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2.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footer8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3.xml" ContentType="application/vnd.openxmlformats-officedocument.wordprocessingml.header+xml"/>
  <Override PartName="/word/footer9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6.xml" ContentType="application/vnd.openxmlformats-officedocument.wordprocessingml.header+xml"/>
  <Override PartName="/word/footer9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0.xml" ContentType="application/vnd.openxmlformats-officedocument.wordprocessingml.footer+xml"/>
  <Override PartName="/word/header109.xml" ContentType="application/vnd.openxmlformats-officedocument.wordprocessingml.header+xml"/>
  <Override PartName="/word/footer10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4.xml" ContentType="application/vnd.openxmlformats-officedocument.wordprocessingml.header+xml"/>
  <Override PartName="/word/footer10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1.xml" ContentType="application/vnd.openxmlformats-officedocument.wordprocessingml.header+xml"/>
  <Override PartName="/word/footer11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4.xml" ContentType="application/vnd.openxmlformats-officedocument.wordprocessingml.header+xml"/>
  <Override PartName="/word/footer113.xml" ContentType="application/vnd.openxmlformats-officedocument.wordprocessingml.footer+xml"/>
  <Override PartName="/word/header125.xml" ContentType="application/vnd.openxmlformats-officedocument.wordprocessingml.header+xml"/>
  <Override PartName="/word/footer11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5.xml" ContentType="application/vnd.openxmlformats-officedocument.wordprocessingml.footer+xml"/>
  <Override PartName="/word/header128.xml" ContentType="application/vnd.openxmlformats-officedocument.wordprocessingml.header+xml"/>
  <Override PartName="/word/footer116.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17.xml" ContentType="application/vnd.openxmlformats-officedocument.wordprocessingml.footer+xml"/>
  <Override PartName="/word/header131.xml" ContentType="application/vnd.openxmlformats-officedocument.wordprocessingml.header+xml"/>
  <Override PartName="/word/footer118.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34.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35.xml" ContentType="application/vnd.openxmlformats-officedocument.wordprocessingml.header+xml"/>
  <Override PartName="/word/footer12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139.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135.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36.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137.xml" ContentType="application/vnd.openxmlformats-officedocument.wordprocessingml.footer+xml"/>
  <Override PartName="/word/header155.xml" ContentType="application/vnd.openxmlformats-officedocument.wordprocessingml.header+xml"/>
  <Override PartName="/word/footer138.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95" w:rsidRDefault="00D755AD" w:rsidP="001D3695">
      <w:pPr>
        <w:pStyle w:val="Standard"/>
        <w:tabs>
          <w:tab w:val="left" w:pos="3181"/>
        </w:tabs>
        <w:rPr>
          <w:rFonts w:ascii="Calibri" w:eastAsia="SimSun" w:hAnsi="Calibri" w:cs="Calibri"/>
          <w:noProof/>
          <w:lang w:val="en-GB"/>
        </w:rPr>
      </w:pPr>
      <w:r w:rsidRPr="008967C6">
        <w:rPr>
          <w:rFonts w:ascii="Calibri" w:hAnsi="Calibri" w:cs="Tahoma"/>
          <w:lang w:val="en-GB"/>
        </w:rPr>
        <w:tab/>
      </w:r>
    </w:p>
    <w:p w:rsidR="001D3695" w:rsidRPr="00634C16" w:rsidRDefault="001D3695" w:rsidP="001D3695">
      <w:pPr>
        <w:pStyle w:val="Standard"/>
        <w:tabs>
          <w:tab w:val="left" w:pos="3181"/>
        </w:tabs>
        <w:rPr>
          <w:rFonts w:ascii="Calibri" w:hAnsi="Calibri" w:cs="Tahoma"/>
          <w:lang w:val="en-GB"/>
        </w:rPr>
      </w:pPr>
    </w:p>
    <w:p w:rsidR="001D3695" w:rsidRPr="0019773D" w:rsidRDefault="00EF0086" w:rsidP="001D3695">
      <w:pPr>
        <w:pStyle w:val="Standard"/>
        <w:ind w:firstLine="5220"/>
        <w:rPr>
          <w:rFonts w:ascii="Calibri" w:hAnsi="Calibri" w:cs="Tahoma"/>
          <w:iCs/>
          <w:sz w:val="56"/>
          <w:szCs w:val="56"/>
          <w:lang w:val="en-GB"/>
        </w:rPr>
      </w:pPr>
      <w:r>
        <w:rPr>
          <w:noProof/>
          <w:lang w:val="en-GB" w:eastAsia="en-GB"/>
        </w:rPr>
        <w:drawing>
          <wp:anchor distT="0" distB="0" distL="114300" distR="114300" simplePos="0" relativeHeight="251658245" behindDoc="1" locked="0" layoutInCell="1" allowOverlap="1" wp14:anchorId="42F5AAB7" wp14:editId="65A30C5D">
            <wp:simplePos x="0" y="0"/>
            <wp:positionH relativeFrom="column">
              <wp:posOffset>-897255</wp:posOffset>
            </wp:positionH>
            <wp:positionV relativeFrom="page">
              <wp:posOffset>3881120</wp:posOffset>
            </wp:positionV>
            <wp:extent cx="5391150" cy="6810375"/>
            <wp:effectExtent l="0" t="0" r="0" b="9525"/>
            <wp:wrapNone/>
            <wp:docPr id="304" name="Picture 24" descr="griffe-wor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ffe-word-e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6810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4" behindDoc="1" locked="0" layoutInCell="1" allowOverlap="1" wp14:anchorId="1202F55B" wp14:editId="168B6027">
            <wp:simplePos x="0" y="0"/>
            <wp:positionH relativeFrom="page">
              <wp:posOffset>3175</wp:posOffset>
            </wp:positionH>
            <wp:positionV relativeFrom="page">
              <wp:posOffset>0</wp:posOffset>
            </wp:positionV>
            <wp:extent cx="7567295" cy="10709910"/>
            <wp:effectExtent l="0" t="0" r="0" b="0"/>
            <wp:wrapNone/>
            <wp:docPr id="303" name="Picture 23" descr="EAC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C 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7295" cy="10709910"/>
                    </a:xfrm>
                    <a:prstGeom prst="rect">
                      <a:avLst/>
                    </a:prstGeom>
                    <a:noFill/>
                  </pic:spPr>
                </pic:pic>
              </a:graphicData>
            </a:graphic>
            <wp14:sizeRelH relativeFrom="page">
              <wp14:pctWidth>0</wp14:pctWidth>
            </wp14:sizeRelH>
            <wp14:sizeRelV relativeFrom="page">
              <wp14:pctHeight>0</wp14:pctHeight>
            </wp14:sizeRelV>
          </wp:anchor>
        </w:drawing>
      </w: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5220"/>
        <w:rPr>
          <w:rFonts w:ascii="Calibri" w:hAnsi="Calibri" w:cs="Tahoma"/>
          <w:iCs/>
          <w:sz w:val="56"/>
          <w:szCs w:val="56"/>
          <w:lang w:val="en-GB"/>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EF0086" w:rsidP="001D3695">
      <w:pPr>
        <w:pStyle w:val="Standard"/>
        <w:ind w:firstLine="6660"/>
        <w:rPr>
          <w:rFonts w:ascii="Calibri" w:hAnsi="Calibri" w:cs="Tahoma"/>
          <w:iCs/>
          <w:color w:val="00B0F0"/>
          <w:sz w:val="22"/>
          <w:szCs w:val="22"/>
        </w:rPr>
      </w:pPr>
      <w:r>
        <w:rPr>
          <w:noProof/>
          <w:lang w:val="en-GB" w:eastAsia="en-GB"/>
        </w:rPr>
        <mc:AlternateContent>
          <mc:Choice Requires="wps">
            <w:drawing>
              <wp:anchor distT="0" distB="0" distL="114300" distR="114300" simplePos="0" relativeHeight="251658241" behindDoc="0" locked="0" layoutInCell="0" allowOverlap="1" wp14:anchorId="5F5EF8E3" wp14:editId="597F098F">
                <wp:simplePos x="0" y="0"/>
                <wp:positionH relativeFrom="column">
                  <wp:posOffset>-506095</wp:posOffset>
                </wp:positionH>
                <wp:positionV relativeFrom="paragraph">
                  <wp:posOffset>-481330</wp:posOffset>
                </wp:positionV>
                <wp:extent cx="6743700" cy="803275"/>
                <wp:effectExtent l="0" t="0" r="0" b="0"/>
                <wp:wrapNone/>
                <wp:docPr id="3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427" w:rsidRPr="00E81BDC" w:rsidRDefault="000F7427" w:rsidP="001D3695">
                            <w:pPr>
                              <w:jc w:val="center"/>
                              <w:rPr>
                                <w:rFonts w:ascii="Tahoma" w:hAnsi="Tahoma"/>
                                <w:color w:val="FFFFFF"/>
                                <w:sz w:val="100"/>
                                <w:szCs w:val="100"/>
                              </w:rPr>
                            </w:pPr>
                            <w:r w:rsidRPr="00E81BDC">
                              <w:rPr>
                                <w:rFonts w:ascii="Tahoma" w:hAnsi="Tahoma"/>
                                <w:b/>
                                <w:color w:val="FFFFFF"/>
                                <w:sz w:val="100"/>
                                <w:szCs w:val="100"/>
                              </w:rPr>
                              <w:t>Erasmus+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9.85pt;margin-top:-37.9pt;width:531pt;height:6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AxuQIAALw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JEGAnaQpMe2WDQnRxQNLUF6judgN9DB55mgHNotCOru3tZfNdIyFVNxZbdKiX7mtESEgztTf/i&#10;6oijLcim/yRLiEN3RjqgoVKtrR7UAwE6NOrp1BybSwGHszmZzAMwFWBbBJNo7pLzaXK83SltPjDZ&#10;IrtIsYLmO3S6v9fGZkOTo4sNJmTOm8YJoBEvDsBxPIHYcNXabBaun89xEK8X6wXxSDRbeyTIMu82&#10;XxFvlofzaTbJVqss/GXjhiSpeVkyYcMctRWSP+vdQeWjKk7q0rLhpYWzKWm13awahfYUtJ27z9Uc&#10;LGc3/2UargjA5RWlMCLBXRR7+Wwx90hOpl48DxZeEMZ38SwgMcnyl5TuuWD/Tgn1KY6nIDJH55z0&#10;K26B+95yo0nLDUyPhrdWEfazTjSxElyL0q0N5c24viiFTf9cCmj3sdFOsFajo1rNsBkAxap4I8sn&#10;kK6SoCwQIYw8WNRS/cSoh/GRYv1jRxXDqPkoQP5xSIidN25DpvMINurSsrm0UFEAVIoNRuNyZcYZ&#10;tesU39YQaXxwQt7Ck6m4U/M5q8NDgxHhSB3GmZ1Bl3vndR66y98AAAD//wMAUEsDBBQABgAIAAAA&#10;IQBYrpy13gAAAAoBAAAPAAAAZHJzL2Rvd25yZXYueG1sTI/BTsMwDIbvSLxDZCRuW8Kg61qaThOI&#10;K4gNkLhljddWa5yqydby9ngnuNnyp9/fX6wn14kzDqH1pOFurkAgVd62VGv42L3MViBCNGRN5wk1&#10;/GCAdXl9VZjc+pHe8byNteAQCrnR0MTY51KGqkFnwtz3SHw7+MGZyOtQSzuYkcNdJxdKLaUzLfGH&#10;xvT41GB13J6chs/Xw/fXg3qrn13Sj35Sklwmtb69mTaPICJO8Q+Giz6rQ8lOe38iG0SnYZZmKaOX&#10;IeEOTGSrxT2IvYZEpSDLQv6vUP4CAAD//wMAUEsBAi0AFAAGAAgAAAAhALaDOJL+AAAA4QEAABMA&#10;AAAAAAAAAAAAAAAAAAAAAFtDb250ZW50X1R5cGVzXS54bWxQSwECLQAUAAYACAAAACEAOP0h/9YA&#10;AACUAQAACwAAAAAAAAAAAAAAAAAvAQAAX3JlbHMvLnJlbHNQSwECLQAUAAYACAAAACEA7RtQMbkC&#10;AAC8BQAADgAAAAAAAAAAAAAAAAAuAgAAZHJzL2Uyb0RvYy54bWxQSwECLQAUAAYACAAAACEAWK6c&#10;td4AAAAKAQAADwAAAAAAAAAAAAAAAAATBQAAZHJzL2Rvd25yZXYueG1sUEsFBgAAAAAEAAQA8wAA&#10;AB4GAAAAAA==&#10;" o:allowincell="f" filled="f" stroked="f">
                <v:textbox>
                  <w:txbxContent>
                    <w:p w:rsidR="000F7427" w:rsidRPr="00E81BDC" w:rsidRDefault="000F7427" w:rsidP="001D3695">
                      <w:pPr>
                        <w:jc w:val="center"/>
                        <w:rPr>
                          <w:rFonts w:ascii="Tahoma" w:hAnsi="Tahoma"/>
                          <w:color w:val="FFFFFF"/>
                          <w:sz w:val="100"/>
                          <w:szCs w:val="100"/>
                        </w:rPr>
                      </w:pPr>
                      <w:r w:rsidRPr="00E81BDC">
                        <w:rPr>
                          <w:rFonts w:ascii="Tahoma" w:hAnsi="Tahoma"/>
                          <w:b/>
                          <w:color w:val="FFFFFF"/>
                          <w:sz w:val="100"/>
                          <w:szCs w:val="100"/>
                        </w:rPr>
                        <w:t>Erasmus+</w:t>
                      </w: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EF0086" w:rsidP="001D3695">
      <w:pPr>
        <w:pStyle w:val="Standard"/>
        <w:ind w:firstLine="6660"/>
        <w:rPr>
          <w:rFonts w:ascii="Calibri" w:hAnsi="Calibri" w:cs="Tahoma"/>
          <w:iCs/>
          <w:color w:val="00B0F0"/>
          <w:sz w:val="22"/>
          <w:szCs w:val="22"/>
        </w:rPr>
      </w:pPr>
      <w:r>
        <w:rPr>
          <w:noProof/>
          <w:lang w:val="en-GB" w:eastAsia="en-GB"/>
        </w:rPr>
        <mc:AlternateContent>
          <mc:Choice Requires="wps">
            <w:drawing>
              <wp:anchor distT="0" distB="0" distL="114300" distR="114300" simplePos="0" relativeHeight="251658242" behindDoc="0" locked="0" layoutInCell="0" allowOverlap="1" wp14:anchorId="5F162D85" wp14:editId="70DD2EF1">
                <wp:simplePos x="0" y="0"/>
                <wp:positionH relativeFrom="column">
                  <wp:posOffset>2157095</wp:posOffset>
                </wp:positionH>
                <wp:positionV relativeFrom="paragraph">
                  <wp:posOffset>-398145</wp:posOffset>
                </wp:positionV>
                <wp:extent cx="4079240" cy="1143000"/>
                <wp:effectExtent l="0" t="0" r="0" b="0"/>
                <wp:wrapNone/>
                <wp:docPr id="3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427" w:rsidRPr="00E81BDC" w:rsidRDefault="000F7427" w:rsidP="001D3695">
                            <w:pPr>
                              <w:rPr>
                                <w:rFonts w:ascii="Tahoma" w:hAnsi="Tahoma"/>
                                <w:color w:val="FFFFFF"/>
                                <w:sz w:val="60"/>
                                <w:szCs w:val="60"/>
                              </w:rPr>
                            </w:pPr>
                            <w:r w:rsidRPr="00E81BDC">
                              <w:rPr>
                                <w:rFonts w:ascii="Tahoma" w:hAnsi="Tahoma"/>
                                <w:i/>
                                <w:color w:val="FFFFFF"/>
                                <w:sz w:val="60"/>
                                <w:szCs w:val="60"/>
                              </w:rPr>
                              <w:t>Programme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69.85pt;margin-top:-31.35pt;width:321.2pt;height:9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invAIAAMQ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6m&#10;+DYIMRK0BZKe2GDQSg4omtkG9Z1OwO+xA08zwDkQ7YrV3YMsvmok5LqmYseWSsm+ZrSEBEN707+6&#10;OuJoC7LtP8gS4tC9kQ5oqFRruwf9QIAORD2fybG5FHBIglkcETAVYAtDchsEjj6fJqfrndLmHZMt&#10;sosUK2DfwdPDgzY2HZqcXGw0IXPeNE4BjXhxAI7jCQSHq9Zm03CE/oiDeDPfzIlHounGI0GWect8&#10;TbxpHs4m2W22XmfhTxs3JEnNy5IJG+YkrpD8GXlHmY+yOMtLy4aXFs6mpNVuu24UOlAQd+4+13Sw&#10;XNz8l2m4JkAtr0oKobOrKPby6XzmkZxMvHgWzL0gjFfxNCAxyfKXJT1wwf69JNSnOJ5Ek1FNl6Rf&#10;1QZMX8i+qo0mLTcwPhrepnh+dqKJ1eBGlI5aQ3kzrq9aYdO/tALoPhHtFGtFOsrVDNvBvQ4nZ6vm&#10;rSyfQcJKgsBAjDD6YFFL9R2jHsZIivW3PVUMo+a9gGcQh8Rq1rgNmcwi2Khry/baQkUBUCk2GI3L&#10;tRln1b5TfFdDpPHhCbmEp1NxJ+pLVscHB6PC1XYca3YWXe+d12X4Ln4BAAD//wMAUEsDBBQABgAI&#10;AAAAIQA4BfT03wAAAAsBAAAPAAAAZHJzL2Rvd25yZXYueG1sTI9NT8MwDIbvSPyHyEjctqQtbGtp&#10;OiEQV9DGh8Qta7y2onGqJlvLv8ec4GbLj14/b7mdXS/OOIbOk4ZkqUAg1d521Gh4e31abECEaMia&#10;3hNq+MYA2+ryojSF9RPt8LyPjeAQCoXR0MY4FFKGukVnwtIPSHw7+tGZyOvYSDuaicNdL1OlVtKZ&#10;jvhDawZ8aLH+2p+chvfn4+fHjXppHt3tMPlZSXK51Pr6ar6/AxFxjn8w/OqzOlTsdPAnskH0GrIs&#10;XzOqYbFKeWAi36QJiAOjyToDWZXyf4fqBwAA//8DAFBLAQItABQABgAIAAAAIQC2gziS/gAAAOEB&#10;AAATAAAAAAAAAAAAAAAAAAAAAABbQ29udGVudF9UeXBlc10ueG1sUEsBAi0AFAAGAAgAAAAhADj9&#10;If/WAAAAlAEAAAsAAAAAAAAAAAAAAAAALwEAAF9yZWxzLy5yZWxzUEsBAi0AFAAGAAgAAAAhAIbJ&#10;aKe8AgAAxAUAAA4AAAAAAAAAAAAAAAAALgIAAGRycy9lMm9Eb2MueG1sUEsBAi0AFAAGAAgAAAAh&#10;ADgF9PTfAAAACwEAAA8AAAAAAAAAAAAAAAAAFgUAAGRycy9kb3ducmV2LnhtbFBLBQYAAAAABAAE&#10;APMAAAAiBgAAAAA=&#10;" o:allowincell="f" filled="f" stroked="f">
                <v:textbox>
                  <w:txbxContent>
                    <w:p w:rsidR="000F7427" w:rsidRPr="00E81BDC" w:rsidRDefault="000F7427" w:rsidP="001D3695">
                      <w:pPr>
                        <w:rPr>
                          <w:rFonts w:ascii="Tahoma" w:hAnsi="Tahoma"/>
                          <w:color w:val="FFFFFF"/>
                          <w:sz w:val="60"/>
                          <w:szCs w:val="60"/>
                        </w:rPr>
                      </w:pPr>
                      <w:r w:rsidRPr="00E81BDC">
                        <w:rPr>
                          <w:rFonts w:ascii="Tahoma" w:hAnsi="Tahoma"/>
                          <w:i/>
                          <w:color w:val="FFFFFF"/>
                          <w:sz w:val="60"/>
                          <w:szCs w:val="60"/>
                        </w:rPr>
                        <w:t>Programme Guide</w:t>
                      </w: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EF0086" w:rsidP="001D3695">
      <w:pPr>
        <w:pStyle w:val="Standard"/>
        <w:ind w:firstLine="6660"/>
        <w:rPr>
          <w:rFonts w:ascii="Calibri" w:hAnsi="Calibri" w:cs="Tahoma"/>
          <w:iCs/>
          <w:color w:val="00B0F0"/>
          <w:sz w:val="22"/>
          <w:szCs w:val="22"/>
        </w:rPr>
      </w:pPr>
      <w:r>
        <w:rPr>
          <w:noProof/>
          <w:lang w:val="en-GB" w:eastAsia="en-GB"/>
        </w:rPr>
        <mc:AlternateContent>
          <mc:Choice Requires="wps">
            <w:drawing>
              <wp:anchor distT="0" distB="0" distL="114300" distR="114300" simplePos="0" relativeHeight="251658243" behindDoc="0" locked="0" layoutInCell="0" allowOverlap="1" wp14:anchorId="489B4273" wp14:editId="07511B3C">
                <wp:simplePos x="0" y="0"/>
                <wp:positionH relativeFrom="column">
                  <wp:posOffset>2896235</wp:posOffset>
                </wp:positionH>
                <wp:positionV relativeFrom="paragraph">
                  <wp:posOffset>-768350</wp:posOffset>
                </wp:positionV>
                <wp:extent cx="2691765" cy="501650"/>
                <wp:effectExtent l="0" t="0" r="0" b="0"/>
                <wp:wrapNone/>
                <wp:docPr id="3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427" w:rsidRPr="00E81BDC" w:rsidRDefault="000F7427" w:rsidP="001D3695">
                            <w:pPr>
                              <w:rPr>
                                <w:rFonts w:ascii="Tahoma" w:hAnsi="Tahoma"/>
                                <w:color w:val="FFFFFF"/>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228.05pt;margin-top:-60.5pt;width:211.95pt;height: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Vw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33mQH056KNIjnTS6ExMKEpOgcVAZ3HsY4Kae4BwKbYNVw72ovinExaolfEtvpRRjS0kNBH3z0r14&#10;OuMoA7IZP4oa/JCdFhZoamRvsgf5QIAORJ5OxTFcKjgM4tRfxBFGFdgiz48jWz2XZMfXg1T6PRU9&#10;MoscSyi+RSf7e6UNG5IdrxhnXJSs66wAOv7sAC7OJ+AbnhqbYWHr+TP10nWyTkInDOK1E3pF4dyW&#10;q9CJS38RFe+K1arwfxm/fpi1rK4pN26O2vLDP6vdQeWzKk7qUqJjtYEzlJTcbladRHsC2i7tZ3MO&#10;lvM19zkNmwSI5UVIfhB6d0HqlHGycMIyjJx04SWO56d3aeyFaViUz0O6Z5z+e0hozHEaBdEspjPp&#10;F7F59nsdG8l6pmF6dKzPcXK6RDIjwTWvbWk1Yd28vkiFoX9OBZT7WGgrWKPRWa162ky2OYJjH2xE&#10;/QQKlgIEBjKFyQeLVsgfGI0wRXKsvu+IpBh1Hzh0QeqHoRk7dhNGiwA28tKyubQQXgFUjjVG83Kl&#10;51G1GyTbtuBp7jsubqFzGmZFbVpsZnXoN5gUNrbDVDOj6HJvb51n7/I3AAAA//8DAFBLAwQUAAYA&#10;CAAAACEAforgeeAAAAAMAQAADwAAAGRycy9kb3ducmV2LnhtbEyPzU7DMBCE70i8g7VIvbV2orQK&#10;IU5VFXEtovxI3Nx4m0TE6yh2m/D2LCe47e6MZr8pt7PrxRXH0HnSkKwUCKTa244aDW+vT8scRIiG&#10;rOk9oYZvDLCtbm9KU1g/0Qtej7ERHEKhMBraGIdCylC36ExY+QGJtbMfnYm8jo20o5k43PUyVWoj&#10;nemIP7RmwH2L9dfx4jS8H86fH5l6bh7depj8rCS5e6n14m7ePYCIOMc/M/ziMzpUzHTyF7JB9Bqy&#10;9SZhq4Zlkibcii15rng48SlLFciqlP9LVD8AAAD//wMAUEsBAi0AFAAGAAgAAAAhALaDOJL+AAAA&#10;4QEAABMAAAAAAAAAAAAAAAAAAAAAAFtDb250ZW50X1R5cGVzXS54bWxQSwECLQAUAAYACAAAACEA&#10;OP0h/9YAAACUAQAACwAAAAAAAAAAAAAAAAAvAQAAX3JlbHMvLnJlbHNQSwECLQAUAAYACAAAACEA&#10;aUklcL0CAADDBQAADgAAAAAAAAAAAAAAAAAuAgAAZHJzL2Uyb0RvYy54bWxQSwECLQAUAAYACAAA&#10;ACEAforgeeAAAAAMAQAADwAAAAAAAAAAAAAAAAAXBQAAZHJzL2Rvd25yZXYueG1sUEsFBgAAAAAE&#10;AAQA8wAAACQGAAAAAA==&#10;" o:allowincell="f" filled="f" stroked="f">
                <v:textbox>
                  <w:txbxContent>
                    <w:p w:rsidR="000F7427" w:rsidRPr="00E81BDC" w:rsidRDefault="000F7427" w:rsidP="001D3695">
                      <w:pPr>
                        <w:rPr>
                          <w:rFonts w:ascii="Tahoma" w:hAnsi="Tahoma"/>
                          <w:color w:val="FFFFFF"/>
                          <w:sz w:val="30"/>
                          <w:szCs w:val="30"/>
                        </w:rPr>
                      </w:pPr>
                    </w:p>
                  </w:txbxContent>
                </v:textbox>
              </v:shape>
            </w:pict>
          </mc:Fallback>
        </mc:AlternateContent>
      </w: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ind w:firstLine="6660"/>
        <w:rPr>
          <w:rFonts w:ascii="Calibri" w:hAnsi="Calibri" w:cs="Tahoma"/>
          <w:iCs/>
          <w:color w:val="00B0F0"/>
          <w:sz w:val="22"/>
          <w:szCs w:val="22"/>
        </w:rPr>
      </w:pPr>
    </w:p>
    <w:p w:rsidR="001D3695" w:rsidRPr="0019773D" w:rsidRDefault="001D3695" w:rsidP="001D3695">
      <w:pPr>
        <w:pStyle w:val="Standard"/>
        <w:jc w:val="center"/>
        <w:rPr>
          <w:rFonts w:ascii="Calibri" w:hAnsi="Calibri" w:cs="Tahoma"/>
          <w:color w:val="00B0F0"/>
          <w:sz w:val="36"/>
        </w:rPr>
      </w:pPr>
      <w:r w:rsidRPr="0019773D">
        <w:rPr>
          <w:rFonts w:ascii="Calibri" w:hAnsi="Calibri" w:cs="Tahoma"/>
          <w:iCs/>
          <w:color w:val="00B0F0"/>
          <w:sz w:val="52"/>
          <w:szCs w:val="52"/>
        </w:rPr>
        <w:t xml:space="preserve"> </w:t>
      </w:r>
    </w:p>
    <w:p w:rsidR="001D3695" w:rsidRPr="0019773D" w:rsidRDefault="001D3695" w:rsidP="001D3695">
      <w:pPr>
        <w:pStyle w:val="Standard"/>
        <w:ind w:firstLine="5220"/>
        <w:rPr>
          <w:rFonts w:ascii="Calibri" w:hAnsi="Calibri" w:cs="Tahoma"/>
          <w:iCs/>
          <w:sz w:val="56"/>
          <w:szCs w:val="56"/>
        </w:rPr>
      </w:pPr>
    </w:p>
    <w:p w:rsidR="001D3695" w:rsidRPr="0019773D" w:rsidRDefault="001D3695" w:rsidP="001D3695">
      <w:pPr>
        <w:pStyle w:val="Standard"/>
        <w:ind w:left="-567" w:right="-287" w:firstLine="5220"/>
        <w:rPr>
          <w:rFonts w:ascii="Calibri" w:hAnsi="Calibri" w:cs="Tahoma"/>
          <w:iCs/>
          <w:sz w:val="56"/>
          <w:szCs w:val="56"/>
        </w:rPr>
      </w:pPr>
    </w:p>
    <w:p w:rsidR="001D3695" w:rsidRPr="0019773D" w:rsidRDefault="001D3695" w:rsidP="001D3695">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rPr>
          <w:rFonts w:ascii="Calibri" w:hAnsi="Calibri"/>
          <w:b/>
          <w:bCs/>
          <w:i/>
          <w:color w:val="FFFFFF"/>
          <w:kern w:val="0"/>
          <w:lang w:val="en-GB" w:eastAsia="en-GB"/>
        </w:rPr>
      </w:pPr>
      <w:r w:rsidRPr="0019773D">
        <w:rPr>
          <w:rFonts w:ascii="Calibri" w:hAnsi="Calibri"/>
          <w:b/>
          <w:bCs/>
          <w:i/>
          <w:color w:val="FFFFFF"/>
          <w:kern w:val="0"/>
          <w:lang w:val="en-GB" w:eastAsia="en-GB"/>
        </w:rPr>
        <w:t xml:space="preserve"> In the case of conflicting meanings between language versions, </w:t>
      </w:r>
    </w:p>
    <w:p w:rsidR="001D3695" w:rsidRPr="0019773D" w:rsidRDefault="001D3695" w:rsidP="001D3695">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rPr>
          <w:rFonts w:ascii="Calibri" w:hAnsi="Calibri"/>
          <w:i/>
          <w:iCs/>
          <w:color w:val="FFFFFF"/>
          <w:sz w:val="56"/>
          <w:szCs w:val="56"/>
          <w:lang w:val="en-GB"/>
        </w:rPr>
      </w:pPr>
      <w:r w:rsidRPr="0019773D">
        <w:rPr>
          <w:rFonts w:ascii="Calibri" w:hAnsi="Calibri"/>
          <w:b/>
          <w:bCs/>
          <w:i/>
          <w:color w:val="FFFFFF"/>
          <w:kern w:val="0"/>
          <w:lang w:val="en-GB" w:eastAsia="en-GB"/>
        </w:rPr>
        <w:t>the English version prevails.</w:t>
      </w:r>
    </w:p>
    <w:p w:rsidR="001D3695" w:rsidRPr="0019773D" w:rsidRDefault="001D3695" w:rsidP="001D3695">
      <w:pPr>
        <w:pStyle w:val="Standard"/>
        <w:ind w:firstLine="5220"/>
        <w:rPr>
          <w:rFonts w:ascii="Calibri" w:hAnsi="Calibri" w:cs="Tahoma"/>
          <w:iCs/>
          <w:sz w:val="56"/>
          <w:szCs w:val="56"/>
        </w:rPr>
      </w:pPr>
    </w:p>
    <w:p w:rsidR="001D3695" w:rsidRPr="0019773D" w:rsidRDefault="00EF0086" w:rsidP="001D3695">
      <w:pPr>
        <w:pStyle w:val="Standard"/>
        <w:ind w:firstLine="5220"/>
        <w:rPr>
          <w:rFonts w:ascii="Calibri" w:hAnsi="Calibri" w:cs="Tahoma"/>
          <w:iCs/>
          <w:sz w:val="56"/>
          <w:szCs w:val="56"/>
        </w:rPr>
      </w:pPr>
      <w:bookmarkStart w:id="0" w:name="_GoBack"/>
      <w:bookmarkEnd w:id="0"/>
      <w:r>
        <w:rPr>
          <w:noProof/>
          <w:lang w:val="en-GB" w:eastAsia="en-GB"/>
        </w:rPr>
        <mc:AlternateContent>
          <mc:Choice Requires="wps">
            <w:drawing>
              <wp:anchor distT="0" distB="0" distL="114300" distR="114300" simplePos="0" relativeHeight="251658246" behindDoc="0" locked="0" layoutInCell="0" allowOverlap="1" wp14:anchorId="0330F297" wp14:editId="07D73CB0">
                <wp:simplePos x="0" y="0"/>
                <wp:positionH relativeFrom="column">
                  <wp:posOffset>4438650</wp:posOffset>
                </wp:positionH>
                <wp:positionV relativeFrom="paragraph">
                  <wp:posOffset>611505</wp:posOffset>
                </wp:positionV>
                <wp:extent cx="2146300" cy="501650"/>
                <wp:effectExtent l="0" t="0" r="0" b="0"/>
                <wp:wrapNone/>
                <wp:docPr id="2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427" w:rsidRPr="00A33B63" w:rsidRDefault="000F7427" w:rsidP="001D3695">
                            <w:pPr>
                              <w:rPr>
                                <w:rFonts w:ascii="Tahoma" w:hAnsi="Tahoma"/>
                                <w:color w:val="FFFFFF"/>
                                <w:sz w:val="20"/>
                                <w:szCs w:val="20"/>
                                <w:lang w:val="en-GB"/>
                              </w:rPr>
                            </w:pPr>
                            <w:r w:rsidRPr="00A33B63">
                              <w:rPr>
                                <w:rFonts w:ascii="Tahoma" w:hAnsi="Tahoma"/>
                                <w:i/>
                                <w:color w:val="FFFFFF"/>
                                <w:sz w:val="20"/>
                                <w:szCs w:val="20"/>
                                <w:lang w:val="en-GB"/>
                              </w:rPr>
                              <w:t xml:space="preserve">Version </w:t>
                            </w:r>
                            <w:r w:rsidR="000F4365">
                              <w:rPr>
                                <w:rFonts w:ascii="Tahoma" w:hAnsi="Tahoma"/>
                                <w:i/>
                                <w:color w:val="FFFFFF"/>
                                <w:sz w:val="20"/>
                                <w:szCs w:val="20"/>
                                <w:lang w:val="en-GB"/>
                              </w:rPr>
                              <w:t>3</w:t>
                            </w:r>
                            <w:r w:rsidRPr="00A33B63">
                              <w:rPr>
                                <w:rFonts w:ascii="Tahoma" w:hAnsi="Tahoma"/>
                                <w:i/>
                                <w:color w:val="FFFFFF"/>
                                <w:sz w:val="20"/>
                                <w:szCs w:val="20"/>
                                <w:lang w:val="en-GB"/>
                              </w:rPr>
                              <w:t> (201</w:t>
                            </w:r>
                            <w:r>
                              <w:rPr>
                                <w:rFonts w:ascii="Tahoma" w:hAnsi="Tahoma"/>
                                <w:i/>
                                <w:color w:val="FFFFFF"/>
                                <w:sz w:val="20"/>
                                <w:szCs w:val="20"/>
                                <w:lang w:val="en-GB"/>
                              </w:rPr>
                              <w:t>8</w:t>
                            </w:r>
                            <w:r w:rsidRPr="00A33B63">
                              <w:rPr>
                                <w:rFonts w:ascii="Tahoma" w:hAnsi="Tahoma"/>
                                <w:i/>
                                <w:color w:val="FFFFFF"/>
                                <w:sz w:val="20"/>
                                <w:szCs w:val="20"/>
                                <w:lang w:val="en-GB"/>
                              </w:rPr>
                              <w:t xml:space="preserve">): </w:t>
                            </w:r>
                            <w:r w:rsidR="000F4365">
                              <w:rPr>
                                <w:rFonts w:ascii="Tahoma" w:hAnsi="Tahoma"/>
                                <w:i/>
                                <w:color w:val="FFFFFF"/>
                                <w:sz w:val="20"/>
                                <w:szCs w:val="20"/>
                                <w:lang w:val="en-GB"/>
                              </w:rPr>
                              <w:t>10/08/2018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349.5pt;margin-top:48.15pt;width:169pt;height:3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rT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kMI0F7KNIj2xt0J/coSm2CxkFnoPcwgKbZwzsU2gWrh3tZfdNIyGVLxYbdKiXHltEaHAztT//i&#10;64SjLch6/ChrsEO3RjqgfaN6mz3IBwJ0KNTTqTjWlwoeo5Ak1wGIKpDFQZjErno+zY6/B6XNeyZ7&#10;ZA85VlB8h05399pYb2h2VLHGhCx51zkCdOLZAyhOL2AbvlqZ9cLV82capKv5ak48EiUrjwRF4d2W&#10;S+IlZTiLi+tiuSzCX9ZuSLKW1zUT1syRWyH5s9odWD6x4sQuLTteWzjrklab9bJTaEeB26VbLucg&#10;Oav5z91wSYBYXoQURiS4i1KvTOYzj5Qk9tJZMPeCML1Lk4CkpCifh3TPBfv3kNCY4zSO4olMZ6df&#10;xBa49To2mvXcwPToeJ/j+UmJZpaCK1G70hrKu+l8kQrr/jkVUO5joR1hLUcntpr9eu+a4/rYB2tZ&#10;PwGDlQSCARdh8sGhleoHRiNMkRzr71uqGEbdBwFdkIaE2LHjLiSeRXBRl5L1pYSKCqBybDCajksz&#10;jartoPimBUtT3wl5C53TcEdq22KTV4d+g0nhYjtMNTuKLu9O6zx7F78BAAD//wMAUEsDBBQABgAI&#10;AAAAIQC+fKCC3wAAAAsBAAAPAAAAZHJzL2Rvd25yZXYueG1sTI/NTsMwEITvSH0Ha5G4URtCU5LG&#10;qRCIK6jlR+rNjbdJ1HgdxW4T3p7tCW67O6PZb4r15DpxxiG0njTczRUIpMrblmoNnx+vt48gQjRk&#10;TecJNfxggHU5uypMbv1IGzxvYy04hEJuNDQx9rmUoWrQmTD3PRJrBz84E3kdamkHM3K46+S9Uql0&#10;piX+0JgenxusjtuT0/D1dth9P6j3+sUt+tFPSpLLpNY319PTCkTEKf6Z4YLP6FAy096fyAbRaUiz&#10;jLtEDVmagLgYVLLky56n5SIBWRbyf4fyFwAA//8DAFBLAQItABQABgAIAAAAIQC2gziS/gAAAOEB&#10;AAATAAAAAAAAAAAAAAAAAAAAAABbQ29udGVudF9UeXBlc10ueG1sUEsBAi0AFAAGAAgAAAAhADj9&#10;If/WAAAAlAEAAAsAAAAAAAAAAAAAAAAALwEAAF9yZWxzLy5yZWxzUEsBAi0AFAAGAAgAAAAhAOqC&#10;atO8AgAAwwUAAA4AAAAAAAAAAAAAAAAALgIAAGRycy9lMm9Eb2MueG1sUEsBAi0AFAAGAAgAAAAh&#10;AL58oILfAAAACwEAAA8AAAAAAAAAAAAAAAAAFgUAAGRycy9kb3ducmV2LnhtbFBLBQYAAAAABAAE&#10;APMAAAAiBgAAAAA=&#10;" o:allowincell="f" filled="f" stroked="f">
                <v:textbox>
                  <w:txbxContent>
                    <w:p w:rsidR="000F7427" w:rsidRPr="00A33B63" w:rsidRDefault="000F7427" w:rsidP="001D3695">
                      <w:pPr>
                        <w:rPr>
                          <w:rFonts w:ascii="Tahoma" w:hAnsi="Tahoma"/>
                          <w:color w:val="FFFFFF"/>
                          <w:sz w:val="20"/>
                          <w:szCs w:val="20"/>
                          <w:lang w:val="en-GB"/>
                        </w:rPr>
                      </w:pPr>
                      <w:r w:rsidRPr="00A33B63">
                        <w:rPr>
                          <w:rFonts w:ascii="Tahoma" w:hAnsi="Tahoma"/>
                          <w:i/>
                          <w:color w:val="FFFFFF"/>
                          <w:sz w:val="20"/>
                          <w:szCs w:val="20"/>
                          <w:lang w:val="en-GB"/>
                        </w:rPr>
                        <w:t xml:space="preserve">Version </w:t>
                      </w:r>
                      <w:r w:rsidR="000F4365">
                        <w:rPr>
                          <w:rFonts w:ascii="Tahoma" w:hAnsi="Tahoma"/>
                          <w:i/>
                          <w:color w:val="FFFFFF"/>
                          <w:sz w:val="20"/>
                          <w:szCs w:val="20"/>
                          <w:lang w:val="en-GB"/>
                        </w:rPr>
                        <w:t>3</w:t>
                      </w:r>
                      <w:r w:rsidRPr="00A33B63">
                        <w:rPr>
                          <w:rFonts w:ascii="Tahoma" w:hAnsi="Tahoma"/>
                          <w:i/>
                          <w:color w:val="FFFFFF"/>
                          <w:sz w:val="20"/>
                          <w:szCs w:val="20"/>
                          <w:lang w:val="en-GB"/>
                        </w:rPr>
                        <w:t> (201</w:t>
                      </w:r>
                      <w:r>
                        <w:rPr>
                          <w:rFonts w:ascii="Tahoma" w:hAnsi="Tahoma"/>
                          <w:i/>
                          <w:color w:val="FFFFFF"/>
                          <w:sz w:val="20"/>
                          <w:szCs w:val="20"/>
                          <w:lang w:val="en-GB"/>
                        </w:rPr>
                        <w:t>8</w:t>
                      </w:r>
                      <w:r w:rsidRPr="00A33B63">
                        <w:rPr>
                          <w:rFonts w:ascii="Tahoma" w:hAnsi="Tahoma"/>
                          <w:i/>
                          <w:color w:val="FFFFFF"/>
                          <w:sz w:val="20"/>
                          <w:szCs w:val="20"/>
                          <w:lang w:val="en-GB"/>
                        </w:rPr>
                        <w:t xml:space="preserve">): </w:t>
                      </w:r>
                      <w:r w:rsidR="000F4365">
                        <w:rPr>
                          <w:rFonts w:ascii="Tahoma" w:hAnsi="Tahoma"/>
                          <w:i/>
                          <w:color w:val="FFFFFF"/>
                          <w:sz w:val="20"/>
                          <w:szCs w:val="20"/>
                          <w:lang w:val="en-GB"/>
                        </w:rPr>
                        <w:t>10/08/2018</w:t>
                      </w:r>
                    </w:p>
                  </w:txbxContent>
                </v:textbox>
              </v:shape>
            </w:pict>
          </mc:Fallback>
        </mc:AlternateContent>
      </w:r>
    </w:p>
    <w:p w:rsidR="0089127E" w:rsidRPr="0019773D" w:rsidRDefault="001D3695" w:rsidP="001D3695">
      <w:pPr>
        <w:pStyle w:val="Standard"/>
        <w:ind w:firstLine="5220"/>
        <w:rPr>
          <w:rFonts w:ascii="Calibri" w:eastAsia="SimSun" w:hAnsi="Calibri" w:cs="Calibri"/>
          <w:noProof/>
          <w:lang w:val="en-GB"/>
        </w:rPr>
        <w:sectPr w:rsidR="0089127E" w:rsidRPr="0019773D" w:rsidSect="00223C35">
          <w:footerReference w:type="default" r:id="rId16"/>
          <w:footerReference w:type="first" r:id="rId17"/>
          <w:pgSz w:w="11905" w:h="16837"/>
          <w:pgMar w:top="57" w:right="1418" w:bottom="1134" w:left="1418" w:header="284" w:footer="283" w:gutter="0"/>
          <w:pgNumType w:start="1"/>
          <w:cols w:space="720"/>
          <w:docGrid w:linePitch="326"/>
        </w:sectPr>
      </w:pPr>
      <w:r w:rsidRPr="0019773D">
        <w:rPr>
          <w:rFonts w:ascii="Calibri" w:eastAsia="SimSun" w:hAnsi="Calibri" w:cs="Calibri"/>
          <w:noProof/>
          <w:lang w:val="en-GB"/>
        </w:rPr>
        <w:br w:type="page"/>
      </w:r>
    </w:p>
    <w:p w:rsidR="00036865" w:rsidRPr="0019773D" w:rsidRDefault="00036865" w:rsidP="001D3695">
      <w:pPr>
        <w:pStyle w:val="Standard"/>
        <w:ind w:firstLine="5220"/>
        <w:rPr>
          <w:rFonts w:ascii="Calibri" w:hAnsi="Calibri" w:cs="Tahoma"/>
          <w:iCs/>
          <w:sz w:val="56"/>
          <w:szCs w:val="56"/>
        </w:rPr>
      </w:pPr>
    </w:p>
    <w:p w:rsidR="00036865" w:rsidRPr="0019773D" w:rsidRDefault="00036865" w:rsidP="007F6187">
      <w:pPr>
        <w:pStyle w:val="Standard"/>
        <w:tabs>
          <w:tab w:val="left" w:pos="5387"/>
          <w:tab w:val="left" w:pos="5812"/>
          <w:tab w:val="left" w:pos="5954"/>
          <w:tab w:val="left" w:pos="6379"/>
          <w:tab w:val="left" w:pos="6660"/>
        </w:tabs>
        <w:rPr>
          <w:rFonts w:ascii="Calibri" w:hAnsi="Calibri" w:cs="Tahoma"/>
        </w:rPr>
        <w:sectPr w:rsidR="00036865" w:rsidRPr="0019773D" w:rsidSect="00223C35">
          <w:pgSz w:w="11905" w:h="16837"/>
          <w:pgMar w:top="57" w:right="1418" w:bottom="1134" w:left="1418" w:header="283" w:footer="283" w:gutter="0"/>
          <w:pgNumType w:start="1"/>
          <w:cols w:space="720"/>
          <w:docGrid w:linePitch="326"/>
        </w:sectPr>
      </w:pPr>
    </w:p>
    <w:p w:rsidR="00F637B2" w:rsidRPr="0019773D" w:rsidRDefault="00F637B2" w:rsidP="00D7523A">
      <w:pPr>
        <w:pStyle w:val="Guide-TableofContents"/>
      </w:pPr>
      <w:r w:rsidRPr="0019773D">
        <w:t>Table of contents</w:t>
      </w:r>
    </w:p>
    <w:p w:rsidR="0009230A" w:rsidRDefault="00B652CE">
      <w:pPr>
        <w:pStyle w:val="TOC1"/>
        <w:rPr>
          <w:rFonts w:asciiTheme="minorHAnsi" w:eastAsiaTheme="minorEastAsia" w:hAnsiTheme="minorHAnsi" w:cstheme="minorBidi"/>
          <w:b w:val="0"/>
          <w:bCs w:val="0"/>
          <w:caps w:val="0"/>
          <w:kern w:val="0"/>
          <w:lang w:eastAsia="en-GB"/>
        </w:rPr>
      </w:pPr>
      <w:r w:rsidRPr="0019773D">
        <w:fldChar w:fldCharType="begin"/>
      </w:r>
      <w:r w:rsidRPr="0019773D">
        <w:instrText xml:space="preserve"> TOC \o "2-2" \h \z \t "Heading 1,1,Heading 3,3,Titre 11,1,Heading  4,3,Style3,1,Guide - Heading 1,1,Guide - Heading 3,3,Guide - Annexe - Heading 2,2,Guide - Annexe - Heading 3,2,Style Guide - Heading 3 + Justified,1,Style Guide - Heading 3 + Centered,1,Guide - Heading 4 TOC,4" </w:instrText>
      </w:r>
      <w:r w:rsidRPr="0019773D">
        <w:fldChar w:fldCharType="separate"/>
      </w:r>
      <w:hyperlink w:anchor="_Toc496600067" w:history="1">
        <w:r w:rsidR="0009230A" w:rsidRPr="00723D04">
          <w:rPr>
            <w:rStyle w:val="Hyperlink"/>
          </w:rPr>
          <w:t>Abbreviations</w:t>
        </w:r>
        <w:r w:rsidR="0009230A">
          <w:rPr>
            <w:webHidden/>
          </w:rPr>
          <w:tab/>
        </w:r>
        <w:r w:rsidR="0009230A">
          <w:rPr>
            <w:webHidden/>
          </w:rPr>
          <w:fldChar w:fldCharType="begin"/>
        </w:r>
        <w:r w:rsidR="0009230A">
          <w:rPr>
            <w:webHidden/>
          </w:rPr>
          <w:instrText xml:space="preserve"> PAGEREF _Toc496600067 \h </w:instrText>
        </w:r>
        <w:r w:rsidR="0009230A">
          <w:rPr>
            <w:webHidden/>
          </w:rPr>
        </w:r>
        <w:r w:rsidR="0009230A">
          <w:rPr>
            <w:webHidden/>
          </w:rPr>
          <w:fldChar w:fldCharType="separate"/>
        </w:r>
        <w:r w:rsidR="00376C23">
          <w:rPr>
            <w:webHidden/>
          </w:rPr>
          <w:t>3</w:t>
        </w:r>
        <w:r w:rsidR="0009230A">
          <w:rPr>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068" w:history="1">
        <w:r w:rsidR="0009230A" w:rsidRPr="00723D04">
          <w:rPr>
            <w:rStyle w:val="Hyperlink"/>
          </w:rPr>
          <w:t>Introduction</w:t>
        </w:r>
        <w:r w:rsidR="0009230A">
          <w:rPr>
            <w:webHidden/>
          </w:rPr>
          <w:tab/>
        </w:r>
        <w:r w:rsidR="0009230A">
          <w:rPr>
            <w:webHidden/>
          </w:rPr>
          <w:fldChar w:fldCharType="begin"/>
        </w:r>
        <w:r w:rsidR="0009230A">
          <w:rPr>
            <w:webHidden/>
          </w:rPr>
          <w:instrText xml:space="preserve"> PAGEREF _Toc496600068 \h </w:instrText>
        </w:r>
        <w:r w:rsidR="0009230A">
          <w:rPr>
            <w:webHidden/>
          </w:rPr>
        </w:r>
        <w:r w:rsidR="0009230A">
          <w:rPr>
            <w:webHidden/>
          </w:rPr>
          <w:fldChar w:fldCharType="separate"/>
        </w:r>
        <w:r>
          <w:rPr>
            <w:webHidden/>
          </w:rPr>
          <w:t>4</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69" w:history="1">
        <w:r w:rsidR="0009230A" w:rsidRPr="00723D04">
          <w:rPr>
            <w:rStyle w:val="Hyperlink"/>
          </w:rPr>
          <w:t>How to read the Programme Guide</w:t>
        </w:r>
        <w:r w:rsidR="0009230A">
          <w:rPr>
            <w:webHidden/>
          </w:rPr>
          <w:tab/>
        </w:r>
        <w:r w:rsidR="0009230A">
          <w:rPr>
            <w:webHidden/>
          </w:rPr>
          <w:fldChar w:fldCharType="begin"/>
        </w:r>
        <w:r w:rsidR="0009230A">
          <w:rPr>
            <w:webHidden/>
          </w:rPr>
          <w:instrText xml:space="preserve"> PAGEREF _Toc496600069 \h </w:instrText>
        </w:r>
        <w:r w:rsidR="0009230A">
          <w:rPr>
            <w:webHidden/>
          </w:rPr>
        </w:r>
        <w:r w:rsidR="0009230A">
          <w:rPr>
            <w:webHidden/>
          </w:rPr>
          <w:fldChar w:fldCharType="separate"/>
        </w:r>
        <w:r>
          <w:rPr>
            <w:webHidden/>
          </w:rPr>
          <w:t>4</w:t>
        </w:r>
        <w:r w:rsidR="0009230A">
          <w:rPr>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070" w:history="1">
        <w:r w:rsidR="0009230A" w:rsidRPr="00723D04">
          <w:rPr>
            <w:rStyle w:val="Hyperlink"/>
          </w:rPr>
          <w:t>Part A - General information about the Erasmus+ Programme</w:t>
        </w:r>
        <w:r w:rsidR="0009230A">
          <w:rPr>
            <w:webHidden/>
          </w:rPr>
          <w:tab/>
        </w:r>
        <w:r w:rsidR="0009230A">
          <w:rPr>
            <w:webHidden/>
          </w:rPr>
          <w:fldChar w:fldCharType="begin"/>
        </w:r>
        <w:r w:rsidR="0009230A">
          <w:rPr>
            <w:webHidden/>
          </w:rPr>
          <w:instrText xml:space="preserve"> PAGEREF _Toc496600070 \h </w:instrText>
        </w:r>
        <w:r w:rsidR="0009230A">
          <w:rPr>
            <w:webHidden/>
          </w:rPr>
        </w:r>
        <w:r w:rsidR="0009230A">
          <w:rPr>
            <w:webHidden/>
          </w:rPr>
          <w:fldChar w:fldCharType="separate"/>
        </w:r>
        <w:r>
          <w:rPr>
            <w:webHidden/>
          </w:rPr>
          <w:t>5</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71" w:history="1">
        <w:r w:rsidR="0009230A" w:rsidRPr="00723D04">
          <w:rPr>
            <w:rStyle w:val="Hyperlink"/>
          </w:rPr>
          <w:t>What are the objectives and important features of the Erasmus+ Programme?</w:t>
        </w:r>
        <w:r w:rsidR="0009230A">
          <w:rPr>
            <w:webHidden/>
          </w:rPr>
          <w:tab/>
        </w:r>
        <w:r w:rsidR="0009230A">
          <w:rPr>
            <w:webHidden/>
          </w:rPr>
          <w:fldChar w:fldCharType="begin"/>
        </w:r>
        <w:r w:rsidR="0009230A">
          <w:rPr>
            <w:webHidden/>
          </w:rPr>
          <w:instrText xml:space="preserve"> PAGEREF _Toc496600071 \h </w:instrText>
        </w:r>
        <w:r w:rsidR="0009230A">
          <w:rPr>
            <w:webHidden/>
          </w:rPr>
        </w:r>
        <w:r w:rsidR="0009230A">
          <w:rPr>
            <w:webHidden/>
          </w:rPr>
          <w:fldChar w:fldCharType="separate"/>
        </w:r>
        <w:r>
          <w:rPr>
            <w:webHidden/>
          </w:rPr>
          <w:t>7</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2" w:history="1">
        <w:r w:rsidR="0009230A" w:rsidRPr="00723D04">
          <w:rPr>
            <w:rStyle w:val="Hyperlink"/>
            <w:noProof/>
          </w:rPr>
          <w:t>General Objective</w:t>
        </w:r>
        <w:r w:rsidR="0009230A">
          <w:rPr>
            <w:noProof/>
            <w:webHidden/>
          </w:rPr>
          <w:tab/>
        </w:r>
        <w:r w:rsidR="0009230A">
          <w:rPr>
            <w:noProof/>
            <w:webHidden/>
          </w:rPr>
          <w:fldChar w:fldCharType="begin"/>
        </w:r>
        <w:r w:rsidR="0009230A">
          <w:rPr>
            <w:noProof/>
            <w:webHidden/>
          </w:rPr>
          <w:instrText xml:space="preserve"> PAGEREF _Toc496600072 \h </w:instrText>
        </w:r>
        <w:r w:rsidR="0009230A">
          <w:rPr>
            <w:noProof/>
            <w:webHidden/>
          </w:rPr>
        </w:r>
        <w:r w:rsidR="0009230A">
          <w:rPr>
            <w:noProof/>
            <w:webHidden/>
          </w:rPr>
          <w:fldChar w:fldCharType="separate"/>
        </w:r>
        <w:r>
          <w:rPr>
            <w:noProof/>
            <w:webHidden/>
          </w:rPr>
          <w:t>7</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3" w:history="1">
        <w:r w:rsidR="0009230A" w:rsidRPr="00723D04">
          <w:rPr>
            <w:rStyle w:val="Hyperlink"/>
            <w:noProof/>
          </w:rPr>
          <w:t>Important features of the Erasmus+ Programme</w:t>
        </w:r>
        <w:r w:rsidR="0009230A">
          <w:rPr>
            <w:noProof/>
            <w:webHidden/>
          </w:rPr>
          <w:tab/>
        </w:r>
        <w:r w:rsidR="0009230A">
          <w:rPr>
            <w:noProof/>
            <w:webHidden/>
          </w:rPr>
          <w:fldChar w:fldCharType="begin"/>
        </w:r>
        <w:r w:rsidR="0009230A">
          <w:rPr>
            <w:noProof/>
            <w:webHidden/>
          </w:rPr>
          <w:instrText xml:space="preserve"> PAGEREF _Toc496600073 \h </w:instrText>
        </w:r>
        <w:r w:rsidR="0009230A">
          <w:rPr>
            <w:noProof/>
            <w:webHidden/>
          </w:rPr>
        </w:r>
        <w:r w:rsidR="0009230A">
          <w:rPr>
            <w:noProof/>
            <w:webHidden/>
          </w:rPr>
          <w:fldChar w:fldCharType="separate"/>
        </w:r>
        <w:r>
          <w:rPr>
            <w:noProof/>
            <w:webHidden/>
          </w:rPr>
          <w:t>7</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74" w:history="1">
        <w:r w:rsidR="0009230A" w:rsidRPr="00723D04">
          <w:rPr>
            <w:rStyle w:val="Hyperlink"/>
          </w:rPr>
          <w:t>What is the structure of the Erasmus+ Programme?</w:t>
        </w:r>
        <w:r w:rsidR="0009230A">
          <w:rPr>
            <w:webHidden/>
          </w:rPr>
          <w:tab/>
        </w:r>
        <w:r w:rsidR="0009230A">
          <w:rPr>
            <w:webHidden/>
          </w:rPr>
          <w:fldChar w:fldCharType="begin"/>
        </w:r>
        <w:r w:rsidR="0009230A">
          <w:rPr>
            <w:webHidden/>
          </w:rPr>
          <w:instrText xml:space="preserve"> PAGEREF _Toc496600074 \h </w:instrText>
        </w:r>
        <w:r w:rsidR="0009230A">
          <w:rPr>
            <w:webHidden/>
          </w:rPr>
        </w:r>
        <w:r w:rsidR="0009230A">
          <w:rPr>
            <w:webHidden/>
          </w:rPr>
          <w:fldChar w:fldCharType="separate"/>
        </w:r>
        <w:r>
          <w:rPr>
            <w:webHidden/>
          </w:rPr>
          <w:t>11</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5" w:history="1">
        <w:r w:rsidR="0009230A" w:rsidRPr="00723D04">
          <w:rPr>
            <w:rStyle w:val="Hyperlink"/>
            <w:noProof/>
          </w:rPr>
          <w:t>Key Action 1 – Mobility of individuals</w:t>
        </w:r>
        <w:r w:rsidR="0009230A">
          <w:rPr>
            <w:noProof/>
            <w:webHidden/>
          </w:rPr>
          <w:tab/>
        </w:r>
        <w:r w:rsidR="0009230A">
          <w:rPr>
            <w:noProof/>
            <w:webHidden/>
          </w:rPr>
          <w:fldChar w:fldCharType="begin"/>
        </w:r>
        <w:r w:rsidR="0009230A">
          <w:rPr>
            <w:noProof/>
            <w:webHidden/>
          </w:rPr>
          <w:instrText xml:space="preserve"> PAGEREF _Toc496600075 \h </w:instrText>
        </w:r>
        <w:r w:rsidR="0009230A">
          <w:rPr>
            <w:noProof/>
            <w:webHidden/>
          </w:rPr>
        </w:r>
        <w:r w:rsidR="0009230A">
          <w:rPr>
            <w:noProof/>
            <w:webHidden/>
          </w:rPr>
          <w:fldChar w:fldCharType="separate"/>
        </w:r>
        <w:r>
          <w:rPr>
            <w:noProof/>
            <w:webHidden/>
          </w:rPr>
          <w:t>11</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6" w:history="1">
        <w:r w:rsidR="0009230A" w:rsidRPr="00723D04">
          <w:rPr>
            <w:rStyle w:val="Hyperlink"/>
            <w:noProof/>
          </w:rPr>
          <w:t>Key Action 2 – Cooperation for innovation and the exchange of good practices</w:t>
        </w:r>
        <w:r w:rsidR="0009230A">
          <w:rPr>
            <w:noProof/>
            <w:webHidden/>
          </w:rPr>
          <w:tab/>
        </w:r>
        <w:r w:rsidR="0009230A">
          <w:rPr>
            <w:noProof/>
            <w:webHidden/>
          </w:rPr>
          <w:fldChar w:fldCharType="begin"/>
        </w:r>
        <w:r w:rsidR="0009230A">
          <w:rPr>
            <w:noProof/>
            <w:webHidden/>
          </w:rPr>
          <w:instrText xml:space="preserve"> PAGEREF _Toc496600076 \h </w:instrText>
        </w:r>
        <w:r w:rsidR="0009230A">
          <w:rPr>
            <w:noProof/>
            <w:webHidden/>
          </w:rPr>
        </w:r>
        <w:r w:rsidR="0009230A">
          <w:rPr>
            <w:noProof/>
            <w:webHidden/>
          </w:rPr>
          <w:fldChar w:fldCharType="separate"/>
        </w:r>
        <w:r>
          <w:rPr>
            <w:noProof/>
            <w:webHidden/>
          </w:rPr>
          <w:t>11</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7" w:history="1">
        <w:r w:rsidR="0009230A" w:rsidRPr="00723D04">
          <w:rPr>
            <w:rStyle w:val="Hyperlink"/>
            <w:noProof/>
          </w:rPr>
          <w:t>Key Action 3 – Support for policy reform</w:t>
        </w:r>
        <w:r w:rsidR="0009230A">
          <w:rPr>
            <w:noProof/>
            <w:webHidden/>
          </w:rPr>
          <w:tab/>
        </w:r>
        <w:r w:rsidR="0009230A">
          <w:rPr>
            <w:noProof/>
            <w:webHidden/>
          </w:rPr>
          <w:fldChar w:fldCharType="begin"/>
        </w:r>
        <w:r w:rsidR="0009230A">
          <w:rPr>
            <w:noProof/>
            <w:webHidden/>
          </w:rPr>
          <w:instrText xml:space="preserve"> PAGEREF _Toc496600077 \h </w:instrText>
        </w:r>
        <w:r w:rsidR="0009230A">
          <w:rPr>
            <w:noProof/>
            <w:webHidden/>
          </w:rPr>
        </w:r>
        <w:r w:rsidR="0009230A">
          <w:rPr>
            <w:noProof/>
            <w:webHidden/>
          </w:rPr>
          <w:fldChar w:fldCharType="separate"/>
        </w:r>
        <w:r>
          <w:rPr>
            <w:noProof/>
            <w:webHidden/>
          </w:rPr>
          <w:t>11</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8" w:history="1">
        <w:r w:rsidR="0009230A" w:rsidRPr="00723D04">
          <w:rPr>
            <w:rStyle w:val="Hyperlink"/>
            <w:noProof/>
          </w:rPr>
          <w:t>Jean Monnet Activities</w:t>
        </w:r>
        <w:r w:rsidR="0009230A">
          <w:rPr>
            <w:noProof/>
            <w:webHidden/>
          </w:rPr>
          <w:tab/>
        </w:r>
        <w:r w:rsidR="0009230A">
          <w:rPr>
            <w:noProof/>
            <w:webHidden/>
          </w:rPr>
          <w:fldChar w:fldCharType="begin"/>
        </w:r>
        <w:r w:rsidR="0009230A">
          <w:rPr>
            <w:noProof/>
            <w:webHidden/>
          </w:rPr>
          <w:instrText xml:space="preserve"> PAGEREF _Toc496600078 \h </w:instrText>
        </w:r>
        <w:r w:rsidR="0009230A">
          <w:rPr>
            <w:noProof/>
            <w:webHidden/>
          </w:rPr>
        </w:r>
        <w:r w:rsidR="0009230A">
          <w:rPr>
            <w:noProof/>
            <w:webHidden/>
          </w:rPr>
          <w:fldChar w:fldCharType="separate"/>
        </w:r>
        <w:r>
          <w:rPr>
            <w:noProof/>
            <w:webHidden/>
          </w:rPr>
          <w:t>12</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79" w:history="1">
        <w:r w:rsidR="0009230A" w:rsidRPr="00723D04">
          <w:rPr>
            <w:rStyle w:val="Hyperlink"/>
            <w:noProof/>
          </w:rPr>
          <w:t>Sport</w:t>
        </w:r>
        <w:r w:rsidR="0009230A">
          <w:rPr>
            <w:noProof/>
            <w:webHidden/>
          </w:rPr>
          <w:tab/>
        </w:r>
        <w:r w:rsidR="0009230A">
          <w:rPr>
            <w:noProof/>
            <w:webHidden/>
          </w:rPr>
          <w:fldChar w:fldCharType="begin"/>
        </w:r>
        <w:r w:rsidR="0009230A">
          <w:rPr>
            <w:noProof/>
            <w:webHidden/>
          </w:rPr>
          <w:instrText xml:space="preserve"> PAGEREF _Toc496600079 \h </w:instrText>
        </w:r>
        <w:r w:rsidR="0009230A">
          <w:rPr>
            <w:noProof/>
            <w:webHidden/>
          </w:rPr>
        </w:r>
        <w:r w:rsidR="0009230A">
          <w:rPr>
            <w:noProof/>
            <w:webHidden/>
          </w:rPr>
          <w:fldChar w:fldCharType="separate"/>
        </w:r>
        <w:r>
          <w:rPr>
            <w:noProof/>
            <w:webHidden/>
          </w:rPr>
          <w:t>12</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80" w:history="1">
        <w:r w:rsidR="0009230A" w:rsidRPr="00723D04">
          <w:rPr>
            <w:rStyle w:val="Hyperlink"/>
          </w:rPr>
          <w:t>What is the budget?</w:t>
        </w:r>
        <w:r w:rsidR="0009230A">
          <w:rPr>
            <w:webHidden/>
          </w:rPr>
          <w:tab/>
        </w:r>
        <w:r w:rsidR="0009230A">
          <w:rPr>
            <w:webHidden/>
          </w:rPr>
          <w:fldChar w:fldCharType="begin"/>
        </w:r>
        <w:r w:rsidR="0009230A">
          <w:rPr>
            <w:webHidden/>
          </w:rPr>
          <w:instrText xml:space="preserve"> PAGEREF _Toc496600080 \h </w:instrText>
        </w:r>
        <w:r w:rsidR="0009230A">
          <w:rPr>
            <w:webHidden/>
          </w:rPr>
        </w:r>
        <w:r w:rsidR="0009230A">
          <w:rPr>
            <w:webHidden/>
          </w:rPr>
          <w:fldChar w:fldCharType="separate"/>
        </w:r>
        <w:r>
          <w:rPr>
            <w:webHidden/>
          </w:rPr>
          <w:t>13</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81" w:history="1">
        <w:r w:rsidR="0009230A" w:rsidRPr="00723D04">
          <w:rPr>
            <w:rStyle w:val="Hyperlink"/>
          </w:rPr>
          <w:t>Who implements the Erasmus+ Programme?</w:t>
        </w:r>
        <w:r w:rsidR="0009230A">
          <w:rPr>
            <w:webHidden/>
          </w:rPr>
          <w:tab/>
        </w:r>
        <w:r w:rsidR="0009230A">
          <w:rPr>
            <w:webHidden/>
          </w:rPr>
          <w:fldChar w:fldCharType="begin"/>
        </w:r>
        <w:r w:rsidR="0009230A">
          <w:rPr>
            <w:webHidden/>
          </w:rPr>
          <w:instrText xml:space="preserve"> PAGEREF _Toc496600081 \h </w:instrText>
        </w:r>
        <w:r w:rsidR="0009230A">
          <w:rPr>
            <w:webHidden/>
          </w:rPr>
        </w:r>
        <w:r w:rsidR="0009230A">
          <w:rPr>
            <w:webHidden/>
          </w:rPr>
          <w:fldChar w:fldCharType="separate"/>
        </w:r>
        <w:r>
          <w:rPr>
            <w:webHidden/>
          </w:rPr>
          <w:t>14</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2" w:history="1">
        <w:r w:rsidR="0009230A" w:rsidRPr="00723D04">
          <w:rPr>
            <w:rStyle w:val="Hyperlink"/>
            <w:noProof/>
          </w:rPr>
          <w:t>The European Commission</w:t>
        </w:r>
        <w:r w:rsidR="0009230A">
          <w:rPr>
            <w:noProof/>
            <w:webHidden/>
          </w:rPr>
          <w:tab/>
        </w:r>
        <w:r w:rsidR="0009230A">
          <w:rPr>
            <w:noProof/>
            <w:webHidden/>
          </w:rPr>
          <w:fldChar w:fldCharType="begin"/>
        </w:r>
        <w:r w:rsidR="0009230A">
          <w:rPr>
            <w:noProof/>
            <w:webHidden/>
          </w:rPr>
          <w:instrText xml:space="preserve"> PAGEREF _Toc496600082 \h </w:instrText>
        </w:r>
        <w:r w:rsidR="0009230A">
          <w:rPr>
            <w:noProof/>
            <w:webHidden/>
          </w:rPr>
        </w:r>
        <w:r w:rsidR="0009230A">
          <w:rPr>
            <w:noProof/>
            <w:webHidden/>
          </w:rPr>
          <w:fldChar w:fldCharType="separate"/>
        </w:r>
        <w:r>
          <w:rPr>
            <w:noProof/>
            <w:webHidden/>
          </w:rPr>
          <w:t>14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3" w:history="1">
        <w:r w:rsidR="0009230A" w:rsidRPr="00723D04">
          <w:rPr>
            <w:rStyle w:val="Hyperlink"/>
            <w:noProof/>
          </w:rPr>
          <w:t>The National Agencies</w:t>
        </w:r>
        <w:r w:rsidR="0009230A">
          <w:rPr>
            <w:noProof/>
            <w:webHidden/>
          </w:rPr>
          <w:tab/>
        </w:r>
        <w:r w:rsidR="0009230A">
          <w:rPr>
            <w:noProof/>
            <w:webHidden/>
          </w:rPr>
          <w:fldChar w:fldCharType="begin"/>
        </w:r>
        <w:r w:rsidR="0009230A">
          <w:rPr>
            <w:noProof/>
            <w:webHidden/>
          </w:rPr>
          <w:instrText xml:space="preserve"> PAGEREF _Toc496600083 \h </w:instrText>
        </w:r>
        <w:r w:rsidR="0009230A">
          <w:rPr>
            <w:noProof/>
            <w:webHidden/>
          </w:rPr>
        </w:r>
        <w:r w:rsidR="0009230A">
          <w:rPr>
            <w:noProof/>
            <w:webHidden/>
          </w:rPr>
          <w:fldChar w:fldCharType="separate"/>
        </w:r>
        <w:r>
          <w:rPr>
            <w:noProof/>
            <w:webHidden/>
          </w:rPr>
          <w:t>14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4" w:history="1">
        <w:r w:rsidR="0009230A" w:rsidRPr="00723D04">
          <w:rPr>
            <w:rStyle w:val="Hyperlink"/>
            <w:noProof/>
          </w:rPr>
          <w:t>What other bodies are involved in the implementation of the Programme?</w:t>
        </w:r>
        <w:r w:rsidR="0009230A">
          <w:rPr>
            <w:noProof/>
            <w:webHidden/>
          </w:rPr>
          <w:tab/>
        </w:r>
        <w:r w:rsidR="0009230A">
          <w:rPr>
            <w:noProof/>
            <w:webHidden/>
          </w:rPr>
          <w:fldChar w:fldCharType="begin"/>
        </w:r>
        <w:r w:rsidR="0009230A">
          <w:rPr>
            <w:noProof/>
            <w:webHidden/>
          </w:rPr>
          <w:instrText xml:space="preserve"> PAGEREF _Toc496600084 \h </w:instrText>
        </w:r>
        <w:r w:rsidR="0009230A">
          <w:rPr>
            <w:noProof/>
            <w:webHidden/>
          </w:rPr>
        </w:r>
        <w:r w:rsidR="0009230A">
          <w:rPr>
            <w:noProof/>
            <w:webHidden/>
          </w:rPr>
          <w:fldChar w:fldCharType="separate"/>
        </w:r>
        <w:r>
          <w:rPr>
            <w:noProof/>
            <w:webHidden/>
          </w:rPr>
          <w:t>15</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85" w:history="1">
        <w:r w:rsidR="0009230A" w:rsidRPr="00723D04">
          <w:rPr>
            <w:rStyle w:val="Hyperlink"/>
          </w:rPr>
          <w:t>Who can participate in the Erasmus+ Programme?</w:t>
        </w:r>
        <w:r w:rsidR="0009230A">
          <w:rPr>
            <w:webHidden/>
          </w:rPr>
          <w:tab/>
        </w:r>
        <w:r w:rsidR="0009230A">
          <w:rPr>
            <w:webHidden/>
          </w:rPr>
          <w:fldChar w:fldCharType="begin"/>
        </w:r>
        <w:r w:rsidR="0009230A">
          <w:rPr>
            <w:webHidden/>
          </w:rPr>
          <w:instrText xml:space="preserve"> PAGEREF _Toc496600085 \h </w:instrText>
        </w:r>
        <w:r w:rsidR="0009230A">
          <w:rPr>
            <w:webHidden/>
          </w:rPr>
        </w:r>
        <w:r w:rsidR="0009230A">
          <w:rPr>
            <w:webHidden/>
          </w:rPr>
          <w:fldChar w:fldCharType="separate"/>
        </w:r>
        <w:r>
          <w:rPr>
            <w:webHidden/>
          </w:rPr>
          <w:t>20</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6" w:history="1">
        <w:r w:rsidR="0009230A" w:rsidRPr="00723D04">
          <w:rPr>
            <w:rStyle w:val="Hyperlink"/>
            <w:noProof/>
          </w:rPr>
          <w:t>Participants</w:t>
        </w:r>
        <w:r w:rsidR="0009230A">
          <w:rPr>
            <w:noProof/>
            <w:webHidden/>
          </w:rPr>
          <w:tab/>
        </w:r>
        <w:r w:rsidR="0009230A">
          <w:rPr>
            <w:noProof/>
            <w:webHidden/>
          </w:rPr>
          <w:fldChar w:fldCharType="begin"/>
        </w:r>
        <w:r w:rsidR="0009230A">
          <w:rPr>
            <w:noProof/>
            <w:webHidden/>
          </w:rPr>
          <w:instrText xml:space="preserve"> PAGEREF _Toc496600086 \h </w:instrText>
        </w:r>
        <w:r w:rsidR="0009230A">
          <w:rPr>
            <w:noProof/>
            <w:webHidden/>
          </w:rPr>
        </w:r>
        <w:r w:rsidR="0009230A">
          <w:rPr>
            <w:noProof/>
            <w:webHidden/>
          </w:rPr>
          <w:fldChar w:fldCharType="separate"/>
        </w:r>
        <w:r>
          <w:rPr>
            <w:noProof/>
            <w:webHidden/>
          </w:rPr>
          <w:t>20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7" w:history="1">
        <w:r w:rsidR="0009230A" w:rsidRPr="00723D04">
          <w:rPr>
            <w:rStyle w:val="Hyperlink"/>
            <w:noProof/>
          </w:rPr>
          <w:t>Participating organisations</w:t>
        </w:r>
        <w:r w:rsidR="0009230A">
          <w:rPr>
            <w:noProof/>
            <w:webHidden/>
          </w:rPr>
          <w:tab/>
        </w:r>
        <w:r w:rsidR="0009230A">
          <w:rPr>
            <w:noProof/>
            <w:webHidden/>
          </w:rPr>
          <w:fldChar w:fldCharType="begin"/>
        </w:r>
        <w:r w:rsidR="0009230A">
          <w:rPr>
            <w:noProof/>
            <w:webHidden/>
          </w:rPr>
          <w:instrText xml:space="preserve"> PAGEREF _Toc496600087 \h </w:instrText>
        </w:r>
        <w:r w:rsidR="0009230A">
          <w:rPr>
            <w:noProof/>
            <w:webHidden/>
          </w:rPr>
        </w:r>
        <w:r w:rsidR="0009230A">
          <w:rPr>
            <w:noProof/>
            <w:webHidden/>
          </w:rPr>
          <w:fldChar w:fldCharType="separate"/>
        </w:r>
        <w:r>
          <w:rPr>
            <w:noProof/>
            <w:webHidden/>
          </w:rPr>
          <w:t>20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88" w:history="1">
        <w:r w:rsidR="0009230A" w:rsidRPr="00723D04">
          <w:rPr>
            <w:rStyle w:val="Hyperlink"/>
            <w:noProof/>
          </w:rPr>
          <w:t>Eligible Countries</w:t>
        </w:r>
        <w:r w:rsidR="0009230A">
          <w:rPr>
            <w:noProof/>
            <w:webHidden/>
          </w:rPr>
          <w:tab/>
        </w:r>
        <w:r w:rsidR="0009230A">
          <w:rPr>
            <w:noProof/>
            <w:webHidden/>
          </w:rPr>
          <w:fldChar w:fldCharType="begin"/>
        </w:r>
        <w:r w:rsidR="0009230A">
          <w:rPr>
            <w:noProof/>
            <w:webHidden/>
          </w:rPr>
          <w:instrText xml:space="preserve"> PAGEREF _Toc496600088 \h </w:instrText>
        </w:r>
        <w:r w:rsidR="0009230A">
          <w:rPr>
            <w:noProof/>
            <w:webHidden/>
          </w:rPr>
        </w:r>
        <w:r w:rsidR="0009230A">
          <w:rPr>
            <w:noProof/>
            <w:webHidden/>
          </w:rPr>
          <w:fldChar w:fldCharType="separate"/>
        </w:r>
        <w:r>
          <w:rPr>
            <w:noProof/>
            <w:webHidden/>
          </w:rPr>
          <w:t>21</w:t>
        </w:r>
        <w:r w:rsidR="0009230A">
          <w:rPr>
            <w:noProof/>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089" w:history="1">
        <w:r w:rsidR="0009230A" w:rsidRPr="00723D04">
          <w:rPr>
            <w:rStyle w:val="Hyperlink"/>
          </w:rPr>
          <w:t>Part B – Information about the Actions covered by this Guide</w:t>
        </w:r>
        <w:r w:rsidR="0009230A">
          <w:rPr>
            <w:webHidden/>
          </w:rPr>
          <w:tab/>
        </w:r>
        <w:r w:rsidR="0009230A">
          <w:rPr>
            <w:webHidden/>
          </w:rPr>
          <w:fldChar w:fldCharType="begin"/>
        </w:r>
        <w:r w:rsidR="0009230A">
          <w:rPr>
            <w:webHidden/>
          </w:rPr>
          <w:instrText xml:space="preserve"> PAGEREF _Toc496600089 \h </w:instrText>
        </w:r>
        <w:r w:rsidR="0009230A">
          <w:rPr>
            <w:webHidden/>
          </w:rPr>
        </w:r>
        <w:r w:rsidR="0009230A">
          <w:rPr>
            <w:webHidden/>
          </w:rPr>
          <w:fldChar w:fldCharType="separate"/>
        </w:r>
        <w:r>
          <w:rPr>
            <w:webHidden/>
          </w:rPr>
          <w:t>24</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90" w:history="1">
        <w:r w:rsidR="0009230A" w:rsidRPr="00723D04">
          <w:rPr>
            <w:rStyle w:val="Hyperlink"/>
          </w:rPr>
          <w:t>Education and Training</w:t>
        </w:r>
        <w:r w:rsidR="0009230A">
          <w:rPr>
            <w:webHidden/>
          </w:rPr>
          <w:tab/>
        </w:r>
        <w:r w:rsidR="0009230A">
          <w:rPr>
            <w:webHidden/>
          </w:rPr>
          <w:fldChar w:fldCharType="begin"/>
        </w:r>
        <w:r w:rsidR="0009230A">
          <w:rPr>
            <w:webHidden/>
          </w:rPr>
          <w:instrText xml:space="preserve"> PAGEREF _Toc496600090 \h </w:instrText>
        </w:r>
        <w:r w:rsidR="0009230A">
          <w:rPr>
            <w:webHidden/>
          </w:rPr>
        </w:r>
        <w:r w:rsidR="0009230A">
          <w:rPr>
            <w:webHidden/>
          </w:rPr>
          <w:fldChar w:fldCharType="separate"/>
        </w:r>
        <w:r>
          <w:rPr>
            <w:webHidden/>
          </w:rPr>
          <w:t>25</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91" w:history="1">
        <w:r w:rsidR="0009230A" w:rsidRPr="00723D04">
          <w:rPr>
            <w:rStyle w:val="Hyperlink"/>
            <w:noProof/>
          </w:rPr>
          <w:t>Which Actions are supported?</w:t>
        </w:r>
        <w:r w:rsidR="0009230A">
          <w:rPr>
            <w:noProof/>
            <w:webHidden/>
          </w:rPr>
          <w:tab/>
        </w:r>
        <w:r w:rsidR="0009230A">
          <w:rPr>
            <w:noProof/>
            <w:webHidden/>
          </w:rPr>
          <w:fldChar w:fldCharType="begin"/>
        </w:r>
        <w:r w:rsidR="0009230A">
          <w:rPr>
            <w:noProof/>
            <w:webHidden/>
          </w:rPr>
          <w:instrText xml:space="preserve"> PAGEREF _Toc496600091 \h </w:instrText>
        </w:r>
        <w:r w:rsidR="0009230A">
          <w:rPr>
            <w:noProof/>
            <w:webHidden/>
          </w:rPr>
        </w:r>
        <w:r w:rsidR="0009230A">
          <w:rPr>
            <w:noProof/>
            <w:webHidden/>
          </w:rPr>
          <w:fldChar w:fldCharType="separate"/>
        </w:r>
        <w:r>
          <w:rPr>
            <w:noProof/>
            <w:webHidden/>
          </w:rPr>
          <w:t>25</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92" w:history="1">
        <w:r w:rsidR="0009230A" w:rsidRPr="00723D04">
          <w:rPr>
            <w:rStyle w:val="Hyperlink"/>
            <w:noProof/>
          </w:rPr>
          <w:t>What are the aims of these Actions?</w:t>
        </w:r>
        <w:r w:rsidR="0009230A">
          <w:rPr>
            <w:noProof/>
            <w:webHidden/>
          </w:rPr>
          <w:tab/>
        </w:r>
        <w:r w:rsidR="0009230A">
          <w:rPr>
            <w:noProof/>
            <w:webHidden/>
          </w:rPr>
          <w:fldChar w:fldCharType="begin"/>
        </w:r>
        <w:r w:rsidR="0009230A">
          <w:rPr>
            <w:noProof/>
            <w:webHidden/>
          </w:rPr>
          <w:instrText xml:space="preserve"> PAGEREF _Toc496600092 \h </w:instrText>
        </w:r>
        <w:r w:rsidR="0009230A">
          <w:rPr>
            <w:noProof/>
            <w:webHidden/>
          </w:rPr>
        </w:r>
        <w:r w:rsidR="0009230A">
          <w:rPr>
            <w:noProof/>
            <w:webHidden/>
          </w:rPr>
          <w:fldChar w:fldCharType="separate"/>
        </w:r>
        <w:r>
          <w:rPr>
            <w:noProof/>
            <w:webHidden/>
          </w:rPr>
          <w:t>25</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93" w:history="1">
        <w:r w:rsidR="0009230A" w:rsidRPr="00723D04">
          <w:rPr>
            <w:rStyle w:val="Hyperlink"/>
          </w:rPr>
          <w:t>Youth</w:t>
        </w:r>
        <w:r w:rsidR="0009230A">
          <w:rPr>
            <w:webHidden/>
          </w:rPr>
          <w:tab/>
        </w:r>
        <w:r w:rsidR="0009230A">
          <w:rPr>
            <w:webHidden/>
          </w:rPr>
          <w:fldChar w:fldCharType="begin"/>
        </w:r>
        <w:r w:rsidR="0009230A">
          <w:rPr>
            <w:webHidden/>
          </w:rPr>
          <w:instrText xml:space="preserve"> PAGEREF _Toc496600093 \h </w:instrText>
        </w:r>
        <w:r w:rsidR="0009230A">
          <w:rPr>
            <w:webHidden/>
          </w:rPr>
        </w:r>
        <w:r w:rsidR="0009230A">
          <w:rPr>
            <w:webHidden/>
          </w:rPr>
          <w:fldChar w:fldCharType="separate"/>
        </w:r>
        <w:r>
          <w:rPr>
            <w:webHidden/>
          </w:rPr>
          <w:t>26</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94" w:history="1">
        <w:r w:rsidR="0009230A" w:rsidRPr="00723D04">
          <w:rPr>
            <w:rStyle w:val="Hyperlink"/>
            <w:noProof/>
          </w:rPr>
          <w:t>Which Actions are supported?</w:t>
        </w:r>
        <w:r w:rsidR="0009230A">
          <w:rPr>
            <w:noProof/>
            <w:webHidden/>
          </w:rPr>
          <w:tab/>
        </w:r>
        <w:r w:rsidR="0009230A">
          <w:rPr>
            <w:noProof/>
            <w:webHidden/>
          </w:rPr>
          <w:fldChar w:fldCharType="begin"/>
        </w:r>
        <w:r w:rsidR="0009230A">
          <w:rPr>
            <w:noProof/>
            <w:webHidden/>
          </w:rPr>
          <w:instrText xml:space="preserve"> PAGEREF _Toc496600094 \h </w:instrText>
        </w:r>
        <w:r w:rsidR="0009230A">
          <w:rPr>
            <w:noProof/>
            <w:webHidden/>
          </w:rPr>
        </w:r>
        <w:r w:rsidR="0009230A">
          <w:rPr>
            <w:noProof/>
            <w:webHidden/>
          </w:rPr>
          <w:fldChar w:fldCharType="separate"/>
        </w:r>
        <w:r>
          <w:rPr>
            <w:noProof/>
            <w:webHidden/>
          </w:rPr>
          <w:t>26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095" w:history="1">
        <w:r w:rsidR="0009230A" w:rsidRPr="00723D04">
          <w:rPr>
            <w:rStyle w:val="Hyperlink"/>
            <w:noProof/>
          </w:rPr>
          <w:t>What are the aims of these Actions?</w:t>
        </w:r>
        <w:r w:rsidR="0009230A">
          <w:rPr>
            <w:noProof/>
            <w:webHidden/>
          </w:rPr>
          <w:tab/>
        </w:r>
        <w:r w:rsidR="0009230A">
          <w:rPr>
            <w:noProof/>
            <w:webHidden/>
          </w:rPr>
          <w:fldChar w:fldCharType="begin"/>
        </w:r>
        <w:r w:rsidR="0009230A">
          <w:rPr>
            <w:noProof/>
            <w:webHidden/>
          </w:rPr>
          <w:instrText xml:space="preserve"> PAGEREF _Toc496600095 \h </w:instrText>
        </w:r>
        <w:r w:rsidR="0009230A">
          <w:rPr>
            <w:noProof/>
            <w:webHidden/>
          </w:rPr>
        </w:r>
        <w:r w:rsidR="0009230A">
          <w:rPr>
            <w:noProof/>
            <w:webHidden/>
          </w:rPr>
          <w:fldChar w:fldCharType="separate"/>
        </w:r>
        <w:r>
          <w:rPr>
            <w:noProof/>
            <w:webHidden/>
          </w:rPr>
          <w:t>26</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096" w:history="1">
        <w:r w:rsidR="0009230A" w:rsidRPr="00723D04">
          <w:rPr>
            <w:rStyle w:val="Hyperlink"/>
          </w:rPr>
          <w:t>Three Key Actions</w:t>
        </w:r>
        <w:r w:rsidR="0009230A">
          <w:rPr>
            <w:webHidden/>
          </w:rPr>
          <w:tab/>
        </w:r>
        <w:r w:rsidR="0009230A">
          <w:rPr>
            <w:webHidden/>
          </w:rPr>
          <w:fldChar w:fldCharType="begin"/>
        </w:r>
        <w:r w:rsidR="0009230A">
          <w:rPr>
            <w:webHidden/>
          </w:rPr>
          <w:instrText xml:space="preserve"> PAGEREF _Toc496600096 \h </w:instrText>
        </w:r>
        <w:r w:rsidR="0009230A">
          <w:rPr>
            <w:webHidden/>
          </w:rPr>
        </w:r>
        <w:r w:rsidR="0009230A">
          <w:rPr>
            <w:webHidden/>
          </w:rPr>
          <w:fldChar w:fldCharType="separate"/>
        </w:r>
        <w:r>
          <w:rPr>
            <w:webHidden/>
          </w:rPr>
          <w:t>27</w:t>
        </w:r>
        <w:r w:rsidR="0009230A">
          <w:rPr>
            <w:webHidden/>
          </w:rPr>
          <w:fldChar w:fldCharType="end"/>
        </w:r>
      </w:hyperlink>
    </w:p>
    <w:p w:rsidR="0009230A" w:rsidRDefault="00376C23">
      <w:pPr>
        <w:pStyle w:val="TOC3"/>
        <w:tabs>
          <w:tab w:val="left" w:pos="1924"/>
        </w:tabs>
        <w:rPr>
          <w:rFonts w:asciiTheme="minorHAnsi" w:eastAsiaTheme="minorEastAsia" w:hAnsiTheme="minorHAnsi" w:cstheme="minorBidi"/>
          <w:noProof/>
          <w:kern w:val="0"/>
          <w:sz w:val="22"/>
          <w:szCs w:val="22"/>
          <w:lang w:val="en-GB" w:eastAsia="en-GB"/>
        </w:rPr>
      </w:pPr>
      <w:hyperlink w:anchor="_Toc496600097" w:history="1">
        <w:r w:rsidR="0009230A" w:rsidRPr="00723D04">
          <w:rPr>
            <w:rStyle w:val="Hyperlink"/>
            <w:noProof/>
          </w:rPr>
          <w:t xml:space="preserve">Key Action 1: </w:t>
        </w:r>
        <w:r w:rsidR="0009230A">
          <w:rPr>
            <w:rFonts w:asciiTheme="minorHAnsi" w:eastAsiaTheme="minorEastAsia" w:hAnsiTheme="minorHAnsi" w:cstheme="minorBidi"/>
            <w:noProof/>
            <w:kern w:val="0"/>
            <w:sz w:val="22"/>
            <w:szCs w:val="22"/>
            <w:lang w:val="en-GB" w:eastAsia="en-GB"/>
          </w:rPr>
          <w:tab/>
        </w:r>
        <w:r w:rsidR="0009230A" w:rsidRPr="00723D04">
          <w:rPr>
            <w:rStyle w:val="Hyperlink"/>
            <w:noProof/>
          </w:rPr>
          <w:t>Learning Mobility of Individuals</w:t>
        </w:r>
        <w:r w:rsidR="0009230A">
          <w:rPr>
            <w:noProof/>
            <w:webHidden/>
          </w:rPr>
          <w:tab/>
        </w:r>
        <w:r w:rsidR="0009230A">
          <w:rPr>
            <w:noProof/>
            <w:webHidden/>
          </w:rPr>
          <w:fldChar w:fldCharType="begin"/>
        </w:r>
        <w:r w:rsidR="0009230A">
          <w:rPr>
            <w:noProof/>
            <w:webHidden/>
          </w:rPr>
          <w:instrText xml:space="preserve"> PAGEREF _Toc496600097 \h </w:instrText>
        </w:r>
        <w:r w:rsidR="0009230A">
          <w:rPr>
            <w:noProof/>
            <w:webHidden/>
          </w:rPr>
        </w:r>
        <w:r w:rsidR="0009230A">
          <w:rPr>
            <w:noProof/>
            <w:webHidden/>
          </w:rPr>
          <w:fldChar w:fldCharType="separate"/>
        </w:r>
        <w:r>
          <w:rPr>
            <w:noProof/>
            <w:webHidden/>
          </w:rPr>
          <w:t>28</w:t>
        </w:r>
        <w:r w:rsidR="0009230A">
          <w:rPr>
            <w:noProof/>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098" w:history="1">
        <w:r w:rsidR="0009230A" w:rsidRPr="00723D04">
          <w:rPr>
            <w:rStyle w:val="Hyperlink"/>
          </w:rPr>
          <w:t>Mobility project for higher education students and staff</w:t>
        </w:r>
        <w:r w:rsidR="0009230A">
          <w:rPr>
            <w:webHidden/>
          </w:rPr>
          <w:tab/>
        </w:r>
        <w:r w:rsidR="0009230A">
          <w:rPr>
            <w:webHidden/>
          </w:rPr>
          <w:fldChar w:fldCharType="begin"/>
        </w:r>
        <w:r w:rsidR="0009230A">
          <w:rPr>
            <w:webHidden/>
          </w:rPr>
          <w:instrText xml:space="preserve"> PAGEREF _Toc496600098 \h </w:instrText>
        </w:r>
        <w:r w:rsidR="0009230A">
          <w:rPr>
            <w:webHidden/>
          </w:rPr>
        </w:r>
        <w:r w:rsidR="0009230A">
          <w:rPr>
            <w:webHidden/>
          </w:rPr>
          <w:fldChar w:fldCharType="separate"/>
        </w:r>
        <w:r>
          <w:rPr>
            <w:webHidden/>
          </w:rPr>
          <w:t>32</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099" w:history="1">
        <w:r w:rsidR="0009230A" w:rsidRPr="00723D04">
          <w:rPr>
            <w:rStyle w:val="Hyperlink"/>
          </w:rPr>
          <w:t>Mobility project for VET learners and staff</w:t>
        </w:r>
        <w:r w:rsidR="0009230A">
          <w:rPr>
            <w:webHidden/>
          </w:rPr>
          <w:tab/>
        </w:r>
        <w:r w:rsidR="0009230A">
          <w:rPr>
            <w:webHidden/>
          </w:rPr>
          <w:fldChar w:fldCharType="begin"/>
        </w:r>
        <w:r w:rsidR="0009230A">
          <w:rPr>
            <w:webHidden/>
          </w:rPr>
          <w:instrText xml:space="preserve"> PAGEREF _Toc496600099 \h </w:instrText>
        </w:r>
        <w:r w:rsidR="0009230A">
          <w:rPr>
            <w:webHidden/>
          </w:rPr>
        </w:r>
        <w:r w:rsidR="0009230A">
          <w:rPr>
            <w:webHidden/>
          </w:rPr>
          <w:fldChar w:fldCharType="separate"/>
        </w:r>
        <w:r>
          <w:rPr>
            <w:webHidden/>
          </w:rPr>
          <w:t>49</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0" w:history="1">
        <w:r w:rsidR="0009230A" w:rsidRPr="00723D04">
          <w:rPr>
            <w:rStyle w:val="Hyperlink"/>
          </w:rPr>
          <w:t>Mobility project for school education staff</w:t>
        </w:r>
        <w:r w:rsidR="0009230A">
          <w:rPr>
            <w:webHidden/>
          </w:rPr>
          <w:tab/>
        </w:r>
        <w:r w:rsidR="0009230A">
          <w:rPr>
            <w:webHidden/>
          </w:rPr>
          <w:fldChar w:fldCharType="begin"/>
        </w:r>
        <w:r w:rsidR="0009230A">
          <w:rPr>
            <w:webHidden/>
          </w:rPr>
          <w:instrText xml:space="preserve"> PAGEREF _Toc496600100 \h </w:instrText>
        </w:r>
        <w:r w:rsidR="0009230A">
          <w:rPr>
            <w:webHidden/>
          </w:rPr>
        </w:r>
        <w:r w:rsidR="0009230A">
          <w:rPr>
            <w:webHidden/>
          </w:rPr>
          <w:fldChar w:fldCharType="separate"/>
        </w:r>
        <w:r>
          <w:rPr>
            <w:webHidden/>
          </w:rPr>
          <w:t>61</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1" w:history="1">
        <w:r w:rsidR="0009230A" w:rsidRPr="00723D04">
          <w:rPr>
            <w:rStyle w:val="Hyperlink"/>
          </w:rPr>
          <w:t>Mobility project for adult education staff</w:t>
        </w:r>
        <w:r w:rsidR="0009230A">
          <w:rPr>
            <w:webHidden/>
          </w:rPr>
          <w:tab/>
        </w:r>
        <w:r w:rsidR="0009230A">
          <w:rPr>
            <w:webHidden/>
          </w:rPr>
          <w:fldChar w:fldCharType="begin"/>
        </w:r>
        <w:r w:rsidR="0009230A">
          <w:rPr>
            <w:webHidden/>
          </w:rPr>
          <w:instrText xml:space="preserve"> PAGEREF _Toc496600101 \h </w:instrText>
        </w:r>
        <w:r w:rsidR="0009230A">
          <w:rPr>
            <w:webHidden/>
          </w:rPr>
        </w:r>
        <w:r w:rsidR="0009230A">
          <w:rPr>
            <w:webHidden/>
          </w:rPr>
          <w:fldChar w:fldCharType="separate"/>
        </w:r>
        <w:r>
          <w:rPr>
            <w:webHidden/>
          </w:rPr>
          <w:t>68</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2" w:history="1">
        <w:r w:rsidR="0009230A" w:rsidRPr="00723D04">
          <w:rPr>
            <w:rStyle w:val="Hyperlink"/>
          </w:rPr>
          <w:t>Mobility project for young people and youth workers</w:t>
        </w:r>
        <w:r w:rsidR="0009230A">
          <w:rPr>
            <w:webHidden/>
          </w:rPr>
          <w:tab/>
        </w:r>
        <w:r w:rsidR="0009230A">
          <w:rPr>
            <w:webHidden/>
          </w:rPr>
          <w:fldChar w:fldCharType="begin"/>
        </w:r>
        <w:r w:rsidR="0009230A">
          <w:rPr>
            <w:webHidden/>
          </w:rPr>
          <w:instrText xml:space="preserve"> PAGEREF _Toc496600102 \h </w:instrText>
        </w:r>
        <w:r w:rsidR="0009230A">
          <w:rPr>
            <w:webHidden/>
          </w:rPr>
        </w:r>
        <w:r w:rsidR="0009230A">
          <w:rPr>
            <w:webHidden/>
          </w:rPr>
          <w:fldChar w:fldCharType="separate"/>
        </w:r>
        <w:r>
          <w:rPr>
            <w:webHidden/>
          </w:rPr>
          <w:t>75</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3" w:history="1">
        <w:r w:rsidR="0009230A" w:rsidRPr="00723D04">
          <w:rPr>
            <w:rStyle w:val="Hyperlink"/>
          </w:rPr>
          <w:t>Erasmus Mundus Joint Master Degrees</w:t>
        </w:r>
        <w:r w:rsidR="0009230A">
          <w:rPr>
            <w:webHidden/>
          </w:rPr>
          <w:tab/>
        </w:r>
        <w:r w:rsidR="0009230A">
          <w:rPr>
            <w:webHidden/>
          </w:rPr>
          <w:fldChar w:fldCharType="begin"/>
        </w:r>
        <w:r w:rsidR="0009230A">
          <w:rPr>
            <w:webHidden/>
          </w:rPr>
          <w:instrText xml:space="preserve"> PAGEREF _Toc496600103 \h </w:instrText>
        </w:r>
        <w:r w:rsidR="0009230A">
          <w:rPr>
            <w:webHidden/>
          </w:rPr>
        </w:r>
        <w:r w:rsidR="0009230A">
          <w:rPr>
            <w:webHidden/>
          </w:rPr>
          <w:fldChar w:fldCharType="separate"/>
        </w:r>
        <w:r>
          <w:rPr>
            <w:webHidden/>
          </w:rPr>
          <w:t>95</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4" w:history="1">
        <w:r w:rsidR="0009230A" w:rsidRPr="00723D04">
          <w:rPr>
            <w:rStyle w:val="Hyperlink"/>
          </w:rPr>
          <w:t>Erasmus+ Master Loans</w:t>
        </w:r>
        <w:r w:rsidR="0009230A">
          <w:rPr>
            <w:webHidden/>
          </w:rPr>
          <w:tab/>
        </w:r>
        <w:r w:rsidR="0009230A">
          <w:rPr>
            <w:webHidden/>
          </w:rPr>
          <w:fldChar w:fldCharType="begin"/>
        </w:r>
        <w:r w:rsidR="0009230A">
          <w:rPr>
            <w:webHidden/>
          </w:rPr>
          <w:instrText xml:space="preserve"> PAGEREF _Toc496600104 \h </w:instrText>
        </w:r>
        <w:r w:rsidR="0009230A">
          <w:rPr>
            <w:webHidden/>
          </w:rPr>
        </w:r>
        <w:r w:rsidR="0009230A">
          <w:rPr>
            <w:webHidden/>
          </w:rPr>
          <w:fldChar w:fldCharType="separate"/>
        </w:r>
        <w:r>
          <w:rPr>
            <w:webHidden/>
          </w:rPr>
          <w:t>103</w:t>
        </w:r>
        <w:r w:rsidR="0009230A">
          <w:rPr>
            <w:webHidden/>
          </w:rPr>
          <w:fldChar w:fldCharType="end"/>
        </w:r>
      </w:hyperlink>
    </w:p>
    <w:p w:rsidR="0009230A" w:rsidRDefault="00376C23">
      <w:pPr>
        <w:pStyle w:val="TOC3"/>
        <w:tabs>
          <w:tab w:val="left" w:pos="1924"/>
        </w:tabs>
        <w:rPr>
          <w:rFonts w:asciiTheme="minorHAnsi" w:eastAsiaTheme="minorEastAsia" w:hAnsiTheme="minorHAnsi" w:cstheme="minorBidi"/>
          <w:noProof/>
          <w:kern w:val="0"/>
          <w:sz w:val="22"/>
          <w:szCs w:val="22"/>
          <w:lang w:val="en-GB" w:eastAsia="en-GB"/>
        </w:rPr>
      </w:pPr>
      <w:hyperlink w:anchor="_Toc496600105" w:history="1">
        <w:r w:rsidR="0009230A" w:rsidRPr="00723D04">
          <w:rPr>
            <w:rStyle w:val="Hyperlink"/>
            <w:noProof/>
          </w:rPr>
          <w:t xml:space="preserve">Key Action 2: </w:t>
        </w:r>
        <w:r w:rsidR="0009230A">
          <w:rPr>
            <w:rFonts w:asciiTheme="minorHAnsi" w:eastAsiaTheme="minorEastAsia" w:hAnsiTheme="minorHAnsi" w:cstheme="minorBidi"/>
            <w:noProof/>
            <w:kern w:val="0"/>
            <w:sz w:val="22"/>
            <w:szCs w:val="22"/>
            <w:lang w:val="en-GB" w:eastAsia="en-GB"/>
          </w:rPr>
          <w:tab/>
        </w:r>
        <w:r w:rsidR="0009230A" w:rsidRPr="00723D04">
          <w:rPr>
            <w:rStyle w:val="Hyperlink"/>
            <w:noProof/>
          </w:rPr>
          <w:t>Cooperation for innovation and the exchange of good practices</w:t>
        </w:r>
        <w:r w:rsidR="0009230A">
          <w:rPr>
            <w:noProof/>
            <w:webHidden/>
          </w:rPr>
          <w:tab/>
        </w:r>
        <w:r w:rsidR="0009230A">
          <w:rPr>
            <w:noProof/>
            <w:webHidden/>
          </w:rPr>
          <w:fldChar w:fldCharType="begin"/>
        </w:r>
        <w:r w:rsidR="0009230A">
          <w:rPr>
            <w:noProof/>
            <w:webHidden/>
          </w:rPr>
          <w:instrText xml:space="preserve"> PAGEREF _Toc496600105 \h </w:instrText>
        </w:r>
        <w:r w:rsidR="0009230A">
          <w:rPr>
            <w:noProof/>
            <w:webHidden/>
          </w:rPr>
        </w:r>
        <w:r w:rsidR="0009230A">
          <w:rPr>
            <w:noProof/>
            <w:webHidden/>
          </w:rPr>
          <w:fldChar w:fldCharType="separate"/>
        </w:r>
        <w:r>
          <w:rPr>
            <w:noProof/>
            <w:webHidden/>
          </w:rPr>
          <w:t>104</w:t>
        </w:r>
        <w:r w:rsidR="0009230A">
          <w:rPr>
            <w:noProof/>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6" w:history="1">
        <w:r w:rsidR="0009230A" w:rsidRPr="00723D04">
          <w:rPr>
            <w:rStyle w:val="Hyperlink"/>
          </w:rPr>
          <w:t>Strategic Partnerships in the field of education, training and youth</w:t>
        </w:r>
        <w:r w:rsidR="0009230A">
          <w:rPr>
            <w:webHidden/>
          </w:rPr>
          <w:tab/>
        </w:r>
        <w:r w:rsidR="0009230A">
          <w:rPr>
            <w:webHidden/>
          </w:rPr>
          <w:fldChar w:fldCharType="begin"/>
        </w:r>
        <w:r w:rsidR="0009230A">
          <w:rPr>
            <w:webHidden/>
          </w:rPr>
          <w:instrText xml:space="preserve"> PAGEREF _Toc496600106 \h </w:instrText>
        </w:r>
        <w:r w:rsidR="0009230A">
          <w:rPr>
            <w:webHidden/>
          </w:rPr>
        </w:r>
        <w:r w:rsidR="0009230A">
          <w:rPr>
            <w:webHidden/>
          </w:rPr>
          <w:fldChar w:fldCharType="separate"/>
        </w:r>
        <w:r>
          <w:rPr>
            <w:webHidden/>
          </w:rPr>
          <w:t>106</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7" w:history="1">
        <w:r w:rsidR="0009230A" w:rsidRPr="00723D04">
          <w:rPr>
            <w:rStyle w:val="Hyperlink"/>
          </w:rPr>
          <w:t>Knowledge Alliances</w:t>
        </w:r>
        <w:r w:rsidR="0009230A">
          <w:rPr>
            <w:webHidden/>
          </w:rPr>
          <w:tab/>
        </w:r>
        <w:r w:rsidR="0009230A">
          <w:rPr>
            <w:webHidden/>
          </w:rPr>
          <w:fldChar w:fldCharType="begin"/>
        </w:r>
        <w:r w:rsidR="0009230A">
          <w:rPr>
            <w:webHidden/>
          </w:rPr>
          <w:instrText xml:space="preserve"> PAGEREF _Toc496600107 \h </w:instrText>
        </w:r>
        <w:r w:rsidR="0009230A">
          <w:rPr>
            <w:webHidden/>
          </w:rPr>
        </w:r>
        <w:r w:rsidR="0009230A">
          <w:rPr>
            <w:webHidden/>
          </w:rPr>
          <w:fldChar w:fldCharType="separate"/>
        </w:r>
        <w:r>
          <w:rPr>
            <w:webHidden/>
          </w:rPr>
          <w:t>128</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8" w:history="1">
        <w:r w:rsidR="0009230A" w:rsidRPr="00723D04">
          <w:rPr>
            <w:rStyle w:val="Hyperlink"/>
          </w:rPr>
          <w:t>Sector Skills Alliances</w:t>
        </w:r>
        <w:r w:rsidR="0009230A">
          <w:rPr>
            <w:webHidden/>
          </w:rPr>
          <w:tab/>
        </w:r>
        <w:r w:rsidR="0009230A">
          <w:rPr>
            <w:webHidden/>
          </w:rPr>
          <w:fldChar w:fldCharType="begin"/>
        </w:r>
        <w:r w:rsidR="0009230A">
          <w:rPr>
            <w:webHidden/>
          </w:rPr>
          <w:instrText xml:space="preserve"> PAGEREF _Toc496600108 \h </w:instrText>
        </w:r>
        <w:r w:rsidR="0009230A">
          <w:rPr>
            <w:webHidden/>
          </w:rPr>
        </w:r>
        <w:r w:rsidR="0009230A">
          <w:rPr>
            <w:webHidden/>
          </w:rPr>
          <w:fldChar w:fldCharType="separate"/>
        </w:r>
        <w:r>
          <w:rPr>
            <w:webHidden/>
          </w:rPr>
          <w:t>137</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09" w:history="1">
        <w:r w:rsidR="0009230A" w:rsidRPr="00723D04">
          <w:rPr>
            <w:rStyle w:val="Hyperlink"/>
          </w:rPr>
          <w:t>Capacity Building in the field of higher education</w:t>
        </w:r>
        <w:r w:rsidR="0009230A">
          <w:rPr>
            <w:webHidden/>
          </w:rPr>
          <w:tab/>
        </w:r>
        <w:r w:rsidR="0009230A">
          <w:rPr>
            <w:webHidden/>
          </w:rPr>
          <w:fldChar w:fldCharType="begin"/>
        </w:r>
        <w:r w:rsidR="0009230A">
          <w:rPr>
            <w:webHidden/>
          </w:rPr>
          <w:instrText xml:space="preserve"> PAGEREF _Toc496600109 \h </w:instrText>
        </w:r>
        <w:r w:rsidR="0009230A">
          <w:rPr>
            <w:webHidden/>
          </w:rPr>
        </w:r>
        <w:r w:rsidR="0009230A">
          <w:rPr>
            <w:webHidden/>
          </w:rPr>
          <w:fldChar w:fldCharType="separate"/>
        </w:r>
        <w:r>
          <w:rPr>
            <w:webHidden/>
          </w:rPr>
          <w:t>157</w:t>
        </w:r>
        <w:r w:rsidR="0009230A">
          <w:rPr>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10" w:history="1">
        <w:r w:rsidR="0009230A" w:rsidRPr="00723D04">
          <w:rPr>
            <w:rStyle w:val="Hyperlink"/>
          </w:rPr>
          <w:t>Capacity Building in the field of youth</w:t>
        </w:r>
        <w:r w:rsidR="0009230A">
          <w:rPr>
            <w:webHidden/>
          </w:rPr>
          <w:tab/>
        </w:r>
        <w:r w:rsidR="0009230A">
          <w:rPr>
            <w:webHidden/>
          </w:rPr>
          <w:fldChar w:fldCharType="begin"/>
        </w:r>
        <w:r w:rsidR="0009230A">
          <w:rPr>
            <w:webHidden/>
          </w:rPr>
          <w:instrText xml:space="preserve"> PAGEREF _Toc496600110 \h </w:instrText>
        </w:r>
        <w:r w:rsidR="0009230A">
          <w:rPr>
            <w:webHidden/>
          </w:rPr>
        </w:r>
        <w:r w:rsidR="0009230A">
          <w:rPr>
            <w:webHidden/>
          </w:rPr>
          <w:fldChar w:fldCharType="separate"/>
        </w:r>
        <w:r>
          <w:rPr>
            <w:webHidden/>
          </w:rPr>
          <w:t>171</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1" w:history="1">
        <w:r w:rsidR="0009230A" w:rsidRPr="00723D04">
          <w:rPr>
            <w:rStyle w:val="Hyperlink"/>
            <w:noProof/>
          </w:rPr>
          <w:t>Key Action 3: Support for policy reform</w:t>
        </w:r>
        <w:r w:rsidR="0009230A">
          <w:rPr>
            <w:noProof/>
            <w:webHidden/>
          </w:rPr>
          <w:tab/>
        </w:r>
        <w:r w:rsidR="0009230A">
          <w:rPr>
            <w:noProof/>
            <w:webHidden/>
          </w:rPr>
          <w:fldChar w:fldCharType="begin"/>
        </w:r>
        <w:r w:rsidR="0009230A">
          <w:rPr>
            <w:noProof/>
            <w:webHidden/>
          </w:rPr>
          <w:instrText xml:space="preserve"> PAGEREF _Toc496600111 \h </w:instrText>
        </w:r>
        <w:r w:rsidR="0009230A">
          <w:rPr>
            <w:noProof/>
            <w:webHidden/>
          </w:rPr>
        </w:r>
        <w:r w:rsidR="0009230A">
          <w:rPr>
            <w:noProof/>
            <w:webHidden/>
          </w:rPr>
          <w:fldChar w:fldCharType="separate"/>
        </w:r>
        <w:r>
          <w:rPr>
            <w:noProof/>
            <w:webHidden/>
          </w:rPr>
          <w:t>187</w:t>
        </w:r>
        <w:r w:rsidR="0009230A">
          <w:rPr>
            <w:noProof/>
            <w:webHidden/>
          </w:rPr>
          <w:fldChar w:fldCharType="end"/>
        </w:r>
      </w:hyperlink>
    </w:p>
    <w:p w:rsidR="0009230A" w:rsidRDefault="00376C23">
      <w:pPr>
        <w:pStyle w:val="TOC4"/>
        <w:rPr>
          <w:rFonts w:asciiTheme="minorHAnsi" w:eastAsiaTheme="minorEastAsia" w:hAnsiTheme="minorHAnsi" w:cstheme="minorBidi"/>
          <w:sz w:val="22"/>
          <w:szCs w:val="22"/>
          <w:lang w:eastAsia="en-GB"/>
        </w:rPr>
      </w:pPr>
      <w:hyperlink w:anchor="_Toc496600112" w:history="1">
        <w:r w:rsidR="0009230A" w:rsidRPr="00723D04">
          <w:rPr>
            <w:rStyle w:val="Hyperlink"/>
          </w:rPr>
          <w:t>Structured Dialogue: meetings between young people and decision-makers in the field of youth</w:t>
        </w:r>
        <w:r w:rsidR="0009230A">
          <w:rPr>
            <w:webHidden/>
          </w:rPr>
          <w:tab/>
        </w:r>
        <w:r w:rsidR="0009230A">
          <w:rPr>
            <w:webHidden/>
          </w:rPr>
          <w:fldChar w:fldCharType="begin"/>
        </w:r>
        <w:r w:rsidR="0009230A">
          <w:rPr>
            <w:webHidden/>
          </w:rPr>
          <w:instrText xml:space="preserve"> PAGEREF _Toc496600112 \h </w:instrText>
        </w:r>
        <w:r w:rsidR="0009230A">
          <w:rPr>
            <w:webHidden/>
          </w:rPr>
        </w:r>
        <w:r w:rsidR="0009230A">
          <w:rPr>
            <w:webHidden/>
          </w:rPr>
          <w:fldChar w:fldCharType="separate"/>
        </w:r>
        <w:r>
          <w:rPr>
            <w:webHidden/>
          </w:rPr>
          <w:t>189</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13" w:history="1">
        <w:r w:rsidR="0009230A" w:rsidRPr="00723D04">
          <w:rPr>
            <w:rStyle w:val="Hyperlink"/>
          </w:rPr>
          <w:t>Jean Monnet Activities</w:t>
        </w:r>
        <w:r w:rsidR="0009230A">
          <w:rPr>
            <w:webHidden/>
          </w:rPr>
          <w:tab/>
        </w:r>
        <w:r w:rsidR="0009230A">
          <w:rPr>
            <w:webHidden/>
          </w:rPr>
          <w:fldChar w:fldCharType="begin"/>
        </w:r>
        <w:r w:rsidR="0009230A">
          <w:rPr>
            <w:webHidden/>
          </w:rPr>
          <w:instrText xml:space="preserve"> PAGEREF _Toc496600113 \h </w:instrText>
        </w:r>
        <w:r w:rsidR="0009230A">
          <w:rPr>
            <w:webHidden/>
          </w:rPr>
        </w:r>
        <w:r w:rsidR="0009230A">
          <w:rPr>
            <w:webHidden/>
          </w:rPr>
          <w:fldChar w:fldCharType="separate"/>
        </w:r>
        <w:r>
          <w:rPr>
            <w:webHidden/>
          </w:rPr>
          <w:t>196</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4" w:history="1">
        <w:r w:rsidR="0009230A" w:rsidRPr="00723D04">
          <w:rPr>
            <w:rStyle w:val="Hyperlink"/>
            <w:noProof/>
          </w:rPr>
          <w:t>Which Actions are supported?</w:t>
        </w:r>
        <w:r w:rsidR="0009230A">
          <w:rPr>
            <w:noProof/>
            <w:webHidden/>
          </w:rPr>
          <w:tab/>
        </w:r>
        <w:r w:rsidR="0009230A">
          <w:rPr>
            <w:noProof/>
            <w:webHidden/>
          </w:rPr>
          <w:fldChar w:fldCharType="begin"/>
        </w:r>
        <w:r w:rsidR="0009230A">
          <w:rPr>
            <w:noProof/>
            <w:webHidden/>
          </w:rPr>
          <w:instrText xml:space="preserve"> PAGEREF _Toc496600114 \h </w:instrText>
        </w:r>
        <w:r w:rsidR="0009230A">
          <w:rPr>
            <w:noProof/>
            <w:webHidden/>
          </w:rPr>
        </w:r>
        <w:r w:rsidR="0009230A">
          <w:rPr>
            <w:noProof/>
            <w:webHidden/>
          </w:rPr>
          <w:fldChar w:fldCharType="separate"/>
        </w:r>
        <w:r>
          <w:rPr>
            <w:noProof/>
            <w:webHidden/>
          </w:rPr>
          <w:t>196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5" w:history="1">
        <w:r w:rsidR="0009230A" w:rsidRPr="00723D04">
          <w:rPr>
            <w:rStyle w:val="Hyperlink"/>
            <w:noProof/>
          </w:rPr>
          <w:t>What are the aims of Jean Monnet?</w:t>
        </w:r>
        <w:r w:rsidR="0009230A">
          <w:rPr>
            <w:noProof/>
            <w:webHidden/>
          </w:rPr>
          <w:tab/>
        </w:r>
        <w:r w:rsidR="0009230A">
          <w:rPr>
            <w:noProof/>
            <w:webHidden/>
          </w:rPr>
          <w:fldChar w:fldCharType="begin"/>
        </w:r>
        <w:r w:rsidR="0009230A">
          <w:rPr>
            <w:noProof/>
            <w:webHidden/>
          </w:rPr>
          <w:instrText xml:space="preserve"> PAGEREF _Toc496600115 \h </w:instrText>
        </w:r>
        <w:r w:rsidR="0009230A">
          <w:rPr>
            <w:noProof/>
            <w:webHidden/>
          </w:rPr>
        </w:r>
        <w:r w:rsidR="0009230A">
          <w:rPr>
            <w:noProof/>
            <w:webHidden/>
          </w:rPr>
          <w:fldChar w:fldCharType="separate"/>
        </w:r>
        <w:r>
          <w:rPr>
            <w:noProof/>
            <w:webHidden/>
          </w:rPr>
          <w:t>196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6" w:history="1">
        <w:r w:rsidR="0009230A" w:rsidRPr="00723D04">
          <w:rPr>
            <w:rStyle w:val="Hyperlink"/>
            <w:noProof/>
          </w:rPr>
          <w:t>Jean Monnet Modules</w:t>
        </w:r>
        <w:r w:rsidR="0009230A">
          <w:rPr>
            <w:noProof/>
            <w:webHidden/>
          </w:rPr>
          <w:tab/>
        </w:r>
        <w:r w:rsidR="0009230A">
          <w:rPr>
            <w:noProof/>
            <w:webHidden/>
          </w:rPr>
          <w:fldChar w:fldCharType="begin"/>
        </w:r>
        <w:r w:rsidR="0009230A">
          <w:rPr>
            <w:noProof/>
            <w:webHidden/>
          </w:rPr>
          <w:instrText xml:space="preserve"> PAGEREF _Toc496600116 \h </w:instrText>
        </w:r>
        <w:r w:rsidR="0009230A">
          <w:rPr>
            <w:noProof/>
            <w:webHidden/>
          </w:rPr>
        </w:r>
        <w:r w:rsidR="0009230A">
          <w:rPr>
            <w:noProof/>
            <w:webHidden/>
          </w:rPr>
          <w:fldChar w:fldCharType="separate"/>
        </w:r>
        <w:r>
          <w:rPr>
            <w:noProof/>
            <w:webHidden/>
          </w:rPr>
          <w:t>198</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7" w:history="1">
        <w:r w:rsidR="0009230A" w:rsidRPr="00723D04">
          <w:rPr>
            <w:rStyle w:val="Hyperlink"/>
            <w:noProof/>
          </w:rPr>
          <w:t>Jean Monnet Chairs</w:t>
        </w:r>
        <w:r w:rsidR="0009230A">
          <w:rPr>
            <w:noProof/>
            <w:webHidden/>
          </w:rPr>
          <w:tab/>
        </w:r>
        <w:r w:rsidR="0009230A">
          <w:rPr>
            <w:noProof/>
            <w:webHidden/>
          </w:rPr>
          <w:fldChar w:fldCharType="begin"/>
        </w:r>
        <w:r w:rsidR="0009230A">
          <w:rPr>
            <w:noProof/>
            <w:webHidden/>
          </w:rPr>
          <w:instrText xml:space="preserve"> PAGEREF _Toc496600117 \h </w:instrText>
        </w:r>
        <w:r w:rsidR="0009230A">
          <w:rPr>
            <w:noProof/>
            <w:webHidden/>
          </w:rPr>
        </w:r>
        <w:r w:rsidR="0009230A">
          <w:rPr>
            <w:noProof/>
            <w:webHidden/>
          </w:rPr>
          <w:fldChar w:fldCharType="separate"/>
        </w:r>
        <w:r>
          <w:rPr>
            <w:noProof/>
            <w:webHidden/>
          </w:rPr>
          <w:t>202</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8" w:history="1">
        <w:r w:rsidR="0009230A" w:rsidRPr="00723D04">
          <w:rPr>
            <w:rStyle w:val="Hyperlink"/>
            <w:noProof/>
          </w:rPr>
          <w:t>Jean Monnet Centres of Excellence</w:t>
        </w:r>
        <w:r w:rsidR="0009230A">
          <w:rPr>
            <w:noProof/>
            <w:webHidden/>
          </w:rPr>
          <w:tab/>
        </w:r>
        <w:r w:rsidR="0009230A">
          <w:rPr>
            <w:noProof/>
            <w:webHidden/>
          </w:rPr>
          <w:fldChar w:fldCharType="begin"/>
        </w:r>
        <w:r w:rsidR="0009230A">
          <w:rPr>
            <w:noProof/>
            <w:webHidden/>
          </w:rPr>
          <w:instrText xml:space="preserve"> PAGEREF _Toc496600118 \h </w:instrText>
        </w:r>
        <w:r w:rsidR="0009230A">
          <w:rPr>
            <w:noProof/>
            <w:webHidden/>
          </w:rPr>
        </w:r>
        <w:r w:rsidR="0009230A">
          <w:rPr>
            <w:noProof/>
            <w:webHidden/>
          </w:rPr>
          <w:fldChar w:fldCharType="separate"/>
        </w:r>
        <w:r>
          <w:rPr>
            <w:noProof/>
            <w:webHidden/>
          </w:rPr>
          <w:t>206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19" w:history="1">
        <w:r w:rsidR="0009230A" w:rsidRPr="00723D04">
          <w:rPr>
            <w:rStyle w:val="Hyperlink"/>
            <w:noProof/>
          </w:rPr>
          <w:t>Jean Monnet support to associations</w:t>
        </w:r>
        <w:r w:rsidR="0009230A">
          <w:rPr>
            <w:noProof/>
            <w:webHidden/>
          </w:rPr>
          <w:tab/>
        </w:r>
        <w:r w:rsidR="0009230A">
          <w:rPr>
            <w:noProof/>
            <w:webHidden/>
          </w:rPr>
          <w:fldChar w:fldCharType="begin"/>
        </w:r>
        <w:r w:rsidR="0009230A">
          <w:rPr>
            <w:noProof/>
            <w:webHidden/>
          </w:rPr>
          <w:instrText xml:space="preserve"> PAGEREF _Toc496600119 \h </w:instrText>
        </w:r>
        <w:r w:rsidR="0009230A">
          <w:rPr>
            <w:noProof/>
            <w:webHidden/>
          </w:rPr>
        </w:r>
        <w:r w:rsidR="0009230A">
          <w:rPr>
            <w:noProof/>
            <w:webHidden/>
          </w:rPr>
          <w:fldChar w:fldCharType="separate"/>
        </w:r>
        <w:r>
          <w:rPr>
            <w:noProof/>
            <w:webHidden/>
          </w:rPr>
          <w:t>210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0" w:history="1">
        <w:r w:rsidR="0009230A" w:rsidRPr="00723D04">
          <w:rPr>
            <w:rStyle w:val="Hyperlink"/>
            <w:noProof/>
          </w:rPr>
          <w:t>Jean Monnet Networks (policy debate with the academic world)</w:t>
        </w:r>
        <w:r w:rsidR="0009230A">
          <w:rPr>
            <w:noProof/>
            <w:webHidden/>
          </w:rPr>
          <w:tab/>
        </w:r>
        <w:r w:rsidR="0009230A">
          <w:rPr>
            <w:noProof/>
            <w:webHidden/>
          </w:rPr>
          <w:fldChar w:fldCharType="begin"/>
        </w:r>
        <w:r w:rsidR="0009230A">
          <w:rPr>
            <w:noProof/>
            <w:webHidden/>
          </w:rPr>
          <w:instrText xml:space="preserve"> PAGEREF _Toc496600120 \h </w:instrText>
        </w:r>
        <w:r w:rsidR="0009230A">
          <w:rPr>
            <w:noProof/>
            <w:webHidden/>
          </w:rPr>
        </w:r>
        <w:r w:rsidR="0009230A">
          <w:rPr>
            <w:noProof/>
            <w:webHidden/>
          </w:rPr>
          <w:fldChar w:fldCharType="separate"/>
        </w:r>
        <w:r>
          <w:rPr>
            <w:noProof/>
            <w:webHidden/>
          </w:rPr>
          <w:t>214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1" w:history="1">
        <w:r w:rsidR="0009230A" w:rsidRPr="00723D04">
          <w:rPr>
            <w:rStyle w:val="Hyperlink"/>
            <w:noProof/>
          </w:rPr>
          <w:t>Jean Monnet Projects (policy debate with the academic world)</w:t>
        </w:r>
        <w:r w:rsidR="0009230A">
          <w:rPr>
            <w:noProof/>
            <w:webHidden/>
          </w:rPr>
          <w:tab/>
        </w:r>
        <w:r w:rsidR="0009230A">
          <w:rPr>
            <w:noProof/>
            <w:webHidden/>
          </w:rPr>
          <w:fldChar w:fldCharType="begin"/>
        </w:r>
        <w:r w:rsidR="0009230A">
          <w:rPr>
            <w:noProof/>
            <w:webHidden/>
          </w:rPr>
          <w:instrText xml:space="preserve"> PAGEREF _Toc496600121 \h </w:instrText>
        </w:r>
        <w:r w:rsidR="0009230A">
          <w:rPr>
            <w:noProof/>
            <w:webHidden/>
          </w:rPr>
        </w:r>
        <w:r w:rsidR="0009230A">
          <w:rPr>
            <w:noProof/>
            <w:webHidden/>
          </w:rPr>
          <w:fldChar w:fldCharType="separate"/>
        </w:r>
        <w:r>
          <w:rPr>
            <w:noProof/>
            <w:webHidden/>
          </w:rPr>
          <w:t>218</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2" w:history="1">
        <w:r w:rsidR="0009230A" w:rsidRPr="00723D04">
          <w:rPr>
            <w:rStyle w:val="Hyperlink"/>
            <w:noProof/>
          </w:rPr>
          <w:t>Jean Monnet unit costs</w:t>
        </w:r>
        <w:r w:rsidR="0009230A">
          <w:rPr>
            <w:noProof/>
            <w:webHidden/>
          </w:rPr>
          <w:tab/>
        </w:r>
        <w:r w:rsidR="0009230A">
          <w:rPr>
            <w:noProof/>
            <w:webHidden/>
          </w:rPr>
          <w:fldChar w:fldCharType="begin"/>
        </w:r>
        <w:r w:rsidR="0009230A">
          <w:rPr>
            <w:noProof/>
            <w:webHidden/>
          </w:rPr>
          <w:instrText xml:space="preserve"> PAGEREF _Toc496600122 \h </w:instrText>
        </w:r>
        <w:r w:rsidR="0009230A">
          <w:rPr>
            <w:noProof/>
            <w:webHidden/>
          </w:rPr>
        </w:r>
        <w:r w:rsidR="0009230A">
          <w:rPr>
            <w:noProof/>
            <w:webHidden/>
          </w:rPr>
          <w:fldChar w:fldCharType="separate"/>
        </w:r>
        <w:r>
          <w:rPr>
            <w:noProof/>
            <w:webHidden/>
          </w:rPr>
          <w:t>222</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23" w:history="1">
        <w:r w:rsidR="0009230A" w:rsidRPr="00723D04">
          <w:rPr>
            <w:rStyle w:val="Hyperlink"/>
          </w:rPr>
          <w:t>Sport</w:t>
        </w:r>
        <w:r w:rsidR="0009230A">
          <w:rPr>
            <w:webHidden/>
          </w:rPr>
          <w:tab/>
        </w:r>
        <w:r w:rsidR="0009230A">
          <w:rPr>
            <w:webHidden/>
          </w:rPr>
          <w:fldChar w:fldCharType="begin"/>
        </w:r>
        <w:r w:rsidR="0009230A">
          <w:rPr>
            <w:webHidden/>
          </w:rPr>
          <w:instrText xml:space="preserve"> PAGEREF _Toc496600123 \h </w:instrText>
        </w:r>
        <w:r w:rsidR="0009230A">
          <w:rPr>
            <w:webHidden/>
          </w:rPr>
        </w:r>
        <w:r w:rsidR="0009230A">
          <w:rPr>
            <w:webHidden/>
          </w:rPr>
          <w:fldChar w:fldCharType="separate"/>
        </w:r>
        <w:r>
          <w:rPr>
            <w:webHidden/>
          </w:rPr>
          <w:t>226</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4" w:history="1">
        <w:r w:rsidR="0009230A" w:rsidRPr="00723D04">
          <w:rPr>
            <w:rStyle w:val="Hyperlink"/>
            <w:noProof/>
          </w:rPr>
          <w:t>Which Actions are supported?</w:t>
        </w:r>
        <w:r w:rsidR="0009230A">
          <w:rPr>
            <w:noProof/>
            <w:webHidden/>
          </w:rPr>
          <w:tab/>
        </w:r>
        <w:r w:rsidR="0009230A">
          <w:rPr>
            <w:noProof/>
            <w:webHidden/>
          </w:rPr>
          <w:fldChar w:fldCharType="begin"/>
        </w:r>
        <w:r w:rsidR="0009230A">
          <w:rPr>
            <w:noProof/>
            <w:webHidden/>
          </w:rPr>
          <w:instrText xml:space="preserve"> PAGEREF _Toc496600124 \h </w:instrText>
        </w:r>
        <w:r w:rsidR="0009230A">
          <w:rPr>
            <w:noProof/>
            <w:webHidden/>
          </w:rPr>
        </w:r>
        <w:r w:rsidR="0009230A">
          <w:rPr>
            <w:noProof/>
            <w:webHidden/>
          </w:rPr>
          <w:fldChar w:fldCharType="separate"/>
        </w:r>
        <w:r>
          <w:rPr>
            <w:noProof/>
            <w:webHidden/>
          </w:rPr>
          <w:t>226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5" w:history="1">
        <w:r w:rsidR="0009230A" w:rsidRPr="00723D04">
          <w:rPr>
            <w:rStyle w:val="Hyperlink"/>
            <w:noProof/>
          </w:rPr>
          <w:t>Collaborative Partnerships</w:t>
        </w:r>
        <w:r w:rsidR="0009230A">
          <w:rPr>
            <w:noProof/>
            <w:webHidden/>
          </w:rPr>
          <w:tab/>
        </w:r>
        <w:r w:rsidR="0009230A">
          <w:rPr>
            <w:noProof/>
            <w:webHidden/>
          </w:rPr>
          <w:fldChar w:fldCharType="begin"/>
        </w:r>
        <w:r w:rsidR="0009230A">
          <w:rPr>
            <w:noProof/>
            <w:webHidden/>
          </w:rPr>
          <w:instrText xml:space="preserve"> PAGEREF _Toc496600125 \h </w:instrText>
        </w:r>
        <w:r w:rsidR="0009230A">
          <w:rPr>
            <w:noProof/>
            <w:webHidden/>
          </w:rPr>
        </w:r>
        <w:r w:rsidR="0009230A">
          <w:rPr>
            <w:noProof/>
            <w:webHidden/>
          </w:rPr>
          <w:fldChar w:fldCharType="separate"/>
        </w:r>
        <w:r>
          <w:rPr>
            <w:noProof/>
            <w:webHidden/>
          </w:rPr>
          <w:t>227</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6" w:history="1">
        <w:r w:rsidR="0009230A" w:rsidRPr="00723D04">
          <w:rPr>
            <w:rStyle w:val="Hyperlink"/>
            <w:noProof/>
          </w:rPr>
          <w:t>Small Collaborative Partnerships</w:t>
        </w:r>
        <w:r w:rsidR="0009230A">
          <w:rPr>
            <w:noProof/>
            <w:webHidden/>
          </w:rPr>
          <w:tab/>
        </w:r>
        <w:r w:rsidR="0009230A">
          <w:rPr>
            <w:noProof/>
            <w:webHidden/>
          </w:rPr>
          <w:fldChar w:fldCharType="begin"/>
        </w:r>
        <w:r w:rsidR="0009230A">
          <w:rPr>
            <w:noProof/>
            <w:webHidden/>
          </w:rPr>
          <w:instrText xml:space="preserve"> PAGEREF _Toc496600126 \h </w:instrText>
        </w:r>
        <w:r w:rsidR="0009230A">
          <w:rPr>
            <w:noProof/>
            <w:webHidden/>
          </w:rPr>
        </w:r>
        <w:r w:rsidR="0009230A">
          <w:rPr>
            <w:noProof/>
            <w:webHidden/>
          </w:rPr>
          <w:fldChar w:fldCharType="separate"/>
        </w:r>
        <w:r>
          <w:rPr>
            <w:noProof/>
            <w:webHidden/>
          </w:rPr>
          <w:t>235</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27" w:history="1">
        <w:r w:rsidR="0009230A" w:rsidRPr="00723D04">
          <w:rPr>
            <w:rStyle w:val="Hyperlink"/>
            <w:noProof/>
          </w:rPr>
          <w:t>Not-for-profit European sport events</w:t>
        </w:r>
        <w:r w:rsidR="0009230A">
          <w:rPr>
            <w:noProof/>
            <w:webHidden/>
          </w:rPr>
          <w:tab/>
        </w:r>
        <w:r w:rsidR="0009230A">
          <w:rPr>
            <w:noProof/>
            <w:webHidden/>
          </w:rPr>
          <w:fldChar w:fldCharType="begin"/>
        </w:r>
        <w:r w:rsidR="0009230A">
          <w:rPr>
            <w:noProof/>
            <w:webHidden/>
          </w:rPr>
          <w:instrText xml:space="preserve"> PAGEREF _Toc496600127 \h </w:instrText>
        </w:r>
        <w:r w:rsidR="0009230A">
          <w:rPr>
            <w:noProof/>
            <w:webHidden/>
          </w:rPr>
        </w:r>
        <w:r w:rsidR="0009230A">
          <w:rPr>
            <w:noProof/>
            <w:webHidden/>
          </w:rPr>
          <w:fldChar w:fldCharType="separate"/>
        </w:r>
        <w:r>
          <w:rPr>
            <w:noProof/>
            <w:webHidden/>
          </w:rPr>
          <w:t>240</w:t>
        </w:r>
        <w:r w:rsidR="0009230A">
          <w:rPr>
            <w:noProof/>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128" w:history="1">
        <w:r w:rsidR="0009230A" w:rsidRPr="00723D04">
          <w:rPr>
            <w:rStyle w:val="Hyperlink"/>
          </w:rPr>
          <w:t>Part C - Information for applicants</w:t>
        </w:r>
        <w:r w:rsidR="0009230A">
          <w:rPr>
            <w:webHidden/>
          </w:rPr>
          <w:tab/>
        </w:r>
        <w:r w:rsidR="0009230A">
          <w:rPr>
            <w:webHidden/>
          </w:rPr>
          <w:fldChar w:fldCharType="begin"/>
        </w:r>
        <w:r w:rsidR="0009230A">
          <w:rPr>
            <w:webHidden/>
          </w:rPr>
          <w:instrText xml:space="preserve"> PAGEREF _Toc496600128 \h </w:instrText>
        </w:r>
        <w:r w:rsidR="0009230A">
          <w:rPr>
            <w:webHidden/>
          </w:rPr>
        </w:r>
        <w:r w:rsidR="0009230A">
          <w:rPr>
            <w:webHidden/>
          </w:rPr>
          <w:fldChar w:fldCharType="separate"/>
        </w:r>
        <w:r>
          <w:rPr>
            <w:webHidden/>
          </w:rPr>
          <w:t>244</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29" w:history="1">
        <w:r w:rsidR="0009230A" w:rsidRPr="00723D04">
          <w:rPr>
            <w:rStyle w:val="Hyperlink"/>
          </w:rPr>
          <w:t>What to do in order to submit an Erasmus+ Application?</w:t>
        </w:r>
        <w:r w:rsidR="0009230A">
          <w:rPr>
            <w:webHidden/>
          </w:rPr>
          <w:tab/>
        </w:r>
        <w:r w:rsidR="0009230A">
          <w:rPr>
            <w:webHidden/>
          </w:rPr>
          <w:fldChar w:fldCharType="begin"/>
        </w:r>
        <w:r w:rsidR="0009230A">
          <w:rPr>
            <w:webHidden/>
          </w:rPr>
          <w:instrText xml:space="preserve"> PAGEREF _Toc496600129 \h </w:instrText>
        </w:r>
        <w:r w:rsidR="0009230A">
          <w:rPr>
            <w:webHidden/>
          </w:rPr>
        </w:r>
        <w:r w:rsidR="0009230A">
          <w:rPr>
            <w:webHidden/>
          </w:rPr>
          <w:fldChar w:fldCharType="separate"/>
        </w:r>
        <w:r>
          <w:rPr>
            <w:webHidden/>
          </w:rPr>
          <w:t>244</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0" w:history="1">
        <w:r w:rsidR="0009230A" w:rsidRPr="00723D04">
          <w:rPr>
            <w:rStyle w:val="Hyperlink"/>
            <w:noProof/>
          </w:rPr>
          <w:t>Step 1: Register in the Participant Portal</w:t>
        </w:r>
        <w:r w:rsidR="0009230A">
          <w:rPr>
            <w:noProof/>
            <w:webHidden/>
          </w:rPr>
          <w:tab/>
        </w:r>
        <w:r w:rsidR="0009230A">
          <w:rPr>
            <w:noProof/>
            <w:webHidden/>
          </w:rPr>
          <w:fldChar w:fldCharType="begin"/>
        </w:r>
        <w:r w:rsidR="0009230A">
          <w:rPr>
            <w:noProof/>
            <w:webHidden/>
          </w:rPr>
          <w:instrText xml:space="preserve"> PAGEREF _Toc496600130 \h </w:instrText>
        </w:r>
        <w:r w:rsidR="0009230A">
          <w:rPr>
            <w:noProof/>
            <w:webHidden/>
          </w:rPr>
        </w:r>
        <w:r w:rsidR="0009230A">
          <w:rPr>
            <w:noProof/>
            <w:webHidden/>
          </w:rPr>
          <w:fldChar w:fldCharType="separate"/>
        </w:r>
        <w:r>
          <w:rPr>
            <w:noProof/>
            <w:webHidden/>
          </w:rPr>
          <w:t>244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1" w:history="1">
        <w:r w:rsidR="0009230A" w:rsidRPr="00723D04">
          <w:rPr>
            <w:rStyle w:val="Hyperlink"/>
            <w:noProof/>
          </w:rPr>
          <w:t>Step 2: Check the compliance with the Programme criteria</w:t>
        </w:r>
        <w:r w:rsidR="0009230A">
          <w:rPr>
            <w:noProof/>
            <w:webHidden/>
          </w:rPr>
          <w:tab/>
        </w:r>
        <w:r w:rsidR="0009230A">
          <w:rPr>
            <w:noProof/>
            <w:webHidden/>
          </w:rPr>
          <w:fldChar w:fldCharType="begin"/>
        </w:r>
        <w:r w:rsidR="0009230A">
          <w:rPr>
            <w:noProof/>
            <w:webHidden/>
          </w:rPr>
          <w:instrText xml:space="preserve"> PAGEREF _Toc496600131 \h </w:instrText>
        </w:r>
        <w:r w:rsidR="0009230A">
          <w:rPr>
            <w:noProof/>
            <w:webHidden/>
          </w:rPr>
        </w:r>
        <w:r w:rsidR="0009230A">
          <w:rPr>
            <w:noProof/>
            <w:webHidden/>
          </w:rPr>
          <w:fldChar w:fldCharType="separate"/>
        </w:r>
        <w:r>
          <w:rPr>
            <w:noProof/>
            <w:webHidden/>
          </w:rPr>
          <w:t>245</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2" w:history="1">
        <w:r w:rsidR="0009230A" w:rsidRPr="00723D04">
          <w:rPr>
            <w:rStyle w:val="Hyperlink"/>
            <w:noProof/>
          </w:rPr>
          <w:t>Step 3: Check the financial conditions</w:t>
        </w:r>
        <w:r w:rsidR="0009230A">
          <w:rPr>
            <w:noProof/>
            <w:webHidden/>
          </w:rPr>
          <w:tab/>
        </w:r>
        <w:r w:rsidR="0009230A">
          <w:rPr>
            <w:noProof/>
            <w:webHidden/>
          </w:rPr>
          <w:fldChar w:fldCharType="begin"/>
        </w:r>
        <w:r w:rsidR="0009230A">
          <w:rPr>
            <w:noProof/>
            <w:webHidden/>
          </w:rPr>
          <w:instrText xml:space="preserve"> PAGEREF _Toc496600132 \h </w:instrText>
        </w:r>
        <w:r w:rsidR="0009230A">
          <w:rPr>
            <w:noProof/>
            <w:webHidden/>
          </w:rPr>
        </w:r>
        <w:r w:rsidR="0009230A">
          <w:rPr>
            <w:noProof/>
            <w:webHidden/>
          </w:rPr>
          <w:fldChar w:fldCharType="separate"/>
        </w:r>
        <w:r>
          <w:rPr>
            <w:noProof/>
            <w:webHidden/>
          </w:rPr>
          <w:t>249</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3" w:history="1">
        <w:r w:rsidR="0009230A" w:rsidRPr="00723D04">
          <w:rPr>
            <w:rStyle w:val="Hyperlink"/>
            <w:noProof/>
          </w:rPr>
          <w:t>Step 4: Fill in and submit the application form</w:t>
        </w:r>
        <w:r w:rsidR="0009230A">
          <w:rPr>
            <w:noProof/>
            <w:webHidden/>
          </w:rPr>
          <w:tab/>
        </w:r>
        <w:r w:rsidR="0009230A">
          <w:rPr>
            <w:noProof/>
            <w:webHidden/>
          </w:rPr>
          <w:fldChar w:fldCharType="begin"/>
        </w:r>
        <w:r w:rsidR="0009230A">
          <w:rPr>
            <w:noProof/>
            <w:webHidden/>
          </w:rPr>
          <w:instrText xml:space="preserve"> PAGEREF _Toc496600133 \h </w:instrText>
        </w:r>
        <w:r w:rsidR="0009230A">
          <w:rPr>
            <w:noProof/>
            <w:webHidden/>
          </w:rPr>
        </w:r>
        <w:r w:rsidR="0009230A">
          <w:rPr>
            <w:noProof/>
            <w:webHidden/>
          </w:rPr>
          <w:fldChar w:fldCharType="separate"/>
        </w:r>
        <w:r>
          <w:rPr>
            <w:noProof/>
            <w:webHidden/>
          </w:rPr>
          <w:t>252</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34" w:history="1">
        <w:r w:rsidR="0009230A" w:rsidRPr="00723D04">
          <w:rPr>
            <w:rStyle w:val="Hyperlink"/>
          </w:rPr>
          <w:t>What happens once the application is submitted?</w:t>
        </w:r>
        <w:r w:rsidR="0009230A">
          <w:rPr>
            <w:webHidden/>
          </w:rPr>
          <w:tab/>
        </w:r>
        <w:r w:rsidR="0009230A">
          <w:rPr>
            <w:webHidden/>
          </w:rPr>
          <w:fldChar w:fldCharType="begin"/>
        </w:r>
        <w:r w:rsidR="0009230A">
          <w:rPr>
            <w:webHidden/>
          </w:rPr>
          <w:instrText xml:space="preserve"> PAGEREF _Toc496600134 \h </w:instrText>
        </w:r>
        <w:r w:rsidR="0009230A">
          <w:rPr>
            <w:webHidden/>
          </w:rPr>
        </w:r>
        <w:r w:rsidR="0009230A">
          <w:rPr>
            <w:webHidden/>
          </w:rPr>
          <w:fldChar w:fldCharType="separate"/>
        </w:r>
        <w:r>
          <w:rPr>
            <w:webHidden/>
          </w:rPr>
          <w:t>254</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5" w:history="1">
        <w:r w:rsidR="0009230A" w:rsidRPr="00723D04">
          <w:rPr>
            <w:rStyle w:val="Hyperlink"/>
            <w:noProof/>
          </w:rPr>
          <w:t>The evaluation procedure</w:t>
        </w:r>
        <w:r w:rsidR="0009230A">
          <w:rPr>
            <w:noProof/>
            <w:webHidden/>
          </w:rPr>
          <w:tab/>
        </w:r>
        <w:r w:rsidR="0009230A">
          <w:rPr>
            <w:noProof/>
            <w:webHidden/>
          </w:rPr>
          <w:fldChar w:fldCharType="begin"/>
        </w:r>
        <w:r w:rsidR="0009230A">
          <w:rPr>
            <w:noProof/>
            <w:webHidden/>
          </w:rPr>
          <w:instrText xml:space="preserve"> PAGEREF _Toc496600135 \h </w:instrText>
        </w:r>
        <w:r w:rsidR="0009230A">
          <w:rPr>
            <w:noProof/>
            <w:webHidden/>
          </w:rPr>
        </w:r>
        <w:r w:rsidR="0009230A">
          <w:rPr>
            <w:noProof/>
            <w:webHidden/>
          </w:rPr>
          <w:fldChar w:fldCharType="separate"/>
        </w:r>
        <w:r>
          <w:rPr>
            <w:noProof/>
            <w:webHidden/>
          </w:rPr>
          <w:t>254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6" w:history="1">
        <w:r w:rsidR="0009230A" w:rsidRPr="00723D04">
          <w:rPr>
            <w:rStyle w:val="Hyperlink"/>
            <w:noProof/>
          </w:rPr>
          <w:t>Final decision</w:t>
        </w:r>
        <w:r w:rsidR="0009230A">
          <w:rPr>
            <w:noProof/>
            <w:webHidden/>
          </w:rPr>
          <w:tab/>
        </w:r>
        <w:r w:rsidR="0009230A">
          <w:rPr>
            <w:noProof/>
            <w:webHidden/>
          </w:rPr>
          <w:fldChar w:fldCharType="begin"/>
        </w:r>
        <w:r w:rsidR="0009230A">
          <w:rPr>
            <w:noProof/>
            <w:webHidden/>
          </w:rPr>
          <w:instrText xml:space="preserve"> PAGEREF _Toc496600136 \h </w:instrText>
        </w:r>
        <w:r w:rsidR="0009230A">
          <w:rPr>
            <w:noProof/>
            <w:webHidden/>
          </w:rPr>
        </w:r>
        <w:r w:rsidR="0009230A">
          <w:rPr>
            <w:noProof/>
            <w:webHidden/>
          </w:rPr>
          <w:fldChar w:fldCharType="separate"/>
        </w:r>
        <w:r>
          <w:rPr>
            <w:noProof/>
            <w:webHidden/>
          </w:rPr>
          <w:t>254</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7" w:history="1">
        <w:r w:rsidR="0009230A" w:rsidRPr="00723D04">
          <w:rPr>
            <w:rStyle w:val="Hyperlink"/>
            <w:noProof/>
          </w:rPr>
          <w:t>Notification of grant award decisions</w:t>
        </w:r>
        <w:r w:rsidR="0009230A">
          <w:rPr>
            <w:noProof/>
            <w:webHidden/>
          </w:rPr>
          <w:tab/>
        </w:r>
        <w:r w:rsidR="0009230A">
          <w:rPr>
            <w:noProof/>
            <w:webHidden/>
          </w:rPr>
          <w:fldChar w:fldCharType="begin"/>
        </w:r>
        <w:r w:rsidR="0009230A">
          <w:rPr>
            <w:noProof/>
            <w:webHidden/>
          </w:rPr>
          <w:instrText xml:space="preserve"> PAGEREF _Toc496600137 \h </w:instrText>
        </w:r>
        <w:r w:rsidR="0009230A">
          <w:rPr>
            <w:noProof/>
            <w:webHidden/>
          </w:rPr>
        </w:r>
        <w:r w:rsidR="0009230A">
          <w:rPr>
            <w:noProof/>
            <w:webHidden/>
          </w:rPr>
          <w:fldChar w:fldCharType="separate"/>
        </w:r>
        <w:r>
          <w:rPr>
            <w:noProof/>
            <w:webHidden/>
          </w:rPr>
          <w:t>255</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38" w:history="1">
        <w:r w:rsidR="0009230A" w:rsidRPr="00723D04">
          <w:rPr>
            <w:rStyle w:val="Hyperlink"/>
          </w:rPr>
          <w:t>What happens when the application is approved?</w:t>
        </w:r>
        <w:r w:rsidR="0009230A">
          <w:rPr>
            <w:webHidden/>
          </w:rPr>
          <w:tab/>
        </w:r>
        <w:r w:rsidR="0009230A">
          <w:rPr>
            <w:webHidden/>
          </w:rPr>
          <w:fldChar w:fldCharType="begin"/>
        </w:r>
        <w:r w:rsidR="0009230A">
          <w:rPr>
            <w:webHidden/>
          </w:rPr>
          <w:instrText xml:space="preserve"> PAGEREF _Toc496600138 \h </w:instrText>
        </w:r>
        <w:r w:rsidR="0009230A">
          <w:rPr>
            <w:webHidden/>
          </w:rPr>
        </w:r>
        <w:r w:rsidR="0009230A">
          <w:rPr>
            <w:webHidden/>
          </w:rPr>
          <w:fldChar w:fldCharType="separate"/>
        </w:r>
        <w:r>
          <w:rPr>
            <w:webHidden/>
          </w:rPr>
          <w:t>255</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39" w:history="1">
        <w:r w:rsidR="0009230A" w:rsidRPr="00723D04">
          <w:rPr>
            <w:rStyle w:val="Hyperlink"/>
            <w:noProof/>
          </w:rPr>
          <w:t>Grant agreement/decision</w:t>
        </w:r>
        <w:r w:rsidR="0009230A">
          <w:rPr>
            <w:noProof/>
            <w:webHidden/>
          </w:rPr>
          <w:tab/>
        </w:r>
        <w:r w:rsidR="0009230A">
          <w:rPr>
            <w:noProof/>
            <w:webHidden/>
          </w:rPr>
          <w:fldChar w:fldCharType="begin"/>
        </w:r>
        <w:r w:rsidR="0009230A">
          <w:rPr>
            <w:noProof/>
            <w:webHidden/>
          </w:rPr>
          <w:instrText xml:space="preserve"> PAGEREF _Toc496600139 \h </w:instrText>
        </w:r>
        <w:r w:rsidR="0009230A">
          <w:rPr>
            <w:noProof/>
            <w:webHidden/>
          </w:rPr>
        </w:r>
        <w:r w:rsidR="0009230A">
          <w:rPr>
            <w:noProof/>
            <w:webHidden/>
          </w:rPr>
          <w:fldChar w:fldCharType="separate"/>
        </w:r>
        <w:r>
          <w:rPr>
            <w:noProof/>
            <w:webHidden/>
          </w:rPr>
          <w:t>255</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0" w:history="1">
        <w:r w:rsidR="0009230A" w:rsidRPr="00723D04">
          <w:rPr>
            <w:rStyle w:val="Hyperlink"/>
            <w:noProof/>
          </w:rPr>
          <w:t>Grant amount</w:t>
        </w:r>
        <w:r w:rsidR="0009230A">
          <w:rPr>
            <w:noProof/>
            <w:webHidden/>
          </w:rPr>
          <w:tab/>
        </w:r>
        <w:r w:rsidR="0009230A">
          <w:rPr>
            <w:noProof/>
            <w:webHidden/>
          </w:rPr>
          <w:fldChar w:fldCharType="begin"/>
        </w:r>
        <w:r w:rsidR="0009230A">
          <w:rPr>
            <w:noProof/>
            <w:webHidden/>
          </w:rPr>
          <w:instrText xml:space="preserve"> PAGEREF _Toc496600140 \h </w:instrText>
        </w:r>
        <w:r w:rsidR="0009230A">
          <w:rPr>
            <w:noProof/>
            <w:webHidden/>
          </w:rPr>
        </w:r>
        <w:r w:rsidR="0009230A">
          <w:rPr>
            <w:noProof/>
            <w:webHidden/>
          </w:rPr>
          <w:fldChar w:fldCharType="separate"/>
        </w:r>
        <w:r>
          <w:rPr>
            <w:noProof/>
            <w:webHidden/>
          </w:rPr>
          <w:t>255</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1" w:history="1">
        <w:r w:rsidR="0009230A" w:rsidRPr="00723D04">
          <w:rPr>
            <w:rStyle w:val="Hyperlink"/>
            <w:noProof/>
          </w:rPr>
          <w:t>Payment procedures</w:t>
        </w:r>
        <w:r w:rsidR="0009230A">
          <w:rPr>
            <w:noProof/>
            <w:webHidden/>
          </w:rPr>
          <w:tab/>
        </w:r>
        <w:r w:rsidR="0009230A">
          <w:rPr>
            <w:noProof/>
            <w:webHidden/>
          </w:rPr>
          <w:fldChar w:fldCharType="begin"/>
        </w:r>
        <w:r w:rsidR="0009230A">
          <w:rPr>
            <w:noProof/>
            <w:webHidden/>
          </w:rPr>
          <w:instrText xml:space="preserve"> PAGEREF _Toc496600141 \h </w:instrText>
        </w:r>
        <w:r w:rsidR="0009230A">
          <w:rPr>
            <w:noProof/>
            <w:webHidden/>
          </w:rPr>
        </w:r>
        <w:r w:rsidR="0009230A">
          <w:rPr>
            <w:noProof/>
            <w:webHidden/>
          </w:rPr>
          <w:fldChar w:fldCharType="separate"/>
        </w:r>
        <w:r>
          <w:rPr>
            <w:noProof/>
            <w:webHidden/>
          </w:rPr>
          <w:t>256</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2" w:history="1">
        <w:r w:rsidR="0009230A" w:rsidRPr="00723D04">
          <w:rPr>
            <w:rStyle w:val="Hyperlink"/>
            <w:noProof/>
          </w:rPr>
          <w:t>Project life-cycle deadlines and payment modalities</w:t>
        </w:r>
        <w:r w:rsidR="0009230A">
          <w:rPr>
            <w:noProof/>
            <w:webHidden/>
          </w:rPr>
          <w:tab/>
        </w:r>
        <w:r w:rsidR="0009230A">
          <w:rPr>
            <w:noProof/>
            <w:webHidden/>
          </w:rPr>
          <w:fldChar w:fldCharType="begin"/>
        </w:r>
        <w:r w:rsidR="0009230A">
          <w:rPr>
            <w:noProof/>
            <w:webHidden/>
          </w:rPr>
          <w:instrText xml:space="preserve"> PAGEREF _Toc496600142 \h </w:instrText>
        </w:r>
        <w:r w:rsidR="0009230A">
          <w:rPr>
            <w:noProof/>
            <w:webHidden/>
          </w:rPr>
        </w:r>
        <w:r w:rsidR="0009230A">
          <w:rPr>
            <w:noProof/>
            <w:webHidden/>
          </w:rPr>
          <w:fldChar w:fldCharType="separate"/>
        </w:r>
        <w:r>
          <w:rPr>
            <w:noProof/>
            <w:webHidden/>
          </w:rPr>
          <w:t>257</w:t>
        </w:r>
        <w:r w:rsidR="0009230A">
          <w:rPr>
            <w:noProof/>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43" w:history="1">
        <w:r w:rsidR="0009230A" w:rsidRPr="00723D04">
          <w:rPr>
            <w:rStyle w:val="Hyperlink"/>
          </w:rPr>
          <w:t>Other important contractual provisions</w:t>
        </w:r>
        <w:r w:rsidR="0009230A">
          <w:rPr>
            <w:webHidden/>
          </w:rPr>
          <w:tab/>
        </w:r>
        <w:r w:rsidR="0009230A">
          <w:rPr>
            <w:webHidden/>
          </w:rPr>
          <w:fldChar w:fldCharType="begin"/>
        </w:r>
        <w:r w:rsidR="0009230A">
          <w:rPr>
            <w:webHidden/>
          </w:rPr>
          <w:instrText xml:space="preserve"> PAGEREF _Toc496600143 \h </w:instrText>
        </w:r>
        <w:r w:rsidR="0009230A">
          <w:rPr>
            <w:webHidden/>
          </w:rPr>
        </w:r>
        <w:r w:rsidR="0009230A">
          <w:rPr>
            <w:webHidden/>
          </w:rPr>
          <w:fldChar w:fldCharType="separate"/>
        </w:r>
        <w:r>
          <w:rPr>
            <w:webHidden/>
          </w:rPr>
          <w:t>259</w:t>
        </w:r>
        <w:r w:rsidR="0009230A">
          <w:rPr>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4" w:history="1">
        <w:r w:rsidR="0009230A" w:rsidRPr="00723D04">
          <w:rPr>
            <w:rStyle w:val="Hyperlink"/>
            <w:noProof/>
          </w:rPr>
          <w:t>Financial guarantee</w:t>
        </w:r>
        <w:r w:rsidR="0009230A">
          <w:rPr>
            <w:noProof/>
            <w:webHidden/>
          </w:rPr>
          <w:tab/>
        </w:r>
        <w:r w:rsidR="0009230A">
          <w:rPr>
            <w:noProof/>
            <w:webHidden/>
          </w:rPr>
          <w:fldChar w:fldCharType="begin"/>
        </w:r>
        <w:r w:rsidR="0009230A">
          <w:rPr>
            <w:noProof/>
            <w:webHidden/>
          </w:rPr>
          <w:instrText xml:space="preserve"> PAGEREF _Toc496600144 \h </w:instrText>
        </w:r>
        <w:r w:rsidR="0009230A">
          <w:rPr>
            <w:noProof/>
            <w:webHidden/>
          </w:rPr>
        </w:r>
        <w:r w:rsidR="0009230A">
          <w:rPr>
            <w:noProof/>
            <w:webHidden/>
          </w:rPr>
          <w:fldChar w:fldCharType="separate"/>
        </w:r>
        <w:r>
          <w:rPr>
            <w:noProof/>
            <w:webHidden/>
          </w:rPr>
          <w:t>259</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5" w:history="1">
        <w:r w:rsidR="0009230A" w:rsidRPr="00723D04">
          <w:rPr>
            <w:rStyle w:val="Hyperlink"/>
            <w:noProof/>
          </w:rPr>
          <w:t>Sub-contracting and award of procurement contract</w:t>
        </w:r>
        <w:r w:rsidR="0009230A">
          <w:rPr>
            <w:noProof/>
            <w:webHidden/>
          </w:rPr>
          <w:tab/>
        </w:r>
        <w:r w:rsidR="0009230A">
          <w:rPr>
            <w:noProof/>
            <w:webHidden/>
          </w:rPr>
          <w:fldChar w:fldCharType="begin"/>
        </w:r>
        <w:r w:rsidR="0009230A">
          <w:rPr>
            <w:noProof/>
            <w:webHidden/>
          </w:rPr>
          <w:instrText xml:space="preserve"> PAGEREF _Toc496600145 \h </w:instrText>
        </w:r>
        <w:r w:rsidR="0009230A">
          <w:rPr>
            <w:noProof/>
            <w:webHidden/>
          </w:rPr>
        </w:r>
        <w:r w:rsidR="0009230A">
          <w:rPr>
            <w:noProof/>
            <w:webHidden/>
          </w:rPr>
          <w:fldChar w:fldCharType="separate"/>
        </w:r>
        <w:r>
          <w:rPr>
            <w:noProof/>
            <w:webHidden/>
          </w:rPr>
          <w:t>259</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6" w:history="1">
        <w:r w:rsidR="0009230A" w:rsidRPr="00723D04">
          <w:rPr>
            <w:rStyle w:val="Hyperlink"/>
            <w:noProof/>
          </w:rPr>
          <w:t>Information on the grants awarded</w:t>
        </w:r>
        <w:r w:rsidR="0009230A">
          <w:rPr>
            <w:noProof/>
            <w:webHidden/>
          </w:rPr>
          <w:tab/>
        </w:r>
        <w:r w:rsidR="0009230A">
          <w:rPr>
            <w:noProof/>
            <w:webHidden/>
          </w:rPr>
          <w:fldChar w:fldCharType="begin"/>
        </w:r>
        <w:r w:rsidR="0009230A">
          <w:rPr>
            <w:noProof/>
            <w:webHidden/>
          </w:rPr>
          <w:instrText xml:space="preserve"> PAGEREF _Toc496600146 \h </w:instrText>
        </w:r>
        <w:r w:rsidR="0009230A">
          <w:rPr>
            <w:noProof/>
            <w:webHidden/>
          </w:rPr>
        </w:r>
        <w:r w:rsidR="0009230A">
          <w:rPr>
            <w:noProof/>
            <w:webHidden/>
          </w:rPr>
          <w:fldChar w:fldCharType="separate"/>
        </w:r>
        <w:r>
          <w:rPr>
            <w:noProof/>
            <w:webHidden/>
          </w:rPr>
          <w:t>259</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7" w:history="1">
        <w:r w:rsidR="0009230A" w:rsidRPr="00723D04">
          <w:rPr>
            <w:rStyle w:val="Hyperlink"/>
            <w:noProof/>
          </w:rPr>
          <w:t>Publicity</w:t>
        </w:r>
        <w:r w:rsidR="0009230A">
          <w:rPr>
            <w:noProof/>
            <w:webHidden/>
          </w:rPr>
          <w:tab/>
        </w:r>
        <w:r w:rsidR="0009230A">
          <w:rPr>
            <w:noProof/>
            <w:webHidden/>
          </w:rPr>
          <w:fldChar w:fldCharType="begin"/>
        </w:r>
        <w:r w:rsidR="0009230A">
          <w:rPr>
            <w:noProof/>
            <w:webHidden/>
          </w:rPr>
          <w:instrText xml:space="preserve"> PAGEREF _Toc496600147 \h </w:instrText>
        </w:r>
        <w:r w:rsidR="0009230A">
          <w:rPr>
            <w:noProof/>
            <w:webHidden/>
          </w:rPr>
        </w:r>
        <w:r w:rsidR="0009230A">
          <w:rPr>
            <w:noProof/>
            <w:webHidden/>
          </w:rPr>
          <w:fldChar w:fldCharType="separate"/>
        </w:r>
        <w:r>
          <w:rPr>
            <w:noProof/>
            <w:webHidden/>
          </w:rPr>
          <w:t>260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8" w:history="1">
        <w:r w:rsidR="0009230A" w:rsidRPr="00723D04">
          <w:rPr>
            <w:rStyle w:val="Hyperlink"/>
            <w:noProof/>
          </w:rPr>
          <w:t>Checks and audits</w:t>
        </w:r>
        <w:r w:rsidR="0009230A">
          <w:rPr>
            <w:noProof/>
            <w:webHidden/>
          </w:rPr>
          <w:tab/>
        </w:r>
        <w:r w:rsidR="0009230A">
          <w:rPr>
            <w:noProof/>
            <w:webHidden/>
          </w:rPr>
          <w:fldChar w:fldCharType="begin"/>
        </w:r>
        <w:r w:rsidR="0009230A">
          <w:rPr>
            <w:noProof/>
            <w:webHidden/>
          </w:rPr>
          <w:instrText xml:space="preserve"> PAGEREF _Toc496600148 \h </w:instrText>
        </w:r>
        <w:r w:rsidR="0009230A">
          <w:rPr>
            <w:noProof/>
            <w:webHidden/>
          </w:rPr>
        </w:r>
        <w:r w:rsidR="0009230A">
          <w:rPr>
            <w:noProof/>
            <w:webHidden/>
          </w:rPr>
          <w:fldChar w:fldCharType="separate"/>
        </w:r>
        <w:r>
          <w:rPr>
            <w:noProof/>
            <w:webHidden/>
          </w:rPr>
          <w:t>260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49" w:history="1">
        <w:r w:rsidR="0009230A" w:rsidRPr="00723D04">
          <w:rPr>
            <w:rStyle w:val="Hyperlink"/>
            <w:noProof/>
          </w:rPr>
          <w:t>Data protection</w:t>
        </w:r>
        <w:r w:rsidR="0009230A">
          <w:rPr>
            <w:noProof/>
            <w:webHidden/>
          </w:rPr>
          <w:tab/>
        </w:r>
        <w:r w:rsidR="0009230A">
          <w:rPr>
            <w:noProof/>
            <w:webHidden/>
          </w:rPr>
          <w:fldChar w:fldCharType="begin"/>
        </w:r>
        <w:r w:rsidR="0009230A">
          <w:rPr>
            <w:noProof/>
            <w:webHidden/>
          </w:rPr>
          <w:instrText xml:space="preserve"> PAGEREF _Toc496600149 \h </w:instrText>
        </w:r>
        <w:r w:rsidR="0009230A">
          <w:rPr>
            <w:noProof/>
            <w:webHidden/>
          </w:rPr>
        </w:r>
        <w:r w:rsidR="0009230A">
          <w:rPr>
            <w:noProof/>
            <w:webHidden/>
          </w:rPr>
          <w:fldChar w:fldCharType="separate"/>
        </w:r>
        <w:r>
          <w:rPr>
            <w:noProof/>
            <w:webHidden/>
          </w:rPr>
          <w:t>260</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50" w:history="1">
        <w:r w:rsidR="0009230A" w:rsidRPr="00723D04">
          <w:rPr>
            <w:rStyle w:val="Hyperlink"/>
            <w:noProof/>
          </w:rPr>
          <w:t>Open Access Requirement</w:t>
        </w:r>
        <w:r w:rsidR="0009230A">
          <w:rPr>
            <w:noProof/>
            <w:webHidden/>
          </w:rPr>
          <w:tab/>
        </w:r>
        <w:r w:rsidR="0009230A">
          <w:rPr>
            <w:noProof/>
            <w:webHidden/>
          </w:rPr>
          <w:fldChar w:fldCharType="begin"/>
        </w:r>
        <w:r w:rsidR="0009230A">
          <w:rPr>
            <w:noProof/>
            <w:webHidden/>
          </w:rPr>
          <w:instrText xml:space="preserve"> PAGEREF _Toc496600150 \h </w:instrText>
        </w:r>
        <w:r w:rsidR="0009230A">
          <w:rPr>
            <w:noProof/>
            <w:webHidden/>
          </w:rPr>
        </w:r>
        <w:r w:rsidR="0009230A">
          <w:rPr>
            <w:noProof/>
            <w:webHidden/>
          </w:rPr>
          <w:fldChar w:fldCharType="separate"/>
        </w:r>
        <w:r>
          <w:rPr>
            <w:noProof/>
            <w:webHidden/>
          </w:rPr>
          <w:t>261</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51" w:history="1">
        <w:r w:rsidR="0009230A" w:rsidRPr="00723D04">
          <w:rPr>
            <w:rStyle w:val="Hyperlink"/>
            <w:noProof/>
          </w:rPr>
          <w:t>Open Licence and Intellectual property rights</w:t>
        </w:r>
        <w:r w:rsidR="0009230A">
          <w:rPr>
            <w:noProof/>
            <w:webHidden/>
          </w:rPr>
          <w:tab/>
        </w:r>
        <w:r w:rsidR="0009230A">
          <w:rPr>
            <w:noProof/>
            <w:webHidden/>
          </w:rPr>
          <w:fldChar w:fldCharType="begin"/>
        </w:r>
        <w:r w:rsidR="0009230A">
          <w:rPr>
            <w:noProof/>
            <w:webHidden/>
          </w:rPr>
          <w:instrText xml:space="preserve"> PAGEREF _Toc496600151 \h </w:instrText>
        </w:r>
        <w:r w:rsidR="0009230A">
          <w:rPr>
            <w:noProof/>
            <w:webHidden/>
          </w:rPr>
        </w:r>
        <w:r w:rsidR="0009230A">
          <w:rPr>
            <w:noProof/>
            <w:webHidden/>
          </w:rPr>
          <w:fldChar w:fldCharType="separate"/>
        </w:r>
        <w:r>
          <w:rPr>
            <w:noProof/>
            <w:webHidden/>
          </w:rPr>
          <w:t>261</w:t>
        </w:r>
        <w:r w:rsidR="0009230A">
          <w:rPr>
            <w:noProof/>
            <w:webHidden/>
          </w:rPr>
          <w:fldChar w:fldCharType="end"/>
        </w:r>
      </w:hyperlink>
    </w:p>
    <w:p w:rsidR="0009230A" w:rsidRDefault="00376C23">
      <w:pPr>
        <w:pStyle w:val="TOC3"/>
        <w:rPr>
          <w:rFonts w:asciiTheme="minorHAnsi" w:eastAsiaTheme="minorEastAsia" w:hAnsiTheme="minorHAnsi" w:cstheme="minorBidi"/>
          <w:noProof/>
          <w:kern w:val="0"/>
          <w:sz w:val="22"/>
          <w:szCs w:val="22"/>
          <w:lang w:val="en-GB" w:eastAsia="en-GB"/>
        </w:rPr>
      </w:pPr>
      <w:hyperlink w:anchor="_Toc496600152" w:history="1">
        <w:r w:rsidR="0009230A" w:rsidRPr="00723D04">
          <w:rPr>
            <w:rStyle w:val="Hyperlink"/>
            <w:noProof/>
          </w:rPr>
          <w:t>Rules applicable</w:t>
        </w:r>
        <w:r w:rsidR="0009230A">
          <w:rPr>
            <w:noProof/>
            <w:webHidden/>
          </w:rPr>
          <w:tab/>
        </w:r>
        <w:r w:rsidR="0009230A">
          <w:rPr>
            <w:noProof/>
            <w:webHidden/>
          </w:rPr>
          <w:fldChar w:fldCharType="begin"/>
        </w:r>
        <w:r w:rsidR="0009230A">
          <w:rPr>
            <w:noProof/>
            <w:webHidden/>
          </w:rPr>
          <w:instrText xml:space="preserve"> PAGEREF _Toc496600152 \h </w:instrText>
        </w:r>
        <w:r w:rsidR="0009230A">
          <w:rPr>
            <w:noProof/>
            <w:webHidden/>
          </w:rPr>
        </w:r>
        <w:r w:rsidR="0009230A">
          <w:rPr>
            <w:noProof/>
            <w:webHidden/>
          </w:rPr>
          <w:fldChar w:fldCharType="separate"/>
        </w:r>
        <w:r>
          <w:rPr>
            <w:noProof/>
            <w:webHidden/>
          </w:rPr>
          <w:t>262</w:t>
        </w:r>
        <w:r w:rsidR="0009230A">
          <w:rPr>
            <w:noProof/>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153" w:history="1">
        <w:r w:rsidR="0009230A" w:rsidRPr="00723D04">
          <w:rPr>
            <w:rStyle w:val="Hyperlink"/>
          </w:rPr>
          <w:t>Annex I</w:t>
        </w:r>
        <w:r w:rsidR="0009230A">
          <w:rPr>
            <w:webHidden/>
          </w:rPr>
          <w:tab/>
        </w:r>
        <w:r w:rsidR="0009230A">
          <w:rPr>
            <w:webHidden/>
          </w:rPr>
          <w:fldChar w:fldCharType="begin"/>
        </w:r>
        <w:r w:rsidR="0009230A">
          <w:rPr>
            <w:webHidden/>
          </w:rPr>
          <w:instrText xml:space="preserve"> PAGEREF _Toc496600153 \h </w:instrText>
        </w:r>
        <w:r w:rsidR="0009230A">
          <w:rPr>
            <w:webHidden/>
          </w:rPr>
        </w:r>
        <w:r w:rsidR="0009230A">
          <w:rPr>
            <w:webHidden/>
          </w:rPr>
          <w:fldChar w:fldCharType="separate"/>
        </w:r>
        <w:r>
          <w:rPr>
            <w:webHidden/>
          </w:rPr>
          <w:t>263</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4" w:history="1">
        <w:r w:rsidR="0009230A" w:rsidRPr="00723D04">
          <w:rPr>
            <w:rStyle w:val="Hyperlink"/>
          </w:rPr>
          <w:t>Mobility project for higher education students and staff</w:t>
        </w:r>
        <w:r w:rsidR="0009230A">
          <w:rPr>
            <w:webHidden/>
          </w:rPr>
          <w:tab/>
        </w:r>
        <w:r w:rsidR="0009230A">
          <w:rPr>
            <w:webHidden/>
          </w:rPr>
          <w:fldChar w:fldCharType="begin"/>
        </w:r>
        <w:r w:rsidR="0009230A">
          <w:rPr>
            <w:webHidden/>
          </w:rPr>
          <w:instrText xml:space="preserve"> PAGEREF _Toc496600154 \h </w:instrText>
        </w:r>
        <w:r w:rsidR="0009230A">
          <w:rPr>
            <w:webHidden/>
          </w:rPr>
        </w:r>
        <w:r w:rsidR="0009230A">
          <w:rPr>
            <w:webHidden/>
          </w:rPr>
          <w:fldChar w:fldCharType="separate"/>
        </w:r>
        <w:r>
          <w:rPr>
            <w:webHidden/>
          </w:rPr>
          <w:t>264</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5" w:history="1">
        <w:r w:rsidR="0009230A" w:rsidRPr="00723D04">
          <w:rPr>
            <w:rStyle w:val="Hyperlink"/>
          </w:rPr>
          <w:t>Mobility project for VET learners and staff</w:t>
        </w:r>
        <w:r w:rsidR="0009230A">
          <w:rPr>
            <w:webHidden/>
          </w:rPr>
          <w:tab/>
        </w:r>
        <w:r w:rsidR="0009230A">
          <w:rPr>
            <w:webHidden/>
          </w:rPr>
          <w:fldChar w:fldCharType="begin"/>
        </w:r>
        <w:r w:rsidR="0009230A">
          <w:rPr>
            <w:webHidden/>
          </w:rPr>
          <w:instrText xml:space="preserve"> PAGEREF _Toc496600155 \h </w:instrText>
        </w:r>
        <w:r w:rsidR="0009230A">
          <w:rPr>
            <w:webHidden/>
          </w:rPr>
        </w:r>
        <w:r w:rsidR="0009230A">
          <w:rPr>
            <w:webHidden/>
          </w:rPr>
          <w:fldChar w:fldCharType="separate"/>
        </w:r>
        <w:r>
          <w:rPr>
            <w:webHidden/>
          </w:rPr>
          <w:t>270</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6" w:history="1">
        <w:r w:rsidR="0009230A" w:rsidRPr="00723D04">
          <w:rPr>
            <w:rStyle w:val="Hyperlink"/>
          </w:rPr>
          <w:t>Mobility project for school education staff</w:t>
        </w:r>
        <w:r w:rsidR="0009230A">
          <w:rPr>
            <w:webHidden/>
          </w:rPr>
          <w:tab/>
        </w:r>
        <w:r w:rsidR="0009230A">
          <w:rPr>
            <w:webHidden/>
          </w:rPr>
          <w:fldChar w:fldCharType="begin"/>
        </w:r>
        <w:r w:rsidR="0009230A">
          <w:rPr>
            <w:webHidden/>
          </w:rPr>
          <w:instrText xml:space="preserve"> PAGEREF _Toc496600156 \h </w:instrText>
        </w:r>
        <w:r w:rsidR="0009230A">
          <w:rPr>
            <w:webHidden/>
          </w:rPr>
        </w:r>
        <w:r w:rsidR="0009230A">
          <w:rPr>
            <w:webHidden/>
          </w:rPr>
          <w:fldChar w:fldCharType="separate"/>
        </w:r>
        <w:r>
          <w:rPr>
            <w:webHidden/>
          </w:rPr>
          <w:t>275</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7" w:history="1">
        <w:r w:rsidR="0009230A" w:rsidRPr="00723D04">
          <w:rPr>
            <w:rStyle w:val="Hyperlink"/>
          </w:rPr>
          <w:t>Mobility project for adult education staff</w:t>
        </w:r>
        <w:r w:rsidR="0009230A">
          <w:rPr>
            <w:webHidden/>
          </w:rPr>
          <w:tab/>
        </w:r>
        <w:r w:rsidR="0009230A">
          <w:rPr>
            <w:webHidden/>
          </w:rPr>
          <w:fldChar w:fldCharType="begin"/>
        </w:r>
        <w:r w:rsidR="0009230A">
          <w:rPr>
            <w:webHidden/>
          </w:rPr>
          <w:instrText xml:space="preserve"> PAGEREF _Toc496600157 \h </w:instrText>
        </w:r>
        <w:r w:rsidR="0009230A">
          <w:rPr>
            <w:webHidden/>
          </w:rPr>
        </w:r>
        <w:r w:rsidR="0009230A">
          <w:rPr>
            <w:webHidden/>
          </w:rPr>
          <w:fldChar w:fldCharType="separate"/>
        </w:r>
        <w:r>
          <w:rPr>
            <w:webHidden/>
          </w:rPr>
          <w:t>278</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8" w:history="1">
        <w:r w:rsidR="0009230A" w:rsidRPr="00723D04">
          <w:rPr>
            <w:rStyle w:val="Hyperlink"/>
          </w:rPr>
          <w:t>Mobility project for young people and youth workers</w:t>
        </w:r>
        <w:r w:rsidR="0009230A">
          <w:rPr>
            <w:webHidden/>
          </w:rPr>
          <w:tab/>
        </w:r>
        <w:r w:rsidR="0009230A">
          <w:rPr>
            <w:webHidden/>
          </w:rPr>
          <w:fldChar w:fldCharType="begin"/>
        </w:r>
        <w:r w:rsidR="0009230A">
          <w:rPr>
            <w:webHidden/>
          </w:rPr>
          <w:instrText xml:space="preserve"> PAGEREF _Toc496600158 \h </w:instrText>
        </w:r>
        <w:r w:rsidR="0009230A">
          <w:rPr>
            <w:webHidden/>
          </w:rPr>
        </w:r>
        <w:r w:rsidR="0009230A">
          <w:rPr>
            <w:webHidden/>
          </w:rPr>
          <w:fldChar w:fldCharType="separate"/>
        </w:r>
        <w:r>
          <w:rPr>
            <w:webHidden/>
          </w:rPr>
          <w:t>280</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59" w:history="1">
        <w:r w:rsidR="0009230A" w:rsidRPr="00723D04">
          <w:rPr>
            <w:rStyle w:val="Hyperlink"/>
          </w:rPr>
          <w:t>Erasmus Mundus Joint Master Degrees</w:t>
        </w:r>
        <w:r w:rsidR="0009230A">
          <w:rPr>
            <w:webHidden/>
          </w:rPr>
          <w:tab/>
        </w:r>
        <w:r w:rsidR="0009230A">
          <w:rPr>
            <w:webHidden/>
          </w:rPr>
          <w:fldChar w:fldCharType="begin"/>
        </w:r>
        <w:r w:rsidR="0009230A">
          <w:rPr>
            <w:webHidden/>
          </w:rPr>
          <w:instrText xml:space="preserve"> PAGEREF _Toc496600159 \h </w:instrText>
        </w:r>
        <w:r w:rsidR="0009230A">
          <w:rPr>
            <w:webHidden/>
          </w:rPr>
        </w:r>
        <w:r w:rsidR="0009230A">
          <w:rPr>
            <w:webHidden/>
          </w:rPr>
          <w:fldChar w:fldCharType="separate"/>
        </w:r>
        <w:r>
          <w:rPr>
            <w:webHidden/>
          </w:rPr>
          <w:t>286</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60" w:history="1">
        <w:r w:rsidR="0009230A" w:rsidRPr="00723D04">
          <w:rPr>
            <w:rStyle w:val="Hyperlink"/>
          </w:rPr>
          <w:t>Strategic Partnerships</w:t>
        </w:r>
        <w:r w:rsidR="0009230A">
          <w:rPr>
            <w:webHidden/>
          </w:rPr>
          <w:tab/>
        </w:r>
        <w:r w:rsidR="0009230A">
          <w:rPr>
            <w:webHidden/>
          </w:rPr>
          <w:fldChar w:fldCharType="begin"/>
        </w:r>
        <w:r w:rsidR="0009230A">
          <w:rPr>
            <w:webHidden/>
          </w:rPr>
          <w:instrText xml:space="preserve"> PAGEREF _Toc496600160 \h </w:instrText>
        </w:r>
        <w:r w:rsidR="0009230A">
          <w:rPr>
            <w:webHidden/>
          </w:rPr>
        </w:r>
        <w:r w:rsidR="0009230A">
          <w:rPr>
            <w:webHidden/>
          </w:rPr>
          <w:fldChar w:fldCharType="separate"/>
        </w:r>
        <w:r>
          <w:rPr>
            <w:webHidden/>
          </w:rPr>
          <w:t>289</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61" w:history="1">
        <w:r w:rsidR="0009230A" w:rsidRPr="00723D04">
          <w:rPr>
            <w:rStyle w:val="Hyperlink"/>
          </w:rPr>
          <w:t>Capacity Building in the field of higher education</w:t>
        </w:r>
        <w:r w:rsidR="0009230A">
          <w:rPr>
            <w:webHidden/>
          </w:rPr>
          <w:tab/>
        </w:r>
        <w:r w:rsidR="0009230A">
          <w:rPr>
            <w:webHidden/>
          </w:rPr>
          <w:fldChar w:fldCharType="begin"/>
        </w:r>
        <w:r w:rsidR="0009230A">
          <w:rPr>
            <w:webHidden/>
          </w:rPr>
          <w:instrText xml:space="preserve"> PAGEREF _Toc496600161 \h </w:instrText>
        </w:r>
        <w:r w:rsidR="0009230A">
          <w:rPr>
            <w:webHidden/>
          </w:rPr>
        </w:r>
        <w:r w:rsidR="0009230A">
          <w:rPr>
            <w:webHidden/>
          </w:rPr>
          <w:fldChar w:fldCharType="separate"/>
        </w:r>
        <w:r>
          <w:rPr>
            <w:webHidden/>
          </w:rPr>
          <w:t>301</w:t>
        </w:r>
        <w:r w:rsidR="0009230A">
          <w:rPr>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162" w:history="1">
        <w:r w:rsidR="0009230A" w:rsidRPr="00723D04">
          <w:rPr>
            <w:rStyle w:val="Hyperlink"/>
          </w:rPr>
          <w:t>Annex II – Dissemination and exploitation of results</w:t>
        </w:r>
        <w:r w:rsidR="0009230A">
          <w:rPr>
            <w:webHidden/>
          </w:rPr>
          <w:tab/>
        </w:r>
        <w:r w:rsidR="0009230A">
          <w:rPr>
            <w:webHidden/>
          </w:rPr>
          <w:fldChar w:fldCharType="begin"/>
        </w:r>
        <w:r w:rsidR="0009230A">
          <w:rPr>
            <w:webHidden/>
          </w:rPr>
          <w:instrText xml:space="preserve"> PAGEREF _Toc496600162 \h </w:instrText>
        </w:r>
        <w:r w:rsidR="0009230A">
          <w:rPr>
            <w:webHidden/>
          </w:rPr>
        </w:r>
        <w:r w:rsidR="0009230A">
          <w:rPr>
            <w:webHidden/>
          </w:rPr>
          <w:fldChar w:fldCharType="separate"/>
        </w:r>
        <w:r>
          <w:rPr>
            <w:webHidden/>
          </w:rPr>
          <w:t>307</w:t>
        </w:r>
        <w:r w:rsidR="0009230A">
          <w:rPr>
            <w:webHidden/>
          </w:rPr>
          <w:fldChar w:fldCharType="end"/>
        </w:r>
      </w:hyperlink>
    </w:p>
    <w:p w:rsidR="0009230A" w:rsidRDefault="00376C23">
      <w:pPr>
        <w:pStyle w:val="TOC2"/>
        <w:rPr>
          <w:rFonts w:asciiTheme="minorHAnsi" w:eastAsiaTheme="minorEastAsia" w:hAnsiTheme="minorHAnsi" w:cstheme="minorBidi"/>
          <w:bCs w:val="0"/>
          <w:kern w:val="0"/>
          <w:sz w:val="22"/>
          <w:szCs w:val="22"/>
          <w:lang w:eastAsia="en-GB"/>
        </w:rPr>
      </w:pPr>
      <w:hyperlink w:anchor="_Toc496600163" w:history="1">
        <w:r w:rsidR="0009230A" w:rsidRPr="00723D04">
          <w:rPr>
            <w:rStyle w:val="Hyperlink"/>
          </w:rPr>
          <w:t>Introduction</w:t>
        </w:r>
        <w:r w:rsidR="0009230A">
          <w:rPr>
            <w:webHidden/>
          </w:rPr>
          <w:tab/>
        </w:r>
        <w:r w:rsidR="0009230A">
          <w:rPr>
            <w:webHidden/>
          </w:rPr>
          <w:fldChar w:fldCharType="begin"/>
        </w:r>
        <w:r w:rsidR="0009230A">
          <w:rPr>
            <w:webHidden/>
          </w:rPr>
          <w:instrText xml:space="preserve"> PAGEREF _Toc496600163 \h </w:instrText>
        </w:r>
        <w:r w:rsidR="0009230A">
          <w:rPr>
            <w:webHidden/>
          </w:rPr>
        </w:r>
        <w:r w:rsidR="0009230A">
          <w:rPr>
            <w:webHidden/>
          </w:rPr>
          <w:fldChar w:fldCharType="separate"/>
        </w:r>
        <w:r>
          <w:rPr>
            <w:webHidden/>
          </w:rPr>
          <w:t>307</w:t>
        </w:r>
        <w:r w:rsidR="0009230A">
          <w:rPr>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164" w:history="1">
        <w:r w:rsidR="0009230A" w:rsidRPr="00723D04">
          <w:rPr>
            <w:rStyle w:val="Hyperlink"/>
          </w:rPr>
          <w:t>Annex III – Glossary of Terms</w:t>
        </w:r>
        <w:r w:rsidR="0009230A">
          <w:rPr>
            <w:webHidden/>
          </w:rPr>
          <w:tab/>
        </w:r>
        <w:r w:rsidR="0009230A">
          <w:rPr>
            <w:webHidden/>
          </w:rPr>
          <w:fldChar w:fldCharType="begin"/>
        </w:r>
        <w:r w:rsidR="0009230A">
          <w:rPr>
            <w:webHidden/>
          </w:rPr>
          <w:instrText xml:space="preserve"> PAGEREF _Toc496600164 \h </w:instrText>
        </w:r>
        <w:r w:rsidR="0009230A">
          <w:rPr>
            <w:webHidden/>
          </w:rPr>
        </w:r>
        <w:r w:rsidR="0009230A">
          <w:rPr>
            <w:webHidden/>
          </w:rPr>
          <w:fldChar w:fldCharType="separate"/>
        </w:r>
        <w:r>
          <w:rPr>
            <w:webHidden/>
          </w:rPr>
          <w:t>313</w:t>
        </w:r>
        <w:r w:rsidR="0009230A">
          <w:rPr>
            <w:webHidden/>
          </w:rPr>
          <w:fldChar w:fldCharType="end"/>
        </w:r>
      </w:hyperlink>
    </w:p>
    <w:p w:rsidR="0009230A" w:rsidRDefault="00376C23">
      <w:pPr>
        <w:pStyle w:val="TOC1"/>
        <w:rPr>
          <w:rFonts w:asciiTheme="minorHAnsi" w:eastAsiaTheme="minorEastAsia" w:hAnsiTheme="minorHAnsi" w:cstheme="minorBidi"/>
          <w:b w:val="0"/>
          <w:bCs w:val="0"/>
          <w:caps w:val="0"/>
          <w:kern w:val="0"/>
          <w:lang w:eastAsia="en-GB"/>
        </w:rPr>
      </w:pPr>
      <w:hyperlink w:anchor="_Toc496600165" w:history="1">
        <w:r w:rsidR="0009230A" w:rsidRPr="00723D04">
          <w:rPr>
            <w:rStyle w:val="Hyperlink"/>
          </w:rPr>
          <w:t>Annex IV - Useful references and contact details</w:t>
        </w:r>
        <w:r w:rsidR="0009230A">
          <w:rPr>
            <w:webHidden/>
          </w:rPr>
          <w:tab/>
        </w:r>
        <w:r w:rsidR="0009230A">
          <w:rPr>
            <w:webHidden/>
          </w:rPr>
          <w:fldChar w:fldCharType="begin"/>
        </w:r>
        <w:r w:rsidR="0009230A">
          <w:rPr>
            <w:webHidden/>
          </w:rPr>
          <w:instrText xml:space="preserve"> PAGEREF _Toc496600165 \h </w:instrText>
        </w:r>
        <w:r w:rsidR="0009230A">
          <w:rPr>
            <w:webHidden/>
          </w:rPr>
        </w:r>
        <w:r w:rsidR="0009230A">
          <w:rPr>
            <w:webHidden/>
          </w:rPr>
          <w:fldChar w:fldCharType="separate"/>
        </w:r>
        <w:r>
          <w:rPr>
            <w:webHidden/>
          </w:rPr>
          <w:t>322</w:t>
        </w:r>
        <w:r w:rsidR="0009230A">
          <w:rPr>
            <w:webHidden/>
          </w:rPr>
          <w:fldChar w:fldCharType="end"/>
        </w:r>
      </w:hyperlink>
    </w:p>
    <w:p w:rsidR="00851436" w:rsidRPr="0019773D" w:rsidRDefault="00B652CE">
      <w:pPr>
        <w:rPr>
          <w:rFonts w:ascii="Tahoma" w:hAnsi="Tahoma"/>
          <w:noProof/>
          <w:sz w:val="22"/>
          <w:szCs w:val="22"/>
          <w:lang w:val="en-GB"/>
        </w:rPr>
      </w:pPr>
      <w:r w:rsidRPr="0019773D">
        <w:rPr>
          <w:rFonts w:ascii="Tahoma" w:hAnsi="Tahoma"/>
          <w:noProof/>
          <w:sz w:val="22"/>
          <w:szCs w:val="22"/>
          <w:lang w:val="en-GB"/>
        </w:rPr>
        <w:fldChar w:fldCharType="end"/>
      </w:r>
    </w:p>
    <w:p w:rsidR="003F3B3D" w:rsidRDefault="003F3B3D" w:rsidP="005929B4">
      <w:pPr>
        <w:rPr>
          <w:noProof/>
        </w:rPr>
      </w:pPr>
    </w:p>
    <w:p w:rsidR="003F3B3D" w:rsidRDefault="003F3B3D">
      <w:pPr>
        <w:widowControl/>
        <w:suppressAutoHyphens w:val="0"/>
        <w:autoSpaceDN/>
        <w:textAlignment w:val="auto"/>
        <w:rPr>
          <w:rFonts w:ascii="Tahoma" w:eastAsia="Times New Roman" w:hAnsi="Tahoma"/>
          <w:b/>
          <w:smallCaps/>
          <w:noProof/>
          <w:sz w:val="22"/>
          <w:szCs w:val="22"/>
          <w:lang w:val="en-GB"/>
        </w:rPr>
      </w:pPr>
      <w:r>
        <w:rPr>
          <w:rFonts w:ascii="Tahoma" w:hAnsi="Tahoma"/>
          <w:noProof/>
          <w:sz w:val="22"/>
          <w:szCs w:val="22"/>
        </w:rPr>
        <w:br w:type="page"/>
      </w:r>
    </w:p>
    <w:p w:rsidR="00F637B2" w:rsidRPr="001E47AD" w:rsidRDefault="00F637B2" w:rsidP="00851436">
      <w:pPr>
        <w:pStyle w:val="Guide-Heading1"/>
      </w:pPr>
      <w:bookmarkStart w:id="1" w:name="_Toc496600067"/>
      <w:r w:rsidRPr="0019773D">
        <w:t>Ab</w:t>
      </w:r>
      <w:r w:rsidRPr="0098439C">
        <w:t>breviations</w:t>
      </w:r>
      <w:bookmarkEnd w:id="1"/>
    </w:p>
    <w:p w:rsidR="00F637B2" w:rsidRPr="0098439C" w:rsidRDefault="00F637B2" w:rsidP="00F637B2">
      <w:pPr>
        <w:pStyle w:val="Standard"/>
        <w:jc w:val="center"/>
        <w:rPr>
          <w:rFonts w:ascii="Calibri" w:hAnsi="Calibri" w:cs="Tahoma"/>
          <w:b/>
          <w:smallCaps/>
          <w:sz w:val="28"/>
          <w:szCs w:val="28"/>
          <w:lang w:val="fr-BE"/>
        </w:rPr>
      </w:pPr>
    </w:p>
    <w:p w:rsidR="00F637B2" w:rsidRPr="0098439C" w:rsidRDefault="00F637B2" w:rsidP="00F637B2">
      <w:pPr>
        <w:pStyle w:val="Standard"/>
        <w:jc w:val="both"/>
        <w:rPr>
          <w:rFonts w:ascii="Calibri" w:hAnsi="Calibri" w:cs="Tahoma"/>
          <w:lang w:val="fr-BE"/>
        </w:rPr>
      </w:pPr>
    </w:p>
    <w:p w:rsidR="00F637B2" w:rsidRPr="0098439C" w:rsidRDefault="00F637B2" w:rsidP="00F637B2">
      <w:pPr>
        <w:pStyle w:val="Standard"/>
        <w:jc w:val="both"/>
        <w:rPr>
          <w:rFonts w:ascii="Calibri" w:hAnsi="Calibri" w:cs="Tahoma"/>
          <w:sz w:val="18"/>
          <w:szCs w:val="18"/>
          <w:lang w:val="fr-BE"/>
        </w:rPr>
      </w:pPr>
    </w:p>
    <w:p w:rsidR="00C25289" w:rsidRPr="0098439C" w:rsidRDefault="00C25289" w:rsidP="006E1528">
      <w:pPr>
        <w:pStyle w:val="Standard"/>
        <w:numPr>
          <w:ilvl w:val="0"/>
          <w:numId w:val="56"/>
        </w:numPr>
        <w:spacing w:after="120"/>
        <w:ind w:left="0" w:firstLine="0"/>
        <w:jc w:val="both"/>
        <w:rPr>
          <w:rFonts w:ascii="Calibri" w:hAnsi="Calibri" w:cs="Tahoma"/>
          <w:sz w:val="18"/>
          <w:szCs w:val="18"/>
        </w:rPr>
      </w:pPr>
      <w:r w:rsidRPr="0098439C">
        <w:rPr>
          <w:rFonts w:ascii="Calibri" w:hAnsi="Calibri" w:cs="Tahoma"/>
          <w:b/>
          <w:sz w:val="18"/>
          <w:szCs w:val="18"/>
          <w:lang w:val="en-GB"/>
        </w:rPr>
        <w:t>DG EAC</w:t>
      </w:r>
      <w:r w:rsidRPr="001E47AD">
        <w:rPr>
          <w:rFonts w:ascii="Calibri" w:hAnsi="Calibri" w:cs="Tahoma"/>
          <w:sz w:val="18"/>
          <w:szCs w:val="18"/>
          <w:lang w:val="en-GB"/>
        </w:rPr>
        <w:t>: Directorate General</w:t>
      </w:r>
      <w:r w:rsidR="0098439C" w:rsidRPr="00ED4A4C">
        <w:rPr>
          <w:rFonts w:ascii="Calibri" w:hAnsi="Calibri" w:cs="Tahoma"/>
          <w:sz w:val="18"/>
          <w:szCs w:val="18"/>
          <w:lang w:val="en-GB"/>
        </w:rPr>
        <w:t xml:space="preserve"> for Education, Youth, Sport and Culture</w:t>
      </w:r>
    </w:p>
    <w:p w:rsidR="00F637B2" w:rsidRPr="0098439C" w:rsidRDefault="00F637B2" w:rsidP="00F637B2">
      <w:pPr>
        <w:pStyle w:val="Standard"/>
        <w:numPr>
          <w:ilvl w:val="0"/>
          <w:numId w:val="17"/>
        </w:numPr>
        <w:spacing w:after="120"/>
        <w:ind w:left="0" w:firstLine="0"/>
        <w:jc w:val="both"/>
        <w:rPr>
          <w:rFonts w:ascii="Calibri" w:hAnsi="Calibri" w:cs="Tahoma"/>
          <w:sz w:val="18"/>
          <w:szCs w:val="18"/>
        </w:rPr>
      </w:pPr>
      <w:r w:rsidRPr="001E47AD">
        <w:rPr>
          <w:rFonts w:ascii="Calibri" w:hAnsi="Calibri" w:cs="Tahoma"/>
          <w:b/>
          <w:sz w:val="18"/>
          <w:szCs w:val="18"/>
          <w:lang w:val="en-GB"/>
        </w:rPr>
        <w:t>EACEA</w:t>
      </w:r>
      <w:r w:rsidRPr="0098439C">
        <w:rPr>
          <w:rFonts w:ascii="Calibri" w:hAnsi="Calibri" w:cs="Tahoma"/>
          <w:sz w:val="18"/>
          <w:szCs w:val="18"/>
          <w:lang w:val="en-GB"/>
        </w:rPr>
        <w:t>: Educational, Audiovisual &amp; Culture Executive Agency</w:t>
      </w:r>
    </w:p>
    <w:p w:rsidR="009F0A58" w:rsidRPr="0019773D" w:rsidRDefault="009F0A58" w:rsidP="00F637B2">
      <w:pPr>
        <w:pStyle w:val="Standard"/>
        <w:numPr>
          <w:ilvl w:val="0"/>
          <w:numId w:val="17"/>
        </w:numPr>
        <w:spacing w:after="120"/>
        <w:ind w:left="0" w:firstLine="0"/>
        <w:jc w:val="both"/>
        <w:rPr>
          <w:rFonts w:ascii="Calibri" w:hAnsi="Calibri" w:cs="Tahoma"/>
          <w:sz w:val="18"/>
          <w:szCs w:val="18"/>
        </w:rPr>
      </w:pPr>
      <w:r w:rsidRPr="0098439C">
        <w:rPr>
          <w:rStyle w:val="st"/>
          <w:rFonts w:ascii="Calibri" w:hAnsi="Calibri" w:cs="Tahoma"/>
          <w:b/>
          <w:sz w:val="18"/>
          <w:szCs w:val="18"/>
        </w:rPr>
        <w:t>ECAS:</w:t>
      </w:r>
      <w:r w:rsidRPr="0098439C">
        <w:rPr>
          <w:rStyle w:val="st"/>
          <w:rFonts w:ascii="Calibri" w:hAnsi="Calibri" w:cs="Tahoma"/>
          <w:sz w:val="18"/>
          <w:szCs w:val="18"/>
        </w:rPr>
        <w:t xml:space="preserve"> European</w:t>
      </w:r>
      <w:r w:rsidRPr="0019773D">
        <w:rPr>
          <w:rStyle w:val="st"/>
          <w:rFonts w:ascii="Calibri" w:hAnsi="Calibri" w:cs="Tahoma"/>
          <w:sz w:val="18"/>
          <w:szCs w:val="18"/>
        </w:rPr>
        <w:t xml:space="preserve"> Commission Authentication System</w:t>
      </w:r>
    </w:p>
    <w:p w:rsidR="008927C3" w:rsidRPr="0019773D" w:rsidRDefault="008927C3"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 xml:space="preserve">ECHE: </w:t>
      </w:r>
      <w:r w:rsidRPr="0019773D">
        <w:rPr>
          <w:rFonts w:ascii="Calibri" w:hAnsi="Calibri" w:cs="Tahoma"/>
          <w:sz w:val="18"/>
          <w:szCs w:val="18"/>
        </w:rPr>
        <w:t>Erasmus Charter for Higher Education</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ECTS: </w:t>
      </w:r>
      <w:r w:rsidRPr="0019773D">
        <w:rPr>
          <w:rFonts w:ascii="Calibri" w:hAnsi="Calibri" w:cs="Tahoma"/>
          <w:sz w:val="18"/>
          <w:szCs w:val="18"/>
        </w:rPr>
        <w:t>European Credit Transfer and Accumulation System</w:t>
      </w:r>
    </w:p>
    <w:p w:rsidR="000717FC" w:rsidRPr="0019773D" w:rsidRDefault="000717FC" w:rsidP="000717FC">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ECVET: </w:t>
      </w:r>
      <w:r w:rsidRPr="0019773D">
        <w:rPr>
          <w:rFonts w:ascii="Calibri" w:hAnsi="Calibri" w:cs="Tahoma"/>
          <w:sz w:val="18"/>
          <w:szCs w:val="18"/>
        </w:rPr>
        <w:t>European Credit System for Vocation</w:t>
      </w:r>
      <w:r w:rsidR="00EC24AA" w:rsidRPr="0019773D">
        <w:rPr>
          <w:rFonts w:ascii="Calibri" w:hAnsi="Calibri" w:cs="Tahoma"/>
          <w:sz w:val="18"/>
          <w:szCs w:val="18"/>
        </w:rPr>
        <w:t>al</w:t>
      </w:r>
      <w:r w:rsidRPr="0019773D">
        <w:rPr>
          <w:rFonts w:ascii="Calibri" w:hAnsi="Calibri" w:cs="Tahoma"/>
          <w:sz w:val="18"/>
          <w:szCs w:val="18"/>
        </w:rPr>
        <w:t xml:space="preserve"> Education and Training</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en-GB"/>
        </w:rPr>
        <w:t>EHEA:</w:t>
      </w:r>
      <w:r w:rsidR="008D038B" w:rsidRPr="0019773D">
        <w:rPr>
          <w:rFonts w:ascii="Calibri" w:hAnsi="Calibri" w:cs="Tahoma"/>
          <w:b/>
          <w:sz w:val="18"/>
          <w:szCs w:val="18"/>
          <w:lang w:val="en-GB"/>
        </w:rPr>
        <w:t xml:space="preserve"> </w:t>
      </w:r>
      <w:r w:rsidR="008D038B" w:rsidRPr="0019773D">
        <w:rPr>
          <w:rFonts w:ascii="Calibri" w:hAnsi="Calibri" w:cs="Tahoma"/>
          <w:sz w:val="18"/>
          <w:szCs w:val="18"/>
          <w:lang w:val="en-GB"/>
        </w:rPr>
        <w:t>European Higher Education Area</w:t>
      </w:r>
    </w:p>
    <w:p w:rsidR="009F0A58" w:rsidRPr="0019773D" w:rsidRDefault="009F0A58"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EIB: </w:t>
      </w:r>
      <w:r w:rsidRPr="0019773D">
        <w:rPr>
          <w:rFonts w:ascii="Calibri" w:hAnsi="Calibri" w:cs="Tahoma"/>
          <w:sz w:val="18"/>
          <w:szCs w:val="18"/>
        </w:rPr>
        <w:t>European Investment Bank</w:t>
      </w:r>
    </w:p>
    <w:p w:rsidR="00364C44" w:rsidRDefault="00185E5B" w:rsidP="00731BF8">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nn-NO"/>
        </w:rPr>
        <w:t>ELL:</w:t>
      </w:r>
      <w:r w:rsidR="0095363F" w:rsidRPr="0019773D">
        <w:rPr>
          <w:rFonts w:ascii="Calibri" w:hAnsi="Calibri" w:cs="Tahoma"/>
          <w:b/>
          <w:sz w:val="18"/>
          <w:szCs w:val="18"/>
          <w:lang w:val="nn-NO"/>
        </w:rPr>
        <w:t xml:space="preserve"> </w:t>
      </w:r>
      <w:r w:rsidRPr="0019773D">
        <w:rPr>
          <w:rFonts w:ascii="Calibri" w:hAnsi="Calibri" w:cs="Tahoma"/>
          <w:sz w:val="18"/>
          <w:szCs w:val="18"/>
          <w:lang w:val="nn-NO"/>
        </w:rPr>
        <w:t>European Language Label</w:t>
      </w:r>
    </w:p>
    <w:p w:rsidR="00346271" w:rsidRPr="0019773D" w:rsidRDefault="00346271" w:rsidP="00346271">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lang w:val="en-GB"/>
        </w:rPr>
        <w:t>EP</w:t>
      </w:r>
      <w:r w:rsidRPr="0019773D">
        <w:rPr>
          <w:rFonts w:ascii="Calibri" w:hAnsi="Calibri" w:cs="Tahoma"/>
          <w:sz w:val="18"/>
          <w:szCs w:val="18"/>
          <w:lang w:val="en-GB"/>
        </w:rPr>
        <w:t>: European Parliament</w:t>
      </w:r>
    </w:p>
    <w:p w:rsidR="00364C44" w:rsidRPr="00364C44" w:rsidRDefault="00364C44" w:rsidP="00731BF8">
      <w:pPr>
        <w:pStyle w:val="Standard"/>
        <w:numPr>
          <w:ilvl w:val="0"/>
          <w:numId w:val="17"/>
        </w:numPr>
        <w:spacing w:after="120"/>
        <w:ind w:left="0" w:firstLine="0"/>
        <w:jc w:val="both"/>
        <w:rPr>
          <w:rFonts w:ascii="Calibri" w:hAnsi="Calibri" w:cs="Tahoma"/>
          <w:b/>
          <w:sz w:val="18"/>
          <w:szCs w:val="18"/>
        </w:rPr>
      </w:pPr>
      <w:r w:rsidRPr="00731BF8">
        <w:rPr>
          <w:rFonts w:ascii="Calibri" w:hAnsi="Calibri" w:cs="Tahoma"/>
          <w:b/>
          <w:sz w:val="18"/>
          <w:szCs w:val="18"/>
          <w:lang w:val="en-GB"/>
        </w:rPr>
        <w:t>EPALE:</w:t>
      </w:r>
      <w:r w:rsidRPr="00364C44">
        <w:rPr>
          <w:rFonts w:ascii="Calibri" w:hAnsi="Calibri" w:cs="Tahoma"/>
          <w:b/>
          <w:sz w:val="18"/>
          <w:szCs w:val="18"/>
        </w:rPr>
        <w:t xml:space="preserve"> </w:t>
      </w:r>
      <w:r w:rsidRPr="00731BF8">
        <w:rPr>
          <w:rFonts w:ascii="Calibri" w:hAnsi="Calibri" w:cs="Tahoma"/>
          <w:sz w:val="18"/>
          <w:szCs w:val="18"/>
        </w:rPr>
        <w:t>Electronic Platform for Adult Learning in Europe</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EQAR: </w:t>
      </w:r>
      <w:r w:rsidRPr="0019773D">
        <w:rPr>
          <w:rFonts w:ascii="Calibri" w:hAnsi="Calibri" w:cs="Tahoma"/>
          <w:sz w:val="18"/>
          <w:szCs w:val="18"/>
        </w:rPr>
        <w:t>European Quality Assurance Register</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 xml:space="preserve">EQAVET: </w:t>
      </w:r>
      <w:r w:rsidRPr="0019773D">
        <w:rPr>
          <w:rFonts w:ascii="Calibri" w:hAnsi="Calibri" w:cs="Tahoma"/>
          <w:sz w:val="18"/>
          <w:szCs w:val="18"/>
        </w:rPr>
        <w:t>European Quality Assurance in Vocational Education and Training</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EQF: </w:t>
      </w:r>
      <w:r w:rsidRPr="0019773D">
        <w:rPr>
          <w:rFonts w:ascii="Calibri" w:hAnsi="Calibri" w:cs="Tahoma"/>
          <w:sz w:val="18"/>
          <w:szCs w:val="18"/>
        </w:rPr>
        <w:t>European Qualifications Framework</w:t>
      </w:r>
    </w:p>
    <w:p w:rsidR="00632398" w:rsidRPr="0019773D" w:rsidRDefault="00632398" w:rsidP="00632398">
      <w:pPr>
        <w:pStyle w:val="Standard"/>
        <w:numPr>
          <w:ilvl w:val="0"/>
          <w:numId w:val="17"/>
        </w:numPr>
        <w:spacing w:after="120"/>
        <w:ind w:left="0" w:firstLine="0"/>
        <w:jc w:val="both"/>
        <w:rPr>
          <w:rFonts w:ascii="Calibri" w:hAnsi="Calibri" w:cs="Tahoma"/>
          <w:b/>
          <w:sz w:val="18"/>
          <w:szCs w:val="18"/>
          <w:lang w:val="fr-BE"/>
        </w:rPr>
      </w:pPr>
      <w:r w:rsidRPr="0019773D">
        <w:rPr>
          <w:rFonts w:ascii="Calibri" w:hAnsi="Calibri" w:cs="Tahoma"/>
          <w:b/>
          <w:sz w:val="18"/>
          <w:szCs w:val="18"/>
          <w:lang w:val="fr-BE"/>
        </w:rPr>
        <w:t xml:space="preserve">ESCO: </w:t>
      </w:r>
      <w:r w:rsidRPr="0019773D">
        <w:rPr>
          <w:rFonts w:ascii="Calibri" w:hAnsi="Calibri" w:cs="Tahoma"/>
          <w:bCs/>
          <w:sz w:val="18"/>
          <w:szCs w:val="18"/>
          <w:lang w:val="fr-BE"/>
        </w:rPr>
        <w:t>European</w:t>
      </w:r>
      <w:r w:rsidRPr="0019773D">
        <w:rPr>
          <w:rFonts w:ascii="Calibri" w:hAnsi="Calibri" w:cs="Tahoma"/>
          <w:sz w:val="18"/>
          <w:szCs w:val="18"/>
          <w:lang w:val="fr-BE"/>
        </w:rPr>
        <w:t xml:space="preserve"> Skills, Competences, Qualifications &amp; Occupations</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EU</w:t>
      </w:r>
      <w:r w:rsidRPr="0019773D">
        <w:rPr>
          <w:rFonts w:ascii="Calibri" w:hAnsi="Calibri" w:cs="Tahoma"/>
          <w:sz w:val="18"/>
          <w:szCs w:val="18"/>
          <w:lang w:val="en-GB"/>
        </w:rPr>
        <w:t>: European Union</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FR</w:t>
      </w:r>
      <w:r w:rsidRPr="0019773D">
        <w:rPr>
          <w:rFonts w:ascii="Calibri" w:hAnsi="Calibri" w:cs="Tahoma"/>
          <w:sz w:val="18"/>
          <w:szCs w:val="18"/>
          <w:lang w:val="en-GB"/>
        </w:rPr>
        <w:t>: Financial Regulation</w:t>
      </w:r>
      <w:r w:rsidRPr="0019773D">
        <w:rPr>
          <w:rFonts w:ascii="Calibri" w:hAnsi="Calibri" w:cs="Tahoma"/>
          <w:b/>
          <w:sz w:val="18"/>
          <w:szCs w:val="18"/>
          <w:lang w:val="en-GB"/>
        </w:rPr>
        <w:t xml:space="preserve"> </w:t>
      </w:r>
    </w:p>
    <w:p w:rsidR="001015D3" w:rsidRPr="0019773D" w:rsidRDefault="001015D3" w:rsidP="001015D3">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 xml:space="preserve">HEI: </w:t>
      </w:r>
      <w:r w:rsidRPr="0019773D">
        <w:rPr>
          <w:rFonts w:ascii="Calibri" w:hAnsi="Calibri" w:cs="Tahoma"/>
          <w:sz w:val="18"/>
          <w:szCs w:val="18"/>
          <w:lang w:val="en-GB"/>
        </w:rPr>
        <w:t xml:space="preserve">Higher </w:t>
      </w:r>
      <w:r w:rsidR="008D038B" w:rsidRPr="0019773D">
        <w:rPr>
          <w:rFonts w:ascii="Calibri" w:hAnsi="Calibri" w:cs="Tahoma"/>
          <w:sz w:val="18"/>
          <w:szCs w:val="18"/>
          <w:lang w:val="en-GB"/>
        </w:rPr>
        <w:t>e</w:t>
      </w:r>
      <w:r w:rsidRPr="0019773D">
        <w:rPr>
          <w:rFonts w:ascii="Calibri" w:hAnsi="Calibri" w:cs="Tahoma"/>
          <w:sz w:val="18"/>
          <w:szCs w:val="18"/>
          <w:lang w:val="en-GB"/>
        </w:rPr>
        <w:t xml:space="preserve">ducation </w:t>
      </w:r>
      <w:r w:rsidR="008D038B" w:rsidRPr="0019773D">
        <w:rPr>
          <w:rFonts w:ascii="Calibri" w:hAnsi="Calibri" w:cs="Tahoma"/>
          <w:sz w:val="18"/>
          <w:szCs w:val="18"/>
          <w:lang w:val="en-GB"/>
        </w:rPr>
        <w:t>institution</w:t>
      </w:r>
    </w:p>
    <w:p w:rsidR="00417F82" w:rsidRPr="0019773D" w:rsidRDefault="00417F82" w:rsidP="00417F8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HERE:</w:t>
      </w:r>
      <w:r w:rsidRPr="0019773D">
        <w:rPr>
          <w:rFonts w:ascii="Calibri" w:hAnsi="Calibri" w:cs="Tahoma"/>
          <w:sz w:val="18"/>
          <w:szCs w:val="18"/>
        </w:rPr>
        <w:t xml:space="preserve"> Higher Education Reform Experts</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 xml:space="preserve">ICT: </w:t>
      </w:r>
      <w:r w:rsidRPr="0019773D">
        <w:rPr>
          <w:rFonts w:ascii="Calibri" w:hAnsi="Calibri" w:cs="Tahoma"/>
          <w:sz w:val="18"/>
          <w:szCs w:val="18"/>
          <w:lang w:val="en-GB"/>
        </w:rPr>
        <w:t>Information and Communication Technolog</w:t>
      </w:r>
      <w:r w:rsidR="00576959" w:rsidRPr="0019773D">
        <w:rPr>
          <w:rFonts w:ascii="Calibri" w:hAnsi="Calibri" w:cs="Tahoma"/>
          <w:sz w:val="18"/>
          <w:szCs w:val="18"/>
          <w:lang w:val="en-GB"/>
        </w:rPr>
        <w:t>y</w:t>
      </w:r>
    </w:p>
    <w:p w:rsidR="002E4034" w:rsidRPr="0019773D" w:rsidRDefault="002E4034"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rPr>
        <w:t>ISP:</w:t>
      </w:r>
      <w:r w:rsidRPr="0019773D">
        <w:rPr>
          <w:rFonts w:ascii="Calibri" w:hAnsi="Calibri" w:cs="Tahoma"/>
          <w:sz w:val="18"/>
          <w:szCs w:val="18"/>
        </w:rPr>
        <w:t xml:space="preserve"> </w:t>
      </w:r>
      <w:r w:rsidRPr="0019773D">
        <w:rPr>
          <w:rFonts w:ascii="Calibri" w:hAnsi="Calibri" w:cs="Tahoma"/>
          <w:sz w:val="18"/>
          <w:szCs w:val="18"/>
          <w:lang w:val="en-GB"/>
        </w:rPr>
        <w:t xml:space="preserve">Intensive Study Programme </w:t>
      </w:r>
    </w:p>
    <w:p w:rsidR="001015D3" w:rsidRPr="0019773D" w:rsidRDefault="008C1D27" w:rsidP="001015D3">
      <w:pPr>
        <w:pStyle w:val="Standard"/>
        <w:numPr>
          <w:ilvl w:val="0"/>
          <w:numId w:val="17"/>
        </w:numPr>
        <w:spacing w:after="120"/>
        <w:ind w:left="0" w:firstLine="0"/>
        <w:jc w:val="both"/>
        <w:rPr>
          <w:rFonts w:ascii="Calibri" w:hAnsi="Calibri" w:cs="Tahoma"/>
          <w:b/>
          <w:sz w:val="18"/>
          <w:szCs w:val="18"/>
          <w:lang w:val="nn-NO"/>
        </w:rPr>
      </w:pPr>
      <w:r w:rsidRPr="0019773D">
        <w:rPr>
          <w:rFonts w:ascii="Calibri" w:hAnsi="Calibri" w:cs="Tahoma"/>
          <w:b/>
          <w:sz w:val="18"/>
          <w:szCs w:val="18"/>
          <w:lang w:val="nn-NO"/>
        </w:rPr>
        <w:t>EM</w:t>
      </w:r>
      <w:r w:rsidR="001015D3" w:rsidRPr="0019773D">
        <w:rPr>
          <w:rFonts w:ascii="Calibri" w:hAnsi="Calibri" w:cs="Tahoma"/>
          <w:b/>
          <w:sz w:val="18"/>
          <w:szCs w:val="18"/>
          <w:lang w:val="nn-NO"/>
        </w:rPr>
        <w:t xml:space="preserve">JMD: </w:t>
      </w:r>
      <w:r w:rsidR="00D03BD8" w:rsidRPr="0019773D">
        <w:rPr>
          <w:rFonts w:ascii="Calibri" w:hAnsi="Calibri" w:cs="Tahoma"/>
          <w:sz w:val="18"/>
          <w:szCs w:val="18"/>
          <w:lang w:val="nn-NO"/>
        </w:rPr>
        <w:t xml:space="preserve">Erasmus Mundus </w:t>
      </w:r>
      <w:r w:rsidR="001015D3" w:rsidRPr="0019773D">
        <w:rPr>
          <w:rFonts w:ascii="Calibri" w:hAnsi="Calibri" w:cs="Tahoma"/>
          <w:sz w:val="18"/>
          <w:szCs w:val="18"/>
          <w:lang w:val="nn-NO"/>
        </w:rPr>
        <w:t>Joint Master Degree</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NA</w:t>
      </w:r>
      <w:r w:rsidRPr="0019773D">
        <w:rPr>
          <w:rFonts w:ascii="Calibri" w:hAnsi="Calibri" w:cs="Tahoma"/>
          <w:sz w:val="18"/>
          <w:szCs w:val="18"/>
          <w:lang w:val="en-GB"/>
        </w:rPr>
        <w:t>: National Agency</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NARIC: </w:t>
      </w:r>
      <w:r w:rsidRPr="0019773D">
        <w:rPr>
          <w:rFonts w:ascii="Calibri" w:hAnsi="Calibri" w:cs="Tahoma"/>
          <w:sz w:val="18"/>
          <w:szCs w:val="18"/>
        </w:rPr>
        <w:t>National Academic Recognition Information Centre</w:t>
      </w:r>
    </w:p>
    <w:p w:rsidR="00417F82" w:rsidRPr="0019773D" w:rsidRDefault="00417F82" w:rsidP="00417F82">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NEO: </w:t>
      </w:r>
      <w:r w:rsidRPr="0019773D">
        <w:rPr>
          <w:rFonts w:ascii="Calibri" w:hAnsi="Calibri" w:cs="Tahoma"/>
          <w:sz w:val="18"/>
          <w:szCs w:val="18"/>
        </w:rPr>
        <w:t>National Erasmus+ Office</w:t>
      </w:r>
    </w:p>
    <w:p w:rsidR="001015D3" w:rsidRPr="0019773D" w:rsidRDefault="001015D3" w:rsidP="001015D3">
      <w:pPr>
        <w:pStyle w:val="Standard"/>
        <w:numPr>
          <w:ilvl w:val="0"/>
          <w:numId w:val="17"/>
        </w:numPr>
        <w:spacing w:after="120"/>
        <w:ind w:left="0" w:firstLine="0"/>
        <w:jc w:val="both"/>
        <w:rPr>
          <w:rFonts w:ascii="Calibri" w:hAnsi="Calibri" w:cs="Tahoma"/>
          <w:b/>
          <w:sz w:val="18"/>
          <w:szCs w:val="18"/>
          <w:lang w:val="nn-NO"/>
        </w:rPr>
      </w:pPr>
      <w:r w:rsidRPr="0019773D">
        <w:rPr>
          <w:rFonts w:ascii="Calibri" w:hAnsi="Calibri" w:cs="Tahoma"/>
          <w:b/>
          <w:sz w:val="18"/>
          <w:szCs w:val="18"/>
          <w:lang w:val="nn-NO"/>
        </w:rPr>
        <w:t xml:space="preserve">NQF: </w:t>
      </w:r>
      <w:r w:rsidRPr="0019773D">
        <w:rPr>
          <w:rFonts w:ascii="Calibri" w:hAnsi="Calibri" w:cs="Tahoma"/>
          <w:sz w:val="18"/>
          <w:szCs w:val="18"/>
          <w:lang w:val="nn-NO"/>
        </w:rPr>
        <w:t>National Qualifications Framework</w:t>
      </w:r>
    </w:p>
    <w:p w:rsidR="00C25289" w:rsidRPr="0019773D" w:rsidRDefault="00C25289" w:rsidP="006E1528">
      <w:pPr>
        <w:pStyle w:val="Standard"/>
        <w:numPr>
          <w:ilvl w:val="0"/>
          <w:numId w:val="17"/>
        </w:numPr>
        <w:spacing w:after="120"/>
        <w:ind w:left="0" w:firstLine="0"/>
        <w:jc w:val="both"/>
        <w:rPr>
          <w:rFonts w:ascii="Calibri" w:hAnsi="Calibri" w:cs="Tahoma"/>
          <w:b/>
          <w:sz w:val="18"/>
          <w:szCs w:val="18"/>
          <w:lang w:val="en-GB"/>
        </w:rPr>
      </w:pPr>
      <w:r w:rsidRPr="0019773D">
        <w:rPr>
          <w:rFonts w:ascii="Calibri" w:hAnsi="Calibri" w:cs="Tahoma"/>
          <w:b/>
          <w:sz w:val="18"/>
          <w:szCs w:val="18"/>
          <w:lang w:val="en-GB"/>
        </w:rPr>
        <w:t xml:space="preserve">OECD: </w:t>
      </w:r>
      <w:r w:rsidRPr="0019773D">
        <w:rPr>
          <w:rFonts w:ascii="Calibri" w:hAnsi="Calibri" w:cs="Tahoma"/>
          <w:sz w:val="18"/>
          <w:szCs w:val="18"/>
          <w:lang w:val="en-GB"/>
        </w:rPr>
        <w:t>Organisation of Economic Cooperation and Development</w:t>
      </w:r>
    </w:p>
    <w:p w:rsidR="00576959" w:rsidRPr="0019773D" w:rsidRDefault="00576959" w:rsidP="00576959">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OER</w:t>
      </w:r>
      <w:r w:rsidRPr="0019773D">
        <w:rPr>
          <w:rFonts w:ascii="Calibri" w:hAnsi="Calibri" w:cs="Tahoma"/>
          <w:sz w:val="18"/>
          <w:szCs w:val="18"/>
        </w:rPr>
        <w:t xml:space="preserve">: Open Educational Resources </w:t>
      </w:r>
    </w:p>
    <w:p w:rsidR="00F637B2" w:rsidRPr="0019773D" w:rsidRDefault="00F637B2"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OMC</w:t>
      </w:r>
      <w:r w:rsidRPr="0019773D">
        <w:rPr>
          <w:rFonts w:ascii="Calibri" w:hAnsi="Calibri" w:cs="Tahoma"/>
          <w:sz w:val="18"/>
          <w:szCs w:val="18"/>
          <w:lang w:val="en-GB"/>
        </w:rPr>
        <w:t>: Open Method of Coordination</w:t>
      </w:r>
    </w:p>
    <w:p w:rsidR="009F0A58" w:rsidRPr="0019773D" w:rsidRDefault="009F0A58"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PIC</w:t>
      </w:r>
      <w:r w:rsidRPr="0019773D">
        <w:rPr>
          <w:rFonts w:ascii="Calibri" w:hAnsi="Calibri" w:cs="Tahoma"/>
          <w:sz w:val="18"/>
          <w:szCs w:val="18"/>
        </w:rPr>
        <w:t xml:space="preserve">: </w:t>
      </w:r>
      <w:r w:rsidR="00947D94" w:rsidRPr="0019773D">
        <w:rPr>
          <w:rFonts w:ascii="Calibri" w:hAnsi="Calibri" w:cs="Tahoma"/>
          <w:sz w:val="18"/>
          <w:szCs w:val="18"/>
        </w:rPr>
        <w:t>Participant</w:t>
      </w:r>
      <w:r w:rsidRPr="0019773D">
        <w:rPr>
          <w:rFonts w:ascii="Calibri" w:hAnsi="Calibri" w:cs="Tahoma"/>
          <w:sz w:val="18"/>
          <w:szCs w:val="18"/>
        </w:rPr>
        <w:t xml:space="preserve"> Identification Code</w:t>
      </w:r>
    </w:p>
    <w:p w:rsidR="009F0A58" w:rsidRPr="0019773D" w:rsidRDefault="009F0A58" w:rsidP="00F637B2">
      <w:pPr>
        <w:pStyle w:val="Standard"/>
        <w:numPr>
          <w:ilvl w:val="0"/>
          <w:numId w:val="17"/>
        </w:numPr>
        <w:spacing w:after="120"/>
        <w:ind w:left="0" w:firstLine="0"/>
        <w:jc w:val="both"/>
        <w:rPr>
          <w:rFonts w:ascii="Calibri" w:hAnsi="Calibri" w:cs="Tahoma"/>
          <w:sz w:val="18"/>
          <w:szCs w:val="18"/>
        </w:rPr>
      </w:pPr>
      <w:r w:rsidRPr="0019773D">
        <w:rPr>
          <w:rFonts w:ascii="Calibri" w:hAnsi="Calibri" w:cs="Tahoma"/>
          <w:b/>
          <w:sz w:val="18"/>
          <w:szCs w:val="18"/>
          <w:lang w:val="en-GB"/>
        </w:rPr>
        <w:t>URF</w:t>
      </w:r>
      <w:r w:rsidRPr="0019773D">
        <w:rPr>
          <w:rFonts w:ascii="Calibri" w:hAnsi="Calibri" w:cs="Tahoma"/>
          <w:sz w:val="18"/>
          <w:szCs w:val="18"/>
        </w:rPr>
        <w:t>: Unique Registration Facility</w:t>
      </w:r>
    </w:p>
    <w:p w:rsidR="00F637B2" w:rsidRPr="0019773D" w:rsidRDefault="00F637B2" w:rsidP="00F637B2">
      <w:pPr>
        <w:pStyle w:val="Standard"/>
        <w:numPr>
          <w:ilvl w:val="0"/>
          <w:numId w:val="17"/>
        </w:numPr>
        <w:spacing w:after="120"/>
        <w:ind w:left="0" w:firstLine="0"/>
        <w:jc w:val="both"/>
        <w:rPr>
          <w:rFonts w:ascii="Calibri" w:hAnsi="Calibri" w:cs="Tahoma"/>
          <w:b/>
          <w:sz w:val="18"/>
          <w:szCs w:val="18"/>
        </w:rPr>
      </w:pPr>
      <w:r w:rsidRPr="0019773D">
        <w:rPr>
          <w:rFonts w:ascii="Calibri" w:hAnsi="Calibri" w:cs="Tahoma"/>
          <w:b/>
          <w:sz w:val="18"/>
          <w:szCs w:val="18"/>
        </w:rPr>
        <w:t xml:space="preserve">VET: </w:t>
      </w:r>
      <w:r w:rsidRPr="0019773D">
        <w:rPr>
          <w:rFonts w:ascii="Calibri" w:hAnsi="Calibri" w:cs="Tahoma"/>
          <w:sz w:val="18"/>
          <w:szCs w:val="18"/>
        </w:rPr>
        <w:t>Vocational Education and Training</w:t>
      </w:r>
    </w:p>
    <w:p w:rsidR="0089127E" w:rsidRPr="0019773D" w:rsidRDefault="0089127E" w:rsidP="00851436">
      <w:pPr>
        <w:pStyle w:val="Guide-Heading1"/>
        <w:sectPr w:rsidR="0089127E" w:rsidRPr="0019773D" w:rsidSect="00223C35">
          <w:footerReference w:type="even" r:id="rId18"/>
          <w:footerReference w:type="default" r:id="rId19"/>
          <w:type w:val="continuous"/>
          <w:pgSz w:w="11905" w:h="16837"/>
          <w:pgMar w:top="1134" w:right="1418" w:bottom="1134" w:left="1418" w:header="283" w:footer="283" w:gutter="0"/>
          <w:cols w:space="720"/>
          <w:docGrid w:linePitch="326"/>
        </w:sectPr>
      </w:pPr>
    </w:p>
    <w:p w:rsidR="000B3487" w:rsidRPr="0019773D" w:rsidRDefault="000B3487" w:rsidP="00382B86">
      <w:pPr>
        <w:pStyle w:val="Guide-Bulletsspace"/>
        <w:numPr>
          <w:ilvl w:val="0"/>
          <w:numId w:val="0"/>
        </w:numPr>
        <w:sectPr w:rsidR="000B3487" w:rsidRPr="0019773D" w:rsidSect="00223C35">
          <w:headerReference w:type="even" r:id="rId20"/>
          <w:headerReference w:type="default" r:id="rId21"/>
          <w:footerReference w:type="even" r:id="rId22"/>
          <w:footerReference w:type="default" r:id="rId23"/>
          <w:type w:val="evenPage"/>
          <w:pgSz w:w="11905" w:h="16837" w:code="9"/>
          <w:pgMar w:top="57" w:right="1418" w:bottom="1134" w:left="1418" w:header="283" w:footer="283" w:gutter="0"/>
          <w:cols w:space="720"/>
          <w:docGrid w:linePitch="326"/>
        </w:sectPr>
      </w:pPr>
    </w:p>
    <w:p w:rsidR="000B3487" w:rsidRPr="0019773D" w:rsidRDefault="000B3487" w:rsidP="00851436">
      <w:pPr>
        <w:pStyle w:val="Guide-Normal"/>
      </w:pPr>
    </w:p>
    <w:p w:rsidR="0089127E" w:rsidRPr="0019773D" w:rsidRDefault="0089127E" w:rsidP="0089127E">
      <w:pPr>
        <w:pStyle w:val="Guide-Heading1"/>
      </w:pPr>
      <w:bookmarkStart w:id="2" w:name="_Toc496600068"/>
      <w:r w:rsidRPr="0019773D">
        <w:t>Introduction</w:t>
      </w:r>
      <w:bookmarkEnd w:id="2"/>
    </w:p>
    <w:p w:rsidR="0089127E" w:rsidRPr="0019773D" w:rsidRDefault="0089127E" w:rsidP="0089127E">
      <w:pPr>
        <w:pStyle w:val="Guide-Normal"/>
      </w:pPr>
      <w:r w:rsidRPr="0019773D">
        <w:t>This Programme Guide is a tool for anybody who would like to have a thorough knowledge of what the Erasmus+ Programme is about. This document is mainly addressed to those who wish to be:</w:t>
      </w:r>
    </w:p>
    <w:p w:rsidR="0089127E" w:rsidRPr="0019773D" w:rsidRDefault="0089127E" w:rsidP="0089127E">
      <w:pPr>
        <w:pStyle w:val="Textbodyindent"/>
        <w:ind w:left="0" w:firstLine="0"/>
        <w:jc w:val="both"/>
        <w:rPr>
          <w:rFonts w:ascii="Calibri" w:hAnsi="Calibri" w:cs="Tahoma"/>
          <w:sz w:val="18"/>
          <w:szCs w:val="18"/>
          <w:lang w:val="en-GB"/>
        </w:rPr>
      </w:pPr>
    </w:p>
    <w:p w:rsidR="0089127E" w:rsidRPr="0019773D" w:rsidRDefault="0089127E" w:rsidP="0089127E">
      <w:pPr>
        <w:pStyle w:val="Guide-Bulletsspace"/>
      </w:pPr>
      <w:r w:rsidRPr="0019773D">
        <w:t>participating organisations: meaning those organisations, institutions, bodies organising activities supported by the Programme;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participants: meaning those individuals (students, trainees, apprentices, pupils, adult learners, young people, volunteers, or professors, teachers, trainers, youth workers, professionals in the field of education, training, youth and sport, etc.) involved in activities organised by the participating organisations.</w:t>
      </w:r>
    </w:p>
    <w:p w:rsidR="0089127E" w:rsidRPr="0019773D" w:rsidRDefault="0089127E" w:rsidP="0089127E">
      <w:pPr>
        <w:pStyle w:val="Guide-Bulletsspace"/>
        <w:numPr>
          <w:ilvl w:val="0"/>
          <w:numId w:val="0"/>
        </w:numPr>
        <w:ind w:left="360"/>
      </w:pPr>
    </w:p>
    <w:p w:rsidR="0089127E" w:rsidRPr="0019773D" w:rsidRDefault="0089127E" w:rsidP="0089127E">
      <w:pPr>
        <w:pStyle w:val="Guide-Normal"/>
      </w:pPr>
      <w:r w:rsidRPr="0019773D">
        <w:t>Every year, thousands of projects are submitted by organisations across Europe in order to receive financial support from the Erasmus+ Programme; for this reason, the Commission has set up a transparent evaluation process that aims at providing grants for the best projects:</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Bulletsspace"/>
      </w:pPr>
      <w:r w:rsidRPr="0019773D">
        <w:t>for most Actions, all the rules and conditions for receiving a grant from the Programme are specified in this Programme Guide;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for some other Actions, which are only mentioned in this Programme Guide, the rules and conditions for receiving a grant are described in specific calls for proposals published by or on behalf of the European Commission.</w:t>
      </w:r>
    </w:p>
    <w:p w:rsidR="0089127E" w:rsidRPr="0019773D" w:rsidRDefault="0089127E" w:rsidP="0089127E">
      <w:pPr>
        <w:pStyle w:val="Standard"/>
        <w:jc w:val="both"/>
        <w:rPr>
          <w:rFonts w:ascii="Calibri" w:hAnsi="Calibri" w:cs="Tahoma"/>
          <w:sz w:val="18"/>
          <w:szCs w:val="18"/>
          <w:shd w:val="clear" w:color="auto" w:fill="FF00FF"/>
          <w:lang w:val="en-GB"/>
        </w:rPr>
      </w:pPr>
    </w:p>
    <w:p w:rsidR="0089127E" w:rsidRPr="0019773D" w:rsidRDefault="0089127E" w:rsidP="0089127E">
      <w:pPr>
        <w:pStyle w:val="Guide-Normal"/>
      </w:pPr>
      <w:r w:rsidRPr="0019773D">
        <w:t>When planning an application, potential participating organisations can also be inspired and informed by other reference documents; some of these documents are listed in Annex IV of this Guide.</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Heading2"/>
      </w:pPr>
      <w:bookmarkStart w:id="3" w:name="_Toc496600069"/>
      <w:r w:rsidRPr="0019773D">
        <w:t>How to read the Programme Guide</w:t>
      </w:r>
      <w:bookmarkEnd w:id="3"/>
    </w:p>
    <w:p w:rsidR="0089127E" w:rsidRPr="0019773D" w:rsidRDefault="0089127E" w:rsidP="0089127E">
      <w:pPr>
        <w:pStyle w:val="Guide-Normal"/>
      </w:pPr>
      <w:r w:rsidRPr="0019773D">
        <w:t>The Programme Guide has three main parts:</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Bulletsspace"/>
      </w:pPr>
      <w:r w:rsidRPr="0019773D">
        <w:t>Part A offers a general overview of the Programme. It gives information about the objectives, priorities and main features of the Programme, the Programme Countries, the implementing structures and the overall budget available. This section is addressed to those who wish to have a general overview of the scope and the structure of the Programme.</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 xml:space="preserve">Part B provides specific information about the Actions of the Programme that are covered by this Guide. This section is mainly addressed to those who are interested in knowing more in detail which types of projects are supported by the Programme. The information provided in this section is further detailed in Annex I of this Guide. </w:t>
      </w:r>
    </w:p>
    <w:p w:rsidR="0089127E" w:rsidRPr="0019773D" w:rsidRDefault="0089127E" w:rsidP="0089127E">
      <w:pPr>
        <w:pStyle w:val="Guide-Bulletsspace"/>
        <w:numPr>
          <w:ilvl w:val="0"/>
          <w:numId w:val="0"/>
        </w:numPr>
        <w:ind w:left="360"/>
      </w:pPr>
    </w:p>
    <w:p w:rsidR="0089127E" w:rsidRPr="0019773D" w:rsidRDefault="0089127E" w:rsidP="0089127E">
      <w:pPr>
        <w:pStyle w:val="Guide-Bulletsspace"/>
      </w:pPr>
      <w:r w:rsidRPr="0019773D">
        <w:t>Part C gives detailed information on procedures for grant application and selection of projects, as well as the financial and administrative provisions linked to the award of an Erasmus+ grant. This section is addressed to all those who intend to submit a project proposal under the framework of the Erasmus+ Programme.</w:t>
      </w:r>
    </w:p>
    <w:p w:rsidR="0089127E" w:rsidRPr="0019773D" w:rsidRDefault="0089127E" w:rsidP="0089127E">
      <w:pPr>
        <w:pStyle w:val="Standard"/>
        <w:jc w:val="both"/>
        <w:rPr>
          <w:rFonts w:ascii="Calibri" w:hAnsi="Calibri" w:cs="Tahoma"/>
          <w:sz w:val="18"/>
          <w:szCs w:val="18"/>
          <w:lang w:val="en-GB"/>
        </w:rPr>
      </w:pPr>
    </w:p>
    <w:p w:rsidR="0089127E" w:rsidRPr="0019773D" w:rsidRDefault="0089127E" w:rsidP="0089127E">
      <w:pPr>
        <w:pStyle w:val="Guide-Normal"/>
      </w:pPr>
      <w:r w:rsidRPr="0019773D">
        <w:t>Furthermore, this Guide includes the following Annexes:</w:t>
      </w:r>
    </w:p>
    <w:p w:rsidR="0089127E" w:rsidRPr="0019773D" w:rsidRDefault="0089127E" w:rsidP="0089127E">
      <w:pPr>
        <w:pStyle w:val="Standard"/>
        <w:jc w:val="both"/>
        <w:rPr>
          <w:rFonts w:ascii="Calibri" w:hAnsi="Calibri" w:cs="Tahoma"/>
          <w:sz w:val="18"/>
          <w:szCs w:val="18"/>
          <w:lang w:val="en-GB"/>
        </w:rPr>
      </w:pPr>
    </w:p>
    <w:p w:rsidR="0089127E" w:rsidRPr="0019773D" w:rsidRDefault="00FB7994" w:rsidP="0089127E">
      <w:pPr>
        <w:pStyle w:val="Guide-Bulletsspace"/>
      </w:pPr>
      <w:r w:rsidRPr="0019773D">
        <w:t xml:space="preserve">Annex I: </w:t>
      </w:r>
      <w:r w:rsidR="0089127E" w:rsidRPr="0019773D">
        <w:t xml:space="preserve">Additional rules and information relating to the Actions covered by the Programme Guide </w:t>
      </w:r>
    </w:p>
    <w:p w:rsidR="0089127E" w:rsidRPr="0019773D" w:rsidRDefault="00FB7994" w:rsidP="0089127E">
      <w:pPr>
        <w:pStyle w:val="Guide-Bulletsspace"/>
      </w:pPr>
      <w:r w:rsidRPr="0019773D">
        <w:t xml:space="preserve">Annex </w:t>
      </w:r>
      <w:r w:rsidR="0089127E" w:rsidRPr="0019773D">
        <w:t>II:</w:t>
      </w:r>
      <w:r w:rsidRPr="0019773D">
        <w:t xml:space="preserve"> </w:t>
      </w:r>
      <w:r w:rsidR="0089127E" w:rsidRPr="0019773D">
        <w:t xml:space="preserve">Dissemination Guidelines for beneficiaries </w:t>
      </w:r>
    </w:p>
    <w:p w:rsidR="0089127E" w:rsidRPr="0019773D" w:rsidRDefault="00FB7994" w:rsidP="0089127E">
      <w:pPr>
        <w:pStyle w:val="Guide-Bulletsspace"/>
      </w:pPr>
      <w:r w:rsidRPr="0019773D">
        <w:t xml:space="preserve">Annex </w:t>
      </w:r>
      <w:r w:rsidR="0089127E" w:rsidRPr="0019773D">
        <w:t xml:space="preserve">III: Glossary of the key terms used in this Guide </w:t>
      </w:r>
    </w:p>
    <w:p w:rsidR="0089127E" w:rsidRPr="0019773D" w:rsidRDefault="00FB7994" w:rsidP="0089127E">
      <w:pPr>
        <w:pStyle w:val="Guide-Bulletsspace"/>
      </w:pPr>
      <w:r w:rsidRPr="0019773D">
        <w:t xml:space="preserve">Annex IV: </w:t>
      </w:r>
      <w:r w:rsidR="0089127E" w:rsidRPr="0019773D">
        <w:t>Useful references and contact details</w:t>
      </w:r>
    </w:p>
    <w:p w:rsidR="0089127E" w:rsidRPr="0019773D" w:rsidRDefault="0089127E" w:rsidP="00851436">
      <w:pPr>
        <w:pStyle w:val="Guide-Heading1"/>
        <w:sectPr w:rsidR="0089127E" w:rsidRPr="0019773D" w:rsidSect="00223C35">
          <w:headerReference w:type="default" r:id="rId24"/>
          <w:footerReference w:type="even" r:id="rId25"/>
          <w:footerReference w:type="default" r:id="rId26"/>
          <w:type w:val="continuous"/>
          <w:pgSz w:w="11905" w:h="16837" w:code="9"/>
          <w:pgMar w:top="57" w:right="1418" w:bottom="567" w:left="1418" w:header="284" w:footer="283" w:gutter="0"/>
          <w:cols w:space="720"/>
          <w:docGrid w:linePitch="326"/>
        </w:sectPr>
      </w:pPr>
    </w:p>
    <w:p w:rsidR="00F637B2" w:rsidRPr="0019773D" w:rsidRDefault="00F637B2" w:rsidP="00851436">
      <w:pPr>
        <w:pStyle w:val="Guide-Heading1"/>
      </w:pPr>
      <w:bookmarkStart w:id="4" w:name="_Toc496600070"/>
      <w:r w:rsidRPr="0019773D">
        <w:t>Part A - General information about</w:t>
      </w:r>
      <w:r w:rsidR="00F46F0E" w:rsidRPr="0019773D">
        <w:t xml:space="preserve"> the</w:t>
      </w:r>
      <w:r w:rsidRPr="0019773D">
        <w:br/>
        <w:t>Erasmus+ Programme</w:t>
      </w:r>
      <w:bookmarkEnd w:id="4"/>
    </w:p>
    <w:p w:rsidR="00EC7E04" w:rsidRPr="0019773D" w:rsidRDefault="00F16FA3" w:rsidP="009705D8">
      <w:pPr>
        <w:pStyle w:val="Guide-Normal"/>
      </w:pPr>
      <w:r w:rsidRPr="0019773D">
        <w:t>Erasmus+ is the EU Programme in the fields of education, training, youth and sport for the period 2014-2020</w:t>
      </w:r>
      <w:r w:rsidRPr="0019773D">
        <w:rPr>
          <w:rStyle w:val="FootnoteReference"/>
        </w:rPr>
        <w:footnoteReference w:id="2"/>
      </w:r>
      <w:r w:rsidRPr="0019773D">
        <w:t>. E</w:t>
      </w:r>
      <w:r w:rsidR="00EC7E04" w:rsidRPr="0019773D">
        <w:t xml:space="preserve">ducation, training, youth and sport can make a major contribution to help tackle </w:t>
      </w:r>
      <w:r w:rsidRPr="0019773D">
        <w:t xml:space="preserve">socio-economic changes, </w:t>
      </w:r>
      <w:r w:rsidR="00EC7E04" w:rsidRPr="0019773D">
        <w:t xml:space="preserve">the key challenges that Europe </w:t>
      </w:r>
      <w:r w:rsidRPr="0019773D">
        <w:t>will</w:t>
      </w:r>
      <w:r w:rsidR="00E315B9" w:rsidRPr="0019773D">
        <w:t xml:space="preserve"> be facing until the end of the</w:t>
      </w:r>
      <w:r w:rsidR="00EC7E04" w:rsidRPr="0019773D">
        <w:t xml:space="preserve"> decade</w:t>
      </w:r>
      <w:r w:rsidRPr="0019773D">
        <w:t xml:space="preserve"> and to </w:t>
      </w:r>
      <w:r w:rsidR="00B704D8" w:rsidRPr="0019773D">
        <w:t>support</w:t>
      </w:r>
      <w:r w:rsidRPr="0019773D">
        <w:t xml:space="preserve"> the implementation of the Europe</w:t>
      </w:r>
      <w:r w:rsidR="009205FA" w:rsidRPr="0019773D">
        <w:t>an policy agenda</w:t>
      </w:r>
      <w:r w:rsidRPr="0019773D">
        <w:t xml:space="preserve"> for </w:t>
      </w:r>
      <w:r w:rsidR="00EC7E04" w:rsidRPr="0019773D">
        <w:t>growth</w:t>
      </w:r>
      <w:r w:rsidRPr="0019773D">
        <w:t>,</w:t>
      </w:r>
      <w:r w:rsidR="00EC7E04" w:rsidRPr="0019773D">
        <w:t xml:space="preserve"> jobs</w:t>
      </w:r>
      <w:r w:rsidRPr="0019773D">
        <w:t>,</w:t>
      </w:r>
      <w:r w:rsidR="00EC7E04" w:rsidRPr="0019773D">
        <w:t xml:space="preserve"> equity and </w:t>
      </w:r>
      <w:r w:rsidR="009205FA" w:rsidRPr="0019773D">
        <w:t xml:space="preserve">social </w:t>
      </w:r>
      <w:r w:rsidR="00EC7E04" w:rsidRPr="0019773D">
        <w:t xml:space="preserve">inclusion. </w:t>
      </w:r>
    </w:p>
    <w:p w:rsidR="00F16FA3" w:rsidRPr="0019773D" w:rsidRDefault="00F16FA3" w:rsidP="009705D8">
      <w:pPr>
        <w:pStyle w:val="Guide-Normal"/>
      </w:pPr>
    </w:p>
    <w:p w:rsidR="00B22BBC" w:rsidRPr="0019773D" w:rsidRDefault="009205FA" w:rsidP="009705D8">
      <w:pPr>
        <w:pStyle w:val="Guide-Normal"/>
      </w:pPr>
      <w:r w:rsidRPr="0019773D">
        <w:t xml:space="preserve">Fighting </w:t>
      </w:r>
      <w:r w:rsidR="00727564">
        <w:t>high</w:t>
      </w:r>
      <w:r w:rsidR="00727564" w:rsidRPr="0019773D">
        <w:t xml:space="preserve"> </w:t>
      </w:r>
      <w:r w:rsidRPr="0019773D">
        <w:t xml:space="preserve">levels of unemployment - particularly among young people - </w:t>
      </w:r>
      <w:r w:rsidR="00727564">
        <w:t>is</w:t>
      </w:r>
      <w:r w:rsidR="00FB7994" w:rsidRPr="0019773D">
        <w:t xml:space="preserve"> one of the most urgent</w:t>
      </w:r>
      <w:r w:rsidRPr="0019773D">
        <w:t xml:space="preserve"> tasks for European governments. </w:t>
      </w:r>
      <w:r w:rsidR="00EC7E04" w:rsidRPr="0019773D">
        <w:t>Too many young people leave school prematurely run</w:t>
      </w:r>
      <w:r w:rsidR="00F16FA3" w:rsidRPr="0019773D">
        <w:t>ning</w:t>
      </w:r>
      <w:r w:rsidR="00EC7E04" w:rsidRPr="0019773D">
        <w:t xml:space="preserve"> a high risk of being unemployed</w:t>
      </w:r>
      <w:r w:rsidR="00F16FA3" w:rsidRPr="0019773D">
        <w:t xml:space="preserve"> and socially marginalised. The same risk threatens many adults with low skills. </w:t>
      </w:r>
      <w:r w:rsidR="00B22BBC" w:rsidRPr="0019773D">
        <w:t>Technologies are changing the way in which society operates, and there is a need to ensure the best use is made of them. EU businesses need to become more competitive through talent and innovation.</w:t>
      </w:r>
    </w:p>
    <w:p w:rsidR="00B22BBC" w:rsidRPr="0019773D" w:rsidRDefault="00B22BBC" w:rsidP="009705D8">
      <w:pPr>
        <w:pStyle w:val="Guide-Normal"/>
      </w:pPr>
    </w:p>
    <w:p w:rsidR="00EC7E04" w:rsidRPr="0019773D" w:rsidRDefault="009205FA" w:rsidP="009705D8">
      <w:pPr>
        <w:pStyle w:val="Guide-Normal"/>
      </w:pPr>
      <w:r w:rsidRPr="0019773D">
        <w:t>Europe needs more cohesive and inclusive societies which allow citizens to play an active role in democratic life. Education</w:t>
      </w:r>
      <w:r w:rsidR="00727564">
        <w:t>, training</w:t>
      </w:r>
      <w:r w:rsidR="007138A7">
        <w:t xml:space="preserve">, </w:t>
      </w:r>
      <w:r w:rsidRPr="0019773D">
        <w:t xml:space="preserve">youth </w:t>
      </w:r>
      <w:r w:rsidR="00B22BBC" w:rsidRPr="0019773D" w:rsidDel="00727564">
        <w:t>work</w:t>
      </w:r>
      <w:r w:rsidR="007138A7">
        <w:t xml:space="preserve"> and sport</w:t>
      </w:r>
      <w:r w:rsidR="00B22BBC" w:rsidRPr="0019773D" w:rsidDel="00727564">
        <w:t xml:space="preserve"> </w:t>
      </w:r>
      <w:r w:rsidRPr="0019773D">
        <w:t>are key to promot</w:t>
      </w:r>
      <w:r w:rsidR="00BA6887">
        <w:t>e</w:t>
      </w:r>
      <w:r w:rsidRPr="0019773D">
        <w:t xml:space="preserve"> common European values, foster social integration, enhanc</w:t>
      </w:r>
      <w:r w:rsidR="00BA6887">
        <w:t>e</w:t>
      </w:r>
      <w:r w:rsidRPr="0019773D">
        <w:t xml:space="preserve"> intercultural understanding and a sense of belonging to </w:t>
      </w:r>
      <w:r w:rsidRPr="005A1A1A">
        <w:t>a community</w:t>
      </w:r>
      <w:r w:rsidR="00BA6887">
        <w:t xml:space="preserve">, and to </w:t>
      </w:r>
      <w:r w:rsidR="00BA6887" w:rsidRPr="0019773D">
        <w:t>prevent violent radicalisation</w:t>
      </w:r>
      <w:r w:rsidRPr="005A1A1A">
        <w:t xml:space="preserve">. </w:t>
      </w:r>
      <w:r w:rsidR="007C7D1F" w:rsidRPr="005A1A1A">
        <w:t xml:space="preserve">Erasmus+ is an </w:t>
      </w:r>
      <w:r w:rsidR="00BA6887">
        <w:t xml:space="preserve">effective </w:t>
      </w:r>
      <w:r w:rsidR="007C7D1F" w:rsidRPr="005A1A1A">
        <w:t xml:space="preserve">instrument to promote the inclusion of people with disadvantaged backgrounds, </w:t>
      </w:r>
      <w:r w:rsidR="00BA6887">
        <w:t xml:space="preserve">including </w:t>
      </w:r>
      <w:r w:rsidR="00FF400D" w:rsidRPr="005A1A1A">
        <w:t xml:space="preserve">newly arrived </w:t>
      </w:r>
      <w:r w:rsidR="007C7D1F" w:rsidRPr="005A1A1A">
        <w:t>migrants</w:t>
      </w:r>
      <w:r w:rsidR="00BA6887">
        <w:t>.</w:t>
      </w:r>
      <w:r w:rsidR="007C7D1F" w:rsidRPr="0019773D">
        <w:rPr>
          <w:color w:val="1F497D"/>
        </w:rPr>
        <w:t xml:space="preserve"> </w:t>
      </w:r>
    </w:p>
    <w:p w:rsidR="00EC7E04" w:rsidRPr="0019773D" w:rsidRDefault="00EC7E04" w:rsidP="009705D8">
      <w:pPr>
        <w:pStyle w:val="Guide-Normal"/>
      </w:pPr>
    </w:p>
    <w:p w:rsidR="00EC7E04" w:rsidRPr="0019773D" w:rsidRDefault="00EC7E04" w:rsidP="009705D8">
      <w:pPr>
        <w:pStyle w:val="Guide-Normal"/>
        <w:rPr>
          <w:noProof/>
        </w:rPr>
      </w:pPr>
      <w:r w:rsidRPr="0019773D">
        <w:rPr>
          <w:noProof/>
        </w:rPr>
        <w:t>Another challenge relates to the development of social capital among young people, the empowerment of young people and their ability to participate actively in society, in line with the provisions of the Lisbon Treaty to "encourage the participation of young people in democratic life in Europe". This issue can also be targeted through non-formal learning activities, which aim at enhancing the skills and competences of young people as well as their active citizenship. Moreover, there is a need to provide youth organisations and youth workers with training and cooperation opportunities, to develop their professionalism and the European dimension of youth work.</w:t>
      </w:r>
    </w:p>
    <w:p w:rsidR="009205FA" w:rsidRPr="0019773D" w:rsidRDefault="009205FA" w:rsidP="009705D8">
      <w:pPr>
        <w:pStyle w:val="Guide-Normal"/>
        <w:rPr>
          <w:noProof/>
        </w:rPr>
      </w:pPr>
    </w:p>
    <w:p w:rsidR="009205FA" w:rsidRPr="0019773D" w:rsidRDefault="009205FA" w:rsidP="009705D8">
      <w:pPr>
        <w:pStyle w:val="Guide-Normal"/>
      </w:pPr>
      <w:r w:rsidRPr="0019773D">
        <w:t>Well-performing education and training systems and youth policies provid</w:t>
      </w:r>
      <w:r w:rsidR="00BA6887">
        <w:t xml:space="preserve">e </w:t>
      </w:r>
      <w:r w:rsidRPr="0019773D">
        <w:t xml:space="preserve">people with the skills required by the labour market and the economy, while allowing them to play an active role in society and achieve personal fulfilment. Reforms in education, training and youth can strengthen progress towards these goals, on the basis of a shared vision between policy makers and stakeholders, sound evidence and cooperation across different fields and levels. </w:t>
      </w:r>
    </w:p>
    <w:p w:rsidR="00EC7E04" w:rsidRPr="0019773D" w:rsidRDefault="00EC7E04" w:rsidP="009705D8">
      <w:pPr>
        <w:pStyle w:val="Guide-Normal"/>
        <w:rPr>
          <w:noProof/>
        </w:rPr>
      </w:pPr>
    </w:p>
    <w:p w:rsidR="00EC7E04" w:rsidRPr="0019773D" w:rsidRDefault="00EC7E04" w:rsidP="009705D8">
      <w:pPr>
        <w:pStyle w:val="Guide-Normal"/>
      </w:pPr>
      <w:r w:rsidRPr="0019773D">
        <w:t xml:space="preserve">The Erasmus+ Programme is designed to support Programme Countries' efforts to efficiently use the potential of Europe’s </w:t>
      </w:r>
      <w:r w:rsidR="00F16FA3" w:rsidRPr="0019773D">
        <w:t xml:space="preserve">talent </w:t>
      </w:r>
      <w:r w:rsidRPr="0019773D">
        <w:t xml:space="preserve">and social </w:t>
      </w:r>
      <w:r w:rsidR="009205FA" w:rsidRPr="0019773D">
        <w:t>assets in a</w:t>
      </w:r>
      <w:r w:rsidRPr="0019773D">
        <w:t xml:space="preserve"> lifelong learning</w:t>
      </w:r>
      <w:r w:rsidR="009205FA" w:rsidRPr="0019773D">
        <w:t xml:space="preserve"> perspective, </w:t>
      </w:r>
      <w:r w:rsidRPr="0019773D">
        <w:t xml:space="preserve">linking support to formal, non-formal and informal learning throughout the education, training and youth fields. The Programme also enhances the opportunities for cooperation and mobility with Partner Countries, notably in the fields of higher education and youth. </w:t>
      </w:r>
    </w:p>
    <w:p w:rsidR="00EC7E04" w:rsidRPr="0019773D" w:rsidRDefault="00EC7E04" w:rsidP="009705D8">
      <w:pPr>
        <w:pStyle w:val="Guide-Normal"/>
      </w:pPr>
    </w:p>
    <w:p w:rsidR="00EC7E04" w:rsidRPr="0019773D" w:rsidRDefault="009163F3" w:rsidP="009705D8">
      <w:pPr>
        <w:pStyle w:val="Guide-Normal"/>
        <w:rPr>
          <w:noProof/>
        </w:rPr>
      </w:pPr>
      <w:r w:rsidRPr="0019773D">
        <w:t>In accordance with</w:t>
      </w:r>
      <w:r w:rsidR="00B34E56" w:rsidRPr="0019773D">
        <w:t xml:space="preserve"> </w:t>
      </w:r>
      <w:r w:rsidR="00EC7E04" w:rsidRPr="0019773D">
        <w:t>one of the n</w:t>
      </w:r>
      <w:r w:rsidR="00B34E56" w:rsidRPr="0019773D">
        <w:t>ew elements introduced</w:t>
      </w:r>
      <w:r w:rsidR="00EC7E04" w:rsidRPr="0019773D">
        <w:t xml:space="preserve"> </w:t>
      </w:r>
      <w:r w:rsidR="00B34E56" w:rsidRPr="0019773D">
        <w:t>in</w:t>
      </w:r>
      <w:r w:rsidR="00EC7E04" w:rsidRPr="0019773D">
        <w:t xml:space="preserve"> the Lisbon Treaty, Erasmus+ also support</w:t>
      </w:r>
      <w:r w:rsidR="00EC24AA" w:rsidRPr="0019773D">
        <w:t>s</w:t>
      </w:r>
      <w:r w:rsidR="00F413F9" w:rsidRPr="0019773D">
        <w:t xml:space="preserve"> activities aiming at developing the European dimension in sport, by promoting cooperation between bodies responsible for sports.</w:t>
      </w:r>
      <w:r w:rsidR="00EC7E04" w:rsidRPr="0019773D">
        <w:t xml:space="preserve"> The</w:t>
      </w:r>
      <w:r w:rsidR="00EC7E04" w:rsidRPr="0019773D">
        <w:rPr>
          <w:noProof/>
        </w:rPr>
        <w:t xml:space="preserve"> Programme promote</w:t>
      </w:r>
      <w:r w:rsidR="00EC24AA" w:rsidRPr="0019773D">
        <w:rPr>
          <w:noProof/>
        </w:rPr>
        <w:t>s</w:t>
      </w:r>
      <w:r w:rsidR="00EC7E04" w:rsidRPr="0019773D">
        <w:rPr>
          <w:noProof/>
        </w:rPr>
        <w:t xml:space="preserve"> the creation and development of European networks, providing opportunities for cooperation among stakeholders and the exchange and transfer of knowledge and know-how in different areas relating to sport and physical activity. This reinforced cooperation will notably have positive effects in developing the potential of Europe’s human capital by helping reduce the social and economic costs of physical inactivity. </w:t>
      </w:r>
    </w:p>
    <w:p w:rsidR="00EC7E04" w:rsidRPr="0019773D" w:rsidRDefault="00EC7E04" w:rsidP="009705D8">
      <w:pPr>
        <w:pStyle w:val="Guide-Normal"/>
        <w:rPr>
          <w:noProof/>
        </w:rPr>
      </w:pPr>
    </w:p>
    <w:p w:rsidR="00EC7E04" w:rsidRPr="0019773D" w:rsidRDefault="009205FA" w:rsidP="009705D8">
      <w:pPr>
        <w:pStyle w:val="Guide-Normal"/>
      </w:pPr>
      <w:r w:rsidRPr="0019773D">
        <w:rPr>
          <w:noProof/>
        </w:rPr>
        <w:t>T</w:t>
      </w:r>
      <w:r w:rsidR="00EC7E04" w:rsidRPr="0019773D">
        <w:rPr>
          <w:noProof/>
        </w:rPr>
        <w:t>he</w:t>
      </w:r>
      <w:r w:rsidR="00EC7E04" w:rsidRPr="0019773D">
        <w:t xml:space="preserve"> Programme support</w:t>
      </w:r>
      <w:r w:rsidR="00EC24AA" w:rsidRPr="0019773D">
        <w:t>s</w:t>
      </w:r>
      <w:r w:rsidR="00EC7E04" w:rsidRPr="0019773D">
        <w:t xml:space="preserve"> actions, cooperation and tools </w:t>
      </w:r>
      <w:r w:rsidR="00EC7E04" w:rsidRPr="0019773D">
        <w:rPr>
          <w:noProof/>
        </w:rPr>
        <w:t>consistent with</w:t>
      </w:r>
      <w:r w:rsidR="00EC7E04" w:rsidRPr="0019773D">
        <w:t xml:space="preserve"> the objectives of the Europe 2020 Strategy and its flagship initiatives, </w:t>
      </w:r>
      <w:r w:rsidR="00EC7E04" w:rsidRPr="0019773D">
        <w:rPr>
          <w:noProof/>
        </w:rPr>
        <w:t xml:space="preserve">such as Youth on the Move and </w:t>
      </w:r>
      <w:r w:rsidR="00EC7E04" w:rsidRPr="0019773D">
        <w:t xml:space="preserve">the </w:t>
      </w:r>
      <w:r w:rsidR="00EC7E04" w:rsidRPr="0019773D">
        <w:rPr>
          <w:noProof/>
        </w:rPr>
        <w:t>Agenda for new skills and jobs. The Programme also contribute</w:t>
      </w:r>
      <w:r w:rsidR="00EC24AA" w:rsidRPr="0019773D">
        <w:rPr>
          <w:noProof/>
        </w:rPr>
        <w:t>s</w:t>
      </w:r>
      <w:r w:rsidR="00EC7E04" w:rsidRPr="0019773D">
        <w:rPr>
          <w:noProof/>
        </w:rPr>
        <w:t xml:space="preserve"> to achiev</w:t>
      </w:r>
      <w:r w:rsidR="00F16FA3" w:rsidRPr="0019773D">
        <w:rPr>
          <w:noProof/>
        </w:rPr>
        <w:t>e</w:t>
      </w:r>
      <w:r w:rsidR="00EC7E04" w:rsidRPr="0019773D">
        <w:rPr>
          <w:noProof/>
        </w:rPr>
        <w:t xml:space="preserve"> the objectives of the </w:t>
      </w:r>
      <w:r w:rsidR="00F16FA3" w:rsidRPr="0019773D">
        <w:rPr>
          <w:noProof/>
        </w:rPr>
        <w:t xml:space="preserve">Education and Training </w:t>
      </w:r>
      <w:r w:rsidR="00EC7E04" w:rsidRPr="0019773D">
        <w:rPr>
          <w:noProof/>
        </w:rPr>
        <w:t>Strateg</w:t>
      </w:r>
      <w:r w:rsidR="00F16FA3" w:rsidRPr="0019773D">
        <w:rPr>
          <w:noProof/>
        </w:rPr>
        <w:t>ic Framework</w:t>
      </w:r>
      <w:r w:rsidR="00B704D8" w:rsidRPr="0019773D">
        <w:rPr>
          <w:noProof/>
        </w:rPr>
        <w:t xml:space="preserve"> </w:t>
      </w:r>
      <w:r w:rsidRPr="0019773D">
        <w:rPr>
          <w:noProof/>
        </w:rPr>
        <w:t xml:space="preserve">for European cooperation in Education and Training </w:t>
      </w:r>
      <w:r w:rsidR="00B704D8" w:rsidRPr="0019773D">
        <w:rPr>
          <w:noProof/>
        </w:rPr>
        <w:t xml:space="preserve">and </w:t>
      </w:r>
      <w:r w:rsidR="00F16FA3" w:rsidRPr="0019773D">
        <w:rPr>
          <w:noProof/>
        </w:rPr>
        <w:t>of</w:t>
      </w:r>
      <w:r w:rsidR="00EC7E04" w:rsidRPr="0019773D">
        <w:rPr>
          <w:noProof/>
        </w:rPr>
        <w:t xml:space="preserve"> the European</w:t>
      </w:r>
      <w:r w:rsidR="00EC7E04" w:rsidRPr="0019773D">
        <w:t xml:space="preserve"> Youth Strategy</w:t>
      </w:r>
      <w:r w:rsidRPr="0019773D">
        <w:t xml:space="preserve"> </w:t>
      </w:r>
      <w:r w:rsidRPr="0019773D">
        <w:rPr>
          <w:noProof/>
        </w:rPr>
        <w:t>through the Open Methods of Coordination</w:t>
      </w:r>
      <w:r w:rsidR="00EC7E04" w:rsidRPr="0019773D">
        <w:t xml:space="preserve">. </w:t>
      </w:r>
    </w:p>
    <w:p w:rsidR="00EC7E04" w:rsidRPr="0019773D" w:rsidRDefault="00EC7E04" w:rsidP="009705D8">
      <w:pPr>
        <w:pStyle w:val="Guide-Normal"/>
      </w:pPr>
    </w:p>
    <w:p w:rsidR="00EC7E04" w:rsidRPr="0019773D" w:rsidRDefault="00EC7E04" w:rsidP="009705D8">
      <w:pPr>
        <w:pStyle w:val="Guide-Normal"/>
        <w:rPr>
          <w:noProof/>
        </w:rPr>
      </w:pPr>
      <w:r w:rsidRPr="0019773D">
        <w:t xml:space="preserve">This investment in </w:t>
      </w:r>
      <w:r w:rsidR="00F16FA3" w:rsidRPr="0019773D">
        <w:t>knowledge, skills and competences</w:t>
      </w:r>
      <w:r w:rsidRPr="0019773D">
        <w:t xml:space="preserve"> will benefit individuals, institutions, organisations and society as a whole by contributing to growth and ensuring </w:t>
      </w:r>
      <w:r w:rsidR="009205FA" w:rsidRPr="0019773D">
        <w:t xml:space="preserve">equity, </w:t>
      </w:r>
      <w:r w:rsidRPr="0019773D">
        <w:t>prosperity and social inclusion in Europe and beyond.</w:t>
      </w:r>
      <w:r w:rsidRPr="0019773D">
        <w:rPr>
          <w:noProof/>
        </w:rPr>
        <w:t xml:space="preserve"> </w:t>
      </w:r>
    </w:p>
    <w:p w:rsidR="00EC7E04" w:rsidRPr="0019773D" w:rsidRDefault="00EC7E04" w:rsidP="009705D8">
      <w:pPr>
        <w:pStyle w:val="Guide-Normal"/>
        <w:rPr>
          <w:noProof/>
        </w:rPr>
      </w:pPr>
    </w:p>
    <w:p w:rsidR="00C12652" w:rsidRPr="0019773D" w:rsidRDefault="00C12652" w:rsidP="00BD1BB3">
      <w:pPr>
        <w:pStyle w:val="Guide-Normal"/>
      </w:pPr>
      <w:r w:rsidRPr="0019773D">
        <w:br w:type="page"/>
      </w:r>
    </w:p>
    <w:tbl>
      <w:tblPr>
        <w:tblW w:w="9577" w:type="dxa"/>
        <w:tblInd w:w="-113" w:type="dxa"/>
        <w:tblLayout w:type="fixed"/>
        <w:tblCellMar>
          <w:left w:w="10" w:type="dxa"/>
          <w:right w:w="10" w:type="dxa"/>
        </w:tblCellMar>
        <w:tblLook w:val="0000" w:firstRow="0" w:lastRow="0" w:firstColumn="0" w:lastColumn="0" w:noHBand="0" w:noVBand="0"/>
      </w:tblPr>
      <w:tblGrid>
        <w:gridCol w:w="9577"/>
      </w:tblGrid>
      <w:tr w:rsidR="00EC7E04" w:rsidRPr="007948C0" w:rsidTr="008F150A">
        <w:tc>
          <w:tcPr>
            <w:tcW w:w="9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E04" w:rsidRPr="0019773D" w:rsidRDefault="00EC7E04" w:rsidP="009705D8">
            <w:pPr>
              <w:pStyle w:val="Guide-Normal"/>
            </w:pPr>
            <w:r w:rsidRPr="0019773D">
              <w:t>The Erasmus+ Programme Guide is drafted in accordance with the Erasmus+ annual Work Programme adopted by the European Commission, and therefore may be revised to reflect the priorities and lines of action defined in the Work Programmes adopted in the following years.  The implementation of this Guide is also subject to the</w:t>
            </w:r>
            <w:r w:rsidR="008E0D11" w:rsidRPr="0019773D">
              <w:rPr>
                <w:szCs w:val="24"/>
              </w:rPr>
              <w:t xml:space="preserve"> </w:t>
            </w:r>
            <w:r w:rsidRPr="0019773D">
              <w:rPr>
                <w:szCs w:val="24"/>
              </w:rPr>
              <w:t xml:space="preserve">availability of the appropriations provided for in the draft budget after the adoption of the budget for the year by the </w:t>
            </w:r>
            <w:r w:rsidR="00E86045" w:rsidRPr="0019773D">
              <w:rPr>
                <w:szCs w:val="24"/>
              </w:rPr>
              <w:t>B</w:t>
            </w:r>
            <w:r w:rsidRPr="0019773D">
              <w:rPr>
                <w:szCs w:val="24"/>
              </w:rPr>
              <w:t xml:space="preserve">udgetary </w:t>
            </w:r>
            <w:r w:rsidR="00E86045" w:rsidRPr="0019773D">
              <w:rPr>
                <w:szCs w:val="24"/>
              </w:rPr>
              <w:t xml:space="preserve">Authority </w:t>
            </w:r>
            <w:r w:rsidRPr="0019773D">
              <w:rPr>
                <w:szCs w:val="24"/>
              </w:rPr>
              <w:t>or as provided for in the system of provisional twelfths</w:t>
            </w:r>
            <w:r w:rsidR="008E0D11" w:rsidRPr="0019773D">
              <w:rPr>
                <w:szCs w:val="24"/>
              </w:rPr>
              <w:t>.</w:t>
            </w:r>
            <w:r w:rsidRPr="0019773D">
              <w:t xml:space="preserve"> </w:t>
            </w:r>
          </w:p>
        </w:tc>
      </w:tr>
    </w:tbl>
    <w:p w:rsidR="00C12652" w:rsidRPr="0019773D" w:rsidRDefault="00C12652" w:rsidP="009705D8">
      <w:pPr>
        <w:pStyle w:val="Guide-Normal"/>
      </w:pPr>
    </w:p>
    <w:p w:rsidR="0001511C" w:rsidRPr="0019773D" w:rsidRDefault="0001511C" w:rsidP="00851436">
      <w:pPr>
        <w:pStyle w:val="Guide-Heading4"/>
      </w:pPr>
      <w:r w:rsidRPr="0019773D">
        <w:t>Building on past experience, looking</w:t>
      </w:r>
      <w:r w:rsidR="00267991" w:rsidRPr="0019773D">
        <w:t xml:space="preserve"> towards</w:t>
      </w:r>
      <w:r w:rsidRPr="0019773D">
        <w:t xml:space="preserve"> the future</w:t>
      </w:r>
    </w:p>
    <w:p w:rsidR="0001511C" w:rsidRPr="0019773D" w:rsidRDefault="0001511C" w:rsidP="009705D8">
      <w:pPr>
        <w:pStyle w:val="Guide-Normal"/>
      </w:pPr>
      <w:r w:rsidRPr="0019773D">
        <w:t>The</w:t>
      </w:r>
      <w:r w:rsidR="0095363F" w:rsidRPr="0019773D">
        <w:t xml:space="preserve"> </w:t>
      </w:r>
      <w:r w:rsidRPr="0019773D">
        <w:t xml:space="preserve">Erasmus+ Programme builds on the achievements of more than 25 years of European programmes in the fields of education, training and youth, covering both an </w:t>
      </w:r>
      <w:r w:rsidR="00D17033" w:rsidRPr="0019773D">
        <w:t>intra</w:t>
      </w:r>
      <w:r w:rsidRPr="0019773D">
        <w:t>-European as well as an international cooperation dimension. Erasmus+ is the result of the integration of the following European programmes implemented by the Commission during the period 2007-201</w:t>
      </w:r>
      <w:r w:rsidR="00643665" w:rsidRPr="0019773D">
        <w:t>3</w:t>
      </w:r>
      <w:r w:rsidRPr="0019773D">
        <w:t>:</w:t>
      </w:r>
    </w:p>
    <w:p w:rsidR="0001511C" w:rsidRPr="0019773D" w:rsidRDefault="0001511C" w:rsidP="00BD1BB3">
      <w:pPr>
        <w:pStyle w:val="Guide-Normal"/>
      </w:pPr>
    </w:p>
    <w:p w:rsidR="0001511C" w:rsidRPr="0019773D" w:rsidRDefault="0001511C" w:rsidP="009F41D6">
      <w:pPr>
        <w:pStyle w:val="Guide-Bulletsspace"/>
      </w:pPr>
      <w:r w:rsidRPr="0019773D">
        <w:t xml:space="preserve">The Lifelong Learning </w:t>
      </w:r>
      <w:r w:rsidR="00BB2F04" w:rsidRPr="0019773D">
        <w:t>P</w:t>
      </w:r>
      <w:r w:rsidRPr="0019773D">
        <w:t>rogramme</w:t>
      </w:r>
    </w:p>
    <w:p w:rsidR="0001511C" w:rsidRPr="0019773D" w:rsidRDefault="0001511C" w:rsidP="009F41D6">
      <w:pPr>
        <w:pStyle w:val="Guide-Bulletsspace"/>
      </w:pPr>
      <w:r w:rsidRPr="0019773D">
        <w:t xml:space="preserve">The Youth in Action </w:t>
      </w:r>
      <w:r w:rsidR="00BB2F04" w:rsidRPr="0019773D">
        <w:t>P</w:t>
      </w:r>
      <w:r w:rsidRPr="0019773D">
        <w:t>rogramme</w:t>
      </w:r>
    </w:p>
    <w:p w:rsidR="0001511C" w:rsidRPr="0019773D" w:rsidRDefault="0001511C" w:rsidP="009F41D6">
      <w:pPr>
        <w:pStyle w:val="Guide-Bulletsspace"/>
      </w:pPr>
      <w:r w:rsidRPr="0019773D">
        <w:t xml:space="preserve">The Erasmus Mundus </w:t>
      </w:r>
      <w:r w:rsidR="00BB2F04" w:rsidRPr="0019773D">
        <w:t>P</w:t>
      </w:r>
      <w:r w:rsidRPr="0019773D">
        <w:t>rogramme</w:t>
      </w:r>
    </w:p>
    <w:p w:rsidR="0001511C" w:rsidRPr="0019773D" w:rsidRDefault="0001511C" w:rsidP="009F41D6">
      <w:pPr>
        <w:pStyle w:val="Guide-Bulletsspace"/>
      </w:pPr>
      <w:r w:rsidRPr="0019773D">
        <w:t>Tempus</w:t>
      </w:r>
    </w:p>
    <w:p w:rsidR="0001511C" w:rsidRPr="0019773D" w:rsidRDefault="0001511C" w:rsidP="009F41D6">
      <w:pPr>
        <w:pStyle w:val="Guide-Bulletsspace"/>
      </w:pPr>
      <w:r w:rsidRPr="0019773D">
        <w:t>Alfa</w:t>
      </w:r>
    </w:p>
    <w:p w:rsidR="006E7928" w:rsidRPr="0019773D" w:rsidRDefault="0001511C" w:rsidP="009F41D6">
      <w:pPr>
        <w:pStyle w:val="Guide-Bulletsspace"/>
      </w:pPr>
      <w:r w:rsidRPr="0019773D">
        <w:t>Edulink</w:t>
      </w:r>
    </w:p>
    <w:p w:rsidR="0001511C" w:rsidRPr="0019773D" w:rsidRDefault="0001511C" w:rsidP="009F41D6">
      <w:pPr>
        <w:pStyle w:val="Guide-Bulletsspace"/>
      </w:pPr>
      <w:r w:rsidRPr="0019773D">
        <w:t>Programmes of cooperation with industrialised countries in the field of higher education</w:t>
      </w:r>
    </w:p>
    <w:p w:rsidR="0001511C" w:rsidRPr="0019773D" w:rsidRDefault="0001511C" w:rsidP="00BD1BB3">
      <w:pPr>
        <w:pStyle w:val="Guide-Normal"/>
      </w:pPr>
    </w:p>
    <w:p w:rsidR="0045361B" w:rsidRPr="0019773D" w:rsidRDefault="0001511C" w:rsidP="009705D8">
      <w:pPr>
        <w:pStyle w:val="Guide-Normal"/>
      </w:pPr>
      <w:r w:rsidRPr="0019773D">
        <w:t xml:space="preserve">These programmes have been supporting </w:t>
      </w:r>
      <w:r w:rsidR="00175F34" w:rsidRPr="0019773D">
        <w:t>A</w:t>
      </w:r>
      <w:r w:rsidRPr="0019773D">
        <w:t>ctions in the fields of higher education (including its international dimension), vocational education and training, school education, adult education and youth (including its international dimension).</w:t>
      </w:r>
    </w:p>
    <w:p w:rsidR="0001511C" w:rsidRPr="0019773D" w:rsidRDefault="0001511C" w:rsidP="009705D8">
      <w:pPr>
        <w:pStyle w:val="Guide-Normal"/>
      </w:pPr>
    </w:p>
    <w:p w:rsidR="0001511C" w:rsidRPr="0019773D" w:rsidRDefault="0001511C" w:rsidP="009705D8">
      <w:pPr>
        <w:pStyle w:val="Guide-Normal"/>
      </w:pPr>
      <w:r w:rsidRPr="0019773D">
        <w:t xml:space="preserve">Erasmus+ aims at going beyond these programmes, by promoting synergies and cross-fertilisation throughout the different fields of education, training and youth, removing artificial boundaries between the various </w:t>
      </w:r>
      <w:r w:rsidR="004A5B58" w:rsidRPr="0019773D">
        <w:t>A</w:t>
      </w:r>
      <w:r w:rsidRPr="0019773D">
        <w:t xml:space="preserve">ctions and project formats, fostering new ideas, attracting new actors from the world of work and civil society and stimulating new forms of cooperation. </w:t>
      </w:r>
    </w:p>
    <w:p w:rsidR="0001511C" w:rsidRPr="0019773D" w:rsidRDefault="0001511C" w:rsidP="009705D8">
      <w:pPr>
        <w:pStyle w:val="Guide-Normal"/>
      </w:pPr>
    </w:p>
    <w:p w:rsidR="0001511C" w:rsidRPr="0019773D" w:rsidRDefault="0001511C" w:rsidP="009705D8">
      <w:pPr>
        <w:pStyle w:val="Guide-Normal"/>
      </w:pPr>
      <w:r w:rsidRPr="0019773D">
        <w:t xml:space="preserve">It is therefore crucial that the </w:t>
      </w:r>
      <w:r w:rsidR="0063022D" w:rsidRPr="0019773D">
        <w:t>P</w:t>
      </w:r>
      <w:r w:rsidRPr="0019773D">
        <w:t xml:space="preserve">rogramme is associated with a strong brand name that is widely recognised. For this reason, all the </w:t>
      </w:r>
      <w:r w:rsidR="004A5B58" w:rsidRPr="0019773D">
        <w:t>A</w:t>
      </w:r>
      <w:r w:rsidRPr="0019773D">
        <w:t xml:space="preserve">ctions and activities supported under the </w:t>
      </w:r>
      <w:r w:rsidR="00BB2F04" w:rsidRPr="0019773D">
        <w:t>P</w:t>
      </w:r>
      <w:r w:rsidRPr="0019773D">
        <w:t xml:space="preserve">rogramme will have to be communicated first and foremost by using the "Erasmus+" </w:t>
      </w:r>
      <w:r w:rsidR="000835C0" w:rsidRPr="0019773D">
        <w:t>brand name</w:t>
      </w:r>
      <w:r w:rsidRPr="0019773D">
        <w:t xml:space="preserve">. However, to help participants and beneficiaries of former programmes to find their way into Erasmus+, for the purpose of communication and dissemination, the following names may be used for those </w:t>
      </w:r>
      <w:r w:rsidR="004A5B58" w:rsidRPr="0019773D">
        <w:t>A</w:t>
      </w:r>
      <w:r w:rsidRPr="0019773D">
        <w:t>ctions targeting a specific sector, in addition to the common "Erasmus+" brand</w:t>
      </w:r>
      <w:r w:rsidR="00496256" w:rsidRPr="0019773D">
        <w:t xml:space="preserve"> </w:t>
      </w:r>
      <w:r w:rsidRPr="0019773D">
        <w:t>name, as follows:</w:t>
      </w:r>
    </w:p>
    <w:p w:rsidR="0001511C" w:rsidRPr="0019773D" w:rsidRDefault="0001511C" w:rsidP="00BD1BB3">
      <w:pPr>
        <w:pStyle w:val="Guide-Normal"/>
      </w:pPr>
    </w:p>
    <w:p w:rsidR="00283FD0" w:rsidRPr="0019773D" w:rsidRDefault="00283FD0" w:rsidP="009F41D6">
      <w:pPr>
        <w:pStyle w:val="Guide-Bulletsspace"/>
      </w:pPr>
      <w:r w:rsidRPr="0019773D">
        <w:t>"Erasmus+: Comenius", in rel</w:t>
      </w:r>
      <w:r w:rsidR="0063022D" w:rsidRPr="0019773D">
        <w:t>ation to the activities of the P</w:t>
      </w:r>
      <w:r w:rsidRPr="0019773D">
        <w:t>rogramme exclusively related to the field of school education;</w:t>
      </w:r>
    </w:p>
    <w:p w:rsidR="00283FD0" w:rsidRPr="0019773D" w:rsidRDefault="00283FD0" w:rsidP="009F41D6">
      <w:pPr>
        <w:pStyle w:val="Guide-Bulletsspace"/>
      </w:pPr>
      <w:r w:rsidRPr="0019773D">
        <w:t>"Erasmus+: Erasmus", in rel</w:t>
      </w:r>
      <w:r w:rsidR="0063022D" w:rsidRPr="0019773D">
        <w:t>ation to the activities of the P</w:t>
      </w:r>
      <w:r w:rsidRPr="0019773D">
        <w:t>rogramme exclusively related to the field of higher education and targeting Programme Countries</w:t>
      </w:r>
      <w:r w:rsidR="00D23B72" w:rsidRPr="0019773D">
        <w:t>;</w:t>
      </w:r>
    </w:p>
    <w:p w:rsidR="00283FD0" w:rsidRPr="0019773D" w:rsidRDefault="00283FD0" w:rsidP="009F41D6">
      <w:pPr>
        <w:pStyle w:val="Guide-Bulletsspace"/>
      </w:pPr>
      <w:r w:rsidRPr="0019773D">
        <w:t xml:space="preserve">"Erasmus+: Erasmus Mundus", in relation to the </w:t>
      </w:r>
      <w:r w:rsidR="00D03BD8" w:rsidRPr="0019773D">
        <w:t xml:space="preserve">Erasmus Mundus </w:t>
      </w:r>
      <w:r w:rsidRPr="0019773D">
        <w:t>Joint Masters Degrees;</w:t>
      </w:r>
    </w:p>
    <w:p w:rsidR="00283FD0" w:rsidRPr="0019773D" w:rsidRDefault="00283FD0" w:rsidP="009F41D6">
      <w:pPr>
        <w:pStyle w:val="Guide-Bulletsspace"/>
      </w:pPr>
      <w:r w:rsidRPr="0019773D">
        <w:t>"Erasmus+: Leonardo da Vinci", in rel</w:t>
      </w:r>
      <w:r w:rsidR="0063022D" w:rsidRPr="0019773D">
        <w:t>ation to the activities of the P</w:t>
      </w:r>
      <w:r w:rsidRPr="0019773D">
        <w:t>rogramme exclusively related to the field of vocational education and training;</w:t>
      </w:r>
    </w:p>
    <w:p w:rsidR="00283FD0" w:rsidRPr="0019773D" w:rsidRDefault="00283FD0" w:rsidP="009F41D6">
      <w:pPr>
        <w:pStyle w:val="Guide-Bulletsspace"/>
      </w:pPr>
      <w:r w:rsidRPr="0019773D">
        <w:t>"Erasmus+: Grundtvig", in rel</w:t>
      </w:r>
      <w:r w:rsidR="0063022D" w:rsidRPr="0019773D">
        <w:t>ation to the activities of the P</w:t>
      </w:r>
      <w:r w:rsidRPr="0019773D">
        <w:t>rogramme exclusively related to the field of adult learning;</w:t>
      </w:r>
    </w:p>
    <w:p w:rsidR="00283FD0" w:rsidRPr="0019773D" w:rsidRDefault="00283FD0" w:rsidP="009F41D6">
      <w:pPr>
        <w:pStyle w:val="Guide-Bulletsspace"/>
      </w:pPr>
      <w:r w:rsidRPr="0019773D">
        <w:t>"Erasmus+: Youth in Action", in relation to the activ</w:t>
      </w:r>
      <w:r w:rsidR="0063022D" w:rsidRPr="0019773D">
        <w:t>ities of the P</w:t>
      </w:r>
      <w:r w:rsidRPr="0019773D">
        <w:t>rogramme exclusively related to the field of youth non-formal and informal learning;</w:t>
      </w:r>
    </w:p>
    <w:p w:rsidR="00283FD0" w:rsidRPr="0019773D" w:rsidRDefault="00283FD0" w:rsidP="009F41D6">
      <w:pPr>
        <w:pStyle w:val="Guide-Bulletsspace"/>
      </w:pPr>
      <w:r w:rsidRPr="0019773D">
        <w:t xml:space="preserve">"Erasmus+: Jean Monnet", in relation to the </w:t>
      </w:r>
      <w:r w:rsidR="00E86045" w:rsidRPr="0019773D">
        <w:t>activities</w:t>
      </w:r>
      <w:r w:rsidRPr="0019773D">
        <w:t xml:space="preserve"> of the Programme exclusively ass</w:t>
      </w:r>
      <w:r w:rsidR="0063022D" w:rsidRPr="0019773D">
        <w:t>o</w:t>
      </w:r>
      <w:r w:rsidRPr="0019773D">
        <w:t>c</w:t>
      </w:r>
      <w:r w:rsidR="0063022D" w:rsidRPr="0019773D">
        <w:t>i</w:t>
      </w:r>
      <w:r w:rsidRPr="0019773D">
        <w:t>ated with the field of European Union studies;</w:t>
      </w:r>
    </w:p>
    <w:p w:rsidR="00AF0CCE" w:rsidRPr="0019773D" w:rsidRDefault="00C208F3" w:rsidP="009F41D6">
      <w:pPr>
        <w:pStyle w:val="Guide-Bulletsspace"/>
        <w:sectPr w:rsidR="00AF0CCE" w:rsidRPr="0019773D" w:rsidSect="00223C35">
          <w:headerReference w:type="even" r:id="rId27"/>
          <w:headerReference w:type="default" r:id="rId28"/>
          <w:pgSz w:w="11905" w:h="16837" w:code="9"/>
          <w:pgMar w:top="57" w:right="1418" w:bottom="567" w:left="1418" w:header="283" w:footer="283" w:gutter="0"/>
          <w:cols w:space="720"/>
          <w:docGrid w:linePitch="326"/>
        </w:sectPr>
      </w:pPr>
      <w:r w:rsidRPr="0019773D">
        <w:t>"</w:t>
      </w:r>
      <w:r w:rsidR="00283FD0" w:rsidRPr="0019773D">
        <w:t>Erasmus+: Sports", in rel</w:t>
      </w:r>
      <w:r w:rsidR="0063022D" w:rsidRPr="0019773D">
        <w:t>ation to the activities of the P</w:t>
      </w:r>
      <w:r w:rsidR="00283FD0" w:rsidRPr="0019773D">
        <w:t>rogramme exclusively related to the field of sport.</w:t>
      </w:r>
    </w:p>
    <w:p w:rsidR="00283FD0" w:rsidRPr="0019773D" w:rsidRDefault="00283FD0" w:rsidP="009F41D6">
      <w:pPr>
        <w:pStyle w:val="Guide-Bulletsspace"/>
        <w:numPr>
          <w:ilvl w:val="0"/>
          <w:numId w:val="0"/>
        </w:numPr>
        <w:ind w:left="360"/>
      </w:pPr>
    </w:p>
    <w:p w:rsidR="0001511C" w:rsidRPr="0019773D" w:rsidRDefault="0001511C" w:rsidP="00BD1BB3">
      <w:pPr>
        <w:pStyle w:val="Guide-Normal"/>
      </w:pPr>
    </w:p>
    <w:p w:rsidR="00F637B2" w:rsidRPr="0019773D" w:rsidRDefault="00C431B4" w:rsidP="00851436">
      <w:pPr>
        <w:pStyle w:val="Guide-Heading2"/>
      </w:pPr>
      <w:r w:rsidRPr="0019773D">
        <w:br w:type="page"/>
      </w:r>
      <w:bookmarkStart w:id="5" w:name="_Toc496600071"/>
      <w:r w:rsidRPr="0019773D">
        <w:t>What are the objectives</w:t>
      </w:r>
      <w:r w:rsidR="00F637B2" w:rsidRPr="0019773D">
        <w:t xml:space="preserve"> and important features of the Erasmus+ Programme?</w:t>
      </w:r>
      <w:bookmarkEnd w:id="5"/>
    </w:p>
    <w:p w:rsidR="00F637B2" w:rsidRPr="0019773D" w:rsidRDefault="00F637B2" w:rsidP="00851436">
      <w:pPr>
        <w:pStyle w:val="Guide-Heading3"/>
      </w:pPr>
      <w:bookmarkStart w:id="6" w:name="_Toc496600072"/>
      <w:r w:rsidRPr="0019773D">
        <w:t>General Objective</w:t>
      </w:r>
      <w:bookmarkEnd w:id="6"/>
    </w:p>
    <w:p w:rsidR="00F637B2" w:rsidRPr="0019773D" w:rsidRDefault="00F637B2" w:rsidP="0030349D">
      <w:pPr>
        <w:pStyle w:val="ListBullet"/>
        <w:contextualSpacing/>
        <w:rPr>
          <w:rFonts w:ascii="Calibri" w:hAnsi="Calibri" w:cs="Tahoma"/>
          <w:sz w:val="18"/>
          <w:szCs w:val="18"/>
          <w:lang w:val="en-GB"/>
        </w:rPr>
      </w:pPr>
      <w:r w:rsidRPr="0019773D">
        <w:rPr>
          <w:rFonts w:ascii="Calibri" w:hAnsi="Calibri" w:cs="Tahoma"/>
          <w:sz w:val="18"/>
          <w:szCs w:val="18"/>
          <w:lang w:val="en-GB"/>
        </w:rPr>
        <w:t>The Erasmus+ Programme shall co</w:t>
      </w:r>
      <w:r w:rsidR="0030349D" w:rsidRPr="0019773D">
        <w:rPr>
          <w:rFonts w:ascii="Calibri" w:hAnsi="Calibri" w:cs="Tahoma"/>
          <w:sz w:val="18"/>
          <w:szCs w:val="18"/>
          <w:lang w:val="en-GB"/>
        </w:rPr>
        <w:t>ntribute to the achievement of:</w:t>
      </w:r>
    </w:p>
    <w:p w:rsidR="00F637B2" w:rsidRPr="0019773D" w:rsidRDefault="00F637B2" w:rsidP="009F41D6">
      <w:pPr>
        <w:pStyle w:val="Guide-Bulletsspace"/>
      </w:pPr>
      <w:r w:rsidRPr="0019773D">
        <w:t xml:space="preserve">the objectives of the Europe 2020 </w:t>
      </w:r>
      <w:r w:rsidR="001406CA" w:rsidRPr="0019773D">
        <w:t>S</w:t>
      </w:r>
      <w:r w:rsidRPr="0019773D">
        <w:t>trategy, including the headline education target</w:t>
      </w:r>
      <w:r w:rsidR="0010008C" w:rsidRPr="0019773D">
        <w:rPr>
          <w:rStyle w:val="FootnoteReference"/>
        </w:rPr>
        <w:footnoteReference w:id="3"/>
      </w:r>
      <w:r w:rsidR="00185E5B" w:rsidRPr="0019773D">
        <w:t>;</w:t>
      </w:r>
    </w:p>
    <w:p w:rsidR="00F637B2" w:rsidRPr="0019773D" w:rsidRDefault="00F637B2" w:rsidP="009F41D6">
      <w:pPr>
        <w:pStyle w:val="Guide-Bulletsspace"/>
      </w:pPr>
      <w:r w:rsidRPr="0019773D">
        <w:t>the objectives of the strategic framework for European cooperation in education and training (ET 2020), including the corresponding benchmarks;</w:t>
      </w:r>
    </w:p>
    <w:p w:rsidR="00F637B2" w:rsidRPr="0019773D" w:rsidRDefault="00F637B2" w:rsidP="009F41D6">
      <w:pPr>
        <w:pStyle w:val="Guide-Bulletsspace"/>
      </w:pPr>
      <w:r w:rsidRPr="0019773D">
        <w:t>the sustainable development of Partner Countries</w:t>
      </w:r>
      <w:r w:rsidR="00496256" w:rsidRPr="0019773D">
        <w:t xml:space="preserve"> in the field of higher education</w:t>
      </w:r>
      <w:r w:rsidRPr="0019773D">
        <w:t>;</w:t>
      </w:r>
    </w:p>
    <w:p w:rsidR="00F637B2" w:rsidRPr="0019773D" w:rsidRDefault="00F637B2" w:rsidP="009F41D6">
      <w:pPr>
        <w:pStyle w:val="Guide-Bulletsspace"/>
      </w:pPr>
      <w:r w:rsidRPr="0019773D">
        <w:t>the overall objectives of the renewed framework for European cooperation in the youth field (2010-2018);</w:t>
      </w:r>
    </w:p>
    <w:p w:rsidR="002E43AA" w:rsidRPr="0019773D" w:rsidRDefault="00F637B2" w:rsidP="009F41D6">
      <w:pPr>
        <w:pStyle w:val="Guide-Bulletsspace"/>
      </w:pPr>
      <w:r w:rsidRPr="0019773D">
        <w:t xml:space="preserve">the objective of developing the European dimension in sport, in particular grassroots sport, in line with the </w:t>
      </w:r>
      <w:r w:rsidR="00B870F1" w:rsidRPr="0019773D">
        <w:t>EU</w:t>
      </w:r>
      <w:r w:rsidRPr="0019773D">
        <w:t xml:space="preserve"> work plan for sport;</w:t>
      </w:r>
    </w:p>
    <w:p w:rsidR="00A23AEE" w:rsidRPr="0019773D" w:rsidRDefault="00F637B2" w:rsidP="009F41D6">
      <w:pPr>
        <w:pStyle w:val="Guide-Bulletsspace"/>
      </w:pPr>
      <w:r w:rsidRPr="0019773D">
        <w:t xml:space="preserve">the promotion of European values in accordance with Article 2 of the Treaty </w:t>
      </w:r>
      <w:r w:rsidR="00496256" w:rsidRPr="0019773D">
        <w:t>on</w:t>
      </w:r>
      <w:r w:rsidR="009163F3" w:rsidRPr="0019773D">
        <w:t xml:space="preserve"> the</w:t>
      </w:r>
      <w:r w:rsidR="00496256" w:rsidRPr="0019773D">
        <w:t xml:space="preserve"> </w:t>
      </w:r>
      <w:r w:rsidRPr="0019773D">
        <w:t>E</w:t>
      </w:r>
      <w:r w:rsidR="00496256" w:rsidRPr="0019773D">
        <w:t xml:space="preserve">uropean </w:t>
      </w:r>
      <w:r w:rsidRPr="0019773D">
        <w:t>U</w:t>
      </w:r>
      <w:r w:rsidR="00496256" w:rsidRPr="0019773D">
        <w:t>nion</w:t>
      </w:r>
      <w:r w:rsidR="00486930" w:rsidRPr="0019773D">
        <w:rPr>
          <w:rStyle w:val="FootnoteReference"/>
        </w:rPr>
        <w:footnoteReference w:id="4"/>
      </w:r>
      <w:r w:rsidRPr="0019773D">
        <w:t>.</w:t>
      </w:r>
    </w:p>
    <w:p w:rsidR="00F637B2" w:rsidRPr="0019773D" w:rsidRDefault="00F637B2" w:rsidP="00851436">
      <w:pPr>
        <w:pStyle w:val="Guide-Heading3"/>
      </w:pPr>
      <w:bookmarkStart w:id="7" w:name="_Toc496600073"/>
      <w:r w:rsidRPr="0019773D">
        <w:t>Important features of the Erasmus+ Programme</w:t>
      </w:r>
      <w:bookmarkEnd w:id="7"/>
    </w:p>
    <w:p w:rsidR="00185E5B" w:rsidRPr="0019773D" w:rsidRDefault="00F637B2" w:rsidP="009705D8">
      <w:pPr>
        <w:pStyle w:val="Guide-Normal"/>
        <w:rPr>
          <w:shd w:val="clear" w:color="auto" w:fill="FFFF00"/>
        </w:rPr>
      </w:pPr>
      <w:r w:rsidRPr="0019773D">
        <w:t>The following features of the Programme deserve special attention. Some of them are presented in more detail on the Commission website.</w:t>
      </w:r>
    </w:p>
    <w:p w:rsidR="00F637B2" w:rsidRPr="0019773D" w:rsidRDefault="00F637B2" w:rsidP="00851436">
      <w:pPr>
        <w:pStyle w:val="Guide-Heading4"/>
      </w:pPr>
      <w:r w:rsidRPr="0019773D">
        <w:t>Recognition and validation of skills and qualifications</w:t>
      </w:r>
    </w:p>
    <w:p w:rsidR="00F637B2" w:rsidRPr="0019773D" w:rsidRDefault="00F637B2" w:rsidP="009705D8">
      <w:pPr>
        <w:pStyle w:val="Guide-Normal"/>
      </w:pPr>
      <w:r w:rsidRPr="0019773D">
        <w:t xml:space="preserve">Erasmus+ supports </w:t>
      </w:r>
      <w:r w:rsidR="00B870F1" w:rsidRPr="0019773D">
        <w:t xml:space="preserve">EU </w:t>
      </w:r>
      <w:r w:rsidRPr="0019773D">
        <w:t>transparency and recognition tools</w:t>
      </w:r>
      <w:r w:rsidR="00F16FA3" w:rsidRPr="0019773D">
        <w:t xml:space="preserve"> for skills and qualifications</w:t>
      </w:r>
      <w:r w:rsidRPr="0019773D">
        <w:t xml:space="preserve"> – in particular Europass, </w:t>
      </w:r>
      <w:r w:rsidR="00F04030" w:rsidRPr="0019773D">
        <w:t xml:space="preserve">Youthpass, </w:t>
      </w:r>
      <w:r w:rsidRPr="0019773D">
        <w:t>the European Qualifications Framework (EQF),</w:t>
      </w:r>
      <w:r w:rsidR="0095363F" w:rsidRPr="0019773D">
        <w:t xml:space="preserve"> </w:t>
      </w:r>
      <w:r w:rsidRPr="0019773D">
        <w:t xml:space="preserve">the European Credit Transfer and Accumulation System (ECTS), the European Credit System for Vocational Education and Training (ECVET), the European Quality Assurance Reference Framework (EQAVET), </w:t>
      </w:r>
      <w:r w:rsidR="00F16FA3" w:rsidRPr="0019773D">
        <w:t xml:space="preserve">the </w:t>
      </w:r>
      <w:r w:rsidRPr="0019773D">
        <w:t>European Quality Assurance Register (EQAR), the European Association for Quality Assurance in Higher Education (ENQA)</w:t>
      </w:r>
      <w:r w:rsidR="00160F96" w:rsidRPr="0019773D">
        <w:t xml:space="preserve"> –</w:t>
      </w:r>
      <w:r w:rsidRPr="0019773D">
        <w:t xml:space="preserve"> as well as EU-wide networks in the field of education and training supporting these tools, in particular the National Academic Recognition Information Centre (NARIC</w:t>
      </w:r>
      <w:r w:rsidR="00C9517C" w:rsidRPr="0019773D">
        <w:t>)</w:t>
      </w:r>
      <w:r w:rsidR="00F16FA3" w:rsidRPr="0019773D">
        <w:t>,</w:t>
      </w:r>
      <w:r w:rsidRPr="0019773D">
        <w:t xml:space="preserve"> Euroguidance networks</w:t>
      </w:r>
      <w:r w:rsidR="00F16FA3" w:rsidRPr="0019773D">
        <w:t>,</w:t>
      </w:r>
      <w:r w:rsidRPr="0019773D">
        <w:t xml:space="preserve"> the National Europass Centres</w:t>
      </w:r>
      <w:r w:rsidR="00F16FA3" w:rsidRPr="0019773D">
        <w:t xml:space="preserve"> and the EQF National Coordination Points</w:t>
      </w:r>
      <w:r w:rsidR="00BB2F04" w:rsidRPr="0019773D">
        <w:t>.</w:t>
      </w:r>
      <w:r w:rsidRPr="0019773D">
        <w:t xml:space="preserve"> </w:t>
      </w:r>
    </w:p>
    <w:p w:rsidR="00F637B2" w:rsidRPr="0019773D" w:rsidRDefault="00F637B2" w:rsidP="009705D8">
      <w:pPr>
        <w:pStyle w:val="Guide-Normal"/>
      </w:pPr>
    </w:p>
    <w:p w:rsidR="00F637B2" w:rsidRPr="0019773D" w:rsidRDefault="00F637B2" w:rsidP="009705D8">
      <w:pPr>
        <w:pStyle w:val="Guide-Normal"/>
      </w:pPr>
      <w:r w:rsidRPr="0019773D">
        <w:t>A common purpose of these tools is to ensure that skills and qualifications can be more easily recognised</w:t>
      </w:r>
      <w:r w:rsidR="00F16FA3" w:rsidRPr="0019773D">
        <w:t xml:space="preserve"> and are better understood</w:t>
      </w:r>
      <w:r w:rsidRPr="0019773D">
        <w:t>, within and across national borders, in all sub-systems of education and training as well as in the labour market</w:t>
      </w:r>
      <w:r w:rsidR="00F16FA3" w:rsidRPr="0019773D">
        <w:t>, no matter whether these were acquired through formal education and training or through other learning experiences (e.g. work experience; volunteering, online learning)</w:t>
      </w:r>
      <w:r w:rsidRPr="0019773D">
        <w:t xml:space="preserve">. The tools also </w:t>
      </w:r>
      <w:r w:rsidR="009163F3" w:rsidRPr="0019773D">
        <w:t xml:space="preserve">aim to </w:t>
      </w:r>
      <w:r w:rsidRPr="0019773D">
        <w:t>ensure that education</w:t>
      </w:r>
      <w:r w:rsidR="00F04030" w:rsidRPr="0019773D">
        <w:t xml:space="preserve">, </w:t>
      </w:r>
      <w:r w:rsidRPr="0019773D">
        <w:t>training</w:t>
      </w:r>
      <w:r w:rsidR="00F04030" w:rsidRPr="0019773D">
        <w:t xml:space="preserve"> and youth</w:t>
      </w:r>
      <w:r w:rsidRPr="0019773D">
        <w:t xml:space="preserve"> policies further contribute to</w:t>
      </w:r>
      <w:r w:rsidR="009205FA" w:rsidRPr="0019773D">
        <w:t xml:space="preserve"> achieve the</w:t>
      </w:r>
      <w:r w:rsidRPr="0019773D">
        <w:t xml:space="preserve"> Europe 2020 objectives of</w:t>
      </w:r>
      <w:r w:rsidR="009205FA" w:rsidRPr="0019773D">
        <w:t xml:space="preserve"> smart, sustainable</w:t>
      </w:r>
      <w:r w:rsidRPr="0019773D">
        <w:t xml:space="preserve"> </w:t>
      </w:r>
      <w:r w:rsidR="009205FA" w:rsidRPr="0019773D">
        <w:t>and inclusive</w:t>
      </w:r>
      <w:r w:rsidRPr="0019773D">
        <w:t xml:space="preserve"> growth</w:t>
      </w:r>
      <w:r w:rsidR="009205FA" w:rsidRPr="0019773D">
        <w:t xml:space="preserve"> and its education and employment headline targets</w:t>
      </w:r>
      <w:r w:rsidRPr="0019773D">
        <w:t xml:space="preserve"> through </w:t>
      </w:r>
      <w:r w:rsidR="009205FA" w:rsidRPr="0019773D">
        <w:t>better</w:t>
      </w:r>
      <w:r w:rsidRPr="0019773D">
        <w:t xml:space="preserve"> labour market integration and mobility. </w:t>
      </w:r>
    </w:p>
    <w:p w:rsidR="00F637B2" w:rsidRPr="0019773D" w:rsidRDefault="00F637B2" w:rsidP="009705D8">
      <w:pPr>
        <w:pStyle w:val="Guide-Normal"/>
      </w:pPr>
    </w:p>
    <w:p w:rsidR="00185E5B" w:rsidRPr="0019773D" w:rsidRDefault="00185E5B" w:rsidP="009705D8">
      <w:pPr>
        <w:pStyle w:val="Guide-Normal"/>
      </w:pPr>
      <w:r w:rsidRPr="0019773D">
        <w:t xml:space="preserve">In order to fulfil these objectives, the tools </w:t>
      </w:r>
      <w:r w:rsidR="009205FA" w:rsidRPr="0019773D">
        <w:t xml:space="preserve">available </w:t>
      </w:r>
      <w:r w:rsidRPr="0019773D">
        <w:t xml:space="preserve">should be able to </w:t>
      </w:r>
      <w:r w:rsidR="00D7684D" w:rsidRPr="0019773D">
        <w:t xml:space="preserve">cater </w:t>
      </w:r>
      <w:r w:rsidR="001C46A1" w:rsidRPr="0019773D">
        <w:t xml:space="preserve">for </w:t>
      </w:r>
      <w:r w:rsidRPr="0019773D">
        <w:t xml:space="preserve">new phenomena such as internationalisation of education and growing use of digital learning, and support the creation of flexible learning pathways in line with learners' needs and objectives. </w:t>
      </w:r>
      <w:r w:rsidR="009205FA" w:rsidRPr="0019773D">
        <w:t>T</w:t>
      </w:r>
      <w:r w:rsidRPr="0019773D">
        <w:t xml:space="preserve">he tools may </w:t>
      </w:r>
      <w:r w:rsidR="009205FA" w:rsidRPr="0019773D">
        <w:t xml:space="preserve">also </w:t>
      </w:r>
      <w:r w:rsidRPr="0019773D">
        <w:t>need to evolve in the future</w:t>
      </w:r>
      <w:r w:rsidR="009205FA" w:rsidRPr="0019773D">
        <w:t>,</w:t>
      </w:r>
      <w:r w:rsidRPr="0019773D">
        <w:t xml:space="preserve"> lead</w:t>
      </w:r>
      <w:r w:rsidR="009205FA" w:rsidRPr="0019773D">
        <w:t>ing</w:t>
      </w:r>
      <w:r w:rsidRPr="0019773D">
        <w:t xml:space="preserve"> to enhanced coherence and simplification </w:t>
      </w:r>
      <w:r w:rsidR="009205FA" w:rsidRPr="0019773D">
        <w:t>that allow</w:t>
      </w:r>
      <w:r w:rsidRPr="0019773D">
        <w:t xml:space="preserve"> </w:t>
      </w:r>
      <w:r w:rsidR="00F16FA3" w:rsidRPr="0019773D">
        <w:t>learners and workers</w:t>
      </w:r>
      <w:r w:rsidRPr="0019773D">
        <w:t xml:space="preserve"> </w:t>
      </w:r>
      <w:r w:rsidR="009205FA" w:rsidRPr="0019773D">
        <w:t xml:space="preserve">to </w:t>
      </w:r>
      <w:r w:rsidRPr="0019773D">
        <w:t>move freely for learning</w:t>
      </w:r>
      <w:r w:rsidR="009205FA" w:rsidRPr="0019773D">
        <w:t xml:space="preserve"> or working</w:t>
      </w:r>
      <w:r w:rsidRPr="0019773D">
        <w:t xml:space="preserve">. </w:t>
      </w:r>
    </w:p>
    <w:p w:rsidR="003D018D" w:rsidRPr="0019773D" w:rsidRDefault="003D018D" w:rsidP="009705D8">
      <w:pPr>
        <w:pStyle w:val="Guide-Normal"/>
      </w:pPr>
    </w:p>
    <w:p w:rsidR="0093685D" w:rsidRPr="0019773D" w:rsidRDefault="003D018D" w:rsidP="009705D8">
      <w:pPr>
        <w:pStyle w:val="Guide-Normal"/>
        <w:rPr>
          <w:b/>
          <w:smallCaps/>
          <w:sz w:val="24"/>
          <w:szCs w:val="20"/>
        </w:rPr>
      </w:pPr>
      <w:r w:rsidRPr="0019773D">
        <w:rPr>
          <w:noProof/>
        </w:rPr>
        <w:t xml:space="preserve">More information available at: </w:t>
      </w:r>
      <w:hyperlink r:id="rId29" w:history="1">
        <w:r w:rsidR="004A2A39" w:rsidRPr="009B1F0A">
          <w:rPr>
            <w:rStyle w:val="Hyperlink"/>
          </w:rPr>
          <w:t>https://ec.europa.eu/education/policy/strategic-framework/skills-qualifications_en</w:t>
        </w:r>
      </w:hyperlink>
      <w:r w:rsidR="00E315B9" w:rsidRPr="0019773D">
        <w:rPr>
          <w:b/>
          <w:smallCaps/>
          <w:sz w:val="24"/>
          <w:szCs w:val="20"/>
        </w:rPr>
        <w:t xml:space="preserve"> </w:t>
      </w:r>
      <w:r w:rsidR="00F16FA3" w:rsidRPr="0019773D">
        <w:rPr>
          <w:b/>
          <w:smallCaps/>
          <w:sz w:val="24"/>
          <w:szCs w:val="20"/>
        </w:rPr>
        <w:t xml:space="preserve"> </w:t>
      </w:r>
    </w:p>
    <w:p w:rsidR="005C389A" w:rsidRPr="0019773D" w:rsidRDefault="005C389A" w:rsidP="00851436">
      <w:pPr>
        <w:pStyle w:val="Guide-Heading4"/>
      </w:pPr>
      <w:r w:rsidRPr="0019773D">
        <w:t>Dissemination and exploitation of project results</w:t>
      </w:r>
    </w:p>
    <w:p w:rsidR="005C389A" w:rsidRPr="0019773D" w:rsidRDefault="005C389A" w:rsidP="009705D8">
      <w:pPr>
        <w:pStyle w:val="Guide-Normal"/>
      </w:pPr>
      <w:r w:rsidRPr="0019773D">
        <w:t xml:space="preserve">Dissemination and exploitation of results </w:t>
      </w:r>
      <w:r w:rsidR="009205FA" w:rsidRPr="0019773D">
        <w:t>are</w:t>
      </w:r>
      <w:r w:rsidRPr="0019773D">
        <w:t xml:space="preserve"> crucial areas of </w:t>
      </w:r>
      <w:r w:rsidR="00D7684D" w:rsidRPr="0019773D">
        <w:t xml:space="preserve">the </w:t>
      </w:r>
      <w:r w:rsidRPr="0019773D">
        <w:t xml:space="preserve">Erasmus+ project lifecycle. </w:t>
      </w:r>
      <w:r w:rsidR="009205FA" w:rsidRPr="0019773D">
        <w:t xml:space="preserve">They </w:t>
      </w:r>
      <w:r w:rsidRPr="0019773D">
        <w:t>give participating organisations the opportunity to communicate and share outcomes</w:t>
      </w:r>
      <w:r w:rsidR="00C9517C" w:rsidRPr="0019773D">
        <w:t xml:space="preserve"> and </w:t>
      </w:r>
      <w:r w:rsidRPr="0019773D">
        <w:t>deliverables</w:t>
      </w:r>
      <w:r w:rsidR="008909A1" w:rsidRPr="0019773D">
        <w:t xml:space="preserve">, </w:t>
      </w:r>
      <w:r w:rsidRPr="0019773D">
        <w:t xml:space="preserve">thus extending the impact of </w:t>
      </w:r>
      <w:r w:rsidR="008909A1" w:rsidRPr="0019773D">
        <w:t xml:space="preserve">their </w:t>
      </w:r>
      <w:r w:rsidRPr="0019773D">
        <w:t xml:space="preserve">projects, improving their sustainability and justifying the </w:t>
      </w:r>
      <w:r w:rsidR="00107ACE" w:rsidRPr="0019773D">
        <w:t>European added value of Erasmus+</w:t>
      </w:r>
      <w:r w:rsidRPr="0019773D">
        <w:t xml:space="preserve">. In order to successfully disseminate and exploit project results, </w:t>
      </w:r>
      <w:r w:rsidR="00107ACE" w:rsidRPr="0019773D">
        <w:t>organisations</w:t>
      </w:r>
      <w:r w:rsidRPr="0019773D">
        <w:t xml:space="preserve"> involved in </w:t>
      </w:r>
      <w:r w:rsidR="00107ACE" w:rsidRPr="0019773D">
        <w:t xml:space="preserve">Erasmus+ projects are asked </w:t>
      </w:r>
      <w:r w:rsidRPr="0019773D">
        <w:t xml:space="preserve">to </w:t>
      </w:r>
      <w:r w:rsidR="00107ACE" w:rsidRPr="0019773D">
        <w:t>give the necessary thought to dissemination and exploitation activities when designing and implementing their project. The level and intensity of such activities should be proportional to the objectives, the scope and the targets of the different Actions of Erasmus+</w:t>
      </w:r>
      <w:r w:rsidRPr="0019773D">
        <w:t xml:space="preserve">. Results achieved in </w:t>
      </w:r>
      <w:r w:rsidR="00107ACE" w:rsidRPr="0019773D">
        <w:t xml:space="preserve">a </w:t>
      </w:r>
      <w:r w:rsidRPr="0019773D">
        <w:t>particular project may be highly relevant and interesting also in fields not covered by the project and it is up to the individual projects to develop strategies and methods ensuring that others can easily access what has been developed and produced.</w:t>
      </w:r>
      <w:r w:rsidR="00C9517C" w:rsidRPr="0019773D">
        <w:t xml:space="preserve"> S</w:t>
      </w:r>
      <w:r w:rsidRPr="0019773D">
        <w:t>pecific guide</w:t>
      </w:r>
      <w:r w:rsidR="00C9517C" w:rsidRPr="0019773D">
        <w:t>lines</w:t>
      </w:r>
      <w:r w:rsidRPr="0019773D">
        <w:t xml:space="preserve"> </w:t>
      </w:r>
      <w:r w:rsidR="009163F3" w:rsidRPr="0019773D">
        <w:t>in</w:t>
      </w:r>
      <w:r w:rsidRPr="0019773D">
        <w:t xml:space="preserve"> this respect can be found in Annex II to this Programme Guide. </w:t>
      </w:r>
    </w:p>
    <w:p w:rsidR="0093685D" w:rsidRPr="0019773D" w:rsidRDefault="008A7A3C" w:rsidP="00EB731E">
      <w:pPr>
        <w:pStyle w:val="Guide-Heading4"/>
        <w:jc w:val="both"/>
      </w:pPr>
      <w:r>
        <w:t xml:space="preserve">Erasmus+ </w:t>
      </w:r>
      <w:r w:rsidR="0093685D" w:rsidRPr="0019773D">
        <w:t xml:space="preserve">Open </w:t>
      </w:r>
      <w:r w:rsidR="00F16FA3" w:rsidRPr="0019773D">
        <w:t>A</w:t>
      </w:r>
      <w:r w:rsidR="0093685D" w:rsidRPr="0019773D">
        <w:t xml:space="preserve">ccess </w:t>
      </w:r>
      <w:r w:rsidR="00F16FA3" w:rsidRPr="0019773D">
        <w:t xml:space="preserve">Requirement </w:t>
      </w:r>
      <w:r w:rsidR="0093685D" w:rsidRPr="0019773D">
        <w:t>for educational materials</w:t>
      </w:r>
    </w:p>
    <w:p w:rsidR="00855AC1" w:rsidRPr="00283934" w:rsidRDefault="00855AC1" w:rsidP="00EB731E">
      <w:pPr>
        <w:pStyle w:val="Guide-Heading4"/>
        <w:jc w:val="both"/>
      </w:pPr>
      <w:r w:rsidRPr="00EB731E">
        <w:rPr>
          <w:b w:val="0"/>
          <w:smallCaps w:val="0"/>
          <w:sz w:val="18"/>
          <w:shd w:val="clear" w:color="auto" w:fill="FFFFFF"/>
        </w:rPr>
        <w:t xml:space="preserve">Erasmus+ promotes the open access </w:t>
      </w:r>
      <w:r w:rsidRPr="00855AC1">
        <w:rPr>
          <w:b w:val="0"/>
          <w:smallCaps w:val="0"/>
          <w:sz w:val="18"/>
          <w:szCs w:val="18"/>
          <w:shd w:val="clear" w:color="auto" w:fill="FFFFFF"/>
          <w:lang w:eastAsia="en-GB"/>
        </w:rPr>
        <w:t>of project outputs to support</w:t>
      </w:r>
      <w:r w:rsidRPr="00EB731E">
        <w:rPr>
          <w:b w:val="0"/>
          <w:smallCaps w:val="0"/>
          <w:sz w:val="18"/>
          <w:shd w:val="clear" w:color="auto" w:fill="FFFFFF"/>
        </w:rPr>
        <w:t xml:space="preserve"> learning, teaching, training, </w:t>
      </w:r>
      <w:r w:rsidRPr="00855AC1">
        <w:rPr>
          <w:b w:val="0"/>
          <w:smallCaps w:val="0"/>
          <w:sz w:val="18"/>
          <w:szCs w:val="18"/>
          <w:shd w:val="clear" w:color="auto" w:fill="FFFFFF"/>
          <w:lang w:eastAsia="en-GB"/>
        </w:rPr>
        <w:t xml:space="preserve">and </w:t>
      </w:r>
      <w:r w:rsidRPr="00EB731E">
        <w:rPr>
          <w:b w:val="0"/>
          <w:smallCaps w:val="0"/>
          <w:sz w:val="18"/>
          <w:shd w:val="clear" w:color="auto" w:fill="FFFFFF"/>
        </w:rPr>
        <w:t>youth work</w:t>
      </w:r>
      <w:r w:rsidRPr="00855AC1">
        <w:rPr>
          <w:b w:val="0"/>
          <w:smallCaps w:val="0"/>
          <w:sz w:val="18"/>
          <w:szCs w:val="18"/>
          <w:shd w:val="clear" w:color="auto" w:fill="FFFFFF"/>
          <w:lang w:eastAsia="en-GB"/>
        </w:rPr>
        <w:t xml:space="preserve">. In particular, </w:t>
      </w:r>
      <w:r w:rsidRPr="00EB731E">
        <w:rPr>
          <w:b w:val="0"/>
          <w:smallCaps w:val="0"/>
          <w:sz w:val="18"/>
          <w:shd w:val="clear" w:color="auto" w:fill="FFFFFF"/>
        </w:rPr>
        <w:t xml:space="preserve">Erasmus+ </w:t>
      </w:r>
      <w:r w:rsidRPr="00855AC1">
        <w:rPr>
          <w:b w:val="0"/>
          <w:smallCaps w:val="0"/>
          <w:sz w:val="18"/>
          <w:szCs w:val="18"/>
          <w:shd w:val="clear" w:color="auto" w:fill="FFFFFF"/>
          <w:lang w:eastAsia="en-GB"/>
        </w:rPr>
        <w:t xml:space="preserve">beneficiaries are committed to make any educational resources and tools which are produced </w:t>
      </w:r>
      <w:r w:rsidRPr="00EB731E">
        <w:rPr>
          <w:b w:val="0"/>
          <w:smallCaps w:val="0"/>
          <w:sz w:val="18"/>
          <w:shd w:val="clear" w:color="auto" w:fill="FFFFFF"/>
        </w:rPr>
        <w:t xml:space="preserve">in the </w:t>
      </w:r>
      <w:r w:rsidRPr="00855AC1">
        <w:rPr>
          <w:b w:val="0"/>
          <w:smallCaps w:val="0"/>
          <w:sz w:val="18"/>
          <w:szCs w:val="18"/>
          <w:shd w:val="clear" w:color="auto" w:fill="FFFFFF"/>
          <w:lang w:eastAsia="en-GB"/>
        </w:rPr>
        <w:t>context</w:t>
      </w:r>
      <w:r w:rsidRPr="00EB731E">
        <w:rPr>
          <w:b w:val="0"/>
          <w:smallCaps w:val="0"/>
          <w:sz w:val="18"/>
          <w:shd w:val="clear" w:color="auto" w:fill="FFFFFF"/>
        </w:rPr>
        <w:t xml:space="preserve"> of </w:t>
      </w:r>
      <w:r w:rsidRPr="00855AC1">
        <w:rPr>
          <w:b w:val="0"/>
          <w:smallCaps w:val="0"/>
          <w:sz w:val="18"/>
          <w:szCs w:val="18"/>
          <w:shd w:val="clear" w:color="auto" w:fill="FFFFFF"/>
          <w:lang w:eastAsia="en-GB"/>
        </w:rPr>
        <w:t xml:space="preserve">projects supported by the </w:t>
      </w:r>
      <w:r w:rsidR="008624C4">
        <w:rPr>
          <w:b w:val="0"/>
          <w:smallCaps w:val="0"/>
          <w:sz w:val="18"/>
          <w:szCs w:val="18"/>
          <w:shd w:val="clear" w:color="auto" w:fill="FFFFFF"/>
          <w:lang w:eastAsia="en-GB"/>
        </w:rPr>
        <w:t>P</w:t>
      </w:r>
      <w:r w:rsidRPr="00855AC1">
        <w:rPr>
          <w:b w:val="0"/>
          <w:smallCaps w:val="0"/>
          <w:sz w:val="18"/>
          <w:szCs w:val="18"/>
          <w:shd w:val="clear" w:color="auto" w:fill="FFFFFF"/>
          <w:lang w:eastAsia="en-GB"/>
        </w:rPr>
        <w:t xml:space="preserve">rogramme - documents, media, software or other materials freely </w:t>
      </w:r>
      <w:r w:rsidRPr="00EB731E">
        <w:rPr>
          <w:b w:val="0"/>
          <w:smallCaps w:val="0"/>
          <w:sz w:val="18"/>
          <w:shd w:val="clear" w:color="auto" w:fill="FFFFFF"/>
        </w:rPr>
        <w:t xml:space="preserve">available for the public under </w:t>
      </w:r>
      <w:r w:rsidRPr="00855AC1">
        <w:rPr>
          <w:b w:val="0"/>
          <w:smallCaps w:val="0"/>
          <w:sz w:val="18"/>
          <w:szCs w:val="18"/>
          <w:shd w:val="clear" w:color="auto" w:fill="FFFFFF"/>
          <w:lang w:eastAsia="en-GB"/>
        </w:rPr>
        <w:t xml:space="preserve">an </w:t>
      </w:r>
      <w:r w:rsidRPr="00EB731E">
        <w:rPr>
          <w:b w:val="0"/>
          <w:smallCaps w:val="0"/>
          <w:sz w:val="18"/>
          <w:shd w:val="clear" w:color="auto" w:fill="FFFFFF"/>
        </w:rPr>
        <w:t xml:space="preserve">open </w:t>
      </w:r>
      <w:r w:rsidRPr="00855AC1">
        <w:rPr>
          <w:b w:val="0"/>
          <w:smallCaps w:val="0"/>
          <w:sz w:val="18"/>
          <w:szCs w:val="18"/>
          <w:shd w:val="clear" w:color="auto" w:fill="FFFFFF"/>
          <w:lang w:eastAsia="en-GB"/>
        </w:rPr>
        <w:t>license. The materials should be easily accessible and retrievable without cost or</w:t>
      </w:r>
      <w:r w:rsidRPr="00EB731E">
        <w:rPr>
          <w:b w:val="0"/>
          <w:smallCaps w:val="0"/>
          <w:sz w:val="18"/>
          <w:shd w:val="clear" w:color="auto" w:fill="FFFFFF"/>
        </w:rPr>
        <w:t xml:space="preserve"> limitations</w:t>
      </w:r>
      <w:r w:rsidRPr="00855AC1">
        <w:rPr>
          <w:b w:val="0"/>
          <w:smallCaps w:val="0"/>
          <w:sz w:val="18"/>
          <w:szCs w:val="18"/>
          <w:shd w:val="clear" w:color="auto" w:fill="FFFFFF"/>
          <w:lang w:eastAsia="en-GB"/>
        </w:rPr>
        <w:t>, and the open licence must allow the public to use, reuse, adapt and share the resource. Such materials are known as ‘Open Educational Resources’ (OER). To achieve this aim, the resources should be uploaded in an editable digital form, on a suitable and openly accessible platform. While Erasmus+ encourages beneficiaries to apply the most open licenses,</w:t>
      </w:r>
      <w:r>
        <w:rPr>
          <w:rStyle w:val="FootnoteReference"/>
          <w:b w:val="0"/>
          <w:smallCaps w:val="0"/>
          <w:sz w:val="18"/>
          <w:szCs w:val="18"/>
          <w:shd w:val="clear" w:color="auto" w:fill="FFFFFF"/>
          <w:lang w:eastAsia="en-GB"/>
        </w:rPr>
        <w:footnoteReference w:id="5"/>
      </w:r>
      <w:r w:rsidRPr="00855AC1">
        <w:rPr>
          <w:b w:val="0"/>
          <w:smallCaps w:val="0"/>
          <w:sz w:val="18"/>
          <w:szCs w:val="18"/>
          <w:shd w:val="clear" w:color="auto" w:fill="FFFFFF"/>
          <w:lang w:eastAsia="en-GB"/>
        </w:rPr>
        <w:t xml:space="preserve"> beneficiaries may choose licenses </w:t>
      </w:r>
      <w:r>
        <w:rPr>
          <w:b w:val="0"/>
          <w:smallCaps w:val="0"/>
          <w:sz w:val="18"/>
          <w:szCs w:val="18"/>
          <w:shd w:val="clear" w:color="auto" w:fill="FFFFFF"/>
          <w:lang w:eastAsia="en-GB"/>
        </w:rPr>
        <w:t>that impose</w:t>
      </w:r>
      <w:r w:rsidRPr="00855AC1">
        <w:rPr>
          <w:b w:val="0"/>
          <w:smallCaps w:val="0"/>
          <w:sz w:val="18"/>
          <w:szCs w:val="18"/>
          <w:shd w:val="clear" w:color="auto" w:fill="FFFFFF"/>
          <w:lang w:eastAsia="en-GB"/>
        </w:rPr>
        <w:t xml:space="preserve"> some limitations, </w:t>
      </w:r>
      <w:r w:rsidRPr="00EB731E">
        <w:rPr>
          <w:b w:val="0"/>
          <w:smallCaps w:val="0"/>
          <w:sz w:val="18"/>
          <w:shd w:val="clear" w:color="auto" w:fill="FFFFFF"/>
        </w:rPr>
        <w:t xml:space="preserve">e.g. </w:t>
      </w:r>
      <w:r w:rsidRPr="00855AC1">
        <w:rPr>
          <w:b w:val="0"/>
          <w:smallCaps w:val="0"/>
          <w:sz w:val="18"/>
          <w:szCs w:val="18"/>
          <w:shd w:val="clear" w:color="auto" w:fill="FFFFFF"/>
          <w:lang w:eastAsia="en-GB"/>
        </w:rPr>
        <w:t>restrict</w:t>
      </w:r>
      <w:r w:rsidRPr="00EB731E">
        <w:rPr>
          <w:b w:val="0"/>
          <w:smallCaps w:val="0"/>
          <w:sz w:val="18"/>
          <w:shd w:val="clear" w:color="auto" w:fill="FFFFFF"/>
        </w:rPr>
        <w:t xml:space="preserve"> commercial </w:t>
      </w:r>
      <w:r w:rsidRPr="00855AC1">
        <w:rPr>
          <w:b w:val="0"/>
          <w:smallCaps w:val="0"/>
          <w:sz w:val="18"/>
          <w:szCs w:val="18"/>
          <w:shd w:val="clear" w:color="auto" w:fill="FFFFFF"/>
          <w:lang w:eastAsia="en-GB"/>
        </w:rPr>
        <w:t>use by others, or commit others to apply the same license on derivative works,</w:t>
      </w:r>
      <w:r w:rsidRPr="00EB731E">
        <w:rPr>
          <w:b w:val="0"/>
          <w:smallCaps w:val="0"/>
          <w:sz w:val="18"/>
          <w:shd w:val="clear" w:color="auto" w:fill="FFFFFF"/>
        </w:rPr>
        <w:t xml:space="preserve"> if </w:t>
      </w:r>
      <w:r w:rsidRPr="00855AC1">
        <w:rPr>
          <w:b w:val="0"/>
          <w:smallCaps w:val="0"/>
          <w:sz w:val="18"/>
          <w:szCs w:val="18"/>
          <w:shd w:val="clear" w:color="auto" w:fill="FFFFFF"/>
          <w:lang w:eastAsia="en-GB"/>
        </w:rPr>
        <w:t xml:space="preserve">this is </w:t>
      </w:r>
      <w:r w:rsidRPr="00EB731E">
        <w:rPr>
          <w:b w:val="0"/>
          <w:smallCaps w:val="0"/>
          <w:sz w:val="18"/>
          <w:shd w:val="clear" w:color="auto" w:fill="FFFFFF"/>
        </w:rPr>
        <w:t>appropriate to the nature of the project and to the type of material</w:t>
      </w:r>
      <w:r w:rsidRPr="00855AC1">
        <w:rPr>
          <w:b w:val="0"/>
          <w:smallCaps w:val="0"/>
          <w:sz w:val="18"/>
          <w:szCs w:val="18"/>
          <w:shd w:val="clear" w:color="auto" w:fill="FFFFFF"/>
          <w:lang w:eastAsia="en-GB"/>
        </w:rPr>
        <w:t>, and if it still allows the public to use, reuse, adapt and share the resource.</w:t>
      </w:r>
      <w:r w:rsidRPr="00EB731E">
        <w:rPr>
          <w:b w:val="0"/>
          <w:smallCaps w:val="0"/>
          <w:sz w:val="18"/>
          <w:shd w:val="clear" w:color="auto" w:fill="FFFFFF"/>
        </w:rPr>
        <w:t xml:space="preserve"> The open access requirement is </w:t>
      </w:r>
      <w:r w:rsidRPr="00855AC1">
        <w:rPr>
          <w:b w:val="0"/>
          <w:smallCaps w:val="0"/>
          <w:sz w:val="18"/>
          <w:szCs w:val="18"/>
          <w:shd w:val="clear" w:color="auto" w:fill="FFFFFF"/>
          <w:lang w:eastAsia="en-GB"/>
        </w:rPr>
        <w:t xml:space="preserve">obligatory and is </w:t>
      </w:r>
      <w:r w:rsidRPr="00EB731E">
        <w:rPr>
          <w:b w:val="0"/>
          <w:smallCaps w:val="0"/>
          <w:sz w:val="18"/>
          <w:shd w:val="clear" w:color="auto" w:fill="FFFFFF"/>
        </w:rPr>
        <w:t>without prejudice to the intellectual property rights of the grant beneficiaries.</w:t>
      </w:r>
    </w:p>
    <w:p w:rsidR="006C3D72" w:rsidRDefault="006C3D72" w:rsidP="00ED4A4C">
      <w:pPr>
        <w:pStyle w:val="Guide-Heading4"/>
        <w:jc w:val="both"/>
      </w:pPr>
      <w:r>
        <w:t xml:space="preserve">Erasmus+ </w:t>
      </w:r>
      <w:r w:rsidRPr="0019773D">
        <w:t xml:space="preserve">Open Access for </w:t>
      </w:r>
      <w:r>
        <w:t>research and data</w:t>
      </w:r>
    </w:p>
    <w:p w:rsidR="006C3D72" w:rsidRDefault="006C3D72" w:rsidP="00ED4A4C">
      <w:pPr>
        <w:pStyle w:val="Guide-Heading4"/>
        <w:jc w:val="both"/>
        <w:rPr>
          <w:b w:val="0"/>
          <w:smallCaps w:val="0"/>
          <w:sz w:val="18"/>
          <w:szCs w:val="18"/>
          <w:shd w:val="clear" w:color="auto" w:fill="FFFFFF"/>
          <w:lang w:eastAsia="en-GB"/>
        </w:rPr>
      </w:pPr>
      <w:r w:rsidRPr="008A7A3C">
        <w:rPr>
          <w:b w:val="0"/>
          <w:smallCaps w:val="0"/>
          <w:sz w:val="18"/>
          <w:szCs w:val="18"/>
          <w:shd w:val="clear" w:color="auto" w:fill="FFFFFF"/>
          <w:lang w:eastAsia="en-GB"/>
        </w:rPr>
        <w:t xml:space="preserve">Erasmus+ </w:t>
      </w:r>
      <w:r>
        <w:rPr>
          <w:b w:val="0"/>
          <w:smallCaps w:val="0"/>
          <w:sz w:val="18"/>
          <w:szCs w:val="18"/>
          <w:shd w:val="clear" w:color="auto" w:fill="FFFFFF"/>
          <w:lang w:eastAsia="en-GB"/>
        </w:rPr>
        <w:t>encourages beneficiaries to publish research output through open access pathways, i.e. in ways which are free of cost or other access restrictions. Beneficiaries are also encouraged to apply open licenses to this research output. Whenever possible, data collected by projects should be published as 'open data', i.e. with an open license, in a suitable format and on a suitable open data platform.</w:t>
      </w:r>
    </w:p>
    <w:p w:rsidR="00D52F74" w:rsidRPr="0019773D" w:rsidRDefault="006C3D72" w:rsidP="00851436">
      <w:pPr>
        <w:pStyle w:val="Guide-Heading4"/>
      </w:pPr>
      <w:r w:rsidRPr="0019773D" w:rsidDel="008A7A3C">
        <w:t xml:space="preserve"> </w:t>
      </w:r>
      <w:r w:rsidR="00D52F74" w:rsidRPr="0019773D">
        <w:t>International dimension</w:t>
      </w:r>
    </w:p>
    <w:p w:rsidR="00127FDC" w:rsidRPr="0019773D" w:rsidRDefault="00127FDC" w:rsidP="009705D8">
      <w:pPr>
        <w:pStyle w:val="Guide-Normal"/>
      </w:pPr>
      <w:r w:rsidRPr="0019773D">
        <w:t xml:space="preserve">Erasmus+ includes a strong international dimension (i.e. cooperation with Partner Countries) notably in the fields of higher education and youth. </w:t>
      </w:r>
    </w:p>
    <w:p w:rsidR="00127FDC" w:rsidRPr="0019773D" w:rsidRDefault="00127FDC" w:rsidP="009705D8">
      <w:pPr>
        <w:pStyle w:val="Guide-Normal"/>
      </w:pPr>
    </w:p>
    <w:p w:rsidR="00127FDC" w:rsidRPr="0019773D" w:rsidRDefault="00127FDC" w:rsidP="009705D8">
      <w:pPr>
        <w:pStyle w:val="Guide-Normal"/>
      </w:pPr>
      <w:r w:rsidRPr="0019773D">
        <w:t>In the field of higher education, Erasmus+ support</w:t>
      </w:r>
      <w:r w:rsidR="00EC24AA" w:rsidRPr="0019773D">
        <w:t>s</w:t>
      </w:r>
      <w:r w:rsidRPr="0019773D">
        <w:t xml:space="preserve"> the following main </w:t>
      </w:r>
      <w:r w:rsidR="00F14A12" w:rsidRPr="0019773D">
        <w:t>A</w:t>
      </w:r>
      <w:r w:rsidRPr="0019773D">
        <w:t>ctions</w:t>
      </w:r>
      <w:r w:rsidR="0030714E" w:rsidRPr="0019773D">
        <w:t xml:space="preserve"> targeting cooperation with Partner Countries</w:t>
      </w:r>
      <w:r w:rsidRPr="0019773D">
        <w:t>:</w:t>
      </w:r>
    </w:p>
    <w:p w:rsidR="00127FDC" w:rsidRPr="0019773D" w:rsidRDefault="00127FDC" w:rsidP="00BD1BB3">
      <w:pPr>
        <w:pStyle w:val="Guide-Normal"/>
      </w:pPr>
    </w:p>
    <w:p w:rsidR="00127FDC" w:rsidRPr="0019773D" w:rsidRDefault="00127FDC" w:rsidP="009F41D6">
      <w:pPr>
        <w:pStyle w:val="Guide-Bulletsspace"/>
      </w:pPr>
      <w:r w:rsidRPr="0019773D">
        <w:rPr>
          <w:b/>
          <w:bCs/>
        </w:rPr>
        <w:t xml:space="preserve">International </w:t>
      </w:r>
      <w:r w:rsidRPr="0019773D">
        <w:rPr>
          <w:b/>
        </w:rPr>
        <w:t xml:space="preserve">credit </w:t>
      </w:r>
      <w:r w:rsidRPr="0019773D">
        <w:rPr>
          <w:b/>
          <w:bCs/>
        </w:rPr>
        <w:t xml:space="preserve">mobility of individuals and </w:t>
      </w:r>
      <w:r w:rsidR="00D03BD8" w:rsidRPr="0019773D">
        <w:rPr>
          <w:b/>
          <w:bCs/>
        </w:rPr>
        <w:t xml:space="preserve">Erasmus Mundus </w:t>
      </w:r>
      <w:r w:rsidRPr="0019773D">
        <w:rPr>
          <w:b/>
          <w:bCs/>
        </w:rPr>
        <w:t xml:space="preserve">Joint Master Degrees </w:t>
      </w:r>
      <w:r w:rsidRPr="0019773D">
        <w:t>(under Key Action 1) promoting the mobility of learners and staff from and to Partner Countries</w:t>
      </w:r>
      <w:r w:rsidR="00053BB7" w:rsidRPr="0019773D">
        <w:t>;</w:t>
      </w:r>
    </w:p>
    <w:p w:rsidR="00127FDC" w:rsidRPr="0019773D" w:rsidRDefault="00127FDC" w:rsidP="009F41D6">
      <w:pPr>
        <w:pStyle w:val="Guide-Bulletsspace"/>
        <w:numPr>
          <w:ilvl w:val="0"/>
          <w:numId w:val="0"/>
        </w:numPr>
        <w:ind w:left="360"/>
      </w:pPr>
    </w:p>
    <w:p w:rsidR="00127FDC" w:rsidRPr="0019773D" w:rsidRDefault="00127FDC" w:rsidP="009F41D6">
      <w:pPr>
        <w:pStyle w:val="Guide-Bulletsspace"/>
      </w:pPr>
      <w:r w:rsidRPr="0019773D">
        <w:rPr>
          <w:b/>
          <w:bCs/>
        </w:rPr>
        <w:t>Capacity</w:t>
      </w:r>
      <w:r w:rsidR="00125F73" w:rsidRPr="0019773D">
        <w:rPr>
          <w:b/>
          <w:bCs/>
        </w:rPr>
        <w:t>-b</w:t>
      </w:r>
      <w:r w:rsidRPr="0019773D">
        <w:rPr>
          <w:b/>
          <w:bCs/>
        </w:rPr>
        <w:t>uilding</w:t>
      </w:r>
      <w:r w:rsidRPr="0019773D">
        <w:t xml:space="preserve"> projects in higher education (under Key Action 2) promoting cooperation and partnerships that have an impact on the modernisation and internationalisation of higher education institutions and systems in Partner Countries, with a special focus on Partner Countries neighbouring the EU</w:t>
      </w:r>
      <w:r w:rsidR="00053BB7" w:rsidRPr="0019773D">
        <w:t>;</w:t>
      </w:r>
    </w:p>
    <w:p w:rsidR="00DC202F" w:rsidRPr="0019773D" w:rsidRDefault="00DC202F" w:rsidP="009F41D6">
      <w:pPr>
        <w:pStyle w:val="Guide-Bulletsspace"/>
        <w:numPr>
          <w:ilvl w:val="0"/>
          <w:numId w:val="0"/>
        </w:numPr>
        <w:ind w:left="360"/>
      </w:pPr>
    </w:p>
    <w:p w:rsidR="00127FDC" w:rsidRPr="0019773D" w:rsidRDefault="00127FDC" w:rsidP="009F41D6">
      <w:pPr>
        <w:pStyle w:val="Guide-Bulletsspace"/>
      </w:pPr>
      <w:r w:rsidRPr="0019773D">
        <w:t xml:space="preserve">Support to </w:t>
      </w:r>
      <w:r w:rsidRPr="0019773D">
        <w:rPr>
          <w:b/>
        </w:rPr>
        <w:t>policy dialogue</w:t>
      </w:r>
      <w:r w:rsidRPr="0019773D">
        <w:t xml:space="preserve"> (under Key Action 3) through the network of Higher Education Reform Experts in Partner Countries neighbouring the EU, the international alumni association, policy dialogue with </w:t>
      </w:r>
      <w:r w:rsidR="0020686A" w:rsidRPr="0019773D">
        <w:t>P</w:t>
      </w:r>
      <w:r w:rsidRPr="0019773D">
        <w:t xml:space="preserve">artner </w:t>
      </w:r>
      <w:r w:rsidR="0020686A" w:rsidRPr="0019773D">
        <w:t>C</w:t>
      </w:r>
      <w:r w:rsidRPr="0019773D">
        <w:t>ountries and international attractiveness and promotion events</w:t>
      </w:r>
      <w:r w:rsidR="00053BB7" w:rsidRPr="0019773D">
        <w:t>;</w:t>
      </w:r>
    </w:p>
    <w:p w:rsidR="00127FDC" w:rsidRPr="0019773D" w:rsidRDefault="00127FDC" w:rsidP="009F41D6">
      <w:pPr>
        <w:pStyle w:val="Guide-Bulletsspace"/>
        <w:numPr>
          <w:ilvl w:val="0"/>
          <w:numId w:val="0"/>
        </w:numPr>
        <w:ind w:left="360"/>
      </w:pPr>
    </w:p>
    <w:p w:rsidR="00127FDC" w:rsidRPr="0019773D" w:rsidRDefault="00127FDC" w:rsidP="009F41D6">
      <w:pPr>
        <w:pStyle w:val="Guide-Bulletsspace"/>
      </w:pPr>
      <w:r w:rsidRPr="0019773D">
        <w:rPr>
          <w:b/>
        </w:rPr>
        <w:t>Jean Monnet</w:t>
      </w:r>
      <w:r w:rsidRPr="0019773D">
        <w:t xml:space="preserve"> activities</w:t>
      </w:r>
      <w:r w:rsidR="00006429" w:rsidRPr="0019773D">
        <w:t xml:space="preserve"> with the aim of stimulating teaching, research and reflection in the field of European Union</w:t>
      </w:r>
      <w:r w:rsidR="0095363F" w:rsidRPr="0019773D">
        <w:t xml:space="preserve"> </w:t>
      </w:r>
      <w:r w:rsidR="00006429" w:rsidRPr="0019773D">
        <w:t>studies</w:t>
      </w:r>
      <w:r w:rsidR="0030714E" w:rsidRPr="0019773D">
        <w:t xml:space="preserve"> worldwide.</w:t>
      </w:r>
    </w:p>
    <w:p w:rsidR="00127FDC" w:rsidRPr="0019773D" w:rsidRDefault="00127FDC" w:rsidP="00BD1BB3">
      <w:pPr>
        <w:pStyle w:val="Guide-Normal"/>
      </w:pPr>
    </w:p>
    <w:p w:rsidR="00127FDC" w:rsidRPr="0019773D" w:rsidRDefault="00127FDC" w:rsidP="00BD1BB3">
      <w:pPr>
        <w:pStyle w:val="Guide-Normal"/>
      </w:pPr>
    </w:p>
    <w:p w:rsidR="00127FDC" w:rsidRPr="0019773D" w:rsidRDefault="00127FDC" w:rsidP="00BD1BB3">
      <w:pPr>
        <w:pStyle w:val="Guide-Normal"/>
      </w:pPr>
      <w:r w:rsidRPr="0019773D">
        <w:t>In the field of youth, Erasmus+ support</w:t>
      </w:r>
      <w:r w:rsidR="007E147D" w:rsidRPr="0019773D">
        <w:t>s</w:t>
      </w:r>
      <w:r w:rsidRPr="0019773D">
        <w:t xml:space="preserve"> the following main </w:t>
      </w:r>
      <w:r w:rsidR="00F14A12" w:rsidRPr="0019773D">
        <w:t>A</w:t>
      </w:r>
      <w:r w:rsidRPr="0019773D">
        <w:t>ctions:</w:t>
      </w:r>
    </w:p>
    <w:p w:rsidR="00127FDC" w:rsidRPr="0019773D" w:rsidRDefault="00127FDC" w:rsidP="00BD1BB3">
      <w:pPr>
        <w:pStyle w:val="Guide-Normal"/>
      </w:pPr>
    </w:p>
    <w:p w:rsidR="00323EE8" w:rsidRPr="0019773D" w:rsidRDefault="00127FDC" w:rsidP="009F41D6">
      <w:pPr>
        <w:pStyle w:val="Guide-Bulletsspace"/>
      </w:pPr>
      <w:r w:rsidRPr="0019773D">
        <w:rPr>
          <w:b/>
          <w:bCs/>
        </w:rPr>
        <w:t xml:space="preserve">Mobility for young people and youth workers </w:t>
      </w:r>
      <w:r w:rsidRPr="0019773D">
        <w:t xml:space="preserve">(under Key Action 1) promoting Youth Exchanges, </w:t>
      </w:r>
      <w:r w:rsidR="008B5C51">
        <w:t>volunteering activitie</w:t>
      </w:r>
      <w:r w:rsidR="001F0A51">
        <w:t>s</w:t>
      </w:r>
      <w:r w:rsidRPr="0019773D">
        <w:t xml:space="preserve"> and mobility of youth workers in cooperation with Partner Countries neighbouring the EU</w:t>
      </w:r>
      <w:r w:rsidR="00053BB7" w:rsidRPr="0019773D">
        <w:t>;</w:t>
      </w:r>
    </w:p>
    <w:p w:rsidR="00127FDC" w:rsidRPr="0019773D" w:rsidRDefault="00127FDC" w:rsidP="009F41D6">
      <w:pPr>
        <w:pStyle w:val="Guide-Bulletsspace"/>
        <w:numPr>
          <w:ilvl w:val="0"/>
          <w:numId w:val="0"/>
        </w:numPr>
        <w:ind w:left="360"/>
      </w:pPr>
    </w:p>
    <w:p w:rsidR="00127FDC" w:rsidRPr="0019773D" w:rsidRDefault="00127FDC" w:rsidP="009F41D6">
      <w:pPr>
        <w:pStyle w:val="Guide-Bulletsspace"/>
      </w:pPr>
      <w:r w:rsidRPr="0019773D">
        <w:rPr>
          <w:b/>
          <w:bCs/>
        </w:rPr>
        <w:t>Capacity</w:t>
      </w:r>
      <w:r w:rsidR="00125F73" w:rsidRPr="0019773D">
        <w:rPr>
          <w:b/>
          <w:bCs/>
        </w:rPr>
        <w:t>-b</w:t>
      </w:r>
      <w:r w:rsidRPr="0019773D">
        <w:rPr>
          <w:b/>
          <w:bCs/>
        </w:rPr>
        <w:t>uilding</w:t>
      </w:r>
      <w:r w:rsidRPr="0019773D">
        <w:t xml:space="preserve"> projects in the </w:t>
      </w:r>
      <w:r w:rsidR="000A4175" w:rsidRPr="0019773D">
        <w:t>field of youth</w:t>
      </w:r>
      <w:r w:rsidRPr="0019773D">
        <w:t xml:space="preserve"> (under Key Action 2) promoting cooperation and mobility activities that have a positive impact on the qualitative development of youth work, youth policies and youth systems as well as on the recognition of non-formal education</w:t>
      </w:r>
      <w:r w:rsidR="00400CC8" w:rsidRPr="0019773D">
        <w:t xml:space="preserve"> i</w:t>
      </w:r>
      <w:r w:rsidRPr="0019773D">
        <w:t xml:space="preserve">n Partner Countries, notably in </w:t>
      </w:r>
      <w:r w:rsidR="00B013B4" w:rsidRPr="0019773D">
        <w:t>African, Caribbean and Pacific (</w:t>
      </w:r>
      <w:r w:rsidRPr="0019773D">
        <w:t>ACP</w:t>
      </w:r>
      <w:r w:rsidR="00B013B4" w:rsidRPr="0019773D">
        <w:t>),</w:t>
      </w:r>
      <w:r w:rsidRPr="0019773D">
        <w:t xml:space="preserve"> Asia</w:t>
      </w:r>
      <w:r w:rsidR="00B34E56" w:rsidRPr="0019773D">
        <w:t>n</w:t>
      </w:r>
      <w:r w:rsidRPr="0019773D">
        <w:t xml:space="preserve"> and Latin American countries</w:t>
      </w:r>
      <w:r w:rsidR="00053BB7" w:rsidRPr="0019773D">
        <w:t>;</w:t>
      </w:r>
    </w:p>
    <w:p w:rsidR="00323EE8" w:rsidRPr="0019773D" w:rsidRDefault="00323EE8" w:rsidP="009F41D6">
      <w:pPr>
        <w:pStyle w:val="Guide-Bulletsspace"/>
        <w:numPr>
          <w:ilvl w:val="0"/>
          <w:numId w:val="0"/>
        </w:numPr>
        <w:ind w:left="360"/>
      </w:pPr>
    </w:p>
    <w:p w:rsidR="00127FDC" w:rsidRPr="0019773D" w:rsidRDefault="00127FDC" w:rsidP="009F41D6">
      <w:pPr>
        <w:pStyle w:val="Guide-Bulletsspace"/>
      </w:pPr>
      <w:r w:rsidRPr="0019773D">
        <w:t xml:space="preserve">Involvement of young people and youth organisations from Partner Countries neighbouring the EU in the youth </w:t>
      </w:r>
      <w:r w:rsidRPr="0019773D">
        <w:rPr>
          <w:b/>
        </w:rPr>
        <w:t>Structured Dialogue</w:t>
      </w:r>
      <w:r w:rsidRPr="0019773D">
        <w:t xml:space="preserve"> (under Key Action 3) through their participation in international meetings, conferences and events that promote dialogue between young people and decision-makers. </w:t>
      </w:r>
    </w:p>
    <w:p w:rsidR="00127FDC" w:rsidRPr="0019773D" w:rsidRDefault="00127FDC" w:rsidP="00BD1BB3">
      <w:pPr>
        <w:pStyle w:val="Guide-Normal"/>
      </w:pPr>
    </w:p>
    <w:p w:rsidR="00D52F74" w:rsidRPr="0019773D" w:rsidRDefault="00127FDC" w:rsidP="009705D8">
      <w:pPr>
        <w:pStyle w:val="Guide-Normal"/>
      </w:pPr>
      <w:r w:rsidRPr="0019773D">
        <w:t xml:space="preserve">In addition, other </w:t>
      </w:r>
      <w:r w:rsidR="00F14A12" w:rsidRPr="0019773D">
        <w:t>Actions</w:t>
      </w:r>
      <w:r w:rsidRPr="0019773D">
        <w:t xml:space="preserve"> of the </w:t>
      </w:r>
      <w:r w:rsidR="00BB2F04" w:rsidRPr="0019773D">
        <w:t>P</w:t>
      </w:r>
      <w:r w:rsidRPr="0019773D">
        <w:t xml:space="preserve">rogramme (Strategic Partnerships, Knowledge Alliances, Sectors Skills Alliances, Collaborative Partnerships) are also open to organisations from Partner Countries in so far as their participation brings an added value </w:t>
      </w:r>
      <w:r w:rsidR="00D56C1A" w:rsidRPr="0019773D">
        <w:t>to the project</w:t>
      </w:r>
      <w:r w:rsidR="00E535CC" w:rsidRPr="0019773D">
        <w:t xml:space="preserve"> (for more information, please consult Part B of this Guide)</w:t>
      </w:r>
      <w:r w:rsidR="00D56C1A" w:rsidRPr="0019773D">
        <w:t>.</w:t>
      </w:r>
      <w:r w:rsidR="00E535CC" w:rsidRPr="0019773D">
        <w:t xml:space="preserve"> </w:t>
      </w:r>
    </w:p>
    <w:p w:rsidR="00F637B2" w:rsidRPr="0019773D" w:rsidRDefault="00F637B2" w:rsidP="00851436">
      <w:pPr>
        <w:pStyle w:val="Guide-Heading4"/>
      </w:pPr>
      <w:r w:rsidRPr="0019773D">
        <w:t xml:space="preserve">Multilingualism </w:t>
      </w:r>
    </w:p>
    <w:p w:rsidR="00F637B2" w:rsidRPr="0019773D" w:rsidRDefault="00F637B2" w:rsidP="009705D8">
      <w:pPr>
        <w:pStyle w:val="Guide-Normal"/>
      </w:pPr>
      <w:r w:rsidRPr="0019773D">
        <w:t xml:space="preserve">Multilingualism is one of the cornerstones of the European project and a powerful symbol of the EU's aspiration to be united in diversity. Foreign languages have a prominent role among the skills that will help equip people better for the labour market and make the most of </w:t>
      </w:r>
      <w:r w:rsidR="00185E5B" w:rsidRPr="0019773D">
        <w:t xml:space="preserve">available </w:t>
      </w:r>
      <w:r w:rsidRPr="0019773D">
        <w:t xml:space="preserve">opportunities. The EU has set the goal that every citizen should have the opportunity to acquire at least two foreign languages, from an early age. </w:t>
      </w:r>
    </w:p>
    <w:p w:rsidR="00D56C1A" w:rsidRPr="0019773D" w:rsidRDefault="00D56C1A" w:rsidP="009705D8">
      <w:pPr>
        <w:pStyle w:val="Guide-Normal"/>
      </w:pPr>
    </w:p>
    <w:p w:rsidR="00F637B2" w:rsidRPr="0019773D" w:rsidRDefault="004F19C8" w:rsidP="009705D8">
      <w:pPr>
        <w:pStyle w:val="Guide-Normal"/>
      </w:pPr>
      <w:r w:rsidRPr="0019773D">
        <w:t>The promotion of l</w:t>
      </w:r>
      <w:r w:rsidR="00F637B2" w:rsidRPr="0019773D">
        <w:t xml:space="preserve">anguage learning and linguistic diversity </w:t>
      </w:r>
      <w:r w:rsidRPr="0019773D">
        <w:t xml:space="preserve">is </w:t>
      </w:r>
      <w:r w:rsidR="00185E5B" w:rsidRPr="0019773D">
        <w:t>one of</w:t>
      </w:r>
      <w:r w:rsidRPr="0019773D">
        <w:t xml:space="preserve"> the </w:t>
      </w:r>
      <w:r w:rsidR="00185E5B" w:rsidRPr="0019773D">
        <w:t>specific objectives</w:t>
      </w:r>
      <w:r w:rsidR="00F637B2" w:rsidRPr="0019773D">
        <w:t xml:space="preserve"> of the Programme. The lack of language competences is one of the main barriers to participation in European education, training and youth programmes. The opportunities put in place to offer linguistic support are aimed to make mobility more efficient and effective</w:t>
      </w:r>
      <w:r w:rsidR="00185E5B" w:rsidRPr="0019773D">
        <w:t>, to improve</w:t>
      </w:r>
      <w:r w:rsidR="00F637B2" w:rsidRPr="0019773D">
        <w:t xml:space="preserve"> learning performance and therefore contribute to the </w:t>
      </w:r>
      <w:r w:rsidR="00185E5B" w:rsidRPr="0019773D">
        <w:t>specific objective</w:t>
      </w:r>
      <w:r w:rsidR="00F637B2" w:rsidRPr="0019773D">
        <w:t xml:space="preserve"> of the Programme</w:t>
      </w:r>
      <w:r w:rsidR="009C0B59" w:rsidRPr="0019773D">
        <w:t xml:space="preserve">. </w:t>
      </w:r>
    </w:p>
    <w:p w:rsidR="00F637B2" w:rsidRPr="0019773D" w:rsidRDefault="00F637B2" w:rsidP="009705D8">
      <w:pPr>
        <w:pStyle w:val="Guide-Normal"/>
      </w:pPr>
    </w:p>
    <w:p w:rsidR="00F637B2" w:rsidRPr="0019773D" w:rsidRDefault="00185E5B" w:rsidP="009705D8">
      <w:pPr>
        <w:pStyle w:val="Guide-Normal"/>
      </w:pPr>
      <w:r w:rsidRPr="0019773D">
        <w:t xml:space="preserve">Linguistic support is available for the language used by participants for studying, </w:t>
      </w:r>
      <w:r w:rsidR="00F04030" w:rsidRPr="0019773D">
        <w:t xml:space="preserve">carrying out a traineeship or </w:t>
      </w:r>
      <w:r w:rsidRPr="0019773D">
        <w:t>volunteering</w:t>
      </w:r>
      <w:r w:rsidR="00F04030" w:rsidRPr="0019773D">
        <w:t xml:space="preserve"> </w:t>
      </w:r>
      <w:r w:rsidRPr="0019773D">
        <w:t xml:space="preserve">abroad in the framework of long-term mobility activities supported under Key Action 1. Linguistic support will mainly be offered </w:t>
      </w:r>
      <w:r w:rsidR="009A0EA2" w:rsidRPr="0019773D">
        <w:t>via the Erasmus+ Online Linguistic Support</w:t>
      </w:r>
      <w:r w:rsidRPr="0019773D">
        <w:t xml:space="preserve">, as e-learning offers advantages for language learning in terms of access and flexibility. </w:t>
      </w:r>
      <w:r w:rsidR="009A0EA2" w:rsidRPr="0019773D">
        <w:t xml:space="preserve">The Erasmus+ </w:t>
      </w:r>
      <w:r w:rsidRPr="0019773D">
        <w:t>Online</w:t>
      </w:r>
      <w:r w:rsidR="009A0EA2" w:rsidRPr="0019773D">
        <w:t xml:space="preserve"> Linguistic S</w:t>
      </w:r>
      <w:r w:rsidRPr="0019773D">
        <w:t>upport</w:t>
      </w:r>
      <w:r w:rsidR="00155886">
        <w:t xml:space="preserve"> </w:t>
      </w:r>
      <w:r w:rsidR="00155886" w:rsidRPr="00155886">
        <w:t xml:space="preserve">(http://erasmusplusols.eu) </w:t>
      </w:r>
      <w:r w:rsidRPr="0019773D">
        <w:t xml:space="preserve">includes </w:t>
      </w:r>
      <w:r w:rsidR="009A0EA2" w:rsidRPr="0019773D">
        <w:t xml:space="preserve">a </w:t>
      </w:r>
      <w:r w:rsidRPr="0019773D">
        <w:t>mandatory assessment of language competences and voluntary language courses.</w:t>
      </w:r>
      <w:r w:rsidR="00F637B2" w:rsidRPr="0019773D">
        <w:t xml:space="preserve"> Language assessment is a crucial aspect of the initiative in order to provide the right preparation for each participant and collect evidence on language skills of EU mobility participants. Therefore, a language assessment </w:t>
      </w:r>
      <w:r w:rsidRPr="0019773D">
        <w:t>will</w:t>
      </w:r>
      <w:r w:rsidR="00F637B2" w:rsidRPr="0019773D">
        <w:t xml:space="preserve"> be undertaken </w:t>
      </w:r>
      <w:r w:rsidRPr="0019773D">
        <w:t xml:space="preserve">by participants </w:t>
      </w:r>
      <w:r w:rsidR="00F637B2" w:rsidRPr="0019773D">
        <w:t xml:space="preserve">before mobility and another assessment </w:t>
      </w:r>
      <w:r w:rsidRPr="0019773D">
        <w:t>will</w:t>
      </w:r>
      <w:r w:rsidR="00F637B2" w:rsidRPr="0019773D">
        <w:t xml:space="preserve"> be carried out at the end of the mobility period to monitor progress</w:t>
      </w:r>
      <w:r w:rsidRPr="0019773D">
        <w:t xml:space="preserve"> in </w:t>
      </w:r>
      <w:r w:rsidR="00F637B2" w:rsidRPr="0019773D">
        <w:t xml:space="preserve">language </w:t>
      </w:r>
      <w:r w:rsidRPr="0019773D">
        <w:t xml:space="preserve">competences. The results of the </w:t>
      </w:r>
      <w:r w:rsidR="00F637B2" w:rsidRPr="0019773D">
        <w:t xml:space="preserve">language </w:t>
      </w:r>
      <w:r w:rsidRPr="0019773D">
        <w:t xml:space="preserve">assessment test carried out by participants before their departure will not preclude them from taking part in </w:t>
      </w:r>
      <w:r w:rsidR="00F637B2" w:rsidRPr="0019773D">
        <w:t xml:space="preserve">the </w:t>
      </w:r>
      <w:r w:rsidR="00382219" w:rsidRPr="0019773D">
        <w:t xml:space="preserve">mobility </w:t>
      </w:r>
      <w:r w:rsidRPr="0019773D">
        <w:t>activity, whatever</w:t>
      </w:r>
      <w:r w:rsidR="00382219" w:rsidRPr="0019773D">
        <w:t xml:space="preserve"> the </w:t>
      </w:r>
      <w:r w:rsidRPr="0019773D">
        <w:t xml:space="preserve">result is. </w:t>
      </w:r>
      <w:r w:rsidR="00155886" w:rsidRPr="00155886">
        <w:t>The online language assessment shall thus not be used to select Erasmus+ mobility participants, but to provide them with an opportunity to boost their level where needed. The provision of linguistic support shall be based on mutual trust between sending and receiving institutions: it is the responsibility of the sending institution to provide participants with the most appropriate linguistic support, to ensure that they reach the recommended level agreed with the receiving institution by the start of the mobility.</w:t>
      </w:r>
    </w:p>
    <w:p w:rsidR="00185E5B" w:rsidRPr="0019773D" w:rsidRDefault="00185E5B" w:rsidP="009705D8">
      <w:pPr>
        <w:pStyle w:val="Guide-Normal"/>
      </w:pPr>
    </w:p>
    <w:p w:rsidR="00185E5B" w:rsidRPr="0019773D" w:rsidRDefault="00171FB6" w:rsidP="009705D8">
      <w:pPr>
        <w:pStyle w:val="Guide-Normal"/>
      </w:pPr>
      <w:r w:rsidRPr="0019773D">
        <w:t>B</w:t>
      </w:r>
      <w:r w:rsidR="00185E5B" w:rsidRPr="0019773D">
        <w:t xml:space="preserve">efore the capacity of the online tools can be developed to cover all languages, funding will be provided to beneficiaries of mobility projects with a view to provide linguistic support in the languages not available through the online </w:t>
      </w:r>
      <w:r w:rsidR="008C0609" w:rsidRPr="0019773D">
        <w:t>service</w:t>
      </w:r>
      <w:r w:rsidR="00185E5B" w:rsidRPr="0019773D">
        <w:t xml:space="preserve"> offered by the Commission</w:t>
      </w:r>
      <w:r w:rsidR="00F67F87" w:rsidRPr="0019773D">
        <w:t>.</w:t>
      </w:r>
    </w:p>
    <w:p w:rsidR="00F637B2" w:rsidRPr="0019773D" w:rsidRDefault="00F637B2" w:rsidP="009705D8">
      <w:pPr>
        <w:pStyle w:val="Guide-Normal"/>
      </w:pPr>
    </w:p>
    <w:p w:rsidR="00F637B2" w:rsidRPr="0019773D" w:rsidRDefault="00F637B2" w:rsidP="009705D8">
      <w:pPr>
        <w:pStyle w:val="Guide-Normal"/>
      </w:pPr>
      <w:r w:rsidRPr="0019773D">
        <w:t>Under Key Action 2, Strategic Partnerships in the area of language teaching and learning will be encouraged. Innovation and good practices aiming to promote language skills can include for example teaching and assessment methods, development of pedagogical material, research, computer assisted language learning and entrepreneurial ventures using foreign languages.</w:t>
      </w:r>
      <w:r w:rsidR="0095363F" w:rsidRPr="0019773D">
        <w:t xml:space="preserve"> </w:t>
      </w:r>
      <w:r w:rsidR="00185E5B" w:rsidRPr="0019773D">
        <w:t xml:space="preserve">Furthermore, funding for linguistic support </w:t>
      </w:r>
      <w:r w:rsidR="00D7684D" w:rsidRPr="0019773D">
        <w:t xml:space="preserve">can </w:t>
      </w:r>
      <w:r w:rsidR="00185E5B" w:rsidRPr="0019773D">
        <w:t xml:space="preserve">be provided </w:t>
      </w:r>
      <w:r w:rsidR="00D7684D" w:rsidRPr="0019773D">
        <w:t xml:space="preserve">when necessary </w:t>
      </w:r>
      <w:r w:rsidR="00185E5B" w:rsidRPr="0019773D">
        <w:t xml:space="preserve">to beneficiaries of Strategic Partnerships who organise long-term training and teaching </w:t>
      </w:r>
      <w:r w:rsidR="00104A08" w:rsidRPr="0019773D">
        <w:t>activities</w:t>
      </w:r>
      <w:r w:rsidR="00185E5B" w:rsidRPr="0019773D">
        <w:t xml:space="preserve"> for staff</w:t>
      </w:r>
      <w:r w:rsidR="00013A04" w:rsidRPr="0019773D">
        <w:t>,</w:t>
      </w:r>
      <w:r w:rsidR="00185E5B" w:rsidRPr="0019773D">
        <w:t xml:space="preserve"> youth workers</w:t>
      </w:r>
      <w:r w:rsidR="00013A04" w:rsidRPr="0019773D">
        <w:t xml:space="preserve"> and learners</w:t>
      </w:r>
      <w:r w:rsidR="00185E5B" w:rsidRPr="0019773D">
        <w:t>.</w:t>
      </w:r>
    </w:p>
    <w:p w:rsidR="00F637B2" w:rsidRPr="0019773D" w:rsidRDefault="00F637B2" w:rsidP="009705D8">
      <w:pPr>
        <w:pStyle w:val="Guide-Normal"/>
      </w:pPr>
    </w:p>
    <w:p w:rsidR="00185E5B" w:rsidRDefault="00013A04" w:rsidP="009705D8">
      <w:pPr>
        <w:pStyle w:val="Guide-Normal"/>
      </w:pPr>
      <w:r w:rsidRPr="0019773D">
        <w:t>As regards t</w:t>
      </w:r>
      <w:r w:rsidR="00185E5B" w:rsidRPr="0019773D">
        <w:t xml:space="preserve">he European Language Label (ELL) </w:t>
      </w:r>
      <w:r w:rsidR="00391442" w:rsidRPr="0019773D">
        <w:t>awards, National Agencies are</w:t>
      </w:r>
      <w:r w:rsidRPr="0019773D">
        <w:t xml:space="preserve"> encouraged to organise</w:t>
      </w:r>
      <w:r w:rsidR="00185E5B" w:rsidRPr="0019773D">
        <w:t xml:space="preserve"> </w:t>
      </w:r>
      <w:r w:rsidR="000B5307" w:rsidRPr="0019773D">
        <w:t xml:space="preserve">- on a voluntary basis - </w:t>
      </w:r>
      <w:r w:rsidR="00185E5B" w:rsidRPr="0019773D">
        <w:t xml:space="preserve">regular (annual or biennial) national competitions in the </w:t>
      </w:r>
      <w:r w:rsidRPr="0019773D">
        <w:t>Programme Countries</w:t>
      </w:r>
      <w:r w:rsidR="00185E5B" w:rsidRPr="0019773D">
        <w:t>. The ELL award should function as a stimulus to exploit and disseminate the results of excellence in multilingualism, and promote public interest in language learning</w:t>
      </w:r>
      <w:r w:rsidR="00F67F87" w:rsidRPr="0019773D">
        <w:t>.</w:t>
      </w:r>
    </w:p>
    <w:p w:rsidR="00004520" w:rsidRDefault="00004520" w:rsidP="009705D8">
      <w:pPr>
        <w:pStyle w:val="Guide-Normal"/>
      </w:pPr>
    </w:p>
    <w:p w:rsidR="00004520" w:rsidRDefault="00004520" w:rsidP="00004520">
      <w:pPr>
        <w:pStyle w:val="Guide-Normal"/>
      </w:pPr>
      <w:r>
        <w:t xml:space="preserve">Under Key Action 3, and to support Member States' efforts to integrate </w:t>
      </w:r>
      <w:r w:rsidR="00F057D3">
        <w:t>refugees</w:t>
      </w:r>
      <w:r>
        <w:t xml:space="preserve"> in Europe's education and training systems, the Erasmus+ Online Linguistic Support (OLS) provided to Erasmus+ participants is extended to the benefit of around 100.000 refugees under the 2016, 2017 and 2018 Calls and until the available budget has been spent , free of charge for them. </w:t>
      </w:r>
    </w:p>
    <w:p w:rsidR="00004520" w:rsidRDefault="00004520" w:rsidP="00004520">
      <w:pPr>
        <w:pStyle w:val="Guide-Normal"/>
      </w:pPr>
    </w:p>
    <w:p w:rsidR="00004520" w:rsidRPr="0019773D" w:rsidRDefault="00004520" w:rsidP="00004520">
      <w:pPr>
        <w:pStyle w:val="Guide-Normal"/>
      </w:pPr>
      <w:r>
        <w:t>The participation of Erasmus+ National Agencies and beneficiary institutions/organisations is fully voluntary. Under this Call, the beneficiaries of the Erasmus+ programme that wish to take part receive a number of additional OLS licences to be allocated specifically to refugees who intend to learn one of the languages available in the OLS. The beneficiary institutions/organisations will be responsible for allocating the licences to the refugees and for reporting on the use of these licences.</w:t>
      </w:r>
    </w:p>
    <w:p w:rsidR="0093685D" w:rsidRPr="0019773D" w:rsidRDefault="0093685D" w:rsidP="00851436">
      <w:pPr>
        <w:pStyle w:val="Guide-Heading4"/>
      </w:pPr>
      <w:r w:rsidRPr="0019773D">
        <w:t>Equity and Inclusion</w:t>
      </w:r>
      <w:r w:rsidR="00F637B2" w:rsidRPr="0019773D">
        <w:t xml:space="preserve"> </w:t>
      </w:r>
    </w:p>
    <w:p w:rsidR="00DE202F" w:rsidRPr="0019773D" w:rsidRDefault="00DE202F" w:rsidP="00BD1BB3">
      <w:pPr>
        <w:pStyle w:val="Guide-Normal"/>
      </w:pPr>
      <w:r w:rsidRPr="0019773D">
        <w:t>The Erasmus+ Programme</w:t>
      </w:r>
      <w:r w:rsidR="008E0D11" w:rsidRPr="0019773D">
        <w:t xml:space="preserve"> </w:t>
      </w:r>
      <w:r w:rsidRPr="0019773D">
        <w:t xml:space="preserve">aims at promoting equity </w:t>
      </w:r>
      <w:r w:rsidR="001C46A1" w:rsidRPr="0019773D">
        <w:t>and inclusion</w:t>
      </w:r>
      <w:r w:rsidRPr="0019773D">
        <w:t xml:space="preserve"> by facilitating the access to </w:t>
      </w:r>
      <w:r w:rsidR="008909A1" w:rsidRPr="0019773D">
        <w:t xml:space="preserve">participants </w:t>
      </w:r>
      <w:r w:rsidRPr="0019773D">
        <w:t>with disadvantaged backgrounds and fewer opportunities compared to their peers</w:t>
      </w:r>
      <w:r w:rsidR="008909A1" w:rsidRPr="0019773D">
        <w:t xml:space="preserve"> whenever </w:t>
      </w:r>
      <w:r w:rsidRPr="0019773D">
        <w:t>disadvantage limit</w:t>
      </w:r>
      <w:r w:rsidR="008909A1" w:rsidRPr="0019773D">
        <w:t>s</w:t>
      </w:r>
      <w:r w:rsidRPr="0019773D">
        <w:t xml:space="preserve"> or prevent</w:t>
      </w:r>
      <w:r w:rsidR="008909A1" w:rsidRPr="0019773D">
        <w:t>s participation</w:t>
      </w:r>
      <w:r w:rsidRPr="0019773D">
        <w:t xml:space="preserve"> in transnational </w:t>
      </w:r>
      <w:r w:rsidR="008909A1" w:rsidRPr="0019773D">
        <w:t>activities f</w:t>
      </w:r>
      <w:r w:rsidR="005149AE" w:rsidRPr="0019773D">
        <w:t>o</w:t>
      </w:r>
      <w:r w:rsidR="008909A1" w:rsidRPr="0019773D">
        <w:t>r reasons such as</w:t>
      </w:r>
      <w:r w:rsidRPr="0019773D">
        <w:t>:</w:t>
      </w:r>
    </w:p>
    <w:p w:rsidR="00DE202F" w:rsidRPr="0019773D" w:rsidRDefault="00DE202F" w:rsidP="00BD1BB3">
      <w:pPr>
        <w:pStyle w:val="Guide-Normal"/>
      </w:pPr>
    </w:p>
    <w:p w:rsidR="00DE202F" w:rsidRPr="0019773D" w:rsidRDefault="009B3033" w:rsidP="009F41D6">
      <w:pPr>
        <w:pStyle w:val="Guide-Bulletsspace"/>
      </w:pPr>
      <w:r w:rsidRPr="0019773D">
        <w:t>d</w:t>
      </w:r>
      <w:r w:rsidR="00DE202F" w:rsidRPr="0019773D">
        <w:t>isability (i.e. participants with special needs): people with mental (intellectual, cognitive, learning), physical, sensory or other disabilities</w:t>
      </w:r>
      <w:r w:rsidR="007369B7" w:rsidRPr="0019773D">
        <w:t>;</w:t>
      </w:r>
    </w:p>
    <w:p w:rsidR="00DE202F" w:rsidRPr="0019773D" w:rsidRDefault="009B3033" w:rsidP="009F41D6">
      <w:pPr>
        <w:pStyle w:val="Guide-Bulletsspace"/>
      </w:pPr>
      <w:r w:rsidRPr="0019773D">
        <w:t>e</w:t>
      </w:r>
      <w:r w:rsidR="00DE202F" w:rsidRPr="0019773D">
        <w:t>ducational difficulties: young people with learning difficulties; early school-leavers; low</w:t>
      </w:r>
      <w:r w:rsidR="008909A1" w:rsidRPr="0019773D">
        <w:t xml:space="preserve"> qualified adults</w:t>
      </w:r>
      <w:r w:rsidR="00DE202F" w:rsidRPr="0019773D">
        <w:t>; young people with poor school performance</w:t>
      </w:r>
      <w:r w:rsidR="007369B7" w:rsidRPr="0019773D">
        <w:t>;</w:t>
      </w:r>
    </w:p>
    <w:p w:rsidR="00DE202F" w:rsidRPr="0019773D" w:rsidRDefault="009B3033" w:rsidP="009F41D6">
      <w:pPr>
        <w:pStyle w:val="Guide-Bulletsspace"/>
      </w:pPr>
      <w:r w:rsidRPr="0019773D">
        <w:t>e</w:t>
      </w:r>
      <w:r w:rsidR="00DE202F" w:rsidRPr="0019773D">
        <w:t>conomic obstacles: people with a low standard of living, low income, dependence on social welfare system</w:t>
      </w:r>
      <w:r w:rsidR="008909A1" w:rsidRPr="0019773D">
        <w:t xml:space="preserve"> or homeless</w:t>
      </w:r>
      <w:r w:rsidR="00DE202F" w:rsidRPr="0019773D">
        <w:t xml:space="preserve">; </w:t>
      </w:r>
      <w:r w:rsidR="00C45F1E" w:rsidRPr="0019773D">
        <w:t xml:space="preserve">young people </w:t>
      </w:r>
      <w:r w:rsidR="00DE202F" w:rsidRPr="0019773D">
        <w:t>in long-term unemployment or poverty; people in debt or with financial problems</w:t>
      </w:r>
      <w:r w:rsidR="007369B7" w:rsidRPr="0019773D">
        <w:t>;</w:t>
      </w:r>
    </w:p>
    <w:p w:rsidR="00DE202F" w:rsidRPr="0019773D" w:rsidRDefault="009B3033" w:rsidP="009F41D6">
      <w:pPr>
        <w:pStyle w:val="Guide-Bulletsspace"/>
      </w:pPr>
      <w:r w:rsidRPr="0019773D">
        <w:t>c</w:t>
      </w:r>
      <w:r w:rsidR="00DE202F" w:rsidRPr="0019773D">
        <w:t xml:space="preserve">ultural differences: immigrants or refugees or descendants from immigrant or refugee families; people belonging to a national or ethnic minority; people with linguistic adaptation and cultural inclusion </w:t>
      </w:r>
      <w:r w:rsidR="00171FB6" w:rsidRPr="0019773D">
        <w:t>difficulties</w:t>
      </w:r>
      <w:r w:rsidR="007369B7" w:rsidRPr="0019773D">
        <w:t>;</w:t>
      </w:r>
    </w:p>
    <w:p w:rsidR="00DE202F" w:rsidRPr="0019773D" w:rsidRDefault="009B3033" w:rsidP="009F41D6">
      <w:pPr>
        <w:pStyle w:val="Guide-Bulletsspace"/>
      </w:pPr>
      <w:r w:rsidRPr="0019773D">
        <w:t>h</w:t>
      </w:r>
      <w:r w:rsidR="00DE202F" w:rsidRPr="0019773D">
        <w:t>ealth problems: people with chronic health problems, severe illnesses or psychiatric conditions</w:t>
      </w:r>
      <w:r w:rsidR="007369B7" w:rsidRPr="0019773D">
        <w:t>;</w:t>
      </w:r>
    </w:p>
    <w:p w:rsidR="00DE202F" w:rsidRPr="0019773D" w:rsidRDefault="009B3033" w:rsidP="009F41D6">
      <w:pPr>
        <w:pStyle w:val="Guide-Bulletsspace"/>
      </w:pPr>
      <w:r w:rsidRPr="0019773D">
        <w:t>s</w:t>
      </w:r>
      <w:r w:rsidR="00DE202F" w:rsidRPr="0019773D">
        <w:t xml:space="preserve">ocial obstacles: people facing discrimination because of gender, </w:t>
      </w:r>
      <w:r w:rsidR="00171FB6" w:rsidRPr="0019773D">
        <w:t xml:space="preserve">age, </w:t>
      </w:r>
      <w:r w:rsidR="00DE202F" w:rsidRPr="0019773D">
        <w:t>ethnicity, religion, sexual orientation, disability, etc.; people with limited social skills or anti-social or risky behaviours; people in a precarious situation; (ex</w:t>
      </w:r>
      <w:r w:rsidR="00DE202F" w:rsidRPr="0019773D">
        <w:noBreakHyphen/>
        <w:t>)offenders, (ex</w:t>
      </w:r>
      <w:r w:rsidR="00DE202F" w:rsidRPr="0019773D">
        <w:noBreakHyphen/>
        <w:t>)drug or alcohol abusers; young and/or single parents; orphans;</w:t>
      </w:r>
    </w:p>
    <w:p w:rsidR="00DE202F" w:rsidRPr="0019773D" w:rsidRDefault="009B3033" w:rsidP="009F41D6">
      <w:pPr>
        <w:pStyle w:val="Guide-Bulletsspace"/>
      </w:pPr>
      <w:r w:rsidRPr="0019773D">
        <w:t>g</w:t>
      </w:r>
      <w:r w:rsidR="00DE202F" w:rsidRPr="0019773D">
        <w:t xml:space="preserve">eographical obstacles: people from remote or rural areas; people living </w:t>
      </w:r>
      <w:r w:rsidRPr="0019773D">
        <w:t>i</w:t>
      </w:r>
      <w:r w:rsidR="00DE202F" w:rsidRPr="0019773D">
        <w:t>n small islands or</w:t>
      </w:r>
      <w:r w:rsidR="008909A1" w:rsidRPr="0019773D">
        <w:t xml:space="preserve"> in</w:t>
      </w:r>
      <w:r w:rsidR="00DE202F" w:rsidRPr="0019773D">
        <w:t xml:space="preserve"> peripheral regions; people from urban problem zones; people from less serviced areas (limited public transport, poor facilities). </w:t>
      </w:r>
    </w:p>
    <w:p w:rsidR="00334C44" w:rsidRPr="0019773D" w:rsidRDefault="00334C44" w:rsidP="009F41D6">
      <w:pPr>
        <w:pStyle w:val="Guide-Bulletsspace"/>
        <w:numPr>
          <w:ilvl w:val="0"/>
          <w:numId w:val="0"/>
        </w:numPr>
        <w:ind w:left="360"/>
      </w:pPr>
    </w:p>
    <w:p w:rsidR="00334C44" w:rsidRPr="0019773D" w:rsidRDefault="00334C44" w:rsidP="009F41D6">
      <w:pPr>
        <w:pStyle w:val="Guide-Bulletsspace"/>
        <w:numPr>
          <w:ilvl w:val="0"/>
          <w:numId w:val="0"/>
        </w:numPr>
      </w:pPr>
      <w:r w:rsidRPr="0019773D">
        <w:t>In the field of youth, an Inclusion and Diversity Strategy has been designed as a common framework to support the participation and inclusion of young people with fewer opportunities in Erasmus+. The Strategy is available on the website</w:t>
      </w:r>
      <w:r w:rsidR="00B85CFF" w:rsidRPr="0019773D">
        <w:rPr>
          <w:rStyle w:val="FootnoteReference"/>
        </w:rPr>
        <w:footnoteReference w:id="6"/>
      </w:r>
      <w:r w:rsidRPr="0019773D">
        <w:t xml:space="preserve"> of the European Commission. </w:t>
      </w:r>
    </w:p>
    <w:p w:rsidR="00F637B2" w:rsidRPr="0019773D" w:rsidRDefault="00F637B2" w:rsidP="00851436">
      <w:pPr>
        <w:pStyle w:val="Guide-Heading4"/>
      </w:pPr>
      <w:r w:rsidRPr="0019773D">
        <w:t>Protection and safety of participants</w:t>
      </w:r>
    </w:p>
    <w:p w:rsidR="00D56C1A" w:rsidRPr="0019773D" w:rsidRDefault="00F637B2" w:rsidP="00BD1BB3">
      <w:pPr>
        <w:pStyle w:val="Guide-Normal"/>
      </w:pPr>
      <w:r w:rsidRPr="0019773D">
        <w:t>Protection and safety of participants involved in the Erasmus+ projects are important principles of the Programme.</w:t>
      </w:r>
      <w:r w:rsidR="0095363F" w:rsidRPr="0019773D">
        <w:t xml:space="preserve"> </w:t>
      </w:r>
      <w:r w:rsidRPr="0019773D">
        <w:t xml:space="preserve">All persons participating in the Erasmus+ Programme </w:t>
      </w:r>
      <w:r w:rsidR="00013A04" w:rsidRPr="0019773D">
        <w:t xml:space="preserve">should have </w:t>
      </w:r>
      <w:r w:rsidRPr="0019773D">
        <w:t xml:space="preserve">the opportunity to </w:t>
      </w:r>
      <w:r w:rsidR="00013A04" w:rsidRPr="0019773D">
        <w:t>take</w:t>
      </w:r>
      <w:r w:rsidRPr="0019773D">
        <w:t xml:space="preserve"> full</w:t>
      </w:r>
      <w:r w:rsidR="00013A04" w:rsidRPr="0019773D">
        <w:t xml:space="preserve"> advantage of the possibilities for personal and professional development and learning</w:t>
      </w:r>
      <w:r w:rsidRPr="0019773D">
        <w:t xml:space="preserve">. This </w:t>
      </w:r>
      <w:r w:rsidR="008909A1" w:rsidRPr="0019773D">
        <w:t>sh</w:t>
      </w:r>
      <w:r w:rsidRPr="0019773D">
        <w:t xml:space="preserve">ould be assured in a safe environment which respects and protects </w:t>
      </w:r>
      <w:r w:rsidR="008909A1" w:rsidRPr="0019773D">
        <w:t xml:space="preserve">the </w:t>
      </w:r>
      <w:r w:rsidRPr="0019773D">
        <w:t xml:space="preserve">rights of all persons. </w:t>
      </w:r>
    </w:p>
    <w:p w:rsidR="008B6923" w:rsidRPr="0019773D" w:rsidRDefault="008B6923" w:rsidP="00BD1BB3">
      <w:pPr>
        <w:pStyle w:val="Guide-Normal"/>
      </w:pPr>
    </w:p>
    <w:p w:rsidR="005F08A8" w:rsidRPr="0019773D" w:rsidRDefault="00F637B2" w:rsidP="00BD1BB3">
      <w:pPr>
        <w:pStyle w:val="Guide-Normal"/>
      </w:pPr>
      <w:r w:rsidRPr="0019773D">
        <w:t xml:space="preserve">To this end each </w:t>
      </w:r>
      <w:r w:rsidR="0093685D" w:rsidRPr="0019773D">
        <w:t xml:space="preserve">organisation </w:t>
      </w:r>
      <w:r w:rsidRPr="0019773D">
        <w:t xml:space="preserve">participating in the Erasmus+ Programme </w:t>
      </w:r>
      <w:r w:rsidR="0093685D" w:rsidRPr="0019773D">
        <w:t xml:space="preserve">must </w:t>
      </w:r>
      <w:r w:rsidRPr="0019773D">
        <w:t xml:space="preserve">have in place effective procedures and arrangements to promote and guarantee the </w:t>
      </w:r>
      <w:r w:rsidR="0078332E" w:rsidRPr="0019773D">
        <w:t>safety</w:t>
      </w:r>
      <w:r w:rsidR="00013A04" w:rsidRPr="0019773D">
        <w:t xml:space="preserve"> </w:t>
      </w:r>
      <w:r w:rsidRPr="0019773D">
        <w:t xml:space="preserve">and protection of </w:t>
      </w:r>
      <w:r w:rsidR="0093685D" w:rsidRPr="0019773D">
        <w:t xml:space="preserve">the participants in their </w:t>
      </w:r>
      <w:r w:rsidR="008909A1" w:rsidRPr="0019773D">
        <w:t>activity</w:t>
      </w:r>
      <w:r w:rsidR="0093685D" w:rsidRPr="0019773D">
        <w:t>.</w:t>
      </w:r>
      <w:r w:rsidRPr="0019773D">
        <w:t xml:space="preserve"> With this regard</w:t>
      </w:r>
      <w:r w:rsidR="008B6923" w:rsidRPr="0019773D">
        <w:t>,</w:t>
      </w:r>
      <w:r w:rsidRPr="0019773D">
        <w:t xml:space="preserve"> all</w:t>
      </w:r>
      <w:r w:rsidR="0093685D" w:rsidRPr="0019773D">
        <w:t xml:space="preserve"> students, trainees, </w:t>
      </w:r>
      <w:r w:rsidR="00A744E0" w:rsidRPr="0019773D">
        <w:t>apprentices, pupils, adult learners, young people</w:t>
      </w:r>
      <w:r w:rsidR="005F08A8" w:rsidRPr="0019773D">
        <w:t>, staff</w:t>
      </w:r>
      <w:r w:rsidR="00A744E0" w:rsidRPr="0019773D">
        <w:t xml:space="preserve"> and volunteers</w:t>
      </w:r>
      <w:r w:rsidR="0093685D" w:rsidRPr="0019773D">
        <w:t xml:space="preserve">, </w:t>
      </w:r>
      <w:r w:rsidRPr="0019773D">
        <w:t xml:space="preserve">involved in </w:t>
      </w:r>
      <w:r w:rsidR="0093685D" w:rsidRPr="0019773D">
        <w:t xml:space="preserve">a mobility activity under </w:t>
      </w:r>
      <w:r w:rsidR="00744E0E">
        <w:t>all</w:t>
      </w:r>
      <w:r w:rsidR="00744E0E" w:rsidRPr="0019773D">
        <w:t xml:space="preserve"> </w:t>
      </w:r>
      <w:r w:rsidR="0093685D" w:rsidRPr="0019773D">
        <w:t xml:space="preserve">Key Actions of the </w:t>
      </w:r>
      <w:r w:rsidRPr="0019773D">
        <w:t xml:space="preserve">Erasmus+ </w:t>
      </w:r>
      <w:r w:rsidR="00A744E0" w:rsidRPr="0019773D">
        <w:t>P</w:t>
      </w:r>
      <w:r w:rsidR="0093685D" w:rsidRPr="0019773D">
        <w:t>rogramme</w:t>
      </w:r>
      <w:r w:rsidR="00A744E0" w:rsidRPr="0019773D">
        <w:t>,</w:t>
      </w:r>
      <w:r w:rsidR="0093685D" w:rsidRPr="0019773D">
        <w:t xml:space="preserve"> </w:t>
      </w:r>
      <w:r w:rsidRPr="0019773D">
        <w:t xml:space="preserve">must be insured against the risks linked to their participation in these </w:t>
      </w:r>
      <w:r w:rsidR="0093685D" w:rsidRPr="0019773D">
        <w:t>activities</w:t>
      </w:r>
      <w:r w:rsidRPr="0019773D">
        <w:t xml:space="preserve">. Apart from the </w:t>
      </w:r>
      <w:r w:rsidR="008869EB">
        <w:t xml:space="preserve">volunteering activities </w:t>
      </w:r>
      <w:r w:rsidRPr="0019773D">
        <w:t>which for</w:t>
      </w:r>
      <w:r w:rsidR="0093685D" w:rsidRPr="0019773D">
        <w:t>esee</w:t>
      </w:r>
      <w:r w:rsidRPr="0019773D">
        <w:t xml:space="preserve"> a specific insurance policy (</w:t>
      </w:r>
      <w:r w:rsidR="008B6923" w:rsidRPr="0019773D">
        <w:t>see</w:t>
      </w:r>
      <w:r w:rsidRPr="0019773D">
        <w:t xml:space="preserve"> </w:t>
      </w:r>
      <w:r w:rsidR="003F0D92" w:rsidRPr="0019773D">
        <w:t>Annex I</w:t>
      </w:r>
      <w:r w:rsidRPr="0019773D">
        <w:t xml:space="preserve"> </w:t>
      </w:r>
      <w:r w:rsidR="008B6923" w:rsidRPr="0019773D">
        <w:t xml:space="preserve">of </w:t>
      </w:r>
      <w:r w:rsidRPr="0019773D">
        <w:t xml:space="preserve">this Guide), the Erasmus+ </w:t>
      </w:r>
      <w:r w:rsidR="00A744E0" w:rsidRPr="0019773D">
        <w:t>P</w:t>
      </w:r>
      <w:r w:rsidRPr="0019773D">
        <w:t xml:space="preserve">rogramme does not define a unique format of insurance, nor does it recommend specific insurance companies. The </w:t>
      </w:r>
      <w:r w:rsidR="00A744E0" w:rsidRPr="0019773D">
        <w:t>P</w:t>
      </w:r>
      <w:r w:rsidRPr="0019773D">
        <w:t xml:space="preserve">rogramme leaves it up to project </w:t>
      </w:r>
      <w:r w:rsidR="0093685D" w:rsidRPr="0019773D">
        <w:t>organisers</w:t>
      </w:r>
      <w:r w:rsidRPr="0019773D">
        <w:t xml:space="preserve"> to seek the most suitable insurance policy according to the type of project carried out and to the insurance formats available at national level. Furthermore, it is not necessary to </w:t>
      </w:r>
      <w:r w:rsidR="003A0F84" w:rsidRPr="0019773D">
        <w:t xml:space="preserve">subscribe to </w:t>
      </w:r>
      <w:r w:rsidRPr="0019773D">
        <w:t>a project-specific insurance, if the participants are already covered by</w:t>
      </w:r>
      <w:r w:rsidR="005F08A8" w:rsidRPr="0019773D">
        <w:t xml:space="preserve"> existing</w:t>
      </w:r>
      <w:r w:rsidRPr="0019773D">
        <w:t xml:space="preserve"> insurance policies </w:t>
      </w:r>
      <w:r w:rsidR="005F08A8" w:rsidRPr="0019773D">
        <w:t xml:space="preserve">of </w:t>
      </w:r>
      <w:r w:rsidRPr="0019773D">
        <w:t xml:space="preserve">the project </w:t>
      </w:r>
      <w:r w:rsidR="0093685D" w:rsidRPr="0019773D">
        <w:t>organisers</w:t>
      </w:r>
      <w:r w:rsidRPr="0019773D">
        <w:t xml:space="preserve">. </w:t>
      </w:r>
    </w:p>
    <w:p w:rsidR="005F08A8" w:rsidRPr="0019773D" w:rsidRDefault="005F08A8" w:rsidP="00BD1BB3">
      <w:pPr>
        <w:pStyle w:val="Guide-Normal"/>
      </w:pPr>
    </w:p>
    <w:p w:rsidR="00F637B2" w:rsidRPr="0019773D" w:rsidRDefault="00F637B2" w:rsidP="00BD1BB3">
      <w:pPr>
        <w:pStyle w:val="Guide-Normal"/>
      </w:pPr>
      <w:r w:rsidRPr="0019773D">
        <w:t xml:space="preserve">In </w:t>
      </w:r>
      <w:r w:rsidR="005F08A8" w:rsidRPr="0019773D">
        <w:t>either case</w:t>
      </w:r>
      <w:r w:rsidRPr="0019773D">
        <w:t>, the following areas must be covered:</w:t>
      </w:r>
    </w:p>
    <w:p w:rsidR="008A439B" w:rsidRPr="0019773D" w:rsidRDefault="008A439B" w:rsidP="00BD1BB3">
      <w:pPr>
        <w:pStyle w:val="Guide-Normal"/>
      </w:pPr>
    </w:p>
    <w:p w:rsidR="00F637B2" w:rsidRPr="0019773D" w:rsidRDefault="00F637B2" w:rsidP="009F41D6">
      <w:pPr>
        <w:pStyle w:val="Guide-Bulletsspace"/>
      </w:pPr>
      <w:r w:rsidRPr="0019773D">
        <w:t>wherever relevant, travel insurance (including damage or loss of luggage)</w:t>
      </w:r>
      <w:r w:rsidR="00757B42" w:rsidRPr="0019773D">
        <w:t>;</w:t>
      </w:r>
    </w:p>
    <w:p w:rsidR="00F637B2" w:rsidRPr="0019773D" w:rsidRDefault="00F637B2" w:rsidP="009F41D6">
      <w:pPr>
        <w:pStyle w:val="Guide-Bulletsspace"/>
      </w:pPr>
      <w:r w:rsidRPr="0019773D">
        <w:t>third party liability (including, wherever appropriate, professional indemnity or insurance for responsibility)</w:t>
      </w:r>
      <w:r w:rsidR="00757B42" w:rsidRPr="0019773D">
        <w:t>;</w:t>
      </w:r>
    </w:p>
    <w:p w:rsidR="00F637B2" w:rsidRPr="0019773D" w:rsidRDefault="00F637B2" w:rsidP="009F41D6">
      <w:pPr>
        <w:pStyle w:val="Guide-Bulletsspace"/>
      </w:pPr>
      <w:r w:rsidRPr="0019773D">
        <w:t>accident and serious illness (including permanent or temporary incapacity)</w:t>
      </w:r>
      <w:r w:rsidR="00757B42" w:rsidRPr="0019773D">
        <w:t>;</w:t>
      </w:r>
    </w:p>
    <w:p w:rsidR="00F637B2" w:rsidRPr="0019773D" w:rsidRDefault="00F637B2" w:rsidP="009F41D6">
      <w:pPr>
        <w:pStyle w:val="Guide-Bulletsspace"/>
      </w:pPr>
      <w:r w:rsidRPr="0019773D">
        <w:t>death (including repatriation in case of projects carried out abroad)</w:t>
      </w:r>
      <w:r w:rsidR="0093685D" w:rsidRPr="0019773D">
        <w:t>.</w:t>
      </w:r>
    </w:p>
    <w:p w:rsidR="00622E07" w:rsidRPr="0019773D" w:rsidRDefault="00622E07" w:rsidP="00BD1BB3">
      <w:pPr>
        <w:pStyle w:val="Guide-Normal"/>
      </w:pPr>
    </w:p>
    <w:p w:rsidR="00622E07" w:rsidRPr="0019773D" w:rsidRDefault="00622E07" w:rsidP="00BD1BB3">
      <w:pPr>
        <w:pStyle w:val="Guide-Normal"/>
      </w:pPr>
      <w:r w:rsidRPr="0019773D">
        <w:t xml:space="preserve">If applicable, it is strongly recommended that participants in transnational </w:t>
      </w:r>
      <w:r w:rsidR="008909A1" w:rsidRPr="0019773D">
        <w:t xml:space="preserve">activities </w:t>
      </w:r>
      <w:r w:rsidRPr="0019773D">
        <w:t>are in possession of a European Health Insurance Card. This is a free card that gives access to medically necessary, state-provided healthcare during a temporary stay in any of the 28 EU countries, Iceland, Li</w:t>
      </w:r>
      <w:r w:rsidR="00B34E56" w:rsidRPr="0019773D">
        <w:t>e</w:t>
      </w:r>
      <w:r w:rsidRPr="0019773D">
        <w:t>chtenstein</w:t>
      </w:r>
      <w:r w:rsidR="0050128F" w:rsidRPr="0019773D">
        <w:t xml:space="preserve"> and</w:t>
      </w:r>
      <w:r w:rsidRPr="0019773D">
        <w:t xml:space="preserve"> Norway, under the same conditions and at the same cost (free in some countries) as people insured in that country. More information on the card and on how to obtain it is available at </w:t>
      </w:r>
      <w:hyperlink r:id="rId30" w:history="1">
        <w:r w:rsidRPr="0019773D">
          <w:rPr>
            <w:rStyle w:val="Hyperlink"/>
          </w:rPr>
          <w:t>http://ec.europa.eu/social/main.jsp?catId=559</w:t>
        </w:r>
      </w:hyperlink>
      <w:r w:rsidR="00C9517C" w:rsidRPr="0019773D">
        <w:t>.</w:t>
      </w:r>
      <w:r w:rsidRPr="0019773D">
        <w:t xml:space="preserve"> </w:t>
      </w:r>
    </w:p>
    <w:p w:rsidR="00F637B2" w:rsidRPr="0019773D" w:rsidRDefault="00F637B2" w:rsidP="00BD1BB3">
      <w:pPr>
        <w:pStyle w:val="Guide-Normal"/>
      </w:pPr>
    </w:p>
    <w:p w:rsidR="00F637B2" w:rsidRPr="0019773D" w:rsidRDefault="00F637B2" w:rsidP="00BD1BB3">
      <w:pPr>
        <w:pStyle w:val="Guide-Normal"/>
      </w:pPr>
      <w:r w:rsidRPr="0019773D">
        <w:t xml:space="preserve">Finally, if projects involve young people under 18, </w:t>
      </w:r>
      <w:r w:rsidR="00E10C07" w:rsidRPr="0019773D">
        <w:t>participating organisations</w:t>
      </w:r>
      <w:r w:rsidRPr="0019773D">
        <w:t xml:space="preserve"> are </w:t>
      </w:r>
      <w:r w:rsidR="00E10C07" w:rsidRPr="0019773D">
        <w:t>required</w:t>
      </w:r>
      <w:r w:rsidR="0030349D" w:rsidRPr="0019773D">
        <w:t xml:space="preserve"> to </w:t>
      </w:r>
      <w:r w:rsidR="003A0F84" w:rsidRPr="0019773D">
        <w:t xml:space="preserve">obtain </w:t>
      </w:r>
      <w:r w:rsidR="0030349D" w:rsidRPr="0019773D">
        <w:t>the</w:t>
      </w:r>
      <w:r w:rsidR="003A0F84" w:rsidRPr="0019773D">
        <w:t xml:space="preserve"> prior</w:t>
      </w:r>
      <w:r w:rsidR="0030349D" w:rsidRPr="0019773D">
        <w:t xml:space="preserve"> authorisation of </w:t>
      </w:r>
      <w:r w:rsidRPr="0019773D">
        <w:t xml:space="preserve">participation </w:t>
      </w:r>
      <w:r w:rsidR="003A0F84" w:rsidRPr="0019773D">
        <w:t xml:space="preserve">from their </w:t>
      </w:r>
      <w:r w:rsidRPr="0019773D">
        <w:t>parents or those acting on their behalf.</w:t>
      </w:r>
    </w:p>
    <w:p w:rsidR="00C15A33" w:rsidRPr="0019773D" w:rsidRDefault="00C15A33" w:rsidP="00851436">
      <w:pPr>
        <w:pStyle w:val="Guide-Heading2"/>
        <w:sectPr w:rsidR="00C15A33" w:rsidRPr="0019773D" w:rsidSect="00223C35">
          <w:headerReference w:type="default" r:id="rId31"/>
          <w:footerReference w:type="default" r:id="rId32"/>
          <w:type w:val="continuous"/>
          <w:pgSz w:w="11905" w:h="16837" w:code="9"/>
          <w:pgMar w:top="57" w:right="1418" w:bottom="1134" w:left="1418" w:header="283" w:footer="283" w:gutter="0"/>
          <w:cols w:space="720"/>
          <w:docGrid w:linePitch="326"/>
        </w:sectPr>
      </w:pPr>
    </w:p>
    <w:p w:rsidR="00F637B2" w:rsidRPr="0019773D" w:rsidRDefault="00F637B2" w:rsidP="00851436">
      <w:pPr>
        <w:pStyle w:val="Guide-Heading2"/>
      </w:pPr>
      <w:r w:rsidRPr="0019773D">
        <w:br w:type="page"/>
      </w:r>
      <w:bookmarkStart w:id="8" w:name="_Toc496600074"/>
      <w:r w:rsidRPr="0019773D">
        <w:t>What is the structure of the Erasmus+ Programme?</w:t>
      </w:r>
      <w:bookmarkEnd w:id="8"/>
    </w:p>
    <w:p w:rsidR="00F637B2" w:rsidRPr="0019773D" w:rsidRDefault="00F637B2" w:rsidP="00F637B2">
      <w:pPr>
        <w:pStyle w:val="Standard"/>
        <w:jc w:val="both"/>
        <w:rPr>
          <w:rFonts w:ascii="Calibri" w:hAnsi="Calibri" w:cs="Tahoma"/>
        </w:rPr>
      </w:pPr>
      <w:r w:rsidRPr="0019773D">
        <w:rPr>
          <w:rFonts w:ascii="Calibri" w:hAnsi="Calibri" w:cs="Tahoma"/>
          <w:sz w:val="18"/>
          <w:szCs w:val="18"/>
          <w:lang w:val="en-GB"/>
        </w:rPr>
        <w:t>In order to achieve its objectives, the Erasmus+ Programme implements the following Actions:</w:t>
      </w:r>
    </w:p>
    <w:p w:rsidR="00F637B2" w:rsidRPr="0019773D" w:rsidRDefault="00F637B2" w:rsidP="00851436">
      <w:pPr>
        <w:pStyle w:val="Guide-Heading3"/>
      </w:pPr>
      <w:bookmarkStart w:id="9" w:name="_Toc496600075"/>
      <w:r w:rsidRPr="0019773D">
        <w:t xml:space="preserve">Key Action 1 </w:t>
      </w:r>
      <w:r w:rsidR="00D17033" w:rsidRPr="0019773D">
        <w:t>–</w:t>
      </w:r>
      <w:r w:rsidRPr="0019773D">
        <w:t xml:space="preserve"> Mobility of individuals</w:t>
      </w:r>
      <w:bookmarkEnd w:id="9"/>
    </w:p>
    <w:p w:rsidR="00F637B2" w:rsidRPr="0019773D" w:rsidRDefault="00F637B2" w:rsidP="009705D8">
      <w:pPr>
        <w:pStyle w:val="Guide-Normal"/>
      </w:pPr>
      <w:r w:rsidRPr="0019773D">
        <w:t>This Key Action supports:</w:t>
      </w:r>
    </w:p>
    <w:p w:rsidR="00F637B2" w:rsidRPr="0019773D" w:rsidRDefault="00F637B2" w:rsidP="00BD1BB3">
      <w:pPr>
        <w:pStyle w:val="Guide-Normal"/>
      </w:pPr>
    </w:p>
    <w:p w:rsidR="00323EE8" w:rsidRPr="0019773D" w:rsidRDefault="00F637B2" w:rsidP="009F41D6">
      <w:pPr>
        <w:pStyle w:val="Guide-Bulletsspace"/>
      </w:pPr>
      <w:r w:rsidRPr="0019773D">
        <w:rPr>
          <w:b/>
        </w:rPr>
        <w:t xml:space="preserve">Mobility </w:t>
      </w:r>
      <w:r w:rsidR="005F08A8" w:rsidRPr="0019773D">
        <w:rPr>
          <w:b/>
        </w:rPr>
        <w:t xml:space="preserve">of </w:t>
      </w:r>
      <w:r w:rsidRPr="0019773D">
        <w:rPr>
          <w:b/>
        </w:rPr>
        <w:t xml:space="preserve">learners and staff: </w:t>
      </w:r>
      <w:r w:rsidRPr="0019773D">
        <w:t xml:space="preserve">opportunities for students, trainees, </w:t>
      </w:r>
      <w:r w:rsidR="00A744E0" w:rsidRPr="0019773D">
        <w:t xml:space="preserve">young people and </w:t>
      </w:r>
      <w:r w:rsidRPr="0019773D">
        <w:t xml:space="preserve">volunteers, as well as for </w:t>
      </w:r>
      <w:r w:rsidR="00A744E0" w:rsidRPr="0019773D">
        <w:t xml:space="preserve">professors, </w:t>
      </w:r>
      <w:r w:rsidRPr="0019773D">
        <w:t xml:space="preserve">teachers, trainers, youth workers, staff of education institutions and civil society organisations to undertake a learning and/or </w:t>
      </w:r>
      <w:r w:rsidR="0030714E" w:rsidRPr="0019773D">
        <w:t>professional</w:t>
      </w:r>
      <w:r w:rsidRPr="0019773D">
        <w:t xml:space="preserve"> experience in another country;</w:t>
      </w:r>
    </w:p>
    <w:p w:rsidR="00F637B2" w:rsidRPr="0019773D" w:rsidRDefault="00F637B2" w:rsidP="009F41D6">
      <w:pPr>
        <w:pStyle w:val="Guide-Bulletsspace"/>
        <w:numPr>
          <w:ilvl w:val="0"/>
          <w:numId w:val="0"/>
        </w:numPr>
        <w:ind w:left="360"/>
      </w:pPr>
    </w:p>
    <w:p w:rsidR="00323EE8" w:rsidRPr="0019773D" w:rsidRDefault="00417F82" w:rsidP="009F41D6">
      <w:pPr>
        <w:pStyle w:val="Guide-Bulletsspace"/>
      </w:pPr>
      <w:r w:rsidRPr="0019773D">
        <w:rPr>
          <w:b/>
        </w:rPr>
        <w:t xml:space="preserve">Erasmus Mundus </w:t>
      </w:r>
      <w:r w:rsidR="00F637B2" w:rsidRPr="0019773D">
        <w:rPr>
          <w:b/>
        </w:rPr>
        <w:t xml:space="preserve">Joint Master Degrees: </w:t>
      </w:r>
      <w:r w:rsidR="00F637B2" w:rsidRPr="0019773D">
        <w:t>high</w:t>
      </w:r>
      <w:r w:rsidR="0016723A" w:rsidRPr="0019773D">
        <w:t>-</w:t>
      </w:r>
      <w:r w:rsidR="00F637B2" w:rsidRPr="0019773D">
        <w:t xml:space="preserve">level integrated international study programmes delivered by consortia of </w:t>
      </w:r>
      <w:r w:rsidR="0078332E" w:rsidRPr="0019773D">
        <w:t xml:space="preserve">higher education institutions </w:t>
      </w:r>
      <w:r w:rsidR="00F637B2" w:rsidRPr="0019773D">
        <w:t>that award full degree scholarships to the best master students worldwide</w:t>
      </w:r>
      <w:r w:rsidR="00A744E0" w:rsidRPr="0019773D">
        <w:t>;</w:t>
      </w:r>
    </w:p>
    <w:p w:rsidR="00375F13" w:rsidRPr="0019773D" w:rsidRDefault="00375F13" w:rsidP="009F41D6">
      <w:pPr>
        <w:pStyle w:val="Guide-Bulletsspace"/>
        <w:numPr>
          <w:ilvl w:val="0"/>
          <w:numId w:val="0"/>
        </w:numPr>
        <w:ind w:left="360"/>
      </w:pPr>
    </w:p>
    <w:p w:rsidR="00375F13" w:rsidRPr="0019773D" w:rsidRDefault="00932392" w:rsidP="009F41D6">
      <w:pPr>
        <w:pStyle w:val="Guide-Bulletsspace"/>
      </w:pPr>
      <w:r w:rsidRPr="0019773D">
        <w:rPr>
          <w:b/>
        </w:rPr>
        <w:t>Erasmus+ Master</w:t>
      </w:r>
      <w:r w:rsidR="00EB74F9" w:rsidRPr="0019773D">
        <w:rPr>
          <w:b/>
        </w:rPr>
        <w:t xml:space="preserve"> L</w:t>
      </w:r>
      <w:r w:rsidRPr="0019773D">
        <w:rPr>
          <w:b/>
        </w:rPr>
        <w:t>oan</w:t>
      </w:r>
      <w:r w:rsidR="00EB74F9" w:rsidRPr="0019773D">
        <w:rPr>
          <w:b/>
        </w:rPr>
        <w:t>s</w:t>
      </w:r>
      <w:r w:rsidR="00375F13" w:rsidRPr="0019773D">
        <w:rPr>
          <w:b/>
        </w:rPr>
        <w:t>:</w:t>
      </w:r>
      <w:r w:rsidR="00375F13" w:rsidRPr="0019773D">
        <w:t xml:space="preserve"> higher education students </w:t>
      </w:r>
      <w:r w:rsidR="00417F82" w:rsidRPr="0019773D">
        <w:t xml:space="preserve">from Programme Countries </w:t>
      </w:r>
      <w:r w:rsidR="00375F13" w:rsidRPr="0019773D">
        <w:t>can</w:t>
      </w:r>
      <w:r w:rsidR="00604FCD" w:rsidRPr="0019773D">
        <w:t xml:space="preserve"> apply for</w:t>
      </w:r>
      <w:r w:rsidR="00375F13" w:rsidRPr="0019773D">
        <w:t xml:space="preserve"> a loan backed up by the </w:t>
      </w:r>
      <w:r w:rsidR="009B625E" w:rsidRPr="0019773D">
        <w:t>P</w:t>
      </w:r>
      <w:r w:rsidR="00375F13" w:rsidRPr="0019773D">
        <w:t xml:space="preserve">rogramme to go abroad for a full Master </w:t>
      </w:r>
      <w:r w:rsidR="00C92AFD" w:rsidRPr="0019773D">
        <w:t>D</w:t>
      </w:r>
      <w:r w:rsidR="00375F13" w:rsidRPr="0019773D">
        <w:t>egree. Students should address themselves to national banks or student loan agencies</w:t>
      </w:r>
      <w:r w:rsidR="00604FCD" w:rsidRPr="0019773D">
        <w:t xml:space="preserve"> participating in the scheme</w:t>
      </w:r>
      <w:r w:rsidR="00375F13" w:rsidRPr="0019773D">
        <w:t>.</w:t>
      </w:r>
    </w:p>
    <w:p w:rsidR="00F637B2" w:rsidRPr="0019773D" w:rsidRDefault="00F637B2" w:rsidP="00851436">
      <w:pPr>
        <w:pStyle w:val="Guide-Heading3"/>
      </w:pPr>
      <w:bookmarkStart w:id="10" w:name="_Toc496600076"/>
      <w:r w:rsidRPr="0019773D">
        <w:t xml:space="preserve">Key Action 2 – Cooperation for innovation and </w:t>
      </w:r>
      <w:r w:rsidR="006269D2" w:rsidRPr="0019773D">
        <w:t xml:space="preserve">the exchange of </w:t>
      </w:r>
      <w:r w:rsidRPr="0019773D">
        <w:t>good practices</w:t>
      </w:r>
      <w:bookmarkEnd w:id="10"/>
      <w:r w:rsidR="0095363F" w:rsidRPr="0019773D">
        <w:t xml:space="preserve"> </w:t>
      </w:r>
    </w:p>
    <w:p w:rsidR="00F637B2" w:rsidRPr="0019773D" w:rsidRDefault="00F637B2" w:rsidP="009705D8">
      <w:pPr>
        <w:pStyle w:val="Guide-Normal"/>
      </w:pPr>
      <w:r w:rsidRPr="0019773D">
        <w:t>This Key Action supports:</w:t>
      </w:r>
    </w:p>
    <w:p w:rsidR="00F637B2" w:rsidRPr="0019773D" w:rsidRDefault="00F637B2" w:rsidP="00BD1BB3">
      <w:pPr>
        <w:pStyle w:val="Guide-Normal"/>
      </w:pPr>
    </w:p>
    <w:p w:rsidR="00323EE8" w:rsidRPr="0019773D" w:rsidRDefault="00F637B2" w:rsidP="009F41D6">
      <w:pPr>
        <w:pStyle w:val="Guide-Bulletsspace"/>
      </w:pPr>
      <w:r w:rsidRPr="0019773D">
        <w:t xml:space="preserve">Transnational </w:t>
      </w:r>
      <w:r w:rsidRPr="0019773D">
        <w:rPr>
          <w:b/>
        </w:rPr>
        <w:t>Strategic Partnerships</w:t>
      </w:r>
      <w:r w:rsidRPr="0019773D">
        <w:t xml:space="preserve"> aimed </w:t>
      </w:r>
      <w:r w:rsidR="00C92AFD" w:rsidRPr="0019773D">
        <w:t xml:space="preserve">to </w:t>
      </w:r>
      <w:r w:rsidRPr="0019773D">
        <w:t>develop initiatives</w:t>
      </w:r>
      <w:r w:rsidR="00185E5B" w:rsidRPr="0019773D">
        <w:t xml:space="preserve"> addressing one or more fields of education training and youth</w:t>
      </w:r>
      <w:r w:rsidRPr="0019773D">
        <w:t xml:space="preserve"> and </w:t>
      </w:r>
      <w:r w:rsidR="00C92AFD" w:rsidRPr="0019773D">
        <w:t xml:space="preserve">promote </w:t>
      </w:r>
      <w:r w:rsidRPr="0019773D">
        <w:t>innovation, exchange of experience and know-how between different types of organisations involved in education, training and youth or in other relevant fields. Certain mobility activities are supported in so far as they contribute to</w:t>
      </w:r>
      <w:r w:rsidR="002957DD" w:rsidRPr="0019773D">
        <w:t xml:space="preserve"> the objectives of the project;</w:t>
      </w:r>
    </w:p>
    <w:p w:rsidR="00F637B2" w:rsidRPr="0019773D" w:rsidRDefault="00F637B2" w:rsidP="009F41D6">
      <w:pPr>
        <w:pStyle w:val="Guide-Bulletsspace"/>
        <w:numPr>
          <w:ilvl w:val="0"/>
          <w:numId w:val="0"/>
        </w:numPr>
        <w:ind w:left="360"/>
      </w:pPr>
    </w:p>
    <w:p w:rsidR="00323EE8" w:rsidRPr="0019773D" w:rsidRDefault="00ED6E50" w:rsidP="009F41D6">
      <w:pPr>
        <w:pStyle w:val="Guide-Bulletsspace"/>
      </w:pPr>
      <w:r w:rsidRPr="0019773D">
        <w:rPr>
          <w:b/>
        </w:rPr>
        <w:t xml:space="preserve">Knowledge Alliances </w:t>
      </w:r>
      <w:r w:rsidRPr="0019773D">
        <w:t xml:space="preserve">between higher education institutions and enterprises </w:t>
      </w:r>
      <w:r w:rsidR="009B7373" w:rsidRPr="0019773D">
        <w:t xml:space="preserve">which </w:t>
      </w:r>
      <w:r w:rsidRPr="0019773D">
        <w:t>aim to foster innovation, entrepreneurship, creativity, employability,</w:t>
      </w:r>
      <w:r w:rsidR="00484253" w:rsidRPr="0019773D">
        <w:t xml:space="preserve"> </w:t>
      </w:r>
      <w:r w:rsidRPr="0019773D">
        <w:t>knowledge exchange and/or multidisciplinary teaching and learning</w:t>
      </w:r>
      <w:r w:rsidR="002957DD" w:rsidRPr="0019773D">
        <w:t>;</w:t>
      </w:r>
    </w:p>
    <w:p w:rsidR="00484253" w:rsidRPr="0019773D" w:rsidRDefault="00484253" w:rsidP="009F41D6">
      <w:pPr>
        <w:pStyle w:val="Guide-Bulletsspace"/>
        <w:numPr>
          <w:ilvl w:val="0"/>
          <w:numId w:val="0"/>
        </w:numPr>
        <w:ind w:left="720"/>
      </w:pPr>
    </w:p>
    <w:p w:rsidR="00323EE8" w:rsidRPr="0019773D" w:rsidRDefault="0093685D" w:rsidP="009F41D6">
      <w:pPr>
        <w:pStyle w:val="Guide-Bulletsspace"/>
      </w:pPr>
      <w:r w:rsidRPr="0019773D">
        <w:rPr>
          <w:b/>
        </w:rPr>
        <w:t>Sector Skills Alliances</w:t>
      </w:r>
      <w:r w:rsidRPr="0019773D">
        <w:t xml:space="preserve"> </w:t>
      </w:r>
      <w:r w:rsidR="00B42A4B" w:rsidRPr="0019773D">
        <w:t>supporting the design and delivery of joint vocational training curricula, programmes and teaching and training methodologies, drawing on evidence of trends in a specific economic sector and skills needed in order to perform in one or more professional fields</w:t>
      </w:r>
      <w:r w:rsidR="00CE6074" w:rsidRPr="0019773D">
        <w:t>;</w:t>
      </w:r>
    </w:p>
    <w:p w:rsidR="00B42A4B" w:rsidRPr="0019773D" w:rsidRDefault="00B42A4B" w:rsidP="009F41D6">
      <w:pPr>
        <w:pStyle w:val="Guide-Bulletsspace"/>
        <w:numPr>
          <w:ilvl w:val="0"/>
          <w:numId w:val="0"/>
        </w:numPr>
        <w:ind w:left="360"/>
      </w:pPr>
    </w:p>
    <w:p w:rsidR="00323EE8" w:rsidRPr="0019773D" w:rsidRDefault="00240104" w:rsidP="009F41D6">
      <w:pPr>
        <w:pStyle w:val="Guide-Bulletsspace"/>
      </w:pPr>
      <w:r w:rsidRPr="0019773D">
        <w:rPr>
          <w:b/>
        </w:rPr>
        <w:t>Capacity</w:t>
      </w:r>
      <w:r w:rsidR="00125F73" w:rsidRPr="0019773D">
        <w:rPr>
          <w:b/>
        </w:rPr>
        <w:t>-b</w:t>
      </w:r>
      <w:r w:rsidR="00F637B2" w:rsidRPr="0019773D">
        <w:rPr>
          <w:b/>
        </w:rPr>
        <w:t>uilding</w:t>
      </w:r>
      <w:r w:rsidR="00F637B2" w:rsidRPr="0019773D">
        <w:t xml:space="preserve"> projects supporting cooperation with Partner Countries in the fields of higher education and youth. Capacity</w:t>
      </w:r>
      <w:r w:rsidR="00125F73" w:rsidRPr="0019773D">
        <w:t>-b</w:t>
      </w:r>
      <w:r w:rsidR="00F637B2" w:rsidRPr="0019773D">
        <w:t xml:space="preserve">uilding projects aim </w:t>
      </w:r>
      <w:r w:rsidR="00C92AFD" w:rsidRPr="0019773D">
        <w:t xml:space="preserve">to </w:t>
      </w:r>
      <w:r w:rsidR="00F637B2" w:rsidRPr="0019773D">
        <w:t xml:space="preserve">support </w:t>
      </w:r>
      <w:r w:rsidR="00B42A4B" w:rsidRPr="0019773D">
        <w:t>organisations/</w:t>
      </w:r>
      <w:r w:rsidR="00F637B2" w:rsidRPr="0019773D">
        <w:t>institutions and systems in their modernisation</w:t>
      </w:r>
      <w:r w:rsidR="00B42A4B" w:rsidRPr="0019773D">
        <w:t xml:space="preserve"> and internationalisation</w:t>
      </w:r>
      <w:r w:rsidR="00F637B2" w:rsidRPr="0019773D">
        <w:t xml:space="preserve"> process</w:t>
      </w:r>
      <w:r w:rsidR="00B42A4B" w:rsidRPr="0019773D">
        <w:t xml:space="preserve">. </w:t>
      </w:r>
      <w:r w:rsidR="00416EC0" w:rsidRPr="0019773D">
        <w:t>Certain types of capacity</w:t>
      </w:r>
      <w:r w:rsidR="00125F73" w:rsidRPr="0019773D">
        <w:t>-</w:t>
      </w:r>
      <w:r w:rsidR="00416EC0" w:rsidRPr="0019773D">
        <w:t xml:space="preserve">building projects </w:t>
      </w:r>
      <w:r w:rsidR="00B42A4B" w:rsidRPr="0019773D">
        <w:t>support</w:t>
      </w:r>
      <w:r w:rsidR="00416EC0" w:rsidRPr="0019773D">
        <w:t xml:space="preserve"> mobility activities</w:t>
      </w:r>
      <w:r w:rsidR="00B42A4B" w:rsidRPr="0019773D">
        <w:t xml:space="preserve"> in so far as they contribute to the objectives of the project;</w:t>
      </w:r>
    </w:p>
    <w:p w:rsidR="00F637B2" w:rsidRPr="0019773D" w:rsidRDefault="00F637B2" w:rsidP="009F41D6">
      <w:pPr>
        <w:pStyle w:val="Guide-Bulletsspace"/>
        <w:numPr>
          <w:ilvl w:val="0"/>
          <w:numId w:val="0"/>
        </w:numPr>
        <w:ind w:left="360"/>
      </w:pPr>
    </w:p>
    <w:p w:rsidR="00F637B2" w:rsidRPr="0019773D" w:rsidRDefault="00F637B2" w:rsidP="00364C44">
      <w:pPr>
        <w:pStyle w:val="Guide-Bulletsspace"/>
      </w:pPr>
      <w:r w:rsidRPr="0019773D">
        <w:t xml:space="preserve">IT support platforms, such as </w:t>
      </w:r>
      <w:r w:rsidRPr="0019773D">
        <w:rPr>
          <w:b/>
        </w:rPr>
        <w:t xml:space="preserve">eTwinning, </w:t>
      </w:r>
      <w:r w:rsidR="00364C44" w:rsidRPr="00731BF8">
        <w:t xml:space="preserve">the </w:t>
      </w:r>
      <w:r w:rsidR="00364C44" w:rsidRPr="00364C44">
        <w:rPr>
          <w:b/>
        </w:rPr>
        <w:t>School Education Gateway</w:t>
      </w:r>
      <w:r w:rsidR="00364C44">
        <w:rPr>
          <w:b/>
        </w:rPr>
        <w:t xml:space="preserve">, </w:t>
      </w:r>
      <w:r w:rsidRPr="0019773D">
        <w:t>the</w:t>
      </w:r>
      <w:r w:rsidRPr="0019773D">
        <w:rPr>
          <w:b/>
        </w:rPr>
        <w:t xml:space="preserve"> European Platform for Adult Learning (EPALE)</w:t>
      </w:r>
      <w:r w:rsidRPr="0019773D">
        <w:t xml:space="preserve"> and the </w:t>
      </w:r>
      <w:r w:rsidRPr="0019773D">
        <w:rPr>
          <w:b/>
        </w:rPr>
        <w:t>European Youth Portal</w:t>
      </w:r>
      <w:r w:rsidRPr="0019773D">
        <w:t>, offering virtual collaboration spaces,</w:t>
      </w:r>
      <w:r w:rsidR="00B013B4" w:rsidRPr="0019773D">
        <w:t xml:space="preserve"> databases of opportunities,</w:t>
      </w:r>
      <w:r w:rsidRPr="0019773D">
        <w:t xml:space="preserve"> communities of practice and other online services for teachers, trainers and practitioners in the field of school and adult education as well as for young people, volunteers and youth workers across Europe and beyond</w:t>
      </w:r>
      <w:r w:rsidR="00F67F87" w:rsidRPr="0019773D">
        <w:t>.</w:t>
      </w:r>
    </w:p>
    <w:p w:rsidR="00F637B2" w:rsidRPr="0019773D" w:rsidRDefault="00F637B2" w:rsidP="00851436">
      <w:pPr>
        <w:pStyle w:val="Guide-Heading3"/>
      </w:pPr>
      <w:bookmarkStart w:id="11" w:name="_Toc496600077"/>
      <w:r w:rsidRPr="0019773D">
        <w:t xml:space="preserve">Key Action 3 – Support </w:t>
      </w:r>
      <w:r w:rsidR="00171FB6" w:rsidRPr="0019773D">
        <w:t xml:space="preserve">for </w:t>
      </w:r>
      <w:r w:rsidRPr="0019773D">
        <w:t>policy reform</w:t>
      </w:r>
      <w:bookmarkEnd w:id="11"/>
      <w:r w:rsidR="00956779" w:rsidRPr="0019773D">
        <w:t xml:space="preserve"> </w:t>
      </w:r>
    </w:p>
    <w:p w:rsidR="00F637B2" w:rsidRPr="0019773D" w:rsidRDefault="00F637B2" w:rsidP="009705D8">
      <w:pPr>
        <w:pStyle w:val="Guide-Normal"/>
      </w:pPr>
      <w:r w:rsidRPr="0019773D">
        <w:t>This Key Action supports:</w:t>
      </w:r>
    </w:p>
    <w:p w:rsidR="00F637B2" w:rsidRPr="0019773D" w:rsidRDefault="00F637B2" w:rsidP="00BD1BB3">
      <w:pPr>
        <w:pStyle w:val="Guide-Normal"/>
      </w:pPr>
    </w:p>
    <w:p w:rsidR="00F637B2" w:rsidRPr="0019773D" w:rsidRDefault="00F637B2" w:rsidP="009F41D6">
      <w:pPr>
        <w:pStyle w:val="Guide-Bulletsspace"/>
      </w:pPr>
      <w:r w:rsidRPr="0019773D">
        <w:rPr>
          <w:b/>
        </w:rPr>
        <w:t>Knowledge in the fields of education, training and youth</w:t>
      </w:r>
      <w:r w:rsidRPr="0019773D">
        <w:t xml:space="preserve"> </w:t>
      </w:r>
      <w:r w:rsidR="008A1879" w:rsidRPr="0019773D">
        <w:t xml:space="preserve">for </w:t>
      </w:r>
      <w:r w:rsidRPr="0019773D">
        <w:t xml:space="preserve">evidence-based policy making </w:t>
      </w:r>
      <w:r w:rsidR="00BD2299" w:rsidRPr="0019773D">
        <w:t>and monitoring</w:t>
      </w:r>
      <w:r w:rsidR="008909A1" w:rsidRPr="0019773D">
        <w:t>,</w:t>
      </w:r>
      <w:r w:rsidR="00BD2299" w:rsidRPr="0019773D">
        <w:t xml:space="preserve"> </w:t>
      </w:r>
      <w:r w:rsidR="008A1879" w:rsidRPr="0019773D">
        <w:t>in particular</w:t>
      </w:r>
      <w:r w:rsidRPr="0019773D">
        <w:t xml:space="preserve">: </w:t>
      </w:r>
    </w:p>
    <w:p w:rsidR="00F637B2" w:rsidRPr="0019773D" w:rsidRDefault="008A1879" w:rsidP="00FB7994">
      <w:pPr>
        <w:pStyle w:val="Guide-Bulletsspace"/>
        <w:numPr>
          <w:ilvl w:val="1"/>
          <w:numId w:val="66"/>
        </w:numPr>
      </w:pPr>
      <w:r w:rsidRPr="0019773D">
        <w:t>c</w:t>
      </w:r>
      <w:r w:rsidR="00F637B2" w:rsidRPr="0019773D">
        <w:t>ountry</w:t>
      </w:r>
      <w:r w:rsidRPr="0019773D">
        <w:t>-specific</w:t>
      </w:r>
      <w:r w:rsidR="00F637B2" w:rsidRPr="0019773D">
        <w:t xml:space="preserve"> and thematic analysis, including through coo</w:t>
      </w:r>
      <w:r w:rsidR="008267CA" w:rsidRPr="0019773D">
        <w:t>peration with academic networks</w:t>
      </w:r>
      <w:r w:rsidR="00A23AEE" w:rsidRPr="0019773D">
        <w:t>;</w:t>
      </w:r>
    </w:p>
    <w:p w:rsidR="00323EE8" w:rsidRPr="0019773D" w:rsidRDefault="008A1879" w:rsidP="00FB7994">
      <w:pPr>
        <w:pStyle w:val="Guide-Bulletsspace"/>
        <w:numPr>
          <w:ilvl w:val="1"/>
          <w:numId w:val="66"/>
        </w:numPr>
      </w:pPr>
      <w:r w:rsidRPr="0019773D">
        <w:t xml:space="preserve">peer learning and peer reviews through the </w:t>
      </w:r>
      <w:r w:rsidR="00F637B2" w:rsidRPr="0019773D">
        <w:t>Open Methods of Coordination in educ</w:t>
      </w:r>
      <w:r w:rsidR="008267CA" w:rsidRPr="0019773D">
        <w:t>ation</w:t>
      </w:r>
      <w:r w:rsidR="0078332E" w:rsidRPr="0019773D">
        <w:t xml:space="preserve">, </w:t>
      </w:r>
      <w:r w:rsidR="008267CA" w:rsidRPr="0019773D">
        <w:t>training and youth</w:t>
      </w:r>
      <w:r w:rsidR="00FB7994" w:rsidRPr="0019773D">
        <w:t>.</w:t>
      </w:r>
    </w:p>
    <w:p w:rsidR="00BD2299" w:rsidRPr="0019773D" w:rsidRDefault="00BD2299" w:rsidP="009F41D6">
      <w:pPr>
        <w:pStyle w:val="Guide-Bulletsspace"/>
        <w:numPr>
          <w:ilvl w:val="0"/>
          <w:numId w:val="0"/>
        </w:numPr>
        <w:ind w:left="742"/>
      </w:pPr>
    </w:p>
    <w:p w:rsidR="00F637B2" w:rsidRPr="0019773D" w:rsidRDefault="00F16FA3" w:rsidP="009F41D6">
      <w:pPr>
        <w:pStyle w:val="Guide-Bulletsspace"/>
      </w:pPr>
      <w:r w:rsidRPr="0019773D">
        <w:rPr>
          <w:b/>
        </w:rPr>
        <w:t>I</w:t>
      </w:r>
      <w:r w:rsidR="00F637B2" w:rsidRPr="0019773D">
        <w:rPr>
          <w:b/>
        </w:rPr>
        <w:t>nitiatives</w:t>
      </w:r>
      <w:r w:rsidRPr="0019773D">
        <w:rPr>
          <w:b/>
        </w:rPr>
        <w:t xml:space="preserve"> for policy innovation</w:t>
      </w:r>
      <w:r w:rsidR="00F637B2" w:rsidRPr="0019773D">
        <w:t xml:space="preserve"> </w:t>
      </w:r>
      <w:r w:rsidR="00BD2299" w:rsidRPr="0019773D">
        <w:t xml:space="preserve">to </w:t>
      </w:r>
      <w:r w:rsidR="00127FDC" w:rsidRPr="0019773D">
        <w:t>stimu</w:t>
      </w:r>
      <w:r w:rsidR="00BD2299" w:rsidRPr="0019773D">
        <w:t>late</w:t>
      </w:r>
      <w:r w:rsidR="00127FDC" w:rsidRPr="0019773D">
        <w:t xml:space="preserve"> </w:t>
      </w:r>
      <w:r w:rsidR="00BD2299" w:rsidRPr="0019773D">
        <w:t xml:space="preserve">innovative policy development among stakeholders and to enable </w:t>
      </w:r>
      <w:r w:rsidR="00127FDC" w:rsidRPr="0019773D">
        <w:t xml:space="preserve">public authorities to test the </w:t>
      </w:r>
      <w:r w:rsidR="00BD2299" w:rsidRPr="0019773D">
        <w:t xml:space="preserve">effectiveness of innovative </w:t>
      </w:r>
      <w:r w:rsidR="00127FDC" w:rsidRPr="0019773D">
        <w:t>policies through field trials based on</w:t>
      </w:r>
      <w:r w:rsidR="00BD2299" w:rsidRPr="0019773D">
        <w:t xml:space="preserve"> sound evaluation methodologies</w:t>
      </w:r>
      <w:r w:rsidR="00A23AEE" w:rsidRPr="0019773D">
        <w:t>;</w:t>
      </w:r>
    </w:p>
    <w:p w:rsidR="00323EE8" w:rsidRPr="0019773D" w:rsidRDefault="00323EE8" w:rsidP="009F41D6">
      <w:pPr>
        <w:pStyle w:val="Guide-Bulletsspace"/>
        <w:numPr>
          <w:ilvl w:val="0"/>
          <w:numId w:val="0"/>
        </w:numPr>
        <w:ind w:left="360"/>
      </w:pPr>
    </w:p>
    <w:p w:rsidR="00F637B2" w:rsidRPr="0019773D" w:rsidRDefault="00F637B2" w:rsidP="009F41D6">
      <w:pPr>
        <w:pStyle w:val="Guide-Bulletsspace"/>
      </w:pPr>
      <w:r w:rsidRPr="0019773D">
        <w:rPr>
          <w:b/>
        </w:rPr>
        <w:t>Support to European policy tools</w:t>
      </w:r>
      <w:r w:rsidRPr="0019773D">
        <w:t xml:space="preserve"> to facilitate transparency and recognition of skills and qualifications, as well as the transfer of credits, </w:t>
      </w:r>
      <w:r w:rsidR="009B7373" w:rsidRPr="0019773D">
        <w:t xml:space="preserve">to </w:t>
      </w:r>
      <w:r w:rsidRPr="0019773D">
        <w:t xml:space="preserve">foster quality assurance, support validation of non-formal and informal learning, skills management and guidance. This </w:t>
      </w:r>
      <w:r w:rsidR="00F14A12" w:rsidRPr="0019773D">
        <w:t>A</w:t>
      </w:r>
      <w:r w:rsidRPr="0019773D">
        <w:t>ction also includes the support to networks that facilitate cross</w:t>
      </w:r>
      <w:r w:rsidRPr="0019773D">
        <w:noBreakHyphen/>
        <w:t>European exchanges, the learning and working mobility of citizens as well as the development of flexible learning pathways between different fields of education, training and youth</w:t>
      </w:r>
      <w:r w:rsidR="00A23AEE" w:rsidRPr="0019773D">
        <w:t>;</w:t>
      </w:r>
    </w:p>
    <w:p w:rsidR="007C04F5" w:rsidRPr="0019773D" w:rsidRDefault="007C04F5" w:rsidP="009F41D6">
      <w:pPr>
        <w:pStyle w:val="Guide-Bulletsspace"/>
        <w:numPr>
          <w:ilvl w:val="0"/>
          <w:numId w:val="0"/>
        </w:numPr>
        <w:ind w:left="360"/>
      </w:pPr>
    </w:p>
    <w:p w:rsidR="00F637B2" w:rsidRPr="0019773D" w:rsidRDefault="00F637B2" w:rsidP="009F41D6">
      <w:pPr>
        <w:pStyle w:val="Guide-Bulletsspace"/>
        <w:rPr>
          <w:bCs/>
        </w:rPr>
      </w:pPr>
      <w:r w:rsidRPr="0019773D">
        <w:rPr>
          <w:b/>
          <w:bCs/>
        </w:rPr>
        <w:t>Cooperation with international organisations</w:t>
      </w:r>
      <w:r w:rsidRPr="0019773D">
        <w:rPr>
          <w:bCs/>
        </w:rPr>
        <w:t xml:space="preserve"> </w:t>
      </w:r>
      <w:r w:rsidRPr="0019773D">
        <w:t>with highly recognised expertise and analytical capacity (such as the OECD and the Council of Europe), to strengthen the impact and added value of policies in the fields of education, training and youth;</w:t>
      </w:r>
    </w:p>
    <w:p w:rsidR="00F637B2" w:rsidRPr="0019773D" w:rsidRDefault="00F637B2" w:rsidP="00BD1BB3">
      <w:pPr>
        <w:pStyle w:val="Guide-Normal"/>
      </w:pPr>
    </w:p>
    <w:p w:rsidR="00F637B2" w:rsidRPr="0019773D" w:rsidRDefault="00F637B2" w:rsidP="009F41D6">
      <w:pPr>
        <w:pStyle w:val="Guide-Bulletsspace"/>
        <w:rPr>
          <w:b/>
          <w:sz w:val="22"/>
        </w:rPr>
      </w:pPr>
      <w:r w:rsidRPr="0019773D">
        <w:rPr>
          <w:b/>
          <w:bCs/>
        </w:rPr>
        <w:t xml:space="preserve">Stakeholder dialogue, policy and </w:t>
      </w:r>
      <w:r w:rsidR="0063022D" w:rsidRPr="0019773D">
        <w:rPr>
          <w:b/>
          <w:bCs/>
        </w:rPr>
        <w:t>P</w:t>
      </w:r>
      <w:r w:rsidRPr="0019773D">
        <w:rPr>
          <w:b/>
          <w:bCs/>
        </w:rPr>
        <w:t>rogramme promotion</w:t>
      </w:r>
      <w:r w:rsidR="00185E5B" w:rsidRPr="0019773D">
        <w:rPr>
          <w:b/>
          <w:bCs/>
        </w:rPr>
        <w:t xml:space="preserve"> </w:t>
      </w:r>
      <w:r w:rsidR="008909A1" w:rsidRPr="0019773D">
        <w:t xml:space="preserve">involving </w:t>
      </w:r>
      <w:r w:rsidR="00185E5B" w:rsidRPr="0019773D">
        <w:t>public authorities</w:t>
      </w:r>
      <w:r w:rsidR="00DD2283" w:rsidRPr="0019773D">
        <w:t xml:space="preserve">, </w:t>
      </w:r>
      <w:r w:rsidR="00745440" w:rsidRPr="0019773D">
        <w:t xml:space="preserve">providers and </w:t>
      </w:r>
      <w:r w:rsidR="001227E7" w:rsidRPr="0019773D">
        <w:t>stakeholders</w:t>
      </w:r>
      <w:r w:rsidR="00DD2283" w:rsidRPr="0019773D">
        <w:t xml:space="preserve"> in </w:t>
      </w:r>
      <w:r w:rsidR="00185E5B" w:rsidRPr="0019773D">
        <w:t>the field</w:t>
      </w:r>
      <w:r w:rsidR="00171FB6" w:rsidRPr="0019773D">
        <w:t>s</w:t>
      </w:r>
      <w:r w:rsidR="00185E5B" w:rsidRPr="0019773D">
        <w:t xml:space="preserve"> of education, training and youth for raising awareness about </w:t>
      </w:r>
      <w:r w:rsidR="008909A1" w:rsidRPr="0019773D">
        <w:t xml:space="preserve">the European policy agendas, in particular </w:t>
      </w:r>
      <w:r w:rsidR="00185E5B" w:rsidRPr="0019773D">
        <w:t>Europe 2020, Education and Training 2020, the European Youth Strategy, as well as the external dimension of E</w:t>
      </w:r>
      <w:r w:rsidR="008909A1" w:rsidRPr="0019773D">
        <w:t>uropean</w:t>
      </w:r>
      <w:r w:rsidR="00185E5B" w:rsidRPr="0019773D">
        <w:t xml:space="preserve"> education</w:t>
      </w:r>
      <w:r w:rsidR="0078332E" w:rsidRPr="0019773D">
        <w:t>,</w:t>
      </w:r>
      <w:r w:rsidR="00185E5B" w:rsidRPr="0019773D">
        <w:t xml:space="preserve"> training</w:t>
      </w:r>
      <w:r w:rsidR="0078332E" w:rsidRPr="0019773D">
        <w:t xml:space="preserve"> and youth</w:t>
      </w:r>
      <w:r w:rsidR="00185E5B" w:rsidRPr="0019773D">
        <w:t xml:space="preserve"> policies.</w:t>
      </w:r>
      <w:r w:rsidR="00171FB6" w:rsidRPr="0019773D">
        <w:t xml:space="preserve"> The</w:t>
      </w:r>
      <w:r w:rsidR="008909A1" w:rsidRPr="0019773D">
        <w:t>se activities</w:t>
      </w:r>
      <w:r w:rsidR="00171FB6" w:rsidRPr="0019773D">
        <w:t xml:space="preserve"> </w:t>
      </w:r>
      <w:r w:rsidR="00F16FA3" w:rsidRPr="0019773D">
        <w:t xml:space="preserve">are essential to develop the capacity of stakeholders to </w:t>
      </w:r>
      <w:r w:rsidR="008909A1" w:rsidRPr="0019773D">
        <w:t>activ</w:t>
      </w:r>
      <w:r w:rsidR="00F16FA3" w:rsidRPr="0019773D">
        <w:t xml:space="preserve">ely support the implementation of policies by </w:t>
      </w:r>
      <w:r w:rsidR="00171FB6" w:rsidRPr="0019773D">
        <w:t>stimulat</w:t>
      </w:r>
      <w:r w:rsidR="00F16FA3" w:rsidRPr="0019773D">
        <w:t>ing</w:t>
      </w:r>
      <w:r w:rsidR="00171FB6" w:rsidRPr="0019773D">
        <w:t xml:space="preserve"> the exploitation of the Programme results and generat</w:t>
      </w:r>
      <w:r w:rsidR="00F16FA3" w:rsidRPr="0019773D">
        <w:t>ing</w:t>
      </w:r>
      <w:r w:rsidR="00171FB6" w:rsidRPr="0019773D">
        <w:t xml:space="preserve"> tangible impact. </w:t>
      </w:r>
      <w:r w:rsidR="00185E5B" w:rsidRPr="0019773D">
        <w:t xml:space="preserve"> </w:t>
      </w:r>
    </w:p>
    <w:p w:rsidR="00F637B2" w:rsidRPr="0019773D" w:rsidRDefault="00F637B2" w:rsidP="00851436">
      <w:pPr>
        <w:pStyle w:val="Guide-Heading3"/>
      </w:pPr>
      <w:bookmarkStart w:id="12" w:name="_Toc496600078"/>
      <w:r w:rsidRPr="0019773D">
        <w:t>Jean Monnet</w:t>
      </w:r>
      <w:r w:rsidR="006269D2" w:rsidRPr="0019773D">
        <w:t xml:space="preserve"> </w:t>
      </w:r>
      <w:r w:rsidR="00757B42" w:rsidRPr="0019773D">
        <w:t>A</w:t>
      </w:r>
      <w:r w:rsidR="006269D2" w:rsidRPr="0019773D">
        <w:t>ctivities</w:t>
      </w:r>
      <w:bookmarkEnd w:id="12"/>
    </w:p>
    <w:p w:rsidR="00F637B2" w:rsidRPr="0019773D" w:rsidRDefault="00006429" w:rsidP="00BD1BB3">
      <w:pPr>
        <w:pStyle w:val="Guide-Normal"/>
      </w:pPr>
      <w:r w:rsidRPr="0019773D">
        <w:t xml:space="preserve">The Jean Monnet </w:t>
      </w:r>
      <w:r w:rsidR="00757B42" w:rsidRPr="0019773D">
        <w:t>A</w:t>
      </w:r>
      <w:r w:rsidRPr="0019773D">
        <w:t>ctivities will support</w:t>
      </w:r>
      <w:r w:rsidR="00F637B2" w:rsidRPr="0019773D">
        <w:t xml:space="preserve">: </w:t>
      </w:r>
    </w:p>
    <w:p w:rsidR="00F637B2" w:rsidRPr="0019773D" w:rsidRDefault="00F637B2" w:rsidP="00BD1BB3">
      <w:pPr>
        <w:pStyle w:val="Guide-Normal"/>
      </w:pPr>
    </w:p>
    <w:p w:rsidR="00F637B2" w:rsidRPr="0019773D" w:rsidRDefault="00F637B2" w:rsidP="009F41D6">
      <w:pPr>
        <w:pStyle w:val="Guide-Bulletsspace"/>
        <w:rPr>
          <w:sz w:val="22"/>
          <w:szCs w:val="22"/>
        </w:rPr>
      </w:pPr>
      <w:r w:rsidRPr="0019773D">
        <w:rPr>
          <w:b/>
        </w:rPr>
        <w:t xml:space="preserve">Academic Modules, </w:t>
      </w:r>
      <w:r w:rsidR="009B7373" w:rsidRPr="0019773D">
        <w:rPr>
          <w:b/>
        </w:rPr>
        <w:t xml:space="preserve">Chairs, </w:t>
      </w:r>
      <w:r w:rsidRPr="0019773D">
        <w:rPr>
          <w:b/>
        </w:rPr>
        <w:t xml:space="preserve">Centres of Excellence </w:t>
      </w:r>
      <w:r w:rsidRPr="0019773D">
        <w:t xml:space="preserve">in order to deepen teaching in European integration studies embodied in an official curriculum of a higher education institution, as well as to conduct, monitor and supervise research on EU content, also for other educational levels such as teacher training and compulsory education. These </w:t>
      </w:r>
      <w:r w:rsidR="00F14A12" w:rsidRPr="0019773D">
        <w:t>Actions</w:t>
      </w:r>
      <w:r w:rsidR="006269D2" w:rsidRPr="0019773D">
        <w:t xml:space="preserve"> </w:t>
      </w:r>
      <w:r w:rsidRPr="0019773D">
        <w:t xml:space="preserve">are also intended to provide in-depth teaching on European </w:t>
      </w:r>
      <w:r w:rsidR="00CE6074" w:rsidRPr="0019773D">
        <w:t>i</w:t>
      </w:r>
      <w:r w:rsidRPr="0019773D">
        <w:t>ntegration matters for future professionals in fields which are in increasing demand on the labour market, and at the same time aim at encouraging, advising and mentoring the young generation of teachers and researchers in European integration subject areas;</w:t>
      </w:r>
    </w:p>
    <w:p w:rsidR="007C7501" w:rsidRPr="0019773D" w:rsidRDefault="007C7501" w:rsidP="00BD1BB3">
      <w:pPr>
        <w:pStyle w:val="Guide-Normal"/>
      </w:pPr>
    </w:p>
    <w:p w:rsidR="00F637B2" w:rsidRPr="0019773D" w:rsidRDefault="007C7501" w:rsidP="009F41D6">
      <w:pPr>
        <w:pStyle w:val="Guide-Bulletsspace"/>
      </w:pPr>
      <w:r w:rsidRPr="0019773D">
        <w:rPr>
          <w:b/>
        </w:rPr>
        <w:t>Policy debate with academic world</w:t>
      </w:r>
      <w:r w:rsidR="00CA333D" w:rsidRPr="0019773D">
        <w:rPr>
          <w:b/>
        </w:rPr>
        <w:t xml:space="preserve">, </w:t>
      </w:r>
      <w:r w:rsidR="00CA333D" w:rsidRPr="0019773D">
        <w:t>supported</w:t>
      </w:r>
      <w:r w:rsidR="00CA333D" w:rsidRPr="0019773D">
        <w:rPr>
          <w:b/>
        </w:rPr>
        <w:t xml:space="preserve"> </w:t>
      </w:r>
      <w:r w:rsidR="00CA333D" w:rsidRPr="0019773D">
        <w:t>through:</w:t>
      </w:r>
      <w:r w:rsidR="00CA333D" w:rsidRPr="0019773D">
        <w:rPr>
          <w:b/>
        </w:rPr>
        <w:t xml:space="preserve"> </w:t>
      </w:r>
      <w:r w:rsidR="00CA333D" w:rsidRPr="0019773D">
        <w:t>a)</w:t>
      </w:r>
      <w:r w:rsidR="00CA333D" w:rsidRPr="0019773D">
        <w:rPr>
          <w:b/>
        </w:rPr>
        <w:t xml:space="preserve"> </w:t>
      </w:r>
      <w:r w:rsidR="00F637B2" w:rsidRPr="0019773D">
        <w:rPr>
          <w:b/>
        </w:rPr>
        <w:t xml:space="preserve">Networks </w:t>
      </w:r>
      <w:r w:rsidR="00F637B2" w:rsidRPr="0019773D">
        <w:t>to enhance cooperation between different universities throughout Europe and around the world, foster cooperation and create a high knowledge exchange platform with public actors and the Commission services on highly relevant EU subjects</w:t>
      </w:r>
      <w:r w:rsidR="00CA333D" w:rsidRPr="0019773D">
        <w:t xml:space="preserve">; b) </w:t>
      </w:r>
      <w:r w:rsidR="00F637B2" w:rsidRPr="0019773D">
        <w:rPr>
          <w:b/>
        </w:rPr>
        <w:t>Projects</w:t>
      </w:r>
      <w:r w:rsidR="00F637B2" w:rsidRPr="0019773D">
        <w:t xml:space="preserve"> for innovation and cross-fertilisation and spread of EU content aim</w:t>
      </w:r>
      <w:r w:rsidR="00266E3D" w:rsidRPr="0019773D">
        <w:t>ed</w:t>
      </w:r>
      <w:r w:rsidR="00F637B2" w:rsidRPr="0019773D">
        <w:t xml:space="preserve"> </w:t>
      </w:r>
      <w:r w:rsidR="00266E3D" w:rsidRPr="0019773D">
        <w:t>to</w:t>
      </w:r>
      <w:r w:rsidR="00F637B2" w:rsidRPr="0019773D">
        <w:t xml:space="preserve"> promot</w:t>
      </w:r>
      <w:r w:rsidR="00266E3D" w:rsidRPr="0019773D">
        <w:t>e</w:t>
      </w:r>
      <w:r w:rsidR="00F637B2" w:rsidRPr="0019773D">
        <w:t xml:space="preserve"> discussion, reflection on EU issues and </w:t>
      </w:r>
      <w:r w:rsidR="00266E3D" w:rsidRPr="0019773D">
        <w:t>to</w:t>
      </w:r>
      <w:r w:rsidR="00F637B2" w:rsidRPr="0019773D">
        <w:t xml:space="preserve"> enhanc</w:t>
      </w:r>
      <w:r w:rsidR="00266E3D" w:rsidRPr="0019773D">
        <w:t>e</w:t>
      </w:r>
      <w:r w:rsidR="00F637B2" w:rsidRPr="0019773D">
        <w:t xml:space="preserve"> knowledge about the </w:t>
      </w:r>
      <w:r w:rsidR="00B870F1" w:rsidRPr="0019773D">
        <w:t xml:space="preserve">EU </w:t>
      </w:r>
      <w:r w:rsidR="00F637B2" w:rsidRPr="0019773D">
        <w:t xml:space="preserve">and its processes; </w:t>
      </w:r>
    </w:p>
    <w:p w:rsidR="004639FA" w:rsidRPr="0019773D" w:rsidRDefault="004639FA" w:rsidP="009F41D6">
      <w:pPr>
        <w:pStyle w:val="Guide-Bulletsspace"/>
        <w:numPr>
          <w:ilvl w:val="0"/>
          <w:numId w:val="0"/>
        </w:numPr>
        <w:ind w:left="720"/>
      </w:pPr>
    </w:p>
    <w:p w:rsidR="004639FA" w:rsidRPr="0019773D" w:rsidRDefault="004639FA" w:rsidP="009F41D6">
      <w:pPr>
        <w:pStyle w:val="Guide-Bulletsspace"/>
      </w:pPr>
      <w:r w:rsidRPr="0019773D">
        <w:rPr>
          <w:b/>
          <w:bCs/>
        </w:rPr>
        <w:t xml:space="preserve">Support to associations, </w:t>
      </w:r>
      <w:r w:rsidRPr="0019773D">
        <w:t xml:space="preserve">to organise and carry out statutory activities of associations dealing with EU studies and EU issues, and to publicize EU facts among a wider public enhancing active European citizenship. </w:t>
      </w:r>
    </w:p>
    <w:p w:rsidR="004639FA" w:rsidRPr="0019773D" w:rsidRDefault="004639FA" w:rsidP="004639FA">
      <w:pPr>
        <w:pStyle w:val="ListParagraph"/>
        <w:ind w:left="3600"/>
        <w:rPr>
          <w:rFonts w:ascii="Calibri" w:hAnsi="Calibri"/>
          <w:lang w:val="en-GB" w:eastAsia="en-GB"/>
        </w:rPr>
      </w:pPr>
    </w:p>
    <w:p w:rsidR="004639FA" w:rsidRPr="0019773D" w:rsidRDefault="004639FA" w:rsidP="009F41D6">
      <w:pPr>
        <w:pStyle w:val="Guide-Bulletsspace"/>
        <w:numPr>
          <w:ilvl w:val="0"/>
          <w:numId w:val="0"/>
        </w:numPr>
      </w:pPr>
      <w:r w:rsidRPr="0019773D">
        <w:t xml:space="preserve">The Jean Monnet Activities also provide operating grants to </w:t>
      </w:r>
      <w:r w:rsidRPr="0019773D">
        <w:rPr>
          <w:b/>
          <w:bCs/>
        </w:rPr>
        <w:t>designated institutions</w:t>
      </w:r>
      <w:r w:rsidRPr="0019773D">
        <w:t xml:space="preserve"> which pursue an aim of European interest and organises </w:t>
      </w:r>
      <w:r w:rsidRPr="0019773D">
        <w:rPr>
          <w:b/>
          <w:bCs/>
        </w:rPr>
        <w:t>Studies and conferences</w:t>
      </w:r>
      <w:r w:rsidRPr="0019773D">
        <w:t xml:space="preserve"> with the purpose of providing policy-makers with new insights and concrete suggestions. </w:t>
      </w:r>
    </w:p>
    <w:p w:rsidR="004639FA" w:rsidRPr="0019773D" w:rsidRDefault="004639FA" w:rsidP="009F41D6">
      <w:pPr>
        <w:pStyle w:val="Guide-Bulletsspace"/>
        <w:numPr>
          <w:ilvl w:val="0"/>
          <w:numId w:val="0"/>
        </w:numPr>
      </w:pPr>
    </w:p>
    <w:p w:rsidR="00F637B2" w:rsidRPr="0019773D" w:rsidRDefault="00F637B2" w:rsidP="00851436">
      <w:pPr>
        <w:pStyle w:val="Guide-Heading3"/>
      </w:pPr>
      <w:bookmarkStart w:id="13" w:name="_Toc496600079"/>
      <w:r w:rsidRPr="0019773D">
        <w:t>Sport</w:t>
      </w:r>
      <w:bookmarkEnd w:id="13"/>
    </w:p>
    <w:p w:rsidR="00F637B2" w:rsidRPr="0019773D" w:rsidRDefault="00F637B2" w:rsidP="009705D8">
      <w:pPr>
        <w:pStyle w:val="Guide-Normal"/>
      </w:pPr>
      <w:r w:rsidRPr="0019773D">
        <w:t xml:space="preserve">Actions in the field of </w:t>
      </w:r>
      <w:r w:rsidR="0078332E" w:rsidRPr="0019773D">
        <w:t>s</w:t>
      </w:r>
      <w:r w:rsidRPr="0019773D">
        <w:t>port will support:</w:t>
      </w:r>
    </w:p>
    <w:p w:rsidR="00F637B2" w:rsidRPr="0019773D" w:rsidRDefault="00F637B2" w:rsidP="00BD1BB3">
      <w:pPr>
        <w:pStyle w:val="Guide-Normal"/>
      </w:pPr>
    </w:p>
    <w:p w:rsidR="00F637B2" w:rsidRPr="00966218" w:rsidRDefault="00F637B2" w:rsidP="00781279">
      <w:pPr>
        <w:pStyle w:val="Guide-Bulletsspace"/>
      </w:pPr>
      <w:r w:rsidRPr="00966218">
        <w:rPr>
          <w:b/>
        </w:rPr>
        <w:t xml:space="preserve">Collaborative </w:t>
      </w:r>
      <w:r w:rsidR="00757B42" w:rsidRPr="00966218">
        <w:rPr>
          <w:b/>
        </w:rPr>
        <w:t>P</w:t>
      </w:r>
      <w:r w:rsidRPr="00966218">
        <w:rPr>
          <w:b/>
        </w:rPr>
        <w:t>artnerships</w:t>
      </w:r>
      <w:r w:rsidRPr="00966218">
        <w:t xml:space="preserve">, aimed </w:t>
      </w:r>
      <w:r w:rsidR="00496C9D" w:rsidRPr="00966218">
        <w:t xml:space="preserve">at promoting </w:t>
      </w:r>
      <w:r w:rsidR="005C14A7" w:rsidRPr="00966218">
        <w:t>the integrity of Sport (anti-doping, fight against match fixing, protection of minors), supporting innovative approaches to implement EU principles on good governance in sport, EU strategies in the area of social inclusion and equal op</w:t>
      </w:r>
      <w:r w:rsidR="005C14A7" w:rsidRPr="00A24A33">
        <w:t>portunities, encouraging participation in sport and physical activity (supporting the implementation of EU Physical Activity Guidelines, volunteering, employment in sport as well as education and training in sport), and supporting the implementation of the</w:t>
      </w:r>
      <w:r w:rsidR="005C14A7" w:rsidRPr="00506AD2">
        <w:t xml:space="preserve"> EU guidelines on dual careers of athletes</w:t>
      </w:r>
      <w:r w:rsidR="00966218">
        <w:t>.</w:t>
      </w:r>
      <w:r w:rsidR="00781279" w:rsidRPr="00966218">
        <w:t xml:space="preserve"> </w:t>
      </w:r>
      <w:r w:rsidR="00966218">
        <w:t>T</w:t>
      </w:r>
      <w:r w:rsidR="00781279" w:rsidRPr="00966218">
        <w:t xml:space="preserve">hese partnerships include also </w:t>
      </w:r>
      <w:r w:rsidR="00781279" w:rsidRPr="00DF29DC">
        <w:t>Small Collaborative Partnerships, aimed at encouragin</w:t>
      </w:r>
      <w:r w:rsidR="00FC3D18" w:rsidRPr="00DF29DC">
        <w:t>g social inclusion and equal opp</w:t>
      </w:r>
      <w:r w:rsidR="00781279" w:rsidRPr="00DF29DC">
        <w:t>ortunities in sport, promoting European traditional sports and games, supporting the mobility of volunteers, coaches, managers and staff of non-profit sport organisations and protecting athletes, especially the youngest, from health and safety hazards by improving training and competition conditions.</w:t>
      </w:r>
    </w:p>
    <w:p w:rsidR="00F637B2" w:rsidRPr="0019773D" w:rsidRDefault="00F637B2" w:rsidP="00BD1BB3">
      <w:pPr>
        <w:pStyle w:val="Guide-Normal"/>
      </w:pPr>
    </w:p>
    <w:p w:rsidR="00F637B2" w:rsidRPr="0019773D" w:rsidRDefault="00F637B2" w:rsidP="009F41D6">
      <w:pPr>
        <w:pStyle w:val="Guide-Bulletsspace"/>
      </w:pPr>
      <w:r w:rsidRPr="0019773D">
        <w:rPr>
          <w:b/>
        </w:rPr>
        <w:t>Not-for-profit European sport events</w:t>
      </w:r>
      <w:r w:rsidRPr="0019773D">
        <w:t xml:space="preserve">, granting individual organisations in charge of the preparation, organisation and follow-up to a given event. The activities involved will include the organisation of training activities for athletes and volunteers in the run-up to the event, opening and closing ceremonies, competitions, side-activities to the sporting event (conferences, seminars), as well as the implementation of legacy activities, such as evaluations or </w:t>
      </w:r>
      <w:r w:rsidR="005C14A7" w:rsidRPr="0019773D">
        <w:t>follow-up activities</w:t>
      </w:r>
      <w:r w:rsidRPr="0019773D">
        <w:t>;</w:t>
      </w:r>
    </w:p>
    <w:p w:rsidR="00F637B2" w:rsidRPr="0019773D" w:rsidRDefault="00F637B2" w:rsidP="00BD1BB3">
      <w:pPr>
        <w:pStyle w:val="Guide-Normal"/>
      </w:pPr>
    </w:p>
    <w:p w:rsidR="00F637B2" w:rsidRPr="0019773D" w:rsidRDefault="00F637B2" w:rsidP="009F41D6">
      <w:pPr>
        <w:pStyle w:val="Guide-Bulletsspace"/>
      </w:pPr>
      <w:r w:rsidRPr="0019773D">
        <w:rPr>
          <w:b/>
        </w:rPr>
        <w:t>Strengthening of the evidence base for policy making</w:t>
      </w:r>
      <w:r w:rsidRPr="0019773D">
        <w:t xml:space="preserve"> through studies; data gathering, surveys; networks; conferences and seminars which spread good practices from Programme Countries and sport organisations and reinforce networks at EU level so that national members of those networks benefit from synergies and exchanges with their partners; </w:t>
      </w:r>
    </w:p>
    <w:p w:rsidR="00F637B2" w:rsidRPr="0019773D" w:rsidRDefault="00F637B2" w:rsidP="00BD1BB3">
      <w:pPr>
        <w:pStyle w:val="Guide-Normal"/>
      </w:pPr>
    </w:p>
    <w:p w:rsidR="00F637B2" w:rsidRPr="0019773D" w:rsidRDefault="00F637B2" w:rsidP="009F41D6">
      <w:pPr>
        <w:pStyle w:val="Guide-Bulletsspace"/>
      </w:pPr>
      <w:r w:rsidRPr="0019773D">
        <w:rPr>
          <w:b/>
        </w:rPr>
        <w:t>Dialogue with relevant European stakeholders</w:t>
      </w:r>
      <w:r w:rsidRPr="0019773D">
        <w:t xml:space="preserve">, being </w:t>
      </w:r>
      <w:r w:rsidR="005C14A7" w:rsidRPr="0019773D">
        <w:t xml:space="preserve">mainly </w:t>
      </w:r>
      <w:r w:rsidRPr="0019773D">
        <w:t xml:space="preserve">the annual EU Sport Forum </w:t>
      </w:r>
      <w:r w:rsidR="005C14A7" w:rsidRPr="0019773D">
        <w:t xml:space="preserve">and support to Sport Presidency events organised by the EU Member States holding the </w:t>
      </w:r>
      <w:r w:rsidR="00496C9D" w:rsidRPr="0019773D">
        <w:t>P</w:t>
      </w:r>
      <w:r w:rsidR="005C14A7" w:rsidRPr="0019773D">
        <w:t xml:space="preserve">residency of the EU. </w:t>
      </w:r>
      <w:r w:rsidR="00FB7994" w:rsidRPr="0019773D">
        <w:t xml:space="preserve">Other ad </w:t>
      </w:r>
      <w:r w:rsidRPr="0019773D">
        <w:t xml:space="preserve">hoc meetings and seminars relevant to ensure optimal dialogue with the </w:t>
      </w:r>
      <w:r w:rsidR="0078332E" w:rsidRPr="0019773D">
        <w:t>s</w:t>
      </w:r>
      <w:r w:rsidRPr="0019773D">
        <w:t>port stakeholders may also be organised as appropriate</w:t>
      </w:r>
      <w:r w:rsidR="00FB7994" w:rsidRPr="0019773D">
        <w:t>.</w:t>
      </w:r>
    </w:p>
    <w:p w:rsidR="0034213F" w:rsidRPr="0019773D" w:rsidRDefault="0034213F" w:rsidP="009F41D6">
      <w:pPr>
        <w:pStyle w:val="Guide-Bulletsspace"/>
        <w:sectPr w:rsidR="0034213F" w:rsidRPr="0019773D" w:rsidSect="00DA5CDE">
          <w:headerReference w:type="default" r:id="rId33"/>
          <w:type w:val="continuous"/>
          <w:pgSz w:w="11905" w:h="16837" w:code="9"/>
          <w:pgMar w:top="57" w:right="1418" w:bottom="1134" w:left="1418" w:header="283" w:footer="283" w:gutter="0"/>
          <w:cols w:space="720"/>
          <w:docGrid w:linePitch="326"/>
        </w:sectPr>
      </w:pPr>
    </w:p>
    <w:p w:rsidR="00B13C97" w:rsidRPr="0019773D" w:rsidRDefault="00B13C97" w:rsidP="009F41D6">
      <w:pPr>
        <w:pStyle w:val="Guide-Bulletsspace"/>
        <w:sectPr w:rsidR="00B13C97" w:rsidRPr="0019773D" w:rsidSect="00DA5CDE">
          <w:type w:val="continuous"/>
          <w:pgSz w:w="11905" w:h="16837" w:code="9"/>
          <w:pgMar w:top="57" w:right="1418" w:bottom="1134" w:left="1418" w:header="283" w:footer="283" w:gutter="0"/>
          <w:cols w:space="720"/>
          <w:docGrid w:linePitch="326"/>
        </w:sectPr>
      </w:pPr>
    </w:p>
    <w:p w:rsidR="00F637B2" w:rsidRPr="0019773D" w:rsidRDefault="00F637B2" w:rsidP="00851436">
      <w:pPr>
        <w:pStyle w:val="Guide-Heading2"/>
      </w:pPr>
      <w:bookmarkStart w:id="14" w:name="_Toc496600080"/>
      <w:r w:rsidRPr="0019773D">
        <w:t>What is the budget?</w:t>
      </w:r>
      <w:bookmarkEnd w:id="14"/>
    </w:p>
    <w:p w:rsidR="00F637B2" w:rsidRPr="0019773D" w:rsidRDefault="00F637B2" w:rsidP="009705D8">
      <w:pPr>
        <w:pStyle w:val="Guide-Normal"/>
      </w:pPr>
      <w:r w:rsidRPr="0019773D">
        <w:t xml:space="preserve">The Programme has an overall </w:t>
      </w:r>
      <w:r w:rsidR="007C7501" w:rsidRPr="0019773D">
        <w:t xml:space="preserve">indicative </w:t>
      </w:r>
      <w:r w:rsidR="00057CD6" w:rsidRPr="0019773D">
        <w:t>financial</w:t>
      </w:r>
      <w:r w:rsidR="007C7501" w:rsidRPr="0019773D">
        <w:t xml:space="preserve"> envelope</w:t>
      </w:r>
      <w:r w:rsidRPr="0019773D">
        <w:t xml:space="preserve"> of </w:t>
      </w:r>
      <w:r w:rsidR="007C7501" w:rsidRPr="0019773D">
        <w:t>14.774</w:t>
      </w:r>
      <w:r w:rsidRPr="0019773D">
        <w:t xml:space="preserve"> billion </w:t>
      </w:r>
      <w:r w:rsidR="001A2F8B" w:rsidRPr="0019773D">
        <w:t>EUR</w:t>
      </w:r>
      <w:r w:rsidRPr="0019773D">
        <w:t xml:space="preserve"> </w:t>
      </w:r>
      <w:r w:rsidR="00297020" w:rsidRPr="0019773D">
        <w:t xml:space="preserve">under Heading 1 and of 1.680 billion EUR under Heading 4 of the EU Budget </w:t>
      </w:r>
      <w:r w:rsidRPr="0019773D">
        <w:t xml:space="preserve">for the seven years (2014-2020). The annual budget is </w:t>
      </w:r>
      <w:r w:rsidR="006269D2" w:rsidRPr="0019773D">
        <w:t xml:space="preserve">adopted </w:t>
      </w:r>
      <w:r w:rsidRPr="0019773D">
        <w:t xml:space="preserve">by the </w:t>
      </w:r>
      <w:r w:rsidR="00D17033" w:rsidRPr="0019773D">
        <w:t>B</w:t>
      </w:r>
      <w:r w:rsidR="007C7501" w:rsidRPr="0019773D">
        <w:t>udget</w:t>
      </w:r>
      <w:r w:rsidR="00D17033" w:rsidRPr="0019773D">
        <w:t>ary</w:t>
      </w:r>
      <w:r w:rsidR="007C7501" w:rsidRPr="0019773D">
        <w:t xml:space="preserve"> </w:t>
      </w:r>
      <w:r w:rsidR="00D17033" w:rsidRPr="0019773D">
        <w:t>A</w:t>
      </w:r>
      <w:r w:rsidR="007C7501" w:rsidRPr="0019773D">
        <w:t>uthorit</w:t>
      </w:r>
      <w:r w:rsidR="00D17033" w:rsidRPr="0019773D">
        <w:t>y</w:t>
      </w:r>
      <w:r w:rsidRPr="0019773D">
        <w:t xml:space="preserve">. The different steps for the adoption of the </w:t>
      </w:r>
      <w:r w:rsidR="007C7501" w:rsidRPr="0019773D">
        <w:t xml:space="preserve">EU </w:t>
      </w:r>
      <w:r w:rsidRPr="0019773D">
        <w:t>budget can be followed at:</w:t>
      </w:r>
    </w:p>
    <w:p w:rsidR="00F637B2" w:rsidRPr="000D344B" w:rsidRDefault="00376C23" w:rsidP="009705D8">
      <w:pPr>
        <w:pStyle w:val="Guide-Normal"/>
        <w:rPr>
          <w:u w:val="single"/>
        </w:rPr>
      </w:pPr>
      <w:hyperlink r:id="rId34" w:history="1">
        <w:r w:rsidR="001E7307" w:rsidRPr="000D344B">
          <w:rPr>
            <w:rStyle w:val="Hyperlink"/>
            <w:spacing w:val="4"/>
            <w:lang w:val="en"/>
          </w:rPr>
          <w:t>http://ec.europa.eu/budget/explained/management/deciding/deciding_detail/decide_detail_en.cfm</w:t>
        </w:r>
      </w:hyperlink>
      <w:r w:rsidR="00E315B9" w:rsidRPr="000D344B">
        <w:rPr>
          <w:rStyle w:val="Internetlink"/>
          <w:color w:val="auto"/>
        </w:rPr>
        <w:t xml:space="preserve"> </w:t>
      </w:r>
      <w:r w:rsidR="0095363F" w:rsidRPr="000D344B">
        <w:t xml:space="preserve"> </w:t>
      </w:r>
    </w:p>
    <w:p w:rsidR="0061630E" w:rsidRPr="0019773D" w:rsidRDefault="0061630E" w:rsidP="00BD1BB3">
      <w:pPr>
        <w:pStyle w:val="Guide-Normal"/>
      </w:pPr>
    </w:p>
    <w:p w:rsidR="0061630E" w:rsidRPr="0019773D" w:rsidRDefault="0061630E" w:rsidP="009705D8">
      <w:pPr>
        <w:pStyle w:val="Guide-Normal"/>
      </w:pPr>
      <w:r w:rsidRPr="0019773D">
        <w:t xml:space="preserve">For information about the available budget by action, planned number of projects to be granted as well as indicative average grants, please consult </w:t>
      </w:r>
      <w:r w:rsidR="00584C76" w:rsidRPr="0019773D">
        <w:t>the 20</w:t>
      </w:r>
      <w:r w:rsidR="009D39AC" w:rsidRPr="0019773D">
        <w:t>1</w:t>
      </w:r>
      <w:r w:rsidR="00A177B7">
        <w:t>8</w:t>
      </w:r>
      <w:r w:rsidR="00584C76" w:rsidRPr="0019773D">
        <w:rPr>
          <w:rStyle w:val="FootnoteReference"/>
        </w:rPr>
        <w:footnoteReference w:id="7"/>
      </w:r>
      <w:r w:rsidRPr="0019773D">
        <w:t xml:space="preserve"> Erasmus+ Annual Work Programme </w:t>
      </w:r>
      <w:r w:rsidRPr="00FB4E85">
        <w:rPr>
          <w:rFonts w:ascii="Verdana" w:hAnsi="Verdana"/>
        </w:rPr>
        <w:t>(</w:t>
      </w:r>
      <w:hyperlink r:id="rId35" w:history="1">
        <w:r w:rsidR="001E7307" w:rsidRPr="00FB4E85">
          <w:rPr>
            <w:rStyle w:val="Hyperlink"/>
            <w:spacing w:val="4"/>
            <w:lang w:val="en"/>
          </w:rPr>
          <w:t>http://ec.europa.eu/dgs/education_culture/more_info/awp/index_en.htm</w:t>
        </w:r>
      </w:hyperlink>
      <w:r w:rsidRPr="0027441A">
        <w:rPr>
          <w:color w:val="1F497D"/>
        </w:rPr>
        <w:t xml:space="preserve">) </w:t>
      </w:r>
      <w:r w:rsidRPr="003F4E20">
        <w:t xml:space="preserve"> </w:t>
      </w:r>
    </w:p>
    <w:p w:rsidR="0061630E" w:rsidRPr="0019773D" w:rsidRDefault="0061630E" w:rsidP="00BD1BB3">
      <w:pPr>
        <w:pStyle w:val="Guide-Normal"/>
        <w:sectPr w:rsidR="0061630E" w:rsidRPr="0019773D" w:rsidSect="0061630E">
          <w:headerReference w:type="default" r:id="rId36"/>
          <w:type w:val="continuous"/>
          <w:pgSz w:w="11905" w:h="16837"/>
          <w:pgMar w:top="57" w:right="1418" w:bottom="1134" w:left="1418" w:header="283" w:footer="283" w:gutter="0"/>
          <w:cols w:space="720"/>
        </w:sectPr>
      </w:pPr>
    </w:p>
    <w:p w:rsidR="00F637B2" w:rsidRPr="0019773D" w:rsidRDefault="00F637B2" w:rsidP="00851436">
      <w:pPr>
        <w:pStyle w:val="Guide-Heading2"/>
      </w:pPr>
      <w:bookmarkStart w:id="15" w:name="_Toc496600081"/>
      <w:r w:rsidRPr="0019773D">
        <w:t>Who implements the Erasmus+ Programme?</w:t>
      </w:r>
      <w:bookmarkEnd w:id="15"/>
    </w:p>
    <w:p w:rsidR="00F637B2" w:rsidRPr="0019773D" w:rsidRDefault="00F637B2" w:rsidP="00851436">
      <w:pPr>
        <w:pStyle w:val="Guide-Heading3"/>
      </w:pPr>
      <w:bookmarkStart w:id="16" w:name="_Toc496600082"/>
      <w:r w:rsidRPr="0019773D">
        <w:t>The European Commission</w:t>
      </w:r>
      <w:bookmarkEnd w:id="16"/>
    </w:p>
    <w:p w:rsidR="00F637B2" w:rsidRPr="0019773D" w:rsidRDefault="00F637B2" w:rsidP="009705D8">
      <w:pPr>
        <w:pStyle w:val="Guide-Normal"/>
      </w:pPr>
      <w:r w:rsidRPr="0019773D">
        <w:t>The European Commission is ultimately responsible for the running of the Erasmus+ Programme. It manages the budget and sets priorities, targets and criteria for the Programme on an on-going basis. Furthermore, it guides and monitors the general implementation, follow-up and evaluation of the Programme at European level. The European Commission also bears the overall responsibility for the supervision and coordination of the structures in charge of implementing the Programme at national level.</w:t>
      </w:r>
    </w:p>
    <w:p w:rsidR="00F637B2" w:rsidRPr="0019773D" w:rsidRDefault="00F637B2" w:rsidP="009705D8">
      <w:pPr>
        <w:pStyle w:val="Guide-Normal"/>
      </w:pPr>
    </w:p>
    <w:p w:rsidR="00F637B2" w:rsidRPr="0019773D" w:rsidRDefault="00F637B2" w:rsidP="009705D8">
      <w:pPr>
        <w:pStyle w:val="Guide-Normal"/>
      </w:pPr>
      <w:r w:rsidRPr="0019773D">
        <w:t>At European level, the European Commission's Education, Audiovisual and Culture Executive Agency (Executive Agency) is responsible for the implementation of the centralised Actions of the Erasmus+ Programme. The Executive Agency is in charge of the complete life-cycle</w:t>
      </w:r>
      <w:r w:rsidR="000A362E" w:rsidRPr="0019773D">
        <w:t xml:space="preserve"> </w:t>
      </w:r>
      <w:r w:rsidRPr="0019773D">
        <w:t xml:space="preserve">management of these projects, from the promotion of the </w:t>
      </w:r>
      <w:r w:rsidR="00F5471A" w:rsidRPr="0019773D">
        <w:t>P</w:t>
      </w:r>
      <w:r w:rsidRPr="0019773D">
        <w:t xml:space="preserve">rogramme, the analysis of the grant requests, the monitoring of projects on the spot, up to the dissemination of the project and </w:t>
      </w:r>
      <w:r w:rsidR="00F5471A" w:rsidRPr="0019773D">
        <w:t>P</w:t>
      </w:r>
      <w:r w:rsidRPr="0019773D">
        <w:t xml:space="preserve">rogramme results. It is also responsible for launching specific calls for proposals relating to some Actions of the Programme which are not covered through this Guide. </w:t>
      </w:r>
    </w:p>
    <w:p w:rsidR="00F637B2" w:rsidRPr="0019773D" w:rsidRDefault="00F637B2" w:rsidP="00F637B2">
      <w:pPr>
        <w:pStyle w:val="Standard"/>
        <w:jc w:val="both"/>
        <w:rPr>
          <w:rFonts w:ascii="Calibri" w:hAnsi="Calibri" w:cs="Tahoma"/>
          <w:sz w:val="18"/>
          <w:szCs w:val="18"/>
        </w:rPr>
      </w:pPr>
    </w:p>
    <w:p w:rsidR="00F637B2" w:rsidRPr="0019773D" w:rsidRDefault="00F637B2" w:rsidP="009705D8">
      <w:pPr>
        <w:pStyle w:val="Guide-Normal"/>
      </w:pPr>
      <w:r w:rsidRPr="0019773D">
        <w:t>The E</w:t>
      </w:r>
      <w:r w:rsidR="001A2F8B" w:rsidRPr="0019773D">
        <w:t>uropean Commission, notably through the E</w:t>
      </w:r>
      <w:r w:rsidRPr="0019773D">
        <w:t>xecutive Agency</w:t>
      </w:r>
      <w:r w:rsidR="001A2F8B" w:rsidRPr="0019773D">
        <w:t>,</w:t>
      </w:r>
      <w:r w:rsidRPr="0019773D">
        <w:t xml:space="preserve"> is also responsible for:</w:t>
      </w:r>
    </w:p>
    <w:p w:rsidR="00F637B2" w:rsidRPr="0019773D" w:rsidRDefault="00F637B2" w:rsidP="00F637B2">
      <w:pPr>
        <w:pStyle w:val="Standard"/>
        <w:jc w:val="both"/>
        <w:rPr>
          <w:rFonts w:ascii="Calibri" w:hAnsi="Calibri" w:cs="Tahoma"/>
          <w:sz w:val="18"/>
          <w:szCs w:val="18"/>
          <w:lang w:val="en-GB"/>
        </w:rPr>
      </w:pPr>
    </w:p>
    <w:p w:rsidR="00F637B2" w:rsidRPr="0019773D" w:rsidRDefault="00F637B2" w:rsidP="009F41D6">
      <w:pPr>
        <w:pStyle w:val="Guide-Bulletsspace"/>
      </w:pPr>
      <w:r w:rsidRPr="0019773D">
        <w:t>carrying out studies in the fields supported by the Programme</w:t>
      </w:r>
      <w:r w:rsidR="0034213F" w:rsidRPr="0019773D">
        <w:t>;</w:t>
      </w:r>
    </w:p>
    <w:p w:rsidR="00F637B2" w:rsidRPr="0019773D" w:rsidRDefault="00F637B2" w:rsidP="009F41D6">
      <w:pPr>
        <w:pStyle w:val="Guide-Bulletsspace"/>
      </w:pPr>
      <w:r w:rsidRPr="0019773D">
        <w:t>carrying out research and evidence-based activities through the Eurydice network</w:t>
      </w:r>
      <w:r w:rsidR="0034213F" w:rsidRPr="0019773D">
        <w:t>;</w:t>
      </w:r>
    </w:p>
    <w:p w:rsidR="00F637B2" w:rsidRPr="0019773D" w:rsidRDefault="00F637B2" w:rsidP="009F41D6">
      <w:pPr>
        <w:pStyle w:val="Guide-Bulletsspace"/>
      </w:pPr>
      <w:r w:rsidRPr="0019773D">
        <w:t>improving the visibility and the systemic impact of the Programme through dissemination and exploitation activities of the Programme’s results</w:t>
      </w:r>
      <w:r w:rsidR="0034213F" w:rsidRPr="0019773D">
        <w:t>;</w:t>
      </w:r>
    </w:p>
    <w:p w:rsidR="00F637B2" w:rsidRPr="0019773D" w:rsidRDefault="00F637B2" w:rsidP="009F41D6">
      <w:pPr>
        <w:pStyle w:val="Guide-Bulletsspace"/>
      </w:pPr>
      <w:r w:rsidRPr="0019773D">
        <w:t>ensuring</w:t>
      </w:r>
      <w:r w:rsidR="0095363F" w:rsidRPr="0019773D">
        <w:t xml:space="preserve"> </w:t>
      </w:r>
      <w:r w:rsidRPr="0019773D">
        <w:t xml:space="preserve">the contractual management and financing of bodies and networks supported by the Erasmus+ </w:t>
      </w:r>
      <w:r w:rsidR="00F5471A" w:rsidRPr="0019773D">
        <w:t>P</w:t>
      </w:r>
      <w:r w:rsidRPr="0019773D">
        <w:t>rogramme</w:t>
      </w:r>
      <w:r w:rsidR="0034213F" w:rsidRPr="0019773D">
        <w:t>;</w:t>
      </w:r>
    </w:p>
    <w:p w:rsidR="00F637B2" w:rsidRPr="0019773D" w:rsidRDefault="00F637B2" w:rsidP="009F41D6">
      <w:pPr>
        <w:pStyle w:val="Guide-Bulletsspace"/>
      </w:pPr>
      <w:r w:rsidRPr="0019773D">
        <w:t>managing calls for tenders to provide services within the framework of the Programme</w:t>
      </w:r>
      <w:r w:rsidR="008267CA" w:rsidRPr="0019773D">
        <w:t>.</w:t>
      </w:r>
      <w:r w:rsidRPr="0019773D">
        <w:t xml:space="preserve"> </w:t>
      </w:r>
    </w:p>
    <w:p w:rsidR="00F637B2" w:rsidRPr="0019773D" w:rsidRDefault="00F637B2" w:rsidP="00F637B2">
      <w:pPr>
        <w:ind w:left="360"/>
        <w:jc w:val="both"/>
        <w:rPr>
          <w:rFonts w:ascii="Calibri" w:hAnsi="Calibri"/>
          <w:sz w:val="18"/>
          <w:szCs w:val="18"/>
          <w:lang w:val="en-GB"/>
        </w:rPr>
      </w:pPr>
    </w:p>
    <w:p w:rsidR="00F637B2" w:rsidRPr="0019773D" w:rsidRDefault="00F637B2" w:rsidP="009B1F0A">
      <w:pPr>
        <w:pStyle w:val="Guide-Heading3"/>
      </w:pPr>
      <w:bookmarkStart w:id="17" w:name="_Toc496600083"/>
      <w:r w:rsidRPr="0019773D">
        <w:t>The National Agencies</w:t>
      </w:r>
      <w:bookmarkEnd w:id="17"/>
    </w:p>
    <w:p w:rsidR="00F637B2" w:rsidRPr="0019773D" w:rsidRDefault="00F637B2" w:rsidP="009705D8">
      <w:pPr>
        <w:pStyle w:val="Guide-Normal"/>
      </w:pPr>
      <w:r w:rsidRPr="0019773D">
        <w:t>The implementation of the Erasmus+ Programme is mainly</w:t>
      </w:r>
      <w:r w:rsidR="00BF2532" w:rsidRPr="0019773D">
        <w:t xml:space="preserve"> implemented</w:t>
      </w:r>
      <w:r w:rsidR="00736AFC" w:rsidRPr="0019773D">
        <w:t xml:space="preserve"> as Indirect Management</w:t>
      </w:r>
      <w:r w:rsidR="00C9517C" w:rsidRPr="0019773D">
        <w:t>,</w:t>
      </w:r>
      <w:r w:rsidR="00736AFC" w:rsidRPr="0019773D">
        <w:t xml:space="preserve"> meaning that the European Commission entrusts budget implementation tasks to National Agencies</w:t>
      </w:r>
      <w:r w:rsidRPr="0019773D">
        <w:t>; the rationale of this approach is to bring Erasmus+ as close as possible to its beneficiaries and to adapt to the diversity of national education, training and youth systems. For this purpose, each Programme Country has appointed one or more National Agencies (for the contact details, please consult Annex I</w:t>
      </w:r>
      <w:r w:rsidR="00F5471A" w:rsidRPr="0019773D">
        <w:t>V</w:t>
      </w:r>
      <w:r w:rsidRPr="0019773D">
        <w:t xml:space="preserve"> of this Guide). These National Agencies promote and implement the Programme at national level and act as the link </w:t>
      </w:r>
      <w:r w:rsidR="00D56C1A" w:rsidRPr="0019773D">
        <w:t xml:space="preserve">between the European Commission </w:t>
      </w:r>
      <w:r w:rsidR="00882D63" w:rsidRPr="0019773D">
        <w:t xml:space="preserve">and </w:t>
      </w:r>
      <w:r w:rsidRPr="0019773D">
        <w:t>participating organisations at</w:t>
      </w:r>
      <w:r w:rsidR="00B13FAF" w:rsidRPr="0019773D">
        <w:t xml:space="preserve"> </w:t>
      </w:r>
      <w:r w:rsidRPr="0019773D">
        <w:t>local</w:t>
      </w:r>
      <w:r w:rsidR="00B13FAF" w:rsidRPr="0019773D">
        <w:t>, regional and national</w:t>
      </w:r>
      <w:r w:rsidRPr="0019773D">
        <w:t xml:space="preserve"> level. It is their task to:</w:t>
      </w:r>
    </w:p>
    <w:p w:rsidR="00F637B2" w:rsidRPr="0019773D" w:rsidRDefault="00F637B2" w:rsidP="00F637B2">
      <w:pPr>
        <w:pStyle w:val="Standard"/>
        <w:jc w:val="both"/>
        <w:rPr>
          <w:rFonts w:ascii="Calibri" w:hAnsi="Calibri" w:cs="Tahoma"/>
          <w:sz w:val="18"/>
          <w:szCs w:val="18"/>
        </w:rPr>
      </w:pPr>
    </w:p>
    <w:p w:rsidR="00736AFC" w:rsidRPr="0019773D" w:rsidRDefault="00736AFC" w:rsidP="009F41D6">
      <w:pPr>
        <w:pStyle w:val="Guide-Bulletsspace"/>
      </w:pPr>
      <w:r w:rsidRPr="0019773D">
        <w:t>provide appropriate information on the Erasmus+ Programme</w:t>
      </w:r>
      <w:r w:rsidR="0034213F" w:rsidRPr="0019773D">
        <w:t>;</w:t>
      </w:r>
    </w:p>
    <w:p w:rsidR="00736AFC" w:rsidRPr="0019773D" w:rsidRDefault="00736AFC" w:rsidP="009F41D6">
      <w:pPr>
        <w:pStyle w:val="Guide-Bulletsspace"/>
      </w:pPr>
      <w:r w:rsidRPr="0019773D">
        <w:t>administer a fair and transparent selection process for project applications to be funded in their country</w:t>
      </w:r>
      <w:r w:rsidR="0034213F" w:rsidRPr="0019773D">
        <w:t>;</w:t>
      </w:r>
    </w:p>
    <w:p w:rsidR="00736AFC" w:rsidRPr="0019773D" w:rsidRDefault="00736AFC" w:rsidP="009F41D6">
      <w:pPr>
        <w:pStyle w:val="Guide-Bulletsspace"/>
      </w:pPr>
      <w:r w:rsidRPr="0019773D">
        <w:t>monitor and evaluate the implementation of the Programme in their country</w:t>
      </w:r>
      <w:r w:rsidR="0034213F" w:rsidRPr="0019773D">
        <w:t>;</w:t>
      </w:r>
    </w:p>
    <w:p w:rsidR="00736AFC" w:rsidRPr="0019773D" w:rsidRDefault="00736AFC" w:rsidP="009F41D6">
      <w:pPr>
        <w:pStyle w:val="Guide-Bulletsspace"/>
      </w:pPr>
      <w:r w:rsidRPr="0019773D">
        <w:t>provide support to project applicants and participating organisations throughout the project life-cycle;</w:t>
      </w:r>
    </w:p>
    <w:p w:rsidR="00736AFC" w:rsidRPr="0019773D" w:rsidRDefault="00736AFC" w:rsidP="009F41D6">
      <w:pPr>
        <w:pStyle w:val="Guide-Bulletsspace"/>
      </w:pPr>
      <w:r w:rsidRPr="0019773D">
        <w:t>collaborate effectively with</w:t>
      </w:r>
      <w:r w:rsidR="00BB2F04" w:rsidRPr="0019773D">
        <w:t xml:space="preserve"> the</w:t>
      </w:r>
      <w:r w:rsidRPr="0019773D">
        <w:t xml:space="preserve"> network of all National Agencies and the European Commission;</w:t>
      </w:r>
    </w:p>
    <w:p w:rsidR="00736AFC" w:rsidRPr="0019773D" w:rsidRDefault="00736AFC" w:rsidP="009F41D6">
      <w:pPr>
        <w:pStyle w:val="Guide-Bulletsspace"/>
      </w:pPr>
      <w:r w:rsidRPr="0019773D">
        <w:t>ensure the visibility of the Programme;</w:t>
      </w:r>
    </w:p>
    <w:p w:rsidR="00F637B2" w:rsidRPr="0019773D" w:rsidRDefault="00736AFC" w:rsidP="009F41D6">
      <w:pPr>
        <w:pStyle w:val="Guide-Bulletsspace"/>
      </w:pPr>
      <w:r w:rsidRPr="0019773D">
        <w:t xml:space="preserve">promote the dissemination and exploitation of the results of the Programme at </w:t>
      </w:r>
      <w:r w:rsidR="00BB2F04" w:rsidRPr="0019773D">
        <w:t xml:space="preserve">local and </w:t>
      </w:r>
      <w:r w:rsidRPr="0019773D">
        <w:t>national level</w:t>
      </w:r>
      <w:r w:rsidR="00C9517C" w:rsidRPr="0019773D">
        <w:t>.</w:t>
      </w:r>
      <w:r w:rsidR="00F637B2" w:rsidRPr="0019773D">
        <w:t xml:space="preserve"> </w:t>
      </w:r>
    </w:p>
    <w:p w:rsidR="00736AFC" w:rsidRPr="0019773D" w:rsidRDefault="00736AFC" w:rsidP="00F637B2">
      <w:pPr>
        <w:pStyle w:val="Standard"/>
        <w:shd w:val="clear" w:color="auto" w:fill="FFFFFF"/>
        <w:jc w:val="both"/>
        <w:rPr>
          <w:rFonts w:ascii="Calibri" w:hAnsi="Calibri" w:cs="Tahoma"/>
          <w:sz w:val="18"/>
          <w:szCs w:val="18"/>
          <w:lang w:val="en-GB"/>
        </w:rPr>
      </w:pPr>
    </w:p>
    <w:p w:rsidR="00F637B2" w:rsidRPr="0019773D" w:rsidRDefault="00F637B2" w:rsidP="009705D8">
      <w:pPr>
        <w:pStyle w:val="Guide-Normal"/>
      </w:pPr>
      <w:r w:rsidRPr="0019773D">
        <w:t>In addition, National Agencies play an important role as intermediate structures for the qualitative development of the Erasmus+ Programme by</w:t>
      </w:r>
      <w:r w:rsidR="002437A2" w:rsidRPr="0019773D">
        <w:t xml:space="preserve">: </w:t>
      </w:r>
    </w:p>
    <w:p w:rsidR="00F637B2" w:rsidRPr="0019773D" w:rsidRDefault="00F637B2" w:rsidP="00F637B2">
      <w:pPr>
        <w:pStyle w:val="Standard"/>
        <w:shd w:val="clear" w:color="auto" w:fill="FFFFFF"/>
        <w:jc w:val="both"/>
        <w:rPr>
          <w:rFonts w:ascii="Calibri" w:hAnsi="Calibri" w:cs="Tahoma"/>
          <w:sz w:val="18"/>
          <w:szCs w:val="18"/>
          <w:lang w:val="en-GB"/>
        </w:rPr>
      </w:pPr>
    </w:p>
    <w:p w:rsidR="00F637B2" w:rsidRPr="0019773D" w:rsidRDefault="00F637B2" w:rsidP="009F41D6">
      <w:pPr>
        <w:pStyle w:val="Guide-Bulletsspace"/>
      </w:pPr>
      <w:r w:rsidRPr="0019773D">
        <w:t xml:space="preserve">carrying out activities </w:t>
      </w:r>
      <w:r w:rsidR="001C46A1" w:rsidRPr="0019773D">
        <w:t>-</w:t>
      </w:r>
      <w:r w:rsidRPr="0019773D">
        <w:t xml:space="preserve"> outside the tasks of project life-cycle management - that support the qualitative implementation of the </w:t>
      </w:r>
      <w:r w:rsidR="0063022D" w:rsidRPr="0019773D">
        <w:t>P</w:t>
      </w:r>
      <w:r w:rsidRPr="0019773D">
        <w:t>rogramme and/or trigger policy</w:t>
      </w:r>
      <w:r w:rsidR="009B7373" w:rsidRPr="0019773D">
        <w:t xml:space="preserve"> </w:t>
      </w:r>
      <w:r w:rsidRPr="0019773D">
        <w:t>developments in the fields supported by the Programme;</w:t>
      </w:r>
    </w:p>
    <w:p w:rsidR="00F637B2" w:rsidRPr="0019773D" w:rsidRDefault="00F637B2" w:rsidP="009F41D6">
      <w:pPr>
        <w:pStyle w:val="Guide-Bulletsspace"/>
      </w:pPr>
      <w:r w:rsidRPr="0019773D">
        <w:t>providing</w:t>
      </w:r>
      <w:r w:rsidR="0095363F" w:rsidRPr="0019773D">
        <w:t xml:space="preserve"> </w:t>
      </w:r>
      <w:r w:rsidRPr="0019773D">
        <w:t>a supportive approach to newcomers and less advantaged target groups in order to remove the obstacles to full participation in the Programme;</w:t>
      </w:r>
    </w:p>
    <w:p w:rsidR="00F637B2" w:rsidRPr="0019773D" w:rsidRDefault="00F637B2" w:rsidP="009F41D6">
      <w:pPr>
        <w:pStyle w:val="Guide-Bulletsspace"/>
      </w:pPr>
      <w:r w:rsidRPr="0019773D">
        <w:t>seeking cooperation with external bodies in order to increase the impact of the Programme in their country.</w:t>
      </w:r>
    </w:p>
    <w:p w:rsidR="00F637B2" w:rsidRPr="0019773D" w:rsidRDefault="00F637B2" w:rsidP="009F41D6">
      <w:pPr>
        <w:pStyle w:val="Guide-Bulletsspace"/>
        <w:numPr>
          <w:ilvl w:val="0"/>
          <w:numId w:val="0"/>
        </w:numPr>
        <w:ind w:left="360"/>
      </w:pPr>
    </w:p>
    <w:p w:rsidR="00F637B2" w:rsidRPr="0019773D" w:rsidRDefault="00E42274" w:rsidP="009705D8">
      <w:pPr>
        <w:pStyle w:val="Guide-Normal"/>
      </w:pPr>
      <w:r w:rsidRPr="0019773D">
        <w:t>The supportive approach of National Agencies aims</w:t>
      </w:r>
      <w:r w:rsidR="00F637B2" w:rsidRPr="0019773D">
        <w:t xml:space="preserve"> at guiding the users of the Programme through all phases, from the first contact with the Programme through the application process to the realisation of the project and the final evaluation. This principle is not in contradiction with the fairness and the transparency of selection procedures. </w:t>
      </w:r>
      <w:r w:rsidRPr="0019773D">
        <w:t>Rather,</w:t>
      </w:r>
      <w:r w:rsidR="00F637B2" w:rsidRPr="0019773D">
        <w:t xml:space="preserve"> it is based on the idea that in order to guarantee equal opportunities for everybody, it is necessary to give more assistance to some </w:t>
      </w:r>
      <w:r w:rsidR="00736AFC" w:rsidRPr="0019773D">
        <w:t xml:space="preserve">Programme target </w:t>
      </w:r>
      <w:r w:rsidR="00F637B2" w:rsidRPr="0019773D">
        <w:t>groups through advising, counselling, monitoring, and coaching systems</w:t>
      </w:r>
      <w:r w:rsidRPr="0019773D">
        <w:t xml:space="preserve"> tailored to their needs</w:t>
      </w:r>
      <w:r w:rsidR="00F637B2" w:rsidRPr="0019773D">
        <w:t xml:space="preserve">. </w:t>
      </w:r>
    </w:p>
    <w:p w:rsidR="00F637B2" w:rsidRPr="0019773D" w:rsidRDefault="00F637B2" w:rsidP="00BD1BB3">
      <w:pPr>
        <w:pStyle w:val="Guide-Normal"/>
      </w:pPr>
    </w:p>
    <w:p w:rsidR="004F6EF9" w:rsidRPr="0019773D" w:rsidRDefault="004F6EF9" w:rsidP="00BD1BB3">
      <w:pPr>
        <w:pStyle w:val="Guide-Normal"/>
      </w:pPr>
    </w:p>
    <w:p w:rsidR="00F637B2" w:rsidRPr="0019773D" w:rsidRDefault="00F637B2" w:rsidP="00851436">
      <w:pPr>
        <w:pStyle w:val="Guide-Heading3"/>
      </w:pPr>
      <w:bookmarkStart w:id="18" w:name="_Toc496600084"/>
      <w:r w:rsidRPr="0019773D">
        <w:t>What other bodies are involved in the implementation of the Programme?</w:t>
      </w:r>
      <w:bookmarkEnd w:id="18"/>
      <w:r w:rsidRPr="0019773D">
        <w:t xml:space="preserve"> </w:t>
      </w:r>
    </w:p>
    <w:p w:rsidR="00F637B2" w:rsidRPr="0019773D" w:rsidRDefault="00F637B2" w:rsidP="009705D8">
      <w:pPr>
        <w:pStyle w:val="Guide-Normal"/>
      </w:pPr>
      <w:r w:rsidRPr="0019773D">
        <w:t>Apart from the bodies mentioned above, the following structures provide complementary expertise to</w:t>
      </w:r>
      <w:r w:rsidR="000A362E" w:rsidRPr="0019773D">
        <w:t xml:space="preserve"> the</w:t>
      </w:r>
      <w:r w:rsidRPr="0019773D">
        <w:t xml:space="preserve"> implementation of the Erasmus+ Programme:</w:t>
      </w:r>
    </w:p>
    <w:p w:rsidR="003D018D" w:rsidRPr="0019773D" w:rsidRDefault="003D018D" w:rsidP="00851436">
      <w:pPr>
        <w:pStyle w:val="Guide-Heading4"/>
      </w:pPr>
      <w:r w:rsidRPr="0019773D">
        <w:t>Eurydice network</w:t>
      </w:r>
    </w:p>
    <w:p w:rsidR="003D018D" w:rsidRPr="0019773D" w:rsidRDefault="003D018D" w:rsidP="009705D8">
      <w:pPr>
        <w:pStyle w:val="Guide-Normal"/>
        <w:rPr>
          <w:noProof/>
        </w:rPr>
      </w:pPr>
      <w:r w:rsidRPr="0019773D">
        <w:rPr>
          <w:noProof/>
        </w:rPr>
        <w:t>The Eurydice network primarily focuses on the way education in Europe is structured and organised at all levels and aims at contributing towards a better mutual understanding of systems in Europe. It provides those responsible for education systems and policies in Europe</w:t>
      </w:r>
      <w:r w:rsidR="0095363F" w:rsidRPr="0019773D">
        <w:rPr>
          <w:noProof/>
        </w:rPr>
        <w:t xml:space="preserve"> </w:t>
      </w:r>
      <w:r w:rsidRPr="0019773D">
        <w:rPr>
          <w:noProof/>
        </w:rPr>
        <w:t>with European-level comparative analyses and national specific information in the fields of education and youth, which will assist them in their decision</w:t>
      </w:r>
      <w:r w:rsidR="00BE7F4A" w:rsidRPr="0019773D">
        <w:rPr>
          <w:noProof/>
        </w:rPr>
        <w:t>-</w:t>
      </w:r>
      <w:r w:rsidRPr="0019773D">
        <w:rPr>
          <w:noProof/>
        </w:rPr>
        <w:t xml:space="preserve">making. </w:t>
      </w:r>
    </w:p>
    <w:p w:rsidR="003D018D" w:rsidRPr="0019773D" w:rsidRDefault="003D018D" w:rsidP="009705D8">
      <w:pPr>
        <w:pStyle w:val="Guide-Normal"/>
        <w:rPr>
          <w:noProof/>
        </w:rPr>
      </w:pPr>
    </w:p>
    <w:p w:rsidR="003D018D" w:rsidRPr="0019773D" w:rsidRDefault="003D018D" w:rsidP="009705D8">
      <w:pPr>
        <w:pStyle w:val="Guide-Normal"/>
        <w:rPr>
          <w:noProof/>
        </w:rPr>
      </w:pPr>
      <w:r w:rsidRPr="0019773D">
        <w:rPr>
          <w:noProof/>
        </w:rPr>
        <w:t xml:space="preserve">The </w:t>
      </w:r>
      <w:r w:rsidR="00185E5B" w:rsidRPr="0019773D">
        <w:rPr>
          <w:noProof/>
        </w:rPr>
        <w:t>Eurydice</w:t>
      </w:r>
      <w:r w:rsidRPr="0019773D">
        <w:rPr>
          <w:noProof/>
        </w:rPr>
        <w:t xml:space="preserve"> Network produces a vast source of information, including detailed descriptions and overviews of national education systems</w:t>
      </w:r>
      <w:r w:rsidR="0095363F" w:rsidRPr="0019773D">
        <w:rPr>
          <w:noProof/>
        </w:rPr>
        <w:t xml:space="preserve"> </w:t>
      </w:r>
      <w:r w:rsidRPr="0019773D">
        <w:rPr>
          <w:noProof/>
        </w:rPr>
        <w:t xml:space="preserve">(National Education systems and Policies), comparative thematic reports devoted to specific topics of Community interest (Thematic Reports), indicators and statistics (Key Data Series), and a series of facts and figures related to education, such as national education structures, school calendars, comparison of teacher salaries and of required taught time for countries and education levels (Facts and Figures). </w:t>
      </w:r>
    </w:p>
    <w:p w:rsidR="003D018D" w:rsidRPr="0019773D" w:rsidRDefault="003D018D" w:rsidP="009705D8">
      <w:pPr>
        <w:pStyle w:val="Guide-Normal"/>
        <w:rPr>
          <w:noProof/>
        </w:rPr>
      </w:pPr>
    </w:p>
    <w:p w:rsidR="003D018D" w:rsidRPr="0019773D" w:rsidRDefault="003D018D" w:rsidP="009705D8">
      <w:pPr>
        <w:pStyle w:val="Guide-Normal"/>
        <w:rPr>
          <w:noProof/>
        </w:rPr>
      </w:pPr>
      <w:r w:rsidRPr="0019773D">
        <w:rPr>
          <w:noProof/>
        </w:rPr>
        <w:t xml:space="preserve">It consists of a central coordinating unit located at </w:t>
      </w:r>
      <w:r w:rsidR="005C4D94" w:rsidRPr="0019773D">
        <w:rPr>
          <w:noProof/>
        </w:rPr>
        <w:t>the Executive Agency</w:t>
      </w:r>
      <w:r w:rsidRPr="0019773D">
        <w:rPr>
          <w:noProof/>
        </w:rPr>
        <w:t xml:space="preserve"> and national units based in all Erasmus+ Programme Countries plus </w:t>
      </w:r>
      <w:r w:rsidR="00AD071B" w:rsidRPr="0019773D">
        <w:rPr>
          <w:noProof/>
        </w:rPr>
        <w:t xml:space="preserve">Albania, Bosnia and Herzegovina, </w:t>
      </w:r>
      <w:r w:rsidRPr="0019773D">
        <w:rPr>
          <w:noProof/>
        </w:rPr>
        <w:t xml:space="preserve">Montenegro and Serbia. </w:t>
      </w:r>
    </w:p>
    <w:p w:rsidR="003D018D" w:rsidRPr="0019773D" w:rsidRDefault="003D018D" w:rsidP="009705D8">
      <w:pPr>
        <w:pStyle w:val="Guide-Normal"/>
        <w:rPr>
          <w:noProof/>
        </w:rPr>
      </w:pPr>
    </w:p>
    <w:p w:rsidR="00A11E13" w:rsidRDefault="003D018D" w:rsidP="00A11E13">
      <w:pPr>
        <w:pStyle w:val="Guide-Normal"/>
        <w:rPr>
          <w:b/>
          <w:smallCaps/>
          <w:sz w:val="24"/>
          <w:szCs w:val="20"/>
          <w:shd w:val="clear" w:color="auto" w:fill="auto"/>
          <w:lang w:eastAsia="zh-CN"/>
        </w:rPr>
      </w:pPr>
      <w:r w:rsidRPr="0019773D">
        <w:rPr>
          <w:noProof/>
        </w:rPr>
        <w:t xml:space="preserve">More information </w:t>
      </w:r>
      <w:r w:rsidR="00C34978" w:rsidRPr="0019773D">
        <w:rPr>
          <w:noProof/>
        </w:rPr>
        <w:t xml:space="preserve">is </w:t>
      </w:r>
      <w:r w:rsidRPr="0019773D">
        <w:rPr>
          <w:noProof/>
        </w:rPr>
        <w:t xml:space="preserve">available </w:t>
      </w:r>
      <w:r w:rsidR="00C34978" w:rsidRPr="0019773D">
        <w:rPr>
          <w:noProof/>
        </w:rPr>
        <w:t xml:space="preserve">on the website of the Executive Agency. </w:t>
      </w:r>
    </w:p>
    <w:p w:rsidR="00A11E13" w:rsidRPr="00F24BFE" w:rsidRDefault="00A11E13" w:rsidP="00DF29DC">
      <w:pPr>
        <w:pStyle w:val="Guide-Heading4"/>
      </w:pPr>
      <w:r w:rsidRPr="00A11E13">
        <w:t>Youth Wiki National Correspondents Network</w:t>
      </w:r>
    </w:p>
    <w:p w:rsidR="00A11E13" w:rsidRDefault="00A11E13" w:rsidP="00A11E13">
      <w:pPr>
        <w:pStyle w:val="Guide-Normal"/>
      </w:pPr>
      <w:r>
        <w:t xml:space="preserve">In line with the EU Youth Strategy and the objective of improving the knowledge on youth issues in Europe, financial support is provided to National Structures contributing to the creation and maintenance of the Youth Wiki, an interactive tool providing information on the situation of young people in Europe and on national youth policies in a coherent, updated and exploitable way. </w:t>
      </w:r>
    </w:p>
    <w:p w:rsidR="00A11E13" w:rsidRDefault="00A11E13" w:rsidP="00A11E13">
      <w:pPr>
        <w:pStyle w:val="Guide-Normal"/>
      </w:pPr>
    </w:p>
    <w:p w:rsidR="00A11E13" w:rsidRDefault="00A11E13" w:rsidP="00A11E13">
      <w:pPr>
        <w:pStyle w:val="Guide-Normal"/>
      </w:pPr>
      <w:r>
        <w:t>Financial support is given to the bodies designated by the national authorities, located in a Programme Country, for actions carried out by these bodies for the production of country specific information, comparable country descriptions and indicators which contribute towards a better mutual understanding of youth systems and policies in Europe.</w:t>
      </w:r>
    </w:p>
    <w:p w:rsidR="003D018D" w:rsidRPr="0019773D" w:rsidRDefault="003D018D" w:rsidP="00851436">
      <w:pPr>
        <w:pStyle w:val="Guide-Heading4"/>
      </w:pPr>
      <w:r w:rsidRPr="0019773D">
        <w:t>eTwinning Support Services</w:t>
      </w:r>
    </w:p>
    <w:p w:rsidR="00364C44" w:rsidRDefault="00364C44" w:rsidP="009705D8">
      <w:pPr>
        <w:pStyle w:val="Guide-Normal"/>
      </w:pPr>
      <w:r w:rsidRPr="00364C44">
        <w:t>eTwinning is a community of teachers from pre-primary to upper secondary schools, hosted on a secure platform accessible only to teachers vetted by national authorities.  Participants can involve themselves in many activities: carrying out projects with other schools and classrooms; discussions with colleagues and development of professional networking; involvement in a variety of professional development opportunities (online and face-to-face); etc.  eTwinning is funded under Key Action 2 of the Erasmus+ Programme.  Since its launch in 2005, more t</w:t>
      </w:r>
      <w:r w:rsidR="000275CF">
        <w:t>han 380.000 teachers in over 160</w:t>
      </w:r>
      <w:r w:rsidRPr="00364C44">
        <w:t>.000 schools have registered and nearly 50.000 projects have taken place in the programme countries.</w:t>
      </w:r>
    </w:p>
    <w:p w:rsidR="00364C44" w:rsidRDefault="00364C44" w:rsidP="009705D8">
      <w:pPr>
        <w:pStyle w:val="Guide-Normal"/>
      </w:pPr>
    </w:p>
    <w:p w:rsidR="008753B6" w:rsidRPr="0019773D" w:rsidRDefault="008753B6" w:rsidP="009705D8">
      <w:pPr>
        <w:pStyle w:val="Guide-Normal"/>
      </w:pPr>
      <w:r w:rsidRPr="0019773D">
        <w:t>Teachers and schools participating in eTwinning receive support from their National Support Services (NSS). These are organisations appointed by the competent national authorities. They</w:t>
      </w:r>
      <w:r w:rsidR="00185E5B" w:rsidRPr="0019773D">
        <w:t xml:space="preserve"> </w:t>
      </w:r>
      <w:r w:rsidRPr="0019773D">
        <w:t xml:space="preserve">assist schools during the process of registration, partner finding and project activity, promote the </w:t>
      </w:r>
      <w:r w:rsidR="00F14A12" w:rsidRPr="0019773D">
        <w:t>A</w:t>
      </w:r>
      <w:r w:rsidRPr="0019773D">
        <w:t xml:space="preserve">ction, deliver prizes and quality labels and organise professional development activities for teachers. </w:t>
      </w:r>
    </w:p>
    <w:p w:rsidR="008753B6" w:rsidRPr="0019773D" w:rsidRDefault="008753B6" w:rsidP="009705D8">
      <w:pPr>
        <w:pStyle w:val="Guide-Normal"/>
      </w:pPr>
    </w:p>
    <w:p w:rsidR="008753B6" w:rsidRPr="0019773D" w:rsidRDefault="008753B6" w:rsidP="009705D8">
      <w:pPr>
        <w:pStyle w:val="Guide-Normal"/>
      </w:pPr>
      <w:r w:rsidRPr="0019773D">
        <w:t>The National Support Service</w:t>
      </w:r>
      <w:r w:rsidR="000820D1" w:rsidRPr="0019773D">
        <w:t>s</w:t>
      </w:r>
      <w:r w:rsidRPr="0019773D">
        <w:t xml:space="preserve"> are coordinated by a Central Support </w:t>
      </w:r>
      <w:r w:rsidR="00185E5B" w:rsidRPr="0019773D">
        <w:t>Service (CSS),</w:t>
      </w:r>
      <w:r w:rsidRPr="0019773D">
        <w:t xml:space="preserve"> which is also responsible </w:t>
      </w:r>
      <w:r w:rsidR="009163F3" w:rsidRPr="0019773D">
        <w:t>for</w:t>
      </w:r>
      <w:r w:rsidRPr="0019773D">
        <w:t xml:space="preserve"> the development of the eTwinning Internet platform and the organisation of teacher professional </w:t>
      </w:r>
      <w:r w:rsidR="009163F3" w:rsidRPr="0019773D">
        <w:t xml:space="preserve">development </w:t>
      </w:r>
      <w:r w:rsidRPr="0019773D">
        <w:t>activities at European level.</w:t>
      </w:r>
    </w:p>
    <w:p w:rsidR="008753B6" w:rsidRPr="0019773D" w:rsidRDefault="008753B6" w:rsidP="009705D8">
      <w:pPr>
        <w:pStyle w:val="Guide-Normal"/>
      </w:pPr>
    </w:p>
    <w:p w:rsidR="008753B6" w:rsidRPr="0019773D" w:rsidRDefault="008753B6" w:rsidP="009705D8">
      <w:pPr>
        <w:pStyle w:val="Guide-Normal"/>
      </w:pPr>
      <w:r w:rsidRPr="0019773D">
        <w:t>The list of all services and more information available at:</w:t>
      </w:r>
    </w:p>
    <w:p w:rsidR="008753B6" w:rsidRDefault="00376C23" w:rsidP="009705D8">
      <w:pPr>
        <w:pStyle w:val="Guide-Normal"/>
      </w:pPr>
      <w:hyperlink r:id="rId37" w:history="1">
        <w:r w:rsidR="008753B6" w:rsidRPr="0019773D">
          <w:rPr>
            <w:rStyle w:val="Hyperlink"/>
            <w:color w:val="auto"/>
          </w:rPr>
          <w:t>http://www.etwinning.net/en/pub/get_support/contact.htm</w:t>
        </w:r>
      </w:hyperlink>
      <w:r w:rsidR="008753B6" w:rsidRPr="0019773D">
        <w:t xml:space="preserve"> </w:t>
      </w:r>
    </w:p>
    <w:p w:rsidR="00364C44" w:rsidRDefault="00364C44" w:rsidP="009705D8">
      <w:pPr>
        <w:pStyle w:val="Guide-Normal"/>
      </w:pPr>
    </w:p>
    <w:p w:rsidR="000427B9" w:rsidRDefault="000427B9" w:rsidP="000427B9">
      <w:pPr>
        <w:pStyle w:val="Guide-Normal"/>
      </w:pPr>
    </w:p>
    <w:p w:rsidR="00364C44" w:rsidRPr="000427B9" w:rsidRDefault="00364C44" w:rsidP="009B1F0A">
      <w:pPr>
        <w:pStyle w:val="Guide-Heading4"/>
      </w:pPr>
      <w:r w:rsidRPr="00731BF8">
        <w:t>The School Education Gateway (SEG)</w:t>
      </w:r>
    </w:p>
    <w:p w:rsidR="000427B9" w:rsidRDefault="000427B9" w:rsidP="000427B9">
      <w:pPr>
        <w:pStyle w:val="Guide-Normal"/>
      </w:pPr>
    </w:p>
    <w:p w:rsidR="000275CF" w:rsidRDefault="00364C44" w:rsidP="000275CF">
      <w:pPr>
        <w:pStyle w:val="Guide-Normal"/>
      </w:pPr>
      <w:r>
        <w:t xml:space="preserve">The School Education Gateway is Europe’s online platform for school education, </w:t>
      </w:r>
      <w:r w:rsidR="000275CF">
        <w:t xml:space="preserve">currently available in 23 EU languages, </w:t>
      </w:r>
      <w:r>
        <w:t xml:space="preserve">intended to provide everything that teachers need in terms of information, learning and professional development, peer support and networking, collaborative project and mobility opportunities, policy insights etc. Apart from the teacher community, the target user base of the SEG includes all parties participating in activities under the Erasmus+ Programme such as: schools and other educational actors and organizations; policy makers and national authorities; NGOs; enterprises; etc.  </w:t>
      </w:r>
      <w:r w:rsidR="000275CF">
        <w:t xml:space="preserve">As it is a public website, it can be accesed by anyone on Internet (i.e. also from countries outside the EU). </w:t>
      </w:r>
      <w:r>
        <w:t xml:space="preserve">This wide reach is expected to improve the links between policy and practice in European school education, as well as help promote policy based on the reality of what is happening at schools and what is needed by the job market.  </w:t>
      </w:r>
    </w:p>
    <w:p w:rsidR="000275CF" w:rsidRDefault="000275CF" w:rsidP="000275CF">
      <w:pPr>
        <w:pStyle w:val="Guide-Normal"/>
      </w:pPr>
    </w:p>
    <w:p w:rsidR="000275CF" w:rsidRDefault="00364C44" w:rsidP="000275CF">
      <w:pPr>
        <w:pStyle w:val="Guide-Normal"/>
      </w:pPr>
      <w:r>
        <w:t>The SEG offers a wide range of content, such as good practices from European projects; monthly blog contributions and video interviews of European school education experts; online courses for teachers to help tackle topical classroom challenges; resources such as teaching materials, tutorials and the European Toolkit for Schools;  information on school education policies; topical news and events; etc.</w:t>
      </w:r>
      <w:r w:rsidR="000275CF">
        <w:t xml:space="preserve"> It offers special tools to support teachers and school staff in finding training and mobility opportunities for professional development (on-site courses, job shadowing, teaching assignments etc), which can be funded under Erasmus+ Key Action 1:</w:t>
      </w:r>
    </w:p>
    <w:p w:rsidR="000275CF" w:rsidRDefault="000275CF" w:rsidP="000275CF">
      <w:pPr>
        <w:pStyle w:val="Guide-Normal"/>
      </w:pPr>
    </w:p>
    <w:p w:rsidR="000275CF" w:rsidRDefault="000275CF" w:rsidP="00982260">
      <w:pPr>
        <w:pStyle w:val="Guide-Normal"/>
        <w:numPr>
          <w:ilvl w:val="0"/>
          <w:numId w:val="153"/>
        </w:numPr>
      </w:pPr>
      <w:r>
        <w:t>Erasmus+ tool "Course Catalogue" (for face-to-face training opportunities);</w:t>
      </w:r>
    </w:p>
    <w:p w:rsidR="00364C44" w:rsidRDefault="000275CF" w:rsidP="00982260">
      <w:pPr>
        <w:pStyle w:val="Guide-Normal"/>
        <w:numPr>
          <w:ilvl w:val="0"/>
          <w:numId w:val="153"/>
        </w:numPr>
      </w:pPr>
      <w:r>
        <w:t>Erasmus+ tool "Mobility Opportunities" (for teacher mobility under KA1);</w:t>
      </w:r>
    </w:p>
    <w:p w:rsidR="00364C44" w:rsidRDefault="00364C44" w:rsidP="00364C44">
      <w:pPr>
        <w:pStyle w:val="Guide-Normal"/>
      </w:pPr>
    </w:p>
    <w:p w:rsidR="00364C44" w:rsidRPr="0019773D" w:rsidRDefault="00376C23" w:rsidP="00364C44">
      <w:pPr>
        <w:pStyle w:val="Guide-Normal"/>
      </w:pPr>
      <w:hyperlink r:id="rId38" w:history="1">
        <w:r w:rsidR="00364C44" w:rsidRPr="00A30969">
          <w:rPr>
            <w:rStyle w:val="Hyperlink"/>
          </w:rPr>
          <w:t>http://schooleducationgateway.eu</w:t>
        </w:r>
      </w:hyperlink>
      <w:r w:rsidR="00364C44">
        <w:t xml:space="preserve"> </w:t>
      </w:r>
    </w:p>
    <w:p w:rsidR="008753B6" w:rsidRPr="0019773D" w:rsidRDefault="008753B6" w:rsidP="003D018D">
      <w:pPr>
        <w:pStyle w:val="Standard"/>
        <w:jc w:val="both"/>
        <w:rPr>
          <w:rFonts w:ascii="Calibri" w:hAnsi="Calibri" w:cs="Tahoma"/>
          <w:sz w:val="18"/>
          <w:szCs w:val="18"/>
        </w:rPr>
      </w:pPr>
    </w:p>
    <w:p w:rsidR="00BE1AE7" w:rsidRPr="0019773D" w:rsidRDefault="00BE1AE7" w:rsidP="00851436">
      <w:pPr>
        <w:pStyle w:val="Guide-Heading4"/>
      </w:pPr>
      <w:r w:rsidRPr="0019773D">
        <w:t>EPALE</w:t>
      </w:r>
    </w:p>
    <w:p w:rsidR="00364C44" w:rsidRDefault="00BE1AE7" w:rsidP="000C4948">
      <w:pPr>
        <w:pStyle w:val="Guide-Normal"/>
      </w:pPr>
      <w:r w:rsidRPr="0019773D">
        <w:t xml:space="preserve">The Electronic Platform for Adult Learning in Europe - known as EPALE - is </w:t>
      </w:r>
      <w:r w:rsidR="00364C44">
        <w:t xml:space="preserve">an </w:t>
      </w:r>
      <w:r w:rsidRPr="0019773D">
        <w:t>initiative</w:t>
      </w:r>
      <w:r w:rsidR="00364C44">
        <w:t xml:space="preserve"> </w:t>
      </w:r>
      <w:r w:rsidR="00364C44" w:rsidRPr="00364C44">
        <w:t>of the European Commission</w:t>
      </w:r>
      <w:r w:rsidRPr="0019773D">
        <w:t xml:space="preserve"> funded by the Erasmus+ programme. It is open to teachers, trainers and volunteers, as well as policy-makers, researchers</w:t>
      </w:r>
      <w:r w:rsidR="00364C44">
        <w:t>, media</w:t>
      </w:r>
      <w:r w:rsidRPr="0019773D">
        <w:t xml:space="preserve"> and academics involved in adult learning. </w:t>
      </w:r>
    </w:p>
    <w:p w:rsidR="00364C44" w:rsidRDefault="00364C44" w:rsidP="000C4948">
      <w:pPr>
        <w:pStyle w:val="Guide-Normal"/>
      </w:pPr>
    </w:p>
    <w:p w:rsidR="000275CF" w:rsidRDefault="00BE1AE7" w:rsidP="00731BF8">
      <w:pPr>
        <w:autoSpaceDE w:val="0"/>
        <w:adjustRightInd w:val="0"/>
        <w:spacing w:line="276" w:lineRule="auto"/>
        <w:jc w:val="both"/>
        <w:rPr>
          <w:rFonts w:ascii="Calibri" w:eastAsia="Times New Roman" w:hAnsi="Calibri"/>
          <w:sz w:val="18"/>
          <w:szCs w:val="18"/>
          <w:shd w:val="clear" w:color="auto" w:fill="FFFFFF"/>
          <w:lang w:val="en-GB" w:eastAsia="en-GB"/>
        </w:rPr>
      </w:pPr>
      <w:r w:rsidRPr="006F7599">
        <w:rPr>
          <w:rFonts w:ascii="Calibri" w:eastAsia="Times New Roman" w:hAnsi="Calibri"/>
          <w:sz w:val="18"/>
          <w:szCs w:val="18"/>
          <w:shd w:val="clear" w:color="auto" w:fill="FFFFFF"/>
          <w:lang w:val="en-GB" w:eastAsia="en-GB"/>
        </w:rPr>
        <w:t xml:space="preserve">The site offers interactive networks, enabling users to link with others all around Europe, engage in discussions and exchange good practice. </w:t>
      </w:r>
      <w:r w:rsidR="000C4948" w:rsidRPr="00731BF8">
        <w:rPr>
          <w:rFonts w:ascii="Calibri" w:eastAsia="Times New Roman" w:hAnsi="Calibri"/>
          <w:sz w:val="18"/>
          <w:szCs w:val="18"/>
          <w:shd w:val="clear" w:color="auto" w:fill="FFFFFF"/>
          <w:lang w:val="en-GB" w:eastAsia="en-GB"/>
        </w:rPr>
        <w:t xml:space="preserve"> </w:t>
      </w:r>
      <w:r w:rsidR="000275CF" w:rsidRPr="00731BF8">
        <w:rPr>
          <w:rFonts w:ascii="Calibri" w:eastAsia="Times New Roman" w:hAnsi="Calibri"/>
          <w:sz w:val="18"/>
          <w:szCs w:val="18"/>
          <w:shd w:val="clear" w:color="auto" w:fill="FFFFFF"/>
          <w:lang w:val="en-GB" w:eastAsia="en-GB"/>
        </w:rPr>
        <w:t>Amongst many tools and content, EPALE offers instruments of specific interest for Erasmus+ (potential) beneficiaries. Some examples include:</w:t>
      </w:r>
    </w:p>
    <w:p w:rsidR="000C4948" w:rsidRPr="00731BF8" w:rsidRDefault="000C4948" w:rsidP="00731BF8">
      <w:pPr>
        <w:autoSpaceDE w:val="0"/>
        <w:adjustRightInd w:val="0"/>
        <w:spacing w:line="276" w:lineRule="auto"/>
        <w:jc w:val="both"/>
        <w:rPr>
          <w:rFonts w:ascii="Calibri" w:eastAsia="Times New Roman" w:hAnsi="Calibri"/>
          <w:sz w:val="18"/>
          <w:szCs w:val="18"/>
          <w:shd w:val="clear" w:color="auto" w:fill="FFFFFF"/>
          <w:lang w:val="en-GB" w:eastAsia="en-GB"/>
        </w:rPr>
      </w:pP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Calendar of courses and events, which can be used</w:t>
      </w:r>
    </w:p>
    <w:p w:rsidR="000275CF" w:rsidRPr="00731BF8" w:rsidRDefault="000275CF" w:rsidP="00982260">
      <w:pPr>
        <w:pStyle w:val="ListParagraph"/>
        <w:widowControl/>
        <w:numPr>
          <w:ilvl w:val="1"/>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to find mobility opportunities to beneficiaries of KA1 projects</w:t>
      </w:r>
    </w:p>
    <w:p w:rsidR="000275CF" w:rsidRPr="00731BF8" w:rsidRDefault="000275CF" w:rsidP="00982260">
      <w:pPr>
        <w:pStyle w:val="ListParagraph"/>
        <w:widowControl/>
        <w:numPr>
          <w:ilvl w:val="1"/>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to promote courses and events organised by KA2 projects</w:t>
      </w: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A Partner-search tool, useful to find partners to prepare an EU-funded project or to find or offer a job-shadowing opportunity. </w:t>
      </w: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Communities of practice offer an additional facility to liaise with people and organisations with similar interest</w:t>
      </w: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Collaborative spaces, where project partners can work in a safe environment to develop their project</w:t>
      </w: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Resource centre, where project beneficiaries can reference articles, reports, manuals, and any other material produced by their project or their organisation, hence offering an additional dissemination opportunity</w:t>
      </w:r>
    </w:p>
    <w:p w:rsidR="000275CF" w:rsidRPr="00731BF8" w:rsidRDefault="000275CF" w:rsidP="00982260">
      <w:pPr>
        <w:pStyle w:val="ListParagraph"/>
        <w:widowControl/>
        <w:numPr>
          <w:ilvl w:val="0"/>
          <w:numId w:val="154"/>
        </w:numPr>
        <w:suppressAutoHyphens w:val="0"/>
        <w:autoSpaceDE w:val="0"/>
        <w:adjustRightInd w:val="0"/>
        <w:spacing w:line="276" w:lineRule="auto"/>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 Blog, where participants in projects can share their experience or upload videos presenting their results in an i</w:t>
      </w:r>
      <w:r w:rsidRPr="00731BF8">
        <w:rPr>
          <w:rFonts w:ascii="Calibri" w:eastAsia="Times New Roman" w:hAnsi="Calibri"/>
          <w:sz w:val="18"/>
          <w:szCs w:val="18"/>
          <w:shd w:val="clear" w:color="auto" w:fill="FFFFFF"/>
          <w:lang w:val="en-GB" w:eastAsia="en-GB"/>
        </w:rPr>
        <w:t>n</w:t>
      </w:r>
      <w:r w:rsidRPr="00731BF8">
        <w:rPr>
          <w:rFonts w:ascii="Calibri" w:eastAsia="Times New Roman" w:hAnsi="Calibri"/>
          <w:sz w:val="18"/>
          <w:szCs w:val="18"/>
          <w:shd w:val="clear" w:color="auto" w:fill="FFFFFF"/>
          <w:lang w:val="en-GB" w:eastAsia="en-GB"/>
        </w:rPr>
        <w:t>formal and dynamic way.</w:t>
      </w:r>
    </w:p>
    <w:p w:rsidR="00364C44" w:rsidRDefault="00364C44" w:rsidP="000C4948">
      <w:pPr>
        <w:pStyle w:val="Guide-Normal"/>
      </w:pPr>
    </w:p>
    <w:p w:rsidR="00364C44" w:rsidRPr="00731BF8" w:rsidRDefault="00364C44" w:rsidP="000C4948">
      <w:pPr>
        <w:pStyle w:val="Guide-Normal"/>
        <w:rPr>
          <w:lang w:val="en-US"/>
        </w:rPr>
      </w:pPr>
      <w:r w:rsidRPr="00364C44">
        <w:rPr>
          <w:lang w:val="en-US"/>
        </w:rPr>
        <w:t>Projects that receive EU funding are encouraged to share information on their activities and results on the platform through blog posts, news, events and other kinds of activities.</w:t>
      </w:r>
    </w:p>
    <w:p w:rsidR="00364C44" w:rsidRDefault="00364C44" w:rsidP="00182420">
      <w:pPr>
        <w:pStyle w:val="Guide-Normal"/>
      </w:pPr>
    </w:p>
    <w:p w:rsidR="00BE1AE7" w:rsidRPr="0019773D" w:rsidRDefault="00BE1AE7" w:rsidP="00216112">
      <w:pPr>
        <w:pStyle w:val="Guide-Normal"/>
      </w:pPr>
      <w:r w:rsidRPr="0019773D">
        <w:t xml:space="preserve">EPALE is implemented by a Central Support Service and a network of National Support Services in Erasmus+ Programme countries, which are in charge of identifying interesting information and encourage stakeholders to use and contribute to the platform. EPALE can be accessed at: </w:t>
      </w:r>
      <w:hyperlink r:id="rId39" w:history="1">
        <w:r w:rsidRPr="0019773D">
          <w:rPr>
            <w:rStyle w:val="Hyperlink"/>
          </w:rPr>
          <w:t>http://ec.europa.eu/epale</w:t>
        </w:r>
      </w:hyperlink>
      <w:r w:rsidRPr="0019773D">
        <w:t>.</w:t>
      </w:r>
    </w:p>
    <w:p w:rsidR="00BE1AE7" w:rsidRPr="0019773D" w:rsidRDefault="00BE1AE7" w:rsidP="00BD1BB3">
      <w:pPr>
        <w:pStyle w:val="Guide-Normal"/>
      </w:pPr>
    </w:p>
    <w:p w:rsidR="003D018D" w:rsidRPr="0019773D" w:rsidRDefault="003D018D" w:rsidP="00851436">
      <w:pPr>
        <w:pStyle w:val="Guide-Heading4"/>
      </w:pPr>
      <w:r w:rsidRPr="0019773D">
        <w:t>National Erasmus+ Offices</w:t>
      </w:r>
    </w:p>
    <w:p w:rsidR="003D018D" w:rsidRPr="0019773D" w:rsidRDefault="003D018D" w:rsidP="009705D8">
      <w:pPr>
        <w:pStyle w:val="Guide-Normal"/>
      </w:pPr>
      <w:r w:rsidRPr="0019773D">
        <w:t>In the Partner Countries concerned</w:t>
      </w:r>
      <w:r w:rsidR="00417F82" w:rsidRPr="0019773D">
        <w:t xml:space="preserve"> (Western Balkans, Eastern and Southern Mediterranean countries, Russia and Central Asia) </w:t>
      </w:r>
      <w:r w:rsidRPr="0019773D">
        <w:t xml:space="preserve">the National Erasmus+ Offices </w:t>
      </w:r>
      <w:r w:rsidR="00417F82" w:rsidRPr="0019773D">
        <w:t xml:space="preserve">(NEOs) </w:t>
      </w:r>
      <w:r w:rsidRPr="0019773D">
        <w:t xml:space="preserve">assist the Commission, the </w:t>
      </w:r>
      <w:r w:rsidR="005C4D94" w:rsidRPr="0019773D">
        <w:t xml:space="preserve">Executive Agency </w:t>
      </w:r>
      <w:r w:rsidRPr="0019773D">
        <w:t xml:space="preserve">and the local authorities in the implementation of the Erasmus+ </w:t>
      </w:r>
      <w:r w:rsidR="00F02996" w:rsidRPr="0019773D">
        <w:t>P</w:t>
      </w:r>
      <w:r w:rsidRPr="0019773D">
        <w:t xml:space="preserve">rogramme. They are the focal point in these countries for their stakeholders involved in the Erasmus+ </w:t>
      </w:r>
      <w:r w:rsidR="00F02996" w:rsidRPr="0019773D">
        <w:t>P</w:t>
      </w:r>
      <w:r w:rsidRPr="0019773D">
        <w:t>rogramme in the area of higher education. They contribute to improving awareness, visibility, relevance, effectiveness and impact of the international dimension of Erasmus+.</w:t>
      </w:r>
    </w:p>
    <w:p w:rsidR="003D018D" w:rsidRPr="0019773D" w:rsidRDefault="003D018D" w:rsidP="00BD1BB3">
      <w:pPr>
        <w:pStyle w:val="Guide-Normal"/>
      </w:pPr>
    </w:p>
    <w:p w:rsidR="003D018D" w:rsidRPr="0019773D" w:rsidRDefault="003D018D" w:rsidP="009705D8">
      <w:pPr>
        <w:pStyle w:val="Guide-Normal"/>
      </w:pPr>
      <w:r w:rsidRPr="0019773D">
        <w:t>The National Erasmus</w:t>
      </w:r>
      <w:r w:rsidR="00E83B7C" w:rsidRPr="0019773D">
        <w:t>+</w:t>
      </w:r>
      <w:r w:rsidRPr="0019773D">
        <w:t xml:space="preserve"> Offices are responsible for:</w:t>
      </w:r>
    </w:p>
    <w:p w:rsidR="003D018D" w:rsidRPr="0019773D" w:rsidRDefault="003D018D" w:rsidP="00BD1BB3">
      <w:pPr>
        <w:pStyle w:val="Guide-Normal"/>
      </w:pPr>
    </w:p>
    <w:p w:rsidR="003D018D" w:rsidRPr="0019773D" w:rsidRDefault="003D018D" w:rsidP="009F41D6">
      <w:pPr>
        <w:pStyle w:val="Guide-Bulletsspace"/>
      </w:pPr>
      <w:r w:rsidRPr="0019773D">
        <w:t>providing information about Erasmus+ activities that are open to the participation of their countries in the field of higher education</w:t>
      </w:r>
      <w:r w:rsidR="0034213F" w:rsidRPr="0019773D">
        <w:t>;</w:t>
      </w:r>
    </w:p>
    <w:p w:rsidR="003D018D" w:rsidRPr="0019773D" w:rsidRDefault="003D018D" w:rsidP="009F41D6">
      <w:pPr>
        <w:pStyle w:val="Guide-Bulletsspace"/>
      </w:pPr>
      <w:r w:rsidRPr="0019773D">
        <w:t>advising and assisting potential applicants</w:t>
      </w:r>
      <w:r w:rsidR="0034213F" w:rsidRPr="0019773D">
        <w:t>;</w:t>
      </w:r>
    </w:p>
    <w:p w:rsidR="003D018D" w:rsidRPr="0019773D" w:rsidRDefault="003D018D" w:rsidP="009F41D6">
      <w:pPr>
        <w:pStyle w:val="Guide-Bulletsspace"/>
      </w:pPr>
      <w:r w:rsidRPr="0019773D">
        <w:t>monitoring Erasmus+ projects</w:t>
      </w:r>
      <w:r w:rsidR="0034213F" w:rsidRPr="0019773D">
        <w:t>;</w:t>
      </w:r>
    </w:p>
    <w:p w:rsidR="003D018D" w:rsidRPr="0019773D" w:rsidRDefault="003D018D" w:rsidP="009F41D6">
      <w:pPr>
        <w:pStyle w:val="Guide-Bulletsspace"/>
      </w:pPr>
      <w:r w:rsidRPr="0019773D">
        <w:t>coordinating the local team of</w:t>
      </w:r>
      <w:r w:rsidR="0095363F" w:rsidRPr="0019773D">
        <w:t xml:space="preserve"> </w:t>
      </w:r>
      <w:r w:rsidRPr="0019773D">
        <w:t>Higher Education Reform Experts</w:t>
      </w:r>
      <w:r w:rsidR="0095363F" w:rsidRPr="0019773D">
        <w:t xml:space="preserve"> </w:t>
      </w:r>
      <w:r w:rsidR="008362E5" w:rsidRPr="0019773D">
        <w:t>(HEREs)</w:t>
      </w:r>
      <w:r w:rsidR="0034213F" w:rsidRPr="0019773D">
        <w:t>;</w:t>
      </w:r>
    </w:p>
    <w:p w:rsidR="003D018D" w:rsidRPr="0019773D" w:rsidRDefault="003D018D" w:rsidP="009F41D6">
      <w:pPr>
        <w:pStyle w:val="Guide-Bulletsspace"/>
      </w:pPr>
      <w:r w:rsidRPr="0019773D">
        <w:t xml:space="preserve">monitoring the legacy of the Tempus IV </w:t>
      </w:r>
      <w:r w:rsidR="000820D1" w:rsidRPr="0019773D">
        <w:t>P</w:t>
      </w:r>
      <w:r w:rsidRPr="0019773D">
        <w:t>rogramme (2</w:t>
      </w:r>
      <w:r w:rsidR="008362E5" w:rsidRPr="0019773D">
        <w:t>007-2013)</w:t>
      </w:r>
      <w:r w:rsidR="0034213F" w:rsidRPr="0019773D">
        <w:t>;</w:t>
      </w:r>
    </w:p>
    <w:p w:rsidR="003D018D" w:rsidRPr="0019773D" w:rsidRDefault="003D018D" w:rsidP="009F41D6">
      <w:pPr>
        <w:pStyle w:val="Guide-Bulletsspace"/>
      </w:pPr>
      <w:r w:rsidRPr="0019773D">
        <w:t>con</w:t>
      </w:r>
      <w:r w:rsidR="008362E5" w:rsidRPr="0019773D">
        <w:t>tributing to studies and events</w:t>
      </w:r>
      <w:r w:rsidR="0034213F" w:rsidRPr="0019773D">
        <w:t>;</w:t>
      </w:r>
    </w:p>
    <w:p w:rsidR="003D018D" w:rsidRPr="0019773D" w:rsidRDefault="003D018D" w:rsidP="009F41D6">
      <w:pPr>
        <w:pStyle w:val="Guide-Bulletsspace"/>
        <w:rPr>
          <w:spacing w:val="-4"/>
        </w:rPr>
      </w:pPr>
      <w:r w:rsidRPr="0019773D">
        <w:t>provi</w:t>
      </w:r>
      <w:r w:rsidR="008362E5" w:rsidRPr="0019773D">
        <w:t>ding support to policy dialogue</w:t>
      </w:r>
      <w:r w:rsidR="0034213F" w:rsidRPr="0019773D">
        <w:t>;</w:t>
      </w:r>
    </w:p>
    <w:p w:rsidR="003D018D" w:rsidRPr="0019773D" w:rsidRDefault="003D018D" w:rsidP="009F41D6">
      <w:pPr>
        <w:pStyle w:val="Guide-Bulletsspace"/>
        <w:rPr>
          <w:spacing w:val="-4"/>
        </w:rPr>
      </w:pPr>
      <w:r w:rsidRPr="0019773D">
        <w:t>maintaining contacts with the local authorities and EU delegations</w:t>
      </w:r>
      <w:r w:rsidR="0034213F" w:rsidRPr="0019773D">
        <w:t>;</w:t>
      </w:r>
    </w:p>
    <w:p w:rsidR="001155C5" w:rsidRPr="0019773D" w:rsidRDefault="003D018D" w:rsidP="00F02C63">
      <w:pPr>
        <w:pStyle w:val="Guide-Bulletsspace"/>
        <w:rPr>
          <w:spacing w:val="-4"/>
        </w:rPr>
      </w:pPr>
      <w:r w:rsidRPr="0019773D">
        <w:t>following policy developments in the field of higher education in their country</w:t>
      </w:r>
      <w:r w:rsidR="005C4D94" w:rsidRPr="0019773D">
        <w:t xml:space="preserve">. </w:t>
      </w:r>
    </w:p>
    <w:p w:rsidR="001155C5" w:rsidRPr="0019773D" w:rsidRDefault="001155C5" w:rsidP="00851436">
      <w:pPr>
        <w:pStyle w:val="Guide-Heading4"/>
      </w:pPr>
      <w:r w:rsidRPr="0019773D">
        <w:t>ACP Secretariat</w:t>
      </w:r>
    </w:p>
    <w:p w:rsidR="001155C5" w:rsidRPr="0019773D" w:rsidRDefault="001155C5" w:rsidP="00BD1BB3">
      <w:pPr>
        <w:pStyle w:val="Guide-Normal"/>
      </w:pPr>
      <w:r w:rsidRPr="0019773D">
        <w:t>In the Partner Countries concerned (ACP countries), implementation of certain actions will be done in close cooperation with the Committee of Ambassadors of the Group of African, Caribbean and Pacific States represented by the ACP Secretariat which is involved in the programming and implementation of these actions.</w:t>
      </w:r>
    </w:p>
    <w:p w:rsidR="001155C5" w:rsidRPr="0019773D" w:rsidRDefault="001155C5" w:rsidP="009F41D6">
      <w:pPr>
        <w:pStyle w:val="Guide-Bulletsspace"/>
        <w:numPr>
          <w:ilvl w:val="0"/>
          <w:numId w:val="0"/>
        </w:numPr>
        <w:ind w:left="360"/>
      </w:pPr>
    </w:p>
    <w:p w:rsidR="00BE1AE7" w:rsidRPr="0019773D" w:rsidRDefault="00BE1AE7" w:rsidP="009F41D6">
      <w:pPr>
        <w:pStyle w:val="Guide-Bulletsspace"/>
        <w:numPr>
          <w:ilvl w:val="0"/>
          <w:numId w:val="0"/>
        </w:numPr>
        <w:ind w:left="360"/>
      </w:pPr>
    </w:p>
    <w:p w:rsidR="003D018D" w:rsidRPr="0019773D" w:rsidRDefault="003D018D" w:rsidP="00851436">
      <w:pPr>
        <w:pStyle w:val="Guide-Heading4"/>
      </w:pPr>
      <w:r w:rsidRPr="0019773D">
        <w:t xml:space="preserve">Network of Higher Education Reform Experts (HEREs) </w:t>
      </w:r>
    </w:p>
    <w:p w:rsidR="003D018D" w:rsidRPr="0019773D" w:rsidRDefault="003D018D" w:rsidP="009705D8">
      <w:pPr>
        <w:pStyle w:val="Guide-Normal"/>
      </w:pPr>
      <w:r w:rsidRPr="0019773D">
        <w:t>In the Partner Countries concerned</w:t>
      </w:r>
      <w:r w:rsidR="00417F82" w:rsidRPr="0019773D">
        <w:t xml:space="preserve"> (Western Balkans, Eastern and Southern Mediterranean countries, Russia and Central Asia)</w:t>
      </w:r>
      <w:r w:rsidRPr="0019773D">
        <w:t>, the National Teams of Higher Education Reform Experts provide a pool of expertise to local authorities and stakeholders to promote reform and enhance progress in higher education. They participate in the development of policies in higher education in their respective country. HERE activities are based on "peer to peer" contacts.</w:t>
      </w:r>
      <w:r w:rsidR="0095363F" w:rsidRPr="0019773D">
        <w:t xml:space="preserve"> </w:t>
      </w:r>
      <w:r w:rsidRPr="0019773D">
        <w:t xml:space="preserve">Each national team consist of five to </w:t>
      </w:r>
      <w:r w:rsidR="00417F82" w:rsidRPr="0019773D">
        <w:t xml:space="preserve">fifteen </w:t>
      </w:r>
      <w:r w:rsidRPr="0019773D">
        <w:t>members. The HEREs are experts in the field of higher education (Rectors, Vice-Rectors, Deans, senior academics, international relation</w:t>
      </w:r>
      <w:r w:rsidR="00BB2F04" w:rsidRPr="0019773D">
        <w:t>s</w:t>
      </w:r>
      <w:r w:rsidRPr="0019773D">
        <w:t xml:space="preserve"> officers, students etc.). </w:t>
      </w:r>
    </w:p>
    <w:p w:rsidR="003D018D" w:rsidRPr="0019773D" w:rsidRDefault="003D018D" w:rsidP="009705D8">
      <w:pPr>
        <w:pStyle w:val="Guide-Normal"/>
      </w:pPr>
    </w:p>
    <w:p w:rsidR="003D018D" w:rsidRPr="0019773D" w:rsidRDefault="003D018D" w:rsidP="009705D8">
      <w:pPr>
        <w:pStyle w:val="Guide-Normal"/>
      </w:pPr>
      <w:r w:rsidRPr="0019773D">
        <w:t>The mission of the HEREs involves supporting:</w:t>
      </w:r>
    </w:p>
    <w:p w:rsidR="00C9216A" w:rsidRPr="0019773D" w:rsidRDefault="00C9216A" w:rsidP="009705D8">
      <w:pPr>
        <w:pStyle w:val="Guide-Normal"/>
      </w:pPr>
    </w:p>
    <w:p w:rsidR="003D018D" w:rsidRPr="0019773D" w:rsidRDefault="003D018D" w:rsidP="009F41D6">
      <w:pPr>
        <w:pStyle w:val="Guide-Bulletsspace"/>
      </w:pPr>
      <w:r w:rsidRPr="0019773D">
        <w:t>policy development in their respective countries, by supporting modernisation, reform processes and strategies in higher education, in close contact with the local authorities concerned;</w:t>
      </w:r>
    </w:p>
    <w:p w:rsidR="003D018D" w:rsidRPr="0019773D" w:rsidRDefault="003D018D" w:rsidP="009F41D6">
      <w:pPr>
        <w:pStyle w:val="Guide-Bulletsspace"/>
      </w:pPr>
      <w:r w:rsidRPr="0019773D">
        <w:t>policy dialogue with the EU in the field of higher education;</w:t>
      </w:r>
    </w:p>
    <w:p w:rsidR="003D018D" w:rsidRPr="0019773D" w:rsidRDefault="003D018D" w:rsidP="009F41D6">
      <w:pPr>
        <w:pStyle w:val="Guide-Bulletsspace"/>
      </w:pPr>
      <w:r w:rsidRPr="0019773D">
        <w:t>training and counselling activities targeted at local stakeholders, in particular higher education institutions and their staff</w:t>
      </w:r>
      <w:r w:rsidR="002A68C5" w:rsidRPr="0019773D">
        <w:t>;</w:t>
      </w:r>
    </w:p>
    <w:p w:rsidR="00A24A33" w:rsidRPr="0019773D" w:rsidRDefault="003D018D" w:rsidP="00DF29DC">
      <w:pPr>
        <w:pStyle w:val="Guide-Bulletsspace"/>
        <w:numPr>
          <w:ilvl w:val="0"/>
          <w:numId w:val="0"/>
        </w:numPr>
        <w:ind w:left="720"/>
      </w:pPr>
      <w:r w:rsidRPr="0019773D">
        <w:t>Erasmus+ projects (in particular those implemented under the Capacity</w:t>
      </w:r>
      <w:r w:rsidR="00125F73" w:rsidRPr="0019773D">
        <w:t>-b</w:t>
      </w:r>
      <w:r w:rsidRPr="0019773D">
        <w:t xml:space="preserve">uilding </w:t>
      </w:r>
      <w:r w:rsidR="000820D1" w:rsidRPr="0019773D">
        <w:t>A</w:t>
      </w:r>
      <w:r w:rsidRPr="0019773D">
        <w:t xml:space="preserve">ction) by disseminating their results and outcomes, notably </w:t>
      </w:r>
      <w:r w:rsidR="002A019B" w:rsidRPr="0019773D">
        <w:t xml:space="preserve">good </w:t>
      </w:r>
      <w:r w:rsidRPr="0019773D">
        <w:t>practice</w:t>
      </w:r>
      <w:r w:rsidR="000820D1" w:rsidRPr="0019773D">
        <w:t>s</w:t>
      </w:r>
      <w:r w:rsidRPr="0019773D">
        <w:t xml:space="preserve"> and innovative initiatives and exploiting these for training purposes.</w:t>
      </w:r>
    </w:p>
    <w:p w:rsidR="00491792" w:rsidRPr="0019773D" w:rsidRDefault="00491792" w:rsidP="009705D8">
      <w:pPr>
        <w:pStyle w:val="Guide-Normal"/>
        <w:rPr>
          <w:noProof/>
        </w:rPr>
      </w:pPr>
    </w:p>
    <w:p w:rsidR="00F573A0" w:rsidRPr="0019773D" w:rsidRDefault="00F573A0" w:rsidP="00F573A0">
      <w:pPr>
        <w:pStyle w:val="Guide-Heading4"/>
      </w:pPr>
      <w:r w:rsidRPr="0019773D">
        <w:t>Euroguidance network</w:t>
      </w:r>
    </w:p>
    <w:p w:rsidR="00F573A0" w:rsidRPr="0019773D" w:rsidRDefault="00F573A0" w:rsidP="00F573A0">
      <w:pPr>
        <w:pStyle w:val="Guide-Normal"/>
      </w:pPr>
      <w:r w:rsidRPr="0019773D">
        <w:t>Euroguidance is a European network of national resource and information centres. All Euroguidance centres share two common goals:</w:t>
      </w:r>
    </w:p>
    <w:p w:rsidR="00F573A0" w:rsidRPr="0019773D" w:rsidRDefault="00F573A0" w:rsidP="00F573A0">
      <w:pPr>
        <w:pStyle w:val="Guide-Normal"/>
      </w:pPr>
    </w:p>
    <w:p w:rsidR="00F573A0" w:rsidRPr="0019773D" w:rsidRDefault="00F573A0" w:rsidP="00F573A0">
      <w:pPr>
        <w:pStyle w:val="Guide-Bulletsspace"/>
      </w:pPr>
      <w:r w:rsidRPr="0019773D">
        <w:t>to promote the European dimension in guidance for education and vocational training;</w:t>
      </w:r>
    </w:p>
    <w:p w:rsidR="00F573A0" w:rsidRPr="0019773D" w:rsidRDefault="00F573A0" w:rsidP="00F573A0">
      <w:pPr>
        <w:pStyle w:val="Guide-Bulletsspace"/>
      </w:pPr>
      <w:r w:rsidRPr="0019773D">
        <w:t xml:space="preserve">to provide quality information on lifelong guidance and mobility for learning purposes. </w:t>
      </w:r>
    </w:p>
    <w:p w:rsidR="00F573A0" w:rsidRPr="0019773D" w:rsidRDefault="00F573A0" w:rsidP="00F573A0">
      <w:pPr>
        <w:pStyle w:val="Guide-Normal"/>
      </w:pPr>
    </w:p>
    <w:p w:rsidR="00F573A0" w:rsidRPr="0019773D" w:rsidRDefault="00F573A0" w:rsidP="00F573A0">
      <w:pPr>
        <w:pStyle w:val="Guide-Normal"/>
      </w:pPr>
      <w:r w:rsidRPr="0019773D">
        <w:t xml:space="preserve">The main target group of Euroguidance is guidance practitioners and policy makers from both the educational and employment sectors in all European countries.  </w:t>
      </w:r>
    </w:p>
    <w:p w:rsidR="00F573A0" w:rsidRPr="0019773D" w:rsidRDefault="00F573A0" w:rsidP="00F573A0">
      <w:pPr>
        <w:pStyle w:val="Guide-Normal"/>
      </w:pPr>
      <w:r w:rsidRPr="0019773D">
        <w:t xml:space="preserve">More information available at: </w:t>
      </w:r>
      <w:hyperlink r:id="rId40" w:history="1">
        <w:r w:rsidRPr="0019773D">
          <w:rPr>
            <w:rStyle w:val="Hyperlink"/>
          </w:rPr>
          <w:t>http://euroguidance.eu/.</w:t>
        </w:r>
      </w:hyperlink>
    </w:p>
    <w:p w:rsidR="00F573A0" w:rsidRPr="0019773D" w:rsidRDefault="00F573A0" w:rsidP="00F573A0">
      <w:pPr>
        <w:pStyle w:val="Guide-Heading4"/>
      </w:pPr>
      <w:r w:rsidRPr="0019773D">
        <w:t>Europass National Centres</w:t>
      </w:r>
    </w:p>
    <w:p w:rsidR="00F573A0" w:rsidRPr="0019773D" w:rsidRDefault="00F573A0" w:rsidP="00F573A0">
      <w:pPr>
        <w:pStyle w:val="Guide-Normal"/>
      </w:pPr>
      <w:r w:rsidRPr="0019773D">
        <w:t xml:space="preserve">Europass aims to help individuals to present and document their skills and qualifications in a clear and transparent way throughout Europe. Communication between job-seekers and employers, as well as mobility for working or learning purposes, are facilitated by this initiative. </w:t>
      </w:r>
    </w:p>
    <w:p w:rsidR="00F573A0" w:rsidRPr="0019773D" w:rsidRDefault="00F573A0" w:rsidP="00F573A0">
      <w:pPr>
        <w:pStyle w:val="Guide-Normal"/>
      </w:pPr>
    </w:p>
    <w:p w:rsidR="00F573A0" w:rsidRPr="0019773D" w:rsidRDefault="00F573A0" w:rsidP="00F573A0">
      <w:pPr>
        <w:pStyle w:val="Guide-Normal"/>
      </w:pPr>
      <w:r w:rsidRPr="0019773D">
        <w:t>In every country (European Union and European Economic Area plus the former Yugoslav Republic of Macedonia and Turkey), a National Europass Centre coordinates all activities related to the Europass documents. It is the first point of contact for any person or organisation interested in using or learning more about Europass.</w:t>
      </w:r>
    </w:p>
    <w:p w:rsidR="00F573A0" w:rsidRPr="0019773D" w:rsidRDefault="00F573A0" w:rsidP="00F573A0">
      <w:pPr>
        <w:pStyle w:val="Guide-Normal"/>
      </w:pPr>
    </w:p>
    <w:p w:rsidR="00F573A0" w:rsidRPr="0019773D" w:rsidRDefault="00F573A0" w:rsidP="00F573A0">
      <w:pPr>
        <w:pStyle w:val="Guide-Normal"/>
        <w:rPr>
          <w:rStyle w:val="Hyperlink"/>
          <w:color w:val="auto"/>
        </w:rPr>
      </w:pPr>
      <w:r w:rsidRPr="0019773D">
        <w:rPr>
          <w:noProof/>
        </w:rPr>
        <w:t>More information available at:</w:t>
      </w:r>
      <w:r w:rsidRPr="0019773D">
        <w:t xml:space="preserve"> </w:t>
      </w:r>
      <w:hyperlink r:id="rId41" w:history="1">
        <w:r w:rsidRPr="0019773D">
          <w:rPr>
            <w:rStyle w:val="Hyperlink"/>
            <w:color w:val="auto"/>
          </w:rPr>
          <w:t>http://europass.cedefop.europa.eu/en/about/national-europass-centres</w:t>
        </w:r>
      </w:hyperlink>
    </w:p>
    <w:p w:rsidR="00F573A0" w:rsidRPr="0019773D" w:rsidRDefault="00F573A0" w:rsidP="00F573A0">
      <w:pPr>
        <w:pStyle w:val="Guide-Normal"/>
      </w:pPr>
    </w:p>
    <w:p w:rsidR="00F573A0" w:rsidRPr="0019773D" w:rsidRDefault="00F573A0" w:rsidP="00F573A0">
      <w:pPr>
        <w:pStyle w:val="Guide-Heading4"/>
      </w:pPr>
      <w:r w:rsidRPr="0019773D">
        <w:t>European Qualifications Framework (EQF) National Coordination Points (NCP)</w:t>
      </w:r>
    </w:p>
    <w:p w:rsidR="00F573A0" w:rsidRPr="0019773D" w:rsidRDefault="00F573A0" w:rsidP="00F573A0">
      <w:pPr>
        <w:pStyle w:val="Guide-Normal"/>
      </w:pPr>
      <w:r w:rsidRPr="0019773D">
        <w:t>The EQF NCPs support national authorities in establishing national qualifications frameworks. The activities of the EQF NCPs are geared towards the following:</w:t>
      </w:r>
    </w:p>
    <w:p w:rsidR="00F573A0" w:rsidRPr="0019773D" w:rsidRDefault="00F573A0" w:rsidP="00F573A0">
      <w:pPr>
        <w:pStyle w:val="Guide-Normal"/>
      </w:pPr>
    </w:p>
    <w:p w:rsidR="00F573A0" w:rsidRPr="0019773D" w:rsidRDefault="00F573A0" w:rsidP="00F573A0">
      <w:pPr>
        <w:pStyle w:val="Guide-Bulletsspace"/>
      </w:pPr>
      <w:r w:rsidRPr="0019773D">
        <w:t>Referencing of national qualifications systems to the European reference levels;</w:t>
      </w:r>
    </w:p>
    <w:p w:rsidR="00F573A0" w:rsidRPr="0019773D" w:rsidRDefault="00F573A0" w:rsidP="00F573A0">
      <w:pPr>
        <w:pStyle w:val="Guide-Bulletsspace"/>
      </w:pPr>
      <w:r w:rsidRPr="0019773D">
        <w:t xml:space="preserve">Referencing to the appropriate EQF level on qualifications certificates, diplomas and Europass documents issued by the competent authorities. </w:t>
      </w:r>
    </w:p>
    <w:p w:rsidR="00F573A0" w:rsidRPr="0019773D" w:rsidRDefault="00F573A0" w:rsidP="00F573A0">
      <w:pPr>
        <w:pStyle w:val="Guide-Normal"/>
      </w:pPr>
    </w:p>
    <w:p w:rsidR="00F573A0" w:rsidRDefault="00F573A0" w:rsidP="00731BF8">
      <w:pPr>
        <w:pStyle w:val="Guide-Normal"/>
        <w:rPr>
          <w:rStyle w:val="Hyperlink"/>
          <w:color w:val="auto"/>
        </w:rPr>
      </w:pPr>
      <w:r w:rsidRPr="0019773D">
        <w:t xml:space="preserve">More information available at: </w:t>
      </w:r>
      <w:hyperlink r:id="rId42" w:history="1">
        <w:r w:rsidRPr="0019773D">
          <w:rPr>
            <w:rStyle w:val="Hyperlink"/>
            <w:color w:val="auto"/>
          </w:rPr>
          <w:t>http://ec.europa.eu/ploteus</w:t>
        </w:r>
      </w:hyperlink>
    </w:p>
    <w:p w:rsidR="00F573A0" w:rsidRDefault="00F573A0" w:rsidP="00731BF8">
      <w:pPr>
        <w:pStyle w:val="Guide-Normal"/>
      </w:pPr>
    </w:p>
    <w:p w:rsidR="00491792" w:rsidRPr="0019773D" w:rsidRDefault="00491792" w:rsidP="00851436">
      <w:pPr>
        <w:pStyle w:val="Guide-Heading4"/>
      </w:pPr>
      <w:r w:rsidRPr="0019773D">
        <w:t xml:space="preserve">Network of EQAVET National Reference Points </w:t>
      </w:r>
    </w:p>
    <w:p w:rsidR="00491792" w:rsidRPr="0019773D" w:rsidRDefault="00491792" w:rsidP="009705D8">
      <w:pPr>
        <w:pStyle w:val="Guide-Normal"/>
      </w:pPr>
      <w:r w:rsidRPr="0019773D">
        <w:t>The EQAVET National Reference Points (NRPs) are established by national authorities and bring together existing relevant bodies involving the social partners and all stakeholders concerned at national and regional levels, to contribute to the implementation of the European framework for quality assurance in VET. The EQAVET NRPs aim to 1) provide active support for the implementation of the EQAVET work programme, 2) take concrete initiatives to promote further development of the EQAVET framework in the national context, 3) support self-evaluation as a complementary and effective means of quality assurance allowing the measurement of success and the identification of areas for improvement and 4) ensure that information is disseminated to stakeholders effectively.</w:t>
      </w:r>
    </w:p>
    <w:p w:rsidR="00491792" w:rsidRPr="0019773D" w:rsidRDefault="00491792" w:rsidP="009705D8">
      <w:pPr>
        <w:pStyle w:val="Guide-Normal"/>
      </w:pPr>
    </w:p>
    <w:p w:rsidR="00491792" w:rsidRPr="0019773D" w:rsidRDefault="00491792" w:rsidP="009705D8">
      <w:pPr>
        <w:pStyle w:val="Guide-Normal"/>
      </w:pPr>
      <w:r w:rsidRPr="0019773D">
        <w:t xml:space="preserve">More information available at: </w:t>
      </w:r>
      <w:hyperlink r:id="rId43" w:history="1">
        <w:r w:rsidRPr="0019773D">
          <w:rPr>
            <w:rStyle w:val="Hyperlink"/>
          </w:rPr>
          <w:t>http://www.eqavet.eu/</w:t>
        </w:r>
      </w:hyperlink>
      <w:r w:rsidRPr="0019773D">
        <w:t xml:space="preserve"> </w:t>
      </w:r>
    </w:p>
    <w:p w:rsidR="00206BDA" w:rsidRPr="0019773D" w:rsidRDefault="00206BDA" w:rsidP="009705D8">
      <w:pPr>
        <w:pStyle w:val="Guide-Normal"/>
      </w:pPr>
    </w:p>
    <w:p w:rsidR="003D018D" w:rsidRPr="0019773D" w:rsidRDefault="003D018D" w:rsidP="00851436">
      <w:pPr>
        <w:pStyle w:val="Guide-Heading4"/>
      </w:pPr>
      <w:r w:rsidRPr="0019773D">
        <w:t>National Academic Recognition Information Centres (NARIC)</w:t>
      </w:r>
    </w:p>
    <w:p w:rsidR="003D018D" w:rsidRPr="0019773D" w:rsidRDefault="003D018D" w:rsidP="009705D8">
      <w:pPr>
        <w:pStyle w:val="Guide-Normal"/>
      </w:pPr>
      <w:r w:rsidRPr="0019773D">
        <w:t xml:space="preserve">The NARIC network provides information concerning the recognition of diplomas and periods of study undertaken in other European countries as well as advice on foreign academic diplomas in the country where the NARIC is established. The NARIC network </w:t>
      </w:r>
      <w:r w:rsidR="00C34978" w:rsidRPr="0019773D">
        <w:t xml:space="preserve">provides </w:t>
      </w:r>
      <w:r w:rsidRPr="0019773D">
        <w:t>authoritative advice to anyone travelling abroad for the purposes of work or further education, but also to institutions, students, advisers, parents, teachers and prospective employers.</w:t>
      </w:r>
    </w:p>
    <w:p w:rsidR="003D018D" w:rsidRPr="0019773D" w:rsidRDefault="003D018D" w:rsidP="009705D8">
      <w:pPr>
        <w:pStyle w:val="Guide-Normal"/>
      </w:pPr>
    </w:p>
    <w:p w:rsidR="003D018D" w:rsidRPr="0019773D" w:rsidRDefault="003D018D" w:rsidP="009705D8">
      <w:pPr>
        <w:pStyle w:val="Guide-Normal"/>
      </w:pPr>
      <w:r w:rsidRPr="0019773D">
        <w:t xml:space="preserve">The European Commission supports the activities of the NARIC network through the exchange of information and experience between countries, the identification of good practices, the comparative analysis of systems and policies in this field, and the discussion and analysis of matters of common educational policy interest. </w:t>
      </w:r>
    </w:p>
    <w:p w:rsidR="00C9216A" w:rsidRPr="0019773D" w:rsidRDefault="00C9216A" w:rsidP="009705D8">
      <w:pPr>
        <w:pStyle w:val="Guide-Normal"/>
      </w:pPr>
    </w:p>
    <w:p w:rsidR="002A68C5" w:rsidRPr="0019773D" w:rsidRDefault="003D018D" w:rsidP="009705D8">
      <w:pPr>
        <w:pStyle w:val="Guide-Normal"/>
      </w:pPr>
      <w:r w:rsidRPr="0019773D">
        <w:rPr>
          <w:noProof/>
        </w:rPr>
        <w:t xml:space="preserve">More information available at: </w:t>
      </w:r>
      <w:hyperlink r:id="rId44" w:history="1">
        <w:r w:rsidR="00185E5B" w:rsidRPr="0019773D">
          <w:rPr>
            <w:rStyle w:val="Hyperlink"/>
            <w:noProof/>
            <w:color w:val="auto"/>
          </w:rPr>
          <w:t>www.enic-naric.net</w:t>
        </w:r>
      </w:hyperlink>
      <w:r w:rsidR="005F08A8" w:rsidRPr="0019773D">
        <w:rPr>
          <w:noProof/>
        </w:rPr>
        <w:t xml:space="preserve"> </w:t>
      </w:r>
    </w:p>
    <w:p w:rsidR="005F08A8" w:rsidRPr="0019773D" w:rsidRDefault="005F08A8" w:rsidP="00851436">
      <w:pPr>
        <w:pStyle w:val="Guide-Heading4"/>
      </w:pPr>
      <w:r w:rsidRPr="0019773D">
        <w:t>Network of Nation</w:t>
      </w:r>
      <w:r w:rsidR="00C34978" w:rsidRPr="0019773D">
        <w:t>a</w:t>
      </w:r>
      <w:r w:rsidRPr="0019773D">
        <w:t>l Teams of ECVET Experts</w:t>
      </w:r>
    </w:p>
    <w:p w:rsidR="005F08A8" w:rsidRPr="0019773D" w:rsidRDefault="005F08A8" w:rsidP="009705D8">
      <w:pPr>
        <w:pStyle w:val="Guide-Normal"/>
        <w:rPr>
          <w:rFonts w:eastAsia="SimSun"/>
        </w:rPr>
      </w:pPr>
      <w:r w:rsidRPr="0019773D">
        <w:rPr>
          <w:rFonts w:eastAsia="SimSun"/>
        </w:rPr>
        <w:t>T</w:t>
      </w:r>
      <w:r w:rsidR="0034213F" w:rsidRPr="0019773D">
        <w:rPr>
          <w:rFonts w:eastAsia="SimSun"/>
        </w:rPr>
        <w:t>h</w:t>
      </w:r>
      <w:r w:rsidRPr="0019773D">
        <w:rPr>
          <w:rFonts w:eastAsia="SimSun"/>
        </w:rPr>
        <w:t>e National Teams of ECVET Experts provide a pool of expertise to support the implementation of a European Credit System for Vocational Education and Training (ECVET). They promote the adoption, the application and the use of ECVET in the Programme Countries and provide counselling to VET relevant competent bodies and institutions.</w:t>
      </w:r>
    </w:p>
    <w:p w:rsidR="00C9216A" w:rsidRPr="0019773D" w:rsidRDefault="00C9216A" w:rsidP="009705D8">
      <w:pPr>
        <w:pStyle w:val="Guide-Normal"/>
        <w:rPr>
          <w:rFonts w:eastAsia="SimSun"/>
        </w:rPr>
      </w:pPr>
    </w:p>
    <w:p w:rsidR="00852AED" w:rsidRPr="0019773D" w:rsidRDefault="006D6B00" w:rsidP="009705D8">
      <w:pPr>
        <w:pStyle w:val="Guide-Normal"/>
        <w:rPr>
          <w:noProof/>
        </w:rPr>
      </w:pPr>
      <w:r w:rsidRPr="0019773D">
        <w:rPr>
          <w:noProof/>
        </w:rPr>
        <w:t xml:space="preserve">More information available at: </w:t>
      </w:r>
      <w:hyperlink r:id="rId45" w:history="1">
        <w:r w:rsidR="00B71BE0" w:rsidRPr="00A33B63">
          <w:rPr>
            <w:rStyle w:val="Hyperlink"/>
            <w:rFonts w:eastAsia="Arial" w:cs="Arial"/>
          </w:rPr>
          <w:t>http://www.ecvet-secretariat.eu</w:t>
        </w:r>
      </w:hyperlink>
      <w:r w:rsidR="00852AED" w:rsidRPr="0019773D">
        <w:rPr>
          <w:noProof/>
        </w:rPr>
        <w:t xml:space="preserve"> and </w:t>
      </w:r>
    </w:p>
    <w:p w:rsidR="003C3F84" w:rsidRPr="0019773D" w:rsidRDefault="003C3F84" w:rsidP="009705D8">
      <w:pPr>
        <w:pStyle w:val="Guide-Normal"/>
        <w:rPr>
          <w:noProof/>
        </w:rPr>
      </w:pPr>
      <w:r w:rsidRPr="0019773D">
        <w:rPr>
          <w:noProof/>
        </w:rPr>
        <w:t>http://ec.europa.eu/education/policy/vocational-policy/ecvet_en.htm</w:t>
      </w:r>
    </w:p>
    <w:p w:rsidR="004758BC" w:rsidRPr="0019773D" w:rsidRDefault="004758BC" w:rsidP="009705D8">
      <w:pPr>
        <w:pStyle w:val="Guide-Normal"/>
      </w:pPr>
    </w:p>
    <w:p w:rsidR="00F637B2" w:rsidRPr="0019773D" w:rsidRDefault="003D018D" w:rsidP="00851436">
      <w:pPr>
        <w:pStyle w:val="Guide-Heading4"/>
      </w:pPr>
      <w:r w:rsidRPr="0019773D">
        <w:t>S</w:t>
      </w:r>
      <w:r w:rsidR="00F637B2" w:rsidRPr="0019773D">
        <w:t>ALTO Youth Resource Centres</w:t>
      </w:r>
    </w:p>
    <w:p w:rsidR="00F637B2" w:rsidRPr="0019773D" w:rsidRDefault="00F637B2" w:rsidP="009705D8">
      <w:pPr>
        <w:pStyle w:val="Guide-Normal"/>
      </w:pPr>
      <w:r w:rsidRPr="0019773D">
        <w:t xml:space="preserve">The aim of the SALTO Youth Resource Centres is to help improve the quality of Erasmus+ projects in the field of youth. </w:t>
      </w:r>
      <w:r w:rsidR="005C4D94" w:rsidRPr="0019773D">
        <w:t xml:space="preserve">Through their </w:t>
      </w:r>
      <w:r w:rsidR="005C4D94" w:rsidRPr="007648DD">
        <w:t>thematic (</w:t>
      </w:r>
      <w:r w:rsidR="007648DD" w:rsidRPr="00ED4A4C">
        <w:t>participation, i</w:t>
      </w:r>
      <w:r w:rsidR="007648DD" w:rsidRPr="00ED4A4C">
        <w:rPr>
          <w:color w:val="1F497D"/>
        </w:rPr>
        <w:t>nformation</w:t>
      </w:r>
      <w:r w:rsidR="007648DD" w:rsidRPr="00ED4A4C">
        <w:t>, inclusion,</w:t>
      </w:r>
      <w:r w:rsidR="007648DD" w:rsidRPr="00EB731E">
        <w:rPr>
          <w:color w:val="1F497D"/>
        </w:rPr>
        <w:t xml:space="preserve"> diversity</w:t>
      </w:r>
      <w:r w:rsidR="007648DD" w:rsidRPr="00ED4A4C">
        <w:t xml:space="preserve">, training and </w:t>
      </w:r>
      <w:r w:rsidR="007648DD" w:rsidRPr="00ED4A4C">
        <w:rPr>
          <w:color w:val="1F497D"/>
        </w:rPr>
        <w:t>recognition</w:t>
      </w:r>
      <w:r w:rsidR="005C4D94" w:rsidRPr="003211B7">
        <w:t>) or geographical</w:t>
      </w:r>
      <w:r w:rsidR="005C4D94" w:rsidRPr="0019773D">
        <w:t xml:space="preserve"> (Eastern P</w:t>
      </w:r>
      <w:r w:rsidR="009C2CAE" w:rsidRPr="0019773D">
        <w:t>artnership Countries and Russia</w:t>
      </w:r>
      <w:r w:rsidR="005C4D94" w:rsidRPr="0019773D">
        <w:t>, South</w:t>
      </w:r>
      <w:r w:rsidR="009B7373" w:rsidRPr="0019773D">
        <w:t xml:space="preserve">ern </w:t>
      </w:r>
      <w:r w:rsidR="005C4D94" w:rsidRPr="0019773D">
        <w:t>Mediter</w:t>
      </w:r>
      <w:r w:rsidR="009C2CAE" w:rsidRPr="0019773D">
        <w:t>ranean, Western Balkans) focus</w:t>
      </w:r>
      <w:r w:rsidR="005C4D94" w:rsidRPr="0019773D">
        <w:t xml:space="preserve">, they </w:t>
      </w:r>
      <w:r w:rsidRPr="0019773D">
        <w:t xml:space="preserve">provide resources, information and training in specific areas for National Agencies and other actors involved in youth work, and foster the recognition of non-formal </w:t>
      </w:r>
      <w:r w:rsidR="00C34978" w:rsidRPr="0019773D">
        <w:t xml:space="preserve">and informal </w:t>
      </w:r>
      <w:r w:rsidRPr="0019773D">
        <w:t>learning</w:t>
      </w:r>
      <w:r w:rsidR="005C4D94" w:rsidRPr="0019773D">
        <w:t xml:space="preserve">. </w:t>
      </w:r>
    </w:p>
    <w:p w:rsidR="00C9517C" w:rsidRPr="0019773D" w:rsidRDefault="00C9517C" w:rsidP="009705D8">
      <w:pPr>
        <w:pStyle w:val="Guide-Normal"/>
      </w:pPr>
    </w:p>
    <w:p w:rsidR="00F637B2" w:rsidRPr="0019773D" w:rsidRDefault="00F637B2" w:rsidP="009705D8">
      <w:pPr>
        <w:pStyle w:val="Guide-Normal"/>
      </w:pPr>
      <w:r w:rsidRPr="0019773D">
        <w:t>Their work involves:</w:t>
      </w:r>
    </w:p>
    <w:p w:rsidR="00F637B2" w:rsidRPr="0019773D" w:rsidRDefault="00F637B2" w:rsidP="00BD1BB3">
      <w:pPr>
        <w:pStyle w:val="Guide-Normal"/>
      </w:pPr>
    </w:p>
    <w:p w:rsidR="00F637B2" w:rsidRPr="0019773D" w:rsidRDefault="00F637B2" w:rsidP="009F41D6">
      <w:pPr>
        <w:pStyle w:val="Guide-Bulletsspace"/>
      </w:pPr>
      <w:r w:rsidRPr="0019773D">
        <w:t>organising training courses, study visits, forums and partnership-building activities;</w:t>
      </w:r>
    </w:p>
    <w:p w:rsidR="00F637B2" w:rsidRPr="0019773D" w:rsidRDefault="00F637B2" w:rsidP="009F41D6">
      <w:pPr>
        <w:pStyle w:val="Guide-Bulletsspace"/>
      </w:pPr>
      <w:r w:rsidRPr="0019773D">
        <w:t xml:space="preserve">developing and documenting training and youth work methods and tools; </w:t>
      </w:r>
    </w:p>
    <w:p w:rsidR="00F637B2" w:rsidRPr="0019773D" w:rsidRDefault="00F637B2" w:rsidP="009F41D6">
      <w:pPr>
        <w:pStyle w:val="Guide-Bulletsspace"/>
      </w:pPr>
      <w:r w:rsidRPr="0019773D">
        <w:t>giving</w:t>
      </w:r>
      <w:r w:rsidR="0095363F" w:rsidRPr="0019773D">
        <w:t xml:space="preserve"> </w:t>
      </w:r>
      <w:r w:rsidRPr="0019773D">
        <w:t>an overview of European training activities that are available to youth workers through the European Training Calendar;</w:t>
      </w:r>
    </w:p>
    <w:p w:rsidR="00F637B2" w:rsidRPr="0019773D" w:rsidRDefault="00F637B2" w:rsidP="009F41D6">
      <w:pPr>
        <w:pStyle w:val="Guide-Bulletsspace"/>
      </w:pPr>
      <w:r w:rsidRPr="0019773D">
        <w:t xml:space="preserve">issuing practical publications; </w:t>
      </w:r>
    </w:p>
    <w:p w:rsidR="00F637B2" w:rsidRPr="0019773D" w:rsidRDefault="00F637B2" w:rsidP="009F41D6">
      <w:pPr>
        <w:pStyle w:val="Guide-Bulletsspace"/>
      </w:pPr>
      <w:r w:rsidRPr="0019773D">
        <w:t>providing up-to-date information about European youth work and the different priorities;</w:t>
      </w:r>
    </w:p>
    <w:p w:rsidR="00F637B2" w:rsidRPr="0019773D" w:rsidRDefault="00F637B2" w:rsidP="009F41D6">
      <w:pPr>
        <w:pStyle w:val="Guide-Bulletsspace"/>
      </w:pPr>
      <w:r w:rsidRPr="0019773D">
        <w:t xml:space="preserve">providing a database of trainers and resource persons in the field of youth work and training; </w:t>
      </w:r>
    </w:p>
    <w:p w:rsidR="00D17033" w:rsidRPr="0019773D" w:rsidRDefault="00F637B2" w:rsidP="009F41D6">
      <w:pPr>
        <w:pStyle w:val="Guide-Bulletsspace"/>
      </w:pPr>
      <w:r w:rsidRPr="0019773D">
        <w:t>coordinating the implementation of Youthpass</w:t>
      </w:r>
      <w:r w:rsidR="00D17033" w:rsidRPr="0019773D">
        <w:t>;</w:t>
      </w:r>
    </w:p>
    <w:p w:rsidR="00F637B2" w:rsidRPr="0019773D" w:rsidRDefault="00D17033" w:rsidP="009F41D6">
      <w:pPr>
        <w:pStyle w:val="Guide-Bulletsspace"/>
      </w:pPr>
      <w:r w:rsidRPr="0019773D">
        <w:t xml:space="preserve">carrying out the accreditation of </w:t>
      </w:r>
      <w:r w:rsidR="004A7972">
        <w:t>Erasmus+ Volunte</w:t>
      </w:r>
      <w:r w:rsidR="00A177B7">
        <w:t>e</w:t>
      </w:r>
      <w:r w:rsidR="004A7972">
        <w:t>ring</w:t>
      </w:r>
      <w:r w:rsidR="004A7972" w:rsidRPr="0019773D">
        <w:t xml:space="preserve"> </w:t>
      </w:r>
      <w:r w:rsidRPr="0019773D">
        <w:t>organisations in Partner Countries neighbouring the EU</w:t>
      </w:r>
      <w:r w:rsidR="0034213F" w:rsidRPr="0019773D">
        <w:t>.</w:t>
      </w:r>
    </w:p>
    <w:p w:rsidR="00F637B2" w:rsidRPr="0019773D" w:rsidRDefault="00F637B2" w:rsidP="00BD1BB3">
      <w:pPr>
        <w:pStyle w:val="Guide-Normal"/>
      </w:pPr>
    </w:p>
    <w:p w:rsidR="00F637B2" w:rsidRPr="0019773D" w:rsidRDefault="00F637B2" w:rsidP="009705D8">
      <w:pPr>
        <w:pStyle w:val="Guide-Normal"/>
      </w:pPr>
      <w:r w:rsidRPr="0019773D">
        <w:rPr>
          <w:noProof/>
        </w:rPr>
        <w:t xml:space="preserve">More information available at: </w:t>
      </w:r>
      <w:hyperlink r:id="rId46" w:history="1">
        <w:r w:rsidRPr="0019773D">
          <w:rPr>
            <w:rStyle w:val="Hyperlink"/>
            <w:color w:val="auto"/>
          </w:rPr>
          <w:t>www.salto-youth.net</w:t>
        </w:r>
      </w:hyperlink>
      <w:r w:rsidRPr="0019773D">
        <w:t>.</w:t>
      </w:r>
    </w:p>
    <w:p w:rsidR="00F637B2" w:rsidRPr="0019773D" w:rsidRDefault="00F637B2" w:rsidP="00BD1BB3">
      <w:pPr>
        <w:pStyle w:val="Guide-Normal"/>
      </w:pPr>
    </w:p>
    <w:p w:rsidR="002A68C5" w:rsidRPr="0019773D" w:rsidRDefault="002A68C5" w:rsidP="00BD1BB3">
      <w:pPr>
        <w:pStyle w:val="Guide-Normal"/>
      </w:pPr>
    </w:p>
    <w:p w:rsidR="00F637B2" w:rsidRPr="0019773D" w:rsidRDefault="00F637B2" w:rsidP="00BD1BB3">
      <w:pPr>
        <w:pStyle w:val="Guide-table"/>
        <w:rPr>
          <w:b/>
        </w:rPr>
      </w:pPr>
      <w:r w:rsidRPr="0019773D">
        <w:rPr>
          <w:b/>
        </w:rPr>
        <w:t>Otlas – the partner finding tool</w:t>
      </w:r>
    </w:p>
    <w:p w:rsidR="00F637B2" w:rsidRPr="0019773D" w:rsidRDefault="00F637B2" w:rsidP="00BD1BB3">
      <w:pPr>
        <w:pStyle w:val="Guide-table"/>
      </w:pPr>
    </w:p>
    <w:p w:rsidR="00F637B2" w:rsidRPr="0019773D" w:rsidRDefault="00F637B2" w:rsidP="00BD1BB3">
      <w:pPr>
        <w:pStyle w:val="Guide-table"/>
      </w:pPr>
      <w:r w:rsidRPr="0019773D">
        <w:t>One of the tools developed and hosted by the SALTO-Youth Resource Centres is Otlas, a central online partner finding tool for organisations in the youth field.</w:t>
      </w:r>
      <w:r w:rsidR="00C34978" w:rsidRPr="0019773D">
        <w:t xml:space="preserve"> </w:t>
      </w:r>
      <w:r w:rsidRPr="0019773D">
        <w:t>Organisations can register their contact details and areas of interest in Otlas, and also create partner requests for project ideas.</w:t>
      </w:r>
    </w:p>
    <w:p w:rsidR="00F637B2" w:rsidRPr="0019773D" w:rsidRDefault="00F637B2" w:rsidP="00BD1BB3">
      <w:pPr>
        <w:pStyle w:val="Guide-table"/>
      </w:pPr>
    </w:p>
    <w:p w:rsidR="00F637B2" w:rsidRPr="0019773D" w:rsidRDefault="00C34978" w:rsidP="00BD1BB3">
      <w:pPr>
        <w:pStyle w:val="Guide-table"/>
        <w:rPr>
          <w:u w:val="single"/>
        </w:rPr>
      </w:pPr>
      <w:r w:rsidRPr="0019773D">
        <w:t>More information available at</w:t>
      </w:r>
      <w:r w:rsidR="00F637B2" w:rsidRPr="0019773D">
        <w:t xml:space="preserve">: </w:t>
      </w:r>
      <w:hyperlink r:id="rId47" w:tooltip="blocked::http://www.salto-youth.net/otlas" w:history="1">
        <w:r w:rsidR="00F637B2" w:rsidRPr="0019773D">
          <w:rPr>
            <w:rStyle w:val="Hyperlink"/>
            <w:color w:val="auto"/>
          </w:rPr>
          <w:t>www.salto-youth.net/otlas</w:t>
        </w:r>
      </w:hyperlink>
      <w:r w:rsidR="00F637B2" w:rsidRPr="0019773D">
        <w:rPr>
          <w:u w:val="single"/>
        </w:rPr>
        <w:t xml:space="preserve"> or </w:t>
      </w:r>
      <w:hyperlink r:id="rId48" w:tooltip="blocked::http://www.otlas.eu/" w:history="1">
        <w:r w:rsidR="00F637B2" w:rsidRPr="0019773D">
          <w:rPr>
            <w:rStyle w:val="Hyperlink"/>
            <w:color w:val="auto"/>
          </w:rPr>
          <w:t>www.otlas.eu</w:t>
        </w:r>
      </w:hyperlink>
      <w:r w:rsidR="00C9517C" w:rsidRPr="0019773D">
        <w:rPr>
          <w:u w:val="single"/>
        </w:rPr>
        <w:t>.</w:t>
      </w:r>
    </w:p>
    <w:p w:rsidR="002A68C5" w:rsidRPr="0019773D" w:rsidRDefault="002A68C5" w:rsidP="00BD1BB3">
      <w:pPr>
        <w:pStyle w:val="Guide-Normal"/>
      </w:pPr>
    </w:p>
    <w:p w:rsidR="00AE61C2" w:rsidRPr="0019773D" w:rsidRDefault="00AE61C2" w:rsidP="00851436">
      <w:pPr>
        <w:pStyle w:val="Guide-Heading4"/>
      </w:pPr>
      <w:r w:rsidRPr="0019773D">
        <w:t xml:space="preserve">Eurodesk </w:t>
      </w:r>
      <w:r w:rsidR="00C34978" w:rsidRPr="0019773D">
        <w:t>n</w:t>
      </w:r>
      <w:r w:rsidRPr="0019773D">
        <w:t>etwork</w:t>
      </w:r>
    </w:p>
    <w:p w:rsidR="00C34978" w:rsidRPr="0019773D" w:rsidRDefault="00AE61C2" w:rsidP="009705D8">
      <w:pPr>
        <w:pStyle w:val="Guide-Normal"/>
      </w:pPr>
      <w:r w:rsidRPr="0019773D">
        <w:t>The Eurodesk</w:t>
      </w:r>
      <w:r w:rsidR="00C34978" w:rsidRPr="0019773D">
        <w:t xml:space="preserve"> n</w:t>
      </w:r>
      <w:r w:rsidRPr="0019773D">
        <w:t xml:space="preserve">etwork offers information services to young people and those who work with them on European opportunities in the education, training and youth fields, and the involvement of young people in European activities. </w:t>
      </w:r>
    </w:p>
    <w:p w:rsidR="00C34978" w:rsidRPr="0019773D" w:rsidRDefault="00C34978" w:rsidP="009705D8">
      <w:pPr>
        <w:pStyle w:val="Guide-Normal"/>
      </w:pPr>
    </w:p>
    <w:p w:rsidR="00C34978" w:rsidRPr="0019773D" w:rsidRDefault="00C34978" w:rsidP="009705D8">
      <w:pPr>
        <w:pStyle w:val="Guide-Normal"/>
      </w:pPr>
      <w:r w:rsidRPr="0019773D">
        <w:t xml:space="preserve">Present in all Programme Countries, and coordinated at European level by the Eurodesk Brussels-link Office, the Eurodesk network offers enquiry answering services, funding information, events and publications. It also contributes to the animation of the European Youth Portal. </w:t>
      </w:r>
    </w:p>
    <w:p w:rsidR="00C34978" w:rsidRPr="0019773D" w:rsidRDefault="00C34978" w:rsidP="009705D8">
      <w:pPr>
        <w:pStyle w:val="Guide-Normal"/>
      </w:pPr>
    </w:p>
    <w:p w:rsidR="004F6D57" w:rsidRPr="0019773D" w:rsidRDefault="00C34978" w:rsidP="009705D8">
      <w:pPr>
        <w:pStyle w:val="Guide-Normal"/>
      </w:pPr>
      <w:r w:rsidRPr="0019773D">
        <w:t xml:space="preserve">The European Youth Portal </w:t>
      </w:r>
      <w:r w:rsidR="004F6D57" w:rsidRPr="0019773D">
        <w:t xml:space="preserve">offers European and national information and opportunities that are of interest to young people who are living, learning and working in Europe. It gives information around eight main themes, covers 33 countries and is available in 27 languages. </w:t>
      </w:r>
    </w:p>
    <w:p w:rsidR="004F6D57" w:rsidRPr="0019773D" w:rsidRDefault="004F6D57" w:rsidP="009705D8">
      <w:pPr>
        <w:pStyle w:val="Guide-Normal"/>
      </w:pPr>
    </w:p>
    <w:p w:rsidR="00AE61C2" w:rsidRDefault="004F6D57" w:rsidP="009705D8">
      <w:pPr>
        <w:pStyle w:val="Guide-Normal"/>
      </w:pPr>
      <w:r w:rsidRPr="0019773D">
        <w:t>To access the European Youth Portal, go to</w:t>
      </w:r>
      <w:r w:rsidR="00A52FA0" w:rsidRPr="0019773D">
        <w:t xml:space="preserve">: </w:t>
      </w:r>
      <w:r w:rsidR="00180DAE" w:rsidRPr="0019773D">
        <w:t>http://europa.eu/youth/splash_en</w:t>
      </w:r>
      <w:r w:rsidRPr="0019773D">
        <w:t>. For more information on Eurodesk, go to</w:t>
      </w:r>
      <w:r w:rsidR="00AE61C2" w:rsidRPr="0019773D">
        <w:rPr>
          <w:noProof/>
        </w:rPr>
        <w:t xml:space="preserve">: </w:t>
      </w:r>
      <w:hyperlink r:id="rId49" w:history="1">
        <w:r w:rsidR="00AE61C2" w:rsidRPr="0019773D">
          <w:rPr>
            <w:rStyle w:val="Hyperlink"/>
            <w:color w:val="auto"/>
          </w:rPr>
          <w:t>http://www.eurodesk.org/edesk/</w:t>
        </w:r>
      </w:hyperlink>
      <w:r w:rsidR="00C9517C" w:rsidRPr="0019773D">
        <w:rPr>
          <w:rStyle w:val="Hyperlink"/>
          <w:color w:val="auto"/>
        </w:rPr>
        <w:t>.</w:t>
      </w:r>
      <w:r w:rsidR="00AE61C2" w:rsidRPr="0019773D">
        <w:t xml:space="preserve"> </w:t>
      </w:r>
    </w:p>
    <w:p w:rsidR="00C854DE" w:rsidRDefault="00C854DE" w:rsidP="009705D8">
      <w:pPr>
        <w:pStyle w:val="Guide-Normal"/>
      </w:pPr>
    </w:p>
    <w:p w:rsidR="00BF1B97" w:rsidRPr="0019773D" w:rsidRDefault="00BF1B97" w:rsidP="009705D8">
      <w:pPr>
        <w:pStyle w:val="Guide-Normal"/>
      </w:pPr>
    </w:p>
    <w:p w:rsidR="007C04F5" w:rsidRPr="0019773D" w:rsidRDefault="007C04F5" w:rsidP="009705D8">
      <w:pPr>
        <w:pStyle w:val="Guide-Normal"/>
        <w:sectPr w:rsidR="007C04F5" w:rsidRPr="0019773D" w:rsidSect="00223C35">
          <w:headerReference w:type="even" r:id="rId50"/>
          <w:headerReference w:type="default" r:id="rId51"/>
          <w:footerReference w:type="even" r:id="rId52"/>
          <w:footerReference w:type="default" r:id="rId53"/>
          <w:headerReference w:type="first" r:id="rId54"/>
          <w:footerReference w:type="first" r:id="rId55"/>
          <w:pgSz w:w="11905" w:h="16837"/>
          <w:pgMar w:top="57" w:right="1418" w:bottom="1134" w:left="1418" w:header="284" w:footer="283" w:gutter="0"/>
          <w:cols w:space="720"/>
          <w:docGrid w:linePitch="326"/>
        </w:sectPr>
      </w:pPr>
    </w:p>
    <w:p w:rsidR="00F637B2" w:rsidRPr="0019773D" w:rsidRDefault="00F637B2" w:rsidP="00851436">
      <w:pPr>
        <w:pStyle w:val="Guide-Heading2"/>
      </w:pPr>
      <w:bookmarkStart w:id="19" w:name="_Toc496600085"/>
      <w:r w:rsidRPr="0019773D">
        <w:t>Who can participate in the Erasmus+ Programme?</w:t>
      </w:r>
      <w:bookmarkEnd w:id="19"/>
    </w:p>
    <w:p w:rsidR="00F637B2" w:rsidRPr="0019773D" w:rsidRDefault="00F637B2" w:rsidP="009705D8">
      <w:pPr>
        <w:pStyle w:val="Guide-Normal"/>
      </w:pPr>
      <w:r w:rsidRPr="0019773D">
        <w:t xml:space="preserve">Individuals - students, </w:t>
      </w:r>
      <w:r w:rsidR="005C4D94" w:rsidRPr="0019773D">
        <w:t xml:space="preserve">trainees, </w:t>
      </w:r>
      <w:r w:rsidRPr="0019773D">
        <w:t xml:space="preserve">apprentices, </w:t>
      </w:r>
      <w:r w:rsidR="005C4D94" w:rsidRPr="0019773D">
        <w:t xml:space="preserve">pupils, adult learners, young people, </w:t>
      </w:r>
      <w:r w:rsidRPr="0019773D">
        <w:t xml:space="preserve">volunteers, </w:t>
      </w:r>
      <w:r w:rsidR="005C4D94" w:rsidRPr="0019773D">
        <w:t xml:space="preserve">professors, </w:t>
      </w:r>
      <w:r w:rsidRPr="0019773D">
        <w:t>teachers, trainers, youth workers, professionals of organisations active in the fields of education,</w:t>
      </w:r>
      <w:r w:rsidR="00BF2532" w:rsidRPr="0019773D">
        <w:t xml:space="preserve"> </w:t>
      </w:r>
      <w:r w:rsidRPr="0019773D">
        <w:t>training and youth constitute the main target population of the Programme. However, the Programme reaches these individuals through organisations, institutions, bodies or groups that organise such activities. The conditions of access to the Programme therefore relate to these two actors: the "participants" (individuals participating in the Programme) and the "participating organisations" (in</w:t>
      </w:r>
      <w:r w:rsidR="005C4D94" w:rsidRPr="0019773D">
        <w:t xml:space="preserve">cluding groups of </w:t>
      </w:r>
      <w:r w:rsidR="00D72167" w:rsidRPr="0019773D">
        <w:t xml:space="preserve">at least four </w:t>
      </w:r>
      <w:r w:rsidR="005C4D94" w:rsidRPr="0019773D">
        <w:t>young people</w:t>
      </w:r>
      <w:r w:rsidR="00C9517C" w:rsidRPr="0019773D">
        <w:t xml:space="preserve"> active in youth work but not necessarily in the context of youth organisations, also referred to as informal groups of young people</w:t>
      </w:r>
      <w:r w:rsidRPr="0019773D">
        <w:t>). For both participants and participating organisations, the conditions for participation depend on the country in which they are based.</w:t>
      </w:r>
    </w:p>
    <w:p w:rsidR="00F637B2" w:rsidRPr="0019773D" w:rsidRDefault="00E42274" w:rsidP="00851436">
      <w:pPr>
        <w:pStyle w:val="Guide-Heading3"/>
      </w:pPr>
      <w:bookmarkStart w:id="20" w:name="_Toc496600086"/>
      <w:r w:rsidRPr="0019773D">
        <w:t>P</w:t>
      </w:r>
      <w:r w:rsidR="00F637B2" w:rsidRPr="0019773D">
        <w:t>articipants</w:t>
      </w:r>
      <w:bookmarkEnd w:id="20"/>
    </w:p>
    <w:p w:rsidR="00F637B2" w:rsidRPr="0019773D" w:rsidRDefault="00F637B2" w:rsidP="009705D8">
      <w:pPr>
        <w:pStyle w:val="Guide-Normal"/>
      </w:pPr>
      <w:r w:rsidRPr="0019773D">
        <w:t xml:space="preserve">As a general rule, participants in Erasmus+ projects must be </w:t>
      </w:r>
      <w:r w:rsidR="00B34E56" w:rsidRPr="0019773D">
        <w:rPr>
          <w:iCs/>
        </w:rPr>
        <w:t>established</w:t>
      </w:r>
      <w:r w:rsidR="00B34E56" w:rsidRPr="0019773D">
        <w:t xml:space="preserve"> </w:t>
      </w:r>
      <w:r w:rsidRPr="0019773D">
        <w:t xml:space="preserve">in a </w:t>
      </w:r>
      <w:r w:rsidRPr="0019773D">
        <w:rPr>
          <w:iCs/>
        </w:rPr>
        <w:t>Programme Country</w:t>
      </w:r>
      <w:r w:rsidRPr="0019773D">
        <w:t>. Some Actions</w:t>
      </w:r>
      <w:r w:rsidR="005C4D94" w:rsidRPr="0019773D">
        <w:t>,</w:t>
      </w:r>
      <w:r w:rsidRPr="0019773D">
        <w:t xml:space="preserve"> </w:t>
      </w:r>
      <w:r w:rsidR="005C4D94" w:rsidRPr="0019773D">
        <w:t>notably</w:t>
      </w:r>
      <w:r w:rsidRPr="0019773D">
        <w:t xml:space="preserve"> </w:t>
      </w:r>
      <w:r w:rsidR="005F08A8" w:rsidRPr="0019773D">
        <w:t xml:space="preserve">in the fields </w:t>
      </w:r>
      <w:r w:rsidRPr="0019773D">
        <w:t>of higher education and youth</w:t>
      </w:r>
      <w:r w:rsidR="005C4D94" w:rsidRPr="0019773D">
        <w:t>,</w:t>
      </w:r>
      <w:r w:rsidRPr="0019773D">
        <w:t xml:space="preserve"> are also open to participants from </w:t>
      </w:r>
      <w:r w:rsidRPr="0019773D">
        <w:rPr>
          <w:iCs/>
        </w:rPr>
        <w:t>Partner Countries.</w:t>
      </w:r>
    </w:p>
    <w:p w:rsidR="0034213F" w:rsidRPr="0019773D" w:rsidRDefault="0034213F" w:rsidP="009705D8">
      <w:pPr>
        <w:pStyle w:val="Guide-Normal"/>
      </w:pPr>
    </w:p>
    <w:p w:rsidR="00F2619F" w:rsidRPr="0019773D" w:rsidRDefault="00F637B2" w:rsidP="009705D8">
      <w:pPr>
        <w:pStyle w:val="Guide-Normal"/>
      </w:pPr>
      <w:r w:rsidRPr="0019773D">
        <w:t>The specific conditions for participating in an Erasmus+ project depend on the type of Action concerned.</w:t>
      </w:r>
    </w:p>
    <w:p w:rsidR="00F2619F" w:rsidRPr="0019773D" w:rsidRDefault="00F2619F" w:rsidP="009705D8">
      <w:pPr>
        <w:pStyle w:val="Guide-Normal"/>
      </w:pPr>
    </w:p>
    <w:p w:rsidR="00F637B2" w:rsidRPr="0019773D" w:rsidRDefault="00F637B2" w:rsidP="009705D8">
      <w:pPr>
        <w:pStyle w:val="Guide-Normal"/>
      </w:pPr>
      <w:r w:rsidRPr="0019773D">
        <w:t>In general terms:</w:t>
      </w:r>
    </w:p>
    <w:p w:rsidR="00F637B2" w:rsidRPr="0019773D" w:rsidRDefault="00F637B2" w:rsidP="00F637B2">
      <w:pPr>
        <w:pStyle w:val="Standard"/>
        <w:jc w:val="both"/>
        <w:rPr>
          <w:rFonts w:ascii="Calibri" w:hAnsi="Calibri" w:cs="Tahoma"/>
          <w:sz w:val="18"/>
          <w:szCs w:val="18"/>
          <w:lang w:val="en-GB"/>
        </w:rPr>
      </w:pPr>
    </w:p>
    <w:p w:rsidR="00F637B2" w:rsidRPr="0019773D" w:rsidRDefault="00C9216A" w:rsidP="009F41D6">
      <w:pPr>
        <w:pStyle w:val="Guide-Bulletsspace"/>
        <w:numPr>
          <w:ilvl w:val="0"/>
          <w:numId w:val="63"/>
        </w:numPr>
      </w:pPr>
      <w:r w:rsidRPr="0019773D">
        <w:t>F</w:t>
      </w:r>
      <w:r w:rsidR="00C9517C" w:rsidRPr="0019773D">
        <w:t xml:space="preserve">or </w:t>
      </w:r>
      <w:r w:rsidR="00F637B2" w:rsidRPr="0019773D">
        <w:t>projects relevant for the field of higher education, the main targets are: higher education students (</w:t>
      </w:r>
      <w:r w:rsidR="009A7674" w:rsidRPr="0019773D">
        <w:t xml:space="preserve">short cycle, </w:t>
      </w:r>
      <w:r w:rsidR="00F637B2" w:rsidRPr="0019773D">
        <w:t>first, second or third cycle),</w:t>
      </w:r>
      <w:r w:rsidR="009A7674" w:rsidRPr="0019773D">
        <w:t xml:space="preserve"> higher education teachers and</w:t>
      </w:r>
      <w:r w:rsidR="00F637B2" w:rsidRPr="0019773D">
        <w:t xml:space="preserve"> professors, staff of higher education </w:t>
      </w:r>
      <w:r w:rsidR="00EC5060" w:rsidRPr="0019773D">
        <w:t>i</w:t>
      </w:r>
      <w:r w:rsidR="00F637B2" w:rsidRPr="0019773D">
        <w:t xml:space="preserve">nstitutions, </w:t>
      </w:r>
      <w:r w:rsidR="00475DC2" w:rsidRPr="0019773D">
        <w:t xml:space="preserve">trainers </w:t>
      </w:r>
      <w:r w:rsidR="000A5461" w:rsidRPr="0019773D">
        <w:t xml:space="preserve">and professionals </w:t>
      </w:r>
      <w:r w:rsidR="00475DC2" w:rsidRPr="0019773D">
        <w:t>in</w:t>
      </w:r>
      <w:r w:rsidR="00F637B2" w:rsidRPr="0019773D">
        <w:t xml:space="preserve"> e</w:t>
      </w:r>
      <w:r w:rsidR="00475DC2" w:rsidRPr="0019773D">
        <w:t>n</w:t>
      </w:r>
      <w:r w:rsidR="00F637B2" w:rsidRPr="0019773D">
        <w:t>terprises</w:t>
      </w:r>
      <w:r w:rsidR="00160072" w:rsidRPr="0019773D">
        <w:t>;</w:t>
      </w:r>
    </w:p>
    <w:p w:rsidR="00F637B2" w:rsidRPr="0019773D" w:rsidRDefault="00C9216A" w:rsidP="009F41D6">
      <w:pPr>
        <w:pStyle w:val="Guide-Bulletsspace"/>
        <w:numPr>
          <w:ilvl w:val="0"/>
          <w:numId w:val="63"/>
        </w:numPr>
      </w:pPr>
      <w:r w:rsidRPr="0019773D">
        <w:t>F</w:t>
      </w:r>
      <w:r w:rsidR="00C9517C" w:rsidRPr="0019773D">
        <w:t xml:space="preserve">or </w:t>
      </w:r>
      <w:r w:rsidR="00F637B2" w:rsidRPr="0019773D">
        <w:t>projects relevant for the field of vocational education and training, the main targets are: apprentices and students in vocational education, professionals and trainers in vocational training, staff of initial vocational education organi</w:t>
      </w:r>
      <w:r w:rsidR="00475DC2" w:rsidRPr="0019773D">
        <w:t>sations, trainers</w:t>
      </w:r>
      <w:r w:rsidR="000A5461" w:rsidRPr="0019773D">
        <w:t xml:space="preserve"> and </w:t>
      </w:r>
      <w:r w:rsidR="00185E5B" w:rsidRPr="0019773D">
        <w:t>professionals</w:t>
      </w:r>
      <w:r w:rsidR="000A5461" w:rsidRPr="0019773D">
        <w:t xml:space="preserve"> </w:t>
      </w:r>
      <w:r w:rsidR="00475DC2" w:rsidRPr="0019773D">
        <w:t xml:space="preserve">in </w:t>
      </w:r>
      <w:r w:rsidR="000A5461" w:rsidRPr="0019773D">
        <w:t>enterprises</w:t>
      </w:r>
      <w:r w:rsidR="00160072" w:rsidRPr="0019773D">
        <w:t>;</w:t>
      </w:r>
    </w:p>
    <w:p w:rsidR="00F637B2" w:rsidRPr="0019773D" w:rsidRDefault="00C9216A" w:rsidP="009F41D6">
      <w:pPr>
        <w:pStyle w:val="Guide-Bulletsspace"/>
        <w:numPr>
          <w:ilvl w:val="0"/>
          <w:numId w:val="63"/>
        </w:numPr>
      </w:pPr>
      <w:r w:rsidRPr="0019773D">
        <w:t>F</w:t>
      </w:r>
      <w:r w:rsidR="00C9517C" w:rsidRPr="0019773D">
        <w:t xml:space="preserve">or </w:t>
      </w:r>
      <w:r w:rsidR="00F637B2" w:rsidRPr="0019773D">
        <w:t xml:space="preserve">projects relevant for the field of school education, the main targets are: </w:t>
      </w:r>
      <w:r w:rsidR="003A0F84" w:rsidRPr="0019773D">
        <w:t xml:space="preserve">school leaders, school teachers and school staff, </w:t>
      </w:r>
      <w:r w:rsidR="00F637B2" w:rsidRPr="0019773D">
        <w:t>pupils in pre-primary, primary and secondary education</w:t>
      </w:r>
      <w:r w:rsidR="00160072" w:rsidRPr="0019773D">
        <w:t>;</w:t>
      </w:r>
    </w:p>
    <w:p w:rsidR="00F637B2" w:rsidRPr="0019773D" w:rsidRDefault="00C9216A" w:rsidP="009F41D6">
      <w:pPr>
        <w:pStyle w:val="Guide-Bulletsspace"/>
        <w:numPr>
          <w:ilvl w:val="0"/>
          <w:numId w:val="63"/>
        </w:numPr>
      </w:pPr>
      <w:r w:rsidRPr="0019773D">
        <w:t>F</w:t>
      </w:r>
      <w:r w:rsidR="00C9517C" w:rsidRPr="0019773D">
        <w:t xml:space="preserve">or </w:t>
      </w:r>
      <w:r w:rsidR="00F637B2" w:rsidRPr="0019773D">
        <w:t xml:space="preserve">projects relevant for the field of adult education, the main targets are: </w:t>
      </w:r>
      <w:r w:rsidR="00E42274" w:rsidRPr="0019773D">
        <w:t xml:space="preserve">members </w:t>
      </w:r>
      <w:r w:rsidR="00364C44">
        <w:t>of non-vocational</w:t>
      </w:r>
      <w:r w:rsidR="00E42274" w:rsidRPr="0019773D">
        <w:t xml:space="preserve"> adult education organisations, </w:t>
      </w:r>
      <w:r w:rsidR="003A0F84" w:rsidRPr="0019773D">
        <w:t xml:space="preserve">trainers, staff and </w:t>
      </w:r>
      <w:r w:rsidR="00F637B2" w:rsidRPr="0019773D">
        <w:t xml:space="preserve">learners </w:t>
      </w:r>
      <w:r w:rsidR="008267CA" w:rsidRPr="0019773D">
        <w:t>in</w:t>
      </w:r>
      <w:r w:rsidR="00364C44">
        <w:t xml:space="preserve"> non-vocational</w:t>
      </w:r>
      <w:r w:rsidR="008267CA" w:rsidRPr="0019773D">
        <w:t xml:space="preserve"> adult</w:t>
      </w:r>
      <w:r w:rsidR="00F637B2" w:rsidRPr="0019773D">
        <w:t xml:space="preserve"> education</w:t>
      </w:r>
      <w:r w:rsidR="00160072" w:rsidRPr="0019773D">
        <w:t>;</w:t>
      </w:r>
    </w:p>
    <w:p w:rsidR="00160072" w:rsidRPr="0019773D" w:rsidRDefault="00C9216A" w:rsidP="009F41D6">
      <w:pPr>
        <w:pStyle w:val="Guide-Bulletsspace"/>
        <w:numPr>
          <w:ilvl w:val="0"/>
          <w:numId w:val="63"/>
        </w:numPr>
      </w:pPr>
      <w:r w:rsidRPr="0019773D">
        <w:t>F</w:t>
      </w:r>
      <w:r w:rsidR="00C9517C" w:rsidRPr="0019773D">
        <w:t xml:space="preserve">or </w:t>
      </w:r>
      <w:r w:rsidR="00F637B2" w:rsidRPr="0019773D">
        <w:t>projects relevant for the youth field the main targets are: young people from 13 to 30</w:t>
      </w:r>
      <w:r w:rsidR="00F637B2" w:rsidRPr="0019773D">
        <w:rPr>
          <w:vertAlign w:val="superscript"/>
        </w:rPr>
        <w:footnoteReference w:id="8"/>
      </w:r>
      <w:r w:rsidR="00F637B2" w:rsidRPr="0019773D">
        <w:t>, youth workers, staff and members of organisations active in the youth field</w:t>
      </w:r>
      <w:r w:rsidR="00160072" w:rsidRPr="0019773D">
        <w:t>;</w:t>
      </w:r>
    </w:p>
    <w:p w:rsidR="00160072" w:rsidRPr="0019773D" w:rsidRDefault="00160072" w:rsidP="009F41D6">
      <w:pPr>
        <w:pStyle w:val="Guide-Bulletsspace"/>
        <w:numPr>
          <w:ilvl w:val="0"/>
          <w:numId w:val="63"/>
        </w:numPr>
      </w:pPr>
      <w:r w:rsidRPr="0019773D">
        <w:t>For projects relevant to the field of sport, the main targets are: pr</w:t>
      </w:r>
      <w:r w:rsidR="006D6B00" w:rsidRPr="0019773D">
        <w:t>of</w:t>
      </w:r>
      <w:r w:rsidRPr="0019773D">
        <w:t xml:space="preserve">essionals and volunteers in the field of sport, </w:t>
      </w:r>
      <w:r w:rsidR="006D6B00" w:rsidRPr="0019773D">
        <w:t>athletes</w:t>
      </w:r>
      <w:r w:rsidR="004F6D57" w:rsidRPr="0019773D">
        <w:t xml:space="preserve"> and</w:t>
      </w:r>
      <w:r w:rsidRPr="0019773D">
        <w:t xml:space="preserve"> coaches. </w:t>
      </w:r>
    </w:p>
    <w:p w:rsidR="00F637B2" w:rsidRPr="0019773D" w:rsidRDefault="00F637B2" w:rsidP="009F41D6">
      <w:pPr>
        <w:pStyle w:val="Guide-Bulletsspace"/>
        <w:numPr>
          <w:ilvl w:val="0"/>
          <w:numId w:val="0"/>
        </w:numPr>
        <w:ind w:left="360"/>
      </w:pPr>
    </w:p>
    <w:p w:rsidR="00F637B2" w:rsidRPr="0019773D" w:rsidRDefault="00F637B2" w:rsidP="009705D8">
      <w:pPr>
        <w:pStyle w:val="Guide-Normal"/>
      </w:pPr>
      <w:r w:rsidRPr="0019773D">
        <w:t xml:space="preserve">For more details on the conditions for participation in each specific Action, please consult Part B and </w:t>
      </w:r>
      <w:r w:rsidR="003F0D92" w:rsidRPr="0019773D">
        <w:t>Annex I</w:t>
      </w:r>
      <w:r w:rsidRPr="0019773D">
        <w:t xml:space="preserve"> of this Guide.</w:t>
      </w:r>
    </w:p>
    <w:p w:rsidR="00F637B2" w:rsidRPr="0019773D" w:rsidRDefault="00E42274" w:rsidP="00851436">
      <w:pPr>
        <w:pStyle w:val="Guide-Heading3"/>
      </w:pPr>
      <w:bookmarkStart w:id="21" w:name="_Toc496600087"/>
      <w:r w:rsidRPr="0019773D">
        <w:t>P</w:t>
      </w:r>
      <w:r w:rsidR="00F637B2" w:rsidRPr="0019773D">
        <w:t>articipating organisations</w:t>
      </w:r>
      <w:bookmarkEnd w:id="21"/>
    </w:p>
    <w:p w:rsidR="00F637B2" w:rsidRPr="0019773D" w:rsidRDefault="00F637B2" w:rsidP="009705D8">
      <w:pPr>
        <w:pStyle w:val="Guide-Normal"/>
      </w:pPr>
      <w:r w:rsidRPr="0019773D">
        <w:t>Erasmus+ projects are submitted and</w:t>
      </w:r>
      <w:r w:rsidR="00C9517C" w:rsidRPr="0019773D">
        <w:t xml:space="preserve"> </w:t>
      </w:r>
      <w:r w:rsidRPr="0019773D">
        <w:t xml:space="preserve">managed by participating organisations representing the participants. If a project is selected, the applicant organisation becomes a </w:t>
      </w:r>
      <w:r w:rsidRPr="0019773D">
        <w:rPr>
          <w:iCs/>
        </w:rPr>
        <w:t>beneficiary</w:t>
      </w:r>
      <w:r w:rsidRPr="0019773D">
        <w:t xml:space="preserve"> of an Erasmus+ grant. Beneficiaries sign a grant agreement</w:t>
      </w:r>
      <w:r w:rsidR="009C2CAE" w:rsidRPr="0019773D">
        <w:t xml:space="preserve"> or </w:t>
      </w:r>
      <w:r w:rsidR="00097A18" w:rsidRPr="0019773D">
        <w:t xml:space="preserve">are notified of </w:t>
      </w:r>
      <w:r w:rsidR="009C2CAE" w:rsidRPr="0019773D">
        <w:t>a grant decision</w:t>
      </w:r>
      <w:r w:rsidRPr="0019773D">
        <w:t xml:space="preserve"> which entitles them to receive financial support for the realisation of their project (grant agreements are not </w:t>
      </w:r>
      <w:r w:rsidR="00097A18" w:rsidRPr="0019773D">
        <w:t>signed with</w:t>
      </w:r>
      <w:r w:rsidRPr="0019773D">
        <w:t xml:space="preserve"> individual participants</w:t>
      </w:r>
      <w:r w:rsidR="00BB2F04" w:rsidRPr="0019773D">
        <w:t>)</w:t>
      </w:r>
      <w:r w:rsidR="00400CC8" w:rsidRPr="0019773D">
        <w:t>.</w:t>
      </w:r>
      <w:r w:rsidR="0095363F" w:rsidRPr="0019773D">
        <w:t xml:space="preserve"> </w:t>
      </w:r>
      <w:r w:rsidR="00860C2C" w:rsidRPr="0019773D">
        <w:t xml:space="preserve">Some </w:t>
      </w:r>
      <w:r w:rsidR="00F14A12" w:rsidRPr="0019773D">
        <w:t>Actions</w:t>
      </w:r>
      <w:r w:rsidR="00860C2C" w:rsidRPr="0019773D">
        <w:t xml:space="preserve"> of the Programme are also open to informal groups of young people</w:t>
      </w:r>
      <w:r w:rsidR="008425AE" w:rsidRPr="0019773D">
        <w:t>.</w:t>
      </w:r>
    </w:p>
    <w:p w:rsidR="00F637B2" w:rsidRPr="0019773D" w:rsidRDefault="00F637B2" w:rsidP="009705D8">
      <w:pPr>
        <w:pStyle w:val="Guide-Normal"/>
      </w:pPr>
    </w:p>
    <w:p w:rsidR="00F637B2" w:rsidRPr="0019773D" w:rsidRDefault="00F637B2" w:rsidP="009705D8">
      <w:pPr>
        <w:pStyle w:val="Guide-Normal"/>
      </w:pPr>
      <w:r w:rsidRPr="0019773D">
        <w:t xml:space="preserve">As a general rule, organisations participating in Erasmus+ projects must be </w:t>
      </w:r>
      <w:r w:rsidR="000A5461" w:rsidRPr="0019773D">
        <w:t>established</w:t>
      </w:r>
      <w:r w:rsidRPr="0019773D">
        <w:t xml:space="preserve"> in a </w:t>
      </w:r>
      <w:r w:rsidRPr="0019773D">
        <w:rPr>
          <w:iCs/>
        </w:rPr>
        <w:t xml:space="preserve">Programme Country. </w:t>
      </w:r>
      <w:r w:rsidRPr="0019773D">
        <w:t xml:space="preserve">Some Actions are also open to participating organisations from </w:t>
      </w:r>
      <w:r w:rsidRPr="0019773D">
        <w:rPr>
          <w:iCs/>
        </w:rPr>
        <w:t>Partner Countries</w:t>
      </w:r>
      <w:r w:rsidR="00860C2C" w:rsidRPr="0019773D">
        <w:rPr>
          <w:iCs/>
        </w:rPr>
        <w:t xml:space="preserve">, notably in the field of higher education and youth. </w:t>
      </w:r>
    </w:p>
    <w:p w:rsidR="00F637B2" w:rsidRPr="0019773D" w:rsidRDefault="00F637B2" w:rsidP="009705D8">
      <w:pPr>
        <w:pStyle w:val="Guide-Normal"/>
      </w:pPr>
    </w:p>
    <w:p w:rsidR="00C9216A" w:rsidRPr="0019773D" w:rsidRDefault="00F637B2" w:rsidP="009705D8">
      <w:pPr>
        <w:pStyle w:val="Guide-Normal"/>
      </w:pPr>
      <w:r w:rsidRPr="0019773D">
        <w:t xml:space="preserve">The specific conditions for participating in an Erasmus+ project depend on the type of Action supported by the Programme. In general terms, the Programme is open to any organisation active in the fields of education, training, youth or sport. </w:t>
      </w:r>
      <w:r w:rsidR="00860C2C" w:rsidRPr="0019773D">
        <w:t xml:space="preserve">Several </w:t>
      </w:r>
      <w:r w:rsidRPr="0019773D">
        <w:t xml:space="preserve">Actions are also open to the participation of other </w:t>
      </w:r>
      <w:r w:rsidR="003A0F84" w:rsidRPr="0019773D">
        <w:t xml:space="preserve">players in the </w:t>
      </w:r>
      <w:r w:rsidRPr="0019773D">
        <w:t xml:space="preserve">labour market. </w:t>
      </w:r>
    </w:p>
    <w:p w:rsidR="00F2619F" w:rsidRPr="0019773D" w:rsidRDefault="00F2619F" w:rsidP="009705D8">
      <w:pPr>
        <w:pStyle w:val="Guide-Normal"/>
      </w:pPr>
    </w:p>
    <w:p w:rsidR="007C04F5" w:rsidRPr="0019773D" w:rsidRDefault="00F637B2" w:rsidP="009705D8">
      <w:pPr>
        <w:pStyle w:val="Guide-Normal"/>
      </w:pPr>
      <w:r w:rsidRPr="0019773D">
        <w:t>For more details, please consult Part B and Annex I of this Guide.</w:t>
      </w:r>
    </w:p>
    <w:p w:rsidR="00F2619F" w:rsidRPr="0019773D" w:rsidRDefault="00F2619F" w:rsidP="009705D8">
      <w:pPr>
        <w:pStyle w:val="Guide-Normal"/>
      </w:pPr>
    </w:p>
    <w:p w:rsidR="002A68C5" w:rsidRPr="0019773D" w:rsidRDefault="002A68C5" w:rsidP="009705D8">
      <w:pPr>
        <w:pStyle w:val="Guide-Normal"/>
      </w:pPr>
    </w:p>
    <w:p w:rsidR="00F637B2" w:rsidRPr="0019773D" w:rsidRDefault="00F637B2" w:rsidP="00851436">
      <w:pPr>
        <w:pStyle w:val="Guide-Heading3"/>
      </w:pPr>
      <w:bookmarkStart w:id="22" w:name="_Toc496600088"/>
      <w:r w:rsidRPr="0019773D">
        <w:t>Eligible Countries</w:t>
      </w:r>
      <w:bookmarkEnd w:id="22"/>
    </w:p>
    <w:p w:rsidR="00F637B2" w:rsidRPr="0019773D" w:rsidRDefault="00F637B2" w:rsidP="009705D8">
      <w:pPr>
        <w:pStyle w:val="Guide-Normal"/>
      </w:pPr>
      <w:r w:rsidRPr="0019773D">
        <w:t>The Erasmus+ Programme is open to the following countries:</w:t>
      </w:r>
    </w:p>
    <w:p w:rsidR="00F637B2" w:rsidRPr="0019773D" w:rsidRDefault="00F637B2" w:rsidP="00851436">
      <w:pPr>
        <w:pStyle w:val="Guide-Heading4"/>
      </w:pPr>
      <w:r w:rsidRPr="0019773D">
        <w:t xml:space="preserve">Programme Countries </w:t>
      </w:r>
    </w:p>
    <w:p w:rsidR="00F637B2" w:rsidRPr="0019773D" w:rsidRDefault="00F637B2" w:rsidP="009705D8">
      <w:pPr>
        <w:pStyle w:val="Guide-Normal"/>
      </w:pPr>
      <w:r w:rsidRPr="0019773D">
        <w:t>The following countries can fully take part in all the Actions of the Erasmus+ Programme:</w:t>
      </w:r>
    </w:p>
    <w:p w:rsidR="00A05FE8" w:rsidRPr="0019773D" w:rsidRDefault="00A05FE8" w:rsidP="00F637B2">
      <w:pPr>
        <w:pStyle w:val="Standard"/>
        <w:jc w:val="both"/>
        <w:rPr>
          <w:rFonts w:ascii="Calibri" w:hAnsi="Calibri" w:cs="Tahoma"/>
          <w:sz w:val="6"/>
          <w:szCs w:val="6"/>
          <w:lang w:val="en-GB"/>
        </w:rPr>
      </w:pPr>
    </w:p>
    <w:tbl>
      <w:tblPr>
        <w:tblW w:w="9144" w:type="dxa"/>
        <w:jc w:val="center"/>
        <w:tblLayout w:type="fixed"/>
        <w:tblCellMar>
          <w:left w:w="10" w:type="dxa"/>
          <w:right w:w="10" w:type="dxa"/>
        </w:tblCellMar>
        <w:tblLook w:val="0000" w:firstRow="0" w:lastRow="0" w:firstColumn="0" w:lastColumn="0" w:noHBand="0" w:noVBand="0"/>
      </w:tblPr>
      <w:tblGrid>
        <w:gridCol w:w="1982"/>
        <w:gridCol w:w="2385"/>
        <w:gridCol w:w="2385"/>
        <w:gridCol w:w="2392"/>
      </w:tblGrid>
      <w:tr w:rsidR="00A05FE8" w:rsidRPr="00376C23" w:rsidTr="00783B27">
        <w:trPr>
          <w:trHeight w:val="276"/>
          <w:jc w:val="center"/>
        </w:trPr>
        <w:tc>
          <w:tcPr>
            <w:tcW w:w="9144"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05FE8" w:rsidRPr="0019773D" w:rsidRDefault="00A05FE8" w:rsidP="00D177BD">
            <w:pPr>
              <w:pStyle w:val="BodyText2"/>
              <w:snapToGrid w:val="0"/>
              <w:spacing w:after="0" w:line="240" w:lineRule="auto"/>
              <w:ind w:left="0" w:right="97"/>
              <w:jc w:val="center"/>
              <w:rPr>
                <w:rFonts w:ascii="Calibri" w:hAnsi="Calibri" w:cs="Tahoma"/>
                <w:lang w:val="en-GB"/>
              </w:rPr>
            </w:pPr>
            <w:r w:rsidRPr="0019773D">
              <w:rPr>
                <w:rFonts w:ascii="Calibri" w:hAnsi="Calibri" w:cs="Tahoma"/>
                <w:b/>
                <w:sz w:val="18"/>
                <w:lang w:val="en-GB"/>
              </w:rPr>
              <w:t>Member States of the European Union (EU)</w:t>
            </w:r>
            <w:r w:rsidRPr="0019773D">
              <w:rPr>
                <w:rStyle w:val="FootnoteSymbol"/>
                <w:rFonts w:ascii="Calibri" w:hAnsi="Calibri" w:cs="Tahoma"/>
                <w:b/>
                <w:sz w:val="18"/>
                <w:lang w:val="en-GB"/>
              </w:rPr>
              <w:footnoteReference w:id="9"/>
            </w:r>
          </w:p>
        </w:tc>
      </w:tr>
      <w:tr w:rsidR="00A05FE8" w:rsidRPr="0019773D" w:rsidTr="00D177BD">
        <w:trPr>
          <w:trHeight w:val="1383"/>
          <w:jc w:val="center"/>
        </w:trPr>
        <w:tc>
          <w:tcPr>
            <w:tcW w:w="19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05FE8" w:rsidRPr="0019773D" w:rsidRDefault="00A05FE8" w:rsidP="00B92DD4">
            <w:pPr>
              <w:pStyle w:val="BodyText2"/>
              <w:spacing w:before="40" w:after="0" w:line="240" w:lineRule="auto"/>
              <w:ind w:left="0"/>
              <w:jc w:val="center"/>
              <w:rPr>
                <w:rFonts w:ascii="Calibri" w:hAnsi="Calibri" w:cs="Tahoma"/>
                <w:sz w:val="18"/>
                <w:lang w:val="de-DE"/>
              </w:rPr>
            </w:pPr>
            <w:r w:rsidRPr="0019773D">
              <w:rPr>
                <w:rFonts w:ascii="Calibri" w:hAnsi="Calibri" w:cs="Tahoma"/>
                <w:sz w:val="18"/>
                <w:lang w:val="de-DE"/>
              </w:rPr>
              <w:t>Belgium</w:t>
            </w:r>
          </w:p>
          <w:p w:rsidR="00A05FE8" w:rsidRPr="0019773D" w:rsidRDefault="00A05FE8" w:rsidP="00D177BD">
            <w:pPr>
              <w:pStyle w:val="BodyText2"/>
              <w:spacing w:after="0" w:line="240" w:lineRule="auto"/>
              <w:ind w:left="0"/>
              <w:jc w:val="center"/>
              <w:rPr>
                <w:rFonts w:ascii="Calibri" w:hAnsi="Calibri" w:cs="Tahoma"/>
                <w:sz w:val="18"/>
                <w:lang w:val="de-DE"/>
              </w:rPr>
            </w:pPr>
            <w:r w:rsidRPr="0019773D">
              <w:rPr>
                <w:rFonts w:ascii="Calibri" w:hAnsi="Calibri" w:cs="Tahoma"/>
                <w:sz w:val="18"/>
                <w:lang w:val="de-DE"/>
              </w:rPr>
              <w:t>Bulgaria</w:t>
            </w:r>
          </w:p>
          <w:p w:rsidR="00A05FE8" w:rsidRPr="0019773D" w:rsidRDefault="00A05FE8" w:rsidP="00D177BD">
            <w:pPr>
              <w:pStyle w:val="BodyText2"/>
              <w:spacing w:after="0" w:line="240" w:lineRule="auto"/>
              <w:ind w:left="0"/>
              <w:jc w:val="center"/>
              <w:rPr>
                <w:rFonts w:ascii="Calibri" w:hAnsi="Calibri" w:cs="Tahoma"/>
                <w:sz w:val="18"/>
                <w:lang w:val="de-DE"/>
              </w:rPr>
            </w:pPr>
            <w:r w:rsidRPr="0019773D">
              <w:rPr>
                <w:rFonts w:ascii="Calibri" w:hAnsi="Calibri" w:cs="Tahoma"/>
                <w:sz w:val="18"/>
                <w:lang w:val="de-DE"/>
              </w:rPr>
              <w:t>Czech Republic</w:t>
            </w:r>
          </w:p>
          <w:p w:rsidR="00A05FE8" w:rsidRPr="0019773D" w:rsidRDefault="00A05FE8" w:rsidP="00D177BD">
            <w:pPr>
              <w:pStyle w:val="BodyText2"/>
              <w:spacing w:after="0" w:line="240" w:lineRule="auto"/>
              <w:ind w:left="0"/>
              <w:jc w:val="center"/>
              <w:rPr>
                <w:rFonts w:ascii="Calibri" w:hAnsi="Calibri" w:cs="Tahoma"/>
                <w:sz w:val="18"/>
                <w:szCs w:val="18"/>
                <w:lang w:val="de-DE"/>
              </w:rPr>
            </w:pPr>
            <w:r w:rsidRPr="0019773D">
              <w:rPr>
                <w:rFonts w:ascii="Calibri" w:hAnsi="Calibri" w:cs="Tahoma"/>
                <w:sz w:val="18"/>
                <w:lang w:val="de-DE"/>
              </w:rPr>
              <w:t>Denmark</w:t>
            </w:r>
          </w:p>
          <w:p w:rsidR="00A05FE8" w:rsidRPr="0019773D" w:rsidRDefault="00A05FE8" w:rsidP="00D177BD">
            <w:pPr>
              <w:pStyle w:val="BodyText2"/>
              <w:snapToGrid w:val="0"/>
              <w:spacing w:after="0" w:line="240" w:lineRule="auto"/>
              <w:ind w:left="0"/>
              <w:jc w:val="center"/>
              <w:rPr>
                <w:rFonts w:ascii="Calibri" w:hAnsi="Calibri" w:cs="Tahoma"/>
                <w:sz w:val="18"/>
                <w:szCs w:val="18"/>
                <w:lang w:val="de-DE"/>
              </w:rPr>
            </w:pPr>
            <w:r w:rsidRPr="0019773D">
              <w:rPr>
                <w:rFonts w:ascii="Calibri" w:hAnsi="Calibri" w:cs="Tahoma"/>
                <w:sz w:val="18"/>
                <w:lang w:val="de-DE"/>
              </w:rPr>
              <w:t>Germany</w:t>
            </w:r>
            <w:r w:rsidRPr="0019773D">
              <w:rPr>
                <w:rFonts w:ascii="Calibri" w:hAnsi="Calibri" w:cs="Tahoma"/>
                <w:sz w:val="18"/>
                <w:szCs w:val="18"/>
                <w:lang w:val="de-DE"/>
              </w:rPr>
              <w:t xml:space="preserve"> </w:t>
            </w:r>
          </w:p>
          <w:p w:rsidR="00A05FE8" w:rsidRPr="0019773D" w:rsidRDefault="00A05FE8" w:rsidP="00D177BD">
            <w:pPr>
              <w:pStyle w:val="BodyText2"/>
              <w:snapToGrid w:val="0"/>
              <w:spacing w:after="0" w:line="240" w:lineRule="auto"/>
              <w:ind w:left="0"/>
              <w:jc w:val="center"/>
              <w:rPr>
                <w:rFonts w:ascii="Calibri" w:hAnsi="Calibri" w:cs="Tahoma"/>
                <w:sz w:val="18"/>
                <w:lang w:val="en-GB"/>
              </w:rPr>
            </w:pPr>
            <w:r w:rsidRPr="0019773D">
              <w:rPr>
                <w:rFonts w:ascii="Calibri" w:hAnsi="Calibri" w:cs="Tahoma"/>
                <w:sz w:val="18"/>
                <w:lang w:val="en-GB"/>
              </w:rPr>
              <w:t>Estonia</w:t>
            </w:r>
          </w:p>
          <w:p w:rsidR="00A05FE8" w:rsidRPr="0019773D" w:rsidRDefault="00A05FE8"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szCs w:val="18"/>
                <w:lang w:val="en-GB"/>
              </w:rPr>
              <w:t xml:space="preserve"> Ireland </w:t>
            </w:r>
          </w:p>
        </w:tc>
        <w:tc>
          <w:tcPr>
            <w:tcW w:w="2385" w:type="dxa"/>
            <w:tcBorders>
              <w:top w:val="single" w:sz="4" w:space="0" w:color="000000"/>
              <w:bottom w:val="single" w:sz="4" w:space="0" w:color="000000"/>
            </w:tcBorders>
            <w:shd w:val="clear" w:color="auto" w:fill="auto"/>
            <w:tcMar>
              <w:top w:w="0" w:type="dxa"/>
              <w:left w:w="108" w:type="dxa"/>
              <w:bottom w:w="0" w:type="dxa"/>
              <w:right w:w="108" w:type="dxa"/>
            </w:tcMar>
          </w:tcPr>
          <w:p w:rsidR="00A05FE8" w:rsidRPr="0019773D" w:rsidRDefault="00A05FE8" w:rsidP="00B92DD4">
            <w:pPr>
              <w:pStyle w:val="BodyText2"/>
              <w:spacing w:before="40" w:after="0" w:line="240" w:lineRule="auto"/>
              <w:ind w:left="0"/>
              <w:jc w:val="center"/>
              <w:rPr>
                <w:rFonts w:ascii="Calibri" w:hAnsi="Calibri" w:cs="Tahoma"/>
                <w:sz w:val="18"/>
                <w:lang w:val="en-GB"/>
              </w:rPr>
            </w:pPr>
            <w:r w:rsidRPr="0019773D">
              <w:rPr>
                <w:rFonts w:ascii="Calibri" w:hAnsi="Calibri" w:cs="Tahoma"/>
                <w:sz w:val="18"/>
                <w:lang w:val="en-GB"/>
              </w:rPr>
              <w:t>Greece</w:t>
            </w:r>
          </w:p>
          <w:p w:rsidR="00A05FE8" w:rsidRPr="0019773D" w:rsidRDefault="00A05FE8"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Spain</w:t>
            </w:r>
          </w:p>
          <w:p w:rsidR="00A05FE8" w:rsidRPr="0019773D" w:rsidRDefault="00A05FE8"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France</w:t>
            </w:r>
          </w:p>
          <w:p w:rsidR="00A05FE8" w:rsidRPr="0019773D" w:rsidRDefault="00A05FE8" w:rsidP="00D177BD">
            <w:pPr>
              <w:pStyle w:val="BodyText2"/>
              <w:snapToGrid w:val="0"/>
              <w:spacing w:after="0" w:line="240" w:lineRule="auto"/>
              <w:ind w:left="0"/>
              <w:jc w:val="center"/>
              <w:rPr>
                <w:rFonts w:ascii="Calibri" w:hAnsi="Calibri" w:cs="Tahoma"/>
                <w:sz w:val="18"/>
                <w:szCs w:val="18"/>
                <w:lang w:val="en-GB"/>
              </w:rPr>
            </w:pPr>
            <w:r w:rsidRPr="0019773D">
              <w:rPr>
                <w:rFonts w:ascii="Calibri" w:hAnsi="Calibri" w:cs="Tahoma"/>
                <w:sz w:val="18"/>
                <w:lang w:val="en-GB"/>
              </w:rPr>
              <w:t>Croatia</w:t>
            </w:r>
            <w:r w:rsidRPr="0019773D">
              <w:rPr>
                <w:rFonts w:ascii="Calibri" w:hAnsi="Calibri" w:cs="Tahoma"/>
                <w:sz w:val="18"/>
                <w:szCs w:val="18"/>
                <w:lang w:val="en-GB"/>
              </w:rPr>
              <w:t xml:space="preserve"> </w:t>
            </w:r>
          </w:p>
          <w:p w:rsidR="00A05FE8" w:rsidRPr="0019773D" w:rsidRDefault="00A05FE8" w:rsidP="00D177BD">
            <w:pPr>
              <w:pStyle w:val="BodyText2"/>
              <w:snapToGrid w:val="0"/>
              <w:spacing w:after="0" w:line="240" w:lineRule="auto"/>
              <w:ind w:left="0"/>
              <w:jc w:val="center"/>
              <w:rPr>
                <w:rFonts w:ascii="Calibri" w:hAnsi="Calibri" w:cs="Tahoma"/>
                <w:sz w:val="18"/>
                <w:lang w:val="en-GB"/>
              </w:rPr>
            </w:pPr>
            <w:r w:rsidRPr="0019773D">
              <w:rPr>
                <w:rFonts w:ascii="Calibri" w:hAnsi="Calibri" w:cs="Tahoma"/>
                <w:sz w:val="18"/>
                <w:lang w:val="en-GB"/>
              </w:rPr>
              <w:t>Italy</w:t>
            </w:r>
          </w:p>
          <w:p w:rsidR="00A05FE8" w:rsidRPr="0019773D" w:rsidRDefault="00A05FE8" w:rsidP="00D177BD">
            <w:pPr>
              <w:pStyle w:val="BodyText2"/>
              <w:snapToGrid w:val="0"/>
              <w:spacing w:after="0" w:line="240" w:lineRule="auto"/>
              <w:ind w:left="0"/>
              <w:jc w:val="center"/>
              <w:rPr>
                <w:rFonts w:ascii="Calibri" w:hAnsi="Calibri" w:cs="Tahoma"/>
                <w:sz w:val="18"/>
                <w:szCs w:val="18"/>
                <w:lang w:val="en-GB"/>
              </w:rPr>
            </w:pPr>
            <w:r w:rsidRPr="0019773D">
              <w:rPr>
                <w:rFonts w:ascii="Calibri" w:hAnsi="Calibri" w:cs="Tahoma"/>
                <w:sz w:val="18"/>
                <w:lang w:val="en-GB"/>
              </w:rPr>
              <w:t>Cyprus</w:t>
            </w:r>
            <w:r w:rsidRPr="0019773D" w:rsidDel="00223091">
              <w:rPr>
                <w:rFonts w:ascii="Calibri" w:hAnsi="Calibri" w:cs="Tahoma"/>
                <w:sz w:val="18"/>
                <w:szCs w:val="18"/>
                <w:lang w:val="en-GB"/>
              </w:rPr>
              <w:t xml:space="preserve"> </w:t>
            </w:r>
          </w:p>
          <w:p w:rsidR="00A05FE8" w:rsidRPr="0019773D" w:rsidRDefault="00A05FE8"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lang w:val="en-GB"/>
              </w:rPr>
              <w:t>Latvia</w:t>
            </w:r>
          </w:p>
        </w:tc>
        <w:tc>
          <w:tcPr>
            <w:tcW w:w="2385" w:type="dxa"/>
            <w:tcBorders>
              <w:top w:val="single" w:sz="4" w:space="0" w:color="000000"/>
              <w:bottom w:val="single" w:sz="4" w:space="0" w:color="000000"/>
            </w:tcBorders>
            <w:shd w:val="clear" w:color="auto" w:fill="auto"/>
            <w:tcMar>
              <w:top w:w="0" w:type="dxa"/>
              <w:left w:w="108" w:type="dxa"/>
              <w:bottom w:w="0" w:type="dxa"/>
              <w:right w:w="108" w:type="dxa"/>
            </w:tcMar>
          </w:tcPr>
          <w:p w:rsidR="00A05FE8" w:rsidRPr="0019773D" w:rsidRDefault="00A05FE8" w:rsidP="00B92DD4">
            <w:pPr>
              <w:pStyle w:val="BodyText2"/>
              <w:spacing w:before="40" w:after="0" w:line="240" w:lineRule="auto"/>
              <w:ind w:left="0"/>
              <w:jc w:val="center"/>
              <w:rPr>
                <w:rFonts w:ascii="Calibri" w:hAnsi="Calibri" w:cs="Tahoma"/>
                <w:sz w:val="18"/>
                <w:lang w:val="en-GB"/>
              </w:rPr>
            </w:pPr>
            <w:r w:rsidRPr="0019773D">
              <w:rPr>
                <w:rFonts w:ascii="Calibri" w:hAnsi="Calibri" w:cs="Tahoma"/>
                <w:sz w:val="18"/>
                <w:lang w:val="en-GB"/>
              </w:rPr>
              <w:t>Lithuania</w:t>
            </w:r>
          </w:p>
          <w:p w:rsidR="00A05FE8" w:rsidRPr="0019773D" w:rsidRDefault="00A05FE8"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Luxembourg</w:t>
            </w:r>
          </w:p>
          <w:p w:rsidR="00A05FE8" w:rsidRPr="0019773D" w:rsidRDefault="00A05FE8"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Hungary</w:t>
            </w:r>
          </w:p>
          <w:p w:rsidR="00A05FE8" w:rsidRPr="0019773D" w:rsidRDefault="00A05FE8"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Malta</w:t>
            </w:r>
          </w:p>
          <w:p w:rsidR="00A05FE8" w:rsidRPr="0019773D" w:rsidRDefault="00A05FE8" w:rsidP="00D177BD">
            <w:pPr>
              <w:pStyle w:val="BodyText2"/>
              <w:spacing w:after="0" w:line="240" w:lineRule="auto"/>
              <w:ind w:left="0"/>
              <w:jc w:val="center"/>
              <w:rPr>
                <w:rFonts w:ascii="Calibri" w:hAnsi="Calibri" w:cs="Tahoma"/>
                <w:sz w:val="18"/>
                <w:lang w:val="en-GB"/>
              </w:rPr>
            </w:pPr>
            <w:r w:rsidRPr="0019773D">
              <w:rPr>
                <w:rFonts w:ascii="Calibri" w:hAnsi="Calibri" w:cs="Tahoma"/>
                <w:sz w:val="18"/>
                <w:lang w:val="en-GB"/>
              </w:rPr>
              <w:t>Netherlands</w:t>
            </w:r>
          </w:p>
          <w:p w:rsidR="00A05FE8" w:rsidRPr="0019773D" w:rsidRDefault="00A05FE8" w:rsidP="00D177BD">
            <w:pPr>
              <w:pStyle w:val="BodyText2"/>
              <w:snapToGrid w:val="0"/>
              <w:spacing w:after="0" w:line="240" w:lineRule="auto"/>
              <w:ind w:left="0"/>
              <w:jc w:val="center"/>
              <w:rPr>
                <w:rFonts w:ascii="Calibri" w:hAnsi="Calibri" w:cs="Tahoma"/>
                <w:sz w:val="18"/>
                <w:lang w:val="en-GB"/>
              </w:rPr>
            </w:pPr>
            <w:r w:rsidRPr="0019773D">
              <w:rPr>
                <w:rFonts w:ascii="Calibri" w:hAnsi="Calibri" w:cs="Tahoma"/>
                <w:sz w:val="18"/>
                <w:lang w:val="en-GB"/>
              </w:rPr>
              <w:t>Austria</w:t>
            </w:r>
          </w:p>
          <w:p w:rsidR="00A05FE8" w:rsidRPr="0019773D" w:rsidRDefault="00A05FE8" w:rsidP="00B92DD4">
            <w:pPr>
              <w:pStyle w:val="BodyText2"/>
              <w:spacing w:after="40" w:line="240" w:lineRule="auto"/>
              <w:ind w:left="0"/>
              <w:jc w:val="center"/>
              <w:rPr>
                <w:rFonts w:ascii="Calibri" w:hAnsi="Calibri" w:cs="Tahoma"/>
                <w:sz w:val="18"/>
                <w:lang w:val="en-GB"/>
              </w:rPr>
            </w:pPr>
            <w:r w:rsidRPr="0019773D">
              <w:rPr>
                <w:rFonts w:ascii="Calibri" w:hAnsi="Calibri" w:cs="Tahoma"/>
                <w:sz w:val="18"/>
                <w:lang w:val="en-GB"/>
              </w:rPr>
              <w:t>Poland</w:t>
            </w:r>
          </w:p>
        </w:tc>
        <w:tc>
          <w:tcPr>
            <w:tcW w:w="23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FE8" w:rsidRPr="0019773D" w:rsidRDefault="00A05FE8" w:rsidP="00B92DD4">
            <w:pPr>
              <w:pStyle w:val="BodyText2"/>
              <w:spacing w:before="40" w:after="0" w:line="240" w:lineRule="auto"/>
              <w:ind w:left="0"/>
              <w:jc w:val="center"/>
              <w:rPr>
                <w:rFonts w:ascii="Calibri" w:hAnsi="Calibri" w:cs="Tahoma"/>
                <w:sz w:val="18"/>
                <w:lang w:val="it-IT"/>
              </w:rPr>
            </w:pPr>
            <w:r w:rsidRPr="0019773D">
              <w:rPr>
                <w:rFonts w:ascii="Calibri" w:hAnsi="Calibri" w:cs="Tahoma"/>
                <w:sz w:val="18"/>
                <w:lang w:val="it-IT"/>
              </w:rPr>
              <w:t>Portugal</w:t>
            </w:r>
          </w:p>
          <w:p w:rsidR="00A05FE8" w:rsidRPr="0019773D" w:rsidRDefault="00A05FE8" w:rsidP="00D177BD">
            <w:pPr>
              <w:pStyle w:val="BodyText2"/>
              <w:snapToGrid w:val="0"/>
              <w:spacing w:after="0" w:line="240" w:lineRule="auto"/>
              <w:ind w:left="0"/>
              <w:jc w:val="center"/>
              <w:rPr>
                <w:rFonts w:ascii="Calibri" w:hAnsi="Calibri" w:cs="Tahoma"/>
                <w:sz w:val="18"/>
                <w:lang w:val="it-IT"/>
              </w:rPr>
            </w:pPr>
            <w:r w:rsidRPr="0019773D">
              <w:rPr>
                <w:rFonts w:ascii="Calibri" w:hAnsi="Calibri" w:cs="Tahoma"/>
                <w:sz w:val="18"/>
                <w:lang w:val="it-IT"/>
              </w:rPr>
              <w:t>Romania</w:t>
            </w:r>
          </w:p>
          <w:p w:rsidR="00A05FE8" w:rsidRPr="0019773D" w:rsidRDefault="00A05FE8"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Slovenia</w:t>
            </w:r>
          </w:p>
          <w:p w:rsidR="00A05FE8" w:rsidRPr="0019773D" w:rsidRDefault="00A05FE8" w:rsidP="00D177BD">
            <w:pPr>
              <w:pStyle w:val="BodyText2"/>
              <w:spacing w:after="0" w:line="240" w:lineRule="auto"/>
              <w:ind w:left="0"/>
              <w:jc w:val="center"/>
              <w:rPr>
                <w:rFonts w:ascii="Calibri" w:hAnsi="Calibri" w:cs="Tahoma"/>
                <w:sz w:val="18"/>
                <w:szCs w:val="18"/>
                <w:lang w:val="it-IT"/>
              </w:rPr>
            </w:pPr>
            <w:r w:rsidRPr="0019773D">
              <w:rPr>
                <w:rFonts w:ascii="Calibri" w:hAnsi="Calibri" w:cs="Tahoma"/>
                <w:sz w:val="18"/>
                <w:szCs w:val="18"/>
                <w:lang w:val="it-IT"/>
              </w:rPr>
              <w:t>Slovakia</w:t>
            </w:r>
          </w:p>
          <w:p w:rsidR="00A05FE8" w:rsidRPr="0019773D" w:rsidRDefault="00A05FE8" w:rsidP="00D177BD">
            <w:pPr>
              <w:pStyle w:val="BodyText2"/>
              <w:snapToGrid w:val="0"/>
              <w:spacing w:after="0" w:line="240" w:lineRule="auto"/>
              <w:ind w:left="0"/>
              <w:jc w:val="center"/>
              <w:rPr>
                <w:rFonts w:ascii="Calibri" w:hAnsi="Calibri" w:cs="Tahoma"/>
                <w:sz w:val="18"/>
                <w:lang w:val="it-IT"/>
              </w:rPr>
            </w:pPr>
            <w:r w:rsidRPr="0019773D">
              <w:rPr>
                <w:rFonts w:ascii="Calibri" w:hAnsi="Calibri" w:cs="Tahoma"/>
                <w:sz w:val="18"/>
                <w:lang w:val="it-IT"/>
              </w:rPr>
              <w:t>Finland</w:t>
            </w:r>
          </w:p>
          <w:p w:rsidR="00A05FE8" w:rsidRPr="0019773D" w:rsidRDefault="00A05FE8" w:rsidP="00D177BD">
            <w:pPr>
              <w:pStyle w:val="BodyText2"/>
              <w:spacing w:after="0" w:line="240" w:lineRule="auto"/>
              <w:ind w:left="0"/>
              <w:jc w:val="center"/>
              <w:rPr>
                <w:rFonts w:ascii="Calibri" w:hAnsi="Calibri" w:cs="Tahoma"/>
                <w:sz w:val="18"/>
                <w:lang w:val="it-IT"/>
              </w:rPr>
            </w:pPr>
            <w:r w:rsidRPr="0019773D">
              <w:rPr>
                <w:rFonts w:ascii="Calibri" w:hAnsi="Calibri" w:cs="Tahoma"/>
                <w:sz w:val="18"/>
                <w:lang w:val="it-IT"/>
              </w:rPr>
              <w:t>Sweden</w:t>
            </w:r>
          </w:p>
          <w:p w:rsidR="00A05FE8" w:rsidRPr="0019773D" w:rsidRDefault="00A05FE8" w:rsidP="00B92DD4">
            <w:pPr>
              <w:pStyle w:val="BodyText2"/>
              <w:spacing w:after="40" w:line="240" w:lineRule="auto"/>
              <w:ind w:left="0"/>
              <w:jc w:val="center"/>
              <w:rPr>
                <w:rFonts w:ascii="Calibri" w:hAnsi="Calibri" w:cs="Tahoma"/>
                <w:sz w:val="18"/>
                <w:szCs w:val="18"/>
                <w:lang w:val="en-GB"/>
              </w:rPr>
            </w:pPr>
            <w:r w:rsidRPr="0019773D">
              <w:rPr>
                <w:rFonts w:ascii="Calibri" w:hAnsi="Calibri" w:cs="Tahoma"/>
                <w:sz w:val="18"/>
                <w:lang w:val="en-GB"/>
              </w:rPr>
              <w:t>United Kingdom</w:t>
            </w:r>
          </w:p>
        </w:tc>
      </w:tr>
    </w:tbl>
    <w:p w:rsidR="00A05FE8" w:rsidRPr="0019773D" w:rsidRDefault="00A05FE8" w:rsidP="00A05FE8">
      <w:pPr>
        <w:pStyle w:val="Standard"/>
        <w:jc w:val="both"/>
        <w:rPr>
          <w:rFonts w:ascii="Calibri" w:hAnsi="Calibri" w:cs="Tahoma"/>
          <w:sz w:val="10"/>
          <w:szCs w:val="10"/>
          <w:lang w:val="en-GB"/>
        </w:rPr>
      </w:pPr>
    </w:p>
    <w:tbl>
      <w:tblPr>
        <w:tblW w:w="5041" w:type="pct"/>
        <w:jc w:val="center"/>
        <w:tblCellMar>
          <w:left w:w="10" w:type="dxa"/>
          <w:right w:w="10" w:type="dxa"/>
        </w:tblCellMar>
        <w:tblLook w:val="0000" w:firstRow="0" w:lastRow="0" w:firstColumn="0" w:lastColumn="0" w:noHBand="0" w:noVBand="0"/>
      </w:tblPr>
      <w:tblGrid>
        <w:gridCol w:w="3092"/>
        <w:gridCol w:w="3090"/>
        <w:gridCol w:w="3103"/>
      </w:tblGrid>
      <w:tr w:rsidR="00A05FE8" w:rsidRPr="0019773D" w:rsidTr="00783B27">
        <w:trPr>
          <w:trHeight w:val="1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05FE8" w:rsidRPr="0019773D" w:rsidRDefault="00A05FE8" w:rsidP="00D177BD">
            <w:pPr>
              <w:pStyle w:val="BodyText2"/>
              <w:keepNext/>
              <w:snapToGrid w:val="0"/>
              <w:spacing w:after="0" w:line="240" w:lineRule="auto"/>
              <w:ind w:left="0"/>
              <w:jc w:val="center"/>
              <w:rPr>
                <w:rFonts w:ascii="Calibri" w:hAnsi="Calibri" w:cs="Tahoma"/>
                <w:b/>
                <w:sz w:val="18"/>
                <w:szCs w:val="18"/>
                <w:lang w:val="en-GB"/>
              </w:rPr>
            </w:pPr>
            <w:r w:rsidRPr="0019773D">
              <w:rPr>
                <w:rFonts w:ascii="Calibri" w:hAnsi="Calibri" w:cs="Tahoma"/>
                <w:b/>
                <w:sz w:val="18"/>
                <w:szCs w:val="18"/>
                <w:lang w:val="en-GB"/>
              </w:rPr>
              <w:t>Non EU Programme Countries</w:t>
            </w:r>
          </w:p>
        </w:tc>
      </w:tr>
      <w:tr w:rsidR="00A05FE8" w:rsidRPr="0019773D" w:rsidTr="00783B27">
        <w:trPr>
          <w:trHeight w:val="382"/>
          <w:jc w:val="center"/>
        </w:trPr>
        <w:tc>
          <w:tcPr>
            <w:tcW w:w="1665"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A05FE8" w:rsidRPr="0019773D" w:rsidRDefault="00A05FE8" w:rsidP="00B92DD4">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lang w:val="en-GB"/>
              </w:rPr>
              <w:t>former Yugoslav</w:t>
            </w:r>
          </w:p>
          <w:p w:rsidR="00A05FE8" w:rsidRPr="0019773D" w:rsidRDefault="00A05FE8" w:rsidP="00783B27">
            <w:pPr>
              <w:pStyle w:val="BodyText2"/>
              <w:keepNext/>
              <w:spacing w:after="0" w:line="240" w:lineRule="auto"/>
              <w:ind w:left="0"/>
              <w:jc w:val="center"/>
              <w:rPr>
                <w:rFonts w:ascii="Calibri" w:hAnsi="Calibri"/>
              </w:rPr>
            </w:pPr>
            <w:r w:rsidRPr="0019773D">
              <w:rPr>
                <w:rFonts w:ascii="Calibri" w:hAnsi="Calibri" w:cs="Tahoma"/>
                <w:sz w:val="18"/>
                <w:szCs w:val="18"/>
                <w:lang w:val="en-GB"/>
              </w:rPr>
              <w:t>Republic of Macedonia</w:t>
            </w:r>
          </w:p>
        </w:tc>
        <w:tc>
          <w:tcPr>
            <w:tcW w:w="1664" w:type="pct"/>
            <w:tcBorders>
              <w:top w:val="single" w:sz="4" w:space="0" w:color="000000"/>
              <w:bottom w:val="single" w:sz="4" w:space="0" w:color="000000"/>
            </w:tcBorders>
            <w:shd w:val="clear" w:color="auto" w:fill="auto"/>
            <w:tcMar>
              <w:top w:w="0" w:type="dxa"/>
              <w:left w:w="70" w:type="dxa"/>
              <w:bottom w:w="0" w:type="dxa"/>
              <w:right w:w="70" w:type="dxa"/>
            </w:tcMar>
          </w:tcPr>
          <w:p w:rsidR="009163F3" w:rsidRPr="0019773D" w:rsidRDefault="009163F3" w:rsidP="00B92DD4">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rPr>
              <w:t>Iceland</w:t>
            </w:r>
          </w:p>
          <w:p w:rsidR="00A05FE8" w:rsidRPr="0019773D" w:rsidRDefault="00A05FE8" w:rsidP="00783B27">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lang w:val="en-GB"/>
              </w:rPr>
              <w:t>Liechtenstein</w:t>
            </w:r>
          </w:p>
        </w:tc>
        <w:tc>
          <w:tcPr>
            <w:tcW w:w="1671"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5CDE" w:rsidRPr="0019773D" w:rsidRDefault="009163F3" w:rsidP="001E66AA">
            <w:pPr>
              <w:pStyle w:val="BodyText2"/>
              <w:keepNext/>
              <w:spacing w:before="40" w:after="0" w:line="240" w:lineRule="auto"/>
              <w:ind w:left="0"/>
              <w:jc w:val="center"/>
              <w:rPr>
                <w:rFonts w:ascii="Calibri" w:hAnsi="Calibri" w:cs="Tahoma"/>
                <w:sz w:val="18"/>
                <w:szCs w:val="18"/>
                <w:lang w:val="en-GB"/>
              </w:rPr>
            </w:pPr>
            <w:r w:rsidRPr="0019773D">
              <w:rPr>
                <w:rFonts w:ascii="Calibri" w:hAnsi="Calibri" w:cs="Tahoma"/>
                <w:sz w:val="18"/>
                <w:szCs w:val="18"/>
                <w:lang w:val="en-GB"/>
              </w:rPr>
              <w:t>Norway</w:t>
            </w:r>
            <w:r w:rsidRPr="0019773D" w:rsidDel="00BE63EB">
              <w:rPr>
                <w:rFonts w:ascii="Calibri" w:hAnsi="Calibri" w:cs="Tahoma"/>
                <w:sz w:val="18"/>
                <w:szCs w:val="18"/>
                <w:lang w:val="en-GB"/>
              </w:rPr>
              <w:t xml:space="preserve"> </w:t>
            </w:r>
          </w:p>
          <w:p w:rsidR="00A05FE8" w:rsidRPr="0019773D" w:rsidRDefault="00A05FE8" w:rsidP="00D750CF">
            <w:pPr>
              <w:pStyle w:val="BodyText2"/>
              <w:keepNext/>
              <w:spacing w:after="0" w:line="240" w:lineRule="auto"/>
              <w:ind w:left="0"/>
              <w:jc w:val="center"/>
              <w:rPr>
                <w:rFonts w:ascii="Calibri" w:hAnsi="Calibri" w:cs="Tahoma"/>
                <w:sz w:val="18"/>
                <w:szCs w:val="18"/>
                <w:lang w:val="en-GB"/>
              </w:rPr>
            </w:pPr>
            <w:r w:rsidRPr="0019773D">
              <w:rPr>
                <w:rFonts w:ascii="Calibri" w:hAnsi="Calibri" w:cs="Tahoma"/>
                <w:sz w:val="18"/>
                <w:szCs w:val="18"/>
                <w:lang w:val="en-GB"/>
              </w:rPr>
              <w:t>Turkey</w:t>
            </w:r>
          </w:p>
        </w:tc>
      </w:tr>
    </w:tbl>
    <w:p w:rsidR="00A05FE8" w:rsidRPr="0019773D" w:rsidRDefault="00A05FE8" w:rsidP="00851436">
      <w:pPr>
        <w:pStyle w:val="Guide-Heading4"/>
      </w:pPr>
      <w:r w:rsidRPr="0019773D">
        <w:t xml:space="preserve">Partner Countries </w:t>
      </w:r>
    </w:p>
    <w:p w:rsidR="00722FB1" w:rsidRPr="0019773D" w:rsidRDefault="00A05FE8" w:rsidP="009705D8">
      <w:pPr>
        <w:pStyle w:val="Guide-Normal"/>
      </w:pPr>
      <w:r w:rsidRPr="0019773D">
        <w:t>The following countries can take part in certain Actions of the Programme, subject to specific criteria or conditions (for more information, please consult Part B of this Guide)</w:t>
      </w:r>
      <w:r w:rsidR="00A830F4" w:rsidRPr="0019773D">
        <w:t xml:space="preserve">. </w:t>
      </w:r>
      <w:r w:rsidR="00990230" w:rsidRPr="0019773D">
        <w:t>Funding will</w:t>
      </w:r>
      <w:r w:rsidR="00A830F4" w:rsidRPr="0019773D">
        <w:t xml:space="preserve"> be </w:t>
      </w:r>
      <w:r w:rsidR="00990230" w:rsidRPr="0019773D">
        <w:t xml:space="preserve">allocated </w:t>
      </w:r>
      <w:r w:rsidR="00B340BD" w:rsidRPr="0019773D">
        <w:t xml:space="preserve">to </w:t>
      </w:r>
      <w:r w:rsidR="00990230" w:rsidRPr="0019773D">
        <w:t>organisations in the</w:t>
      </w:r>
      <w:r w:rsidR="00A830F4" w:rsidRPr="0019773D">
        <w:t xml:space="preserve"> countries within their territories as recognised by international law</w:t>
      </w:r>
      <w:r w:rsidR="00990230" w:rsidRPr="0019773D">
        <w:t>. Applicants</w:t>
      </w:r>
      <w:r w:rsidR="00A830F4" w:rsidRPr="0019773D">
        <w:t xml:space="preserve"> and</w:t>
      </w:r>
      <w:r w:rsidR="00990230" w:rsidRPr="0019773D">
        <w:t xml:space="preserve"> participants</w:t>
      </w:r>
      <w:r w:rsidR="00A830F4" w:rsidRPr="0019773D">
        <w:t xml:space="preserve"> </w:t>
      </w:r>
      <w:r w:rsidR="00990230" w:rsidRPr="0019773D">
        <w:t>must</w:t>
      </w:r>
      <w:r w:rsidR="00A830F4" w:rsidRPr="0019773D">
        <w:t xml:space="preserve"> respect any restrictions placed on EU external assistance imposed by the European Council.</w:t>
      </w:r>
      <w:r w:rsidRPr="0019773D">
        <w:t xml:space="preserve"> </w:t>
      </w:r>
      <w:r w:rsidR="00722FB1" w:rsidRPr="0019773D">
        <w:t>Applications have to be in line with the overall EU values of respect for human dignity, freedom, democracy, equality, the rule of law and respect for human rights, including the rights of persons belonging to minorities as foreseen in art 2 of the Treaty of the European Union</w:t>
      </w:r>
      <w:r w:rsidR="00C85D5C" w:rsidRPr="0019773D">
        <w:t>.</w:t>
      </w:r>
    </w:p>
    <w:p w:rsidR="00A05FE8" w:rsidRPr="0019773D" w:rsidRDefault="00FB7994" w:rsidP="00FB7994">
      <w:pPr>
        <w:pStyle w:val="Guide-Heading5"/>
      </w:pPr>
      <w:r w:rsidRPr="0019773D">
        <w:br w:type="page"/>
      </w:r>
      <w:r w:rsidR="00A05FE8" w:rsidRPr="0019773D">
        <w:t>Partner Countries neighbouring the EU</w:t>
      </w:r>
      <w:r w:rsidR="00361926" w:rsidRPr="0019773D">
        <w:rPr>
          <w:rStyle w:val="FootnoteReference"/>
        </w:rPr>
        <w:footnoteReference w:id="10"/>
      </w:r>
    </w:p>
    <w:p w:rsidR="00697C96" w:rsidRPr="0019773D" w:rsidRDefault="00697C96" w:rsidP="00F02C63">
      <w:pPr>
        <w:pStyle w:val="Guide-Normal"/>
      </w:pPr>
    </w:p>
    <w:tbl>
      <w:tblPr>
        <w:tblW w:w="5033" w:type="pct"/>
        <w:jc w:val="center"/>
        <w:tblCellMar>
          <w:left w:w="10" w:type="dxa"/>
          <w:right w:w="10" w:type="dxa"/>
        </w:tblCellMar>
        <w:tblLook w:val="04A0" w:firstRow="1" w:lastRow="0" w:firstColumn="1" w:lastColumn="0" w:noHBand="0" w:noVBand="1"/>
      </w:tblPr>
      <w:tblGrid>
        <w:gridCol w:w="2298"/>
        <w:gridCol w:w="2299"/>
        <w:gridCol w:w="2166"/>
        <w:gridCol w:w="2446"/>
      </w:tblGrid>
      <w:tr w:rsidR="00A236E3" w:rsidRPr="0019773D" w:rsidTr="00F02C63">
        <w:trPr>
          <w:trHeight w:val="705"/>
          <w:jc w:val="center"/>
        </w:trPr>
        <w:tc>
          <w:tcPr>
            <w:tcW w:w="1248"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Western Balkans (Region 1)</w:t>
            </w:r>
          </w:p>
        </w:tc>
        <w:tc>
          <w:tcPr>
            <w:tcW w:w="1248"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Eastern Partnership countries</w:t>
            </w:r>
          </w:p>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 xml:space="preserve">(Region 2) </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South-Mediterranean countries</w:t>
            </w:r>
          </w:p>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r w:rsidRPr="0019773D">
              <w:rPr>
                <w:rFonts w:ascii="Calibri" w:hAnsi="Calibri" w:cs="Tahoma"/>
                <w:b/>
                <w:sz w:val="18"/>
                <w:szCs w:val="18"/>
              </w:rPr>
              <w:t>(Region 3)</w:t>
            </w:r>
          </w:p>
        </w:tc>
        <w:tc>
          <w:tcPr>
            <w:tcW w:w="1328" w:type="pct"/>
            <w:tcBorders>
              <w:top w:val="single" w:sz="4" w:space="0" w:color="000000"/>
              <w:left w:val="single" w:sz="4" w:space="0" w:color="000000"/>
              <w:bottom w:val="single" w:sz="4" w:space="0" w:color="000000"/>
              <w:right w:val="single" w:sz="4" w:space="0" w:color="000000"/>
            </w:tcBorders>
          </w:tcPr>
          <w:p w:rsidR="00A236E3" w:rsidRPr="0019773D" w:rsidRDefault="00A236E3" w:rsidP="00A967A0">
            <w:pPr>
              <w:pStyle w:val="BodyText2"/>
              <w:keepNext/>
              <w:spacing w:after="0" w:line="240" w:lineRule="auto"/>
              <w:ind w:left="0"/>
              <w:jc w:val="center"/>
              <w:rPr>
                <w:rFonts w:ascii="Calibri" w:hAnsi="Calibri" w:cs="Tahoma"/>
                <w:b/>
                <w:sz w:val="18"/>
                <w:szCs w:val="18"/>
              </w:rPr>
            </w:pPr>
          </w:p>
          <w:p w:rsidR="00A236E3" w:rsidRPr="0019773D" w:rsidRDefault="00A236E3" w:rsidP="00A967A0">
            <w:pPr>
              <w:pStyle w:val="BodyText2"/>
              <w:keepNext/>
              <w:spacing w:after="0" w:line="240" w:lineRule="auto"/>
              <w:ind w:left="0"/>
              <w:jc w:val="center"/>
              <w:rPr>
                <w:rFonts w:ascii="Calibri" w:hAnsi="Calibri" w:cs="Tahoma"/>
                <w:b/>
                <w:sz w:val="18"/>
                <w:szCs w:val="18"/>
              </w:rPr>
            </w:pPr>
            <w:r w:rsidRPr="0019773D">
              <w:rPr>
                <w:rFonts w:ascii="Calibri" w:hAnsi="Calibri" w:cs="Tahoma"/>
                <w:b/>
                <w:sz w:val="18"/>
                <w:szCs w:val="18"/>
              </w:rPr>
              <w:t>Russian Federation (Region 4)</w:t>
            </w:r>
          </w:p>
          <w:p w:rsidR="00A236E3" w:rsidRPr="0019773D" w:rsidRDefault="00A236E3" w:rsidP="00A967A0">
            <w:pPr>
              <w:pStyle w:val="BodyText2"/>
              <w:keepNext/>
              <w:snapToGrid w:val="0"/>
              <w:spacing w:after="0" w:line="240" w:lineRule="auto"/>
              <w:ind w:left="0"/>
              <w:jc w:val="center"/>
              <w:rPr>
                <w:rFonts w:ascii="Calibri" w:hAnsi="Calibri" w:cs="Tahoma"/>
                <w:b/>
                <w:sz w:val="18"/>
                <w:szCs w:val="18"/>
              </w:rPr>
            </w:pPr>
          </w:p>
        </w:tc>
      </w:tr>
      <w:tr w:rsidR="00A236E3" w:rsidRPr="00376C23" w:rsidTr="00F02C63">
        <w:trPr>
          <w:trHeight w:val="2093"/>
          <w:jc w:val="center"/>
        </w:trPr>
        <w:tc>
          <w:tcPr>
            <w:tcW w:w="1248" w:type="pct"/>
            <w:tcBorders>
              <w:left w:val="single" w:sz="4" w:space="0" w:color="000000"/>
              <w:bottom w:val="single" w:sz="4" w:space="0" w:color="000000"/>
            </w:tcBorders>
            <w:shd w:val="clear" w:color="auto" w:fill="auto"/>
            <w:tcMar>
              <w:top w:w="0" w:type="dxa"/>
              <w:left w:w="70" w:type="dxa"/>
              <w:bottom w:w="0" w:type="dxa"/>
              <w:right w:w="70" w:type="dxa"/>
            </w:tcMar>
          </w:tcPr>
          <w:p w:rsidR="00A236E3" w:rsidRPr="0019773D" w:rsidRDefault="00A236E3" w:rsidP="00A967A0">
            <w:pPr>
              <w:pStyle w:val="BodyText2"/>
              <w:keepNext/>
              <w:snapToGrid w:val="0"/>
              <w:spacing w:after="0" w:line="240" w:lineRule="auto"/>
              <w:ind w:left="0"/>
              <w:rPr>
                <w:rFonts w:ascii="Calibri" w:hAnsi="Calibri" w:cs="Tahoma"/>
                <w:sz w:val="18"/>
                <w:szCs w:val="18"/>
                <w:lang w:val="it-IT"/>
              </w:rPr>
            </w:pPr>
            <w:r w:rsidRPr="0019773D">
              <w:rPr>
                <w:rFonts w:ascii="Calibri" w:hAnsi="Calibri" w:cs="Tahoma"/>
                <w:sz w:val="18"/>
                <w:szCs w:val="18"/>
                <w:lang w:val="it-IT"/>
              </w:rPr>
              <w:t>Albania</w:t>
            </w:r>
          </w:p>
          <w:p w:rsidR="00A236E3" w:rsidRPr="0019773D" w:rsidRDefault="00A236E3"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Bosnia and Herzegovina</w:t>
            </w:r>
          </w:p>
          <w:p w:rsidR="00A236E3" w:rsidRPr="0019773D" w:rsidRDefault="00A236E3"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Kosovo</w:t>
            </w:r>
            <w:r w:rsidRPr="0019773D">
              <w:rPr>
                <w:rStyle w:val="FootnoteReference"/>
                <w:rFonts w:ascii="Calibri" w:hAnsi="Calibri" w:cs="Tahoma"/>
                <w:sz w:val="18"/>
                <w:szCs w:val="18"/>
              </w:rPr>
              <w:footnoteReference w:id="11"/>
            </w:r>
          </w:p>
          <w:p w:rsidR="00A236E3" w:rsidRPr="0019773D" w:rsidRDefault="00A236E3" w:rsidP="00A967A0">
            <w:pPr>
              <w:pStyle w:val="BodyText2"/>
              <w:keepNext/>
              <w:spacing w:after="0" w:line="240" w:lineRule="auto"/>
              <w:ind w:left="0"/>
              <w:rPr>
                <w:rFonts w:ascii="Calibri" w:hAnsi="Calibri" w:cs="Tahoma"/>
                <w:sz w:val="18"/>
                <w:szCs w:val="18"/>
                <w:lang w:val="it-IT"/>
              </w:rPr>
            </w:pPr>
            <w:r w:rsidRPr="0019773D">
              <w:rPr>
                <w:rFonts w:ascii="Calibri" w:hAnsi="Calibri" w:cs="Tahoma"/>
                <w:sz w:val="18"/>
                <w:szCs w:val="18"/>
                <w:lang w:val="it-IT"/>
              </w:rPr>
              <w:t>Montenegro</w:t>
            </w:r>
          </w:p>
          <w:p w:rsidR="00A236E3" w:rsidRPr="0019773D" w:rsidRDefault="00A236E3" w:rsidP="00A967A0">
            <w:pPr>
              <w:pStyle w:val="Standard"/>
              <w:keepNext/>
              <w:jc w:val="both"/>
              <w:rPr>
                <w:rFonts w:ascii="Calibri" w:hAnsi="Calibri" w:cs="Tahoma"/>
                <w:sz w:val="18"/>
                <w:szCs w:val="18"/>
                <w:lang w:val="en-GB"/>
              </w:rPr>
            </w:pPr>
            <w:r w:rsidRPr="0019773D">
              <w:rPr>
                <w:rFonts w:ascii="Calibri" w:hAnsi="Calibri" w:cs="Tahoma"/>
                <w:sz w:val="18"/>
                <w:szCs w:val="18"/>
                <w:lang w:val="en-GB"/>
              </w:rPr>
              <w:t>Serbia</w:t>
            </w:r>
          </w:p>
        </w:tc>
        <w:tc>
          <w:tcPr>
            <w:tcW w:w="1248" w:type="pct"/>
            <w:tcBorders>
              <w:left w:val="single" w:sz="4" w:space="0" w:color="000000"/>
              <w:bottom w:val="single" w:sz="4" w:space="0" w:color="000000"/>
            </w:tcBorders>
            <w:shd w:val="clear" w:color="auto" w:fill="auto"/>
            <w:tcMar>
              <w:top w:w="0" w:type="dxa"/>
              <w:left w:w="70" w:type="dxa"/>
              <w:bottom w:w="0" w:type="dxa"/>
              <w:right w:w="70" w:type="dxa"/>
            </w:tcMar>
          </w:tcPr>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Armenia</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Azerbaijan</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Belarus</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Georgia</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Moldova</w:t>
            </w:r>
          </w:p>
          <w:p w:rsidR="00A236E3" w:rsidRPr="0019773D" w:rsidRDefault="00CA120B"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lang w:val="en-GB"/>
              </w:rPr>
              <w:t>Territory of Ukraine as recognised by international law</w:t>
            </w:r>
          </w:p>
          <w:p w:rsidR="00A236E3" w:rsidRPr="0019773D" w:rsidRDefault="00A236E3" w:rsidP="00A967A0">
            <w:pPr>
              <w:pStyle w:val="BodyText2"/>
              <w:keepNext/>
              <w:spacing w:after="0" w:line="240" w:lineRule="auto"/>
              <w:ind w:left="0"/>
              <w:rPr>
                <w:rFonts w:ascii="Calibri" w:hAnsi="Calibri" w:cs="Tahoma"/>
                <w:sz w:val="18"/>
                <w:szCs w:val="18"/>
              </w:rPr>
            </w:pPr>
          </w:p>
        </w:tc>
        <w:tc>
          <w:tcPr>
            <w:tcW w:w="1176"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236E3" w:rsidRPr="0019773D" w:rsidRDefault="00A236E3" w:rsidP="00A967A0">
            <w:pPr>
              <w:pStyle w:val="BodyText2"/>
              <w:keepNext/>
              <w:snapToGrid w:val="0"/>
              <w:spacing w:after="0" w:line="240" w:lineRule="auto"/>
              <w:ind w:left="0"/>
              <w:rPr>
                <w:rFonts w:ascii="Calibri" w:hAnsi="Calibri" w:cs="Tahoma"/>
                <w:sz w:val="18"/>
                <w:szCs w:val="18"/>
              </w:rPr>
            </w:pPr>
            <w:r w:rsidRPr="0019773D">
              <w:rPr>
                <w:rFonts w:ascii="Calibri" w:hAnsi="Calibri" w:cs="Tahoma"/>
                <w:sz w:val="18"/>
                <w:szCs w:val="18"/>
              </w:rPr>
              <w:t xml:space="preserve">Algeria                  </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Egypt</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Israel</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Jordan</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Lebanon</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Libya</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Morocco</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Palestine</w:t>
            </w:r>
            <w:r w:rsidR="00DA5CDE" w:rsidRPr="0019773D">
              <w:rPr>
                <w:rStyle w:val="FootnoteReference"/>
                <w:rFonts w:ascii="Calibri" w:hAnsi="Calibri" w:cs="Tahoma"/>
                <w:sz w:val="18"/>
                <w:szCs w:val="18"/>
              </w:rPr>
              <w:footnoteReference w:id="12"/>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Syria</w:t>
            </w:r>
          </w:p>
          <w:p w:rsidR="00A236E3" w:rsidRPr="0019773D" w:rsidRDefault="00A236E3" w:rsidP="00A967A0">
            <w:pPr>
              <w:pStyle w:val="BodyText2"/>
              <w:keepNext/>
              <w:spacing w:after="0" w:line="240" w:lineRule="auto"/>
              <w:ind w:left="0"/>
              <w:rPr>
                <w:rFonts w:ascii="Calibri" w:hAnsi="Calibri" w:cs="Tahoma"/>
                <w:sz w:val="18"/>
                <w:szCs w:val="18"/>
              </w:rPr>
            </w:pPr>
            <w:r w:rsidRPr="0019773D">
              <w:rPr>
                <w:rFonts w:ascii="Calibri" w:hAnsi="Calibri" w:cs="Tahoma"/>
                <w:sz w:val="18"/>
                <w:szCs w:val="18"/>
              </w:rPr>
              <w:t>Tunisia</w:t>
            </w:r>
          </w:p>
        </w:tc>
        <w:tc>
          <w:tcPr>
            <w:tcW w:w="1328" w:type="pct"/>
            <w:tcBorders>
              <w:left w:val="single" w:sz="4" w:space="0" w:color="000000"/>
              <w:bottom w:val="single" w:sz="4" w:space="0" w:color="000000"/>
              <w:right w:val="single" w:sz="4" w:space="0" w:color="000000"/>
            </w:tcBorders>
          </w:tcPr>
          <w:p w:rsidR="00A236E3" w:rsidRPr="0019773D" w:rsidRDefault="00DA5CDE" w:rsidP="00A967A0">
            <w:pPr>
              <w:pStyle w:val="BodyText2"/>
              <w:keepNext/>
              <w:snapToGrid w:val="0"/>
              <w:spacing w:after="0" w:line="240" w:lineRule="auto"/>
              <w:ind w:left="0"/>
              <w:rPr>
                <w:rFonts w:ascii="Calibri" w:hAnsi="Calibri" w:cs="Tahoma"/>
                <w:sz w:val="18"/>
                <w:szCs w:val="18"/>
              </w:rPr>
            </w:pPr>
            <w:r w:rsidRPr="0019773D">
              <w:rPr>
                <w:rFonts w:ascii="Calibri" w:hAnsi="Calibri" w:cs="Tahoma"/>
                <w:sz w:val="18"/>
                <w:szCs w:val="18"/>
                <w:lang w:val="en-GB"/>
              </w:rPr>
              <w:t>Territory of Russia as recognised by international law</w:t>
            </w:r>
          </w:p>
        </w:tc>
      </w:tr>
    </w:tbl>
    <w:p w:rsidR="00F637B2" w:rsidRPr="0019773D" w:rsidRDefault="00F637B2" w:rsidP="00851436">
      <w:pPr>
        <w:pStyle w:val="Guide-Heading5"/>
      </w:pPr>
      <w:r w:rsidRPr="0019773D">
        <w:t xml:space="preserve">Other Partner Countries </w:t>
      </w:r>
    </w:p>
    <w:p w:rsidR="00932392" w:rsidRPr="0019773D" w:rsidRDefault="00956779" w:rsidP="009705D8">
      <w:pPr>
        <w:pStyle w:val="Guide-Normal"/>
      </w:pPr>
      <w:r w:rsidRPr="0019773D">
        <w:t xml:space="preserve">Some </w:t>
      </w:r>
      <w:r w:rsidR="00FE5637" w:rsidRPr="0019773D">
        <w:t>A</w:t>
      </w:r>
      <w:r w:rsidR="00F564E6" w:rsidRPr="0019773D">
        <w:t xml:space="preserve">ctions </w:t>
      </w:r>
      <w:r w:rsidR="007404AB" w:rsidRPr="0019773D">
        <w:t xml:space="preserve">of the Programme are open </w:t>
      </w:r>
      <w:r w:rsidR="009C339B" w:rsidRPr="0019773D">
        <w:t xml:space="preserve">to </w:t>
      </w:r>
      <w:r w:rsidR="00F564E6" w:rsidRPr="0019773D">
        <w:t>any Partner Country of the world</w:t>
      </w:r>
      <w:r w:rsidR="00932392" w:rsidRPr="0019773D">
        <w:t xml:space="preserve"> listed below</w:t>
      </w:r>
      <w:r w:rsidR="00F564E6" w:rsidRPr="0019773D">
        <w:t xml:space="preserve">. For some other </w:t>
      </w:r>
      <w:r w:rsidR="00FE5637" w:rsidRPr="0019773D">
        <w:t>A</w:t>
      </w:r>
      <w:r w:rsidR="00F564E6" w:rsidRPr="0019773D">
        <w:t xml:space="preserve">ctions the geographical scope is less broad.  </w:t>
      </w:r>
    </w:p>
    <w:p w:rsidR="00932392" w:rsidRPr="0019773D" w:rsidRDefault="00932392" w:rsidP="009705D8">
      <w:pPr>
        <w:pStyle w:val="Guide-Normal"/>
      </w:pPr>
    </w:p>
    <w:p w:rsidR="00932392" w:rsidRPr="0019773D" w:rsidRDefault="00932392" w:rsidP="00932392">
      <w:pPr>
        <w:pStyle w:val="BodyText2"/>
        <w:keepNext/>
        <w:snapToGrid w:val="0"/>
        <w:spacing w:after="0" w:line="240" w:lineRule="auto"/>
        <w:ind w:left="0"/>
        <w:jc w:val="left"/>
        <w:rPr>
          <w:rFonts w:ascii="Calibri" w:hAnsi="Calibri" w:cs="Tahoma"/>
          <w:sz w:val="18"/>
          <w:szCs w:val="18"/>
        </w:rPr>
      </w:pPr>
      <w:r w:rsidRPr="0019773D">
        <w:rPr>
          <w:rFonts w:ascii="Calibri" w:hAnsi="Calibri" w:cs="Tahoma"/>
          <w:sz w:val="18"/>
          <w:szCs w:val="18"/>
        </w:rPr>
        <w:t xml:space="preserve">The Partner Countries below are regrouped according to the financial instruments of the EU external action. </w:t>
      </w:r>
    </w:p>
    <w:p w:rsidR="00932392" w:rsidRPr="0019773D" w:rsidRDefault="00932392" w:rsidP="00932392">
      <w:pPr>
        <w:pStyle w:val="BodyText2"/>
        <w:keepNext/>
        <w:snapToGrid w:val="0"/>
        <w:spacing w:after="0" w:line="240" w:lineRule="auto"/>
        <w:ind w:left="0"/>
        <w:jc w:val="left"/>
        <w:rPr>
          <w:rFonts w:ascii="Calibri" w:hAnsi="Calibri"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7606"/>
      </w:tblGrid>
      <w:tr w:rsidR="004E3B7C" w:rsidRPr="00376C23" w:rsidTr="006557E8">
        <w:tc>
          <w:tcPr>
            <w:tcW w:w="904" w:type="pct"/>
            <w:tcBorders>
              <w:top w:val="single" w:sz="4" w:space="0" w:color="auto"/>
              <w:left w:val="single" w:sz="4" w:space="0" w:color="auto"/>
              <w:bottom w:val="single" w:sz="4" w:space="0" w:color="auto"/>
              <w:right w:val="single" w:sz="4" w:space="0" w:color="auto"/>
            </w:tcBorders>
            <w:shd w:val="clear" w:color="auto" w:fill="auto"/>
          </w:tcPr>
          <w:p w:rsidR="004E3B7C" w:rsidRPr="0019773D" w:rsidRDefault="004E3B7C" w:rsidP="00BD1BB3">
            <w:pPr>
              <w:pStyle w:val="Guide-Normal"/>
              <w:rPr>
                <w:b/>
              </w:rPr>
            </w:pPr>
            <w:r w:rsidRPr="0019773D">
              <w:rPr>
                <w:b/>
              </w:rPr>
              <w:t>Region 5</w:t>
            </w:r>
          </w:p>
          <w:p w:rsidR="004E3B7C" w:rsidRPr="0019773D" w:rsidRDefault="004E3B7C" w:rsidP="006557E8">
            <w:pPr>
              <w:snapToGrid w:val="0"/>
              <w:jc w:val="both"/>
              <w:rPr>
                <w:rFonts w:ascii="Calibri" w:eastAsia="Times New Roman" w:hAnsi="Calibri" w:cs="Times New Roman"/>
                <w:b/>
                <w:color w:val="000000"/>
                <w:sz w:val="18"/>
                <w:szCs w:val="18"/>
                <w:shd w:val="clear" w:color="auto" w:fill="FFFFFF"/>
                <w:lang w:val="en-GB"/>
              </w:rPr>
            </w:pP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4E3B7C" w:rsidRPr="0019773D" w:rsidRDefault="004E3B7C" w:rsidP="00BD1BB3">
            <w:pPr>
              <w:pStyle w:val="Guide-Normal"/>
              <w:rPr>
                <w:lang w:val="it-IT"/>
              </w:rPr>
            </w:pPr>
            <w:r w:rsidRPr="0019773D">
              <w:rPr>
                <w:lang w:val="it-IT"/>
              </w:rPr>
              <w:t>Andorra, Monaco, San Marino, Vatican City State</w:t>
            </w:r>
          </w:p>
        </w:tc>
      </w:tr>
      <w:tr w:rsidR="00932392" w:rsidRPr="00376C23" w:rsidTr="00615C6B">
        <w:tc>
          <w:tcPr>
            <w:tcW w:w="904" w:type="pct"/>
            <w:shd w:val="clear" w:color="auto" w:fill="auto"/>
          </w:tcPr>
          <w:p w:rsidR="00932392" w:rsidRPr="0019773D" w:rsidRDefault="00932392" w:rsidP="00BD1BB3">
            <w:pPr>
              <w:pStyle w:val="Guide-Normal"/>
              <w:rPr>
                <w:b/>
              </w:rPr>
            </w:pPr>
            <w:r w:rsidRPr="0019773D">
              <w:rPr>
                <w:rStyle w:val="Guide-NormalChar"/>
                <w:b/>
              </w:rPr>
              <w:t xml:space="preserve">Region </w:t>
            </w:r>
            <w:r w:rsidR="00BE1AE7" w:rsidRPr="0019773D">
              <w:rPr>
                <w:rStyle w:val="Guide-NormalChar"/>
                <w:b/>
              </w:rPr>
              <w:t>6</w:t>
            </w:r>
            <w:r w:rsidRPr="0019773D">
              <w:rPr>
                <w:rStyle w:val="FootnoteReference"/>
                <w:rFonts w:cs="Times New Roman"/>
                <w:b/>
                <w:color w:val="000000"/>
              </w:rPr>
              <w:footnoteReference w:id="13"/>
            </w:r>
          </w:p>
          <w:p w:rsidR="00932392" w:rsidRPr="0019773D" w:rsidRDefault="00932392" w:rsidP="00BD1BB3">
            <w:pPr>
              <w:pStyle w:val="Guide-Normal"/>
            </w:pPr>
            <w:r w:rsidRPr="0019773D">
              <w:rPr>
                <w:b/>
              </w:rPr>
              <w:t>Asia</w:t>
            </w:r>
          </w:p>
        </w:tc>
        <w:tc>
          <w:tcPr>
            <w:tcW w:w="4096" w:type="pct"/>
            <w:shd w:val="clear" w:color="auto" w:fill="auto"/>
          </w:tcPr>
          <w:p w:rsidR="00932392" w:rsidRPr="0019773D" w:rsidRDefault="00932392" w:rsidP="00BD1BB3">
            <w:pPr>
              <w:pStyle w:val="Guide-Normal"/>
            </w:pPr>
            <w:r w:rsidRPr="0019773D">
              <w:t>Afghanistan, Bangladesh, Bhutan, Cambodia, China, DPR Korea, India, Indonesia, Laos, Malaysia, Maldives, Mongolia, Myanmar, Nepal, Pakistan, Philippines, Sri Lanka, Thailand and Vietnam</w:t>
            </w:r>
          </w:p>
        </w:tc>
      </w:tr>
      <w:tr w:rsidR="00932392" w:rsidRPr="00376C23" w:rsidTr="00615C6B">
        <w:tc>
          <w:tcPr>
            <w:tcW w:w="904" w:type="pct"/>
            <w:shd w:val="clear" w:color="auto" w:fill="auto"/>
          </w:tcPr>
          <w:p w:rsidR="00932392" w:rsidRPr="0019773D" w:rsidRDefault="00932392" w:rsidP="00BD1BB3">
            <w:pPr>
              <w:pStyle w:val="Guide-Normal"/>
              <w:rPr>
                <w:b/>
              </w:rPr>
            </w:pPr>
            <w:r w:rsidRPr="0019773D">
              <w:rPr>
                <w:b/>
              </w:rPr>
              <w:t xml:space="preserve">Region </w:t>
            </w:r>
            <w:r w:rsidR="00BE1AE7" w:rsidRPr="0019773D">
              <w:rPr>
                <w:b/>
              </w:rPr>
              <w:t>7</w:t>
            </w:r>
            <w:r w:rsidRPr="0019773D">
              <w:rPr>
                <w:rStyle w:val="FootnoteReference"/>
                <w:rFonts w:cs="Times New Roman"/>
                <w:b/>
                <w:color w:val="000000"/>
              </w:rPr>
              <w:footnoteReference w:id="14"/>
            </w:r>
          </w:p>
          <w:p w:rsidR="00932392" w:rsidRPr="0019773D" w:rsidRDefault="00932392" w:rsidP="00BD1BB3">
            <w:pPr>
              <w:pStyle w:val="Guide-Normal"/>
              <w:rPr>
                <w:b/>
              </w:rPr>
            </w:pPr>
            <w:r w:rsidRPr="0019773D">
              <w:rPr>
                <w:b/>
              </w:rPr>
              <w:t>Central Asia</w:t>
            </w:r>
          </w:p>
        </w:tc>
        <w:tc>
          <w:tcPr>
            <w:tcW w:w="4096" w:type="pct"/>
            <w:shd w:val="clear" w:color="auto" w:fill="auto"/>
          </w:tcPr>
          <w:p w:rsidR="00932392" w:rsidRPr="0019773D" w:rsidRDefault="00932392" w:rsidP="00BD1BB3">
            <w:pPr>
              <w:pStyle w:val="Guide-Normal"/>
              <w:rPr>
                <w:lang w:val="fi-FI"/>
              </w:rPr>
            </w:pPr>
            <w:r w:rsidRPr="0019773D">
              <w:rPr>
                <w:lang w:val="fi-FI"/>
              </w:rPr>
              <w:t>Kazak</w:t>
            </w:r>
            <w:r w:rsidR="00737D14">
              <w:rPr>
                <w:lang w:val="fi-FI"/>
              </w:rPr>
              <w:t>h</w:t>
            </w:r>
            <w:r w:rsidRPr="0019773D">
              <w:rPr>
                <w:lang w:val="fi-FI"/>
              </w:rPr>
              <w:t>stan, Kyrgyzstan, Tajikistan, Turkmenistan, Uzbekistan</w:t>
            </w:r>
          </w:p>
        </w:tc>
      </w:tr>
      <w:tr w:rsidR="00932392" w:rsidRPr="00376C23" w:rsidTr="00615C6B">
        <w:tc>
          <w:tcPr>
            <w:tcW w:w="904" w:type="pct"/>
            <w:shd w:val="clear" w:color="auto" w:fill="auto"/>
          </w:tcPr>
          <w:p w:rsidR="00932392" w:rsidRPr="0019773D" w:rsidRDefault="00932392" w:rsidP="00BD1BB3">
            <w:pPr>
              <w:pStyle w:val="Guide-Normal"/>
              <w:rPr>
                <w:b/>
              </w:rPr>
            </w:pPr>
            <w:r w:rsidRPr="0019773D">
              <w:rPr>
                <w:b/>
              </w:rPr>
              <w:t xml:space="preserve">Region </w:t>
            </w:r>
            <w:r w:rsidR="00BE1AE7" w:rsidRPr="0019773D">
              <w:rPr>
                <w:b/>
              </w:rPr>
              <w:t>8</w:t>
            </w:r>
            <w:r w:rsidRPr="0019773D">
              <w:rPr>
                <w:rStyle w:val="FootnoteReference"/>
                <w:rFonts w:cs="Times New Roman"/>
                <w:b/>
                <w:color w:val="000000"/>
              </w:rPr>
              <w:footnoteReference w:id="15"/>
            </w:r>
          </w:p>
          <w:p w:rsidR="00932392" w:rsidRPr="0019773D" w:rsidRDefault="00932392" w:rsidP="00BD1BB3">
            <w:pPr>
              <w:pStyle w:val="Guide-Normal"/>
              <w:rPr>
                <w:b/>
              </w:rPr>
            </w:pPr>
            <w:r w:rsidRPr="0019773D">
              <w:rPr>
                <w:b/>
              </w:rPr>
              <w:t>Latin America</w:t>
            </w:r>
          </w:p>
        </w:tc>
        <w:tc>
          <w:tcPr>
            <w:tcW w:w="4096" w:type="pct"/>
            <w:shd w:val="clear" w:color="auto" w:fill="auto"/>
          </w:tcPr>
          <w:p w:rsidR="00932392" w:rsidRPr="0019773D" w:rsidRDefault="00D01D65" w:rsidP="00615C6B">
            <w:pPr>
              <w:widowControl/>
              <w:suppressAutoHyphens w:val="0"/>
              <w:autoSpaceDN/>
              <w:spacing w:before="30" w:after="30"/>
              <w:textAlignment w:val="auto"/>
              <w:rPr>
                <w:rFonts w:ascii="Calibri" w:eastAsia="Times New Roman" w:hAnsi="Calibri"/>
                <w:kern w:val="0"/>
                <w:sz w:val="18"/>
                <w:szCs w:val="18"/>
                <w:lang w:val="es-ES" w:eastAsia="en-GB"/>
              </w:rPr>
            </w:pPr>
            <w:r w:rsidRPr="0019773D">
              <w:rPr>
                <w:rFonts w:ascii="Calibri" w:eastAsia="Times New Roman" w:hAnsi="Calibri"/>
                <w:kern w:val="0"/>
                <w:sz w:val="18"/>
                <w:szCs w:val="18"/>
                <w:lang w:val="es-ES" w:eastAsia="en-GB"/>
              </w:rPr>
              <w:t>Argentina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Bolivia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Brazil</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Chile</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Colombia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Costa Rica</w:t>
            </w:r>
            <w:r w:rsidR="00932392" w:rsidRPr="0019773D">
              <w:rPr>
                <w:rFonts w:ascii="Calibri" w:eastAsia="Times New Roman" w:hAnsi="Calibri"/>
                <w:kern w:val="0"/>
                <w:sz w:val="18"/>
                <w:szCs w:val="18"/>
                <w:lang w:val="es-ES" w:eastAsia="en-GB"/>
              </w:rPr>
              <w:t>,</w:t>
            </w:r>
            <w:r w:rsidR="00DA5CDE" w:rsidRPr="0019773D">
              <w:rPr>
                <w:rFonts w:ascii="Calibri" w:eastAsia="Times New Roman" w:hAnsi="Calibri"/>
                <w:kern w:val="0"/>
                <w:sz w:val="18"/>
                <w:szCs w:val="18"/>
                <w:lang w:val="es-ES" w:eastAsia="en-GB"/>
              </w:rPr>
              <w:t xml:space="preserve"> Cuba,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Ecuador</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El Salvador</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Guatemala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Hond</w:t>
            </w:r>
            <w:r w:rsidRPr="0019773D">
              <w:rPr>
                <w:rFonts w:ascii="Calibri" w:eastAsia="Times New Roman" w:hAnsi="Calibri"/>
                <w:kern w:val="0"/>
                <w:sz w:val="18"/>
                <w:szCs w:val="18"/>
                <w:lang w:val="es-ES" w:eastAsia="en-GB"/>
              </w:rPr>
              <w:t>u</w:t>
            </w:r>
            <w:r w:rsidRPr="0019773D">
              <w:rPr>
                <w:rFonts w:ascii="Calibri" w:eastAsia="Times New Roman" w:hAnsi="Calibri"/>
                <w:kern w:val="0"/>
                <w:sz w:val="18"/>
                <w:szCs w:val="18"/>
                <w:lang w:val="es-ES" w:eastAsia="en-GB"/>
              </w:rPr>
              <w:t>ras</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Mexico</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Nicaragua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Panama</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Paraguay</w:t>
            </w:r>
            <w:r w:rsidR="00932392" w:rsidRPr="0019773D">
              <w:rPr>
                <w:rFonts w:ascii="Calibri" w:eastAsia="Times New Roman" w:hAnsi="Calibri"/>
                <w:kern w:val="0"/>
                <w:sz w:val="18"/>
                <w:szCs w:val="18"/>
                <w:lang w:val="es-ES" w:eastAsia="en-GB"/>
              </w:rPr>
              <w:t>, Per</w:t>
            </w:r>
            <w:r w:rsidR="00DA5CDE" w:rsidRPr="0019773D">
              <w:rPr>
                <w:rFonts w:ascii="Calibri" w:eastAsia="Times New Roman" w:hAnsi="Calibri"/>
                <w:kern w:val="0"/>
                <w:sz w:val="18"/>
                <w:szCs w:val="18"/>
                <w:lang w:val="es-ES" w:eastAsia="en-GB"/>
              </w:rPr>
              <w:t>u</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Uruguay</w:t>
            </w:r>
            <w:r w:rsidR="00932392" w:rsidRPr="0019773D">
              <w:rPr>
                <w:rFonts w:ascii="Calibri" w:eastAsia="Times New Roman" w:hAnsi="Calibri"/>
                <w:kern w:val="0"/>
                <w:sz w:val="18"/>
                <w:szCs w:val="18"/>
                <w:lang w:val="es-ES" w:eastAsia="en-GB"/>
              </w:rPr>
              <w:t xml:space="preserve">, </w:t>
            </w:r>
            <w:r w:rsidRPr="0019773D">
              <w:rPr>
                <w:rFonts w:ascii="Calibri" w:eastAsia="Times New Roman" w:hAnsi="Calibri"/>
                <w:kern w:val="0"/>
                <w:sz w:val="18"/>
                <w:szCs w:val="18"/>
                <w:lang w:val="es-ES" w:eastAsia="en-GB"/>
              </w:rPr>
              <w:t>Venezuela</w:t>
            </w:r>
            <w:r w:rsidR="00932392" w:rsidRPr="0019773D">
              <w:rPr>
                <w:rFonts w:ascii="Calibri" w:eastAsia="Times New Roman" w:hAnsi="Calibri"/>
                <w:kern w:val="0"/>
                <w:sz w:val="18"/>
                <w:szCs w:val="18"/>
                <w:lang w:val="es-ES" w:eastAsia="en-GB"/>
              </w:rPr>
              <w:t xml:space="preserve"> </w:t>
            </w:r>
          </w:p>
          <w:p w:rsidR="00932392" w:rsidRPr="0019773D" w:rsidRDefault="00932392" w:rsidP="00615C6B">
            <w:pPr>
              <w:snapToGrid w:val="0"/>
              <w:jc w:val="both"/>
              <w:rPr>
                <w:rFonts w:ascii="Calibri" w:eastAsia="Times New Roman" w:hAnsi="Calibri"/>
                <w:sz w:val="18"/>
                <w:szCs w:val="18"/>
                <w:shd w:val="clear" w:color="auto" w:fill="FFFFFF"/>
                <w:lang w:val="es-ES"/>
              </w:rPr>
            </w:pPr>
          </w:p>
        </w:tc>
      </w:tr>
      <w:tr w:rsidR="00932392" w:rsidRPr="0019773D" w:rsidTr="00615C6B">
        <w:tc>
          <w:tcPr>
            <w:tcW w:w="904" w:type="pct"/>
            <w:shd w:val="clear" w:color="auto" w:fill="auto"/>
          </w:tcPr>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 xml:space="preserve">Region </w:t>
            </w:r>
            <w:r w:rsidR="00BE1AE7" w:rsidRPr="0019773D">
              <w:rPr>
                <w:rFonts w:ascii="Calibri" w:eastAsia="Times New Roman" w:hAnsi="Calibri" w:cs="Times New Roman"/>
                <w:b/>
                <w:color w:val="000000"/>
                <w:sz w:val="18"/>
                <w:szCs w:val="18"/>
                <w:shd w:val="clear" w:color="auto" w:fill="FFFFFF"/>
                <w:lang w:val="en-GB"/>
              </w:rPr>
              <w:t>9</w:t>
            </w:r>
            <w:r w:rsidRPr="0019773D">
              <w:rPr>
                <w:rStyle w:val="FootnoteReference"/>
                <w:rFonts w:ascii="Calibri" w:eastAsia="Times New Roman" w:hAnsi="Calibri" w:cs="Times New Roman"/>
                <w:b/>
                <w:color w:val="000000"/>
                <w:sz w:val="18"/>
                <w:szCs w:val="18"/>
                <w:shd w:val="clear" w:color="auto" w:fill="FFFFFF"/>
                <w:lang w:val="en-GB"/>
              </w:rPr>
              <w:footnoteReference w:id="16"/>
            </w:r>
          </w:p>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p>
        </w:tc>
        <w:tc>
          <w:tcPr>
            <w:tcW w:w="4096" w:type="pct"/>
            <w:shd w:val="clear" w:color="auto" w:fill="auto"/>
          </w:tcPr>
          <w:p w:rsidR="00932392" w:rsidRPr="0019773D" w:rsidRDefault="00932392" w:rsidP="00615C6B">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Iran, Iraq, Yemen</w:t>
            </w:r>
          </w:p>
        </w:tc>
      </w:tr>
      <w:tr w:rsidR="00932392" w:rsidRPr="0019773D" w:rsidTr="00615C6B">
        <w:tc>
          <w:tcPr>
            <w:tcW w:w="904" w:type="pct"/>
            <w:shd w:val="clear" w:color="auto" w:fill="auto"/>
          </w:tcPr>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 xml:space="preserve">Region </w:t>
            </w:r>
            <w:r w:rsidR="004E3B7C" w:rsidRPr="0019773D">
              <w:rPr>
                <w:rFonts w:ascii="Calibri" w:eastAsia="Times New Roman" w:hAnsi="Calibri" w:cs="Times New Roman"/>
                <w:b/>
                <w:color w:val="000000"/>
                <w:sz w:val="18"/>
                <w:szCs w:val="18"/>
                <w:shd w:val="clear" w:color="auto" w:fill="FFFFFF"/>
                <w:lang w:val="en-GB"/>
              </w:rPr>
              <w:t>1</w:t>
            </w:r>
            <w:r w:rsidR="00BE1AE7" w:rsidRPr="0019773D">
              <w:rPr>
                <w:rFonts w:ascii="Calibri" w:eastAsia="Times New Roman" w:hAnsi="Calibri" w:cs="Times New Roman"/>
                <w:b/>
                <w:color w:val="000000"/>
                <w:sz w:val="18"/>
                <w:szCs w:val="18"/>
                <w:shd w:val="clear" w:color="auto" w:fill="FFFFFF"/>
                <w:lang w:val="en-GB"/>
              </w:rPr>
              <w:t>0</w:t>
            </w:r>
            <w:r w:rsidRPr="0019773D">
              <w:rPr>
                <w:rStyle w:val="FootnoteReference"/>
                <w:rFonts w:ascii="Calibri" w:eastAsia="Times New Roman" w:hAnsi="Calibri" w:cs="Times New Roman"/>
                <w:b/>
                <w:color w:val="000000"/>
                <w:sz w:val="18"/>
                <w:szCs w:val="18"/>
                <w:shd w:val="clear" w:color="auto" w:fill="FFFFFF"/>
                <w:lang w:val="en-GB"/>
              </w:rPr>
              <w:footnoteReference w:id="17"/>
            </w:r>
          </w:p>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p>
        </w:tc>
        <w:tc>
          <w:tcPr>
            <w:tcW w:w="4096" w:type="pct"/>
            <w:shd w:val="clear" w:color="auto" w:fill="auto"/>
          </w:tcPr>
          <w:p w:rsidR="00932392" w:rsidRPr="0019773D" w:rsidRDefault="00932392" w:rsidP="00615C6B">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South Africa</w:t>
            </w:r>
          </w:p>
        </w:tc>
      </w:tr>
      <w:tr w:rsidR="00932392" w:rsidRPr="00376C23" w:rsidTr="00615C6B">
        <w:tc>
          <w:tcPr>
            <w:tcW w:w="904" w:type="pct"/>
            <w:shd w:val="clear" w:color="auto" w:fill="auto"/>
          </w:tcPr>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w:t>
            </w:r>
            <w:r w:rsidR="00BE1AE7" w:rsidRPr="0019773D">
              <w:rPr>
                <w:rFonts w:ascii="Calibri" w:eastAsia="Times New Roman" w:hAnsi="Calibri" w:cs="Times New Roman"/>
                <w:b/>
                <w:color w:val="000000"/>
                <w:sz w:val="18"/>
                <w:szCs w:val="18"/>
                <w:shd w:val="clear" w:color="auto" w:fill="FFFFFF"/>
                <w:lang w:val="en-GB"/>
              </w:rPr>
              <w:t>1</w:t>
            </w:r>
          </w:p>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ACP</w:t>
            </w:r>
          </w:p>
        </w:tc>
        <w:tc>
          <w:tcPr>
            <w:tcW w:w="4096" w:type="pct"/>
            <w:shd w:val="clear" w:color="auto" w:fill="auto"/>
          </w:tcPr>
          <w:p w:rsidR="00932392" w:rsidRPr="0019773D" w:rsidRDefault="00F16245" w:rsidP="00E50823">
            <w:pPr>
              <w:snapToGrid w:val="0"/>
              <w:jc w:val="both"/>
              <w:rPr>
                <w:rFonts w:ascii="Calibri" w:eastAsia="Times New Roman" w:hAnsi="Calibri"/>
                <w:sz w:val="18"/>
                <w:szCs w:val="18"/>
                <w:shd w:val="clear" w:color="auto" w:fill="FFFFFF"/>
                <w:lang w:val="en-GB"/>
              </w:rPr>
            </w:pPr>
            <w:r w:rsidRPr="0019773D">
              <w:rPr>
                <w:rFonts w:ascii="Calibri" w:eastAsia="Times New Roman" w:hAnsi="Calibri"/>
                <w:sz w:val="18"/>
                <w:szCs w:val="18"/>
                <w:lang w:val="en-GB"/>
              </w:rPr>
              <w:t xml:space="preserve">Angola, Antigua and Barbuda, Bahamas, Barbados, Belize, Benin, Botswana, Burkina Faso, Burundi, Cameroon, Cape Verde, Central African Republic, Chad, Comoros, Congo, Congo - Democratic Republic of the, Cook Islands, Djibouti, Dominica, Dominican Republic, Equatorial Guinea, Eritrea, Ethiopia, Fiji, Gabon, Gambia, Ghana, Grenada, Guinea, Guinea-Bissau, Guyana, Haiti, </w:t>
            </w:r>
            <w:r w:rsidR="009566EC">
              <w:rPr>
                <w:rFonts w:ascii="Calibri" w:eastAsia="Times New Roman" w:hAnsi="Calibri"/>
                <w:sz w:val="18"/>
                <w:szCs w:val="18"/>
                <w:lang w:val="en-GB"/>
              </w:rPr>
              <w:t>Republic of Côte d'Ivoire</w:t>
            </w:r>
            <w:r w:rsidRPr="0019773D">
              <w:rPr>
                <w:rFonts w:ascii="Calibri" w:eastAsia="Times New Roman" w:hAnsi="Calibri"/>
                <w:sz w:val="18"/>
                <w:szCs w:val="18"/>
                <w:lang w:val="en-GB"/>
              </w:rPr>
              <w:t>, Jamaica, Kenya, Kiribati, Lesotho, Liberia, Madagascar, Malawi, Mali, Marshall Islands, Mauritania, Mauritius, Micronesia- Federated States of, Mozambique, Namibia, Nauru, Niger, Nigeria, Niue, Palau, Papua New Guinea, Rwanda, Saint Kitts And Nevis, Saint Lucia, Saint Vincent And The Grenadines, Samoa, Sao Tome and Principe, Senegal, Seychelles, Sierra Leone, Solomon Islands, Somalia, South Sudan, Sudan, Suriname, Swaziland, Timor Leste - Democratic Republic of, Tanzania, Togo, Tonga, Trinidad and Tobago, Tuvalu, Uganda, Vanuatu, Zambia, Zimbabwe</w:t>
            </w:r>
            <w:r w:rsidR="00126A40" w:rsidRPr="0019773D">
              <w:rPr>
                <w:rFonts w:ascii="Calibri" w:eastAsia="Times New Roman" w:hAnsi="Calibri"/>
                <w:sz w:val="18"/>
                <w:szCs w:val="18"/>
                <w:lang w:val="en-GB"/>
              </w:rPr>
              <w:t xml:space="preserve">. </w:t>
            </w:r>
          </w:p>
        </w:tc>
      </w:tr>
      <w:tr w:rsidR="00932392" w:rsidRPr="0019773D" w:rsidTr="00615C6B">
        <w:tc>
          <w:tcPr>
            <w:tcW w:w="904" w:type="pct"/>
            <w:tcBorders>
              <w:top w:val="single" w:sz="4" w:space="0" w:color="auto"/>
              <w:left w:val="single" w:sz="4" w:space="0" w:color="auto"/>
              <w:bottom w:val="single" w:sz="4" w:space="0" w:color="auto"/>
              <w:right w:val="single" w:sz="4" w:space="0" w:color="auto"/>
            </w:tcBorders>
            <w:shd w:val="clear" w:color="auto" w:fill="auto"/>
          </w:tcPr>
          <w:p w:rsidR="00932392" w:rsidRPr="0019773D" w:rsidRDefault="00932392" w:rsidP="00615C6B">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w:t>
            </w:r>
            <w:r w:rsidR="00BE1AE7" w:rsidRPr="0019773D">
              <w:rPr>
                <w:rFonts w:ascii="Calibri" w:eastAsia="Times New Roman" w:hAnsi="Calibri" w:cs="Times New Roman"/>
                <w:b/>
                <w:color w:val="000000"/>
                <w:sz w:val="18"/>
                <w:szCs w:val="18"/>
                <w:shd w:val="clear" w:color="auto" w:fill="FFFFFF"/>
                <w:lang w:val="en-GB"/>
              </w:rPr>
              <w:t>2</w:t>
            </w:r>
            <w:r w:rsidR="00D82E1C">
              <w:rPr>
                <w:rStyle w:val="FootnoteReference"/>
                <w:rFonts w:ascii="Calibri" w:eastAsia="Times New Roman" w:hAnsi="Calibri" w:cs="Times New Roman"/>
                <w:b/>
                <w:color w:val="000000"/>
                <w:sz w:val="18"/>
                <w:szCs w:val="18"/>
                <w:shd w:val="clear" w:color="auto" w:fill="FFFFFF"/>
                <w:lang w:val="en-GB"/>
              </w:rPr>
              <w:footnoteReference w:id="18"/>
            </w:r>
          </w:p>
          <w:p w:rsidR="00932392" w:rsidRPr="0019773D" w:rsidRDefault="000625BC" w:rsidP="000625BC">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Industrialised: Gulf Cooperation countries</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932392" w:rsidRPr="0019773D" w:rsidRDefault="00932392" w:rsidP="000625BC">
            <w:pPr>
              <w:rPr>
                <w:rFonts w:ascii="Calibri" w:eastAsia="Times New Roman" w:hAnsi="Calibri"/>
                <w:sz w:val="18"/>
                <w:szCs w:val="18"/>
                <w:lang w:val="en-GB"/>
              </w:rPr>
            </w:pPr>
            <w:r w:rsidRPr="0019773D">
              <w:rPr>
                <w:rFonts w:ascii="Calibri" w:eastAsia="Times New Roman" w:hAnsi="Calibri"/>
                <w:sz w:val="18"/>
                <w:szCs w:val="18"/>
                <w:lang w:val="en-GB"/>
              </w:rPr>
              <w:t xml:space="preserve">Bahrain, Kuwait, Oman, Qatar, Saudi Arabia, </w:t>
            </w:r>
            <w:r w:rsidR="000625BC" w:rsidRPr="0019773D">
              <w:rPr>
                <w:rFonts w:ascii="Calibri" w:eastAsia="Times New Roman" w:hAnsi="Calibri"/>
                <w:sz w:val="18"/>
                <w:szCs w:val="18"/>
                <w:lang w:val="en-GB"/>
              </w:rPr>
              <w:t>United Arab Emirates</w:t>
            </w:r>
            <w:r w:rsidRPr="0019773D">
              <w:rPr>
                <w:rFonts w:ascii="Calibri" w:eastAsia="Times New Roman" w:hAnsi="Calibri"/>
                <w:sz w:val="18"/>
                <w:szCs w:val="18"/>
                <w:lang w:val="en-GB"/>
              </w:rPr>
              <w:t xml:space="preserve">. </w:t>
            </w:r>
          </w:p>
        </w:tc>
      </w:tr>
      <w:tr w:rsidR="000625BC" w:rsidRPr="00376C23" w:rsidTr="0016333F">
        <w:tc>
          <w:tcPr>
            <w:tcW w:w="904" w:type="pct"/>
            <w:tcBorders>
              <w:top w:val="single" w:sz="4" w:space="0" w:color="auto"/>
              <w:left w:val="single" w:sz="4" w:space="0" w:color="auto"/>
              <w:bottom w:val="single" w:sz="4" w:space="0" w:color="auto"/>
              <w:right w:val="single" w:sz="4" w:space="0" w:color="auto"/>
            </w:tcBorders>
            <w:shd w:val="clear" w:color="auto" w:fill="auto"/>
          </w:tcPr>
          <w:p w:rsidR="000625BC" w:rsidRPr="0019773D" w:rsidRDefault="000625BC" w:rsidP="0016333F">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Region 1</w:t>
            </w:r>
            <w:r w:rsidR="00BE1AE7" w:rsidRPr="0019773D">
              <w:rPr>
                <w:rFonts w:ascii="Calibri" w:eastAsia="Times New Roman" w:hAnsi="Calibri" w:cs="Times New Roman"/>
                <w:b/>
                <w:color w:val="000000"/>
                <w:sz w:val="18"/>
                <w:szCs w:val="18"/>
                <w:shd w:val="clear" w:color="auto" w:fill="FFFFFF"/>
                <w:lang w:val="en-GB"/>
              </w:rPr>
              <w:t>3</w:t>
            </w:r>
            <w:r w:rsidRPr="0019773D">
              <w:rPr>
                <w:rStyle w:val="FootnoteReference"/>
                <w:rFonts w:ascii="Calibri" w:eastAsia="Times New Roman" w:hAnsi="Calibri" w:cs="Times New Roman"/>
                <w:b/>
                <w:color w:val="000000"/>
                <w:sz w:val="18"/>
                <w:szCs w:val="18"/>
                <w:shd w:val="clear" w:color="auto" w:fill="FFFFFF"/>
                <w:lang w:val="en-GB"/>
              </w:rPr>
              <w:footnoteReference w:id="19"/>
            </w:r>
          </w:p>
          <w:p w:rsidR="000625BC" w:rsidRPr="0019773D" w:rsidRDefault="000625BC" w:rsidP="0016333F">
            <w:pPr>
              <w:snapToGrid w:val="0"/>
              <w:jc w:val="both"/>
              <w:rPr>
                <w:rFonts w:ascii="Calibri" w:eastAsia="Times New Roman" w:hAnsi="Calibri" w:cs="Times New Roman"/>
                <w:b/>
                <w:color w:val="000000"/>
                <w:sz w:val="18"/>
                <w:szCs w:val="18"/>
                <w:shd w:val="clear" w:color="auto" w:fill="FFFFFF"/>
                <w:lang w:val="en-GB"/>
              </w:rPr>
            </w:pPr>
            <w:r w:rsidRPr="0019773D">
              <w:rPr>
                <w:rFonts w:ascii="Calibri" w:eastAsia="Times New Roman" w:hAnsi="Calibri" w:cs="Times New Roman"/>
                <w:b/>
                <w:color w:val="000000"/>
                <w:sz w:val="18"/>
                <w:szCs w:val="18"/>
                <w:shd w:val="clear" w:color="auto" w:fill="FFFFFF"/>
                <w:lang w:val="en-GB"/>
              </w:rPr>
              <w:t>Other Industrialised countries</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0625BC" w:rsidRPr="0019773D" w:rsidRDefault="000625BC" w:rsidP="000625BC">
            <w:pPr>
              <w:rPr>
                <w:rFonts w:ascii="Calibri" w:eastAsia="Times New Roman" w:hAnsi="Calibri"/>
                <w:sz w:val="18"/>
                <w:szCs w:val="18"/>
                <w:lang w:val="en-GB"/>
              </w:rPr>
            </w:pPr>
            <w:r w:rsidRPr="0019773D">
              <w:rPr>
                <w:rFonts w:ascii="Calibri" w:eastAsia="Times New Roman" w:hAnsi="Calibri"/>
                <w:sz w:val="18"/>
                <w:szCs w:val="18"/>
                <w:lang w:val="en-GB"/>
              </w:rPr>
              <w:t xml:space="preserve">Australia, Brunei, Canada, Hong Kong, Japan, (Republic of) Korea, Macao, New Zealand, Singapore, Taiwan, United States of America. </w:t>
            </w:r>
          </w:p>
        </w:tc>
      </w:tr>
      <w:tr w:rsidR="00D6570A" w:rsidRPr="00D6570A" w:rsidTr="0016333F">
        <w:tc>
          <w:tcPr>
            <w:tcW w:w="904" w:type="pct"/>
            <w:tcBorders>
              <w:top w:val="single" w:sz="4" w:space="0" w:color="auto"/>
              <w:left w:val="single" w:sz="4" w:space="0" w:color="auto"/>
              <w:bottom w:val="single" w:sz="4" w:space="0" w:color="auto"/>
              <w:right w:val="single" w:sz="4" w:space="0" w:color="auto"/>
            </w:tcBorders>
            <w:shd w:val="clear" w:color="auto" w:fill="auto"/>
          </w:tcPr>
          <w:p w:rsidR="00D6570A" w:rsidRPr="0019773D" w:rsidRDefault="00D6570A" w:rsidP="0016333F">
            <w:pPr>
              <w:snapToGrid w:val="0"/>
              <w:jc w:val="both"/>
              <w:rPr>
                <w:rFonts w:ascii="Calibri" w:eastAsia="Times New Roman" w:hAnsi="Calibri" w:cs="Times New Roman"/>
                <w:b/>
                <w:color w:val="000000"/>
                <w:sz w:val="18"/>
                <w:szCs w:val="18"/>
                <w:shd w:val="clear" w:color="auto" w:fill="FFFFFF"/>
                <w:lang w:val="en-GB"/>
              </w:rPr>
            </w:pPr>
            <w:r>
              <w:rPr>
                <w:rFonts w:ascii="Calibri" w:eastAsia="Times New Roman" w:hAnsi="Calibri" w:cs="Times New Roman"/>
                <w:b/>
                <w:color w:val="000000"/>
                <w:sz w:val="18"/>
                <w:szCs w:val="18"/>
                <w:shd w:val="clear" w:color="auto" w:fill="FFFFFF"/>
                <w:lang w:val="en-GB"/>
              </w:rPr>
              <w:t>Region 14</w:t>
            </w:r>
          </w:p>
        </w:tc>
        <w:tc>
          <w:tcPr>
            <w:tcW w:w="4096" w:type="pct"/>
            <w:tcBorders>
              <w:top w:val="single" w:sz="4" w:space="0" w:color="auto"/>
              <w:left w:val="single" w:sz="4" w:space="0" w:color="auto"/>
              <w:bottom w:val="single" w:sz="4" w:space="0" w:color="auto"/>
              <w:right w:val="single" w:sz="4" w:space="0" w:color="auto"/>
            </w:tcBorders>
            <w:shd w:val="clear" w:color="auto" w:fill="auto"/>
          </w:tcPr>
          <w:p w:rsidR="00D6570A" w:rsidRPr="0019773D" w:rsidRDefault="00D6570A" w:rsidP="000625BC">
            <w:pPr>
              <w:rPr>
                <w:rFonts w:ascii="Calibri" w:eastAsia="Times New Roman" w:hAnsi="Calibri"/>
                <w:sz w:val="18"/>
                <w:szCs w:val="18"/>
                <w:lang w:val="en-GB"/>
              </w:rPr>
            </w:pPr>
            <w:r>
              <w:rPr>
                <w:rFonts w:ascii="Calibri" w:eastAsia="Times New Roman" w:hAnsi="Calibri"/>
                <w:sz w:val="18"/>
                <w:szCs w:val="18"/>
                <w:lang w:val="en-GB"/>
              </w:rPr>
              <w:t xml:space="preserve">Faroe Islands, </w:t>
            </w:r>
            <w:r w:rsidRPr="00D6570A">
              <w:rPr>
                <w:rFonts w:ascii="Calibri" w:eastAsia="Times New Roman" w:hAnsi="Calibri"/>
                <w:sz w:val="18"/>
                <w:szCs w:val="18"/>
                <w:lang w:val="en-GB"/>
              </w:rPr>
              <w:t>Switzerland</w:t>
            </w:r>
          </w:p>
        </w:tc>
      </w:tr>
    </w:tbl>
    <w:p w:rsidR="00932392" w:rsidRPr="0019773D" w:rsidRDefault="00932392" w:rsidP="009705D8">
      <w:pPr>
        <w:pStyle w:val="Guide-Normal"/>
      </w:pPr>
    </w:p>
    <w:p w:rsidR="00F637B2" w:rsidRPr="0019773D" w:rsidRDefault="007404AB" w:rsidP="009705D8">
      <w:pPr>
        <w:pStyle w:val="Guide-Normal"/>
      </w:pPr>
      <w:r w:rsidRPr="0019773D">
        <w:t xml:space="preserve">For more </w:t>
      </w:r>
      <w:r w:rsidR="00361926" w:rsidRPr="0019773D">
        <w:t>information</w:t>
      </w:r>
      <w:r w:rsidRPr="0019773D">
        <w:t xml:space="preserve">, please consult the detailed description of the Actions of the Programme in </w:t>
      </w:r>
      <w:r w:rsidR="00FE5637" w:rsidRPr="0019773D">
        <w:t xml:space="preserve">the </w:t>
      </w:r>
      <w:r w:rsidRPr="0019773D">
        <w:t xml:space="preserve">Part </w:t>
      </w:r>
      <w:r w:rsidR="00FE5637" w:rsidRPr="0019773D">
        <w:t xml:space="preserve">B </w:t>
      </w:r>
      <w:r w:rsidRPr="0019773D">
        <w:t xml:space="preserve">of this Guide.  </w:t>
      </w:r>
    </w:p>
    <w:p w:rsidR="00F637B2" w:rsidRPr="0019773D" w:rsidRDefault="003B190C" w:rsidP="00851436">
      <w:pPr>
        <w:pStyle w:val="Guide-Heading5"/>
      </w:pPr>
      <w:r w:rsidRPr="0019773D">
        <w:t>R</w:t>
      </w:r>
      <w:r w:rsidR="00F637B2" w:rsidRPr="0019773D">
        <w:t>equirements regarding visa and residence permits</w:t>
      </w:r>
    </w:p>
    <w:p w:rsidR="007C04F5" w:rsidRPr="0019773D" w:rsidRDefault="00412C2F" w:rsidP="009705D8">
      <w:pPr>
        <w:pStyle w:val="Guide-Normal"/>
      </w:pPr>
      <w:r w:rsidRPr="0019773D">
        <w:t>Participants in Erasmus+ projects may need to obtain a visa for staying abroad in the Programme or Partner Country hosting the activity. It is a responsibility of all the participating organisations to ensure that the authorisations required (shor</w:t>
      </w:r>
      <w:r w:rsidR="00361926" w:rsidRPr="0019773D">
        <w:t xml:space="preserve">t or </w:t>
      </w:r>
      <w:r w:rsidRPr="0019773D">
        <w:t>long</w:t>
      </w:r>
      <w:r w:rsidR="00361926" w:rsidRPr="0019773D">
        <w:t>-term</w:t>
      </w:r>
      <w:r w:rsidRPr="0019773D">
        <w:t xml:space="preserve"> stay visas or residence permits) are in order before the planned activity takes place. It is strongly recommended that the authorisations are requested from the competent authorities well in advance, since the process may take several weeks. National Agencies and the Executive Agency may give further advice and support concerning visas, residence permits, social security, etc.</w:t>
      </w:r>
      <w:r w:rsidR="00956779" w:rsidRPr="0019773D">
        <w:t xml:space="preserve"> </w:t>
      </w:r>
      <w:r w:rsidR="00F637B2" w:rsidRPr="0019773D">
        <w:t xml:space="preserve"> The EU Immigration Portal contains general information on visa and residence permits, for both short-term and long-term stays: </w:t>
      </w:r>
      <w:hyperlink r:id="rId56" w:tgtFrame="_blank" w:history="1">
        <w:r w:rsidR="00F637B2" w:rsidRPr="0019773D">
          <w:rPr>
            <w:rStyle w:val="Hyperlink"/>
            <w:color w:val="auto"/>
          </w:rPr>
          <w:t>http://ec.europa.eu/immigration/tab2.do?subSec=11&amp;language=7$en</w:t>
        </w:r>
      </w:hyperlink>
      <w:r w:rsidR="00FE5637" w:rsidRPr="0019773D">
        <w:t xml:space="preserve">. </w:t>
      </w:r>
      <w:r w:rsidR="009D63A1" w:rsidRPr="0019773D">
        <w:t xml:space="preserve"> </w:t>
      </w:r>
    </w:p>
    <w:p w:rsidR="007C04F5" w:rsidRPr="0019773D" w:rsidRDefault="007C04F5" w:rsidP="009705D8">
      <w:pPr>
        <w:pStyle w:val="Guide-Normal"/>
      </w:pPr>
    </w:p>
    <w:p w:rsidR="00F02C63" w:rsidRPr="0019773D" w:rsidRDefault="00F02C63" w:rsidP="009705D8">
      <w:pPr>
        <w:pStyle w:val="Guide-Normal"/>
      </w:pPr>
    </w:p>
    <w:p w:rsidR="00F02C63" w:rsidRPr="0019773D" w:rsidRDefault="00F02C63" w:rsidP="009705D8">
      <w:pPr>
        <w:pStyle w:val="Guide-Normal"/>
      </w:pPr>
    </w:p>
    <w:p w:rsidR="00F02C63" w:rsidRPr="0019773D" w:rsidRDefault="00F02C63" w:rsidP="009705D8">
      <w:pPr>
        <w:pStyle w:val="Guide-Normal"/>
      </w:pPr>
    </w:p>
    <w:p w:rsidR="00F02C63" w:rsidRPr="0019773D" w:rsidRDefault="00F02C63" w:rsidP="009705D8">
      <w:pPr>
        <w:pStyle w:val="Guide-Normal"/>
      </w:pPr>
    </w:p>
    <w:p w:rsidR="00F02C63" w:rsidRPr="0019773D" w:rsidRDefault="00F02C63" w:rsidP="009705D8">
      <w:pPr>
        <w:pStyle w:val="Guide-Normal"/>
      </w:pPr>
    </w:p>
    <w:p w:rsidR="00F02C63" w:rsidRPr="0019773D" w:rsidRDefault="00F02C63" w:rsidP="009705D8">
      <w:pPr>
        <w:pStyle w:val="Guide-Normal"/>
      </w:pPr>
    </w:p>
    <w:p w:rsidR="006F5F50" w:rsidRPr="0019773D" w:rsidRDefault="00E61C6B" w:rsidP="00851436">
      <w:pPr>
        <w:pStyle w:val="Guide-Heading1"/>
      </w:pPr>
      <w:r w:rsidRPr="0019773D">
        <w:br w:type="page"/>
      </w:r>
      <w:bookmarkStart w:id="23" w:name="_Toc496600089"/>
      <w:r w:rsidR="007C04F5" w:rsidRPr="0019773D">
        <w:t>P</w:t>
      </w:r>
      <w:r w:rsidR="006F5F50" w:rsidRPr="0019773D">
        <w:t>art B – Information about the Actions covered by this Guide</w:t>
      </w:r>
      <w:bookmarkEnd w:id="23"/>
    </w:p>
    <w:p w:rsidR="006F5F50" w:rsidRPr="0019773D" w:rsidRDefault="006F5F50" w:rsidP="009705D8">
      <w:pPr>
        <w:pStyle w:val="Guide-Normal"/>
      </w:pPr>
      <w:r w:rsidRPr="0019773D">
        <w:t xml:space="preserve">In this Part </w:t>
      </w:r>
      <w:r w:rsidR="00361926" w:rsidRPr="0019773D">
        <w:t xml:space="preserve">readers </w:t>
      </w:r>
      <w:r w:rsidRPr="0019773D">
        <w:t xml:space="preserve">will find, for all of the </w:t>
      </w:r>
      <w:r w:rsidR="00F14A12" w:rsidRPr="0019773D">
        <w:t>Actions</w:t>
      </w:r>
      <w:r w:rsidRPr="0019773D">
        <w:t xml:space="preserve"> and activities covered by the Erasmus+ Programme Guide, the following information:</w:t>
      </w:r>
    </w:p>
    <w:p w:rsidR="006F5F50" w:rsidRPr="0019773D" w:rsidRDefault="006F5F50" w:rsidP="006F5F50">
      <w:pPr>
        <w:pStyle w:val="Standard"/>
        <w:jc w:val="both"/>
        <w:rPr>
          <w:rFonts w:ascii="Calibri" w:hAnsi="Calibri" w:cs="Tahoma"/>
          <w:sz w:val="18"/>
          <w:szCs w:val="18"/>
          <w:lang w:val="en-GB"/>
        </w:rPr>
      </w:pPr>
    </w:p>
    <w:p w:rsidR="006F5F50" w:rsidRPr="0019773D" w:rsidRDefault="006F5F50" w:rsidP="009F41D6">
      <w:pPr>
        <w:pStyle w:val="Guide-Bulletsspace"/>
      </w:pPr>
      <w:r w:rsidRPr="0019773D">
        <w:t>a description of their objectives and expected impact</w:t>
      </w:r>
      <w:r w:rsidR="003B190C" w:rsidRPr="0019773D">
        <w:t>;</w:t>
      </w:r>
    </w:p>
    <w:p w:rsidR="006F5F50" w:rsidRPr="0019773D" w:rsidRDefault="006F5F50" w:rsidP="009F41D6">
      <w:pPr>
        <w:pStyle w:val="Guide-Bulletsspace"/>
      </w:pPr>
      <w:r w:rsidRPr="0019773D">
        <w:t>a descript</w:t>
      </w:r>
      <w:r w:rsidR="003B190C" w:rsidRPr="0019773D">
        <w:t>ion of the supported activities;</w:t>
      </w:r>
    </w:p>
    <w:p w:rsidR="006F5F50" w:rsidRPr="0019773D" w:rsidRDefault="006F5F50" w:rsidP="009F41D6">
      <w:pPr>
        <w:pStyle w:val="Guide-Bulletsspace"/>
      </w:pPr>
      <w:r w:rsidRPr="0019773D">
        <w:t>tables presenting the criteria which are used to assess project proposals</w:t>
      </w:r>
      <w:r w:rsidR="003B190C" w:rsidRPr="0019773D">
        <w:t>;</w:t>
      </w:r>
    </w:p>
    <w:p w:rsidR="006F5F50" w:rsidRPr="0019773D" w:rsidRDefault="006F5F50" w:rsidP="009F41D6">
      <w:pPr>
        <w:pStyle w:val="Guide-Bulletsspace"/>
      </w:pPr>
      <w:r w:rsidRPr="0019773D">
        <w:t>additional information useful in order to have a good understanding of the type</w:t>
      </w:r>
      <w:r w:rsidR="00AD4B79" w:rsidRPr="0019773D">
        <w:t xml:space="preserve"> of</w:t>
      </w:r>
      <w:r w:rsidRPr="0019773D">
        <w:t xml:space="preserve"> projects supported</w:t>
      </w:r>
      <w:r w:rsidR="003B190C" w:rsidRPr="0019773D">
        <w:t>;</w:t>
      </w:r>
    </w:p>
    <w:p w:rsidR="006F5F50" w:rsidRPr="0019773D" w:rsidRDefault="006F5F50" w:rsidP="009F41D6">
      <w:pPr>
        <w:pStyle w:val="Guide-Bulletsspace"/>
      </w:pPr>
      <w:r w:rsidRPr="0019773D">
        <w:t>a descri</w:t>
      </w:r>
      <w:r w:rsidR="003B190C" w:rsidRPr="0019773D">
        <w:t>ption of the funding rules.</w:t>
      </w:r>
    </w:p>
    <w:p w:rsidR="006F5F50" w:rsidRPr="0019773D" w:rsidRDefault="006F5F50" w:rsidP="009F41D6">
      <w:pPr>
        <w:pStyle w:val="Guide-Bulletsspace"/>
        <w:numPr>
          <w:ilvl w:val="0"/>
          <w:numId w:val="0"/>
        </w:numPr>
      </w:pPr>
    </w:p>
    <w:p w:rsidR="006F5F50" w:rsidRPr="0019773D" w:rsidRDefault="006F5F50" w:rsidP="009705D8">
      <w:pPr>
        <w:pStyle w:val="Guide-Normal"/>
      </w:pPr>
      <w:r w:rsidRPr="0019773D">
        <w:t xml:space="preserve">Before submitting an application, </w:t>
      </w:r>
      <w:r w:rsidR="00361926" w:rsidRPr="0019773D">
        <w:t xml:space="preserve">applicants </w:t>
      </w:r>
      <w:r w:rsidRPr="0019773D">
        <w:t xml:space="preserve">are advised to read carefully the entire section concerning the Action under which you wish to apply. </w:t>
      </w:r>
      <w:r w:rsidR="00361926" w:rsidRPr="0019773D">
        <w:t>Applicants</w:t>
      </w:r>
      <w:r w:rsidRPr="0019773D">
        <w:t xml:space="preserve"> are also advised to read carefully the complementary information provided in Annex</w:t>
      </w:r>
      <w:r w:rsidR="00391442" w:rsidRPr="0019773D">
        <w:t> </w:t>
      </w:r>
      <w:r w:rsidRPr="0019773D">
        <w:t>I of this Guide.</w:t>
      </w:r>
      <w:r w:rsidR="0095363F" w:rsidRPr="0019773D">
        <w:t xml:space="preserve"> </w:t>
      </w:r>
    </w:p>
    <w:p w:rsidR="00247B80" w:rsidRPr="0019773D" w:rsidRDefault="00247B80" w:rsidP="00851436">
      <w:pPr>
        <w:pStyle w:val="Guide-Heading2"/>
        <w:sectPr w:rsidR="00247B80" w:rsidRPr="0019773D" w:rsidSect="00223C35">
          <w:headerReference w:type="default" r:id="rId57"/>
          <w:headerReference w:type="first" r:id="rId58"/>
          <w:pgSz w:w="11905" w:h="16837"/>
          <w:pgMar w:top="57" w:right="1418" w:bottom="1134" w:left="1418" w:header="284" w:footer="283" w:gutter="0"/>
          <w:cols w:space="720"/>
          <w:docGrid w:linePitch="326"/>
        </w:sectPr>
      </w:pPr>
    </w:p>
    <w:p w:rsidR="00F87DD9" w:rsidRPr="0019773D" w:rsidRDefault="006F5F50" w:rsidP="00851436">
      <w:pPr>
        <w:pStyle w:val="Guide-Heading2"/>
      </w:pPr>
      <w:bookmarkStart w:id="24" w:name="_Toc496600090"/>
      <w:r w:rsidRPr="0019773D">
        <w:t>Education and Training</w:t>
      </w:r>
      <w:bookmarkEnd w:id="24"/>
    </w:p>
    <w:p w:rsidR="006F5F50" w:rsidRPr="0019773D" w:rsidRDefault="006F5F50" w:rsidP="009705D8">
      <w:pPr>
        <w:pStyle w:val="Guide-Normal"/>
      </w:pPr>
      <w:r w:rsidRPr="0019773D">
        <w:t>Opportunities in higher education, vocational education and training, school education and adult education</w:t>
      </w:r>
      <w:r w:rsidR="00330B08" w:rsidRPr="0019773D">
        <w:t xml:space="preserve">. </w:t>
      </w:r>
    </w:p>
    <w:p w:rsidR="006F5F50" w:rsidRPr="0019773D" w:rsidRDefault="006F5F50" w:rsidP="00851436">
      <w:pPr>
        <w:pStyle w:val="Guide-Heading3"/>
      </w:pPr>
      <w:bookmarkStart w:id="25" w:name="_Toc496600091"/>
      <w:r w:rsidRPr="0019773D">
        <w:t xml:space="preserve">Which </w:t>
      </w:r>
      <w:r w:rsidR="00175F34" w:rsidRPr="0019773D">
        <w:t>A</w:t>
      </w:r>
      <w:r w:rsidRPr="0019773D">
        <w:t>ctions are supported?</w:t>
      </w:r>
      <w:bookmarkEnd w:id="25"/>
      <w:r w:rsidRPr="0019773D">
        <w:t xml:space="preserve"> </w:t>
      </w:r>
    </w:p>
    <w:p w:rsidR="003B190C" w:rsidRPr="0019773D" w:rsidRDefault="006F5F50" w:rsidP="009705D8">
      <w:pPr>
        <w:pStyle w:val="Guide-Normal"/>
      </w:pPr>
      <w:r w:rsidRPr="0019773D">
        <w:t xml:space="preserve">The following sections "Key Action 1", </w:t>
      </w:r>
      <w:r w:rsidR="00160072" w:rsidRPr="0019773D">
        <w:t>"</w:t>
      </w:r>
      <w:r w:rsidRPr="0019773D">
        <w:t xml:space="preserve">Key Action 2" and "Key Action 3" present concrete </w:t>
      </w:r>
      <w:r w:rsidR="00882D63" w:rsidRPr="0019773D">
        <w:t>A</w:t>
      </w:r>
      <w:r w:rsidRPr="0019773D">
        <w:t>ctions that are designed to achiev</w:t>
      </w:r>
      <w:r w:rsidR="009A76E8" w:rsidRPr="0019773D">
        <w:t>e</w:t>
      </w:r>
      <w:r w:rsidRPr="0019773D">
        <w:t xml:space="preserve"> the </w:t>
      </w:r>
      <w:r w:rsidR="00D141DD" w:rsidRPr="0019773D">
        <w:t>P</w:t>
      </w:r>
      <w:r w:rsidR="009A76E8" w:rsidRPr="0019773D">
        <w:t xml:space="preserve">rogramme </w:t>
      </w:r>
      <w:r w:rsidRPr="0019773D">
        <w:t xml:space="preserve">objectives in the field of education and training. Among these </w:t>
      </w:r>
      <w:r w:rsidR="004B100A" w:rsidRPr="0019773D">
        <w:t>A</w:t>
      </w:r>
      <w:r w:rsidRPr="0019773D">
        <w:t>ctions, the ones mainly - but not exclusively - connected with the field of education and t</w:t>
      </w:r>
      <w:r w:rsidR="003B190C" w:rsidRPr="0019773D">
        <w:t>raining are:</w:t>
      </w:r>
    </w:p>
    <w:p w:rsidR="00C9216A" w:rsidRPr="0019773D" w:rsidRDefault="00C9216A" w:rsidP="009705D8">
      <w:pPr>
        <w:pStyle w:val="Guide-Normal"/>
      </w:pPr>
    </w:p>
    <w:p w:rsidR="006F5F50" w:rsidRPr="0019773D" w:rsidRDefault="006F5F50" w:rsidP="009F41D6">
      <w:pPr>
        <w:pStyle w:val="Guide-Bulletsspace"/>
      </w:pPr>
      <w:r w:rsidRPr="0019773D">
        <w:t xml:space="preserve">Mobility projects for learners and staff in higher education and </w:t>
      </w:r>
      <w:r w:rsidR="00207855" w:rsidRPr="0019773D">
        <w:t>vocational education and training (</w:t>
      </w:r>
      <w:r w:rsidRPr="0019773D">
        <w:t>VET</w:t>
      </w:r>
      <w:r w:rsidR="00207855" w:rsidRPr="0019773D">
        <w:t>)</w:t>
      </w:r>
      <w:r w:rsidR="00914CB5"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Mobility projects for staff in school education and adult education</w:t>
      </w:r>
      <w:r w:rsidR="00914CB5" w:rsidRPr="0019773D">
        <w:t>;</w:t>
      </w:r>
    </w:p>
    <w:p w:rsidR="006F5F50" w:rsidRPr="0019773D" w:rsidRDefault="006F5F50" w:rsidP="009F41D6">
      <w:pPr>
        <w:pStyle w:val="Guide-Bulletsspace"/>
        <w:numPr>
          <w:ilvl w:val="0"/>
          <w:numId w:val="0"/>
        </w:numPr>
        <w:ind w:left="360"/>
      </w:pPr>
    </w:p>
    <w:p w:rsidR="006F5F50" w:rsidRPr="0019773D" w:rsidRDefault="00D03BD8" w:rsidP="009F41D6">
      <w:pPr>
        <w:pStyle w:val="Guide-Bulletsspace"/>
      </w:pPr>
      <w:r w:rsidRPr="0019773D">
        <w:t xml:space="preserve">Erasmus Mundus </w:t>
      </w:r>
      <w:r w:rsidR="006F5F50" w:rsidRPr="0019773D">
        <w:t>Joint Master Degrees</w:t>
      </w:r>
      <w:r w:rsidR="00914CB5" w:rsidRPr="0019773D">
        <w:t>;</w:t>
      </w:r>
    </w:p>
    <w:p w:rsidR="00932392" w:rsidRPr="0019773D" w:rsidRDefault="00932392" w:rsidP="009F41D6">
      <w:pPr>
        <w:pStyle w:val="Guide-Bulletsspace"/>
        <w:numPr>
          <w:ilvl w:val="0"/>
          <w:numId w:val="0"/>
        </w:numPr>
        <w:ind w:left="360"/>
      </w:pPr>
    </w:p>
    <w:p w:rsidR="00932392" w:rsidRPr="0019773D" w:rsidRDefault="00932392" w:rsidP="009F41D6">
      <w:pPr>
        <w:pStyle w:val="Guide-Bulletsspace"/>
      </w:pPr>
      <w:r w:rsidRPr="0019773D">
        <w:t>Erasmus+ Master Loan</w:t>
      </w:r>
      <w:r w:rsidR="00604FCD" w:rsidRPr="0019773D">
        <w:t>s</w:t>
      </w:r>
      <w:r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Strategic Partnerships</w:t>
      </w:r>
      <w:r w:rsidR="00914CB5" w:rsidRPr="0019773D">
        <w:t>;</w:t>
      </w:r>
    </w:p>
    <w:p w:rsidR="006F5F50" w:rsidRPr="0019773D" w:rsidRDefault="006F5F50" w:rsidP="009F41D6">
      <w:pPr>
        <w:pStyle w:val="Guide-Bulletsspace"/>
        <w:numPr>
          <w:ilvl w:val="0"/>
          <w:numId w:val="0"/>
        </w:numPr>
        <w:ind w:left="360"/>
      </w:pPr>
    </w:p>
    <w:p w:rsidR="005F08A8" w:rsidRPr="0019773D" w:rsidRDefault="006F5F50" w:rsidP="009F41D6">
      <w:pPr>
        <w:pStyle w:val="Guide-Bulletsspace"/>
      </w:pPr>
      <w:r w:rsidRPr="0019773D">
        <w:t xml:space="preserve">Knowledge </w:t>
      </w:r>
      <w:r w:rsidR="005F08A8" w:rsidRPr="0019773D">
        <w:t>Alliances</w:t>
      </w:r>
      <w:r w:rsidR="00914CB5" w:rsidRPr="0019773D">
        <w:t>;</w:t>
      </w:r>
    </w:p>
    <w:p w:rsidR="005F08A8" w:rsidRPr="0019773D" w:rsidRDefault="005F08A8" w:rsidP="009F41D6">
      <w:pPr>
        <w:pStyle w:val="Guide-Bulletsspace"/>
        <w:numPr>
          <w:ilvl w:val="0"/>
          <w:numId w:val="0"/>
        </w:numPr>
        <w:ind w:left="360"/>
      </w:pPr>
    </w:p>
    <w:p w:rsidR="00A771F0" w:rsidRPr="0019773D" w:rsidRDefault="006F5F50" w:rsidP="009F41D6">
      <w:pPr>
        <w:pStyle w:val="Guide-Bulletsspace"/>
      </w:pPr>
      <w:r w:rsidRPr="0019773D">
        <w:t>Sector Skills Alliances</w:t>
      </w:r>
      <w:r w:rsidR="00A771F0" w:rsidRPr="0019773D">
        <w:t>;</w:t>
      </w:r>
    </w:p>
    <w:p w:rsidR="00A771F0" w:rsidRPr="0019773D" w:rsidRDefault="00A771F0" w:rsidP="009F41D6">
      <w:pPr>
        <w:pStyle w:val="Guide-Bulletsspace"/>
        <w:numPr>
          <w:ilvl w:val="0"/>
          <w:numId w:val="0"/>
        </w:numPr>
        <w:ind w:left="360"/>
      </w:pPr>
    </w:p>
    <w:p w:rsidR="003B190C" w:rsidRPr="0019773D" w:rsidRDefault="00A771F0" w:rsidP="009F41D6">
      <w:pPr>
        <w:pStyle w:val="Guide-Bulletsspace"/>
      </w:pPr>
      <w:r w:rsidRPr="0019773D">
        <w:t>Capacity Building in the field of higher education</w:t>
      </w:r>
      <w:r w:rsidR="00361926" w:rsidRPr="0019773D">
        <w:t xml:space="preserve">. </w:t>
      </w:r>
    </w:p>
    <w:p w:rsidR="00353A5C" w:rsidRPr="0019773D" w:rsidRDefault="00353A5C" w:rsidP="009F41D6">
      <w:pPr>
        <w:pStyle w:val="Guide-Bulletsspace"/>
        <w:numPr>
          <w:ilvl w:val="0"/>
          <w:numId w:val="0"/>
        </w:numPr>
        <w:ind w:left="360"/>
      </w:pPr>
    </w:p>
    <w:p w:rsidR="00353A5C" w:rsidRPr="0019773D" w:rsidRDefault="00185E5B" w:rsidP="009705D8">
      <w:pPr>
        <w:pStyle w:val="Guide-Normal"/>
      </w:pPr>
      <w:r w:rsidRPr="0019773D">
        <w:t xml:space="preserve">The </w:t>
      </w:r>
      <w:r w:rsidR="00B83AF2" w:rsidRPr="0019773D">
        <w:t>Key Action</w:t>
      </w:r>
      <w:r w:rsidR="009A76E8" w:rsidRPr="0019773D">
        <w:t xml:space="preserve"> </w:t>
      </w:r>
      <w:r w:rsidR="00B83AF2" w:rsidRPr="0019773D">
        <w:t xml:space="preserve">3 </w:t>
      </w:r>
      <w:r w:rsidRPr="0019773D">
        <w:t>section also provide</w:t>
      </w:r>
      <w:r w:rsidR="008909A1" w:rsidRPr="0019773D">
        <w:t>s</w:t>
      </w:r>
      <w:r w:rsidRPr="0019773D">
        <w:t xml:space="preserve"> information about </w:t>
      </w:r>
      <w:r w:rsidR="008909A1" w:rsidRPr="0019773D">
        <w:t xml:space="preserve">Erasmus+ </w:t>
      </w:r>
      <w:r w:rsidR="00F16FA3" w:rsidRPr="0019773D">
        <w:t xml:space="preserve">activities </w:t>
      </w:r>
      <w:r w:rsidR="008909A1" w:rsidRPr="0019773D">
        <w:t xml:space="preserve">in support to education and training policies, involving </w:t>
      </w:r>
      <w:r w:rsidRPr="0019773D">
        <w:t>policy</w:t>
      </w:r>
      <w:r w:rsidR="00353A5C" w:rsidRPr="0019773D">
        <w:t xml:space="preserve"> analysis and peer learning</w:t>
      </w:r>
      <w:r w:rsidRPr="0019773D">
        <w:t xml:space="preserve">, </w:t>
      </w:r>
      <w:r w:rsidR="00CD7ABF" w:rsidRPr="0019773D">
        <w:t>i</w:t>
      </w:r>
      <w:r w:rsidR="00353A5C" w:rsidRPr="0019773D">
        <w:t>nitiatives</w:t>
      </w:r>
      <w:r w:rsidR="00F16FA3" w:rsidRPr="0019773D">
        <w:t xml:space="preserve"> for policy innovation</w:t>
      </w:r>
      <w:r w:rsidRPr="0019773D">
        <w:t>,</w:t>
      </w:r>
      <w:r w:rsidR="00B83AF2" w:rsidRPr="0019773D">
        <w:t xml:space="preserve"> </w:t>
      </w:r>
      <w:r w:rsidR="00CD7ABF" w:rsidRPr="0019773D">
        <w:t>t</w:t>
      </w:r>
      <w:r w:rsidR="00353A5C" w:rsidRPr="0019773D">
        <w:t>ools and networks</w:t>
      </w:r>
      <w:r w:rsidRPr="0019773D">
        <w:t>, cooperation</w:t>
      </w:r>
      <w:r w:rsidR="00353A5C" w:rsidRPr="0019773D">
        <w:t xml:space="preserve"> with international organisations </w:t>
      </w:r>
      <w:r w:rsidRPr="0019773D">
        <w:t>and</w:t>
      </w:r>
      <w:r w:rsidR="00B83AF2" w:rsidRPr="0019773D">
        <w:t xml:space="preserve"> d</w:t>
      </w:r>
      <w:r w:rsidR="00353A5C" w:rsidRPr="0019773D">
        <w:t xml:space="preserve">ialogue </w:t>
      </w:r>
      <w:r w:rsidRPr="0019773D">
        <w:t xml:space="preserve">with </w:t>
      </w:r>
      <w:r w:rsidR="00A41EB7" w:rsidRPr="0019773D">
        <w:t xml:space="preserve">policy makers, </w:t>
      </w:r>
      <w:r w:rsidR="00B83AF2" w:rsidRPr="0019773D">
        <w:t xml:space="preserve">and </w:t>
      </w:r>
      <w:r w:rsidRPr="0019773D">
        <w:t>stakeholder organisations</w:t>
      </w:r>
      <w:r w:rsidR="008909A1" w:rsidRPr="0019773D">
        <w:t xml:space="preserve">. </w:t>
      </w:r>
      <w:r w:rsidR="00CD7ABF" w:rsidRPr="0019773D">
        <w:t xml:space="preserve">These </w:t>
      </w:r>
      <w:r w:rsidR="00A41EB7" w:rsidRPr="0019773D">
        <w:t>activities</w:t>
      </w:r>
      <w:r w:rsidR="00CD7ABF" w:rsidRPr="0019773D">
        <w:t xml:space="preserve"> </w:t>
      </w:r>
      <w:r w:rsidR="008909A1" w:rsidRPr="0019773D">
        <w:t xml:space="preserve">are </w:t>
      </w:r>
      <w:r w:rsidR="00CD7ABF" w:rsidRPr="0019773D">
        <w:t xml:space="preserve">implemented through specific calls for proposals managed </w:t>
      </w:r>
      <w:r w:rsidR="00171FB6" w:rsidRPr="0019773D">
        <w:t xml:space="preserve">directly </w:t>
      </w:r>
      <w:r w:rsidR="00CD7ABF" w:rsidRPr="0019773D">
        <w:t xml:space="preserve">by the European </w:t>
      </w:r>
      <w:r w:rsidRPr="0019773D">
        <w:t>Commission</w:t>
      </w:r>
      <w:r w:rsidR="00171FB6" w:rsidRPr="0019773D">
        <w:t xml:space="preserve"> or by its</w:t>
      </w:r>
      <w:r w:rsidR="00B83AF2" w:rsidRPr="0019773D">
        <w:t xml:space="preserve"> </w:t>
      </w:r>
      <w:r w:rsidR="00CD7ABF" w:rsidRPr="0019773D">
        <w:t>Executive Agency</w:t>
      </w:r>
      <w:r w:rsidRPr="0019773D">
        <w:t>.</w:t>
      </w:r>
      <w:r w:rsidR="00CD7ABF" w:rsidRPr="0019773D">
        <w:t xml:space="preserve"> For more information, </w:t>
      </w:r>
      <w:r w:rsidR="00A41EB7" w:rsidRPr="0019773D">
        <w:t xml:space="preserve">please </w:t>
      </w:r>
      <w:r w:rsidR="00CD7ABF" w:rsidRPr="0019773D">
        <w:t>visit the websites of the Commission and of the Executive Agency.</w:t>
      </w:r>
      <w:r w:rsidR="00956779" w:rsidRPr="0019773D">
        <w:t xml:space="preserve"> </w:t>
      </w:r>
    </w:p>
    <w:p w:rsidR="006F5F50" w:rsidRPr="0019773D" w:rsidRDefault="002F3388" w:rsidP="00851436">
      <w:pPr>
        <w:pStyle w:val="Guide-Heading3"/>
      </w:pPr>
      <w:bookmarkStart w:id="26" w:name="_Toc496600092"/>
      <w:r w:rsidRPr="0019773D">
        <w:t>What are</w:t>
      </w:r>
      <w:r w:rsidR="00AD4B79" w:rsidRPr="0019773D">
        <w:t xml:space="preserve"> the aim</w:t>
      </w:r>
      <w:r w:rsidRPr="0019773D">
        <w:t>s</w:t>
      </w:r>
      <w:r w:rsidR="00AD4B79" w:rsidRPr="0019773D">
        <w:t xml:space="preserve"> of these </w:t>
      </w:r>
      <w:r w:rsidR="00175F34" w:rsidRPr="0019773D">
        <w:t>A</w:t>
      </w:r>
      <w:r w:rsidR="00AD4B79" w:rsidRPr="0019773D">
        <w:t>ctions</w:t>
      </w:r>
      <w:r w:rsidR="006F5F50" w:rsidRPr="0019773D">
        <w:t>?</w:t>
      </w:r>
      <w:bookmarkEnd w:id="26"/>
    </w:p>
    <w:p w:rsidR="00800807" w:rsidRPr="0019773D" w:rsidRDefault="00800807" w:rsidP="00851436">
      <w:pPr>
        <w:pStyle w:val="Guide-Heading5"/>
      </w:pPr>
      <w:r w:rsidRPr="0019773D">
        <w:t>Specific objectives</w:t>
      </w:r>
    </w:p>
    <w:p w:rsidR="006F5F50" w:rsidRPr="0019773D" w:rsidRDefault="006F5F50" w:rsidP="009705D8">
      <w:pPr>
        <w:pStyle w:val="Guide-Normal"/>
      </w:pPr>
      <w:r w:rsidRPr="0019773D">
        <w:t xml:space="preserve">The specific objectives pursued by the Erasmus+ </w:t>
      </w:r>
      <w:r w:rsidR="00F02996" w:rsidRPr="0019773D">
        <w:t>P</w:t>
      </w:r>
      <w:r w:rsidRPr="0019773D">
        <w:t>rogramme in the field of education and training are to:</w:t>
      </w:r>
      <w:r w:rsidR="00956779" w:rsidRPr="0019773D">
        <w:t xml:space="preserve"> </w:t>
      </w:r>
    </w:p>
    <w:p w:rsidR="006F5F50" w:rsidRPr="0019773D" w:rsidRDefault="006F5F50" w:rsidP="006F5F50">
      <w:pPr>
        <w:pStyle w:val="Standard"/>
        <w:jc w:val="both"/>
        <w:rPr>
          <w:rFonts w:ascii="Calibri" w:hAnsi="Calibri" w:cs="Tahoma"/>
          <w:sz w:val="18"/>
          <w:szCs w:val="18"/>
          <w:lang w:val="en-GB"/>
        </w:rPr>
      </w:pPr>
    </w:p>
    <w:p w:rsidR="006F5F50" w:rsidRPr="0019773D" w:rsidRDefault="006F5F50" w:rsidP="009F41D6">
      <w:pPr>
        <w:pStyle w:val="Guide-Bulletsspace"/>
      </w:pPr>
      <w:r w:rsidRPr="0019773D">
        <w:t>improve the level of key competences and skills, with particular regard to their relevance for the labour market and their contribution to a cohesive society, in particular through increased opportunities for learning mobility and through strengthened cooperation between the world of education and training and the world of work</w:t>
      </w:r>
      <w:r w:rsidR="003B190C"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foster quality improvements, innovation excellence and internationalisation at the level of education and training institutions, in particular through enhanced transnational cooperation between education and training providers and other stakeholders</w:t>
      </w:r>
      <w:r w:rsidR="003B190C"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 xml:space="preserve">promote the emergence and raise awareness of a European lifelong learning area designed to complement policy reforms at national level and to support the modernisation of education and training systems, in particular through enhanced policy cooperation, better use of </w:t>
      </w:r>
      <w:r w:rsidR="00B870F1" w:rsidRPr="0019773D">
        <w:t xml:space="preserve">EU </w:t>
      </w:r>
      <w:r w:rsidRPr="0019773D">
        <w:t>transparency and recognition tools and the dissemination of good practices</w:t>
      </w:r>
      <w:r w:rsidR="003B190C"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 xml:space="preserve">enhance the international dimension of education and training, in particular through cooperation between </w:t>
      </w:r>
      <w:r w:rsidR="00E6269D" w:rsidRPr="0019773D">
        <w:t>Programme</w:t>
      </w:r>
      <w:r w:rsidR="00B870F1" w:rsidRPr="0019773D">
        <w:t xml:space="preserve"> </w:t>
      </w:r>
      <w:r w:rsidRPr="0019773D">
        <w:t xml:space="preserve">and </w:t>
      </w:r>
      <w:r w:rsidR="00B870F1" w:rsidRPr="0019773D">
        <w:t>P</w:t>
      </w:r>
      <w:r w:rsidRPr="0019773D">
        <w:t>artner</w:t>
      </w:r>
      <w:r w:rsidR="005B53E1" w:rsidRPr="0019773D">
        <w:t>-</w:t>
      </w:r>
      <w:r w:rsidR="00B870F1" w:rsidRPr="0019773D">
        <w:t>C</w:t>
      </w:r>
      <w:r w:rsidRPr="0019773D">
        <w:t>ountr</w:t>
      </w:r>
      <w:r w:rsidR="005B53E1" w:rsidRPr="0019773D">
        <w:t>y</w:t>
      </w:r>
      <w:r w:rsidRPr="0019773D">
        <w:t xml:space="preserve"> institutions in the field of VET and in higher education, by increasing the attractiveness of European higher education institutions and supporting the </w:t>
      </w:r>
      <w:r w:rsidR="00C14C85" w:rsidRPr="0019773D">
        <w:t xml:space="preserve">EU's </w:t>
      </w:r>
      <w:r w:rsidRPr="0019773D">
        <w:t xml:space="preserve">external action, including its development objectives, through the promotion of mobility and cooperation between </w:t>
      </w:r>
      <w:r w:rsidR="00E6269D" w:rsidRPr="0019773D">
        <w:t xml:space="preserve">Programme </w:t>
      </w:r>
      <w:r w:rsidRPr="0019773D">
        <w:t xml:space="preserve">and </w:t>
      </w:r>
      <w:r w:rsidR="00D141DD" w:rsidRPr="0019773D">
        <w:t>P</w:t>
      </w:r>
      <w:r w:rsidRPr="0019773D">
        <w:t>artner</w:t>
      </w:r>
      <w:r w:rsidR="00361926" w:rsidRPr="0019773D">
        <w:t>-</w:t>
      </w:r>
      <w:r w:rsidR="00D141DD" w:rsidRPr="0019773D">
        <w:t>C</w:t>
      </w:r>
      <w:r w:rsidRPr="0019773D">
        <w:t>ountr</w:t>
      </w:r>
      <w:r w:rsidR="00E6269D" w:rsidRPr="0019773D">
        <w:t>y</w:t>
      </w:r>
      <w:r w:rsidRPr="0019773D">
        <w:t xml:space="preserve"> higher education institutions and targeted </w:t>
      </w:r>
      <w:r w:rsidR="00D141DD" w:rsidRPr="0019773D">
        <w:t>c</w:t>
      </w:r>
      <w:r w:rsidRPr="0019773D">
        <w:t>apacity</w:t>
      </w:r>
      <w:r w:rsidR="00D141DD" w:rsidRPr="0019773D">
        <w:t xml:space="preserve"> b</w:t>
      </w:r>
      <w:r w:rsidRPr="0019773D">
        <w:t xml:space="preserve">uilding in </w:t>
      </w:r>
      <w:r w:rsidR="00D141DD" w:rsidRPr="0019773D">
        <w:t>P</w:t>
      </w:r>
      <w:r w:rsidRPr="0019773D">
        <w:t xml:space="preserve">artner </w:t>
      </w:r>
      <w:r w:rsidR="00D141DD" w:rsidRPr="0019773D">
        <w:t>C</w:t>
      </w:r>
      <w:r w:rsidRPr="0019773D">
        <w:t>ountries</w:t>
      </w:r>
      <w:r w:rsidR="003B190C"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 xml:space="preserve">improve the teaching and learning of languages and promote the </w:t>
      </w:r>
      <w:r w:rsidR="005C4D94" w:rsidRPr="0019773D">
        <w:t xml:space="preserve">EU's </w:t>
      </w:r>
      <w:r w:rsidRPr="0019773D">
        <w:t>broad linguistic diversity and intercultural awareness</w:t>
      </w:r>
      <w:r w:rsidR="003B190C" w:rsidRPr="0019773D">
        <w:t>.</w:t>
      </w:r>
    </w:p>
    <w:p w:rsidR="00E44C7C" w:rsidRPr="0019773D" w:rsidRDefault="006F5F50" w:rsidP="00851436">
      <w:pPr>
        <w:pStyle w:val="Guide-Heading2"/>
        <w:rPr>
          <w:sz w:val="2"/>
          <w:szCs w:val="2"/>
        </w:rPr>
      </w:pPr>
      <w:r w:rsidRPr="0019773D">
        <w:br w:type="page"/>
      </w:r>
    </w:p>
    <w:p w:rsidR="006F5F50" w:rsidRPr="0019773D" w:rsidRDefault="006F5F50" w:rsidP="00851436">
      <w:pPr>
        <w:pStyle w:val="Guide-Heading2"/>
      </w:pPr>
      <w:bookmarkStart w:id="27" w:name="_Toc496600093"/>
      <w:r w:rsidRPr="0019773D">
        <w:t>Youth</w:t>
      </w:r>
      <w:bookmarkEnd w:id="27"/>
      <w:r w:rsidRPr="0019773D">
        <w:t xml:space="preserve"> </w:t>
      </w:r>
    </w:p>
    <w:p w:rsidR="006F5F50" w:rsidRPr="0019773D" w:rsidRDefault="006F5F50" w:rsidP="009705D8">
      <w:pPr>
        <w:pStyle w:val="Guide-Normal"/>
      </w:pPr>
      <w:r w:rsidRPr="0019773D">
        <w:t xml:space="preserve">Non-formal and informal learning opportunities </w:t>
      </w:r>
      <w:r w:rsidR="00C14C85" w:rsidRPr="0019773D">
        <w:t>in the youth field</w:t>
      </w:r>
      <w:r w:rsidR="00330B08" w:rsidRPr="0019773D">
        <w:t>.</w:t>
      </w:r>
    </w:p>
    <w:p w:rsidR="006F5F50" w:rsidRPr="0019773D" w:rsidRDefault="006F5F50" w:rsidP="00851436">
      <w:pPr>
        <w:pStyle w:val="Guide-Heading3"/>
      </w:pPr>
      <w:bookmarkStart w:id="28" w:name="_Toc496600094"/>
      <w:r w:rsidRPr="0019773D">
        <w:t xml:space="preserve">Which </w:t>
      </w:r>
      <w:r w:rsidR="00175F34" w:rsidRPr="0019773D">
        <w:t>A</w:t>
      </w:r>
      <w:r w:rsidRPr="0019773D">
        <w:t>ctions are supported?</w:t>
      </w:r>
      <w:bookmarkEnd w:id="28"/>
      <w:r w:rsidRPr="0019773D">
        <w:t xml:space="preserve"> </w:t>
      </w:r>
    </w:p>
    <w:p w:rsidR="006F5F50" w:rsidRPr="0019773D" w:rsidRDefault="006F5F50" w:rsidP="009705D8">
      <w:pPr>
        <w:pStyle w:val="Guide-Normal"/>
      </w:pPr>
      <w:r w:rsidRPr="0019773D">
        <w:t xml:space="preserve">The following sections "Key Action 1", Key Action 2" and "Key Action 3" present concrete </w:t>
      </w:r>
      <w:r w:rsidR="00175F34" w:rsidRPr="0019773D">
        <w:t>A</w:t>
      </w:r>
      <w:r w:rsidRPr="0019773D">
        <w:t>ctions that are designed to achiev</w:t>
      </w:r>
      <w:r w:rsidR="0010008C" w:rsidRPr="0019773D">
        <w:t>e</w:t>
      </w:r>
      <w:r w:rsidRPr="0019773D">
        <w:t xml:space="preserve"> the </w:t>
      </w:r>
      <w:r w:rsidR="004B100A" w:rsidRPr="0019773D">
        <w:t>P</w:t>
      </w:r>
      <w:r w:rsidR="0010008C" w:rsidRPr="0019773D">
        <w:t xml:space="preserve">rogramme </w:t>
      </w:r>
      <w:r w:rsidRPr="0019773D">
        <w:t xml:space="preserve">objectives in the field of youth. Among these </w:t>
      </w:r>
      <w:r w:rsidR="004B100A" w:rsidRPr="0019773D">
        <w:t>A</w:t>
      </w:r>
      <w:r w:rsidRPr="0019773D">
        <w:t>ctions, the ones mainly - but not exclusively - connected with the field of youth (non-for</w:t>
      </w:r>
      <w:r w:rsidR="003B190C" w:rsidRPr="0019773D">
        <w:t>mal and informal learning) are:</w:t>
      </w:r>
    </w:p>
    <w:p w:rsidR="00C9216A" w:rsidRPr="0019773D" w:rsidRDefault="00C9216A" w:rsidP="009705D8">
      <w:pPr>
        <w:pStyle w:val="Guide-Normal"/>
      </w:pPr>
    </w:p>
    <w:p w:rsidR="006F5F50" w:rsidRPr="0019773D" w:rsidRDefault="006F5F50" w:rsidP="009F41D6">
      <w:pPr>
        <w:pStyle w:val="Guide-Bulletsspace"/>
      </w:pPr>
      <w:r w:rsidRPr="0019773D">
        <w:t xml:space="preserve">Mobility projects for young people (Youth </w:t>
      </w:r>
      <w:r w:rsidR="004B100A" w:rsidRPr="0019773D">
        <w:t>E</w:t>
      </w:r>
      <w:r w:rsidRPr="0019773D">
        <w:t xml:space="preserve">xchanges and </w:t>
      </w:r>
      <w:r w:rsidR="009F09F2">
        <w:t>Volunteering</w:t>
      </w:r>
      <w:r w:rsidRPr="0019773D">
        <w:t>) and youth workers</w:t>
      </w:r>
      <w:r w:rsidR="00914CB5" w:rsidRPr="0019773D">
        <w:t>;</w:t>
      </w:r>
      <w:r w:rsidRPr="0019773D">
        <w:t xml:space="preserve"> </w:t>
      </w:r>
    </w:p>
    <w:p w:rsidR="006F5F50" w:rsidRPr="0019773D" w:rsidRDefault="006F5F50" w:rsidP="00EB731E">
      <w:pPr>
        <w:pStyle w:val="Guide-Bulletsspace"/>
        <w:numPr>
          <w:ilvl w:val="0"/>
          <w:numId w:val="0"/>
        </w:numPr>
        <w:ind w:left="720" w:hanging="360"/>
      </w:pPr>
    </w:p>
    <w:p w:rsidR="006F5F50" w:rsidRPr="0019773D" w:rsidRDefault="006F5F50" w:rsidP="009F41D6">
      <w:pPr>
        <w:pStyle w:val="Guide-Bulletsspace"/>
      </w:pPr>
      <w:r w:rsidRPr="0019773D">
        <w:t>Strategic Partnerships</w:t>
      </w:r>
      <w:r w:rsidR="00914CB5"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Capacity</w:t>
      </w:r>
      <w:r w:rsidR="00C14C85" w:rsidRPr="0019773D">
        <w:t xml:space="preserve"> </w:t>
      </w:r>
      <w:r w:rsidRPr="0019773D">
        <w:t>Building in the field of youth</w:t>
      </w:r>
      <w:r w:rsidR="00914CB5" w:rsidRPr="0019773D">
        <w:t>;</w:t>
      </w:r>
      <w:r w:rsidRPr="0019773D">
        <w:t xml:space="preserve"> </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Meetings between young people and decision-makers in the field of youth</w:t>
      </w:r>
      <w:r w:rsidR="00914CB5" w:rsidRPr="0019773D">
        <w:t>.</w:t>
      </w:r>
    </w:p>
    <w:p w:rsidR="00353A5C" w:rsidRPr="0019773D" w:rsidRDefault="00353A5C" w:rsidP="009F41D6">
      <w:pPr>
        <w:pStyle w:val="Guide-Bulletsspace"/>
        <w:numPr>
          <w:ilvl w:val="0"/>
          <w:numId w:val="0"/>
        </w:numPr>
        <w:ind w:left="360"/>
      </w:pPr>
    </w:p>
    <w:p w:rsidR="00353A5C" w:rsidRPr="0019773D" w:rsidRDefault="00353A5C" w:rsidP="009705D8">
      <w:pPr>
        <w:pStyle w:val="Guide-Normal"/>
      </w:pPr>
      <w:r w:rsidRPr="0019773D">
        <w:t>The Key Action 3 section also provide</w:t>
      </w:r>
      <w:r w:rsidR="008909A1" w:rsidRPr="0019773D">
        <w:t>s</w:t>
      </w:r>
      <w:r w:rsidRPr="0019773D">
        <w:t xml:space="preserve"> information about </w:t>
      </w:r>
      <w:r w:rsidR="008909A1" w:rsidRPr="0019773D">
        <w:t xml:space="preserve">Erasmus+ </w:t>
      </w:r>
      <w:r w:rsidR="0074506A" w:rsidRPr="0019773D">
        <w:t>Actions</w:t>
      </w:r>
      <w:r w:rsidR="00CD7ABF" w:rsidRPr="0019773D">
        <w:t xml:space="preserve"> </w:t>
      </w:r>
      <w:r w:rsidR="008909A1" w:rsidRPr="0019773D">
        <w:t xml:space="preserve">in support of youth policies, involving </w:t>
      </w:r>
      <w:r w:rsidR="00CD7ABF" w:rsidRPr="0019773D">
        <w:t>p</w:t>
      </w:r>
      <w:r w:rsidRPr="0019773D">
        <w:t xml:space="preserve">olicy analysis and peer learning, </w:t>
      </w:r>
      <w:r w:rsidR="00CD7ABF" w:rsidRPr="0019773D">
        <w:t>p</w:t>
      </w:r>
      <w:r w:rsidRPr="0019773D">
        <w:t xml:space="preserve">rospective </w:t>
      </w:r>
      <w:r w:rsidR="00CD7ABF" w:rsidRPr="0019773D">
        <w:t>i</w:t>
      </w:r>
      <w:r w:rsidRPr="0019773D">
        <w:t xml:space="preserve">nitiatives, </w:t>
      </w:r>
      <w:r w:rsidR="00CD7ABF" w:rsidRPr="0019773D">
        <w:t>t</w:t>
      </w:r>
      <w:r w:rsidRPr="0019773D">
        <w:t>ools and networks,</w:t>
      </w:r>
      <w:r w:rsidR="00CD7ABF" w:rsidRPr="0019773D">
        <w:t xml:space="preserve"> cooperation with international organisations, d</w:t>
      </w:r>
      <w:r w:rsidRPr="0019773D">
        <w:t xml:space="preserve">ialogue with stakeholder organisations, </w:t>
      </w:r>
      <w:r w:rsidR="00CD7ABF" w:rsidRPr="0019773D">
        <w:t xml:space="preserve">which will be promoted under Erasmus+ </w:t>
      </w:r>
      <w:r w:rsidRPr="0019773D">
        <w:t>in support of youth systems.</w:t>
      </w:r>
      <w:r w:rsidR="0095363F" w:rsidRPr="0019773D">
        <w:t xml:space="preserve"> </w:t>
      </w:r>
      <w:r w:rsidRPr="0019773D">
        <w:t xml:space="preserve">These </w:t>
      </w:r>
      <w:r w:rsidR="0074506A" w:rsidRPr="0019773D">
        <w:t>Actions</w:t>
      </w:r>
      <w:r w:rsidRPr="0019773D">
        <w:t xml:space="preserve"> </w:t>
      </w:r>
      <w:r w:rsidR="005063D0" w:rsidRPr="0019773D">
        <w:t>are</w:t>
      </w:r>
      <w:r w:rsidRPr="0019773D">
        <w:t xml:space="preserve"> implemented through specific calls for proposals </w:t>
      </w:r>
      <w:r w:rsidR="00CD7ABF" w:rsidRPr="0019773D">
        <w:t xml:space="preserve">managed by the European Commission's Executive Agency </w:t>
      </w:r>
      <w:r w:rsidRPr="0019773D">
        <w:t>or directly by the European Commission.</w:t>
      </w:r>
      <w:r w:rsidR="00CD7ABF" w:rsidRPr="0019773D">
        <w:t xml:space="preserve"> For more information, visit the websites of the Commission and of the Executive Agency.</w:t>
      </w:r>
      <w:r w:rsidR="0095363F" w:rsidRPr="0019773D">
        <w:t xml:space="preserve"> </w:t>
      </w:r>
    </w:p>
    <w:p w:rsidR="006F5F50" w:rsidRPr="0019773D" w:rsidRDefault="006F5F50" w:rsidP="00851436">
      <w:pPr>
        <w:pStyle w:val="Guide-Heading3"/>
      </w:pPr>
      <w:bookmarkStart w:id="29" w:name="_Toc496600095"/>
      <w:r w:rsidRPr="0019773D">
        <w:t xml:space="preserve">What </w:t>
      </w:r>
      <w:r w:rsidR="002F3388" w:rsidRPr="0019773D">
        <w:t>are</w:t>
      </w:r>
      <w:r w:rsidR="00AD4B79" w:rsidRPr="0019773D">
        <w:t xml:space="preserve"> the aim</w:t>
      </w:r>
      <w:r w:rsidR="002F3388" w:rsidRPr="0019773D">
        <w:t>s</w:t>
      </w:r>
      <w:r w:rsidR="00AD4B79" w:rsidRPr="0019773D">
        <w:t xml:space="preserve"> of these </w:t>
      </w:r>
      <w:r w:rsidR="00175F34" w:rsidRPr="0019773D">
        <w:t>A</w:t>
      </w:r>
      <w:r w:rsidRPr="0019773D">
        <w:t>ctions?</w:t>
      </w:r>
      <w:bookmarkEnd w:id="29"/>
    </w:p>
    <w:p w:rsidR="00800807" w:rsidRPr="0019773D" w:rsidRDefault="00800807" w:rsidP="00851436">
      <w:pPr>
        <w:pStyle w:val="Guide-Heading5"/>
      </w:pPr>
      <w:r w:rsidRPr="0019773D">
        <w:t>Specific objectives</w:t>
      </w:r>
    </w:p>
    <w:p w:rsidR="006F5F50" w:rsidRPr="0019773D" w:rsidRDefault="006F5F50" w:rsidP="009705D8">
      <w:pPr>
        <w:pStyle w:val="Guide-Normal"/>
      </w:pPr>
      <w:r w:rsidRPr="0019773D">
        <w:t xml:space="preserve">The specific objectives pursued by the Erasmus+ </w:t>
      </w:r>
      <w:r w:rsidR="004B100A" w:rsidRPr="0019773D">
        <w:t>P</w:t>
      </w:r>
      <w:r w:rsidRPr="0019773D">
        <w:t>rogramme in the field of youth are to:</w:t>
      </w:r>
      <w:r w:rsidR="00956779" w:rsidRPr="0019773D">
        <w:t xml:space="preserve"> </w:t>
      </w:r>
    </w:p>
    <w:p w:rsidR="006F5F50" w:rsidRPr="0019773D" w:rsidRDefault="006F5F50" w:rsidP="006F5F50">
      <w:pPr>
        <w:pStyle w:val="Standard"/>
        <w:jc w:val="both"/>
        <w:rPr>
          <w:rFonts w:ascii="Calibri" w:hAnsi="Calibri" w:cs="Tahoma"/>
          <w:sz w:val="18"/>
          <w:szCs w:val="18"/>
          <w:lang w:val="en-GB"/>
        </w:rPr>
      </w:pPr>
    </w:p>
    <w:p w:rsidR="006F5F50" w:rsidRPr="0019773D" w:rsidRDefault="006F5F50" w:rsidP="009F41D6">
      <w:pPr>
        <w:pStyle w:val="Guide-Bulletsspace"/>
      </w:pPr>
      <w:r w:rsidRPr="0019773D">
        <w:t>improve the level of key competences and skills of young people, including those with fewer opportunities, as well as to promote participation in democratic life in Europe and the labour market, active citizenship, intercultural dialogue, social inclusion and solidarity, in particular through increased learning mobility opportunities for young people, those active in youth work or youth organisations and youth leaders, and through strengthened links between the youth field and the labour market</w:t>
      </w:r>
      <w:r w:rsidR="000B00DB"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foster quality improvements in youth work, in particular through enhanced cooperation between organisations in the youth field and/or other stakeholders</w:t>
      </w:r>
      <w:r w:rsidR="000B00DB" w:rsidRPr="0019773D">
        <w:t>;</w:t>
      </w:r>
    </w:p>
    <w:p w:rsidR="006F5F50" w:rsidRPr="0019773D" w:rsidRDefault="006F5F50" w:rsidP="009F41D6">
      <w:pPr>
        <w:pStyle w:val="Guide-Bulletsspace"/>
        <w:numPr>
          <w:ilvl w:val="0"/>
          <w:numId w:val="0"/>
        </w:numPr>
        <w:ind w:left="360"/>
      </w:pPr>
    </w:p>
    <w:p w:rsidR="006F5F50" w:rsidRPr="0019773D" w:rsidRDefault="006F5F50" w:rsidP="009F41D6">
      <w:pPr>
        <w:pStyle w:val="Guide-Bulletsspace"/>
      </w:pPr>
      <w:r w:rsidRPr="0019773D">
        <w:t xml:space="preserve">complement policy reforms at local, regional and national level and to support the development of knowledge and evidence-based youth policy as well as the recognition of non-formal and informal learning, in particular through enhanced policy cooperation, better use of </w:t>
      </w:r>
      <w:r w:rsidR="00B870F1" w:rsidRPr="0019773D">
        <w:t xml:space="preserve">EU </w:t>
      </w:r>
      <w:r w:rsidRPr="0019773D">
        <w:t>transparency and recognition tools and the dissemination of good practices</w:t>
      </w:r>
      <w:r w:rsidR="000B00DB" w:rsidRPr="0019773D">
        <w:t>;</w:t>
      </w:r>
    </w:p>
    <w:p w:rsidR="006F5F50" w:rsidRPr="0019773D" w:rsidRDefault="006F5F50" w:rsidP="009F41D6">
      <w:pPr>
        <w:pStyle w:val="Guide-Bulletsspace"/>
        <w:numPr>
          <w:ilvl w:val="0"/>
          <w:numId w:val="0"/>
        </w:numPr>
        <w:ind w:left="360"/>
      </w:pPr>
    </w:p>
    <w:p w:rsidR="00A41EB7" w:rsidRPr="0019773D" w:rsidRDefault="006F5F50" w:rsidP="009F41D6">
      <w:pPr>
        <w:pStyle w:val="Guide-Bulletsspace"/>
      </w:pPr>
      <w:r w:rsidRPr="0019773D">
        <w:t xml:space="preserve">enhance the international dimension of youth activities and </w:t>
      </w:r>
      <w:r w:rsidR="00416EC0" w:rsidRPr="0019773D">
        <w:t>enhance the capacity</w:t>
      </w:r>
      <w:r w:rsidRPr="0019773D">
        <w:t xml:space="preserve"> of youth workers and organisations </w:t>
      </w:r>
      <w:r w:rsidR="00416EC0" w:rsidRPr="0019773D">
        <w:t>in their support for</w:t>
      </w:r>
      <w:r w:rsidRPr="0019773D">
        <w:t xml:space="preserve"> young people in complementarity with the </w:t>
      </w:r>
      <w:r w:rsidR="00B870F1" w:rsidRPr="0019773D">
        <w:t xml:space="preserve">European </w:t>
      </w:r>
      <w:r w:rsidRPr="0019773D">
        <w:t xml:space="preserve">Union's external action, in particular through the promotion of mobility and cooperation between </w:t>
      </w:r>
      <w:r w:rsidR="009D63A1" w:rsidRPr="0019773D">
        <w:t xml:space="preserve">stakeholders from Programme </w:t>
      </w:r>
      <w:r w:rsidRPr="0019773D">
        <w:t xml:space="preserve">and </w:t>
      </w:r>
      <w:r w:rsidR="004B100A" w:rsidRPr="0019773D">
        <w:t>P</w:t>
      </w:r>
      <w:r w:rsidRPr="0019773D">
        <w:t>artner</w:t>
      </w:r>
      <w:r w:rsidR="004B100A" w:rsidRPr="0019773D">
        <w:t xml:space="preserve"> C</w:t>
      </w:r>
      <w:r w:rsidRPr="0019773D">
        <w:t>ountr</w:t>
      </w:r>
      <w:r w:rsidR="009D63A1" w:rsidRPr="0019773D">
        <w:t>ies</w:t>
      </w:r>
      <w:r w:rsidRPr="0019773D">
        <w:t xml:space="preserve"> and international organisations.</w:t>
      </w:r>
    </w:p>
    <w:p w:rsidR="00CD7ABF" w:rsidRPr="0019773D" w:rsidRDefault="00CD7ABF" w:rsidP="00244ED4">
      <w:pPr>
        <w:pStyle w:val="Standard"/>
        <w:rPr>
          <w:rFonts w:ascii="Calibri" w:hAnsi="Calibri" w:cs="Tahoma"/>
          <w:sz w:val="18"/>
          <w:szCs w:val="18"/>
          <w:lang w:val="en-GB"/>
        </w:rPr>
      </w:pPr>
    </w:p>
    <w:p w:rsidR="006F5F50" w:rsidRPr="0019773D" w:rsidRDefault="006F5F50" w:rsidP="009705D8">
      <w:pPr>
        <w:pStyle w:val="Guide-Normal"/>
      </w:pPr>
      <w:r w:rsidRPr="00844B83">
        <w:t xml:space="preserve">Over the 2014-2020 period, 10% of the budget will be allocated in support of non-formal and informal learning opportunities </w:t>
      </w:r>
      <w:r w:rsidR="00245FAE" w:rsidRPr="00844B83">
        <w:t>in the youth field</w:t>
      </w:r>
      <w:r w:rsidRPr="00844B83">
        <w:t>.</w:t>
      </w:r>
    </w:p>
    <w:p w:rsidR="006F5F50" w:rsidRPr="0019773D" w:rsidRDefault="006F5F50" w:rsidP="006F5F50">
      <w:pPr>
        <w:pStyle w:val="Standard"/>
        <w:jc w:val="both"/>
        <w:rPr>
          <w:rFonts w:ascii="Calibri" w:hAnsi="Calibri" w:cs="Tahoma"/>
          <w:sz w:val="18"/>
          <w:szCs w:val="18"/>
        </w:rPr>
      </w:pPr>
    </w:p>
    <w:p w:rsidR="006F5F50" w:rsidRPr="0019773D" w:rsidRDefault="006F5F50" w:rsidP="006F5F50">
      <w:pPr>
        <w:pStyle w:val="Standard"/>
        <w:jc w:val="both"/>
        <w:rPr>
          <w:rFonts w:ascii="Calibri" w:hAnsi="Calibri" w:cs="Tahoma"/>
          <w:sz w:val="18"/>
          <w:szCs w:val="18"/>
          <w:lang w:val="en-GB"/>
        </w:rPr>
      </w:pPr>
    </w:p>
    <w:p w:rsidR="006F5F50" w:rsidRPr="0019773D" w:rsidRDefault="006F5F50" w:rsidP="006F5F50">
      <w:pPr>
        <w:rPr>
          <w:rFonts w:ascii="Calibri" w:hAnsi="Calibri"/>
          <w:lang w:val="en-GB"/>
        </w:rPr>
        <w:sectPr w:rsidR="006F5F50" w:rsidRPr="0019773D" w:rsidSect="00223C35">
          <w:headerReference w:type="default" r:id="rId59"/>
          <w:headerReference w:type="first" r:id="rId60"/>
          <w:pgSz w:w="11905" w:h="16837"/>
          <w:pgMar w:top="57" w:right="1418" w:bottom="1134" w:left="1418" w:header="284" w:footer="283" w:gutter="0"/>
          <w:cols w:space="720"/>
          <w:docGrid w:linePitch="326"/>
        </w:sectPr>
      </w:pPr>
    </w:p>
    <w:p w:rsidR="006F5F50" w:rsidRPr="0019773D" w:rsidRDefault="006F5F50" w:rsidP="00851436">
      <w:pPr>
        <w:pStyle w:val="Guide-Heading2"/>
      </w:pPr>
      <w:bookmarkStart w:id="30" w:name="_Toc496600096"/>
      <w:r w:rsidRPr="0019773D">
        <w:t>Three Key</w:t>
      </w:r>
      <w:r w:rsidR="000572CC" w:rsidRPr="0019773D">
        <w:t xml:space="preserve"> </w:t>
      </w:r>
      <w:r w:rsidRPr="0019773D">
        <w:t>Actions</w:t>
      </w:r>
      <w:bookmarkEnd w:id="30"/>
    </w:p>
    <w:p w:rsidR="006F5F50" w:rsidRPr="0019773D" w:rsidRDefault="006F5F50" w:rsidP="009705D8">
      <w:pPr>
        <w:pStyle w:val="Guide-Normal"/>
      </w:pPr>
      <w:r w:rsidRPr="0019773D">
        <w:t xml:space="preserve">The </w:t>
      </w:r>
      <w:r w:rsidR="0074506A" w:rsidRPr="0019773D">
        <w:t>Actions</w:t>
      </w:r>
      <w:r w:rsidRPr="0019773D">
        <w:t xml:space="preserve"> in the field</w:t>
      </w:r>
      <w:r w:rsidR="003B5467" w:rsidRPr="0019773D">
        <w:t>s</w:t>
      </w:r>
      <w:r w:rsidRPr="0019773D">
        <w:t xml:space="preserve"> of education and training and youth will be presented</w:t>
      </w:r>
      <w:r w:rsidR="00503610" w:rsidRPr="0019773D">
        <w:t xml:space="preserve"> together</w:t>
      </w:r>
      <w:r w:rsidRPr="0019773D">
        <w:t xml:space="preserve"> in the </w:t>
      </w:r>
      <w:r w:rsidR="005F08A8" w:rsidRPr="0019773D">
        <w:t xml:space="preserve">following </w:t>
      </w:r>
      <w:r w:rsidRPr="0019773D">
        <w:t xml:space="preserve">sections, considering that: </w:t>
      </w:r>
    </w:p>
    <w:p w:rsidR="006F5F50" w:rsidRPr="0019773D" w:rsidRDefault="006F5F50" w:rsidP="009F41D6">
      <w:pPr>
        <w:pStyle w:val="Guide-Bulletsspace"/>
        <w:numPr>
          <w:ilvl w:val="0"/>
          <w:numId w:val="0"/>
        </w:numPr>
      </w:pPr>
      <w:r w:rsidRPr="0019773D">
        <w:t xml:space="preserve"> </w:t>
      </w:r>
    </w:p>
    <w:p w:rsidR="006F5F50" w:rsidRPr="0019773D" w:rsidRDefault="006F5F50" w:rsidP="009F41D6">
      <w:pPr>
        <w:pStyle w:val="Guide-Bulletsspace"/>
      </w:pPr>
      <w:r w:rsidRPr="0019773D">
        <w:t xml:space="preserve">these </w:t>
      </w:r>
      <w:r w:rsidR="0074506A" w:rsidRPr="0019773D">
        <w:t>Actions</w:t>
      </w:r>
      <w:r w:rsidRPr="0019773D">
        <w:t xml:space="preserve"> are all organised in a framework based on three Key</w:t>
      </w:r>
      <w:r w:rsidR="000572CC" w:rsidRPr="0019773D">
        <w:t xml:space="preserve"> </w:t>
      </w:r>
      <w:r w:rsidR="000940EB" w:rsidRPr="0019773D">
        <w:t>Actions;</w:t>
      </w:r>
    </w:p>
    <w:p w:rsidR="006F5F50" w:rsidRPr="0019773D" w:rsidRDefault="006F5F50" w:rsidP="009F41D6">
      <w:pPr>
        <w:pStyle w:val="Guide-Bulletsspace"/>
      </w:pPr>
      <w:r w:rsidRPr="0019773D">
        <w:t xml:space="preserve">several </w:t>
      </w:r>
      <w:r w:rsidR="0074506A" w:rsidRPr="0019773D">
        <w:t>Actions</w:t>
      </w:r>
      <w:r w:rsidRPr="0019773D">
        <w:t xml:space="preserve"> are instruments to support the objectives in both the education and training and in the youth fields</w:t>
      </w:r>
      <w:r w:rsidR="000940EB" w:rsidRPr="0019773D">
        <w:t>;</w:t>
      </w:r>
    </w:p>
    <w:p w:rsidR="006F5F50" w:rsidRPr="0019773D" w:rsidRDefault="006F5F50" w:rsidP="009F41D6">
      <w:pPr>
        <w:pStyle w:val="Guide-Bulletsspace"/>
      </w:pPr>
      <w:r w:rsidRPr="0019773D">
        <w:t xml:space="preserve">the Erasmus+ </w:t>
      </w:r>
      <w:r w:rsidR="00F02996" w:rsidRPr="0019773D">
        <w:t>P</w:t>
      </w:r>
      <w:r w:rsidRPr="0019773D">
        <w:t>rogramme aims to promote synergies, cooperation and cross-fertilisation between the</w:t>
      </w:r>
      <w:r w:rsidR="000940EB" w:rsidRPr="0019773D">
        <w:t xml:space="preserve"> </w:t>
      </w:r>
      <w:r w:rsidRPr="0019773D">
        <w:t xml:space="preserve">different fields. </w:t>
      </w:r>
    </w:p>
    <w:p w:rsidR="006F5F50" w:rsidRPr="0019773D" w:rsidRDefault="006F5F50" w:rsidP="009F41D6">
      <w:pPr>
        <w:pStyle w:val="Guide-Bulletsspace"/>
        <w:numPr>
          <w:ilvl w:val="0"/>
          <w:numId w:val="0"/>
        </w:numPr>
        <w:ind w:left="360"/>
      </w:pPr>
    </w:p>
    <w:p w:rsidR="006F5F50" w:rsidRPr="0019773D" w:rsidRDefault="006F5F50" w:rsidP="009705D8">
      <w:pPr>
        <w:pStyle w:val="Guide-Normal"/>
      </w:pPr>
      <w:r w:rsidRPr="0019773D">
        <w:t xml:space="preserve">This approach will also avoid </w:t>
      </w:r>
      <w:r w:rsidR="00B34E56" w:rsidRPr="0019773D">
        <w:t xml:space="preserve">unnecessary </w:t>
      </w:r>
      <w:r w:rsidRPr="0019773D">
        <w:t xml:space="preserve">repetitions in this Guide. </w:t>
      </w:r>
    </w:p>
    <w:p w:rsidR="006F5F50" w:rsidRPr="0019773D" w:rsidRDefault="006F5F50" w:rsidP="00851436">
      <w:pPr>
        <w:pStyle w:val="Guide-Normal"/>
      </w:pPr>
    </w:p>
    <w:p w:rsidR="006F5F50" w:rsidRPr="0019773D" w:rsidRDefault="006F5F50" w:rsidP="00851436">
      <w:pPr>
        <w:pStyle w:val="Guide-Normal"/>
      </w:pPr>
    </w:p>
    <w:p w:rsidR="006F5F50" w:rsidRPr="0019773D" w:rsidRDefault="006F5F50" w:rsidP="00851436">
      <w:pPr>
        <w:pStyle w:val="Guide-Heading1"/>
        <w:sectPr w:rsidR="006F5F50" w:rsidRPr="0019773D" w:rsidSect="00223C35">
          <w:pgSz w:w="11905" w:h="16837"/>
          <w:pgMar w:top="57" w:right="1418" w:bottom="1134" w:left="1418" w:header="284" w:footer="283" w:gutter="0"/>
          <w:cols w:space="720"/>
          <w:docGrid w:linePitch="326"/>
        </w:sectPr>
      </w:pPr>
    </w:p>
    <w:p w:rsidR="00963360" w:rsidRPr="0019773D" w:rsidRDefault="004B2BEE" w:rsidP="00851436">
      <w:pPr>
        <w:pStyle w:val="Guide-Heading3"/>
      </w:pPr>
      <w:bookmarkStart w:id="31" w:name="_Toc496600097"/>
      <w:r w:rsidRPr="0019773D">
        <w:t>Key Action</w:t>
      </w:r>
      <w:r w:rsidR="00963360" w:rsidRPr="0019773D">
        <w:t xml:space="preserve"> 1: </w:t>
      </w:r>
      <w:r w:rsidR="00963360" w:rsidRPr="0019773D">
        <w:tab/>
        <w:t>Learning Mobility of Individuals</w:t>
      </w:r>
      <w:bookmarkEnd w:id="31"/>
    </w:p>
    <w:p w:rsidR="005D1074" w:rsidRPr="0019773D" w:rsidRDefault="005D1074" w:rsidP="00851436">
      <w:pPr>
        <w:pStyle w:val="Guide-Heading4"/>
      </w:pPr>
      <w:r w:rsidRPr="0019773D">
        <w:t xml:space="preserve">Which </w:t>
      </w:r>
      <w:r w:rsidR="00175F34" w:rsidRPr="0019773D">
        <w:t>A</w:t>
      </w:r>
      <w:r w:rsidRPr="0019773D">
        <w:t>ctions are supported?</w:t>
      </w:r>
    </w:p>
    <w:p w:rsidR="005D1074" w:rsidRPr="0019773D" w:rsidRDefault="005D1074" w:rsidP="009705D8">
      <w:pPr>
        <w:pStyle w:val="Guide-Normal"/>
        <w:rPr>
          <w:rFonts w:eastAsia="Calibri"/>
        </w:rPr>
      </w:pPr>
      <w:r w:rsidRPr="0019773D">
        <w:rPr>
          <w:rFonts w:eastAsia="Calibri"/>
        </w:rPr>
        <w:t>This Key</w:t>
      </w:r>
      <w:r w:rsidR="000572CC" w:rsidRPr="0019773D">
        <w:rPr>
          <w:rFonts w:eastAsia="Calibri"/>
        </w:rPr>
        <w:t xml:space="preserve"> </w:t>
      </w:r>
      <w:r w:rsidRPr="0019773D">
        <w:rPr>
          <w:rFonts w:eastAsia="Calibri"/>
        </w:rPr>
        <w:t xml:space="preserve">Action supports: </w:t>
      </w:r>
    </w:p>
    <w:p w:rsidR="002D71EC" w:rsidRPr="0019773D" w:rsidRDefault="002D71EC" w:rsidP="00503030">
      <w:pPr>
        <w:jc w:val="both"/>
        <w:rPr>
          <w:rFonts w:ascii="Calibri" w:eastAsia="Calibri" w:hAnsi="Calibri"/>
          <w:sz w:val="18"/>
          <w:szCs w:val="18"/>
          <w:lang w:val="en-GB" w:eastAsia="en-US"/>
        </w:rPr>
      </w:pPr>
    </w:p>
    <w:p w:rsidR="00487DB8" w:rsidRPr="0019773D" w:rsidRDefault="005D1074" w:rsidP="00C97147">
      <w:pPr>
        <w:pStyle w:val="Guide-Bulletsspace"/>
      </w:pPr>
      <w:r w:rsidRPr="0019773D">
        <w:t xml:space="preserve">Mobility </w:t>
      </w:r>
      <w:r w:rsidR="008E0D11" w:rsidRPr="0019773D">
        <w:t xml:space="preserve">projects </w:t>
      </w:r>
      <w:r w:rsidRPr="0019773D">
        <w:t>in the field of education, training and youth</w:t>
      </w:r>
      <w:r w:rsidR="00C45F1E" w:rsidRPr="0019773D">
        <w:t>;</w:t>
      </w:r>
      <w:r w:rsidRPr="0019773D">
        <w:t xml:space="preserve"> </w:t>
      </w:r>
    </w:p>
    <w:p w:rsidR="00487DB8" w:rsidRPr="0019773D" w:rsidRDefault="00487DB8" w:rsidP="00EB731E">
      <w:pPr>
        <w:pStyle w:val="Guide-Bulletsspace"/>
        <w:numPr>
          <w:ilvl w:val="0"/>
          <w:numId w:val="0"/>
        </w:numPr>
        <w:ind w:left="720" w:hanging="360"/>
      </w:pPr>
    </w:p>
    <w:p w:rsidR="005D1074" w:rsidRPr="0019773D" w:rsidRDefault="00D03BD8" w:rsidP="009F41D6">
      <w:pPr>
        <w:pStyle w:val="Guide-Bulletsspace"/>
      </w:pPr>
      <w:r w:rsidRPr="0019773D">
        <w:t xml:space="preserve">Erasmus Mundus </w:t>
      </w:r>
      <w:r w:rsidR="005D1074" w:rsidRPr="0019773D">
        <w:t>Joint Master Degrees</w:t>
      </w:r>
      <w:r w:rsidR="00C45F1E" w:rsidRPr="0019773D">
        <w:t>;</w:t>
      </w:r>
    </w:p>
    <w:p w:rsidR="00487DB8" w:rsidRPr="0019773D" w:rsidRDefault="00487DB8" w:rsidP="009F41D6">
      <w:pPr>
        <w:pStyle w:val="Guide-Bulletsspace"/>
        <w:numPr>
          <w:ilvl w:val="0"/>
          <w:numId w:val="0"/>
        </w:numPr>
        <w:ind w:left="360"/>
      </w:pPr>
    </w:p>
    <w:p w:rsidR="00932392" w:rsidRPr="0019773D" w:rsidRDefault="00932392" w:rsidP="009F41D6">
      <w:pPr>
        <w:pStyle w:val="Guide-Bulletsspace"/>
      </w:pPr>
      <w:r w:rsidRPr="0019773D">
        <w:t>Erasmus+ Master Loan</w:t>
      </w:r>
      <w:r w:rsidR="00E315B9" w:rsidRPr="0019773D">
        <w:t>s</w:t>
      </w:r>
      <w:r w:rsidRPr="0019773D">
        <w:t>.</w:t>
      </w:r>
    </w:p>
    <w:p w:rsidR="008E0D11" w:rsidRPr="0019773D" w:rsidRDefault="008E0D11" w:rsidP="009F41D6">
      <w:pPr>
        <w:pStyle w:val="Guide-Bulletsspace"/>
        <w:numPr>
          <w:ilvl w:val="0"/>
          <w:numId w:val="0"/>
        </w:numPr>
        <w:ind w:left="360"/>
      </w:pPr>
    </w:p>
    <w:p w:rsidR="00C960E9" w:rsidRPr="0019773D" w:rsidRDefault="00C960E9" w:rsidP="009705D8">
      <w:pPr>
        <w:pStyle w:val="Guide-Normal"/>
      </w:pPr>
      <w:r w:rsidRPr="0019773D">
        <w:t xml:space="preserve">The </w:t>
      </w:r>
      <w:r w:rsidR="008E0D11" w:rsidRPr="0019773D">
        <w:t xml:space="preserve">Actions </w:t>
      </w:r>
      <w:r w:rsidRPr="0019773D">
        <w:t xml:space="preserve">supported under this </w:t>
      </w:r>
      <w:r w:rsidR="004B2BEE" w:rsidRPr="0019773D">
        <w:t>Key Action</w:t>
      </w:r>
      <w:r w:rsidRPr="0019773D">
        <w:t xml:space="preserve"> are expected to bring positive and long-lasting effects on the participants </w:t>
      </w:r>
      <w:r w:rsidR="00053A70" w:rsidRPr="0019773D">
        <w:t xml:space="preserve">and </w:t>
      </w:r>
      <w:r w:rsidR="00772B89" w:rsidRPr="0019773D">
        <w:t xml:space="preserve">participating </w:t>
      </w:r>
      <w:r w:rsidRPr="0019773D">
        <w:t>organisations</w:t>
      </w:r>
      <w:r w:rsidR="00053A70" w:rsidRPr="0019773D">
        <w:t xml:space="preserve"> involved</w:t>
      </w:r>
      <w:r w:rsidRPr="0019773D">
        <w:t xml:space="preserve">, as well as on the </w:t>
      </w:r>
      <w:r w:rsidR="00D15118" w:rsidRPr="0019773D">
        <w:t xml:space="preserve">policy </w:t>
      </w:r>
      <w:r w:rsidRPr="0019773D">
        <w:t xml:space="preserve">systems in which such activities are framed. </w:t>
      </w:r>
    </w:p>
    <w:p w:rsidR="00C960E9" w:rsidRPr="0019773D" w:rsidRDefault="00C960E9" w:rsidP="00C960E9">
      <w:pPr>
        <w:widowControl/>
        <w:suppressAutoHyphens w:val="0"/>
        <w:autoSpaceDE w:val="0"/>
        <w:adjustRightInd w:val="0"/>
        <w:jc w:val="both"/>
        <w:textAlignment w:val="auto"/>
        <w:rPr>
          <w:rFonts w:ascii="Calibri" w:hAnsi="Calibri"/>
          <w:sz w:val="18"/>
          <w:szCs w:val="18"/>
          <w:lang w:val="en-GB"/>
        </w:rPr>
      </w:pPr>
    </w:p>
    <w:p w:rsidR="00DA0F59" w:rsidRPr="0019773D" w:rsidRDefault="00C960E9" w:rsidP="009705D8">
      <w:pPr>
        <w:pStyle w:val="Guide-Normal"/>
      </w:pPr>
      <w:r w:rsidRPr="0019773D">
        <w:t>A</w:t>
      </w:r>
      <w:r w:rsidR="0063157C" w:rsidRPr="0019773D">
        <w:t>s regards</w:t>
      </w:r>
      <w:r w:rsidRPr="0019773D">
        <w:t xml:space="preserve"> </w:t>
      </w:r>
      <w:r w:rsidR="008147A5" w:rsidRPr="0019773D">
        <w:t>students</w:t>
      </w:r>
      <w:r w:rsidRPr="0019773D">
        <w:t>,</w:t>
      </w:r>
      <w:r w:rsidR="008147A5" w:rsidRPr="0019773D">
        <w:t xml:space="preserve"> </w:t>
      </w:r>
      <w:r w:rsidR="00245FAE" w:rsidRPr="0019773D">
        <w:t xml:space="preserve">trainees, </w:t>
      </w:r>
      <w:r w:rsidR="00C50AA6" w:rsidRPr="0019773D">
        <w:t xml:space="preserve">apprentices, </w:t>
      </w:r>
      <w:r w:rsidR="00245FAE" w:rsidRPr="0019773D">
        <w:t xml:space="preserve">young people and </w:t>
      </w:r>
      <w:r w:rsidR="008147A5" w:rsidRPr="0019773D">
        <w:t>volunteers</w:t>
      </w:r>
      <w:r w:rsidR="00245FAE" w:rsidRPr="0019773D">
        <w:t xml:space="preserve">, </w:t>
      </w:r>
      <w:r w:rsidR="00CA18D4" w:rsidRPr="0019773D">
        <w:t>the</w:t>
      </w:r>
      <w:r w:rsidRPr="0019773D">
        <w:t xml:space="preserve"> mobility activities </w:t>
      </w:r>
      <w:r w:rsidR="00CA18D4" w:rsidRPr="0019773D">
        <w:t xml:space="preserve">supported under this </w:t>
      </w:r>
      <w:r w:rsidR="004B2BEE" w:rsidRPr="0019773D">
        <w:t>Key Action</w:t>
      </w:r>
      <w:r w:rsidR="00CA18D4" w:rsidRPr="0019773D">
        <w:t xml:space="preserve"> </w:t>
      </w:r>
      <w:r w:rsidRPr="0019773D">
        <w:t xml:space="preserve">are </w:t>
      </w:r>
      <w:r w:rsidR="0063157C" w:rsidRPr="0019773D">
        <w:t>meant</w:t>
      </w:r>
      <w:r w:rsidRPr="0019773D">
        <w:t xml:space="preserve"> to produce the following outcomes:</w:t>
      </w:r>
      <w:r w:rsidR="00956779" w:rsidRPr="0019773D">
        <w:t xml:space="preserve"> </w:t>
      </w:r>
    </w:p>
    <w:p w:rsidR="00963360" w:rsidRPr="0019773D" w:rsidRDefault="00963360" w:rsidP="009F41D6">
      <w:pPr>
        <w:pStyle w:val="Guide-Bulletsspace"/>
        <w:numPr>
          <w:ilvl w:val="0"/>
          <w:numId w:val="0"/>
        </w:numPr>
        <w:ind w:left="360"/>
      </w:pPr>
    </w:p>
    <w:p w:rsidR="00DA0F59" w:rsidRPr="0019773D" w:rsidRDefault="001B1E5F" w:rsidP="009F41D6">
      <w:pPr>
        <w:pStyle w:val="Guide-Bulletsspace"/>
      </w:pPr>
      <w:r w:rsidRPr="0019773D">
        <w:t xml:space="preserve">improved </w:t>
      </w:r>
      <w:r w:rsidR="00DA0F59" w:rsidRPr="0019773D">
        <w:t xml:space="preserve">learning </w:t>
      </w:r>
      <w:r w:rsidR="00963360" w:rsidRPr="0019773D">
        <w:t>performance</w:t>
      </w:r>
      <w:r w:rsidR="00602BB1" w:rsidRPr="0019773D">
        <w:t>;</w:t>
      </w:r>
      <w:r w:rsidRPr="0019773D">
        <w:t xml:space="preserve"> </w:t>
      </w:r>
    </w:p>
    <w:p w:rsidR="001B1E5F" w:rsidRPr="0019773D" w:rsidRDefault="001B1E5F" w:rsidP="009F41D6">
      <w:pPr>
        <w:pStyle w:val="Guide-Bulletsspace"/>
      </w:pPr>
      <w:r w:rsidRPr="0019773D">
        <w:t>enhanced employability and improved career prospects</w:t>
      </w:r>
      <w:r w:rsidR="00602BB1" w:rsidRPr="0019773D">
        <w:t>;</w:t>
      </w:r>
      <w:r w:rsidRPr="0019773D">
        <w:t xml:space="preserve"> </w:t>
      </w:r>
    </w:p>
    <w:p w:rsidR="009A7674" w:rsidRPr="0019773D" w:rsidRDefault="001B1E5F" w:rsidP="009F41D6">
      <w:pPr>
        <w:pStyle w:val="Guide-Bulletsspace"/>
      </w:pPr>
      <w:r w:rsidRPr="0019773D">
        <w:t>increased sense of initiative and entrepreneurship</w:t>
      </w:r>
      <w:r w:rsidR="00602BB1" w:rsidRPr="0019773D">
        <w:t>;</w:t>
      </w:r>
    </w:p>
    <w:p w:rsidR="009A7674" w:rsidRPr="0019773D" w:rsidRDefault="009A7674" w:rsidP="009F41D6">
      <w:pPr>
        <w:pStyle w:val="Guide-Bulletsspace"/>
      </w:pPr>
      <w:r w:rsidRPr="0019773D">
        <w:t>increased self-empowerment and self-esteem</w:t>
      </w:r>
      <w:r w:rsidR="00602BB1" w:rsidRPr="0019773D">
        <w:t>;</w:t>
      </w:r>
    </w:p>
    <w:p w:rsidR="001B1E5F" w:rsidRPr="0019773D" w:rsidRDefault="009A7674" w:rsidP="009F41D6">
      <w:pPr>
        <w:pStyle w:val="Guide-Bulletsspace"/>
      </w:pPr>
      <w:r w:rsidRPr="0019773D">
        <w:t>improved foreign language competences</w:t>
      </w:r>
      <w:r w:rsidR="00602BB1" w:rsidRPr="0019773D">
        <w:t>;</w:t>
      </w:r>
    </w:p>
    <w:p w:rsidR="00B419E0" w:rsidRPr="0019773D" w:rsidRDefault="00AD4B79" w:rsidP="009F41D6">
      <w:pPr>
        <w:pStyle w:val="Guide-Bulletsspace"/>
      </w:pPr>
      <w:r w:rsidRPr="0019773D">
        <w:t>en</w:t>
      </w:r>
      <w:r w:rsidR="00B419E0" w:rsidRPr="0019773D">
        <w:t>hanced intercultural awareness</w:t>
      </w:r>
      <w:r w:rsidR="00602BB1" w:rsidRPr="0019773D">
        <w:t>;</w:t>
      </w:r>
    </w:p>
    <w:p w:rsidR="001B1E5F" w:rsidRPr="0019773D" w:rsidRDefault="001B1E5F" w:rsidP="009F41D6">
      <w:pPr>
        <w:pStyle w:val="Guide-Bulletsspace"/>
      </w:pPr>
      <w:r w:rsidRPr="0019773D">
        <w:t>more active participation in society</w:t>
      </w:r>
      <w:r w:rsidR="00602BB1" w:rsidRPr="0019773D">
        <w:t>;</w:t>
      </w:r>
    </w:p>
    <w:p w:rsidR="001B1E5F" w:rsidRPr="0019773D" w:rsidRDefault="00FE5637" w:rsidP="009F41D6">
      <w:pPr>
        <w:pStyle w:val="Guide-Bulletsspace"/>
      </w:pPr>
      <w:r w:rsidRPr="0019773D">
        <w:t xml:space="preserve">better awareness of </w:t>
      </w:r>
      <w:r w:rsidR="001B1E5F" w:rsidRPr="0019773D">
        <w:t>the European project and the EU values</w:t>
      </w:r>
      <w:r w:rsidR="00602BB1" w:rsidRPr="0019773D">
        <w:t>;</w:t>
      </w:r>
    </w:p>
    <w:p w:rsidR="009A7674" w:rsidRPr="0019773D" w:rsidRDefault="009A7674" w:rsidP="009F41D6">
      <w:pPr>
        <w:pStyle w:val="Guide-Bulletsspace"/>
      </w:pPr>
      <w:r w:rsidRPr="0019773D">
        <w:t>increased motivation for taking part in future (formal/non-formal) education or training after the mobility period abroad</w:t>
      </w:r>
      <w:r w:rsidR="00602BB1" w:rsidRPr="0019773D">
        <w:t>.</w:t>
      </w:r>
    </w:p>
    <w:p w:rsidR="001B1E5F" w:rsidRPr="0019773D" w:rsidRDefault="001B1E5F" w:rsidP="009F41D6">
      <w:pPr>
        <w:pStyle w:val="Guide-Bulletsspace"/>
        <w:numPr>
          <w:ilvl w:val="0"/>
          <w:numId w:val="0"/>
        </w:numPr>
        <w:ind w:left="360"/>
      </w:pPr>
    </w:p>
    <w:p w:rsidR="00CF0EFA" w:rsidRPr="0019773D" w:rsidRDefault="008147A5" w:rsidP="009705D8">
      <w:pPr>
        <w:pStyle w:val="Guide-Normal"/>
      </w:pPr>
      <w:r w:rsidRPr="0019773D">
        <w:t xml:space="preserve">As regards </w:t>
      </w:r>
      <w:r w:rsidR="00DC4B03" w:rsidRPr="0019773D">
        <w:t>staff</w:t>
      </w:r>
      <w:r w:rsidR="00022EF8" w:rsidRPr="0019773D">
        <w:t>, youth workers</w:t>
      </w:r>
      <w:r w:rsidR="00245FAE" w:rsidRPr="0019773D">
        <w:t xml:space="preserve"> and</w:t>
      </w:r>
      <w:r w:rsidR="00022EF8" w:rsidRPr="0019773D">
        <w:t xml:space="preserve"> </w:t>
      </w:r>
      <w:r w:rsidR="00245FAE" w:rsidRPr="0019773D">
        <w:t xml:space="preserve">professionals </w:t>
      </w:r>
      <w:r w:rsidR="00DC4B03" w:rsidRPr="0019773D">
        <w:t xml:space="preserve">involved </w:t>
      </w:r>
      <w:r w:rsidRPr="0019773D">
        <w:t xml:space="preserve">in </w:t>
      </w:r>
      <w:r w:rsidR="0063157C" w:rsidRPr="0019773D">
        <w:t>education, training and youth</w:t>
      </w:r>
      <w:r w:rsidR="00CA18D4" w:rsidRPr="0019773D">
        <w:t xml:space="preserve">, the mobility activities are </w:t>
      </w:r>
      <w:r w:rsidR="00AD4B79" w:rsidRPr="0019773D">
        <w:t xml:space="preserve">expected </w:t>
      </w:r>
      <w:r w:rsidR="0063157C" w:rsidRPr="0019773D">
        <w:t>to produce the following outcomes:</w:t>
      </w:r>
      <w:r w:rsidR="0095363F" w:rsidRPr="0019773D">
        <w:t xml:space="preserve"> </w:t>
      </w:r>
    </w:p>
    <w:p w:rsidR="0063157C" w:rsidRPr="0019773D" w:rsidRDefault="0063157C" w:rsidP="0063157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 </w:t>
      </w:r>
    </w:p>
    <w:p w:rsidR="009A20CE" w:rsidRPr="0019773D" w:rsidRDefault="003013E1" w:rsidP="009F41D6">
      <w:pPr>
        <w:pStyle w:val="Guide-Bulletsspace"/>
      </w:pPr>
      <w:r w:rsidRPr="0019773D">
        <w:t>improved competences, linked to their professional profiles (teaching, training, youth work, etc.)</w:t>
      </w:r>
      <w:r w:rsidR="00602BB1" w:rsidRPr="0019773D">
        <w:t>;</w:t>
      </w:r>
    </w:p>
    <w:p w:rsidR="009A7674" w:rsidRPr="0019773D" w:rsidRDefault="009A7674" w:rsidP="009F41D6">
      <w:pPr>
        <w:pStyle w:val="Guide-Bulletsspace"/>
      </w:pPr>
      <w:r w:rsidRPr="0019773D">
        <w:t>broader understanding of practices, policies and systems in education, training or youth across countries</w:t>
      </w:r>
      <w:r w:rsidR="00602BB1" w:rsidRPr="0019773D">
        <w:t>;</w:t>
      </w:r>
    </w:p>
    <w:p w:rsidR="009A7674" w:rsidRPr="0019773D" w:rsidRDefault="009A7674" w:rsidP="009F41D6">
      <w:pPr>
        <w:pStyle w:val="Guide-Bulletsspace"/>
      </w:pPr>
      <w:r w:rsidRPr="0019773D">
        <w:t xml:space="preserve">increased capacity to trigger changes in terms of modernisation and international opening </w:t>
      </w:r>
      <w:r w:rsidR="00361926" w:rsidRPr="0019773D">
        <w:t xml:space="preserve">within </w:t>
      </w:r>
      <w:r w:rsidRPr="0019773D">
        <w:t xml:space="preserve">their educational </w:t>
      </w:r>
      <w:r w:rsidR="00361926" w:rsidRPr="0019773D">
        <w:t>organisations</w:t>
      </w:r>
      <w:r w:rsidR="00602BB1" w:rsidRPr="0019773D">
        <w:t>;</w:t>
      </w:r>
    </w:p>
    <w:p w:rsidR="009A7674" w:rsidRPr="0019773D" w:rsidRDefault="009A7674" w:rsidP="009F41D6">
      <w:pPr>
        <w:pStyle w:val="Guide-Bulletsspace"/>
      </w:pPr>
      <w:r w:rsidRPr="0019773D">
        <w:t>greater understanding of interconnections between formal and non-formal education, vocational training and the labour market respectively</w:t>
      </w:r>
      <w:r w:rsidR="00602BB1" w:rsidRPr="0019773D">
        <w:t>;</w:t>
      </w:r>
      <w:r w:rsidRPr="0019773D">
        <w:t xml:space="preserve"> </w:t>
      </w:r>
    </w:p>
    <w:p w:rsidR="00DD675B" w:rsidRPr="0019773D" w:rsidRDefault="009A7674" w:rsidP="009F41D6">
      <w:pPr>
        <w:pStyle w:val="Guide-Bulletsspace"/>
      </w:pPr>
      <w:r w:rsidRPr="0019773D">
        <w:t xml:space="preserve">better quality of their work and activities </w:t>
      </w:r>
      <w:r w:rsidR="00361926" w:rsidRPr="0019773D">
        <w:t xml:space="preserve">in favour of </w:t>
      </w:r>
      <w:r w:rsidRPr="0019773D">
        <w:t xml:space="preserve">students, trainees, </w:t>
      </w:r>
      <w:r w:rsidR="00361926" w:rsidRPr="0019773D">
        <w:t xml:space="preserve">apprentices, pupils, adult learners, </w:t>
      </w:r>
      <w:r w:rsidR="00891215" w:rsidRPr="0019773D">
        <w:t xml:space="preserve">young people and </w:t>
      </w:r>
      <w:r w:rsidRPr="0019773D">
        <w:t>volunteers</w:t>
      </w:r>
      <w:r w:rsidR="00914CB5" w:rsidRPr="0019773D">
        <w:t>;</w:t>
      </w:r>
    </w:p>
    <w:p w:rsidR="003D7483" w:rsidRPr="0019773D" w:rsidRDefault="009A7674" w:rsidP="009F41D6">
      <w:pPr>
        <w:pStyle w:val="Guide-Bulletsspace"/>
      </w:pPr>
      <w:r w:rsidRPr="0019773D">
        <w:t xml:space="preserve">greater understanding and responsiveness to social, linguistic and cultural diversity; </w:t>
      </w:r>
    </w:p>
    <w:p w:rsidR="009A7674" w:rsidRPr="0019773D" w:rsidRDefault="009A7674" w:rsidP="009F41D6">
      <w:pPr>
        <w:pStyle w:val="Guide-Bulletsspace"/>
      </w:pPr>
      <w:r w:rsidRPr="0019773D">
        <w:t>increased ability to address the needs of the disadvantaged</w:t>
      </w:r>
      <w:r w:rsidR="00602BB1" w:rsidRPr="0019773D">
        <w:t>;</w:t>
      </w:r>
      <w:r w:rsidRPr="0019773D">
        <w:t xml:space="preserve"> </w:t>
      </w:r>
    </w:p>
    <w:p w:rsidR="009A7674" w:rsidRPr="0019773D" w:rsidRDefault="009A7674" w:rsidP="009F41D6">
      <w:pPr>
        <w:pStyle w:val="Guide-Bulletsspace"/>
      </w:pPr>
      <w:r w:rsidRPr="0019773D">
        <w:t>increased support for and promotion of mobility activities for learners</w:t>
      </w:r>
      <w:r w:rsidR="00602BB1" w:rsidRPr="0019773D">
        <w:t>;</w:t>
      </w:r>
    </w:p>
    <w:p w:rsidR="009A7674" w:rsidRPr="0019773D" w:rsidRDefault="009A7674" w:rsidP="009F41D6">
      <w:pPr>
        <w:pStyle w:val="Guide-Bulletsspace"/>
      </w:pPr>
      <w:r w:rsidRPr="0019773D">
        <w:t>increased opportunities for professional and career development</w:t>
      </w:r>
      <w:r w:rsidR="00602BB1" w:rsidRPr="0019773D">
        <w:t>;</w:t>
      </w:r>
      <w:r w:rsidR="0095363F" w:rsidRPr="0019773D">
        <w:t xml:space="preserve"> </w:t>
      </w:r>
    </w:p>
    <w:p w:rsidR="00245FAE" w:rsidRPr="0019773D" w:rsidRDefault="00245FAE" w:rsidP="009F41D6">
      <w:pPr>
        <w:pStyle w:val="Guide-Bulletsspace"/>
      </w:pPr>
      <w:r w:rsidRPr="0019773D">
        <w:t>improved foreign language competences;</w:t>
      </w:r>
    </w:p>
    <w:p w:rsidR="00CE6EA1" w:rsidRPr="0019773D" w:rsidRDefault="00CE6EA1" w:rsidP="009F41D6">
      <w:pPr>
        <w:pStyle w:val="Guide-Bulletsspace"/>
      </w:pPr>
      <w:r w:rsidRPr="0019773D">
        <w:t xml:space="preserve">increased motivation and satisfaction in their </w:t>
      </w:r>
      <w:r w:rsidR="005807C8" w:rsidRPr="0019773D">
        <w:t xml:space="preserve">daily </w:t>
      </w:r>
      <w:r w:rsidRPr="0019773D">
        <w:t>work</w:t>
      </w:r>
      <w:r w:rsidR="00602BB1" w:rsidRPr="0019773D">
        <w:t>.</w:t>
      </w:r>
    </w:p>
    <w:p w:rsidR="001B1E5F" w:rsidRPr="0019773D" w:rsidRDefault="001B1E5F" w:rsidP="009F41D6">
      <w:pPr>
        <w:pStyle w:val="Guide-Bulletsspace"/>
        <w:numPr>
          <w:ilvl w:val="0"/>
          <w:numId w:val="0"/>
        </w:numPr>
      </w:pPr>
    </w:p>
    <w:p w:rsidR="00C16B29" w:rsidRPr="0019773D" w:rsidRDefault="00CB1AA3" w:rsidP="00C16B29">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A</w:t>
      </w:r>
      <w:r w:rsidR="00C16B29" w:rsidRPr="0019773D">
        <w:rPr>
          <w:rFonts w:ascii="Calibri" w:hAnsi="Calibri"/>
          <w:sz w:val="18"/>
          <w:szCs w:val="18"/>
          <w:lang w:val="en-GB"/>
        </w:rPr>
        <w:t xml:space="preserve">ctivities </w:t>
      </w:r>
      <w:r w:rsidRPr="0019773D">
        <w:rPr>
          <w:rFonts w:ascii="Calibri" w:hAnsi="Calibri"/>
          <w:sz w:val="18"/>
          <w:szCs w:val="18"/>
          <w:lang w:val="en-GB"/>
        </w:rPr>
        <w:t xml:space="preserve">supported under this </w:t>
      </w:r>
      <w:r w:rsidR="004B2BEE" w:rsidRPr="0019773D">
        <w:rPr>
          <w:rFonts w:ascii="Calibri" w:hAnsi="Calibri"/>
          <w:sz w:val="18"/>
          <w:szCs w:val="18"/>
          <w:lang w:val="en-GB"/>
        </w:rPr>
        <w:t>Action</w:t>
      </w:r>
      <w:r w:rsidRPr="0019773D">
        <w:rPr>
          <w:rFonts w:ascii="Calibri" w:hAnsi="Calibri"/>
          <w:sz w:val="18"/>
          <w:szCs w:val="18"/>
          <w:lang w:val="en-GB"/>
        </w:rPr>
        <w:t xml:space="preserve"> </w:t>
      </w:r>
      <w:r w:rsidR="00C16B29" w:rsidRPr="0019773D">
        <w:rPr>
          <w:rFonts w:ascii="Calibri" w:hAnsi="Calibri"/>
          <w:sz w:val="18"/>
          <w:szCs w:val="18"/>
          <w:lang w:val="en-GB"/>
        </w:rPr>
        <w:t xml:space="preserve">are </w:t>
      </w:r>
      <w:r w:rsidRPr="0019773D">
        <w:rPr>
          <w:rFonts w:ascii="Calibri" w:hAnsi="Calibri"/>
          <w:sz w:val="18"/>
          <w:szCs w:val="18"/>
          <w:lang w:val="en-GB"/>
        </w:rPr>
        <w:t xml:space="preserve">also expected </w:t>
      </w:r>
      <w:r w:rsidR="00C16B29" w:rsidRPr="0019773D">
        <w:rPr>
          <w:rFonts w:ascii="Calibri" w:hAnsi="Calibri"/>
          <w:sz w:val="18"/>
          <w:szCs w:val="18"/>
          <w:lang w:val="en-GB"/>
        </w:rPr>
        <w:t>to produce the following outcomes</w:t>
      </w:r>
      <w:r w:rsidRPr="0019773D">
        <w:rPr>
          <w:rFonts w:ascii="Calibri" w:hAnsi="Calibri"/>
          <w:sz w:val="18"/>
          <w:szCs w:val="18"/>
          <w:lang w:val="en-GB"/>
        </w:rPr>
        <w:t xml:space="preserve"> on participating organisations</w:t>
      </w:r>
      <w:r w:rsidR="00C16B29" w:rsidRPr="0019773D">
        <w:rPr>
          <w:rFonts w:ascii="Calibri" w:hAnsi="Calibri"/>
          <w:sz w:val="18"/>
          <w:szCs w:val="18"/>
          <w:lang w:val="en-GB"/>
        </w:rPr>
        <w:t>:</w:t>
      </w:r>
      <w:r w:rsidR="00956779" w:rsidRPr="0019773D">
        <w:rPr>
          <w:rFonts w:ascii="Calibri" w:hAnsi="Calibri"/>
          <w:sz w:val="18"/>
          <w:szCs w:val="18"/>
          <w:lang w:val="en-GB"/>
        </w:rPr>
        <w:t xml:space="preserve"> </w:t>
      </w:r>
    </w:p>
    <w:p w:rsidR="001D75FF" w:rsidRPr="0019773D" w:rsidRDefault="001D75FF" w:rsidP="00C16B29">
      <w:pPr>
        <w:widowControl/>
        <w:suppressAutoHyphens w:val="0"/>
        <w:autoSpaceDE w:val="0"/>
        <w:adjustRightInd w:val="0"/>
        <w:jc w:val="both"/>
        <w:textAlignment w:val="auto"/>
        <w:rPr>
          <w:rFonts w:ascii="Calibri" w:hAnsi="Calibri"/>
          <w:sz w:val="18"/>
          <w:szCs w:val="18"/>
          <w:lang w:val="en-GB"/>
        </w:rPr>
      </w:pPr>
    </w:p>
    <w:p w:rsidR="008F590F" w:rsidRPr="0019773D" w:rsidRDefault="008F590F" w:rsidP="009F41D6">
      <w:pPr>
        <w:pStyle w:val="Guide-Bulletsspace"/>
      </w:pPr>
      <w:r w:rsidRPr="0019773D">
        <w:t>increased capacit</w:t>
      </w:r>
      <w:r w:rsidR="001D75FF" w:rsidRPr="0019773D">
        <w:t>y</w:t>
      </w:r>
      <w:r w:rsidRPr="0019773D">
        <w:t xml:space="preserve"> to operate at EU/international level: improved </w:t>
      </w:r>
      <w:r w:rsidR="00574E3E" w:rsidRPr="0019773D">
        <w:t>management</w:t>
      </w:r>
      <w:r w:rsidRPr="0019773D">
        <w:t xml:space="preserve"> skills</w:t>
      </w:r>
      <w:r w:rsidR="00032452" w:rsidRPr="0019773D">
        <w:t xml:space="preserve"> and internationalisation strategies</w:t>
      </w:r>
      <w:r w:rsidRPr="0019773D">
        <w:t>;</w:t>
      </w:r>
      <w:r w:rsidR="00032452" w:rsidRPr="0019773D">
        <w:t xml:space="preserve"> reinforced </w:t>
      </w:r>
      <w:r w:rsidRPr="0019773D">
        <w:t>cooperation with partners from other countries; increased allocation of financial re</w:t>
      </w:r>
      <w:r w:rsidR="001F7035" w:rsidRPr="0019773D">
        <w:t>sources (</w:t>
      </w:r>
      <w:r w:rsidRPr="0019773D">
        <w:t>other than EU funds</w:t>
      </w:r>
      <w:r w:rsidR="001F7035" w:rsidRPr="0019773D">
        <w:t>)</w:t>
      </w:r>
      <w:r w:rsidRPr="0019773D">
        <w:t xml:space="preserve"> to organise EU/international projects; increased quality in the preparation, implementation, monitoring and follow up of EU/international projects</w:t>
      </w:r>
      <w:r w:rsidR="00602BB1" w:rsidRPr="0019773D">
        <w:t>;</w:t>
      </w:r>
    </w:p>
    <w:p w:rsidR="00CE4217" w:rsidRPr="0019773D" w:rsidRDefault="00CE4217" w:rsidP="009F41D6">
      <w:pPr>
        <w:pStyle w:val="Guide-Bulletsspace"/>
        <w:numPr>
          <w:ilvl w:val="0"/>
          <w:numId w:val="0"/>
        </w:numPr>
        <w:ind w:left="360"/>
      </w:pPr>
    </w:p>
    <w:p w:rsidR="008D5005" w:rsidRPr="0019773D" w:rsidRDefault="008F590F" w:rsidP="009F41D6">
      <w:pPr>
        <w:pStyle w:val="Guide-Bulletsspace"/>
      </w:pPr>
      <w:r w:rsidRPr="0019773D">
        <w:t>innovat</w:t>
      </w:r>
      <w:r w:rsidR="005807C8" w:rsidRPr="0019773D">
        <w:t>ive</w:t>
      </w:r>
      <w:r w:rsidR="001D75FF" w:rsidRPr="0019773D">
        <w:t xml:space="preserve"> and improved </w:t>
      </w:r>
      <w:r w:rsidR="00032452" w:rsidRPr="0019773D">
        <w:t xml:space="preserve">way of operating </w:t>
      </w:r>
      <w:r w:rsidRPr="0019773D">
        <w:t xml:space="preserve">towards </w:t>
      </w:r>
      <w:r w:rsidR="001D75FF" w:rsidRPr="0019773D">
        <w:t>t</w:t>
      </w:r>
      <w:r w:rsidR="001F7035" w:rsidRPr="0019773D">
        <w:t>heir target groups</w:t>
      </w:r>
      <w:r w:rsidR="00786DCE" w:rsidRPr="0019773D">
        <w:t>,</w:t>
      </w:r>
      <w:r w:rsidRPr="0019773D">
        <w:t xml:space="preserve"> </w:t>
      </w:r>
      <w:r w:rsidR="00017F27" w:rsidRPr="0019773D">
        <w:t>by providing</w:t>
      </w:r>
      <w:r w:rsidR="001F7035" w:rsidRPr="0019773D">
        <w:t xml:space="preserve"> for example:</w:t>
      </w:r>
      <w:r w:rsidR="0095363F" w:rsidRPr="0019773D">
        <w:t xml:space="preserve"> </w:t>
      </w:r>
      <w:r w:rsidR="003069FF" w:rsidRPr="0019773D">
        <w:t xml:space="preserve">more attractive </w:t>
      </w:r>
      <w:r w:rsidR="001F7035" w:rsidRPr="0019773D">
        <w:t xml:space="preserve">programmes </w:t>
      </w:r>
      <w:r w:rsidRPr="0019773D">
        <w:t>for students</w:t>
      </w:r>
      <w:r w:rsidR="003069FF" w:rsidRPr="0019773D">
        <w:t>, trainees</w:t>
      </w:r>
      <w:r w:rsidR="00891215" w:rsidRPr="0019773D">
        <w:t xml:space="preserve">, </w:t>
      </w:r>
      <w:r w:rsidR="00437E94" w:rsidRPr="0019773D">
        <w:t xml:space="preserve">apprentices, </w:t>
      </w:r>
      <w:r w:rsidR="00891215" w:rsidRPr="0019773D">
        <w:t>young people</w:t>
      </w:r>
      <w:r w:rsidR="003069FF" w:rsidRPr="0019773D">
        <w:t xml:space="preserve"> and volunteers </w:t>
      </w:r>
      <w:r w:rsidR="001F7035" w:rsidRPr="0019773D">
        <w:t xml:space="preserve">in line with </w:t>
      </w:r>
      <w:r w:rsidR="003069FF" w:rsidRPr="0019773D">
        <w:t xml:space="preserve">their </w:t>
      </w:r>
      <w:r w:rsidR="001F7035" w:rsidRPr="0019773D">
        <w:t>needs</w:t>
      </w:r>
      <w:r w:rsidR="003069FF" w:rsidRPr="0019773D">
        <w:t xml:space="preserve"> and expectations</w:t>
      </w:r>
      <w:r w:rsidR="001F7035" w:rsidRPr="0019773D">
        <w:t>;</w:t>
      </w:r>
      <w:r w:rsidR="008D5005" w:rsidRPr="0019773D">
        <w:t xml:space="preserve"> </w:t>
      </w:r>
      <w:r w:rsidR="00AD4B79" w:rsidRPr="0019773D">
        <w:t xml:space="preserve">improved </w:t>
      </w:r>
      <w:r w:rsidR="008D5005" w:rsidRPr="0019773D">
        <w:t>quali</w:t>
      </w:r>
      <w:r w:rsidR="005807C8" w:rsidRPr="0019773D">
        <w:t xml:space="preserve">fications </w:t>
      </w:r>
      <w:r w:rsidR="008D5005" w:rsidRPr="0019773D">
        <w:t>of teaching and training staff</w:t>
      </w:r>
      <w:r w:rsidR="001F7035" w:rsidRPr="0019773D">
        <w:t xml:space="preserve">; </w:t>
      </w:r>
      <w:r w:rsidR="00E75803" w:rsidRPr="0019773D">
        <w:t>improved processes of recognition and validat</w:t>
      </w:r>
      <w:r w:rsidR="001F7035" w:rsidRPr="0019773D">
        <w:t>ion of competences gained during learning periods abroad;</w:t>
      </w:r>
      <w:r w:rsidR="00E75803" w:rsidRPr="0019773D">
        <w:t xml:space="preserve"> </w:t>
      </w:r>
      <w:r w:rsidR="0019243E" w:rsidRPr="0019773D">
        <w:t xml:space="preserve">more effective </w:t>
      </w:r>
      <w:r w:rsidR="008D5005" w:rsidRPr="0019773D">
        <w:t>ac</w:t>
      </w:r>
      <w:r w:rsidR="00FB6C63" w:rsidRPr="0019773D">
        <w:t>tivities for the</w:t>
      </w:r>
      <w:r w:rsidR="001F7035" w:rsidRPr="0019773D">
        <w:t xml:space="preserve"> benefit of </w:t>
      </w:r>
      <w:r w:rsidR="00FB6C63" w:rsidRPr="0019773D">
        <w:t>local communit</w:t>
      </w:r>
      <w:r w:rsidR="001F7035" w:rsidRPr="0019773D">
        <w:t>ies</w:t>
      </w:r>
      <w:r w:rsidR="00FB6C63" w:rsidRPr="0019773D">
        <w:t xml:space="preserve">, </w:t>
      </w:r>
      <w:r w:rsidR="00C529A5" w:rsidRPr="0019773D">
        <w:t>improved</w:t>
      </w:r>
      <w:r w:rsidRPr="0019773D">
        <w:t xml:space="preserve"> </w:t>
      </w:r>
      <w:r w:rsidR="00FB6C63" w:rsidRPr="0019773D">
        <w:t xml:space="preserve">youth work </w:t>
      </w:r>
      <w:r w:rsidRPr="0019773D">
        <w:t>methods</w:t>
      </w:r>
      <w:r w:rsidR="008D5005" w:rsidRPr="0019773D">
        <w:t xml:space="preserve"> </w:t>
      </w:r>
      <w:r w:rsidR="00FB6C63" w:rsidRPr="0019773D">
        <w:t xml:space="preserve">and practices to actively involve young people </w:t>
      </w:r>
      <w:r w:rsidR="00C529A5" w:rsidRPr="0019773D">
        <w:t>and/</w:t>
      </w:r>
      <w:r w:rsidR="00FB6C63" w:rsidRPr="0019773D">
        <w:t xml:space="preserve">or </w:t>
      </w:r>
      <w:r w:rsidR="008D5005" w:rsidRPr="0019773D">
        <w:t xml:space="preserve">to </w:t>
      </w:r>
      <w:r w:rsidR="00FB6C63" w:rsidRPr="0019773D">
        <w:t>address</w:t>
      </w:r>
      <w:r w:rsidR="008D5005" w:rsidRPr="0019773D">
        <w:t xml:space="preserve"> disadvantaged groups, etc.</w:t>
      </w:r>
      <w:r w:rsidR="00602BB1" w:rsidRPr="0019773D">
        <w:t>;</w:t>
      </w:r>
    </w:p>
    <w:p w:rsidR="00E44C7C" w:rsidRPr="0019773D" w:rsidRDefault="00E44C7C" w:rsidP="009F41D6">
      <w:pPr>
        <w:pStyle w:val="Guide-Bulletsspace"/>
        <w:numPr>
          <w:ilvl w:val="0"/>
          <w:numId w:val="0"/>
        </w:numPr>
        <w:ind w:left="360"/>
      </w:pPr>
    </w:p>
    <w:p w:rsidR="00E44C7C" w:rsidRPr="0019773D" w:rsidRDefault="00E44C7C" w:rsidP="009F41D6">
      <w:pPr>
        <w:pStyle w:val="Guide-Bulletsspace"/>
        <w:numPr>
          <w:ilvl w:val="0"/>
          <w:numId w:val="0"/>
        </w:numPr>
        <w:ind w:left="360"/>
      </w:pPr>
    </w:p>
    <w:p w:rsidR="001F7035" w:rsidRPr="0019773D" w:rsidRDefault="001F7035" w:rsidP="009F41D6">
      <w:pPr>
        <w:pStyle w:val="Guide-Bulletsspace"/>
      </w:pPr>
      <w:r w:rsidRPr="0019773D">
        <w:t>more</w:t>
      </w:r>
      <w:r w:rsidR="00017F27" w:rsidRPr="0019773D">
        <w:t xml:space="preserve"> modern, dynamic, committed </w:t>
      </w:r>
      <w:r w:rsidR="00FC4366" w:rsidRPr="0019773D">
        <w:t xml:space="preserve">and professional </w:t>
      </w:r>
      <w:r w:rsidR="00963360" w:rsidRPr="0019773D">
        <w:t xml:space="preserve">environment </w:t>
      </w:r>
      <w:r w:rsidR="00017F27" w:rsidRPr="0019773D">
        <w:t xml:space="preserve">inside the organisation: </w:t>
      </w:r>
      <w:r w:rsidR="00963360" w:rsidRPr="0019773D">
        <w:t>ready to integrate good practices</w:t>
      </w:r>
      <w:r w:rsidR="00CE4217" w:rsidRPr="0019773D">
        <w:t xml:space="preserve"> and new methods i</w:t>
      </w:r>
      <w:r w:rsidRPr="0019773D">
        <w:t>nto daily activities;</w:t>
      </w:r>
      <w:r w:rsidR="00CE4217" w:rsidRPr="0019773D">
        <w:t xml:space="preserve"> open to synergies with organisations </w:t>
      </w:r>
      <w:r w:rsidR="00FD58B6" w:rsidRPr="0019773D">
        <w:t>active</w:t>
      </w:r>
      <w:r w:rsidR="00CE4217" w:rsidRPr="0019773D">
        <w:t xml:space="preserve"> in different </w:t>
      </w:r>
      <w:r w:rsidR="001D0685" w:rsidRPr="0019773D">
        <w:t>social, educational and employment fields</w:t>
      </w:r>
      <w:r w:rsidRPr="0019773D">
        <w:t>;</w:t>
      </w:r>
      <w:r w:rsidR="001D0685" w:rsidRPr="0019773D">
        <w:t xml:space="preserve"> </w:t>
      </w:r>
      <w:r w:rsidR="009F6D2D" w:rsidRPr="0019773D">
        <w:t>planning str</w:t>
      </w:r>
      <w:r w:rsidRPr="0019773D">
        <w:t>ategically the professional development of their staff in relation to individual needs and organisational objectives; if relevant</w:t>
      </w:r>
      <w:r w:rsidR="00574E3E" w:rsidRPr="0019773D">
        <w:t>,</w:t>
      </w:r>
      <w:r w:rsidRPr="0019773D">
        <w:t xml:space="preserve"> capable of attracting </w:t>
      </w:r>
      <w:r w:rsidR="00574E3E" w:rsidRPr="0019773D">
        <w:t>excellent students</w:t>
      </w:r>
      <w:r w:rsidR="00AD0620" w:rsidRPr="0019773D">
        <w:t xml:space="preserve"> and academic staff from all over the world</w:t>
      </w:r>
      <w:r w:rsidRPr="0019773D">
        <w:t>.</w:t>
      </w:r>
    </w:p>
    <w:p w:rsidR="001D75FF" w:rsidRPr="0019773D" w:rsidRDefault="001D75FF" w:rsidP="00963360">
      <w:pPr>
        <w:widowControl/>
        <w:suppressAutoHyphens w:val="0"/>
        <w:autoSpaceDE w:val="0"/>
        <w:adjustRightInd w:val="0"/>
        <w:textAlignment w:val="auto"/>
        <w:rPr>
          <w:rFonts w:ascii="Calibri" w:hAnsi="Calibri"/>
          <w:kern w:val="0"/>
          <w:sz w:val="18"/>
          <w:szCs w:val="18"/>
          <w:lang w:val="en-GB" w:eastAsia="en-GB"/>
        </w:rPr>
      </w:pPr>
    </w:p>
    <w:p w:rsidR="00574E3E" w:rsidRPr="0019773D" w:rsidRDefault="007A79A8" w:rsidP="009705D8">
      <w:pPr>
        <w:pStyle w:val="Guide-Normal"/>
      </w:pPr>
      <w:r w:rsidRPr="0019773D">
        <w:t>In the long run</w:t>
      </w:r>
      <w:r w:rsidR="00CA18D4" w:rsidRPr="0019773D">
        <w:t xml:space="preserve">, </w:t>
      </w:r>
      <w:r w:rsidR="00574E3E" w:rsidRPr="0019773D">
        <w:t>th</w:t>
      </w:r>
      <w:r w:rsidR="0023360B" w:rsidRPr="0019773D">
        <w:t xml:space="preserve">e combined effect of the several thousands of projects supported under this </w:t>
      </w:r>
      <w:r w:rsidR="004B2BEE" w:rsidRPr="0019773D">
        <w:t>Key Action</w:t>
      </w:r>
      <w:r w:rsidR="00574E3E" w:rsidRPr="0019773D">
        <w:t xml:space="preserve"> </w:t>
      </w:r>
      <w:r w:rsidR="00CA18D4" w:rsidRPr="0019773D">
        <w:t xml:space="preserve">is </w:t>
      </w:r>
      <w:r w:rsidR="00A91C4F" w:rsidRPr="0019773D">
        <w:t>expected</w:t>
      </w:r>
      <w:r w:rsidR="00CA18D4" w:rsidRPr="0019773D">
        <w:t xml:space="preserve"> to have </w:t>
      </w:r>
      <w:r w:rsidR="0023360B" w:rsidRPr="0019773D">
        <w:t>a</w:t>
      </w:r>
      <w:r w:rsidR="00503610" w:rsidRPr="0019773D">
        <w:t>n</w:t>
      </w:r>
      <w:r w:rsidR="0023360B" w:rsidRPr="0019773D">
        <w:t xml:space="preserve"> </w:t>
      </w:r>
      <w:r w:rsidR="00CA18D4" w:rsidRPr="0019773D">
        <w:t>impact on the</w:t>
      </w:r>
      <w:r w:rsidR="00574E3E" w:rsidRPr="0019773D">
        <w:t xml:space="preserve"> </w:t>
      </w:r>
      <w:r w:rsidR="0023360B" w:rsidRPr="0019773D">
        <w:t xml:space="preserve">systems of </w:t>
      </w:r>
      <w:r w:rsidR="00A91C4F" w:rsidRPr="0019773D">
        <w:t xml:space="preserve">education, training and youth </w:t>
      </w:r>
      <w:r w:rsidR="0023360B" w:rsidRPr="0019773D">
        <w:t xml:space="preserve">in the </w:t>
      </w:r>
      <w:r w:rsidR="00160072" w:rsidRPr="0019773D">
        <w:t xml:space="preserve">participating </w:t>
      </w:r>
      <w:r w:rsidR="00361926" w:rsidRPr="0019773D">
        <w:t>c</w:t>
      </w:r>
      <w:r w:rsidR="000A28F8" w:rsidRPr="0019773D">
        <w:t>ountr</w:t>
      </w:r>
      <w:r w:rsidR="00A91C4F" w:rsidRPr="0019773D">
        <w:t>ies</w:t>
      </w:r>
      <w:r w:rsidR="0023360B" w:rsidRPr="0019773D">
        <w:t>, thus stimulating policy reforms and attracting new resources for mobility opportunities in Europe and beyond.</w:t>
      </w:r>
      <w:r w:rsidR="0019243E" w:rsidRPr="0019773D">
        <w:t xml:space="preserve"> </w:t>
      </w:r>
    </w:p>
    <w:p w:rsidR="00963360" w:rsidRPr="0019773D" w:rsidRDefault="009C5A7C" w:rsidP="008456E1">
      <w:pPr>
        <w:pStyle w:val="Guide-Heading5"/>
      </w:pPr>
      <w:r w:rsidRPr="0019773D">
        <w:br w:type="page"/>
      </w:r>
      <w:r w:rsidR="008E0D11" w:rsidRPr="0019773D">
        <w:t>M</w:t>
      </w:r>
      <w:r w:rsidR="00022EF8" w:rsidRPr="0019773D">
        <w:t>obility project</w:t>
      </w:r>
      <w:r w:rsidR="008E0D11" w:rsidRPr="0019773D">
        <w:t>s</w:t>
      </w:r>
      <w:r w:rsidR="00022EF8" w:rsidRPr="0019773D">
        <w:t xml:space="preserve"> in the field of education, training and youth</w:t>
      </w:r>
    </w:p>
    <w:p w:rsidR="008E0D11" w:rsidRPr="0019773D" w:rsidRDefault="008E0D11" w:rsidP="008456E1">
      <w:pPr>
        <w:pStyle w:val="Guide-Heading6"/>
      </w:pPr>
      <w:r w:rsidRPr="0019773D">
        <w:t xml:space="preserve">What are the aims of a mobility project? </w:t>
      </w:r>
    </w:p>
    <w:p w:rsidR="008E0D11" w:rsidRPr="0019773D" w:rsidRDefault="008E0D11" w:rsidP="009705D8">
      <w:pPr>
        <w:pStyle w:val="Guide-Normal"/>
        <w:rPr>
          <w:kern w:val="0"/>
        </w:rPr>
      </w:pPr>
      <w:r w:rsidRPr="0019773D">
        <w:t>Education, training and youth</w:t>
      </w:r>
      <w:r w:rsidR="00160072" w:rsidRPr="0019773D">
        <w:t xml:space="preserve"> </w:t>
      </w:r>
      <w:r w:rsidR="00361926" w:rsidRPr="0019773D">
        <w:t>activities</w:t>
      </w:r>
      <w:r w:rsidRPr="0019773D">
        <w:t xml:space="preserve"> play a key role in providing people of all ages with the necessary means to participate actively in the labour market and in society at large. </w:t>
      </w:r>
      <w:r w:rsidRPr="0019773D">
        <w:rPr>
          <w:kern w:val="0"/>
        </w:rPr>
        <w:t>Projects under this Action promote transnational mobility activities targeting learners (</w:t>
      </w:r>
      <w:r w:rsidRPr="0019773D">
        <w:t>students, trainees, apprentices, young people</w:t>
      </w:r>
      <w:r w:rsidRPr="0019773D" w:rsidDel="00437E94">
        <w:t xml:space="preserve"> </w:t>
      </w:r>
      <w:r w:rsidRPr="0019773D">
        <w:t>and volunteers</w:t>
      </w:r>
      <w:r w:rsidRPr="0019773D">
        <w:rPr>
          <w:kern w:val="0"/>
        </w:rPr>
        <w:t>)</w:t>
      </w:r>
      <w:r w:rsidR="00361926" w:rsidRPr="0019773D">
        <w:rPr>
          <w:kern w:val="0"/>
        </w:rPr>
        <w:t>,</w:t>
      </w:r>
      <w:r w:rsidRPr="0019773D">
        <w:rPr>
          <w:kern w:val="0"/>
        </w:rPr>
        <w:t xml:space="preserve"> and staff (</w:t>
      </w:r>
      <w:r w:rsidRPr="0019773D">
        <w:t>professors, teachers, trainers, youth workers, and people working in organisations active in the education, training and youth fields</w:t>
      </w:r>
      <w:r w:rsidRPr="0019773D">
        <w:rPr>
          <w:kern w:val="0"/>
        </w:rPr>
        <w:t xml:space="preserve">) </w:t>
      </w:r>
      <w:r w:rsidR="007E033B" w:rsidRPr="0019773D">
        <w:rPr>
          <w:kern w:val="0"/>
        </w:rPr>
        <w:t xml:space="preserve">and </w:t>
      </w:r>
      <w:r w:rsidRPr="0019773D">
        <w:rPr>
          <w:kern w:val="0"/>
        </w:rPr>
        <w:t>aiming to:</w:t>
      </w:r>
    </w:p>
    <w:p w:rsidR="008E0D11" w:rsidRPr="0019773D" w:rsidRDefault="008E0D11" w:rsidP="009F41D6">
      <w:pPr>
        <w:pStyle w:val="Guide-Bulletsspace"/>
        <w:numPr>
          <w:ilvl w:val="0"/>
          <w:numId w:val="0"/>
        </w:numPr>
        <w:ind w:left="360"/>
      </w:pPr>
    </w:p>
    <w:p w:rsidR="008E0D11" w:rsidRPr="0019773D" w:rsidRDefault="008E0D11" w:rsidP="009F41D6">
      <w:pPr>
        <w:pStyle w:val="Guide-Bulletsspace"/>
      </w:pPr>
      <w:r w:rsidRPr="0019773D">
        <w:t xml:space="preserve">support learners in the acquisition </w:t>
      </w:r>
      <w:r w:rsidR="007E033B" w:rsidRPr="0019773D">
        <w:t xml:space="preserve">of </w:t>
      </w:r>
      <w:r w:rsidR="00014760" w:rsidRPr="0019773D">
        <w:t>learning outcomes</w:t>
      </w:r>
      <w:r w:rsidR="007E033B" w:rsidRPr="0019773D">
        <w:t xml:space="preserve"> (knowledge, skills and </w:t>
      </w:r>
      <w:r w:rsidR="00014760" w:rsidRPr="0019773D">
        <w:t>competences</w:t>
      </w:r>
      <w:r w:rsidR="007E033B" w:rsidRPr="0019773D">
        <w:t xml:space="preserve">) </w:t>
      </w:r>
      <w:r w:rsidRPr="0019773D">
        <w:t>with a view to improving their personal development</w:t>
      </w:r>
      <w:r w:rsidR="005063D0" w:rsidRPr="0019773D">
        <w:t>, their involvement as considerate and active citizens in society</w:t>
      </w:r>
      <w:r w:rsidRPr="0019773D">
        <w:t xml:space="preserve"> and </w:t>
      </w:r>
      <w:r w:rsidR="005063D0" w:rsidRPr="0019773D">
        <w:t xml:space="preserve"> their </w:t>
      </w:r>
      <w:r w:rsidRPr="0019773D">
        <w:t>employability in the European labour market</w:t>
      </w:r>
      <w:r w:rsidR="00EC6449" w:rsidRPr="0019773D">
        <w:t xml:space="preserve"> and beyond</w:t>
      </w:r>
      <w:r w:rsidRPr="0019773D">
        <w:t>;</w:t>
      </w:r>
    </w:p>
    <w:p w:rsidR="005A4BB3" w:rsidRPr="0019773D" w:rsidRDefault="008E0D11" w:rsidP="009F41D6">
      <w:pPr>
        <w:pStyle w:val="Guide-Bulletsspace"/>
      </w:pPr>
      <w:r w:rsidRPr="0019773D">
        <w:t xml:space="preserve">support the professional development of those who work in education, training and youth with a view to innovating and improving the quality of teaching, training and youth work across Europe; </w:t>
      </w:r>
    </w:p>
    <w:p w:rsidR="008E0D11" w:rsidRPr="0019773D" w:rsidRDefault="008E0D11" w:rsidP="009F41D6">
      <w:pPr>
        <w:pStyle w:val="Guide-Bulletsspace"/>
      </w:pPr>
      <w:r w:rsidRPr="0019773D">
        <w:t>enhanc</w:t>
      </w:r>
      <w:r w:rsidR="00B34E56" w:rsidRPr="0019773D">
        <w:t>e</w:t>
      </w:r>
      <w:r w:rsidRPr="0019773D">
        <w:t xml:space="preserve"> notably the participants' foreign languages competence; </w:t>
      </w:r>
    </w:p>
    <w:p w:rsidR="008E0D11" w:rsidRPr="0019773D" w:rsidRDefault="008E0D11" w:rsidP="009F41D6">
      <w:pPr>
        <w:pStyle w:val="Guide-Bulletsspace"/>
      </w:pPr>
      <w:r w:rsidRPr="0019773D">
        <w:t>raise participants' awareness and understanding of other cultures and countries, offering them the opportunity to build networks of international contacts</w:t>
      </w:r>
      <w:r w:rsidR="00480C39" w:rsidRPr="0019773D">
        <w:t>, to actively participate in society and</w:t>
      </w:r>
      <w:r w:rsidRPr="0019773D">
        <w:t xml:space="preserve"> develop a sense of European citizenship and identity;</w:t>
      </w:r>
    </w:p>
    <w:p w:rsidR="008E0D11" w:rsidRPr="0019773D" w:rsidRDefault="008E0D11" w:rsidP="009F41D6">
      <w:pPr>
        <w:pStyle w:val="Guide-Bulletsspace"/>
      </w:pPr>
      <w:r w:rsidRPr="0019773D">
        <w:t>increas</w:t>
      </w:r>
      <w:r w:rsidR="007E033B" w:rsidRPr="0019773D">
        <w:t>e</w:t>
      </w:r>
      <w:r w:rsidRPr="0019773D">
        <w:t xml:space="preserve"> the capacities, attractiveness and international dimension of organisations active in the education, training and youth fields so that they are able to offer activities and programmes that better respond to the needs of individuals, within and outside Europe;</w:t>
      </w:r>
    </w:p>
    <w:p w:rsidR="008E0D11" w:rsidRPr="0019773D" w:rsidRDefault="008E0D11" w:rsidP="009F41D6">
      <w:pPr>
        <w:pStyle w:val="Guide-Bulletsspace"/>
      </w:pPr>
      <w:r w:rsidRPr="0019773D">
        <w:t>reinforce synergies and transitions between formal, non-formal education, vocational training, employment and entrepreneurship;</w:t>
      </w:r>
    </w:p>
    <w:p w:rsidR="008E0D11" w:rsidRPr="0019773D" w:rsidRDefault="008E0D11" w:rsidP="009F41D6">
      <w:pPr>
        <w:pStyle w:val="Guide-Bulletsspace"/>
      </w:pPr>
      <w:r w:rsidRPr="0019773D">
        <w:t>ensure a better recognition of competences gained through the learning periods abroad.</w:t>
      </w:r>
    </w:p>
    <w:p w:rsidR="008E0D11" w:rsidRPr="0019773D" w:rsidRDefault="008E0D11" w:rsidP="009F41D6">
      <w:pPr>
        <w:pStyle w:val="Guide-Bulletsspace"/>
        <w:numPr>
          <w:ilvl w:val="0"/>
          <w:numId w:val="0"/>
        </w:numPr>
        <w:ind w:left="360"/>
      </w:pPr>
    </w:p>
    <w:p w:rsidR="008E0D11" w:rsidRPr="0019773D" w:rsidRDefault="008E0D11" w:rsidP="009705D8">
      <w:pPr>
        <w:pStyle w:val="Guide-Normal"/>
        <w:rPr>
          <w:rFonts w:eastAsia="SimSun"/>
        </w:rPr>
      </w:pPr>
      <w:r w:rsidRPr="0019773D">
        <w:rPr>
          <w:rFonts w:eastAsia="SimSun"/>
        </w:rPr>
        <w:t xml:space="preserve">This Action also supports international mobility activities from or to Partner Countries in the fields of higher education and youth. </w:t>
      </w:r>
      <w:r w:rsidR="005A4BB3" w:rsidRPr="0019773D">
        <w:rPr>
          <w:rFonts w:eastAsia="SimSun"/>
        </w:rPr>
        <w:t>This action also contributes to cooperation between the EU and eligible Partner Countries and reflects the EU external action objectives, priorities and principles:</w:t>
      </w:r>
    </w:p>
    <w:p w:rsidR="008E0D11" w:rsidRPr="0019773D" w:rsidRDefault="008E0D11" w:rsidP="008E0D11">
      <w:pPr>
        <w:rPr>
          <w:rFonts w:ascii="Calibri" w:hAnsi="Calibri"/>
          <w:kern w:val="0"/>
          <w:sz w:val="18"/>
          <w:szCs w:val="18"/>
          <w:lang w:val="en-GB" w:eastAsia="en-GB"/>
        </w:rPr>
      </w:pPr>
    </w:p>
    <w:p w:rsidR="008E0D11" w:rsidRPr="0019773D" w:rsidRDefault="008E0D11" w:rsidP="009F41D6">
      <w:pPr>
        <w:pStyle w:val="Guide-Bulletsspace"/>
      </w:pPr>
      <w:r w:rsidRPr="0019773D">
        <w:t>enhance the attractiveness of higher education in Europe and support European higher education institutions in competing on the higher education market worldwide;</w:t>
      </w:r>
    </w:p>
    <w:p w:rsidR="00AE3DE4" w:rsidRPr="0019773D" w:rsidRDefault="00AE3DE4" w:rsidP="009F41D6">
      <w:pPr>
        <w:pStyle w:val="Guide-Bulletsspace"/>
      </w:pPr>
      <w:r w:rsidRPr="0019773D">
        <w:t>support the priorities identified in the Communications “Increasing the impact of EU Development Policy: an Agenda for Change”</w:t>
      </w:r>
      <w:r w:rsidRPr="0019773D">
        <w:rPr>
          <w:rStyle w:val="FootnoteReference"/>
          <w:szCs w:val="24"/>
        </w:rPr>
        <w:footnoteReference w:id="20"/>
      </w:r>
      <w:r w:rsidR="00FB7994" w:rsidRPr="0019773D">
        <w:t xml:space="preserve"> and "</w:t>
      </w:r>
      <w:r w:rsidRPr="0019773D">
        <w:t>European Higher Education in the World</w:t>
      </w:r>
      <w:r w:rsidR="00FB7994" w:rsidRPr="0019773D">
        <w:t>"</w:t>
      </w:r>
      <w:r w:rsidRPr="0019773D">
        <w:rPr>
          <w:vertAlign w:val="superscript"/>
        </w:rPr>
        <w:footnoteReference w:id="21"/>
      </w:r>
      <w:r w:rsidR="00FB7994" w:rsidRPr="0019773D">
        <w:t>;</w:t>
      </w:r>
      <w:r w:rsidRPr="0019773D">
        <w:t xml:space="preserve"> </w:t>
      </w:r>
    </w:p>
    <w:p w:rsidR="008E0D11" w:rsidRPr="0019773D" w:rsidRDefault="008E0D11" w:rsidP="009F41D6">
      <w:pPr>
        <w:pStyle w:val="Guide-Bulletsspace"/>
      </w:pPr>
      <w:r w:rsidRPr="0019773D">
        <w:t xml:space="preserve">support the internationalisation, attractiveness </w:t>
      </w:r>
      <w:r w:rsidR="00BB051A" w:rsidRPr="0019773D">
        <w:t>quality</w:t>
      </w:r>
      <w:r w:rsidR="005A4BB3" w:rsidRPr="0019773D">
        <w:t>, equity of access</w:t>
      </w:r>
      <w:r w:rsidR="00BB051A" w:rsidRPr="0019773D">
        <w:t xml:space="preserve"> </w:t>
      </w:r>
      <w:r w:rsidRPr="0019773D">
        <w:t>and modernisation of higher education institutions outside Europe in view of promoting the development of Partner Countries;</w:t>
      </w:r>
    </w:p>
    <w:p w:rsidR="005A4BB3" w:rsidRPr="0019773D" w:rsidRDefault="005A4BB3" w:rsidP="009F41D6">
      <w:pPr>
        <w:pStyle w:val="Guide-Bulletsspace"/>
      </w:pPr>
      <w:r w:rsidRPr="0019773D">
        <w:t xml:space="preserve">promote the development and external policy objectives and principles including national ownership, social cohesion, equity, proper geographical balance and diversity. </w:t>
      </w:r>
      <w:r w:rsidR="00F976CC" w:rsidRPr="0019773D">
        <w:t>S</w:t>
      </w:r>
      <w:r w:rsidRPr="0019773D">
        <w:t>pecial attention will be given to the least developed countries as well as to disadvantaged students from poor socio-economic backgrounds and to students will special needs</w:t>
      </w:r>
      <w:r w:rsidR="00FB7994" w:rsidRPr="0019773D">
        <w:t>;</w:t>
      </w:r>
    </w:p>
    <w:p w:rsidR="008E0D11" w:rsidRPr="0019773D" w:rsidRDefault="008E0D11" w:rsidP="009F41D6">
      <w:pPr>
        <w:pStyle w:val="Guide-Bulletsspace"/>
      </w:pPr>
      <w:r w:rsidRPr="0019773D">
        <w:t xml:space="preserve">promote non-formal learning and cooperation in the field of youth with Partner Countries. </w:t>
      </w:r>
    </w:p>
    <w:p w:rsidR="007E033B" w:rsidRPr="0019773D" w:rsidRDefault="007E033B" w:rsidP="009F41D6">
      <w:pPr>
        <w:pStyle w:val="Guide-Bulletsspace"/>
        <w:numPr>
          <w:ilvl w:val="0"/>
          <w:numId w:val="0"/>
        </w:numPr>
      </w:pPr>
    </w:p>
    <w:p w:rsidR="007E033B" w:rsidRPr="0019773D" w:rsidRDefault="007E033B" w:rsidP="008456E1">
      <w:pPr>
        <w:pStyle w:val="Guide-Heading6"/>
      </w:pPr>
      <w:r w:rsidRPr="0019773D">
        <w:t xml:space="preserve">What is a mobility project? </w:t>
      </w:r>
    </w:p>
    <w:p w:rsidR="00DC4B03" w:rsidRPr="0019773D" w:rsidRDefault="00DC4B03" w:rsidP="009705D8">
      <w:pPr>
        <w:pStyle w:val="Guide-Normal"/>
      </w:pPr>
      <w:r w:rsidRPr="0019773D">
        <w:t>Organisations active in the fields of education</w:t>
      </w:r>
      <w:r w:rsidR="00E17EBF" w:rsidRPr="0019773D">
        <w:t>,</w:t>
      </w:r>
      <w:r w:rsidRPr="0019773D">
        <w:t xml:space="preserve"> training and youth will receive support from the </w:t>
      </w:r>
      <w:r w:rsidR="00F61161" w:rsidRPr="0019773D">
        <w:t>Erasmus+</w:t>
      </w:r>
      <w:r w:rsidRPr="0019773D">
        <w:t xml:space="preserve"> </w:t>
      </w:r>
      <w:r w:rsidR="00E17EBF" w:rsidRPr="0019773D">
        <w:t>P</w:t>
      </w:r>
      <w:r w:rsidRPr="0019773D">
        <w:t xml:space="preserve">rogramme to carry out </w:t>
      </w:r>
      <w:r w:rsidR="00022EF8" w:rsidRPr="0019773D">
        <w:t>p</w:t>
      </w:r>
      <w:r w:rsidRPr="0019773D">
        <w:t xml:space="preserve">rojects </w:t>
      </w:r>
      <w:r w:rsidR="00022EF8" w:rsidRPr="0019773D">
        <w:t xml:space="preserve">promoting </w:t>
      </w:r>
      <w:r w:rsidR="005D1074" w:rsidRPr="0019773D">
        <w:t>different types of mobility. A m</w:t>
      </w:r>
      <w:r w:rsidR="00022EF8" w:rsidRPr="0019773D">
        <w:t xml:space="preserve">obility </w:t>
      </w:r>
      <w:r w:rsidR="005D1074" w:rsidRPr="0019773D">
        <w:t>p</w:t>
      </w:r>
      <w:r w:rsidR="00022EF8" w:rsidRPr="0019773D">
        <w:t xml:space="preserve">roject will consist of the following stages: </w:t>
      </w:r>
    </w:p>
    <w:p w:rsidR="00DC4B03" w:rsidRPr="0019773D" w:rsidRDefault="00DC4B03" w:rsidP="00DC4B03">
      <w:pPr>
        <w:jc w:val="both"/>
        <w:rPr>
          <w:rFonts w:ascii="Calibri" w:hAnsi="Calibri"/>
          <w:sz w:val="18"/>
          <w:szCs w:val="18"/>
          <w:lang w:val="en-GB"/>
        </w:rPr>
      </w:pPr>
    </w:p>
    <w:p w:rsidR="00DC4B03" w:rsidRPr="0019773D" w:rsidRDefault="00DC4B03" w:rsidP="009F41D6">
      <w:pPr>
        <w:pStyle w:val="Guide-Bulletsspace"/>
      </w:pPr>
      <w:r w:rsidRPr="0019773D">
        <w:t>Preparation (including practical arrangements, selection of participants, set up of agreements with partners and participants, linguistic/intercultural/task-related preparation of participants before departure)</w:t>
      </w:r>
      <w:r w:rsidR="0026320A" w:rsidRPr="0019773D">
        <w:t>;</w:t>
      </w:r>
    </w:p>
    <w:p w:rsidR="00DC4B03" w:rsidRPr="0019773D" w:rsidRDefault="00DC4B03" w:rsidP="009F41D6">
      <w:pPr>
        <w:pStyle w:val="Guide-Bulletsspace"/>
        <w:numPr>
          <w:ilvl w:val="0"/>
          <w:numId w:val="0"/>
        </w:numPr>
        <w:ind w:left="360"/>
      </w:pPr>
    </w:p>
    <w:p w:rsidR="00DC4B03" w:rsidRPr="0019773D" w:rsidRDefault="00DC4B03" w:rsidP="009F41D6">
      <w:pPr>
        <w:pStyle w:val="Guide-Bulletsspace"/>
      </w:pPr>
      <w:r w:rsidRPr="0019773D">
        <w:t xml:space="preserve">Implementation of the mobility </w:t>
      </w:r>
      <w:r w:rsidR="009A7674" w:rsidRPr="0019773D">
        <w:t>a</w:t>
      </w:r>
      <w:r w:rsidRPr="0019773D">
        <w:t>ctivities</w:t>
      </w:r>
      <w:r w:rsidR="0026320A" w:rsidRPr="0019773D">
        <w:t>;</w:t>
      </w:r>
      <w:r w:rsidRPr="0019773D">
        <w:t xml:space="preserve"> </w:t>
      </w:r>
    </w:p>
    <w:p w:rsidR="00DC4B03" w:rsidRPr="0019773D" w:rsidRDefault="00DC4B03" w:rsidP="009F41D6">
      <w:pPr>
        <w:pStyle w:val="Guide-Bulletsspace"/>
        <w:numPr>
          <w:ilvl w:val="0"/>
          <w:numId w:val="0"/>
        </w:numPr>
        <w:ind w:left="360"/>
      </w:pPr>
    </w:p>
    <w:p w:rsidR="00DC4B03" w:rsidRPr="0019773D" w:rsidRDefault="00DC4B03" w:rsidP="009F41D6">
      <w:pPr>
        <w:pStyle w:val="Guide-Bulletsspace"/>
      </w:pPr>
      <w:r w:rsidRPr="0019773D">
        <w:t>Follow-up (including the evaluation of the</w:t>
      </w:r>
      <w:r w:rsidR="00437E94" w:rsidRPr="0019773D">
        <w:t xml:space="preserve"> </w:t>
      </w:r>
      <w:r w:rsidR="00E17EBF" w:rsidRPr="0019773D">
        <w:t>a</w:t>
      </w:r>
      <w:r w:rsidRPr="0019773D">
        <w:t xml:space="preserve">ctivities, the formal recognition - where applicable - of the </w:t>
      </w:r>
      <w:r w:rsidR="00022EF8" w:rsidRPr="0019773D">
        <w:t xml:space="preserve">learning outcomes of </w:t>
      </w:r>
      <w:r w:rsidRPr="0019773D">
        <w:t xml:space="preserve">participants during the </w:t>
      </w:r>
      <w:r w:rsidR="00E17EBF" w:rsidRPr="0019773D">
        <w:t>a</w:t>
      </w:r>
      <w:r w:rsidRPr="0019773D">
        <w:t>ctivity, as well as the dissemination and use of the project's outcomes)</w:t>
      </w:r>
      <w:r w:rsidR="0026320A" w:rsidRPr="0019773D">
        <w:t>.</w:t>
      </w:r>
      <w:r w:rsidRPr="0019773D">
        <w:t xml:space="preserve"> </w:t>
      </w:r>
    </w:p>
    <w:p w:rsidR="00DC4B03" w:rsidRPr="0019773D" w:rsidRDefault="00DC4B03" w:rsidP="00DC4B03">
      <w:pPr>
        <w:shd w:val="clear" w:color="auto" w:fill="FFFFFF"/>
        <w:jc w:val="both"/>
        <w:rPr>
          <w:rFonts w:ascii="Calibri" w:hAnsi="Calibri"/>
          <w:b/>
          <w:sz w:val="18"/>
          <w:szCs w:val="18"/>
          <w:lang w:val="en-GB"/>
        </w:rPr>
      </w:pPr>
    </w:p>
    <w:p w:rsidR="00732B1A" w:rsidRPr="0019773D" w:rsidRDefault="00732B1A" w:rsidP="009705D8">
      <w:pPr>
        <w:pStyle w:val="Guide-Normal"/>
      </w:pPr>
      <w:r w:rsidRPr="0019773D">
        <w:t>An important innovation introduced in Erasmus+ compared to many actions of mobility supported under past European programmes is that Erasmus+ reinforces the support offered</w:t>
      </w:r>
      <w:r w:rsidR="005B53E1" w:rsidRPr="0019773D">
        <w:t xml:space="preserve"> to</w:t>
      </w:r>
      <w:r w:rsidRPr="0019773D">
        <w:t xml:space="preserve"> the participants of mobility activities in improving their foreign language competences before and during their stay abroad. A European online linguistic support service </w:t>
      </w:r>
      <w:r w:rsidR="0068413A" w:rsidRPr="0019773D">
        <w:t>was gradually introduced</w:t>
      </w:r>
      <w:r w:rsidRPr="0019773D">
        <w:t xml:space="preserve"> by the European Commission </w:t>
      </w:r>
      <w:r w:rsidR="00171FB6" w:rsidRPr="0019773D">
        <w:t xml:space="preserve">starting from </w:t>
      </w:r>
      <w:r w:rsidRPr="0019773D">
        <w:t>the year 2014</w:t>
      </w:r>
      <w:r w:rsidR="00A41EB7" w:rsidRPr="0019773D">
        <w:t>.</w:t>
      </w:r>
      <w:r w:rsidRPr="0019773D">
        <w:t xml:space="preserve"> </w:t>
      </w:r>
      <w:r w:rsidR="00A41EB7" w:rsidRPr="0019773D">
        <w:t>The service</w:t>
      </w:r>
      <w:r w:rsidR="00171FB6" w:rsidRPr="0019773D">
        <w:t xml:space="preserve"> </w:t>
      </w:r>
      <w:r w:rsidRPr="0019773D">
        <w:t>provide</w:t>
      </w:r>
      <w:r w:rsidR="0068413A" w:rsidRPr="0019773D">
        <w:t>s</w:t>
      </w:r>
      <w:r w:rsidRPr="0019773D">
        <w:t xml:space="preserve"> the participants in long</w:t>
      </w:r>
      <w:r w:rsidR="00B34E56" w:rsidRPr="0019773D">
        <w:t>-</w:t>
      </w:r>
      <w:r w:rsidRPr="0019773D">
        <w:t>term mobility activities with the opportunity to</w:t>
      </w:r>
      <w:r w:rsidR="00792C5F" w:rsidRPr="0019773D">
        <w:t xml:space="preserve"> assess</w:t>
      </w:r>
      <w:r w:rsidRPr="0019773D">
        <w:t xml:space="preserve"> their knowledge of the language they will use to study, work or volunteer abroad as well as to follow an online language co</w:t>
      </w:r>
      <w:r w:rsidR="00AE4786" w:rsidRPr="0019773D">
        <w:t>urse to improve their competenc</w:t>
      </w:r>
      <w:r w:rsidRPr="0019773D">
        <w:t>es</w:t>
      </w:r>
      <w:r w:rsidR="00462040">
        <w:t>.</w:t>
      </w:r>
      <w:r w:rsidR="00462040" w:rsidRPr="00462040">
        <w:t xml:space="preserve"> Participants with a level of at least B2 in the main language of instruction, work or volunteering may choose to follow an OLS course in the language of the </w:t>
      </w:r>
      <w:r w:rsidR="00155886">
        <w:t xml:space="preserve">receiving </w:t>
      </w:r>
      <w:r w:rsidR="00462040" w:rsidRPr="00462040">
        <w:t>country,</w:t>
      </w:r>
      <w:r w:rsidR="00C9392F">
        <w:t xml:space="preserve"> </w:t>
      </w:r>
      <w:r w:rsidR="00462040" w:rsidRPr="00462040">
        <w:t>if available</w:t>
      </w:r>
      <w:r w:rsidR="00792C5F" w:rsidRPr="0019773D">
        <w:t xml:space="preserve"> (</w:t>
      </w:r>
      <w:r w:rsidR="00944DC7" w:rsidRPr="0019773D">
        <w:t>m</w:t>
      </w:r>
      <w:r w:rsidR="00792C5F" w:rsidRPr="0019773D">
        <w:t xml:space="preserve">ore details on </w:t>
      </w:r>
      <w:r w:rsidR="00944DC7" w:rsidRPr="0019773D">
        <w:t xml:space="preserve">the </w:t>
      </w:r>
      <w:r w:rsidR="00792C5F" w:rsidRPr="0019773D">
        <w:t>support to language learning can be found in Annex I)</w:t>
      </w:r>
      <w:r w:rsidRPr="0019773D">
        <w:t>.</w:t>
      </w:r>
      <w:r w:rsidR="00956779" w:rsidRPr="0019773D">
        <w:t xml:space="preserve">  </w:t>
      </w:r>
      <w:r w:rsidRPr="0019773D">
        <w:t xml:space="preserve"> </w:t>
      </w:r>
    </w:p>
    <w:p w:rsidR="00521F3A" w:rsidRPr="0019773D" w:rsidRDefault="00521F3A" w:rsidP="009705D8">
      <w:pPr>
        <w:pStyle w:val="Guide-Normal"/>
      </w:pPr>
    </w:p>
    <w:p w:rsidR="008C0609" w:rsidRPr="0019773D" w:rsidRDefault="00732B1A" w:rsidP="009705D8">
      <w:pPr>
        <w:pStyle w:val="Guide-Normal"/>
      </w:pPr>
      <w:r w:rsidRPr="0019773D">
        <w:t xml:space="preserve">Furthermore, Erasmus+, more than in </w:t>
      </w:r>
      <w:r w:rsidR="00AE4786" w:rsidRPr="0019773D">
        <w:t xml:space="preserve">the </w:t>
      </w:r>
      <w:r w:rsidRPr="0019773D">
        <w:t xml:space="preserve">past programmes, </w:t>
      </w:r>
      <w:r w:rsidR="00842072" w:rsidRPr="0019773D">
        <w:t>offer</w:t>
      </w:r>
      <w:r w:rsidR="001F1A74" w:rsidRPr="0019773D">
        <w:t>s</w:t>
      </w:r>
      <w:r w:rsidR="00842072" w:rsidRPr="0019773D">
        <w:t xml:space="preserve"> space for developing mobility activities that involve partner organisations with different backgrounds an</w:t>
      </w:r>
      <w:r w:rsidR="00B34E56" w:rsidRPr="0019773D">
        <w:t>d</w:t>
      </w:r>
      <w:r w:rsidR="00842072" w:rsidRPr="0019773D">
        <w:t xml:space="preserve"> active in different fields or socio-economic sectors (e.g. traineeships of university students or VET learners in </w:t>
      </w:r>
      <w:r w:rsidR="008C0609" w:rsidRPr="0019773D">
        <w:t>enterprises, NGOs, public bodies;</w:t>
      </w:r>
      <w:r w:rsidR="00842072" w:rsidRPr="0019773D">
        <w:t xml:space="preserve"> teachers in schools following professional development courses in companies or training centres;</w:t>
      </w:r>
      <w:r w:rsidR="00956779" w:rsidRPr="0019773D">
        <w:t xml:space="preserve"> </w:t>
      </w:r>
      <w:r w:rsidR="00842072" w:rsidRPr="0019773D">
        <w:t>business experts gi</w:t>
      </w:r>
      <w:r w:rsidR="008C0609" w:rsidRPr="0019773D">
        <w:t>v</w:t>
      </w:r>
      <w:r w:rsidR="00842072" w:rsidRPr="0019773D">
        <w:t xml:space="preserve">ing lectures or training in higher education institutions, </w:t>
      </w:r>
      <w:r w:rsidR="008C0609" w:rsidRPr="0019773D">
        <w:t xml:space="preserve">companies active in </w:t>
      </w:r>
      <w:r w:rsidR="00661810" w:rsidRPr="0019773D">
        <w:t>C</w:t>
      </w:r>
      <w:r w:rsidR="008C0609" w:rsidRPr="0019773D">
        <w:t xml:space="preserve">orporate </w:t>
      </w:r>
      <w:r w:rsidR="00661810" w:rsidRPr="0019773D">
        <w:t>S</w:t>
      </w:r>
      <w:r w:rsidR="008C0609" w:rsidRPr="0019773D">
        <w:t xml:space="preserve">ocial </w:t>
      </w:r>
      <w:r w:rsidR="00661810" w:rsidRPr="0019773D">
        <w:t>R</w:t>
      </w:r>
      <w:r w:rsidR="008C0609" w:rsidRPr="0019773D">
        <w:t>esponsibility developing volunteering schemes with associations and social enterprises, etc.).</w:t>
      </w:r>
    </w:p>
    <w:p w:rsidR="008C0609" w:rsidRPr="0019773D" w:rsidRDefault="008C0609" w:rsidP="009705D8">
      <w:pPr>
        <w:pStyle w:val="Guide-Normal"/>
      </w:pPr>
    </w:p>
    <w:p w:rsidR="00732B1A" w:rsidRPr="0019773D" w:rsidRDefault="008C0609" w:rsidP="009705D8">
      <w:pPr>
        <w:pStyle w:val="Guide-Normal"/>
      </w:pPr>
      <w:r w:rsidRPr="0019773D">
        <w:t xml:space="preserve">A third important element of innovation and quality of mobility activities is that Erasmus+ </w:t>
      </w:r>
      <w:r w:rsidR="00732B1A" w:rsidRPr="0019773D">
        <w:t xml:space="preserve">participating organisations have the possibility to organise mobility activities within a broader strategic framework and </w:t>
      </w:r>
      <w:r w:rsidR="00FE5637" w:rsidRPr="0019773D">
        <w:t>in the medium term</w:t>
      </w:r>
      <w:r w:rsidR="00732B1A" w:rsidRPr="0019773D">
        <w:t xml:space="preserve">. Through a single grant application, covering a period of up to two years, the coordinator of a mobility project will be able to organise several mobility activities, allowing many individuals to go abroad </w:t>
      </w:r>
      <w:r w:rsidR="00503610" w:rsidRPr="0019773D">
        <w:t>to</w:t>
      </w:r>
      <w:r w:rsidR="00732B1A" w:rsidRPr="0019773D">
        <w:t xml:space="preserve"> different countries. </w:t>
      </w:r>
      <w:r w:rsidR="00E34003" w:rsidRPr="0019773D">
        <w:t>As a consequence</w:t>
      </w:r>
      <w:r w:rsidR="00732B1A" w:rsidRPr="0019773D">
        <w:t>, under Erasmus+ the applicant organisations will be able to conceive their project in line with the needs of participants, but also according to their internal plans for internationalisation, capacity building and modernisation.</w:t>
      </w:r>
    </w:p>
    <w:p w:rsidR="00DC4B03" w:rsidRPr="0019773D" w:rsidRDefault="00DC4B03" w:rsidP="009705D8">
      <w:pPr>
        <w:pStyle w:val="Guide-Normal"/>
      </w:pPr>
    </w:p>
    <w:p w:rsidR="00BC10C5" w:rsidRPr="0019773D" w:rsidRDefault="00DC52BE" w:rsidP="009705D8">
      <w:pPr>
        <w:pStyle w:val="Guide-Normal"/>
      </w:pPr>
      <w:r w:rsidRPr="0019773D">
        <w:t xml:space="preserve">Depending on the profile of </w:t>
      </w:r>
      <w:r w:rsidR="00C6515D" w:rsidRPr="0019773D">
        <w:t xml:space="preserve">participants involved, the following types of </w:t>
      </w:r>
      <w:r w:rsidR="00437E94" w:rsidRPr="0019773D">
        <w:t>m</w:t>
      </w:r>
      <w:r w:rsidRPr="0019773D">
        <w:t xml:space="preserve">obility </w:t>
      </w:r>
      <w:r w:rsidR="00437E94" w:rsidRPr="0019773D">
        <w:t>p</w:t>
      </w:r>
      <w:r w:rsidRPr="0019773D">
        <w:t>roject</w:t>
      </w:r>
      <w:r w:rsidR="00C6515D" w:rsidRPr="0019773D">
        <w:t xml:space="preserve">s are supported under </w:t>
      </w:r>
      <w:r w:rsidR="002D71EC" w:rsidRPr="0019773D">
        <w:t xml:space="preserve">Key Action 1 of </w:t>
      </w:r>
      <w:r w:rsidR="00C6515D" w:rsidRPr="0019773D">
        <w:t xml:space="preserve">the Erasmus+ </w:t>
      </w:r>
      <w:r w:rsidR="002D71EC" w:rsidRPr="0019773D">
        <w:t>P</w:t>
      </w:r>
      <w:r w:rsidR="00C6515D" w:rsidRPr="0019773D">
        <w:t>rogramme</w:t>
      </w:r>
      <w:r w:rsidR="00BC10C5" w:rsidRPr="0019773D">
        <w:t>:</w:t>
      </w:r>
    </w:p>
    <w:p w:rsidR="00602BB1" w:rsidRPr="0019773D" w:rsidRDefault="00602BB1" w:rsidP="0073162E">
      <w:pPr>
        <w:widowControl/>
        <w:suppressAutoHyphens w:val="0"/>
        <w:autoSpaceDE w:val="0"/>
        <w:adjustRightInd w:val="0"/>
        <w:jc w:val="both"/>
        <w:textAlignment w:val="auto"/>
        <w:rPr>
          <w:rFonts w:ascii="Calibri" w:hAnsi="Calibri"/>
          <w:kern w:val="0"/>
          <w:sz w:val="18"/>
          <w:szCs w:val="18"/>
          <w:lang w:val="en-GB" w:eastAsia="en-GB"/>
        </w:rPr>
      </w:pPr>
    </w:p>
    <w:p w:rsidR="0082314C" w:rsidRPr="0019773D" w:rsidRDefault="00C6515D" w:rsidP="006F7599">
      <w:pPr>
        <w:pStyle w:val="Guide-Bulletsspace"/>
        <w:numPr>
          <w:ilvl w:val="0"/>
          <w:numId w:val="0"/>
        </w:numPr>
        <w:ind w:left="720" w:hanging="360"/>
      </w:pPr>
      <w:r w:rsidRPr="0019773D">
        <w:t>i</w:t>
      </w:r>
      <w:r w:rsidR="001167B9" w:rsidRPr="0019773D">
        <w:t>n the field of Education and Training:</w:t>
      </w:r>
    </w:p>
    <w:p w:rsidR="00DC10B9" w:rsidRPr="0019773D" w:rsidRDefault="00DC10B9" w:rsidP="009F41D6">
      <w:pPr>
        <w:pStyle w:val="Guide-Bulletsspace"/>
      </w:pPr>
      <w:r w:rsidRPr="0019773D">
        <w:t xml:space="preserve">mobility </w:t>
      </w:r>
      <w:r w:rsidR="00C6515D" w:rsidRPr="0019773D">
        <w:t xml:space="preserve">project </w:t>
      </w:r>
      <w:r w:rsidRPr="0019773D">
        <w:t>for higher education students and staff</w:t>
      </w:r>
      <w:r w:rsidR="009C5A7C" w:rsidRPr="0019773D">
        <w:t>;</w:t>
      </w:r>
      <w:r w:rsidRPr="0019773D">
        <w:t xml:space="preserve"> </w:t>
      </w:r>
    </w:p>
    <w:p w:rsidR="00DC10B9" w:rsidRPr="0019773D" w:rsidRDefault="00DC10B9" w:rsidP="009F41D6">
      <w:pPr>
        <w:pStyle w:val="Guide-Bulletsspace"/>
      </w:pPr>
      <w:r w:rsidRPr="0019773D">
        <w:t xml:space="preserve">mobility </w:t>
      </w:r>
      <w:r w:rsidR="00C6515D" w:rsidRPr="0019773D">
        <w:t xml:space="preserve">project </w:t>
      </w:r>
      <w:r w:rsidRPr="0019773D">
        <w:t>for VET learners and staff</w:t>
      </w:r>
      <w:r w:rsidR="009C5A7C" w:rsidRPr="0019773D">
        <w:t>;</w:t>
      </w:r>
      <w:r w:rsidRPr="0019773D">
        <w:t xml:space="preserve"> </w:t>
      </w:r>
    </w:p>
    <w:p w:rsidR="00DC10B9" w:rsidRPr="0019773D" w:rsidRDefault="00DC10B9" w:rsidP="009F41D6">
      <w:pPr>
        <w:pStyle w:val="Guide-Bulletsspace"/>
      </w:pPr>
      <w:r w:rsidRPr="0019773D">
        <w:t xml:space="preserve">mobility </w:t>
      </w:r>
      <w:r w:rsidR="00C6515D" w:rsidRPr="0019773D">
        <w:t xml:space="preserve">project </w:t>
      </w:r>
      <w:r w:rsidRPr="0019773D">
        <w:t>for school staff</w:t>
      </w:r>
      <w:r w:rsidR="009C5A7C" w:rsidRPr="0019773D">
        <w:t>;</w:t>
      </w:r>
      <w:r w:rsidRPr="0019773D">
        <w:t xml:space="preserve"> </w:t>
      </w:r>
    </w:p>
    <w:p w:rsidR="0082314C" w:rsidRPr="0019773D" w:rsidRDefault="00DC10B9" w:rsidP="009F41D6">
      <w:pPr>
        <w:pStyle w:val="Guide-Bulletsspace"/>
      </w:pPr>
      <w:r w:rsidRPr="0019773D">
        <w:t>mob</w:t>
      </w:r>
      <w:r w:rsidR="00602BB1" w:rsidRPr="0019773D">
        <w:t xml:space="preserve">ility </w:t>
      </w:r>
      <w:r w:rsidR="00C6515D" w:rsidRPr="0019773D">
        <w:t xml:space="preserve">project </w:t>
      </w:r>
      <w:r w:rsidR="00602BB1" w:rsidRPr="0019773D">
        <w:t>for adult education staff</w:t>
      </w:r>
      <w:r w:rsidR="009C5A7C" w:rsidRPr="0019773D">
        <w:t>.</w:t>
      </w:r>
    </w:p>
    <w:p w:rsidR="00C6515D" w:rsidRPr="0019773D" w:rsidRDefault="00C6515D" w:rsidP="009F41D6">
      <w:pPr>
        <w:pStyle w:val="Guide-Bulletsspace"/>
        <w:numPr>
          <w:ilvl w:val="0"/>
          <w:numId w:val="0"/>
        </w:numPr>
        <w:ind w:left="1102"/>
      </w:pPr>
    </w:p>
    <w:p w:rsidR="0082314C" w:rsidRPr="0019773D" w:rsidRDefault="00C6515D" w:rsidP="006F7599">
      <w:pPr>
        <w:pStyle w:val="Guide-Bulletsspace"/>
        <w:numPr>
          <w:ilvl w:val="0"/>
          <w:numId w:val="0"/>
        </w:numPr>
        <w:ind w:left="720" w:hanging="360"/>
      </w:pPr>
      <w:r w:rsidRPr="0019773D">
        <w:t>i</w:t>
      </w:r>
      <w:r w:rsidR="001167B9" w:rsidRPr="0019773D">
        <w:t xml:space="preserve">n the field of Youth </w:t>
      </w:r>
    </w:p>
    <w:p w:rsidR="00C6515D" w:rsidRPr="0019773D" w:rsidRDefault="00DC10B9" w:rsidP="009F41D6">
      <w:pPr>
        <w:pStyle w:val="Guide-Bulletsspace"/>
      </w:pPr>
      <w:r w:rsidRPr="0019773D">
        <w:t xml:space="preserve">mobility </w:t>
      </w:r>
      <w:r w:rsidR="00C6515D" w:rsidRPr="0019773D">
        <w:t xml:space="preserve">project </w:t>
      </w:r>
      <w:r w:rsidRPr="0019773D">
        <w:t xml:space="preserve">for young people </w:t>
      </w:r>
      <w:r w:rsidR="009A7674" w:rsidRPr="0019773D">
        <w:t xml:space="preserve">and </w:t>
      </w:r>
      <w:r w:rsidR="00C6515D" w:rsidRPr="0019773D">
        <w:t>yo</w:t>
      </w:r>
      <w:r w:rsidR="000940EB" w:rsidRPr="0019773D">
        <w:t>uth workers</w:t>
      </w:r>
      <w:r w:rsidR="009C5A7C" w:rsidRPr="0019773D">
        <w:t>.</w:t>
      </w:r>
    </w:p>
    <w:p w:rsidR="0073162E" w:rsidRPr="0019773D" w:rsidRDefault="0073162E" w:rsidP="009F41D6">
      <w:pPr>
        <w:pStyle w:val="Guide-Bulletsspace"/>
        <w:numPr>
          <w:ilvl w:val="0"/>
          <w:numId w:val="0"/>
        </w:numPr>
        <w:ind w:left="1080"/>
      </w:pPr>
    </w:p>
    <w:p w:rsidR="002D71EC" w:rsidRPr="0019773D" w:rsidRDefault="00DA2D39" w:rsidP="009705D8">
      <w:pPr>
        <w:pStyle w:val="Guide-Normal"/>
      </w:pPr>
      <w:r w:rsidRPr="0019773D">
        <w:t>Long-term mobility of staff, t</w:t>
      </w:r>
      <w:r w:rsidR="002D71EC" w:rsidRPr="0019773D">
        <w:t>he short and long</w:t>
      </w:r>
      <w:r w:rsidR="00661810" w:rsidRPr="0019773D">
        <w:t>-</w:t>
      </w:r>
      <w:r w:rsidR="002D71EC" w:rsidRPr="0019773D">
        <w:t>term mobility of pupils as well as the blended mobility of adult learners</w:t>
      </w:r>
      <w:r w:rsidR="001F1A74" w:rsidRPr="0019773D">
        <w:t xml:space="preserve"> can</w:t>
      </w:r>
      <w:r w:rsidR="002D71EC" w:rsidRPr="0019773D">
        <w:t xml:space="preserve"> be supported under Key Action 2 Strategic Partnerships. </w:t>
      </w:r>
    </w:p>
    <w:p w:rsidR="002D71EC" w:rsidRPr="0019773D" w:rsidRDefault="002D71EC" w:rsidP="009F41D6">
      <w:pPr>
        <w:pStyle w:val="Guide-Bulletsspace"/>
        <w:numPr>
          <w:ilvl w:val="0"/>
          <w:numId w:val="0"/>
        </w:numPr>
      </w:pPr>
    </w:p>
    <w:p w:rsidR="009C5A7C" w:rsidRPr="0019773D" w:rsidRDefault="00C6515D" w:rsidP="009705D8">
      <w:pPr>
        <w:pStyle w:val="Guide-Normal"/>
      </w:pPr>
      <w:r w:rsidRPr="0019773D">
        <w:t xml:space="preserve">The sections </w:t>
      </w:r>
      <w:r w:rsidR="002D71EC" w:rsidRPr="0019773D">
        <w:t xml:space="preserve">below </w:t>
      </w:r>
      <w:r w:rsidRPr="0019773D">
        <w:t>provide the detailed information about the criteria and conditions applying to each typology of mobility project.</w:t>
      </w:r>
    </w:p>
    <w:p w:rsidR="00635361" w:rsidRPr="0019773D" w:rsidRDefault="00635361" w:rsidP="009705D8">
      <w:pPr>
        <w:pStyle w:val="Guide-Normal"/>
        <w:sectPr w:rsidR="00635361" w:rsidRPr="0019773D" w:rsidSect="00223C35">
          <w:headerReference w:type="default" r:id="rId61"/>
          <w:footerReference w:type="default" r:id="rId62"/>
          <w:headerReference w:type="first" r:id="rId63"/>
          <w:pgSz w:w="11906" w:h="16838" w:code="9"/>
          <w:pgMar w:top="57" w:right="1418" w:bottom="1134" w:left="1418" w:header="283" w:footer="283" w:gutter="0"/>
          <w:cols w:space="708"/>
          <w:docGrid w:linePitch="360"/>
        </w:sectPr>
      </w:pPr>
    </w:p>
    <w:p w:rsidR="00C759BD" w:rsidRPr="0019773D" w:rsidRDefault="00AB4DA7" w:rsidP="00851436">
      <w:pPr>
        <w:pStyle w:val="Guide-Heading4TOC"/>
      </w:pPr>
      <w:r w:rsidRPr="0019773D">
        <w:rPr>
          <w:rFonts w:eastAsia="SimSun"/>
        </w:rPr>
        <w:br w:type="page"/>
      </w:r>
      <w:bookmarkStart w:id="32" w:name="_Toc496600098"/>
      <w:r w:rsidR="0073162E" w:rsidRPr="0019773D">
        <w:t>M</w:t>
      </w:r>
      <w:r w:rsidR="006F3676" w:rsidRPr="0019773D">
        <w:t>obility project</w:t>
      </w:r>
      <w:r w:rsidR="0073162E" w:rsidRPr="0019773D">
        <w:t xml:space="preserve"> </w:t>
      </w:r>
      <w:r w:rsidR="00EA6F16" w:rsidRPr="0019773D">
        <w:t>for</w:t>
      </w:r>
      <w:r w:rsidR="008D5E7D" w:rsidRPr="0019773D">
        <w:t xml:space="preserve"> </w:t>
      </w:r>
      <w:r w:rsidR="00DC10B9" w:rsidRPr="0019773D">
        <w:t>higher education students and staff</w:t>
      </w:r>
      <w:bookmarkEnd w:id="32"/>
      <w:r w:rsidR="005C2FE4">
        <w:t xml:space="preserve"> </w:t>
      </w:r>
    </w:p>
    <w:p w:rsidR="006F3676" w:rsidRPr="0019773D" w:rsidRDefault="008D5E7D" w:rsidP="009705D8">
      <w:pPr>
        <w:pStyle w:val="Guide-Normal"/>
      </w:pPr>
      <w:r w:rsidRPr="0019773D">
        <w:t>This</w:t>
      </w:r>
      <w:r w:rsidR="006F3676" w:rsidRPr="0019773D">
        <w:t xml:space="preserve"> mobility project can comprise one or more of the following activities:</w:t>
      </w:r>
    </w:p>
    <w:p w:rsidR="006F3676" w:rsidRPr="0019773D" w:rsidRDefault="006F3676" w:rsidP="006F3676">
      <w:pPr>
        <w:jc w:val="both"/>
        <w:rPr>
          <w:rFonts w:ascii="Calibri" w:hAnsi="Calibri"/>
          <w:sz w:val="18"/>
          <w:szCs w:val="18"/>
          <w:lang w:val="en-GB"/>
        </w:rPr>
      </w:pPr>
    </w:p>
    <w:p w:rsidR="009C5A7C" w:rsidRPr="0019773D" w:rsidRDefault="009C5A7C"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3676" w:rsidRDefault="006F3676"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Student mobility:</w:t>
      </w:r>
    </w:p>
    <w:p w:rsidR="00D6570A" w:rsidRDefault="00D6570A"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D6570A" w:rsidRDefault="00D6570A"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Student mobility can be in any subject area/academic discipline. To ensure high-quality mobility activities with maximum impact on the students, the mobility activity has to be compatible with the student’s degree-related learning and personal development needs.</w:t>
      </w:r>
    </w:p>
    <w:p w:rsidR="00D6570A" w:rsidRDefault="00D6570A"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F3FAF" w:rsidRPr="00ED4A4C" w:rsidRDefault="003F3FAF"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3F3FAF">
        <w:rPr>
          <w:rFonts w:ascii="Calibri" w:hAnsi="Calibri"/>
          <w:sz w:val="18"/>
          <w:szCs w:val="18"/>
          <w:lang w:val="en-GB"/>
        </w:rPr>
        <w:t>Students may carry out either one or a combination of the activities described below:</w:t>
      </w:r>
    </w:p>
    <w:p w:rsidR="008B0537" w:rsidRPr="0019773D" w:rsidRDefault="008B0537" w:rsidP="006F3676">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8B0537" w:rsidRDefault="008B0537" w:rsidP="00982260">
      <w:pPr>
        <w:pStyle w:val="ListParagraph"/>
        <w:numPr>
          <w:ilvl w:val="0"/>
          <w:numId w:val="131"/>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b/>
          <w:sz w:val="18"/>
          <w:szCs w:val="18"/>
          <w:lang w:val="en-GB"/>
        </w:rPr>
        <w:t>a study period</w:t>
      </w:r>
      <w:r w:rsidRPr="0019773D">
        <w:rPr>
          <w:rFonts w:ascii="Calibri" w:hAnsi="Calibri"/>
          <w:sz w:val="18"/>
          <w:szCs w:val="18"/>
          <w:lang w:val="en-GB"/>
        </w:rPr>
        <w:t xml:space="preserve"> abroad at a partner higher education institution (HEI);</w:t>
      </w:r>
    </w:p>
    <w:p w:rsidR="00D6570A" w:rsidRDefault="00D6570A" w:rsidP="00ED4A4C">
      <w:pPr>
        <w:pBdr>
          <w:top w:val="single" w:sz="4" w:space="1" w:color="auto"/>
          <w:left w:val="single" w:sz="4" w:space="4" w:color="auto"/>
          <w:bottom w:val="single" w:sz="4" w:space="1" w:color="auto"/>
          <w:right w:val="single" w:sz="4" w:space="4" w:color="auto"/>
        </w:pBdr>
        <w:jc w:val="both"/>
        <w:rPr>
          <w:lang w:val="en-GB"/>
        </w:rPr>
      </w:pPr>
    </w:p>
    <w:p w:rsidR="00D6570A" w:rsidRPr="00ED4A4C" w:rsidRDefault="00D6570A"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The study period abroad must be part of the student's study programme to complete a degree at a short cycle, first cycle (Bachelor or equivalent), second cycle (Master or equivalent) and third or doctoral cycle.</w:t>
      </w:r>
    </w:p>
    <w:p w:rsidR="00D6570A" w:rsidRPr="00ED4A4C" w:rsidRDefault="00D6570A"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D6570A" w:rsidRPr="00ED4A4C" w:rsidRDefault="00D6570A" w:rsidP="00D6570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sz w:val="18"/>
          <w:szCs w:val="18"/>
          <w:lang w:val="en-GB"/>
        </w:rPr>
        <w:t>A study period abroad may include a traineeship period as well. Such a combination creates synergies between the academic and professional experience abroad and may be organised in different ways depending on the context: either one activity after the other or both at the same time. The combination follows the funding rules and minimum duration of study mobility.</w:t>
      </w:r>
    </w:p>
    <w:p w:rsidR="00D6570A" w:rsidRPr="00ED4A4C" w:rsidRDefault="00D6570A" w:rsidP="00ED4A4C">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D6570A" w:rsidRPr="00ED4A4C" w:rsidRDefault="008B0537" w:rsidP="001A6A30">
      <w:pPr>
        <w:pStyle w:val="ListParagraph"/>
        <w:numPr>
          <w:ilvl w:val="0"/>
          <w:numId w:val="177"/>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4A4C">
        <w:rPr>
          <w:rFonts w:ascii="Calibri" w:hAnsi="Calibri"/>
          <w:b/>
          <w:sz w:val="18"/>
          <w:szCs w:val="18"/>
          <w:lang w:val="en-GB"/>
        </w:rPr>
        <w:t xml:space="preserve">a traineeship (work placement) </w:t>
      </w:r>
      <w:r w:rsidRPr="00ED4A4C">
        <w:rPr>
          <w:rFonts w:ascii="Calibri" w:hAnsi="Calibri"/>
          <w:sz w:val="18"/>
          <w:szCs w:val="18"/>
          <w:lang w:val="en-GB"/>
        </w:rPr>
        <w:t>abroad</w:t>
      </w:r>
      <w:r w:rsidR="00315617" w:rsidRPr="00ED4A4C">
        <w:rPr>
          <w:rFonts w:ascii="Calibri" w:hAnsi="Calibri"/>
          <w:sz w:val="18"/>
          <w:szCs w:val="18"/>
          <w:lang w:val="en-GB"/>
        </w:rPr>
        <w:t xml:space="preserve"> </w:t>
      </w:r>
      <w:r w:rsidRPr="00ED4A4C">
        <w:rPr>
          <w:rFonts w:ascii="Calibri" w:hAnsi="Calibri"/>
          <w:sz w:val="18"/>
          <w:szCs w:val="18"/>
          <w:lang w:val="en-GB"/>
        </w:rPr>
        <w:t xml:space="preserve">in an enterprise </w:t>
      </w:r>
      <w:r w:rsidR="00F53DC9" w:rsidRPr="00ED4A4C">
        <w:rPr>
          <w:rFonts w:ascii="Calibri" w:hAnsi="Calibri"/>
          <w:sz w:val="18"/>
          <w:szCs w:val="18"/>
          <w:lang w:val="en-GB"/>
        </w:rPr>
        <w:t>or any other relevant workplace</w:t>
      </w:r>
      <w:r w:rsidR="00E50823" w:rsidRPr="00D6570A">
        <w:rPr>
          <w:rStyle w:val="FootnoteReference"/>
          <w:rFonts w:ascii="Calibri" w:hAnsi="Calibri"/>
          <w:sz w:val="18"/>
          <w:szCs w:val="18"/>
          <w:lang w:val="en-GB"/>
        </w:rPr>
        <w:footnoteReference w:id="22"/>
      </w:r>
      <w:r w:rsidRPr="00ED4A4C">
        <w:rPr>
          <w:rFonts w:ascii="Calibri" w:hAnsi="Calibri"/>
          <w:sz w:val="18"/>
          <w:szCs w:val="18"/>
          <w:lang w:val="en-GB"/>
        </w:rPr>
        <w:t>.</w:t>
      </w:r>
      <w:r w:rsidR="00D6570A" w:rsidRPr="00ED4A4C">
        <w:rPr>
          <w:rFonts w:ascii="Calibri" w:hAnsi="Calibri"/>
          <w:sz w:val="18"/>
          <w:szCs w:val="18"/>
          <w:lang w:val="en-GB"/>
        </w:rPr>
        <w:t xml:space="preserve"> Traineeships abroad at a workplace are supported during short cycle, first, second, third cycle studies and, in the case of mobility within Programme Countries, within a maximum of one year after the student’s graduation. This also includes the 'assistantships' for student teachers.</w:t>
      </w:r>
    </w:p>
    <w:p w:rsidR="006F3676" w:rsidRDefault="006F3676" w:rsidP="00ED4A4C">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F3FAF" w:rsidRPr="00EB731E" w:rsidRDefault="003F3FAF" w:rsidP="00EB731E">
      <w:pPr>
        <w:pBdr>
          <w:top w:val="single" w:sz="4" w:space="1" w:color="auto"/>
          <w:left w:val="single" w:sz="4" w:space="4" w:color="auto"/>
          <w:bottom w:val="single" w:sz="4" w:space="1" w:color="auto"/>
          <w:right w:val="single" w:sz="4" w:space="4" w:color="auto"/>
        </w:pBdr>
        <w:jc w:val="both"/>
        <w:rPr>
          <w:highlight w:val="yellow"/>
        </w:rPr>
      </w:pPr>
    </w:p>
    <w:p w:rsidR="003F3FAF" w:rsidRPr="00003095" w:rsidRDefault="003F3FAF" w:rsidP="00D6570A">
      <w:pPr>
        <w:pBdr>
          <w:top w:val="single" w:sz="4" w:space="1" w:color="auto"/>
          <w:left w:val="single" w:sz="4" w:space="4" w:color="auto"/>
          <w:bottom w:val="single" w:sz="4" w:space="1" w:color="auto"/>
          <w:right w:val="single" w:sz="4" w:space="4" w:color="auto"/>
        </w:pBdr>
        <w:jc w:val="both"/>
        <w:rPr>
          <w:rFonts w:ascii="Calibri" w:hAnsi="Calibri"/>
          <w:sz w:val="18"/>
          <w:szCs w:val="18"/>
          <w:highlight w:val="yellow"/>
          <w:lang w:val="en-GB"/>
        </w:rPr>
      </w:pPr>
      <w:r w:rsidRPr="00EB731E">
        <w:rPr>
          <w:rFonts w:ascii="Calibri" w:hAnsi="Calibri"/>
          <w:sz w:val="18"/>
          <w:lang w:val="en-GB"/>
        </w:rPr>
        <w:t xml:space="preserve">In </w:t>
      </w:r>
      <w:r w:rsidRPr="003F3FAF">
        <w:rPr>
          <w:rFonts w:ascii="Calibri" w:hAnsi="Calibri"/>
          <w:sz w:val="18"/>
          <w:szCs w:val="18"/>
          <w:lang w:val="en-GB"/>
        </w:rPr>
        <w:t>order to better support students to acquire the skills necessary for their future, a partnership between the Erasmus+ and Horizon 2020 programmes has been established. This partnership will provide and promote further traineeship opportunities for students and recent graduates who wish to acquire digital skills</w:t>
      </w:r>
      <w:r w:rsidRPr="00ED4A4C">
        <w:rPr>
          <w:rStyle w:val="FootnoteReference"/>
          <w:rFonts w:ascii="Calibri" w:hAnsi="Calibri"/>
          <w:sz w:val="18"/>
          <w:szCs w:val="18"/>
          <w:lang w:val="en-GB"/>
        </w:rPr>
        <w:footnoteReference w:id="23"/>
      </w:r>
      <w:r w:rsidRPr="003F3FAF">
        <w:rPr>
          <w:rFonts w:ascii="Calibri" w:hAnsi="Calibri"/>
          <w:sz w:val="18"/>
          <w:szCs w:val="18"/>
          <w:lang w:val="en-GB"/>
        </w:rPr>
        <w:t xml:space="preserve"> and competences required to perform jobs and thrive in an economy and society which is being continuously digitally transformed. Students and recent graduates from all disciplines are invited to apply for a traineeship in these domains. These traineeships a</w:t>
      </w:r>
      <w:r>
        <w:rPr>
          <w:rFonts w:ascii="Calibri" w:hAnsi="Calibri"/>
          <w:sz w:val="18"/>
          <w:szCs w:val="18"/>
          <w:lang w:val="en-GB"/>
        </w:rPr>
        <w:t>re expected to take place</w:t>
      </w:r>
      <w:r w:rsidRPr="003F3FAF">
        <w:rPr>
          <w:rFonts w:ascii="Calibri" w:hAnsi="Calibri"/>
          <w:sz w:val="18"/>
          <w:szCs w:val="18"/>
          <w:lang w:val="en-GB"/>
        </w:rPr>
        <w:t xml:space="preserve"> in the </w:t>
      </w:r>
      <w:r>
        <w:rPr>
          <w:rFonts w:ascii="Calibri" w:hAnsi="Calibri"/>
          <w:sz w:val="18"/>
          <w:szCs w:val="18"/>
          <w:lang w:val="en-GB"/>
        </w:rPr>
        <w:t>EU Member S</w:t>
      </w:r>
      <w:r w:rsidRPr="003F3FAF">
        <w:rPr>
          <w:rFonts w:ascii="Calibri" w:hAnsi="Calibri"/>
          <w:sz w:val="18"/>
          <w:szCs w:val="18"/>
          <w:lang w:val="en-GB"/>
        </w:rPr>
        <w:t>tates as well as in Horizon 2020 associated countries.</w:t>
      </w:r>
    </w:p>
    <w:p w:rsidR="009C5A7C" w:rsidRPr="0019773D" w:rsidRDefault="009C5A7C"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6F3676" w:rsidRPr="0019773D" w:rsidRDefault="006F3676"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sz w:val="18"/>
          <w:szCs w:val="18"/>
          <w:lang w:val="en-GB"/>
        </w:rPr>
        <w:t xml:space="preserve">Wherever possible, the traineeships should be an integrated part of the student's study programme. </w:t>
      </w:r>
    </w:p>
    <w:p w:rsidR="00317B06" w:rsidRDefault="00317B06"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88238B" w:rsidRPr="0019773D" w:rsidRDefault="0088238B"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17B06" w:rsidRPr="0019773D" w:rsidRDefault="00317B06" w:rsidP="006F3676">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88238B" w:rsidRPr="0019773D" w:rsidRDefault="006F3676"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88238B" w:rsidRPr="0019773D" w:rsidRDefault="0088238B"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88238B" w:rsidRPr="0019773D" w:rsidRDefault="0088238B" w:rsidP="00FC0133">
      <w:pPr>
        <w:numPr>
          <w:ilvl w:val="0"/>
          <w:numId w:val="77"/>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19773D">
        <w:rPr>
          <w:rFonts w:ascii="Calibri" w:hAnsi="Calibri"/>
          <w:b/>
          <w:sz w:val="18"/>
          <w:szCs w:val="18"/>
          <w:lang w:val="en-GB"/>
        </w:rPr>
        <w:t>teaching period</w:t>
      </w:r>
      <w:r w:rsidR="00B73480" w:rsidRPr="0019773D">
        <w:rPr>
          <w:rFonts w:ascii="Calibri" w:hAnsi="Calibri"/>
          <w:b/>
          <w:sz w:val="18"/>
          <w:szCs w:val="18"/>
          <w:lang w:val="en-GB"/>
        </w:rPr>
        <w:t>s</w:t>
      </w:r>
      <w:r w:rsidRPr="0019773D">
        <w:rPr>
          <w:rFonts w:ascii="Calibri" w:hAnsi="Calibri"/>
          <w:b/>
          <w:sz w:val="18"/>
          <w:szCs w:val="18"/>
          <w:lang w:val="en-GB"/>
        </w:rPr>
        <w:t xml:space="preserve">: </w:t>
      </w:r>
      <w:r w:rsidRPr="0019773D">
        <w:rPr>
          <w:rFonts w:ascii="Calibri" w:hAnsi="Calibri"/>
          <w:sz w:val="18"/>
          <w:szCs w:val="18"/>
          <w:lang w:val="en-GB"/>
        </w:rPr>
        <w:t>this activity allows HEI teaching staff or staff from enterprises to teach at a partner HEI abroad.</w:t>
      </w:r>
      <w:r w:rsidR="006C48A9" w:rsidRPr="0019773D">
        <w:rPr>
          <w:rFonts w:ascii="Calibri" w:hAnsi="Calibri"/>
          <w:sz w:val="18"/>
          <w:szCs w:val="18"/>
          <w:lang w:val="en-GB"/>
        </w:rPr>
        <w:t xml:space="preserve"> Staff mobility for teaching can be in any subject are</w:t>
      </w:r>
      <w:r w:rsidR="00FC2680" w:rsidRPr="0019773D">
        <w:rPr>
          <w:rFonts w:ascii="Calibri" w:hAnsi="Calibri"/>
          <w:sz w:val="18"/>
          <w:szCs w:val="18"/>
          <w:lang w:val="en-GB"/>
        </w:rPr>
        <w:t>a</w:t>
      </w:r>
      <w:r w:rsidR="006C48A9" w:rsidRPr="0019773D">
        <w:rPr>
          <w:rFonts w:ascii="Calibri" w:hAnsi="Calibri"/>
          <w:sz w:val="18"/>
          <w:szCs w:val="18"/>
          <w:lang w:val="en-GB"/>
        </w:rPr>
        <w:t xml:space="preserve">/academic discipline. </w:t>
      </w:r>
    </w:p>
    <w:p w:rsidR="0088238B" w:rsidRPr="0019773D" w:rsidRDefault="0088238B" w:rsidP="00614979">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88238B" w:rsidRPr="0019773D" w:rsidRDefault="0088238B" w:rsidP="00FC0133">
      <w:pPr>
        <w:numPr>
          <w:ilvl w:val="0"/>
          <w:numId w:val="77"/>
        </w:numPr>
        <w:pBdr>
          <w:top w:val="single" w:sz="4" w:space="1" w:color="auto"/>
          <w:left w:val="single" w:sz="4" w:space="4" w:color="auto"/>
          <w:bottom w:val="single" w:sz="4" w:space="1" w:color="auto"/>
          <w:right w:val="single" w:sz="4" w:space="4" w:color="auto"/>
        </w:pBdr>
        <w:ind w:left="360"/>
        <w:jc w:val="both"/>
        <w:rPr>
          <w:rFonts w:ascii="Calibri" w:hAnsi="Calibri"/>
          <w:b/>
          <w:sz w:val="18"/>
          <w:szCs w:val="18"/>
          <w:u w:val="single"/>
          <w:lang w:val="en-GB"/>
        </w:rPr>
      </w:pPr>
      <w:r w:rsidRPr="0019773D">
        <w:rPr>
          <w:rFonts w:ascii="Calibri" w:hAnsi="Calibri"/>
          <w:b/>
          <w:sz w:val="18"/>
          <w:szCs w:val="18"/>
          <w:lang w:val="en-GB"/>
        </w:rPr>
        <w:t>training period</w:t>
      </w:r>
      <w:r w:rsidR="00B73480" w:rsidRPr="0019773D">
        <w:rPr>
          <w:rFonts w:ascii="Calibri" w:hAnsi="Calibri"/>
          <w:b/>
          <w:sz w:val="18"/>
          <w:szCs w:val="18"/>
          <w:lang w:val="en-GB"/>
        </w:rPr>
        <w:t>s</w:t>
      </w:r>
      <w:r w:rsidRPr="0019773D">
        <w:rPr>
          <w:rFonts w:ascii="Calibri" w:hAnsi="Calibri"/>
          <w:b/>
          <w:sz w:val="18"/>
          <w:szCs w:val="18"/>
          <w:lang w:val="en-GB"/>
        </w:rPr>
        <w:t xml:space="preserve">: </w:t>
      </w:r>
      <w:r w:rsidRPr="0019773D">
        <w:rPr>
          <w:rFonts w:ascii="Calibri" w:hAnsi="Calibri"/>
          <w:sz w:val="18"/>
          <w:szCs w:val="18"/>
          <w:lang w:val="en-GB"/>
        </w:rPr>
        <w:t>this activity supports the professional development of HEI teaching and non-teaching staff in the form of training events abroad (</w:t>
      </w:r>
      <w:r w:rsidR="006C48A9" w:rsidRPr="0019773D">
        <w:rPr>
          <w:rFonts w:ascii="Calibri" w:hAnsi="Calibri"/>
          <w:sz w:val="18"/>
          <w:szCs w:val="18"/>
          <w:lang w:val="en-GB"/>
        </w:rPr>
        <w:t xml:space="preserve">excluding </w:t>
      </w:r>
      <w:r w:rsidRPr="0019773D">
        <w:rPr>
          <w:rFonts w:ascii="Calibri" w:hAnsi="Calibri"/>
          <w:sz w:val="18"/>
          <w:szCs w:val="18"/>
          <w:lang w:val="en-GB"/>
        </w:rPr>
        <w:t>conferences)</w:t>
      </w:r>
      <w:r w:rsidR="00661810" w:rsidRPr="0019773D">
        <w:rPr>
          <w:rFonts w:ascii="Calibri" w:hAnsi="Calibri"/>
          <w:sz w:val="18"/>
          <w:szCs w:val="18"/>
          <w:lang w:val="en-GB"/>
        </w:rPr>
        <w:t xml:space="preserve"> and</w:t>
      </w:r>
      <w:r w:rsidRPr="0019773D">
        <w:rPr>
          <w:rFonts w:ascii="Calibri" w:hAnsi="Calibri"/>
          <w:sz w:val="18"/>
          <w:szCs w:val="18"/>
          <w:lang w:val="en-GB"/>
        </w:rPr>
        <w:t xml:space="preserve"> job shadowing/observation periods/training at a partner HEI, or at another relevant organisation abroad.</w:t>
      </w:r>
    </w:p>
    <w:p w:rsidR="00716E1E" w:rsidRPr="0019773D" w:rsidRDefault="00716E1E" w:rsidP="001E66AA">
      <w:pPr>
        <w:pBdr>
          <w:top w:val="single" w:sz="4" w:space="1" w:color="auto"/>
          <w:left w:val="single" w:sz="4" w:space="4" w:color="auto"/>
          <w:bottom w:val="single" w:sz="4" w:space="1" w:color="auto"/>
          <w:right w:val="single" w:sz="4" w:space="4" w:color="auto"/>
        </w:pBdr>
        <w:jc w:val="both"/>
        <w:rPr>
          <w:rFonts w:ascii="Calibri" w:hAnsi="Calibri"/>
          <w:sz w:val="18"/>
          <w:szCs w:val="18"/>
          <w:u w:val="single"/>
          <w:lang w:val="en-GB"/>
        </w:rPr>
      </w:pPr>
    </w:p>
    <w:p w:rsidR="00716E1E" w:rsidRPr="0019773D" w:rsidRDefault="00716E1E" w:rsidP="001E66AA">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9773D">
        <w:rPr>
          <w:rFonts w:ascii="Calibri" w:hAnsi="Calibri"/>
          <w:sz w:val="18"/>
          <w:szCs w:val="18"/>
          <w:lang w:val="en-GB"/>
        </w:rPr>
        <w:t>A period abroad can combine teaching and training activities.</w:t>
      </w:r>
    </w:p>
    <w:p w:rsidR="0088238B" w:rsidRDefault="0088238B"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A177B7" w:rsidRDefault="00A177B7" w:rsidP="00614979">
      <w:pPr>
        <w:pBdr>
          <w:top w:val="single" w:sz="4" w:space="1" w:color="auto"/>
          <w:left w:val="single" w:sz="4" w:space="4" w:color="auto"/>
          <w:bottom w:val="single" w:sz="4" w:space="1" w:color="auto"/>
          <w:right w:val="single" w:sz="4" w:space="4" w:color="auto"/>
        </w:pBdr>
        <w:jc w:val="both"/>
        <w:rPr>
          <w:rFonts w:ascii="Calibri" w:hAnsi="Calibri"/>
          <w:sz w:val="18"/>
          <w:lang w:val="en-GB"/>
        </w:rPr>
      </w:pPr>
      <w:r w:rsidRPr="00DA06FA">
        <w:rPr>
          <w:rFonts w:ascii="Calibri" w:hAnsi="Calibri"/>
          <w:sz w:val="18"/>
          <w:lang w:val="en-GB"/>
        </w:rPr>
        <w:t xml:space="preserve">In 2018, in the grant allocation for mobility of staff between Programme Countries, emphasis will be put on training periods for HEI teaching staff that allow them to develop pedagogical and curriculum design skills.   </w:t>
      </w:r>
    </w:p>
    <w:p w:rsidR="00063CC3" w:rsidRPr="0019773D" w:rsidRDefault="00063CC3" w:rsidP="00614979">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0625BC" w:rsidRPr="0019773D" w:rsidRDefault="000625BC" w:rsidP="009705D8">
      <w:pPr>
        <w:pStyle w:val="Guide-Normal"/>
      </w:pPr>
    </w:p>
    <w:p w:rsidR="000625BC" w:rsidRPr="0019773D" w:rsidRDefault="000625BC" w:rsidP="009705D8">
      <w:pPr>
        <w:pStyle w:val="Guide-Normal"/>
      </w:pPr>
      <w:r w:rsidRPr="0019773D">
        <w:t xml:space="preserve">The majority of the budget of this Action will support activities involving mobility between Programme Countries. However, a limited amount of the budget available for this Action can fund international activities between Programme and all Partner Countries of the world, </w:t>
      </w:r>
      <w:r w:rsidRPr="00427719">
        <w:t xml:space="preserve">except </w:t>
      </w:r>
      <w:r w:rsidRPr="00D67052">
        <w:t xml:space="preserve">regions </w:t>
      </w:r>
      <w:r w:rsidR="00A02DAA" w:rsidRPr="00D67052">
        <w:t>5</w:t>
      </w:r>
      <w:r w:rsidR="004F1738" w:rsidRPr="003C5C7D">
        <w:t xml:space="preserve"> </w:t>
      </w:r>
      <w:r w:rsidR="00E236D1" w:rsidRPr="00167735">
        <w:t>and 1</w:t>
      </w:r>
      <w:r w:rsidR="00A02DAA" w:rsidRPr="00167735">
        <w:t>2</w:t>
      </w:r>
      <w:r w:rsidR="008820BB" w:rsidRPr="0033512D">
        <w:t xml:space="preserve"> </w:t>
      </w:r>
      <w:r w:rsidRPr="0033512D">
        <w:t xml:space="preserve">(see </w:t>
      </w:r>
      <w:r w:rsidR="000D31E0" w:rsidRPr="0033512D">
        <w:t>section "eligible countries" in Part A of this Guide)</w:t>
      </w:r>
      <w:r w:rsidR="00752822" w:rsidRPr="0033512D">
        <w:t>.</w:t>
      </w:r>
      <w:r w:rsidR="00752822" w:rsidRPr="0019773D">
        <w:t xml:space="preserve"> </w:t>
      </w:r>
      <w:r w:rsidR="000D31E0" w:rsidRPr="0019773D">
        <w:t xml:space="preserve"> </w:t>
      </w:r>
    </w:p>
    <w:p w:rsidR="00BD1D7F" w:rsidRPr="0019773D" w:rsidRDefault="00BD1D7F" w:rsidP="009705D8">
      <w:pPr>
        <w:pStyle w:val="Guide-Normal"/>
      </w:pPr>
    </w:p>
    <w:p w:rsidR="003170B2" w:rsidRPr="0019773D" w:rsidRDefault="00BD1D7F" w:rsidP="003170B2">
      <w:pPr>
        <w:spacing w:after="120"/>
        <w:jc w:val="both"/>
        <w:rPr>
          <w:rFonts w:ascii="Calibri" w:eastAsia="Times New Roman" w:hAnsi="Calibri"/>
          <w:sz w:val="18"/>
          <w:szCs w:val="18"/>
          <w:lang w:val="en-GB"/>
        </w:rPr>
      </w:pPr>
      <w:r w:rsidRPr="0019773D">
        <w:rPr>
          <w:rFonts w:ascii="Calibri" w:eastAsia="Times New Roman" w:hAnsi="Calibri"/>
          <w:sz w:val="18"/>
          <w:szCs w:val="18"/>
          <w:lang w:val="en-GB"/>
        </w:rPr>
        <w:t xml:space="preserve">Funding for mobility between Programme and Partner Countries comes from several </w:t>
      </w:r>
      <w:r w:rsidRPr="0019773D">
        <w:rPr>
          <w:rFonts w:ascii="Calibri" w:hAnsi="Calibri"/>
          <w:color w:val="000000"/>
          <w:sz w:val="18"/>
          <w:szCs w:val="18"/>
          <w:lang w:val="en-GB"/>
        </w:rPr>
        <w:t xml:space="preserve">financial instruments of the European Union </w:t>
      </w:r>
      <w:r w:rsidRPr="0019773D">
        <w:rPr>
          <w:rFonts w:ascii="Calibri" w:eastAsia="Times New Roman" w:hAnsi="Calibri"/>
          <w:sz w:val="18"/>
          <w:szCs w:val="18"/>
          <w:lang w:val="en-GB"/>
        </w:rPr>
        <w:t xml:space="preserve">for external cooperation. </w:t>
      </w:r>
      <w:r w:rsidR="003170B2" w:rsidRPr="0019773D">
        <w:rPr>
          <w:rFonts w:ascii="Calibri" w:eastAsia="Times New Roman" w:hAnsi="Calibri"/>
          <w:sz w:val="18"/>
          <w:szCs w:val="18"/>
          <w:lang w:val="en-GB"/>
        </w:rPr>
        <w:t xml:space="preserve">To ensure that this action follows the EU's external priorities, the </w:t>
      </w:r>
      <w:r w:rsidR="0003393B" w:rsidRPr="0019773D">
        <w:rPr>
          <w:rFonts w:ascii="Calibri" w:eastAsia="Times New Roman" w:hAnsi="Calibri"/>
          <w:sz w:val="18"/>
          <w:szCs w:val="18"/>
          <w:lang w:val="en-GB"/>
        </w:rPr>
        <w:t xml:space="preserve">Commission </w:t>
      </w:r>
      <w:r w:rsidR="003170B2" w:rsidRPr="0019773D">
        <w:rPr>
          <w:rFonts w:ascii="Calibri" w:eastAsia="Times New Roman" w:hAnsi="Calibri"/>
          <w:sz w:val="18"/>
          <w:szCs w:val="18"/>
          <w:lang w:val="en-GB"/>
        </w:rPr>
        <w:t xml:space="preserve">has set a number of targets </w:t>
      </w:r>
      <w:r w:rsidR="002842B1" w:rsidRPr="0019773D">
        <w:rPr>
          <w:rFonts w:ascii="Calibri" w:eastAsia="Times New Roman" w:hAnsi="Calibri"/>
          <w:sz w:val="18"/>
          <w:szCs w:val="18"/>
          <w:lang w:val="en-GB"/>
        </w:rPr>
        <w:t xml:space="preserve">and rules </w:t>
      </w:r>
      <w:r w:rsidR="0003393B" w:rsidRPr="0019773D">
        <w:rPr>
          <w:rFonts w:ascii="Calibri" w:eastAsia="Times New Roman" w:hAnsi="Calibri"/>
          <w:sz w:val="18"/>
          <w:szCs w:val="18"/>
          <w:lang w:val="en-GB"/>
        </w:rPr>
        <w:t>for cooperation with Partner C</w:t>
      </w:r>
      <w:r w:rsidR="003170B2" w:rsidRPr="0019773D">
        <w:rPr>
          <w:rFonts w:ascii="Calibri" w:eastAsia="Times New Roman" w:hAnsi="Calibri"/>
          <w:sz w:val="18"/>
          <w:szCs w:val="18"/>
          <w:lang w:val="en-GB"/>
        </w:rPr>
        <w:t xml:space="preserve">ountries.  </w:t>
      </w:r>
    </w:p>
    <w:p w:rsidR="00BD1D7F" w:rsidRPr="0019773D" w:rsidRDefault="00BD1D7F" w:rsidP="00BD1D7F">
      <w:pPr>
        <w:spacing w:after="120"/>
        <w:jc w:val="both"/>
        <w:rPr>
          <w:rFonts w:ascii="Calibri" w:eastAsia="Times New Roman" w:hAnsi="Calibri"/>
          <w:sz w:val="18"/>
          <w:szCs w:val="18"/>
          <w:lang w:val="en-GB"/>
        </w:rPr>
      </w:pPr>
      <w:r w:rsidRPr="0019773D">
        <w:rPr>
          <w:rFonts w:ascii="Calibri" w:eastAsia="Times New Roman" w:hAnsi="Calibri"/>
          <w:sz w:val="18"/>
          <w:szCs w:val="18"/>
          <w:lang w:val="en-GB"/>
        </w:rPr>
        <w:t xml:space="preserve">Applicants for mobility projects between Programme and Partner countries </w:t>
      </w:r>
      <w:r w:rsidR="0001370A" w:rsidRPr="0019773D">
        <w:rPr>
          <w:rFonts w:ascii="Calibri" w:eastAsia="Times New Roman" w:hAnsi="Calibri"/>
          <w:sz w:val="18"/>
          <w:szCs w:val="18"/>
          <w:lang w:val="en-GB"/>
        </w:rPr>
        <w:t>should</w:t>
      </w:r>
      <w:r w:rsidRPr="0019773D">
        <w:rPr>
          <w:rFonts w:ascii="Calibri" w:eastAsia="Times New Roman" w:hAnsi="Calibri"/>
          <w:sz w:val="18"/>
          <w:szCs w:val="18"/>
          <w:lang w:val="en-GB"/>
        </w:rPr>
        <w:t xml:space="preserve"> take into account the available budget for mobility with different regions of the world and the priorities explained hereafter in the section "</w:t>
      </w:r>
      <w:r w:rsidR="0001370A" w:rsidRPr="0019773D">
        <w:rPr>
          <w:rFonts w:ascii="Calibri" w:eastAsia="Times New Roman" w:hAnsi="Calibri"/>
          <w:sz w:val="18"/>
          <w:szCs w:val="18"/>
          <w:lang w:val="en-GB"/>
        </w:rPr>
        <w:t>additional information</w:t>
      </w:r>
      <w:r w:rsidRPr="0019773D">
        <w:rPr>
          <w:rFonts w:ascii="Calibri" w:eastAsia="Times New Roman" w:hAnsi="Calibri"/>
          <w:sz w:val="18"/>
          <w:szCs w:val="18"/>
          <w:lang w:val="en-GB"/>
        </w:rPr>
        <w:t xml:space="preserve"> for mobility between Programme and Partner Countries".</w:t>
      </w:r>
    </w:p>
    <w:p w:rsidR="003170B2" w:rsidRPr="0019773D" w:rsidRDefault="003170B2" w:rsidP="009705D8">
      <w:pPr>
        <w:pStyle w:val="Guide-Normal"/>
      </w:pPr>
    </w:p>
    <w:p w:rsidR="006F3676" w:rsidRPr="0019773D" w:rsidRDefault="006F3676" w:rsidP="00851436">
      <w:pPr>
        <w:pStyle w:val="Guide-Heading5"/>
      </w:pPr>
      <w:r w:rsidRPr="0019773D">
        <w:t xml:space="preserve">What is the role of organisations participating in </w:t>
      </w:r>
      <w:r w:rsidR="00DC10B9" w:rsidRPr="0019773D">
        <w:t>t</w:t>
      </w:r>
      <w:r w:rsidR="008D5E7D" w:rsidRPr="0019773D">
        <w:t>his</w:t>
      </w:r>
      <w:r w:rsidR="00DC10B9" w:rsidRPr="0019773D">
        <w:t xml:space="preserve"> </w:t>
      </w:r>
      <w:r w:rsidRPr="0019773D">
        <w:t>project?</w:t>
      </w:r>
    </w:p>
    <w:p w:rsidR="006F3676" w:rsidRPr="0019773D" w:rsidRDefault="006F3676" w:rsidP="009705D8">
      <w:pPr>
        <w:pStyle w:val="Guide-Normal"/>
      </w:pPr>
      <w:r w:rsidRPr="0019773D">
        <w:t xml:space="preserve">Participating organisations involved in </w:t>
      </w:r>
      <w:r w:rsidR="00DC10B9" w:rsidRPr="0019773D">
        <w:t>t</w:t>
      </w:r>
      <w:r w:rsidR="005D25F7" w:rsidRPr="0019773D">
        <w:t>he</w:t>
      </w:r>
      <w:r w:rsidR="00DC10B9" w:rsidRPr="0019773D">
        <w:t xml:space="preserve"> m</w:t>
      </w:r>
      <w:r w:rsidRPr="0019773D">
        <w:t xml:space="preserve">obility project assume the following roles and tasks: </w:t>
      </w:r>
    </w:p>
    <w:p w:rsidR="006C48A9" w:rsidRPr="0019773D" w:rsidRDefault="006C48A9" w:rsidP="006F3676">
      <w:pPr>
        <w:spacing w:before="60"/>
        <w:jc w:val="both"/>
        <w:rPr>
          <w:rFonts w:ascii="Calibri" w:hAnsi="Calibri"/>
          <w:sz w:val="18"/>
          <w:szCs w:val="18"/>
          <w:lang w:val="en-GB"/>
        </w:rPr>
      </w:pPr>
    </w:p>
    <w:p w:rsidR="003C5AAC" w:rsidRPr="0019773D" w:rsidRDefault="009C5A7C" w:rsidP="009F41D6">
      <w:pPr>
        <w:pStyle w:val="Guide-Bulletsspace"/>
      </w:pPr>
      <w:r w:rsidRPr="0019773D">
        <w:t>A</w:t>
      </w:r>
      <w:r w:rsidR="003C5AAC" w:rsidRPr="0019773D">
        <w:t>pplicant organisation</w:t>
      </w:r>
      <w:r w:rsidR="00BB051A" w:rsidRPr="0019773D">
        <w:t xml:space="preserve"> from a Programme Country</w:t>
      </w:r>
      <w:r w:rsidR="003C5AAC" w:rsidRPr="0019773D">
        <w:t xml:space="preserve">: in charge of applying for the mobility project, signing and managing the grant agreement and reporting. The applicant can be a consortium coordinator: leading a mobility consortium of partner organisations of the same country aimed at organising any type of student and staff mobility. </w:t>
      </w:r>
    </w:p>
    <w:p w:rsidR="006C48A9" w:rsidRPr="0019773D" w:rsidRDefault="009C5A7C" w:rsidP="009F41D6">
      <w:pPr>
        <w:pStyle w:val="Guide-Bulletsspace"/>
      </w:pPr>
      <w:r w:rsidRPr="0019773D">
        <w:t>S</w:t>
      </w:r>
      <w:r w:rsidR="006C48A9" w:rsidRPr="0019773D">
        <w:t xml:space="preserve">ending organisation: in charge of selecting students/staff and sending them abroad. This also includes grant payments </w:t>
      </w:r>
      <w:r w:rsidR="00BB051A" w:rsidRPr="0019773D">
        <w:t xml:space="preserve">(for those in Programme Countries), </w:t>
      </w:r>
      <w:r w:rsidR="006C48A9" w:rsidRPr="0019773D">
        <w:t>preparation, monitoring and recognition related to the mobility period.</w:t>
      </w:r>
    </w:p>
    <w:p w:rsidR="006C48A9" w:rsidRPr="0019773D" w:rsidRDefault="009C5A7C" w:rsidP="009F41D6">
      <w:pPr>
        <w:pStyle w:val="Guide-Bulletsspace"/>
      </w:pPr>
      <w:r w:rsidRPr="0019773D">
        <w:t>R</w:t>
      </w:r>
      <w:r w:rsidR="006C48A9" w:rsidRPr="0019773D">
        <w:t xml:space="preserve">eceiving organisation: in charge of receiving students/staff from abroad and offering them a study/traineeship programme or a programme of </w:t>
      </w:r>
      <w:r w:rsidR="0031033C" w:rsidRPr="0019773D">
        <w:t xml:space="preserve">training </w:t>
      </w:r>
      <w:r w:rsidR="006C48A9" w:rsidRPr="0019773D">
        <w:t>activities, or benefiting from a teaching activity.</w:t>
      </w:r>
    </w:p>
    <w:p w:rsidR="006C48A9" w:rsidRPr="0019773D" w:rsidRDefault="009C5A7C" w:rsidP="009F41D6">
      <w:pPr>
        <w:pStyle w:val="Guide-Bulletsspace"/>
      </w:pPr>
      <w:r w:rsidRPr="0019773D">
        <w:t>I</w:t>
      </w:r>
      <w:r w:rsidR="006C48A9" w:rsidRPr="0019773D">
        <w:t>ntermediary organisation: this is an organisation active in the labour market or in the fields of education, training and youth work</w:t>
      </w:r>
      <w:r w:rsidR="00BB051A" w:rsidRPr="0019773D">
        <w:t xml:space="preserve"> in a Programme Country</w:t>
      </w:r>
      <w:r w:rsidR="006C48A9" w:rsidRPr="0019773D">
        <w:t xml:space="preserve">. It </w:t>
      </w:r>
      <w:r w:rsidR="0031033C" w:rsidRPr="0019773D">
        <w:t>may be</w:t>
      </w:r>
      <w:r w:rsidR="006C48A9" w:rsidRPr="0019773D">
        <w:t xml:space="preserve"> a partner in a national mobility consortium, but is not a sending organisation. Its role may be to share and facilitate the administrative procedures of the sending higher education institutions and to better match student profiles with the needs of enterprises in case of traineeships and to jointly prepare participants.</w:t>
      </w:r>
    </w:p>
    <w:p w:rsidR="006F3676" w:rsidRPr="0019773D" w:rsidRDefault="006F3676" w:rsidP="007F7929">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 </w:t>
      </w:r>
    </w:p>
    <w:p w:rsidR="00BB051A" w:rsidRPr="0019773D" w:rsidRDefault="00BB051A" w:rsidP="009F41D6">
      <w:pPr>
        <w:pStyle w:val="Guide-Bulletsspace"/>
        <w:numPr>
          <w:ilvl w:val="0"/>
          <w:numId w:val="0"/>
        </w:numPr>
      </w:pPr>
      <w:r w:rsidRPr="0019773D">
        <w:t xml:space="preserve">For mobility between Programme and Partner Countries, only </w:t>
      </w:r>
      <w:r w:rsidR="00643FF4">
        <w:t>organisations</w:t>
      </w:r>
      <w:r w:rsidRPr="0019773D">
        <w:t xml:space="preserve"> from Programme</w:t>
      </w:r>
      <w:r w:rsidR="00DE3E23" w:rsidRPr="0019773D">
        <w:t xml:space="preserve"> </w:t>
      </w:r>
      <w:r w:rsidRPr="0019773D">
        <w:t>Countries can apply and administer the payments for inbound and outbound mobility.</w:t>
      </w:r>
    </w:p>
    <w:p w:rsidR="00BB051A" w:rsidRPr="0019773D" w:rsidRDefault="00BB051A" w:rsidP="00BB051A">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 </w:t>
      </w:r>
    </w:p>
    <w:p w:rsidR="006F3676" w:rsidRPr="0019773D" w:rsidRDefault="006F3676" w:rsidP="009705D8">
      <w:pPr>
        <w:pStyle w:val="Guide-Normal"/>
      </w:pPr>
      <w:r w:rsidRPr="0019773D">
        <w:t xml:space="preserve">The sending and receiving organisations, together with the students/staff, must have agreed on the </w:t>
      </w:r>
      <w:r w:rsidR="006C48A9" w:rsidRPr="0019773D">
        <w:t>a</w:t>
      </w:r>
      <w:r w:rsidRPr="0019773D">
        <w:t>ctivities</w:t>
      </w:r>
      <w:r w:rsidR="000F60AB" w:rsidRPr="0019773D">
        <w:t xml:space="preserve"> to be</w:t>
      </w:r>
      <w:r w:rsidRPr="0019773D">
        <w:t xml:space="preserve"> undertaken by the students - in a </w:t>
      </w:r>
      <w:r w:rsidR="006C48A9" w:rsidRPr="0019773D">
        <w:t>'</w:t>
      </w:r>
      <w:r w:rsidR="0088238B" w:rsidRPr="0019773D">
        <w:t>L</w:t>
      </w:r>
      <w:r w:rsidRPr="0019773D">
        <w:t xml:space="preserve">earning </w:t>
      </w:r>
      <w:r w:rsidR="0088238B" w:rsidRPr="0019773D">
        <w:t>A</w:t>
      </w:r>
      <w:r w:rsidRPr="0019773D">
        <w:t>greement</w:t>
      </w:r>
      <w:r w:rsidR="006C48A9" w:rsidRPr="0019773D">
        <w:t>'</w:t>
      </w:r>
      <w:r w:rsidRPr="0019773D">
        <w:t xml:space="preserve"> - or by staff members - in a </w:t>
      </w:r>
      <w:r w:rsidR="006C48A9" w:rsidRPr="0019773D">
        <w:t>'</w:t>
      </w:r>
      <w:r w:rsidR="0088238B" w:rsidRPr="0019773D">
        <w:t>M</w:t>
      </w:r>
      <w:r w:rsidRPr="0019773D">
        <w:t xml:space="preserve">obility </w:t>
      </w:r>
      <w:r w:rsidR="0088238B" w:rsidRPr="0019773D">
        <w:t>A</w:t>
      </w:r>
      <w:r w:rsidRPr="0019773D">
        <w:t>greement</w:t>
      </w:r>
      <w:r w:rsidR="006C48A9" w:rsidRPr="0019773D">
        <w:t>'</w:t>
      </w:r>
      <w:r w:rsidRPr="0019773D">
        <w:t xml:space="preserve"> - prior to the start of the mobility period. These agreements define the target learning outcomes for the learning period abroad, specify the formal recognition provisions and list the rights and obligations of each party. When the </w:t>
      </w:r>
      <w:r w:rsidR="006C48A9" w:rsidRPr="0019773D">
        <w:t>a</w:t>
      </w:r>
      <w:r w:rsidRPr="0019773D">
        <w:t xml:space="preserve">ctivity is between two higher education institutions (student mobility for studies and staff mobility for teaching), an </w:t>
      </w:r>
      <w:r w:rsidR="006C48A9" w:rsidRPr="0019773D">
        <w:t>'</w:t>
      </w:r>
      <w:r w:rsidRPr="0019773D">
        <w:t>inter-institutional agreement</w:t>
      </w:r>
      <w:r w:rsidR="006C48A9" w:rsidRPr="0019773D">
        <w:t>'</w:t>
      </w:r>
      <w:r w:rsidRPr="0019773D">
        <w:t xml:space="preserve"> has to be in place between the sending and the receiving institutions before the exchanges can start.</w:t>
      </w:r>
    </w:p>
    <w:p w:rsidR="008E6D94" w:rsidRPr="0019773D" w:rsidRDefault="008E6D94" w:rsidP="009705D8">
      <w:pPr>
        <w:pStyle w:val="Guide-Normal"/>
      </w:pPr>
    </w:p>
    <w:p w:rsidR="006F2CAE" w:rsidRPr="0019773D" w:rsidRDefault="006F2CAE" w:rsidP="009705D8">
      <w:pPr>
        <w:pStyle w:val="Guide-Normal"/>
      </w:pPr>
      <w:r w:rsidRPr="0019773D">
        <w:t>By signing the Erasmus Charter for Higher Education</w:t>
      </w:r>
      <w:r w:rsidR="0030714E" w:rsidRPr="0019773D">
        <w:t xml:space="preserve"> (ECHE)</w:t>
      </w:r>
      <w:r w:rsidRPr="0019773D">
        <w:t>, higher education institutions commit to provide all the necessary support to mobile participants</w:t>
      </w:r>
      <w:r w:rsidR="00BB051A" w:rsidRPr="0019773D">
        <w:t>, including</w:t>
      </w:r>
      <w:r w:rsidRPr="0019773D">
        <w:t xml:space="preserve"> linguistic preparation. To support them, online linguistic support </w:t>
      </w:r>
      <w:r w:rsidR="0068413A" w:rsidRPr="0019773D">
        <w:t>is being</w:t>
      </w:r>
      <w:r w:rsidRPr="0019773D">
        <w:t xml:space="preserve"> gradually implemented in the course of the Programme for all long-term </w:t>
      </w:r>
      <w:r w:rsidR="00BB6D20" w:rsidRPr="0019773D">
        <w:t>mobility activities</w:t>
      </w:r>
      <w:r w:rsidRPr="0019773D">
        <w:t xml:space="preserve"> </w:t>
      </w:r>
      <w:r w:rsidR="00704558" w:rsidRPr="0019773D">
        <w:t>between Programme Countries lasting</w:t>
      </w:r>
      <w:r w:rsidRPr="0019773D">
        <w:t xml:space="preserve"> two months and longer. It </w:t>
      </w:r>
      <w:r w:rsidR="00A41EB7" w:rsidRPr="0019773D">
        <w:t>is</w:t>
      </w:r>
      <w:r w:rsidRPr="0019773D">
        <w:t xml:space="preserve"> made available by the European Commission to eligible participants to assess their foreign language competences and to offer, where necessary, the most appropriate language learnin</w:t>
      </w:r>
      <w:r w:rsidR="00BB6D20" w:rsidRPr="0019773D">
        <w:t>g before and/or during mobility (for more details, see Annex I of this Guide)</w:t>
      </w:r>
      <w:r w:rsidR="002A68C5" w:rsidRPr="0019773D">
        <w:t>.</w:t>
      </w:r>
      <w:r w:rsidRPr="0019773D">
        <w:t xml:space="preserve"> </w:t>
      </w:r>
      <w:r w:rsidR="00F76A7B" w:rsidRPr="0019773D">
        <w:t>Partner Country higher education institutions are not eligible to sign the ECHE, therefore details of the linguistic support offered to mobile participants should be made explicit in the inter-institutional agreement.</w:t>
      </w:r>
    </w:p>
    <w:p w:rsidR="008E0FAC" w:rsidRPr="0019773D" w:rsidRDefault="008E0FAC" w:rsidP="00851436">
      <w:pPr>
        <w:pStyle w:val="Guide-Heading5"/>
      </w:pPr>
      <w:r w:rsidRPr="0019773D">
        <w:t xml:space="preserve">What are the criteria used to assess this project? </w:t>
      </w:r>
    </w:p>
    <w:p w:rsidR="008E0FAC" w:rsidRPr="0019773D" w:rsidRDefault="008E0FAC" w:rsidP="009705D8">
      <w:pPr>
        <w:pStyle w:val="Guide-Normal"/>
      </w:pPr>
      <w:r w:rsidRPr="0019773D">
        <w:t xml:space="preserve">Here below are listed the formal criteria that a higher education mobility project must respect in order to be eligible for an Erasmus+ grant: </w:t>
      </w:r>
    </w:p>
    <w:p w:rsidR="008E0FAC" w:rsidRPr="0019773D" w:rsidRDefault="008E0FAC" w:rsidP="00851436">
      <w:pPr>
        <w:pStyle w:val="Guide-Heading6"/>
      </w:pPr>
      <w:r w:rsidRPr="0019773D">
        <w:t>General Eligibility Criteria</w:t>
      </w:r>
    </w:p>
    <w:tbl>
      <w:tblPr>
        <w:tblW w:w="5000" w:type="pct"/>
        <w:shd w:val="clear" w:color="auto" w:fill="FFFFFF"/>
        <w:tblLook w:val="0000" w:firstRow="0" w:lastRow="0" w:firstColumn="0" w:lastColumn="0" w:noHBand="0" w:noVBand="0"/>
      </w:tblPr>
      <w:tblGrid>
        <w:gridCol w:w="2073"/>
        <w:gridCol w:w="7213"/>
      </w:tblGrid>
      <w:tr w:rsidR="00240104" w:rsidRPr="00376C23" w:rsidTr="0074367F">
        <w:trPr>
          <w:cantSplit/>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rsidR="002156FD" w:rsidRPr="0019773D" w:rsidRDefault="002156FD" w:rsidP="00B92DD4">
            <w:pPr>
              <w:spacing w:before="40" w:after="40"/>
              <w:jc w:val="both"/>
              <w:rPr>
                <w:rFonts w:ascii="Calibri" w:hAnsi="Calibri"/>
                <w:sz w:val="18"/>
                <w:szCs w:val="18"/>
                <w:lang w:val="en-GB"/>
              </w:rPr>
            </w:pPr>
          </w:p>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single" w:sz="8" w:space="0" w:color="000000"/>
              <w:left w:val="single" w:sz="8" w:space="0" w:color="000000"/>
              <w:bottom w:val="dashed" w:sz="4" w:space="0" w:color="auto"/>
              <w:right w:val="single" w:sz="4" w:space="0" w:color="auto"/>
            </w:tcBorders>
            <w:shd w:val="clear" w:color="auto" w:fill="FFFFFF"/>
          </w:tcPr>
          <w:p w:rsidR="00240104" w:rsidRPr="0019773D" w:rsidRDefault="00240104" w:rsidP="009F41D6">
            <w:pPr>
              <w:pStyle w:val="Guide-Bulletsspace"/>
              <w:numPr>
                <w:ilvl w:val="0"/>
                <w:numId w:val="63"/>
              </w:numPr>
            </w:pPr>
            <w:r w:rsidRPr="0019773D">
              <w:t xml:space="preserve">For an application as individual HEI: </w:t>
            </w:r>
            <w:r w:rsidR="0048646B" w:rsidRPr="0019773D">
              <w:t>h</w:t>
            </w:r>
            <w:r w:rsidRPr="0019773D">
              <w:t xml:space="preserve">igher </w:t>
            </w:r>
            <w:r w:rsidR="0048646B" w:rsidRPr="0019773D">
              <w:t>e</w:t>
            </w:r>
            <w:r w:rsidRPr="0019773D">
              <w:t xml:space="preserve">ducation </w:t>
            </w:r>
            <w:r w:rsidR="0048646B" w:rsidRPr="0019773D">
              <w:t>i</w:t>
            </w:r>
            <w:r w:rsidRPr="0019773D">
              <w:t>nstitutions established in a Programme Country and awarded with an Erasmus Charter for Higher Education (</w:t>
            </w:r>
            <w:r w:rsidR="0030714E" w:rsidRPr="0019773D">
              <w:t>ECHE</w:t>
            </w:r>
            <w:r w:rsidR="00F76A7B" w:rsidRPr="0019773D">
              <w:t xml:space="preserve">). For </w:t>
            </w:r>
            <w:r w:rsidRPr="0019773D">
              <w:t>more information on the Charter, see the section "Erasmus Charter for Higher Education" below and the Annex I of this Guide).</w:t>
            </w:r>
          </w:p>
          <w:p w:rsidR="00240104" w:rsidRPr="0019773D" w:rsidRDefault="00687DC6" w:rsidP="009F41D6">
            <w:pPr>
              <w:pStyle w:val="Guide-Bulletsspace"/>
              <w:numPr>
                <w:ilvl w:val="0"/>
                <w:numId w:val="0"/>
              </w:numPr>
              <w:ind w:left="357"/>
            </w:pPr>
            <w:r w:rsidRPr="0019773D">
              <w:tab/>
            </w:r>
          </w:p>
          <w:p w:rsidR="00240104" w:rsidRPr="0019773D" w:rsidRDefault="00240104" w:rsidP="009F41D6">
            <w:pPr>
              <w:pStyle w:val="Guide-Bulletsspace"/>
            </w:pPr>
            <w:r w:rsidRPr="0019773D">
              <w:t xml:space="preserve">For an application as </w:t>
            </w:r>
            <w:r w:rsidR="0031033C" w:rsidRPr="0019773D">
              <w:t>n</w:t>
            </w:r>
            <w:r w:rsidRPr="0019773D">
              <w:t xml:space="preserve">ational </w:t>
            </w:r>
            <w:r w:rsidR="006F1D68" w:rsidRPr="0019773D">
              <w:t>mobility consortium</w:t>
            </w:r>
            <w:r w:rsidRPr="0019773D">
              <w:t>: coordinating organisations established in a Programme Country</w:t>
            </w:r>
            <w:r w:rsidR="0031033C" w:rsidRPr="0019773D">
              <w:t xml:space="preserve"> and coordinating a consortium</w:t>
            </w:r>
            <w:r w:rsidRPr="0019773D">
              <w:t xml:space="preserve"> awarded with a higher education </w:t>
            </w:r>
            <w:r w:rsidR="00562C5A" w:rsidRPr="0019773D">
              <w:t>consortium accreditation</w:t>
            </w:r>
            <w:r w:rsidRPr="0019773D">
              <w:t xml:space="preserve">. Organisations that do not hold a valid </w:t>
            </w:r>
            <w:r w:rsidR="00562C5A" w:rsidRPr="0019773D">
              <w:t>consortium accreditation</w:t>
            </w:r>
            <w:r w:rsidRPr="0019773D">
              <w:t xml:space="preserve"> can apply for this </w:t>
            </w:r>
            <w:r w:rsidR="00562C5A" w:rsidRPr="0019773D">
              <w:t xml:space="preserve">accreditation </w:t>
            </w:r>
            <w:r w:rsidR="0031033C" w:rsidRPr="0019773D">
              <w:t>on behalf of a Mobility Consortium</w:t>
            </w:r>
            <w:r w:rsidRPr="0019773D">
              <w:t xml:space="preserve"> at the same time of applying for a </w:t>
            </w:r>
            <w:r w:rsidR="0048646B" w:rsidRPr="0019773D">
              <w:t>m</w:t>
            </w:r>
            <w:r w:rsidRPr="0019773D">
              <w:t xml:space="preserve">obility </w:t>
            </w:r>
            <w:r w:rsidR="0048646B" w:rsidRPr="0019773D">
              <w:t>p</w:t>
            </w:r>
            <w:r w:rsidRPr="0019773D">
              <w:t xml:space="preserve">roject grant. </w:t>
            </w:r>
            <w:r w:rsidR="00F76A7B" w:rsidRPr="0019773D">
              <w:t xml:space="preserve">All the involved higher education institutions from </w:t>
            </w:r>
            <w:r w:rsidR="000625BC" w:rsidRPr="0019773D">
              <w:t xml:space="preserve">eligible </w:t>
            </w:r>
            <w:r w:rsidR="00F76A7B" w:rsidRPr="0019773D">
              <w:t xml:space="preserve">Programme countries </w:t>
            </w:r>
            <w:r w:rsidR="00CB4067" w:rsidRPr="0019773D">
              <w:t>must</w:t>
            </w:r>
            <w:r w:rsidR="00F76A7B" w:rsidRPr="0019773D">
              <w:t xml:space="preserve"> hold an Erasmus Charter for Higher Education (ECHE). </w:t>
            </w:r>
            <w:r w:rsidRPr="0019773D">
              <w:t xml:space="preserve">These organisations will be eligible for a </w:t>
            </w:r>
            <w:r w:rsidR="0048646B" w:rsidRPr="0019773D">
              <w:t>m</w:t>
            </w:r>
            <w:r w:rsidRPr="0019773D">
              <w:t xml:space="preserve">obility </w:t>
            </w:r>
            <w:r w:rsidR="0048646B" w:rsidRPr="0019773D">
              <w:t>p</w:t>
            </w:r>
            <w:r w:rsidRPr="0019773D">
              <w:t xml:space="preserve">roject only if their application for the </w:t>
            </w:r>
            <w:r w:rsidR="00562C5A" w:rsidRPr="0019773D">
              <w:t>consortium accreditation</w:t>
            </w:r>
            <w:r w:rsidRPr="0019773D">
              <w:t xml:space="preserve"> is successful.</w:t>
            </w:r>
          </w:p>
          <w:p w:rsidR="00240104" w:rsidRPr="0019773D" w:rsidRDefault="00240104" w:rsidP="009F41D6">
            <w:pPr>
              <w:pStyle w:val="Guide-Bulletsspace"/>
              <w:numPr>
                <w:ilvl w:val="0"/>
                <w:numId w:val="0"/>
              </w:numPr>
              <w:ind w:left="357"/>
            </w:pPr>
          </w:p>
          <w:p w:rsidR="00240104" w:rsidRPr="0019773D" w:rsidRDefault="00240104">
            <w:pPr>
              <w:spacing w:afterLines="40" w:after="96"/>
              <w:jc w:val="both"/>
              <w:rPr>
                <w:rFonts w:ascii="Calibri" w:hAnsi="Calibri"/>
                <w:sz w:val="18"/>
                <w:szCs w:val="18"/>
                <w:lang w:val="en-GB"/>
              </w:rPr>
            </w:pPr>
            <w:r w:rsidRPr="0019773D">
              <w:rPr>
                <w:rFonts w:ascii="Calibri" w:hAnsi="Calibri"/>
                <w:sz w:val="18"/>
                <w:szCs w:val="18"/>
                <w:lang w:val="en-GB"/>
              </w:rPr>
              <w:t xml:space="preserve">Higher education students and staff cannot apply directly for a grant; the </w:t>
            </w:r>
            <w:r w:rsidR="0031033C" w:rsidRPr="0019773D">
              <w:rPr>
                <w:rFonts w:ascii="Calibri" w:hAnsi="Calibri"/>
                <w:sz w:val="18"/>
                <w:szCs w:val="18"/>
                <w:lang w:val="en-GB"/>
              </w:rPr>
              <w:t>selection criteria for</w:t>
            </w:r>
            <w:r w:rsidRPr="0019773D">
              <w:rPr>
                <w:rFonts w:ascii="Calibri" w:hAnsi="Calibri"/>
                <w:sz w:val="18"/>
                <w:szCs w:val="18"/>
                <w:lang w:val="en-GB"/>
              </w:rPr>
              <w:t xml:space="preserve"> participation in the mobility activities are defined by the higher education institution in which they study</w:t>
            </w:r>
            <w:r w:rsidR="0031033C" w:rsidRPr="0019773D">
              <w:rPr>
                <w:rFonts w:ascii="Calibri" w:hAnsi="Calibri"/>
                <w:sz w:val="18"/>
                <w:szCs w:val="18"/>
                <w:lang w:val="en-GB"/>
              </w:rPr>
              <w:t xml:space="preserve"> or are employed</w:t>
            </w:r>
            <w:r w:rsidR="002403CE" w:rsidRPr="0019773D">
              <w:rPr>
                <w:rFonts w:ascii="Calibri" w:hAnsi="Calibri"/>
                <w:sz w:val="18"/>
                <w:szCs w:val="18"/>
                <w:lang w:val="en-GB"/>
              </w:rPr>
              <w:t>,</w:t>
            </w:r>
            <w:r w:rsidRPr="0019773D">
              <w:rPr>
                <w:rFonts w:ascii="Calibri" w:hAnsi="Calibri"/>
                <w:sz w:val="18"/>
                <w:szCs w:val="18"/>
                <w:lang w:val="en-GB"/>
              </w:rPr>
              <w:t xml:space="preserve"> </w:t>
            </w:r>
            <w:r w:rsidR="002403CE" w:rsidRPr="0019773D">
              <w:rPr>
                <w:rFonts w:ascii="Calibri" w:hAnsi="Calibri"/>
                <w:sz w:val="18"/>
                <w:lang w:val="en-GB"/>
              </w:rPr>
              <w:t xml:space="preserve">in accordance with the provisions foreseen in Annex </w:t>
            </w:r>
            <w:r w:rsidR="00AD404F" w:rsidRPr="0019773D">
              <w:rPr>
                <w:rFonts w:ascii="Calibri" w:hAnsi="Calibri"/>
                <w:sz w:val="18"/>
                <w:lang w:val="en-GB"/>
              </w:rPr>
              <w:t xml:space="preserve">I </w:t>
            </w:r>
            <w:r w:rsidR="002403CE" w:rsidRPr="0019773D">
              <w:rPr>
                <w:rFonts w:ascii="Calibri" w:hAnsi="Calibri"/>
                <w:sz w:val="18"/>
                <w:lang w:val="en-GB"/>
              </w:rPr>
              <w:t>to this Guide.</w:t>
            </w:r>
          </w:p>
        </w:tc>
      </w:tr>
      <w:tr w:rsidR="00240104" w:rsidRPr="0019773D"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240104" w:rsidRPr="0019773D" w:rsidRDefault="00240104" w:rsidP="009F41D6">
            <w:pPr>
              <w:pStyle w:val="Guide-Bulletsspace"/>
              <w:numPr>
                <w:ilvl w:val="0"/>
                <w:numId w:val="0"/>
              </w:numPr>
            </w:pPr>
            <w:r w:rsidRPr="0019773D">
              <w:t xml:space="preserve">A higher education </w:t>
            </w:r>
            <w:r w:rsidR="00437E94" w:rsidRPr="0019773D">
              <w:t>m</w:t>
            </w:r>
            <w:r w:rsidRPr="0019773D">
              <w:t xml:space="preserve">obility </w:t>
            </w:r>
            <w:r w:rsidR="00437E94" w:rsidRPr="0019773D">
              <w:t>p</w:t>
            </w:r>
            <w:r w:rsidRPr="0019773D">
              <w:t>roject must comprise one or more of the following</w:t>
            </w:r>
            <w:r w:rsidR="009C5A7C" w:rsidRPr="0019773D">
              <w:t xml:space="preserve"> </w:t>
            </w:r>
            <w:r w:rsidRPr="0019773D">
              <w:t>activities:</w:t>
            </w:r>
            <w:r w:rsidR="0095363F" w:rsidRPr="0019773D">
              <w:t xml:space="preserve"> </w:t>
            </w:r>
          </w:p>
          <w:p w:rsidR="00240104" w:rsidRPr="0019773D" w:rsidRDefault="00240104" w:rsidP="009F41D6">
            <w:pPr>
              <w:pStyle w:val="Guide-Bulletsspace"/>
              <w:numPr>
                <w:ilvl w:val="0"/>
                <w:numId w:val="63"/>
              </w:numPr>
            </w:pPr>
            <w:r w:rsidRPr="0019773D">
              <w:t>Student mobility for studies</w:t>
            </w:r>
            <w:r w:rsidR="00EA5D62" w:rsidRPr="0019773D">
              <w:t>;</w:t>
            </w:r>
          </w:p>
          <w:p w:rsidR="00240104" w:rsidRPr="0019773D" w:rsidRDefault="00240104" w:rsidP="009F41D6">
            <w:pPr>
              <w:pStyle w:val="Guide-Bulletsspace"/>
              <w:numPr>
                <w:ilvl w:val="0"/>
                <w:numId w:val="63"/>
              </w:numPr>
            </w:pPr>
            <w:r w:rsidRPr="0019773D">
              <w:t>Student mobility for traineeships</w:t>
            </w:r>
            <w:r w:rsidR="00EA5D62" w:rsidRPr="0019773D">
              <w:t>;</w:t>
            </w:r>
          </w:p>
          <w:p w:rsidR="00240104" w:rsidRPr="0019773D" w:rsidRDefault="00240104" w:rsidP="009F41D6">
            <w:pPr>
              <w:pStyle w:val="Guide-Bulletsspace"/>
              <w:numPr>
                <w:ilvl w:val="0"/>
                <w:numId w:val="63"/>
              </w:numPr>
            </w:pPr>
            <w:r w:rsidRPr="0019773D">
              <w:t>Staff mobility for teaching</w:t>
            </w:r>
            <w:r w:rsidR="00EA5D62" w:rsidRPr="0019773D">
              <w:t>;</w:t>
            </w:r>
          </w:p>
          <w:p w:rsidR="00240104" w:rsidRPr="0019773D" w:rsidRDefault="00240104" w:rsidP="009F41D6">
            <w:pPr>
              <w:pStyle w:val="Guide-Bulletsspace"/>
              <w:numPr>
                <w:ilvl w:val="0"/>
                <w:numId w:val="63"/>
              </w:numPr>
            </w:pPr>
            <w:r w:rsidRPr="0019773D">
              <w:t>Staff mobility for training</w:t>
            </w:r>
            <w:r w:rsidR="00EA5D62" w:rsidRPr="0019773D">
              <w:t>.</w:t>
            </w:r>
          </w:p>
        </w:tc>
      </w:tr>
      <w:tr w:rsidR="00037480" w:rsidRPr="00376C23" w:rsidTr="0016333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037480" w:rsidRPr="0019773D" w:rsidRDefault="00037480" w:rsidP="0016333F">
            <w:pPr>
              <w:spacing w:before="40" w:after="40"/>
              <w:rPr>
                <w:rFonts w:ascii="Calibri" w:hAnsi="Calibri"/>
                <w:b/>
                <w:sz w:val="18"/>
                <w:szCs w:val="18"/>
                <w:lang w:val="en-GB"/>
              </w:rPr>
            </w:pPr>
            <w:r w:rsidRPr="0019773D">
              <w:rPr>
                <w:rFonts w:ascii="Calibri" w:hAnsi="Calibri"/>
                <w:b/>
                <w:sz w:val="18"/>
                <w:szCs w:val="18"/>
                <w:lang w:val="en-GB"/>
              </w:rPr>
              <w:t>Eligible countries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037480" w:rsidRPr="0019773D" w:rsidRDefault="00037480" w:rsidP="009F41D6">
            <w:pPr>
              <w:pStyle w:val="Guide-Bulletsspace"/>
              <w:numPr>
                <w:ilvl w:val="0"/>
                <w:numId w:val="0"/>
              </w:numPr>
            </w:pPr>
            <w:r w:rsidRPr="0019773D">
              <w:t>Mobility between Programme Countries:</w:t>
            </w:r>
          </w:p>
          <w:p w:rsidR="00037480" w:rsidRPr="0019773D" w:rsidRDefault="008E569D" w:rsidP="009F41D6">
            <w:pPr>
              <w:pStyle w:val="Guide-Bulletsspace"/>
              <w:numPr>
                <w:ilvl w:val="0"/>
                <w:numId w:val="63"/>
              </w:numPr>
            </w:pPr>
            <w:r w:rsidRPr="0019773D">
              <w:t>a</w:t>
            </w:r>
            <w:r w:rsidR="00037480" w:rsidRPr="0019773D">
              <w:t>ny Programme Country</w:t>
            </w:r>
          </w:p>
          <w:p w:rsidR="00037480" w:rsidRPr="0019773D" w:rsidRDefault="00037480" w:rsidP="009F41D6">
            <w:pPr>
              <w:pStyle w:val="Guide-Bulletsspace"/>
              <w:numPr>
                <w:ilvl w:val="0"/>
                <w:numId w:val="0"/>
              </w:numPr>
            </w:pPr>
            <w:r w:rsidRPr="0019773D">
              <w:t>Mobility between Programme and Partner Countries:</w:t>
            </w:r>
          </w:p>
          <w:p w:rsidR="00037480" w:rsidRPr="0019773D" w:rsidRDefault="008E569D" w:rsidP="009F41D6">
            <w:pPr>
              <w:pStyle w:val="Guide-Bulletsspace"/>
              <w:numPr>
                <w:ilvl w:val="0"/>
                <w:numId w:val="63"/>
              </w:numPr>
            </w:pPr>
            <w:r w:rsidRPr="0019773D">
              <w:t>any Programme Country; and</w:t>
            </w:r>
          </w:p>
          <w:p w:rsidR="00037480" w:rsidRPr="0019773D" w:rsidRDefault="008E569D" w:rsidP="009F41D6">
            <w:pPr>
              <w:pStyle w:val="Guide-Bulletsspace"/>
              <w:numPr>
                <w:ilvl w:val="0"/>
                <w:numId w:val="63"/>
              </w:numPr>
            </w:pPr>
            <w:r w:rsidRPr="0019773D">
              <w:t xml:space="preserve">any Partner Country of </w:t>
            </w:r>
            <w:r w:rsidR="00E236D1" w:rsidRPr="0019773D">
              <w:t xml:space="preserve">the world, except regions </w:t>
            </w:r>
            <w:r w:rsidR="00A02DAA" w:rsidRPr="0019773D">
              <w:t>5</w:t>
            </w:r>
            <w:r w:rsidR="009566EC">
              <w:t xml:space="preserve"> </w:t>
            </w:r>
            <w:r w:rsidR="00E236D1" w:rsidRPr="0019773D">
              <w:t>and 1</w:t>
            </w:r>
            <w:r w:rsidR="00A02DAA" w:rsidRPr="0019773D">
              <w:t>2</w:t>
            </w:r>
            <w:r w:rsidR="00E236D1" w:rsidRPr="0019773D">
              <w:t xml:space="preserve"> </w:t>
            </w:r>
            <w:r w:rsidRPr="0019773D">
              <w:t>(see section "eligible countries" in Part A of this Guide)</w:t>
            </w:r>
          </w:p>
        </w:tc>
      </w:tr>
      <w:tr w:rsidR="00240104" w:rsidRPr="00376C23"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 xml:space="preserve">Number of participating organisations </w:t>
            </w:r>
          </w:p>
        </w:tc>
        <w:tc>
          <w:tcPr>
            <w:tcW w:w="3884" w:type="pct"/>
            <w:tcBorders>
              <w:top w:val="dashed" w:sz="4" w:space="0" w:color="auto"/>
              <w:left w:val="nil"/>
              <w:bottom w:val="dashed" w:sz="4" w:space="0" w:color="auto"/>
              <w:right w:val="single" w:sz="4" w:space="0" w:color="auto"/>
            </w:tcBorders>
            <w:shd w:val="clear" w:color="auto" w:fill="FFFFFF"/>
          </w:tcPr>
          <w:p w:rsidR="00240104" w:rsidRPr="0019773D" w:rsidRDefault="00240104" w:rsidP="00B92DD4">
            <w:pPr>
              <w:spacing w:before="40" w:after="40"/>
              <w:jc w:val="both"/>
              <w:rPr>
                <w:rFonts w:ascii="Calibri" w:hAnsi="Calibri"/>
                <w:sz w:val="18"/>
                <w:szCs w:val="18"/>
                <w:lang w:val="en-GB"/>
              </w:rPr>
            </w:pPr>
            <w:r w:rsidRPr="0019773D">
              <w:rPr>
                <w:rFonts w:ascii="Calibri" w:hAnsi="Calibri"/>
                <w:sz w:val="18"/>
                <w:szCs w:val="18"/>
                <w:lang w:val="en-GB"/>
              </w:rPr>
              <w:t xml:space="preserve">The number of organisations in the application form is one (the applicant). It is either a single HEI or a </w:t>
            </w:r>
            <w:r w:rsidR="006F1D68" w:rsidRPr="0019773D">
              <w:rPr>
                <w:rFonts w:ascii="Calibri" w:hAnsi="Calibri"/>
                <w:sz w:val="18"/>
                <w:szCs w:val="18"/>
                <w:lang w:val="en-GB"/>
              </w:rPr>
              <w:t xml:space="preserve">national mobility consortium </w:t>
            </w:r>
            <w:r w:rsidRPr="0019773D">
              <w:rPr>
                <w:rFonts w:ascii="Calibri" w:hAnsi="Calibri"/>
                <w:sz w:val="18"/>
                <w:szCs w:val="18"/>
                <w:lang w:val="en-GB"/>
              </w:rPr>
              <w:t>coordinator</w:t>
            </w:r>
            <w:r w:rsidR="00F76A7B" w:rsidRPr="0019773D">
              <w:rPr>
                <w:rFonts w:ascii="Calibri" w:hAnsi="Calibri"/>
                <w:sz w:val="18"/>
                <w:szCs w:val="18"/>
                <w:lang w:val="en-GB"/>
              </w:rPr>
              <w:t xml:space="preserve"> established in a Programme Country</w:t>
            </w:r>
            <w:r w:rsidRPr="0019773D">
              <w:rPr>
                <w:rFonts w:ascii="Calibri" w:hAnsi="Calibri"/>
                <w:sz w:val="18"/>
                <w:szCs w:val="18"/>
                <w:lang w:val="en-GB"/>
              </w:rPr>
              <w:t>.</w:t>
            </w:r>
          </w:p>
          <w:p w:rsidR="00240104" w:rsidRPr="0019773D" w:rsidRDefault="00240104" w:rsidP="00B92DD4">
            <w:pPr>
              <w:spacing w:before="40" w:after="40"/>
              <w:jc w:val="both"/>
              <w:rPr>
                <w:rFonts w:ascii="Calibri" w:hAnsi="Calibri"/>
                <w:sz w:val="18"/>
                <w:szCs w:val="18"/>
                <w:lang w:val="en-GB"/>
              </w:rPr>
            </w:pPr>
            <w:r w:rsidRPr="0019773D">
              <w:rPr>
                <w:rFonts w:ascii="Calibri" w:hAnsi="Calibri"/>
                <w:sz w:val="18"/>
                <w:szCs w:val="18"/>
                <w:lang w:val="en-GB"/>
              </w:rPr>
              <w:t xml:space="preserve">During the implementation of the </w:t>
            </w:r>
            <w:r w:rsidR="00437E94" w:rsidRPr="0019773D">
              <w:rPr>
                <w:rFonts w:ascii="Calibri" w:hAnsi="Calibri"/>
                <w:sz w:val="18"/>
                <w:szCs w:val="18"/>
                <w:lang w:val="en-GB"/>
              </w:rPr>
              <w:t>m</w:t>
            </w:r>
            <w:r w:rsidRPr="0019773D">
              <w:rPr>
                <w:rFonts w:ascii="Calibri" w:hAnsi="Calibri"/>
                <w:sz w:val="18"/>
                <w:szCs w:val="18"/>
                <w:lang w:val="en-GB"/>
              </w:rPr>
              <w:t xml:space="preserve">obility </w:t>
            </w:r>
            <w:r w:rsidR="00437E94" w:rsidRPr="0019773D">
              <w:rPr>
                <w:rFonts w:ascii="Calibri" w:hAnsi="Calibri"/>
                <w:sz w:val="18"/>
                <w:szCs w:val="18"/>
                <w:lang w:val="en-GB"/>
              </w:rPr>
              <w:t>p</w:t>
            </w:r>
            <w:r w:rsidRPr="0019773D">
              <w:rPr>
                <w:rFonts w:ascii="Calibri" w:hAnsi="Calibri"/>
                <w:sz w:val="18"/>
                <w:szCs w:val="18"/>
                <w:lang w:val="en-GB"/>
              </w:rPr>
              <w:t xml:space="preserve">roject, </w:t>
            </w:r>
            <w:r w:rsidR="00B34E56" w:rsidRPr="0019773D">
              <w:rPr>
                <w:rFonts w:ascii="Calibri" w:hAnsi="Calibri"/>
                <w:sz w:val="18"/>
                <w:szCs w:val="18"/>
                <w:lang w:val="en-GB"/>
              </w:rPr>
              <w:t xml:space="preserve">a </w:t>
            </w:r>
            <w:r w:rsidR="00814BA3" w:rsidRPr="0019773D">
              <w:rPr>
                <w:rFonts w:ascii="Calibri" w:hAnsi="Calibri"/>
                <w:sz w:val="18"/>
                <w:szCs w:val="18"/>
                <w:lang w:val="en-GB"/>
              </w:rPr>
              <w:t xml:space="preserve">minimum </w:t>
            </w:r>
            <w:r w:rsidR="00B34E56" w:rsidRPr="0019773D">
              <w:rPr>
                <w:rFonts w:ascii="Calibri" w:hAnsi="Calibri"/>
                <w:sz w:val="18"/>
                <w:szCs w:val="18"/>
                <w:lang w:val="en-GB"/>
              </w:rPr>
              <w:t xml:space="preserve">of </w:t>
            </w:r>
            <w:r w:rsidR="009D4BD9" w:rsidRPr="0019773D">
              <w:rPr>
                <w:rFonts w:ascii="Calibri" w:hAnsi="Calibri"/>
                <w:sz w:val="18"/>
                <w:szCs w:val="18"/>
                <w:lang w:val="en-GB"/>
              </w:rPr>
              <w:t>two</w:t>
            </w:r>
            <w:r w:rsidRPr="0019773D">
              <w:rPr>
                <w:rFonts w:ascii="Calibri" w:hAnsi="Calibri"/>
                <w:sz w:val="18"/>
                <w:szCs w:val="18"/>
                <w:lang w:val="en-GB"/>
              </w:rPr>
              <w:t xml:space="preserve"> organisations (at least one sending and at least one receiving organisation) from different Programme Countries must be involved. </w:t>
            </w:r>
            <w:r w:rsidR="00F76A7B" w:rsidRPr="0019773D">
              <w:rPr>
                <w:rFonts w:ascii="Calibri" w:hAnsi="Calibri"/>
                <w:sz w:val="18"/>
                <w:szCs w:val="18"/>
                <w:lang w:val="en-GB"/>
              </w:rPr>
              <w:t>For mobility projects involving Partner Countries, the minimum is one from a Programme Country and one from a</w:t>
            </w:r>
            <w:r w:rsidR="00037480" w:rsidRPr="0019773D">
              <w:rPr>
                <w:rFonts w:ascii="Calibri" w:hAnsi="Calibri"/>
                <w:sz w:val="18"/>
                <w:szCs w:val="18"/>
                <w:lang w:val="en-GB"/>
              </w:rPr>
              <w:t xml:space="preserve">n eligible </w:t>
            </w:r>
            <w:r w:rsidR="00F76A7B" w:rsidRPr="0019773D">
              <w:rPr>
                <w:rFonts w:ascii="Calibri" w:hAnsi="Calibri"/>
                <w:sz w:val="18"/>
                <w:szCs w:val="18"/>
                <w:lang w:val="en-GB"/>
              </w:rPr>
              <w:t>Partner Country.</w:t>
            </w:r>
          </w:p>
        </w:tc>
      </w:tr>
      <w:tr w:rsidR="00240104" w:rsidRPr="00376C23"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240104" w:rsidRDefault="00240104" w:rsidP="00B92DD4">
            <w:pPr>
              <w:spacing w:before="40" w:after="40"/>
              <w:jc w:val="both"/>
              <w:rPr>
                <w:rFonts w:ascii="Calibri" w:hAnsi="Calibri"/>
                <w:sz w:val="18"/>
                <w:szCs w:val="18"/>
                <w:lang w:val="en-GB"/>
              </w:rPr>
            </w:pPr>
            <w:r w:rsidRPr="0019773D">
              <w:rPr>
                <w:rFonts w:ascii="Calibri" w:hAnsi="Calibri"/>
                <w:sz w:val="18"/>
                <w:szCs w:val="18"/>
                <w:lang w:val="en-GB"/>
              </w:rPr>
              <w:t>The applicant must choose the duration at application stage, based on the scale of the project</w:t>
            </w:r>
            <w:r w:rsidR="00600E21" w:rsidRPr="0019773D">
              <w:rPr>
                <w:rFonts w:ascii="Calibri" w:hAnsi="Calibri"/>
                <w:sz w:val="18"/>
                <w:szCs w:val="18"/>
                <w:lang w:val="en-GB"/>
              </w:rPr>
              <w:t xml:space="preserve"> and on the type of activities planned over time. </w:t>
            </w:r>
          </w:p>
          <w:p w:rsidR="00610936" w:rsidRPr="0019773D" w:rsidRDefault="00610936" w:rsidP="00610936">
            <w:pPr>
              <w:pStyle w:val="Guide-Bulletsspace"/>
              <w:numPr>
                <w:ilvl w:val="0"/>
                <w:numId w:val="0"/>
              </w:numPr>
            </w:pPr>
            <w:r w:rsidRPr="0019773D">
              <w:t>Mobility between Programme Countries:</w:t>
            </w:r>
            <w:r>
              <w:t xml:space="preserve"> </w:t>
            </w:r>
            <w:r w:rsidRPr="0019773D">
              <w:t>16 or 24 months.</w:t>
            </w:r>
          </w:p>
          <w:p w:rsidR="00610936" w:rsidRPr="0019773D" w:rsidRDefault="00610936" w:rsidP="00DF29DC">
            <w:pPr>
              <w:pStyle w:val="Guide-Bulletsspace"/>
              <w:numPr>
                <w:ilvl w:val="0"/>
                <w:numId w:val="0"/>
              </w:numPr>
            </w:pPr>
            <w:r w:rsidRPr="0019773D">
              <w:t>Mobility between Programme and Partner Countries:</w:t>
            </w:r>
            <w:r>
              <w:t xml:space="preserve"> </w:t>
            </w:r>
            <w:r w:rsidRPr="0019773D">
              <w:t>16 or 2</w:t>
            </w:r>
            <w:r>
              <w:t>6</w:t>
            </w:r>
            <w:r w:rsidRPr="0019773D">
              <w:t xml:space="preserve"> months.</w:t>
            </w:r>
          </w:p>
        </w:tc>
      </w:tr>
      <w:tr w:rsidR="00240104" w:rsidRPr="00376C23"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240104" w:rsidRPr="0019773D" w:rsidRDefault="00240104" w:rsidP="00B92DD4">
            <w:pPr>
              <w:pStyle w:val="Bullet-Dot"/>
              <w:widowControl w:val="0"/>
              <w:numPr>
                <w:ilvl w:val="0"/>
                <w:numId w:val="0"/>
              </w:numPr>
              <w:suppressAutoHyphens/>
              <w:autoSpaceDN w:val="0"/>
              <w:spacing w:before="40" w:after="40"/>
              <w:jc w:val="both"/>
              <w:textAlignment w:val="baseline"/>
              <w:rPr>
                <w:rFonts w:ascii="Calibri" w:hAnsi="Calibri" w:cs="Tahoma"/>
                <w:color w:val="auto"/>
              </w:rPr>
            </w:pPr>
            <w:r w:rsidRPr="0019773D">
              <w:rPr>
                <w:rFonts w:ascii="Calibri" w:eastAsia="SimSun" w:hAnsi="Calibri" w:cs="Tahoma"/>
                <w:color w:val="auto"/>
                <w:kern w:val="3"/>
                <w:sz w:val="18"/>
                <w:szCs w:val="18"/>
                <w:lang w:eastAsia="zh-CN"/>
              </w:rPr>
              <w:t xml:space="preserve">To the National Agency of the country in which the applicant organisation is established. </w:t>
            </w:r>
          </w:p>
        </w:tc>
      </w:tr>
      <w:tr w:rsidR="00240104" w:rsidRPr="00376C23"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8820BB" w:rsidRPr="0019773D" w:rsidRDefault="00240104" w:rsidP="00610936">
            <w:pPr>
              <w:spacing w:before="40" w:after="40"/>
              <w:jc w:val="both"/>
              <w:rPr>
                <w:rFonts w:ascii="Calibri" w:hAnsi="Calibri"/>
                <w:sz w:val="18"/>
                <w:szCs w:val="18"/>
                <w:lang w:val="en-GB"/>
              </w:rPr>
            </w:pPr>
            <w:r w:rsidRPr="0019773D">
              <w:rPr>
                <w:rFonts w:ascii="Calibri" w:hAnsi="Calibri"/>
                <w:sz w:val="18"/>
                <w:szCs w:val="18"/>
                <w:lang w:val="en-GB"/>
              </w:rPr>
              <w:t xml:space="preserve">Applicants have to submit their </w:t>
            </w:r>
            <w:r w:rsidRPr="00C97147">
              <w:rPr>
                <w:rFonts w:ascii="Calibri" w:hAnsi="Calibri"/>
                <w:sz w:val="18"/>
                <w:szCs w:val="18"/>
                <w:lang w:val="en-GB"/>
              </w:rPr>
              <w:t xml:space="preserve">grant application by </w:t>
            </w:r>
            <w:r w:rsidR="00A177B7" w:rsidRPr="00C97147">
              <w:rPr>
                <w:rFonts w:ascii="Calibri" w:hAnsi="Calibri"/>
                <w:b/>
                <w:sz w:val="18"/>
                <w:szCs w:val="18"/>
                <w:lang w:val="en-GB"/>
              </w:rPr>
              <w:t>1</w:t>
            </w:r>
            <w:r w:rsidR="00AC37CB" w:rsidRPr="00C97147">
              <w:rPr>
                <w:rFonts w:ascii="Calibri" w:hAnsi="Calibri"/>
                <w:b/>
                <w:sz w:val="18"/>
                <w:szCs w:val="18"/>
                <w:lang w:val="en-GB"/>
              </w:rPr>
              <w:t xml:space="preserve"> February</w:t>
            </w:r>
            <w:r w:rsidR="0001370A" w:rsidRPr="00C97147">
              <w:rPr>
                <w:rFonts w:ascii="Calibri" w:hAnsi="Calibri"/>
                <w:b/>
                <w:sz w:val="18"/>
                <w:szCs w:val="18"/>
                <w:lang w:val="en-GB"/>
              </w:rPr>
              <w:t xml:space="preserve"> </w:t>
            </w:r>
            <w:r w:rsidRPr="00C97147">
              <w:rPr>
                <w:rFonts w:ascii="Calibri" w:hAnsi="Calibri"/>
                <w:b/>
                <w:sz w:val="18"/>
                <w:szCs w:val="18"/>
                <w:lang w:val="en-GB"/>
              </w:rPr>
              <w:t xml:space="preserve">at </w:t>
            </w:r>
            <w:r w:rsidR="00B658AB" w:rsidRPr="00C97147">
              <w:rPr>
                <w:rFonts w:ascii="Calibri" w:hAnsi="Calibri"/>
                <w:b/>
                <w:sz w:val="18"/>
                <w:szCs w:val="18"/>
                <w:lang w:val="en-GB"/>
              </w:rPr>
              <w:t>12:00</w:t>
            </w:r>
            <w:r w:rsidR="00D51F5A" w:rsidRPr="00C97147">
              <w:rPr>
                <w:rFonts w:ascii="Calibri" w:hAnsi="Calibri"/>
                <w:b/>
                <w:sz w:val="18"/>
                <w:szCs w:val="18"/>
                <w:lang w:val="en-GB"/>
              </w:rPr>
              <w:t xml:space="preserve"> (</w:t>
            </w:r>
            <w:r w:rsidR="00FF4EF9" w:rsidRPr="00C97147">
              <w:rPr>
                <w:rFonts w:ascii="Calibri" w:hAnsi="Calibri"/>
                <w:b/>
                <w:sz w:val="18"/>
                <w:szCs w:val="18"/>
                <w:lang w:val="en-GB"/>
              </w:rPr>
              <w:t>midday Brussels time</w:t>
            </w:r>
            <w:r w:rsidR="00930364" w:rsidRPr="00C97147">
              <w:rPr>
                <w:rFonts w:ascii="Calibri" w:hAnsi="Calibri"/>
                <w:b/>
                <w:sz w:val="18"/>
                <w:szCs w:val="18"/>
                <w:lang w:val="en-GB"/>
              </w:rPr>
              <w:t xml:space="preserve">) </w:t>
            </w:r>
            <w:r w:rsidR="00022D90" w:rsidRPr="00C97147">
              <w:rPr>
                <w:rFonts w:ascii="Calibri" w:hAnsi="Calibri"/>
                <w:sz w:val="18"/>
                <w:szCs w:val="18"/>
                <w:lang w:val="en-GB"/>
              </w:rPr>
              <w:t>for projects starting</w:t>
            </w:r>
            <w:r w:rsidR="00D51F5A" w:rsidRPr="00C97147">
              <w:rPr>
                <w:rFonts w:ascii="Calibri" w:hAnsi="Calibri"/>
                <w:sz w:val="18"/>
                <w:szCs w:val="18"/>
                <w:lang w:val="en-GB"/>
              </w:rPr>
              <w:t xml:space="preserve"> </w:t>
            </w:r>
            <w:r w:rsidR="00AE12E4" w:rsidRPr="00C97147">
              <w:rPr>
                <w:rFonts w:ascii="Calibri" w:hAnsi="Calibri"/>
                <w:sz w:val="18"/>
                <w:szCs w:val="18"/>
                <w:lang w:val="en-GB"/>
              </w:rPr>
              <w:t>on</w:t>
            </w:r>
            <w:r w:rsidR="00D51F5A" w:rsidRPr="00C97147">
              <w:rPr>
                <w:rFonts w:ascii="Calibri" w:hAnsi="Calibri"/>
                <w:sz w:val="18"/>
                <w:szCs w:val="18"/>
                <w:lang w:val="en-GB"/>
              </w:rPr>
              <w:t xml:space="preserve"> 1 </w:t>
            </w:r>
            <w:r w:rsidR="001158E3" w:rsidRPr="00C97147">
              <w:rPr>
                <w:rFonts w:ascii="Calibri" w:hAnsi="Calibri"/>
                <w:sz w:val="18"/>
                <w:szCs w:val="18"/>
                <w:lang w:val="en-GB"/>
              </w:rPr>
              <w:t>June</w:t>
            </w:r>
            <w:r w:rsidR="00886B47" w:rsidRPr="00C97147">
              <w:rPr>
                <w:rFonts w:ascii="Calibri" w:hAnsi="Calibri"/>
                <w:sz w:val="18"/>
                <w:szCs w:val="18"/>
                <w:lang w:val="en-GB"/>
              </w:rPr>
              <w:t xml:space="preserve"> of the same year</w:t>
            </w:r>
            <w:r w:rsidRPr="00C97147">
              <w:rPr>
                <w:rFonts w:ascii="Calibri" w:hAnsi="Calibri"/>
                <w:sz w:val="18"/>
                <w:szCs w:val="18"/>
                <w:lang w:val="en-GB"/>
              </w:rPr>
              <w:t>.</w:t>
            </w:r>
          </w:p>
        </w:tc>
      </w:tr>
      <w:tr w:rsidR="00240104" w:rsidRPr="00376C23" w:rsidTr="005D669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cPr>
          <w:p w:rsidR="00240104" w:rsidRPr="0019773D" w:rsidRDefault="00600E21" w:rsidP="00B92DD4">
            <w:pPr>
              <w:spacing w:before="40" w:after="40"/>
              <w:jc w:val="both"/>
              <w:rPr>
                <w:rFonts w:ascii="Calibri" w:hAnsi="Calibri"/>
                <w:sz w:val="18"/>
                <w:szCs w:val="18"/>
                <w:lang w:val="en-GB"/>
              </w:rPr>
            </w:pPr>
            <w:r w:rsidRPr="0019773D">
              <w:rPr>
                <w:rFonts w:ascii="Calibri" w:hAnsi="Calibri"/>
                <w:sz w:val="18"/>
                <w:szCs w:val="18"/>
                <w:lang w:val="en-GB"/>
              </w:rPr>
              <w:t>Please see part C of this Guide for details on how to apply</w:t>
            </w:r>
            <w:r w:rsidR="00240104" w:rsidRPr="0019773D">
              <w:rPr>
                <w:rFonts w:ascii="Calibri" w:hAnsi="Calibri"/>
                <w:sz w:val="18"/>
                <w:szCs w:val="18"/>
                <w:lang w:val="en-GB"/>
              </w:rPr>
              <w:t>.</w:t>
            </w:r>
          </w:p>
        </w:tc>
      </w:tr>
      <w:tr w:rsidR="005C5BC1" w:rsidRPr="00376C23" w:rsidTr="00FC426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5C5BC1" w:rsidRPr="0019773D" w:rsidRDefault="005C5BC1"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84" w:type="pct"/>
            <w:tcBorders>
              <w:top w:val="dashed" w:sz="4" w:space="0" w:color="auto"/>
              <w:left w:val="nil"/>
              <w:bottom w:val="dashed" w:sz="4" w:space="0" w:color="auto"/>
              <w:right w:val="single" w:sz="4" w:space="0" w:color="auto"/>
            </w:tcBorders>
            <w:shd w:val="clear" w:color="auto" w:fill="FFFFFF"/>
          </w:tcPr>
          <w:p w:rsidR="00C81C60" w:rsidRPr="0019773D" w:rsidRDefault="00C81C60" w:rsidP="009705D8">
            <w:pPr>
              <w:pStyle w:val="Guide-Normal"/>
            </w:pPr>
          </w:p>
          <w:p w:rsidR="00C81C60" w:rsidRPr="0019773D" w:rsidRDefault="00080FAA" w:rsidP="009705D8">
            <w:pPr>
              <w:pStyle w:val="Guide-Normal"/>
            </w:pPr>
            <w:r w:rsidRPr="0019773D">
              <w:t>A HEI may apply for grants</w:t>
            </w:r>
            <w:r w:rsidR="003716FF" w:rsidRPr="0019773D">
              <w:t xml:space="preserve"> to its National Agency</w:t>
            </w:r>
            <w:r w:rsidRPr="0019773D">
              <w:t xml:space="preserve"> via two different channels: </w:t>
            </w:r>
          </w:p>
          <w:p w:rsidR="00C81C60" w:rsidRPr="0019773D" w:rsidRDefault="00C81C60" w:rsidP="009705D8">
            <w:pPr>
              <w:pStyle w:val="Guide-Normal"/>
            </w:pPr>
          </w:p>
          <w:p w:rsidR="00C81C60" w:rsidRPr="0019773D" w:rsidRDefault="00080FAA" w:rsidP="00982260">
            <w:pPr>
              <w:pStyle w:val="Guide-Normal"/>
              <w:numPr>
                <w:ilvl w:val="0"/>
                <w:numId w:val="117"/>
              </w:numPr>
            </w:pPr>
            <w:r w:rsidRPr="0019773D">
              <w:t xml:space="preserve">directly as an individual HEI, </w:t>
            </w:r>
          </w:p>
          <w:p w:rsidR="005C6789" w:rsidRPr="0019773D" w:rsidRDefault="00080FAA" w:rsidP="00982260">
            <w:pPr>
              <w:pStyle w:val="Guide-Normal"/>
              <w:numPr>
                <w:ilvl w:val="0"/>
                <w:numId w:val="117"/>
              </w:numPr>
            </w:pPr>
            <w:r w:rsidRPr="0019773D">
              <w:t xml:space="preserve">via a consortium of which it is a member. </w:t>
            </w:r>
            <w:r w:rsidR="005C6789" w:rsidRPr="0019773D">
              <w:t xml:space="preserve"> </w:t>
            </w:r>
          </w:p>
          <w:p w:rsidR="00C81C60" w:rsidRPr="0019773D" w:rsidRDefault="00C81C60" w:rsidP="009705D8">
            <w:pPr>
              <w:pStyle w:val="Guide-Normal"/>
            </w:pPr>
          </w:p>
          <w:p w:rsidR="00E32990" w:rsidRPr="0019773D" w:rsidRDefault="00C81C60" w:rsidP="00E32990">
            <w:pPr>
              <w:pStyle w:val="Guide-Normal"/>
            </w:pPr>
            <w:r w:rsidRPr="0019773D">
              <w:t>A HEI</w:t>
            </w:r>
            <w:r w:rsidR="00E9434E" w:rsidRPr="0019773D">
              <w:t xml:space="preserve"> can apply only once per selection round for a mobility project between Programme Countries as individual HEI and/or as member of a given consortium. </w:t>
            </w:r>
            <w:r w:rsidR="00E32990" w:rsidRPr="00E32990">
              <w:t xml:space="preserve">However, a </w:t>
            </w:r>
            <w:r w:rsidR="00E32990">
              <w:t xml:space="preserve">HEI </w:t>
            </w:r>
            <w:r w:rsidR="00E32990" w:rsidRPr="00E32990">
              <w:t>may be part of or coordinate several different national mobility consortia applying at the same time.</w:t>
            </w:r>
            <w:r w:rsidR="00E32990">
              <w:t xml:space="preserve"> </w:t>
            </w:r>
            <w:r w:rsidR="00E9434E" w:rsidRPr="0019773D">
              <w:t>The same applies to mobility projects between Pr</w:t>
            </w:r>
            <w:r w:rsidR="00932D70" w:rsidRPr="0019773D">
              <w:t>ogramme and Partner C</w:t>
            </w:r>
            <w:r w:rsidR="00E9434E" w:rsidRPr="0019773D">
              <w:t>ountries.</w:t>
            </w:r>
            <w:r w:rsidR="00E32990">
              <w:t xml:space="preserve"> </w:t>
            </w:r>
          </w:p>
          <w:p w:rsidR="005C6789" w:rsidRPr="0019773D" w:rsidRDefault="005C6789" w:rsidP="009705D8">
            <w:pPr>
              <w:pStyle w:val="Guide-Normal"/>
            </w:pPr>
          </w:p>
          <w:p w:rsidR="00E32990" w:rsidRPr="0019773D" w:rsidRDefault="004B127D" w:rsidP="009705D8">
            <w:pPr>
              <w:pStyle w:val="Guide-Normal"/>
            </w:pPr>
            <w:r w:rsidRPr="0019773D">
              <w:t xml:space="preserve">Both </w:t>
            </w:r>
            <w:r w:rsidR="005C6789" w:rsidRPr="0019773D">
              <w:t xml:space="preserve">channels (individual application and consortium application) </w:t>
            </w:r>
            <w:r w:rsidR="00080FAA" w:rsidRPr="0019773D">
              <w:t xml:space="preserve">may be used simultaneously. </w:t>
            </w:r>
            <w:r w:rsidRPr="0019773D">
              <w:t>However, the HEI/department remains responsible of preventing double funding of a participant when the two channels are used in the same academic year.</w:t>
            </w:r>
          </w:p>
          <w:p w:rsidR="005C5BC1" w:rsidRPr="0019773D" w:rsidRDefault="005C5BC1" w:rsidP="00E32990">
            <w:pPr>
              <w:pStyle w:val="Guide-Normal"/>
            </w:pPr>
          </w:p>
        </w:tc>
      </w:tr>
    </w:tbl>
    <w:p w:rsidR="007C2C8B" w:rsidRPr="0019773D" w:rsidRDefault="007C2C8B" w:rsidP="007C2C8B">
      <w:pPr>
        <w:jc w:val="both"/>
        <w:rPr>
          <w:rFonts w:ascii="Calibri" w:hAnsi="Calibri"/>
          <w:sz w:val="18"/>
          <w:szCs w:val="18"/>
          <w:lang w:val="en-GB"/>
        </w:rPr>
      </w:pPr>
    </w:p>
    <w:p w:rsidR="007C2C8B" w:rsidRPr="0019773D" w:rsidRDefault="007C2C8B" w:rsidP="007C2C8B">
      <w:pPr>
        <w:jc w:val="both"/>
        <w:rPr>
          <w:rFonts w:ascii="Calibri" w:hAnsi="Calibri"/>
          <w:sz w:val="18"/>
          <w:szCs w:val="18"/>
          <w:lang w:val="en-GB"/>
        </w:rPr>
      </w:pPr>
      <w:r w:rsidRPr="0019773D">
        <w:rPr>
          <w:rFonts w:ascii="Calibri" w:hAnsi="Calibri"/>
          <w:sz w:val="18"/>
          <w:szCs w:val="18"/>
          <w:lang w:val="en-GB"/>
        </w:rPr>
        <w:t xml:space="preserve">Applicant organisations 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For more information please consult Part C of this Guide.</w:t>
      </w:r>
    </w:p>
    <w:p w:rsidR="00240104" w:rsidRPr="0019773D" w:rsidRDefault="00240104" w:rsidP="00851436">
      <w:pPr>
        <w:pStyle w:val="Guide-Heading6"/>
      </w:pPr>
      <w:r w:rsidRPr="0019773D">
        <w:t>Additional Eligibility Criteria during implementation for Student Mobility</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3"/>
      </w:tblGrid>
      <w:tr w:rsidR="00240104" w:rsidRPr="00376C23" w:rsidTr="0074367F">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240104" w:rsidRPr="0019773D" w:rsidRDefault="00240104" w:rsidP="00FC0133">
            <w:pPr>
              <w:numPr>
                <w:ilvl w:val="0"/>
                <w:numId w:val="78"/>
              </w:numPr>
              <w:spacing w:beforeLines="40" w:before="96" w:afterLines="40" w:after="96"/>
              <w:ind w:left="357" w:hanging="357"/>
              <w:jc w:val="both"/>
              <w:rPr>
                <w:rFonts w:ascii="Calibri" w:hAnsi="Calibri"/>
                <w:b/>
                <w:sz w:val="18"/>
                <w:szCs w:val="18"/>
                <w:lang w:val="en-GB"/>
              </w:rPr>
            </w:pPr>
            <w:r w:rsidRPr="0019773D">
              <w:rPr>
                <w:rFonts w:ascii="Calibri" w:hAnsi="Calibri"/>
                <w:b/>
                <w:sz w:val="18"/>
                <w:szCs w:val="18"/>
                <w:lang w:val="en-GB"/>
              </w:rPr>
              <w:t>Student mobility for studies:</w:t>
            </w:r>
          </w:p>
          <w:p w:rsidR="00F76A7B" w:rsidRPr="0019773D" w:rsidRDefault="00F76A7B" w:rsidP="00F76A7B">
            <w:pPr>
              <w:spacing w:beforeLines="40" w:before="96" w:afterLines="40" w:after="96"/>
              <w:jc w:val="both"/>
              <w:rPr>
                <w:rFonts w:ascii="Calibri" w:hAnsi="Calibri"/>
                <w:sz w:val="18"/>
                <w:szCs w:val="18"/>
                <w:lang w:val="en-GB"/>
              </w:rPr>
            </w:pPr>
            <w:r w:rsidRPr="0019773D">
              <w:rPr>
                <w:rFonts w:ascii="Calibri" w:hAnsi="Calibri"/>
                <w:sz w:val="18"/>
                <w:szCs w:val="18"/>
                <w:lang w:val="en-GB"/>
              </w:rPr>
              <w:t>All participating Programme Country organisations (both sending and receiving) must be</w:t>
            </w:r>
            <w:r w:rsidR="001F37FD" w:rsidRPr="0019773D">
              <w:rPr>
                <w:rFonts w:ascii="Calibri" w:hAnsi="Calibri"/>
                <w:sz w:val="18"/>
                <w:szCs w:val="18"/>
                <w:lang w:val="en-GB"/>
              </w:rPr>
              <w:t xml:space="preserve"> </w:t>
            </w:r>
            <w:r w:rsidRPr="0019773D">
              <w:rPr>
                <w:rFonts w:ascii="Calibri" w:hAnsi="Calibri"/>
                <w:sz w:val="18"/>
                <w:szCs w:val="18"/>
                <w:lang w:val="en-GB"/>
              </w:rPr>
              <w:t xml:space="preserve">HEIs awarded with an ECHE.  All Partner Country organisations must be HEIs </w:t>
            </w:r>
            <w:r w:rsidR="001F37FD" w:rsidRPr="0019773D">
              <w:rPr>
                <w:rFonts w:ascii="Calibri" w:hAnsi="Calibri"/>
                <w:sz w:val="18"/>
                <w:szCs w:val="18"/>
                <w:lang w:val="en-GB"/>
              </w:rPr>
              <w:t xml:space="preserve">recognised by competent authorities </w:t>
            </w:r>
            <w:r w:rsidRPr="0019773D">
              <w:rPr>
                <w:rFonts w:ascii="Calibri" w:hAnsi="Calibri"/>
                <w:sz w:val="18"/>
                <w:szCs w:val="18"/>
                <w:lang w:val="en-GB"/>
              </w:rPr>
              <w:t>and have signed inter-institutional agreements with their Programme Country partners</w:t>
            </w:r>
            <w:r w:rsidR="005A4BB3" w:rsidRPr="0019773D">
              <w:rPr>
                <w:rFonts w:ascii="Calibri" w:hAnsi="Calibri"/>
                <w:sz w:val="18"/>
                <w:szCs w:val="18"/>
                <w:lang w:val="en-GB"/>
              </w:rPr>
              <w:t xml:space="preserve"> before the mobility takes place</w:t>
            </w:r>
            <w:r w:rsidRPr="0019773D">
              <w:rPr>
                <w:rFonts w:ascii="Calibri" w:hAnsi="Calibri"/>
                <w:sz w:val="18"/>
                <w:szCs w:val="18"/>
                <w:lang w:val="en-GB"/>
              </w:rPr>
              <w:t>.</w:t>
            </w:r>
          </w:p>
          <w:p w:rsidR="00240104" w:rsidRPr="0019773D" w:rsidRDefault="00240104" w:rsidP="00FC0133">
            <w:pPr>
              <w:numPr>
                <w:ilvl w:val="0"/>
                <w:numId w:val="78"/>
              </w:numPr>
              <w:spacing w:beforeLines="40" w:before="96" w:afterLines="40" w:after="96"/>
              <w:ind w:left="357" w:hanging="357"/>
              <w:jc w:val="both"/>
              <w:rPr>
                <w:rFonts w:ascii="Calibri" w:hAnsi="Calibri"/>
                <w:b/>
                <w:sz w:val="18"/>
                <w:szCs w:val="18"/>
                <w:lang w:val="en-GB"/>
              </w:rPr>
            </w:pPr>
            <w:r w:rsidRPr="0019773D">
              <w:rPr>
                <w:rFonts w:ascii="Calibri" w:hAnsi="Calibri"/>
                <w:b/>
                <w:sz w:val="18"/>
                <w:szCs w:val="18"/>
                <w:lang w:val="en-GB"/>
              </w:rPr>
              <w:t>Student mobility for traineeships:</w:t>
            </w:r>
          </w:p>
          <w:p w:rsidR="00240104" w:rsidRPr="0019773D" w:rsidRDefault="005873B3" w:rsidP="00B92DD4">
            <w:pPr>
              <w:spacing w:beforeLines="40" w:before="96" w:afterLines="40" w:after="96"/>
              <w:jc w:val="both"/>
              <w:rPr>
                <w:rFonts w:ascii="Calibri" w:hAnsi="Calibri"/>
                <w:sz w:val="18"/>
                <w:szCs w:val="18"/>
                <w:lang w:val="en-GB"/>
              </w:rPr>
            </w:pPr>
            <w:r>
              <w:rPr>
                <w:rFonts w:ascii="Calibri" w:hAnsi="Calibri"/>
                <w:sz w:val="18"/>
                <w:szCs w:val="18"/>
                <w:lang w:val="en-GB"/>
              </w:rPr>
              <w:t xml:space="preserve">In the case of mobility </w:t>
            </w:r>
            <w:r w:rsidR="00225642">
              <w:rPr>
                <w:rFonts w:ascii="Calibri" w:hAnsi="Calibri"/>
                <w:sz w:val="18"/>
                <w:szCs w:val="18"/>
                <w:lang w:val="en-GB"/>
              </w:rPr>
              <w:t>between</w:t>
            </w:r>
            <w:r>
              <w:rPr>
                <w:rFonts w:ascii="Calibri" w:hAnsi="Calibri"/>
                <w:sz w:val="18"/>
                <w:szCs w:val="18"/>
                <w:lang w:val="en-GB"/>
              </w:rPr>
              <w:t xml:space="preserve"> Programme Countries, t</w:t>
            </w:r>
            <w:r w:rsidR="00240104" w:rsidRPr="0019773D">
              <w:rPr>
                <w:rFonts w:ascii="Calibri" w:hAnsi="Calibri"/>
                <w:sz w:val="18"/>
                <w:szCs w:val="18"/>
                <w:lang w:val="en-GB"/>
              </w:rPr>
              <w:t>he sending organisation must be a HEI awarded with an ECHE.</w:t>
            </w:r>
          </w:p>
          <w:p w:rsidR="005873B3" w:rsidRPr="0019773D" w:rsidRDefault="005873B3" w:rsidP="005873B3">
            <w:pPr>
              <w:spacing w:beforeLines="40" w:before="96" w:afterLines="40" w:after="96"/>
              <w:jc w:val="both"/>
              <w:rPr>
                <w:rFonts w:ascii="Calibri" w:hAnsi="Calibri"/>
                <w:sz w:val="18"/>
                <w:szCs w:val="18"/>
                <w:lang w:val="en-GB"/>
              </w:rPr>
            </w:pPr>
            <w:r>
              <w:rPr>
                <w:rFonts w:ascii="Calibri" w:hAnsi="Calibri"/>
                <w:sz w:val="18"/>
                <w:szCs w:val="18"/>
                <w:lang w:val="en-GB"/>
              </w:rPr>
              <w:t>In the case of mobility between Programme and Partner Countries, t</w:t>
            </w:r>
            <w:r w:rsidRPr="0019773D">
              <w:rPr>
                <w:rFonts w:ascii="Calibri" w:hAnsi="Calibri"/>
                <w:sz w:val="18"/>
                <w:szCs w:val="18"/>
                <w:lang w:val="en-GB"/>
              </w:rPr>
              <w:t>he sending organisation must be a</w:t>
            </w:r>
            <w:r>
              <w:rPr>
                <w:rFonts w:ascii="Calibri" w:hAnsi="Calibri"/>
                <w:sz w:val="18"/>
                <w:szCs w:val="18"/>
                <w:lang w:val="en-GB"/>
              </w:rPr>
              <w:t xml:space="preserve"> Programme Country </w:t>
            </w:r>
            <w:r w:rsidRPr="0019773D">
              <w:rPr>
                <w:rFonts w:ascii="Calibri" w:hAnsi="Calibri"/>
                <w:sz w:val="18"/>
                <w:szCs w:val="18"/>
                <w:lang w:val="en-GB"/>
              </w:rPr>
              <w:t>HEI awarded with an ECHE</w:t>
            </w:r>
            <w:r>
              <w:rPr>
                <w:rFonts w:ascii="Calibri" w:hAnsi="Calibri"/>
                <w:sz w:val="18"/>
                <w:szCs w:val="18"/>
                <w:lang w:val="en-GB"/>
              </w:rPr>
              <w:t xml:space="preserve"> or a </w:t>
            </w:r>
            <w:r w:rsidRPr="0019773D">
              <w:rPr>
                <w:rFonts w:ascii="Calibri" w:hAnsi="Calibri"/>
                <w:sz w:val="18"/>
                <w:szCs w:val="18"/>
                <w:lang w:val="en-GB"/>
              </w:rPr>
              <w:t xml:space="preserve">Partner Country </w:t>
            </w:r>
            <w:r>
              <w:rPr>
                <w:rFonts w:ascii="Calibri" w:hAnsi="Calibri"/>
                <w:sz w:val="18"/>
                <w:szCs w:val="18"/>
                <w:lang w:val="en-GB"/>
              </w:rPr>
              <w:t xml:space="preserve">HEI </w:t>
            </w:r>
            <w:r w:rsidRPr="0019773D">
              <w:rPr>
                <w:rFonts w:ascii="Calibri" w:hAnsi="Calibri"/>
                <w:sz w:val="18"/>
                <w:szCs w:val="18"/>
                <w:lang w:val="en-GB"/>
              </w:rPr>
              <w:t xml:space="preserve">recognised by competent authorities </w:t>
            </w:r>
            <w:r>
              <w:rPr>
                <w:rFonts w:ascii="Calibri" w:hAnsi="Calibri"/>
                <w:sz w:val="18"/>
                <w:szCs w:val="18"/>
                <w:lang w:val="en-GB"/>
              </w:rPr>
              <w:t xml:space="preserve">that has </w:t>
            </w:r>
            <w:r w:rsidRPr="0019773D">
              <w:rPr>
                <w:rFonts w:ascii="Calibri" w:hAnsi="Calibri"/>
                <w:sz w:val="18"/>
                <w:szCs w:val="18"/>
                <w:lang w:val="en-GB"/>
              </w:rPr>
              <w:t>signed inter-institutional agreements with their Programme Country partners before the mobility takes place.</w:t>
            </w:r>
          </w:p>
          <w:p w:rsidR="005873B3" w:rsidRPr="0019773D" w:rsidRDefault="005873B3" w:rsidP="00B92DD4">
            <w:pPr>
              <w:spacing w:beforeLines="40" w:before="96" w:afterLines="40" w:after="96"/>
              <w:jc w:val="both"/>
              <w:rPr>
                <w:rFonts w:ascii="Calibri" w:hAnsi="Calibri"/>
                <w:sz w:val="18"/>
                <w:szCs w:val="18"/>
                <w:lang w:val="en-GB"/>
              </w:rPr>
            </w:pPr>
          </w:p>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receiving organisation </w:t>
            </w:r>
            <w:r w:rsidR="00C45F1E" w:rsidRPr="0019773D">
              <w:rPr>
                <w:rFonts w:ascii="Calibri" w:hAnsi="Calibri"/>
                <w:sz w:val="18"/>
                <w:szCs w:val="18"/>
                <w:lang w:val="en-GB"/>
              </w:rPr>
              <w:t xml:space="preserve">can </w:t>
            </w:r>
            <w:r w:rsidRPr="0019773D">
              <w:rPr>
                <w:rFonts w:ascii="Calibri" w:hAnsi="Calibri"/>
                <w:sz w:val="18"/>
                <w:szCs w:val="18"/>
                <w:lang w:val="en-GB"/>
              </w:rPr>
              <w:t>be</w:t>
            </w:r>
            <w:r w:rsidRPr="0019773D">
              <w:rPr>
                <w:rStyle w:val="FootnoteReference"/>
                <w:rFonts w:ascii="Calibri" w:hAnsi="Calibri"/>
                <w:sz w:val="18"/>
                <w:szCs w:val="18"/>
                <w:lang w:val="en-GB"/>
              </w:rPr>
              <w:footnoteReference w:id="24"/>
            </w:r>
            <w:r w:rsidRPr="0019773D">
              <w:rPr>
                <w:rFonts w:ascii="Calibri" w:hAnsi="Calibri"/>
                <w:sz w:val="18"/>
                <w:szCs w:val="18"/>
                <w:lang w:val="en-GB"/>
              </w:rPr>
              <w:t xml:space="preserve">: </w:t>
            </w:r>
          </w:p>
          <w:p w:rsidR="00240104" w:rsidRPr="0019773D" w:rsidRDefault="00240104"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any public or private organisation active in the labour market or in the fields of education, training and youth. </w:t>
            </w:r>
            <w:r w:rsidRPr="0019773D">
              <w:rPr>
                <w:rFonts w:ascii="Calibri" w:hAnsi="Calibri"/>
                <w:bCs/>
                <w:sz w:val="18"/>
                <w:szCs w:val="18"/>
                <w:lang w:val="en-GB"/>
              </w:rPr>
              <w:t>For example, such organisation can be:</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public</w:t>
            </w:r>
            <w:r w:rsidR="00886B47" w:rsidRPr="0019773D">
              <w:rPr>
                <w:rFonts w:ascii="Calibri" w:hAnsi="Calibri" w:cs="Tahoma"/>
                <w:color w:val="auto"/>
                <w:sz w:val="18"/>
                <w:szCs w:val="18"/>
              </w:rPr>
              <w:t xml:space="preserve"> or</w:t>
            </w:r>
            <w:r w:rsidRPr="0019773D">
              <w:rPr>
                <w:rFonts w:ascii="Calibri" w:hAnsi="Calibri" w:cs="Tahoma"/>
                <w:color w:val="auto"/>
                <w:sz w:val="18"/>
                <w:szCs w:val="18"/>
              </w:rPr>
              <w:t xml:space="preserve"> private</w:t>
            </w:r>
            <w:r w:rsidR="00886B47" w:rsidRPr="0019773D">
              <w:rPr>
                <w:rFonts w:ascii="Calibri" w:hAnsi="Calibri" w:cs="Tahoma"/>
                <w:color w:val="auto"/>
                <w:sz w:val="18"/>
                <w:szCs w:val="18"/>
              </w:rPr>
              <w:t>, a</w:t>
            </w:r>
            <w:r w:rsidRPr="0019773D">
              <w:rPr>
                <w:rFonts w:ascii="Calibri" w:hAnsi="Calibri" w:cs="Tahoma"/>
                <w:color w:val="auto"/>
                <w:sz w:val="18"/>
                <w:szCs w:val="18"/>
              </w:rPr>
              <w:t xml:space="preserve"> small</w:t>
            </w:r>
            <w:r w:rsidR="00886B47" w:rsidRPr="0019773D">
              <w:rPr>
                <w:rFonts w:ascii="Calibri" w:hAnsi="Calibri" w:cs="Tahoma"/>
                <w:color w:val="auto"/>
                <w:sz w:val="18"/>
                <w:szCs w:val="18"/>
              </w:rPr>
              <w:t>,</w:t>
            </w:r>
            <w:r w:rsidRPr="0019773D">
              <w:rPr>
                <w:rFonts w:ascii="Calibri" w:hAnsi="Calibri" w:cs="Tahoma"/>
                <w:color w:val="auto"/>
                <w:sz w:val="18"/>
                <w:szCs w:val="18"/>
              </w:rPr>
              <w:t xml:space="preserve"> medium or large enterprise (including social ente</w:t>
            </w:r>
            <w:r w:rsidRPr="0019773D">
              <w:rPr>
                <w:rFonts w:ascii="Calibri" w:hAnsi="Calibri" w:cs="Tahoma"/>
                <w:color w:val="auto"/>
                <w:sz w:val="18"/>
                <w:szCs w:val="18"/>
              </w:rPr>
              <w:t>r</w:t>
            </w:r>
            <w:r w:rsidRPr="0019773D">
              <w:rPr>
                <w:rFonts w:ascii="Calibri" w:hAnsi="Calibri" w:cs="Tahoma"/>
                <w:color w:val="auto"/>
                <w:sz w:val="18"/>
                <w:szCs w:val="18"/>
              </w:rPr>
              <w:t>prises)</w:t>
            </w:r>
            <w:r w:rsidR="00687DC6" w:rsidRPr="0019773D">
              <w:rPr>
                <w:rFonts w:ascii="Calibri" w:hAnsi="Calibri" w:cs="Tahoma"/>
                <w:color w:val="auto"/>
                <w:sz w:val="18"/>
                <w:szCs w:val="18"/>
              </w:rPr>
              <w:t>;</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public body at local, regional or national level</w:t>
            </w:r>
            <w:r w:rsidR="00687DC6" w:rsidRPr="0019773D">
              <w:rPr>
                <w:rFonts w:ascii="Calibri" w:hAnsi="Calibri" w:cs="Tahoma"/>
                <w:color w:val="auto"/>
                <w:sz w:val="18"/>
                <w:szCs w:val="18"/>
              </w:rPr>
              <w:t>;</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social partner or other representative of working life, including chambers of commerce, craft/professional associations and trade unions</w:t>
            </w:r>
            <w:r w:rsidR="00687DC6" w:rsidRPr="0019773D">
              <w:rPr>
                <w:rFonts w:ascii="Calibri" w:hAnsi="Calibri" w:cs="Tahoma"/>
                <w:color w:val="auto"/>
                <w:sz w:val="18"/>
                <w:szCs w:val="18"/>
              </w:rPr>
              <w:t>;</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research institute</w:t>
            </w:r>
            <w:r w:rsidR="00687DC6" w:rsidRPr="0019773D">
              <w:rPr>
                <w:rFonts w:ascii="Calibri" w:hAnsi="Calibri" w:cs="Tahoma"/>
                <w:color w:val="auto"/>
                <w:sz w:val="18"/>
                <w:szCs w:val="18"/>
              </w:rPr>
              <w:t>;</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foundation</w:t>
            </w:r>
            <w:r w:rsidR="00687DC6" w:rsidRPr="0019773D">
              <w:rPr>
                <w:rFonts w:ascii="Calibri" w:hAnsi="Calibri" w:cs="Tahoma"/>
                <w:color w:val="auto"/>
                <w:sz w:val="18"/>
                <w:szCs w:val="18"/>
              </w:rPr>
              <w:t>;</w:t>
            </w:r>
          </w:p>
          <w:p w:rsidR="00240104" w:rsidRPr="0019773D" w:rsidRDefault="00240104" w:rsidP="008B0E5C">
            <w:pPr>
              <w:pStyle w:val="Bullet-Dot"/>
              <w:numPr>
                <w:ilvl w:val="1"/>
                <w:numId w:val="63"/>
              </w:numPr>
              <w:jc w:val="both"/>
              <w:rPr>
                <w:rFonts w:ascii="Calibri" w:hAnsi="Calibri" w:cs="Tahoma"/>
                <w:color w:val="auto"/>
                <w:sz w:val="18"/>
                <w:szCs w:val="18"/>
              </w:rPr>
            </w:pPr>
            <w:r w:rsidRPr="0019773D">
              <w:rPr>
                <w:rFonts w:ascii="Calibri" w:hAnsi="Calibri" w:cs="Tahoma"/>
                <w:color w:val="auto"/>
                <w:sz w:val="18"/>
                <w:szCs w:val="18"/>
              </w:rPr>
              <w:t>a school/institute/educational centre (at any level, from pre-school to upper secondary education, and including vocational education and adult education)</w:t>
            </w:r>
            <w:r w:rsidR="00687DC6" w:rsidRPr="0019773D">
              <w:rPr>
                <w:rFonts w:ascii="Calibri" w:hAnsi="Calibri" w:cs="Tahoma"/>
                <w:color w:val="auto"/>
                <w:sz w:val="18"/>
                <w:szCs w:val="18"/>
              </w:rPr>
              <w:t>;</w:t>
            </w:r>
          </w:p>
          <w:p w:rsidR="00E03244" w:rsidRPr="0019773D" w:rsidRDefault="00240104" w:rsidP="00982260">
            <w:pPr>
              <w:pStyle w:val="Bullet-Dot"/>
              <w:widowControl w:val="0"/>
              <w:numPr>
                <w:ilvl w:val="0"/>
                <w:numId w:val="110"/>
              </w:numPr>
              <w:suppressAutoHyphens/>
              <w:autoSpaceDN w:val="0"/>
              <w:spacing w:beforeLines="40" w:before="96" w:after="40"/>
              <w:jc w:val="both"/>
              <w:textAlignment w:val="baseline"/>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r w:rsidR="00687DC6" w:rsidRPr="0019773D">
              <w:rPr>
                <w:rFonts w:ascii="Calibri" w:eastAsia="SimSun" w:hAnsi="Calibri" w:cs="Tahoma"/>
                <w:color w:val="auto"/>
                <w:kern w:val="3"/>
                <w:sz w:val="18"/>
                <w:szCs w:val="18"/>
                <w:lang w:val="fr-BE" w:eastAsia="zh-CN"/>
              </w:rPr>
              <w:t>;</w:t>
            </w:r>
          </w:p>
          <w:p w:rsidR="00E03244" w:rsidRPr="0019773D" w:rsidRDefault="00240104" w:rsidP="00982260">
            <w:pPr>
              <w:pStyle w:val="Bullet-Dot"/>
              <w:widowControl w:val="0"/>
              <w:numPr>
                <w:ilvl w:val="0"/>
                <w:numId w:val="110"/>
              </w:numPr>
              <w:suppressAutoHyphens/>
              <w:autoSpaceDN w:val="0"/>
              <w:spacing w:beforeLines="40" w:before="96" w:after="40"/>
              <w:jc w:val="both"/>
              <w:textAlignment w:val="baseline"/>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body providing career guidance, professional couns</w:t>
            </w:r>
            <w:r w:rsidR="00FB7994" w:rsidRPr="0019773D">
              <w:rPr>
                <w:rFonts w:ascii="Calibri" w:eastAsia="SimSun" w:hAnsi="Calibri" w:cs="Tahoma"/>
                <w:color w:val="auto"/>
                <w:kern w:val="3"/>
                <w:sz w:val="18"/>
                <w:szCs w:val="18"/>
                <w:lang w:eastAsia="zh-CN"/>
              </w:rPr>
              <w:t>elling and information services;</w:t>
            </w:r>
            <w:r w:rsidR="00E03244" w:rsidRPr="0019773D">
              <w:rPr>
                <w:rFonts w:ascii="Calibri" w:eastAsia="SimSun" w:hAnsi="Calibri" w:cs="Tahoma"/>
                <w:color w:val="auto"/>
                <w:kern w:val="3"/>
                <w:sz w:val="18"/>
                <w:szCs w:val="18"/>
                <w:lang w:eastAsia="zh-CN"/>
              </w:rPr>
              <w:t xml:space="preserve"> </w:t>
            </w:r>
          </w:p>
          <w:p w:rsidR="00E03244" w:rsidRPr="0019773D" w:rsidRDefault="00E03244" w:rsidP="00982260">
            <w:pPr>
              <w:numPr>
                <w:ilvl w:val="0"/>
                <w:numId w:val="110"/>
              </w:numPr>
              <w:spacing w:beforeLines="40" w:before="96" w:after="40"/>
              <w:jc w:val="both"/>
              <w:rPr>
                <w:rFonts w:ascii="Calibri" w:hAnsi="Calibri"/>
                <w:sz w:val="18"/>
                <w:szCs w:val="18"/>
                <w:lang w:val="en-GB"/>
              </w:rPr>
            </w:pPr>
            <w:r w:rsidRPr="0019773D">
              <w:rPr>
                <w:rFonts w:ascii="Calibri" w:hAnsi="Calibri"/>
                <w:sz w:val="18"/>
                <w:szCs w:val="18"/>
                <w:lang w:val="en-GB"/>
              </w:rPr>
              <w:t>a Programme Country HEI awarded with an ECHE</w:t>
            </w:r>
            <w:r w:rsidR="00FB7994" w:rsidRPr="0019773D">
              <w:rPr>
                <w:rFonts w:ascii="Calibri" w:hAnsi="Calibri"/>
                <w:sz w:val="18"/>
                <w:szCs w:val="18"/>
                <w:lang w:val="en-GB"/>
              </w:rPr>
              <w:t>.</w:t>
            </w:r>
          </w:p>
          <w:p w:rsidR="00240104" w:rsidRPr="0019773D" w:rsidRDefault="00240104" w:rsidP="001E66AA">
            <w:pPr>
              <w:pStyle w:val="Bullet-Dot"/>
              <w:widowControl w:val="0"/>
              <w:numPr>
                <w:ilvl w:val="0"/>
                <w:numId w:val="0"/>
              </w:numPr>
              <w:suppressAutoHyphens/>
              <w:autoSpaceDN w:val="0"/>
              <w:spacing w:beforeLines="40" w:before="96" w:after="40"/>
              <w:jc w:val="both"/>
              <w:textAlignment w:val="baseline"/>
              <w:rPr>
                <w:rFonts w:ascii="Calibri" w:eastAsia="SimSun" w:hAnsi="Calibri" w:cs="Tahoma"/>
                <w:color w:val="auto"/>
                <w:kern w:val="3"/>
                <w:sz w:val="18"/>
                <w:szCs w:val="18"/>
                <w:lang w:eastAsia="zh-CN"/>
              </w:rPr>
            </w:pPr>
          </w:p>
        </w:tc>
      </w:tr>
      <w:tr w:rsidR="00240104" w:rsidRPr="00376C23"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Duration of the activity</w:t>
            </w:r>
          </w:p>
        </w:tc>
        <w:tc>
          <w:tcPr>
            <w:tcW w:w="3884" w:type="pct"/>
            <w:shd w:val="clear" w:color="auto" w:fill="FFFFFF"/>
          </w:tcPr>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b/>
                <w:sz w:val="18"/>
                <w:szCs w:val="18"/>
                <w:lang w:val="en-GB"/>
              </w:rPr>
              <w:t>Study period</w:t>
            </w:r>
            <w:r w:rsidR="00B73480" w:rsidRPr="0019773D">
              <w:rPr>
                <w:rFonts w:ascii="Calibri" w:hAnsi="Calibri"/>
                <w:b/>
                <w:sz w:val="18"/>
                <w:szCs w:val="18"/>
                <w:lang w:val="en-GB"/>
              </w:rPr>
              <w:t>s</w:t>
            </w:r>
            <w:r w:rsidRPr="0019773D">
              <w:rPr>
                <w:rFonts w:ascii="Calibri" w:hAnsi="Calibri"/>
                <w:sz w:val="18"/>
                <w:szCs w:val="18"/>
                <w:lang w:val="en-GB"/>
              </w:rPr>
              <w:t>: from 3</w:t>
            </w:r>
            <w:r w:rsidR="00E03244" w:rsidRPr="0019773D">
              <w:rPr>
                <w:rStyle w:val="FootnoteReference"/>
                <w:rFonts w:ascii="Calibri" w:hAnsi="Calibri"/>
                <w:sz w:val="18"/>
                <w:szCs w:val="18"/>
                <w:lang w:val="en-GB"/>
              </w:rPr>
              <w:footnoteReference w:id="25"/>
            </w:r>
            <w:r w:rsidRPr="0019773D">
              <w:rPr>
                <w:rFonts w:ascii="Calibri" w:hAnsi="Calibri"/>
                <w:sz w:val="18"/>
                <w:szCs w:val="18"/>
                <w:lang w:val="en-GB"/>
              </w:rPr>
              <w:t xml:space="preserve"> to 12 months (including a complementary traineeship period, if planned).</w:t>
            </w:r>
          </w:p>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b/>
                <w:sz w:val="18"/>
                <w:szCs w:val="18"/>
                <w:lang w:val="en-GB"/>
              </w:rPr>
              <w:t>Traineeship</w:t>
            </w:r>
            <w:r w:rsidR="00B73480" w:rsidRPr="0019773D">
              <w:rPr>
                <w:rFonts w:ascii="Calibri" w:hAnsi="Calibri"/>
                <w:b/>
                <w:sz w:val="18"/>
                <w:szCs w:val="18"/>
                <w:lang w:val="en-GB"/>
              </w:rPr>
              <w:t>s</w:t>
            </w:r>
            <w:r w:rsidRPr="0019773D">
              <w:rPr>
                <w:rFonts w:ascii="Calibri" w:hAnsi="Calibri"/>
                <w:sz w:val="18"/>
                <w:szCs w:val="18"/>
                <w:lang w:val="en-GB"/>
              </w:rPr>
              <w:t xml:space="preserve">: from 2 to 12 months. </w:t>
            </w:r>
          </w:p>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same student may </w:t>
            </w:r>
            <w:r w:rsidR="00716E1E" w:rsidRPr="0019773D">
              <w:rPr>
                <w:rFonts w:ascii="Calibri" w:hAnsi="Calibri"/>
                <w:sz w:val="18"/>
                <w:szCs w:val="18"/>
                <w:lang w:val="en-GB"/>
              </w:rPr>
              <w:t>participate in</w:t>
            </w:r>
            <w:r w:rsidRPr="0019773D">
              <w:rPr>
                <w:rFonts w:ascii="Calibri" w:hAnsi="Calibri"/>
                <w:sz w:val="18"/>
                <w:szCs w:val="18"/>
                <w:lang w:val="en-GB"/>
              </w:rPr>
              <w:t xml:space="preserve"> mobility periods totalling up to 12 months</w:t>
            </w:r>
            <w:r w:rsidR="00E03244" w:rsidRPr="0019773D">
              <w:rPr>
                <w:rStyle w:val="FootnoteReference"/>
                <w:rFonts w:ascii="Calibri" w:hAnsi="Calibri"/>
                <w:sz w:val="18"/>
                <w:szCs w:val="18"/>
                <w:lang w:val="en-GB"/>
              </w:rPr>
              <w:footnoteReference w:id="26"/>
            </w:r>
            <w:r w:rsidRPr="0019773D">
              <w:rPr>
                <w:rFonts w:ascii="Calibri" w:hAnsi="Calibri"/>
                <w:sz w:val="18"/>
                <w:szCs w:val="18"/>
                <w:lang w:val="en-GB"/>
              </w:rPr>
              <w:t xml:space="preserve"> maximum per each cycle of study</w:t>
            </w:r>
            <w:r w:rsidR="00E03244" w:rsidRPr="0019773D">
              <w:rPr>
                <w:rStyle w:val="FootnoteReference"/>
                <w:rFonts w:ascii="Calibri" w:hAnsi="Calibri"/>
                <w:sz w:val="18"/>
                <w:szCs w:val="18"/>
                <w:lang w:val="en-GB"/>
              </w:rPr>
              <w:footnoteReference w:id="27"/>
            </w:r>
            <w:r w:rsidR="0031033C" w:rsidRPr="0019773D">
              <w:rPr>
                <w:rFonts w:ascii="Calibri" w:hAnsi="Calibri"/>
                <w:sz w:val="18"/>
                <w:szCs w:val="18"/>
                <w:lang w:val="en-GB"/>
              </w:rPr>
              <w:t xml:space="preserve">, independently </w:t>
            </w:r>
            <w:r w:rsidR="002272CB" w:rsidRPr="0019773D">
              <w:rPr>
                <w:rFonts w:ascii="Calibri" w:hAnsi="Calibri"/>
                <w:sz w:val="18"/>
                <w:szCs w:val="18"/>
                <w:lang w:val="en-GB"/>
              </w:rPr>
              <w:t xml:space="preserve">of </w:t>
            </w:r>
            <w:r w:rsidR="0031033C" w:rsidRPr="0019773D">
              <w:rPr>
                <w:rFonts w:ascii="Calibri" w:hAnsi="Calibri"/>
                <w:sz w:val="18"/>
                <w:szCs w:val="18"/>
                <w:lang w:val="en-GB"/>
              </w:rPr>
              <w:t>the number and type of mobility activities</w:t>
            </w:r>
            <w:r w:rsidR="005A4BB3" w:rsidRPr="0019773D">
              <w:rPr>
                <w:rFonts w:ascii="Calibri" w:hAnsi="Calibri"/>
                <w:sz w:val="18"/>
                <w:szCs w:val="18"/>
                <w:lang w:val="en-GB"/>
              </w:rPr>
              <w:t>. Participation with a zero-grant from EU funds coun</w:t>
            </w:r>
            <w:r w:rsidR="00F976CC" w:rsidRPr="0019773D">
              <w:rPr>
                <w:rFonts w:ascii="Calibri" w:hAnsi="Calibri"/>
                <w:sz w:val="18"/>
                <w:szCs w:val="18"/>
                <w:lang w:val="en-GB"/>
              </w:rPr>
              <w:t>t</w:t>
            </w:r>
            <w:r w:rsidR="005A4BB3" w:rsidRPr="0019773D">
              <w:rPr>
                <w:rFonts w:ascii="Calibri" w:hAnsi="Calibri"/>
                <w:sz w:val="18"/>
                <w:szCs w:val="18"/>
                <w:lang w:val="en-GB"/>
              </w:rPr>
              <w:t xml:space="preserve">s as well towards this maximum duration </w:t>
            </w:r>
            <w:r w:rsidRPr="0019773D">
              <w:rPr>
                <w:rFonts w:ascii="Calibri" w:hAnsi="Calibri"/>
                <w:sz w:val="18"/>
                <w:szCs w:val="18"/>
                <w:lang w:val="en-GB"/>
              </w:rPr>
              <w:t xml:space="preserve">: </w:t>
            </w:r>
          </w:p>
          <w:p w:rsidR="00240104" w:rsidRPr="0019773D" w:rsidRDefault="00240104"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first study cycle (Bachelor or equivalent) including the short-cycle (EQF levels 5 and 6);</w:t>
            </w:r>
          </w:p>
          <w:p w:rsidR="00240104" w:rsidRPr="0019773D" w:rsidRDefault="00240104"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second study cycle (Master or equivalent - EQF level 7)</w:t>
            </w:r>
            <w:r w:rsidR="00A5658B" w:rsidRPr="0019773D">
              <w:rPr>
                <w:rFonts w:ascii="Calibri" w:hAnsi="Calibri"/>
                <w:sz w:val="18"/>
                <w:szCs w:val="18"/>
                <w:lang w:val="en-GB"/>
              </w:rPr>
              <w:t>;</w:t>
            </w:r>
            <w:r w:rsidR="00687DC6" w:rsidRPr="0019773D">
              <w:rPr>
                <w:rFonts w:ascii="Calibri" w:hAnsi="Calibri"/>
                <w:sz w:val="18"/>
                <w:szCs w:val="18"/>
                <w:lang w:val="en-GB"/>
              </w:rPr>
              <w:t xml:space="preserve"> </w:t>
            </w:r>
            <w:r w:rsidRPr="0019773D">
              <w:rPr>
                <w:rFonts w:ascii="Calibri" w:hAnsi="Calibri"/>
                <w:sz w:val="18"/>
                <w:szCs w:val="18"/>
                <w:lang w:val="en-GB"/>
              </w:rPr>
              <w:t>and</w:t>
            </w:r>
          </w:p>
          <w:p w:rsidR="00240104" w:rsidRPr="0019773D" w:rsidRDefault="00240104" w:rsidP="008B0E5C">
            <w:pPr>
              <w:numPr>
                <w:ilvl w:val="0"/>
                <w:numId w:val="64"/>
              </w:numPr>
              <w:spacing w:beforeLines="40" w:before="96" w:afterLines="40" w:after="96"/>
              <w:ind w:left="337" w:hanging="283"/>
              <w:jc w:val="both"/>
              <w:rPr>
                <w:rFonts w:ascii="Calibri" w:hAnsi="Calibri"/>
                <w:sz w:val="18"/>
                <w:szCs w:val="18"/>
                <w:lang w:val="en-GB"/>
              </w:rPr>
            </w:pPr>
            <w:r w:rsidRPr="0019773D">
              <w:rPr>
                <w:rFonts w:ascii="Calibri" w:hAnsi="Calibri"/>
                <w:sz w:val="18"/>
                <w:szCs w:val="18"/>
                <w:lang w:val="en-GB"/>
              </w:rPr>
              <w:t>during the third cycle as doctoral candidate (doctoral level or EQF level 8).</w:t>
            </w:r>
          </w:p>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The duration of a traineeship by recent graduates counts towards the 12 months maximum of the cycle during which they apply for the traineeship.</w:t>
            </w:r>
          </w:p>
        </w:tc>
      </w:tr>
      <w:tr w:rsidR="00240104" w:rsidRPr="00376C23"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84" w:type="pct"/>
            <w:shd w:val="clear" w:color="auto" w:fill="FFFFFF"/>
            <w:vAlign w:val="center"/>
          </w:tcPr>
          <w:p w:rsidR="00240104" w:rsidRPr="0019773D" w:rsidRDefault="00240104" w:rsidP="00B92DD4">
            <w:pPr>
              <w:spacing w:before="40" w:after="40"/>
              <w:jc w:val="both"/>
              <w:rPr>
                <w:rFonts w:ascii="Calibri" w:hAnsi="Calibri"/>
                <w:sz w:val="18"/>
                <w:szCs w:val="18"/>
                <w:lang w:val="en-GB"/>
              </w:rPr>
            </w:pPr>
            <w:r w:rsidRPr="0019773D">
              <w:rPr>
                <w:rFonts w:ascii="Calibri" w:hAnsi="Calibri"/>
                <w:sz w:val="18"/>
                <w:szCs w:val="18"/>
                <w:lang w:val="en-GB"/>
              </w:rPr>
              <w:t xml:space="preserve">Students </w:t>
            </w:r>
            <w:r w:rsidR="005A6AD4" w:rsidRPr="0019773D">
              <w:rPr>
                <w:rFonts w:ascii="Calibri" w:hAnsi="Calibri"/>
                <w:sz w:val="18"/>
                <w:szCs w:val="18"/>
                <w:lang w:val="en-GB"/>
              </w:rPr>
              <w:t xml:space="preserve">must </w:t>
            </w:r>
            <w:r w:rsidRPr="0019773D">
              <w:rPr>
                <w:rFonts w:ascii="Calibri" w:hAnsi="Calibri"/>
                <w:sz w:val="18"/>
                <w:szCs w:val="18"/>
                <w:lang w:val="en-GB"/>
              </w:rPr>
              <w:t xml:space="preserve">carry out their mobility activity in a Programme </w:t>
            </w:r>
            <w:r w:rsidR="00EF3113" w:rsidRPr="0019773D">
              <w:rPr>
                <w:rFonts w:ascii="Calibri" w:hAnsi="Calibri"/>
                <w:sz w:val="18"/>
                <w:szCs w:val="18"/>
                <w:lang w:val="en-GB"/>
              </w:rPr>
              <w:t xml:space="preserve">or Partner </w:t>
            </w:r>
            <w:r w:rsidRPr="0019773D">
              <w:rPr>
                <w:rFonts w:ascii="Calibri" w:hAnsi="Calibri"/>
                <w:sz w:val="18"/>
                <w:szCs w:val="18"/>
                <w:lang w:val="en-GB"/>
              </w:rPr>
              <w:t xml:space="preserve">Country different from the country of the sending organisation and </w:t>
            </w:r>
            <w:r w:rsidR="00EF3113" w:rsidRPr="0019773D">
              <w:rPr>
                <w:rFonts w:ascii="Calibri" w:hAnsi="Calibri"/>
                <w:sz w:val="18"/>
                <w:szCs w:val="18"/>
                <w:lang w:val="en-GB"/>
              </w:rPr>
              <w:t>the country where the student has his/her accommodation during his/her studies</w:t>
            </w:r>
            <w:r w:rsidR="00B5326F">
              <w:rPr>
                <w:rStyle w:val="FootnoteReference"/>
                <w:rFonts w:ascii="Calibri" w:hAnsi="Calibri"/>
                <w:sz w:val="18"/>
                <w:szCs w:val="18"/>
                <w:lang w:val="en-GB"/>
              </w:rPr>
              <w:footnoteReference w:id="28"/>
            </w:r>
            <w:r w:rsidRPr="0019773D">
              <w:rPr>
                <w:rFonts w:ascii="Calibri" w:hAnsi="Calibri"/>
                <w:sz w:val="18"/>
                <w:szCs w:val="18"/>
                <w:lang w:val="en-GB"/>
              </w:rPr>
              <w:t>.</w:t>
            </w:r>
          </w:p>
        </w:tc>
      </w:tr>
      <w:tr w:rsidR="00240104" w:rsidRPr="007948C0"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shd w:val="clear" w:color="auto" w:fill="FFFFFF"/>
            <w:vAlign w:val="center"/>
          </w:tcPr>
          <w:p w:rsidR="00240104" w:rsidRPr="0019773D" w:rsidRDefault="00240104" w:rsidP="00B92DD4">
            <w:pPr>
              <w:spacing w:beforeLines="40" w:before="96" w:after="40"/>
              <w:jc w:val="both"/>
              <w:rPr>
                <w:rFonts w:ascii="Calibri" w:hAnsi="Calibri"/>
                <w:sz w:val="18"/>
                <w:szCs w:val="18"/>
                <w:lang w:val="en-GB"/>
              </w:rPr>
            </w:pPr>
            <w:r w:rsidRPr="0019773D">
              <w:rPr>
                <w:rFonts w:ascii="Calibri" w:hAnsi="Calibri"/>
                <w:sz w:val="18"/>
                <w:szCs w:val="18"/>
                <w:lang w:val="en-GB"/>
              </w:rPr>
              <w:t xml:space="preserve">Students registered in a HEI and enrolled in studies leading to a recognised degree or </w:t>
            </w:r>
            <w:r w:rsidR="00EF3113" w:rsidRPr="0019773D">
              <w:rPr>
                <w:rFonts w:ascii="Calibri" w:hAnsi="Calibri"/>
                <w:sz w:val="18"/>
                <w:szCs w:val="18"/>
                <w:lang w:val="en-GB"/>
              </w:rPr>
              <w:t>an</w:t>
            </w:r>
            <w:r w:rsidRPr="0019773D">
              <w:rPr>
                <w:rFonts w:ascii="Calibri" w:hAnsi="Calibri"/>
                <w:sz w:val="18"/>
                <w:szCs w:val="18"/>
                <w:lang w:val="en-GB"/>
              </w:rPr>
              <w:t>other recognised tertiary level qualification (up to and including the level of doctorate). In case of mobility for studies, the student must be enrolled at least in the second year of higher education studies. For traineeships, this condition does not apply. </w:t>
            </w:r>
          </w:p>
          <w:p w:rsidR="00240104" w:rsidRPr="0019773D" w:rsidRDefault="00240104" w:rsidP="00A177B7">
            <w:pPr>
              <w:spacing w:beforeLines="40" w:before="96" w:after="40"/>
              <w:jc w:val="both"/>
              <w:rPr>
                <w:rFonts w:ascii="Calibri" w:hAnsi="Calibri"/>
                <w:sz w:val="18"/>
                <w:szCs w:val="18"/>
                <w:lang w:val="en-GB"/>
              </w:rPr>
            </w:pPr>
            <w:r w:rsidRPr="0019773D">
              <w:rPr>
                <w:rFonts w:ascii="Calibri" w:hAnsi="Calibri"/>
                <w:sz w:val="18"/>
                <w:szCs w:val="18"/>
                <w:lang w:val="en-GB"/>
              </w:rPr>
              <w:t xml:space="preserve">Recent higher education graduates may participate in </w:t>
            </w:r>
            <w:r w:rsidR="00EF3113" w:rsidRPr="0019773D">
              <w:rPr>
                <w:rFonts w:ascii="Calibri" w:hAnsi="Calibri"/>
                <w:sz w:val="18"/>
                <w:szCs w:val="18"/>
                <w:lang w:val="en-GB"/>
              </w:rPr>
              <w:t xml:space="preserve">a </w:t>
            </w:r>
            <w:r w:rsidRPr="0019773D">
              <w:rPr>
                <w:rFonts w:ascii="Calibri" w:hAnsi="Calibri"/>
                <w:sz w:val="18"/>
                <w:szCs w:val="18"/>
                <w:lang w:val="en-GB"/>
              </w:rPr>
              <w:t>traineeship</w:t>
            </w:r>
            <w:r w:rsidR="00A177B7">
              <w:rPr>
                <w:rFonts w:ascii="Calibri" w:hAnsi="Calibri"/>
                <w:sz w:val="18"/>
                <w:szCs w:val="18"/>
                <w:lang w:val="en-GB"/>
              </w:rPr>
              <w:t xml:space="preserve"> between Programme Countries</w:t>
            </w:r>
            <w:r w:rsidRPr="0019773D">
              <w:rPr>
                <w:rFonts w:ascii="Calibri" w:hAnsi="Calibri"/>
                <w:sz w:val="18"/>
                <w:szCs w:val="18"/>
                <w:lang w:val="en-GB"/>
              </w:rPr>
              <w:t>. Recent graduates must be selected by their HEI during their last year of study</w:t>
            </w:r>
            <w:r w:rsidR="00EF3113" w:rsidRPr="0019773D">
              <w:rPr>
                <w:rFonts w:ascii="Calibri" w:hAnsi="Calibri"/>
                <w:sz w:val="18"/>
                <w:szCs w:val="18"/>
                <w:lang w:val="en-GB"/>
              </w:rPr>
              <w:t>,</w:t>
            </w:r>
            <w:r w:rsidRPr="0019773D">
              <w:rPr>
                <w:rFonts w:ascii="Calibri" w:hAnsi="Calibri"/>
                <w:sz w:val="18"/>
                <w:szCs w:val="18"/>
                <w:lang w:val="en-GB"/>
              </w:rPr>
              <w:t xml:space="preserve"> and must carry out and complete their traineeship abroad within one year of obtaining their graduation. </w:t>
            </w:r>
          </w:p>
        </w:tc>
      </w:tr>
    </w:tbl>
    <w:p w:rsidR="00A5658B" w:rsidRPr="0019773D" w:rsidRDefault="00A5658B" w:rsidP="009705D8">
      <w:pPr>
        <w:pStyle w:val="Guide-Normal"/>
      </w:pPr>
    </w:p>
    <w:p w:rsidR="00240104" w:rsidRPr="0019773D" w:rsidRDefault="00240104" w:rsidP="00851436">
      <w:pPr>
        <w:pStyle w:val="Guide-Heading6"/>
      </w:pPr>
      <w:r w:rsidRPr="0019773D">
        <w:t>Additional Eligibility Criteria during implementation for Staff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240104" w:rsidRPr="0019773D" w:rsidTr="0074367F">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240104" w:rsidRPr="0019773D" w:rsidRDefault="00240104" w:rsidP="00FC0133">
            <w:pPr>
              <w:numPr>
                <w:ilvl w:val="0"/>
                <w:numId w:val="78"/>
              </w:numPr>
              <w:spacing w:beforeLines="40" w:before="96" w:after="40"/>
              <w:ind w:left="360"/>
              <w:jc w:val="both"/>
              <w:rPr>
                <w:rFonts w:ascii="Calibri" w:hAnsi="Calibri"/>
                <w:b/>
                <w:sz w:val="18"/>
                <w:szCs w:val="18"/>
                <w:lang w:val="en-GB"/>
              </w:rPr>
            </w:pPr>
            <w:r w:rsidRPr="0019773D">
              <w:rPr>
                <w:rFonts w:ascii="Calibri" w:hAnsi="Calibri"/>
                <w:b/>
                <w:sz w:val="18"/>
                <w:szCs w:val="18"/>
                <w:lang w:val="en-GB"/>
              </w:rPr>
              <w:t>Staff mobility for teaching:</w:t>
            </w:r>
          </w:p>
          <w:p w:rsidR="00EF3113" w:rsidRPr="0019773D" w:rsidRDefault="00EF3113" w:rsidP="00FB7994">
            <w:pPr>
              <w:pStyle w:val="Guide-Normal"/>
            </w:pPr>
            <w:r w:rsidRPr="0019773D">
              <w:t xml:space="preserve">The receiving organisation must be a Programme Country HEI awarded with an ECHE or a Partner Country HEI </w:t>
            </w:r>
            <w:r w:rsidR="001F37FD" w:rsidRPr="0019773D">
              <w:t xml:space="preserve">recognised by competent authorities and </w:t>
            </w:r>
            <w:r w:rsidRPr="0019773D">
              <w:t>having signed an inter-institutional agreement with the sending Programme Country partner</w:t>
            </w:r>
            <w:r w:rsidR="005A4BB3" w:rsidRPr="0019773D">
              <w:t xml:space="preserve"> before the mobility takes place</w:t>
            </w:r>
            <w:r w:rsidRPr="0019773D">
              <w:t>.</w:t>
            </w:r>
          </w:p>
          <w:p w:rsidR="00EF3113" w:rsidRPr="0019773D" w:rsidRDefault="00EF3113" w:rsidP="00EF3113">
            <w:pPr>
              <w:spacing w:beforeLines="40" w:before="96" w:after="40"/>
              <w:ind w:left="360" w:hanging="360"/>
              <w:jc w:val="both"/>
              <w:rPr>
                <w:rFonts w:ascii="Calibri" w:hAnsi="Calibri"/>
                <w:sz w:val="18"/>
                <w:szCs w:val="18"/>
                <w:lang w:val="en-GB"/>
              </w:rPr>
            </w:pPr>
            <w:r w:rsidRPr="0019773D">
              <w:rPr>
                <w:rFonts w:ascii="Calibri" w:hAnsi="Calibri"/>
                <w:sz w:val="18"/>
                <w:szCs w:val="18"/>
                <w:lang w:val="en-GB"/>
              </w:rPr>
              <w:t xml:space="preserve">The sending organisation must be: </w:t>
            </w:r>
          </w:p>
          <w:p w:rsidR="00EF3113" w:rsidRPr="00FB4E85" w:rsidRDefault="00EF3113"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 Programme Country HEI awarded with an ECHE, or a Partner Country HEI </w:t>
            </w:r>
            <w:r w:rsidR="00F1468E" w:rsidRPr="0019773D">
              <w:rPr>
                <w:rFonts w:ascii="Calibri" w:hAnsi="Calibri"/>
                <w:sz w:val="18"/>
                <w:szCs w:val="18"/>
                <w:lang w:val="en-GB"/>
              </w:rPr>
              <w:t xml:space="preserve">recognised by competent authorities and </w:t>
            </w:r>
            <w:r w:rsidRPr="0019773D">
              <w:rPr>
                <w:rFonts w:ascii="Calibri" w:hAnsi="Calibri"/>
                <w:sz w:val="18"/>
                <w:szCs w:val="18"/>
                <w:lang w:val="en-GB"/>
              </w:rPr>
              <w:t xml:space="preserve">having signed an inter-institutional </w:t>
            </w:r>
            <w:r w:rsidRPr="00FB4E85">
              <w:rPr>
                <w:rFonts w:ascii="Calibri" w:hAnsi="Calibri"/>
                <w:sz w:val="18"/>
                <w:szCs w:val="18"/>
                <w:lang w:val="en-GB"/>
              </w:rPr>
              <w:t>agreement with the receiving Programme Country partner; or</w:t>
            </w:r>
          </w:p>
          <w:p w:rsidR="003C117A" w:rsidRPr="00FB4E85" w:rsidRDefault="003C117A" w:rsidP="003C117A">
            <w:pPr>
              <w:numPr>
                <w:ilvl w:val="0"/>
                <w:numId w:val="82"/>
              </w:numPr>
              <w:spacing w:beforeLines="40" w:before="96" w:after="40"/>
              <w:jc w:val="both"/>
              <w:rPr>
                <w:rFonts w:ascii="Calibri" w:hAnsi="Calibri"/>
                <w:sz w:val="18"/>
                <w:szCs w:val="18"/>
                <w:lang w:val="en-GB"/>
              </w:rPr>
            </w:pPr>
            <w:r w:rsidRPr="00FB4E85">
              <w:rPr>
                <w:rFonts w:ascii="Calibri" w:hAnsi="Calibri"/>
                <w:sz w:val="18"/>
                <w:szCs w:val="18"/>
                <w:lang w:val="en-GB"/>
              </w:rPr>
              <w:t>in the case of staff invited to teach at HEI; any public or private organisation (not awarded with an ECHE) active in the labour market or in the fields of education, training and youth. For example, such organisation can be:</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w:t>
            </w:r>
            <w:r w:rsidR="00886B47" w:rsidRPr="0019773D">
              <w:rPr>
                <w:rFonts w:ascii="Calibri" w:eastAsia="SimSun" w:hAnsi="Calibri" w:cs="Tahoma"/>
                <w:color w:val="auto"/>
                <w:kern w:val="3"/>
                <w:sz w:val="18"/>
                <w:szCs w:val="18"/>
                <w:lang w:eastAsia="zh-CN"/>
              </w:rPr>
              <w:t xml:space="preserve"> or</w:t>
            </w:r>
            <w:r w:rsidRPr="0019773D">
              <w:rPr>
                <w:rFonts w:ascii="Calibri" w:eastAsia="SimSun" w:hAnsi="Calibri" w:cs="Tahoma"/>
                <w:color w:val="auto"/>
                <w:kern w:val="3"/>
                <w:sz w:val="18"/>
                <w:szCs w:val="18"/>
                <w:lang w:eastAsia="zh-CN"/>
              </w:rPr>
              <w:t xml:space="preserve"> private</w:t>
            </w:r>
            <w:r w:rsidR="00886B47" w:rsidRPr="0019773D">
              <w:rPr>
                <w:rFonts w:ascii="Calibri" w:eastAsia="SimSun" w:hAnsi="Calibri" w:cs="Tahoma"/>
                <w:color w:val="auto"/>
                <w:kern w:val="3"/>
                <w:sz w:val="18"/>
                <w:szCs w:val="18"/>
                <w:lang w:eastAsia="zh-CN"/>
              </w:rPr>
              <w:t>, a</w:t>
            </w:r>
            <w:r w:rsidRPr="0019773D">
              <w:rPr>
                <w:rFonts w:ascii="Calibri" w:eastAsia="SimSun" w:hAnsi="Calibri" w:cs="Tahoma"/>
                <w:color w:val="auto"/>
                <w:kern w:val="3"/>
                <w:sz w:val="18"/>
                <w:szCs w:val="18"/>
                <w:lang w:eastAsia="zh-CN"/>
              </w:rPr>
              <w:t xml:space="preserve"> small</w:t>
            </w:r>
            <w:r w:rsidR="00886B47" w:rsidRPr="0019773D">
              <w:rPr>
                <w:rFonts w:ascii="Calibri" w:eastAsia="SimSun" w:hAnsi="Calibri" w:cs="Tahoma"/>
                <w:color w:val="auto"/>
                <w:kern w:val="3"/>
                <w:sz w:val="18"/>
                <w:szCs w:val="18"/>
                <w:lang w:eastAsia="zh-CN"/>
              </w:rPr>
              <w:t>,</w:t>
            </w:r>
            <w:r w:rsidRPr="0019773D">
              <w:rPr>
                <w:rFonts w:ascii="Calibri" w:eastAsia="SimSun" w:hAnsi="Calibri" w:cs="Tahoma"/>
                <w:color w:val="auto"/>
                <w:kern w:val="3"/>
                <w:sz w:val="18"/>
                <w:szCs w:val="18"/>
                <w:lang w:eastAsia="zh-CN"/>
              </w:rPr>
              <w:t xml:space="preserve"> medium or large enterprise (including social ente</w:t>
            </w:r>
            <w:r w:rsidRPr="0019773D">
              <w:rPr>
                <w:rFonts w:ascii="Calibri" w:eastAsia="SimSun" w:hAnsi="Calibri" w:cs="Tahoma"/>
                <w:color w:val="auto"/>
                <w:kern w:val="3"/>
                <w:sz w:val="18"/>
                <w:szCs w:val="18"/>
                <w:lang w:eastAsia="zh-CN"/>
              </w:rPr>
              <w:t>r</w:t>
            </w:r>
            <w:r w:rsidRPr="0019773D">
              <w:rPr>
                <w:rFonts w:ascii="Calibri" w:eastAsia="SimSun" w:hAnsi="Calibri" w:cs="Tahoma"/>
                <w:color w:val="auto"/>
                <w:kern w:val="3"/>
                <w:sz w:val="18"/>
                <w:szCs w:val="18"/>
                <w:lang w:eastAsia="zh-CN"/>
              </w:rPr>
              <w:t>prises)</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social partner or other representative of working life, including chambers of commerce, craft/professional associations and trade unions</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foundation</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school/institute/educational centre (at any level, from pre-school to upper secondary education, and including vocational education and adult education)</w:t>
            </w:r>
            <w:r w:rsidR="00EA5D62" w:rsidRPr="0019773D">
              <w:rPr>
                <w:rFonts w:ascii="Calibri" w:eastAsia="SimSun" w:hAnsi="Calibri" w:cs="Tahoma"/>
                <w:color w:val="auto"/>
                <w:kern w:val="3"/>
                <w:sz w:val="18"/>
                <w:szCs w:val="18"/>
                <w:lang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r w:rsidR="00EA5D62" w:rsidRPr="0019773D">
              <w:rPr>
                <w:rFonts w:ascii="Calibri" w:eastAsia="SimSun" w:hAnsi="Calibri" w:cs="Tahoma"/>
                <w:color w:val="auto"/>
                <w:kern w:val="3"/>
                <w:sz w:val="18"/>
                <w:szCs w:val="18"/>
                <w:lang w:val="fr-BE" w:eastAsia="zh-CN"/>
              </w:rPr>
              <w:t>;</w:t>
            </w:r>
          </w:p>
          <w:p w:rsidR="00240104" w:rsidRPr="0019773D" w:rsidRDefault="00240104" w:rsidP="008B0E5C">
            <w:pPr>
              <w:pStyle w:val="Bullet-Dot"/>
              <w:numPr>
                <w:ilvl w:val="1"/>
                <w:numId w:val="63"/>
              </w:numPr>
              <w:ind w:left="1077" w:hanging="357"/>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body providing career guidance, professional counselling and information se</w:t>
            </w:r>
            <w:r w:rsidRPr="0019773D">
              <w:rPr>
                <w:rFonts w:ascii="Calibri" w:eastAsia="SimSun" w:hAnsi="Calibri" w:cs="Tahoma"/>
                <w:color w:val="auto"/>
                <w:kern w:val="3"/>
                <w:sz w:val="18"/>
                <w:szCs w:val="18"/>
                <w:lang w:eastAsia="zh-CN"/>
              </w:rPr>
              <w:t>r</w:t>
            </w:r>
            <w:r w:rsidRPr="0019773D">
              <w:rPr>
                <w:rFonts w:ascii="Calibri" w:eastAsia="SimSun" w:hAnsi="Calibri" w:cs="Tahoma"/>
                <w:color w:val="auto"/>
                <w:kern w:val="3"/>
                <w:sz w:val="18"/>
                <w:szCs w:val="18"/>
                <w:lang w:eastAsia="zh-CN"/>
              </w:rPr>
              <w:t>vices.</w:t>
            </w:r>
          </w:p>
          <w:p w:rsidR="00240104" w:rsidRPr="0019773D" w:rsidRDefault="00240104" w:rsidP="00FC0133">
            <w:pPr>
              <w:numPr>
                <w:ilvl w:val="0"/>
                <w:numId w:val="78"/>
              </w:numPr>
              <w:spacing w:beforeLines="40" w:before="96" w:after="40"/>
              <w:ind w:left="360"/>
              <w:jc w:val="both"/>
              <w:rPr>
                <w:rFonts w:ascii="Calibri" w:hAnsi="Calibri"/>
                <w:b/>
                <w:sz w:val="18"/>
                <w:szCs w:val="18"/>
                <w:lang w:val="en-GB"/>
              </w:rPr>
            </w:pPr>
            <w:r w:rsidRPr="0019773D">
              <w:rPr>
                <w:rFonts w:ascii="Calibri" w:hAnsi="Calibri"/>
                <w:b/>
                <w:sz w:val="18"/>
                <w:szCs w:val="18"/>
                <w:lang w:val="en-GB"/>
              </w:rPr>
              <w:t>Staff mobility for training:</w:t>
            </w:r>
          </w:p>
          <w:p w:rsidR="00240104" w:rsidRPr="0019773D" w:rsidRDefault="00240104" w:rsidP="00FB7994">
            <w:pPr>
              <w:pStyle w:val="Guide-Normal"/>
            </w:pPr>
            <w:r w:rsidRPr="0019773D">
              <w:t xml:space="preserve">The sending organisation must be a </w:t>
            </w:r>
            <w:r w:rsidR="00EF3113" w:rsidRPr="0019773D">
              <w:t xml:space="preserve">Programme Country HEI awarded with an ECHE or a Partner Country HEI </w:t>
            </w:r>
            <w:r w:rsidR="00F1468E" w:rsidRPr="0019773D">
              <w:t xml:space="preserve">recognised by competent authorities and </w:t>
            </w:r>
            <w:r w:rsidR="00EF3113" w:rsidRPr="0019773D">
              <w:t>having signed an inter-institutional agreement with the receiving Programme Country partner</w:t>
            </w:r>
            <w:r w:rsidR="00F1468E" w:rsidRPr="0019773D">
              <w:t xml:space="preserve">  </w:t>
            </w:r>
            <w:r w:rsidR="005A4BB3" w:rsidRPr="0019773D">
              <w:t>before the mobility takes place</w:t>
            </w:r>
            <w:r w:rsidR="00752822" w:rsidRPr="0019773D">
              <w:t xml:space="preserve">. </w:t>
            </w:r>
            <w:r w:rsidR="005A4BB3" w:rsidRPr="0019773D" w:rsidDel="00EF3113">
              <w:t xml:space="preserve"> </w:t>
            </w:r>
          </w:p>
          <w:p w:rsidR="00240104" w:rsidRPr="0019773D" w:rsidRDefault="00240104" w:rsidP="00B92DD4">
            <w:pPr>
              <w:spacing w:beforeLines="40" w:before="96" w:after="40"/>
              <w:ind w:left="360" w:hanging="360"/>
              <w:jc w:val="both"/>
              <w:rPr>
                <w:rFonts w:ascii="Calibri" w:hAnsi="Calibri"/>
                <w:sz w:val="18"/>
                <w:szCs w:val="18"/>
                <w:lang w:val="en-GB"/>
              </w:rPr>
            </w:pPr>
            <w:r w:rsidRPr="0019773D">
              <w:rPr>
                <w:rFonts w:ascii="Calibri" w:hAnsi="Calibri"/>
                <w:sz w:val="18"/>
                <w:szCs w:val="18"/>
                <w:lang w:val="en-GB"/>
              </w:rPr>
              <w:t xml:space="preserve">The receiving organisation must be: </w:t>
            </w:r>
          </w:p>
          <w:p w:rsidR="00EF3113" w:rsidRPr="0019773D" w:rsidRDefault="00EF3113"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 Programme Country HEI awarded with an ECHE, or a Partner Country HEI </w:t>
            </w:r>
            <w:r w:rsidR="00F1468E" w:rsidRPr="0019773D">
              <w:rPr>
                <w:rFonts w:ascii="Calibri" w:hAnsi="Calibri"/>
                <w:sz w:val="18"/>
                <w:szCs w:val="18"/>
                <w:lang w:val="en-GB"/>
              </w:rPr>
              <w:t xml:space="preserve">recognised by competent authorities and </w:t>
            </w:r>
            <w:r w:rsidRPr="0019773D">
              <w:rPr>
                <w:rFonts w:ascii="Calibri" w:hAnsi="Calibri"/>
                <w:sz w:val="18"/>
                <w:szCs w:val="18"/>
                <w:lang w:val="en-GB"/>
              </w:rPr>
              <w:t>having signed an inter-institutional agreement with the receiving Programme Country partner; or</w:t>
            </w:r>
          </w:p>
          <w:p w:rsidR="00240104" w:rsidRPr="0019773D" w:rsidRDefault="00240104" w:rsidP="00FC0133">
            <w:pPr>
              <w:numPr>
                <w:ilvl w:val="0"/>
                <w:numId w:val="82"/>
              </w:numPr>
              <w:spacing w:beforeLines="40" w:before="96" w:after="40"/>
              <w:jc w:val="both"/>
              <w:rPr>
                <w:rFonts w:ascii="Calibri" w:hAnsi="Calibri"/>
                <w:sz w:val="18"/>
                <w:szCs w:val="18"/>
                <w:lang w:val="en-GB"/>
              </w:rPr>
            </w:pPr>
            <w:r w:rsidRPr="0019773D">
              <w:rPr>
                <w:rFonts w:ascii="Calibri" w:hAnsi="Calibri"/>
                <w:sz w:val="18"/>
                <w:szCs w:val="18"/>
                <w:lang w:val="en-GB"/>
              </w:rPr>
              <w:t xml:space="preserve">any </w:t>
            </w:r>
            <w:r w:rsidR="00EF3113" w:rsidRPr="0019773D">
              <w:rPr>
                <w:rFonts w:ascii="Calibri" w:hAnsi="Calibri"/>
                <w:sz w:val="18"/>
                <w:szCs w:val="18"/>
                <w:lang w:val="en-GB"/>
              </w:rPr>
              <w:t xml:space="preserve">Programme Country </w:t>
            </w:r>
            <w:r w:rsidRPr="0019773D">
              <w:rPr>
                <w:rFonts w:ascii="Calibri" w:hAnsi="Calibri"/>
                <w:sz w:val="18"/>
                <w:szCs w:val="18"/>
                <w:lang w:val="en-GB"/>
              </w:rPr>
              <w:t xml:space="preserve">public or private organisation active in the labour market or in the fields of education, training and youth. See examples </w:t>
            </w:r>
            <w:r w:rsidR="00886B47" w:rsidRPr="0019773D">
              <w:rPr>
                <w:rFonts w:ascii="Calibri" w:hAnsi="Calibri"/>
                <w:sz w:val="18"/>
                <w:szCs w:val="18"/>
                <w:lang w:val="en-GB"/>
              </w:rPr>
              <w:t>in the previous page</w:t>
            </w:r>
            <w:r w:rsidRPr="0019773D">
              <w:rPr>
                <w:rFonts w:ascii="Calibri" w:hAnsi="Calibri"/>
                <w:sz w:val="18"/>
                <w:szCs w:val="18"/>
                <w:lang w:val="en-GB"/>
              </w:rPr>
              <w:t>.</w:t>
            </w:r>
            <w:r w:rsidRPr="0019773D">
              <w:rPr>
                <w:rFonts w:ascii="Calibri" w:hAnsi="Calibri"/>
                <w:sz w:val="18"/>
                <w:szCs w:val="18"/>
              </w:rPr>
              <w:t xml:space="preserve"> </w:t>
            </w:r>
          </w:p>
        </w:tc>
      </w:tr>
      <w:tr w:rsidR="00240104" w:rsidRPr="007948C0"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Duration of the activity</w:t>
            </w:r>
          </w:p>
        </w:tc>
        <w:tc>
          <w:tcPr>
            <w:tcW w:w="3884" w:type="pct"/>
            <w:shd w:val="clear" w:color="auto" w:fill="FFFFFF"/>
          </w:tcPr>
          <w:p w:rsidR="003230BC" w:rsidRPr="003230BC" w:rsidRDefault="00240104" w:rsidP="003230BC">
            <w:pPr>
              <w:spacing w:beforeLines="40" w:before="96" w:afterLines="40" w:after="96"/>
              <w:jc w:val="both"/>
              <w:rPr>
                <w:rFonts w:ascii="Calibri" w:hAnsi="Calibri"/>
                <w:sz w:val="18"/>
                <w:szCs w:val="18"/>
                <w:lang w:val="en-GB"/>
              </w:rPr>
            </w:pPr>
            <w:r w:rsidRPr="0019773D">
              <w:rPr>
                <w:rFonts w:ascii="Calibri" w:hAnsi="Calibri"/>
                <w:sz w:val="18"/>
                <w:szCs w:val="18"/>
                <w:lang w:val="en-GB"/>
              </w:rPr>
              <w:t>From 2</w:t>
            </w:r>
            <w:r w:rsidR="00405F2C" w:rsidRPr="0019773D">
              <w:rPr>
                <w:rFonts w:ascii="Calibri" w:hAnsi="Calibri"/>
                <w:sz w:val="18"/>
                <w:szCs w:val="18"/>
                <w:lang w:val="en-GB"/>
              </w:rPr>
              <w:t xml:space="preserve"> </w:t>
            </w:r>
            <w:r w:rsidRPr="0019773D">
              <w:rPr>
                <w:rFonts w:ascii="Calibri" w:hAnsi="Calibri"/>
                <w:sz w:val="18"/>
                <w:szCs w:val="18"/>
                <w:lang w:val="en-GB"/>
              </w:rPr>
              <w:t xml:space="preserve">days </w:t>
            </w:r>
            <w:r w:rsidR="00D30479" w:rsidRPr="0019773D">
              <w:rPr>
                <w:rFonts w:ascii="Calibri" w:hAnsi="Calibri"/>
                <w:sz w:val="18"/>
                <w:szCs w:val="18"/>
                <w:lang w:val="en-GB"/>
              </w:rPr>
              <w:t xml:space="preserve">(5 days from and to Partner Countries) </w:t>
            </w:r>
            <w:r w:rsidRPr="0019773D">
              <w:rPr>
                <w:rFonts w:ascii="Calibri" w:hAnsi="Calibri"/>
                <w:sz w:val="18"/>
                <w:szCs w:val="18"/>
                <w:lang w:val="en-GB"/>
              </w:rPr>
              <w:t xml:space="preserve">to 2 months, excluding travel time. </w:t>
            </w:r>
            <w:r w:rsidR="007B4273" w:rsidRPr="0019773D">
              <w:rPr>
                <w:rFonts w:ascii="Calibri" w:hAnsi="Calibri"/>
                <w:sz w:val="18"/>
                <w:szCs w:val="18"/>
                <w:lang w:val="en-GB"/>
              </w:rPr>
              <w:t>In mobility between Programme Countries, the minimum 2 days must be consecutive.</w:t>
            </w:r>
            <w:r w:rsidR="003230BC">
              <w:rPr>
                <w:rFonts w:ascii="Calibri" w:hAnsi="Calibri"/>
                <w:sz w:val="18"/>
                <w:szCs w:val="18"/>
                <w:lang w:val="en-GB"/>
              </w:rPr>
              <w:t xml:space="preserve"> A</w:t>
            </w:r>
            <w:r w:rsidRPr="0019773D">
              <w:rPr>
                <w:rFonts w:ascii="Calibri" w:hAnsi="Calibri"/>
                <w:sz w:val="18"/>
                <w:szCs w:val="18"/>
                <w:lang w:val="en-GB"/>
              </w:rPr>
              <w:t xml:space="preserve"> teaching activity has to comprise </w:t>
            </w:r>
            <w:r w:rsidR="00D30479" w:rsidRPr="0019773D">
              <w:rPr>
                <w:rFonts w:ascii="Calibri" w:hAnsi="Calibri"/>
                <w:sz w:val="18"/>
                <w:szCs w:val="18"/>
                <w:lang w:val="en-GB"/>
              </w:rPr>
              <w:t xml:space="preserve">a </w:t>
            </w:r>
            <w:r w:rsidRPr="0019773D">
              <w:rPr>
                <w:rFonts w:ascii="Calibri" w:hAnsi="Calibri"/>
                <w:sz w:val="18"/>
                <w:szCs w:val="18"/>
                <w:lang w:val="en-GB"/>
              </w:rPr>
              <w:t xml:space="preserve">minimum </w:t>
            </w:r>
            <w:r w:rsidR="00D30479" w:rsidRPr="0019773D">
              <w:rPr>
                <w:rFonts w:ascii="Calibri" w:hAnsi="Calibri"/>
                <w:sz w:val="18"/>
                <w:szCs w:val="18"/>
                <w:lang w:val="en-GB"/>
              </w:rPr>
              <w:t xml:space="preserve">of </w:t>
            </w:r>
            <w:r w:rsidRPr="0019773D">
              <w:rPr>
                <w:rFonts w:ascii="Calibri" w:hAnsi="Calibri"/>
                <w:sz w:val="18"/>
                <w:szCs w:val="18"/>
                <w:lang w:val="en-GB"/>
              </w:rPr>
              <w:t xml:space="preserve">8 hours of teaching per week (or any </w:t>
            </w:r>
            <w:r w:rsidR="00D30479" w:rsidRPr="0019773D">
              <w:rPr>
                <w:rFonts w:ascii="Calibri" w:hAnsi="Calibri"/>
                <w:sz w:val="18"/>
                <w:szCs w:val="18"/>
                <w:lang w:val="en-GB"/>
              </w:rPr>
              <w:t xml:space="preserve">shorter </w:t>
            </w:r>
            <w:r w:rsidRPr="0019773D">
              <w:rPr>
                <w:rFonts w:ascii="Calibri" w:hAnsi="Calibri"/>
                <w:sz w:val="18"/>
                <w:szCs w:val="18"/>
                <w:lang w:val="en-GB"/>
              </w:rPr>
              <w:t>period of stay).</w:t>
            </w:r>
            <w:r w:rsidR="00F35D71" w:rsidRPr="0019773D">
              <w:rPr>
                <w:rFonts w:ascii="Calibri" w:hAnsi="Calibri"/>
                <w:sz w:val="18"/>
                <w:szCs w:val="18"/>
                <w:lang w:val="en-GB"/>
              </w:rPr>
              <w:t xml:space="preserve"> </w:t>
            </w:r>
            <w:r w:rsidR="003230BC" w:rsidRPr="003230BC">
              <w:rPr>
                <w:rFonts w:ascii="Calibri" w:hAnsi="Calibri"/>
                <w:sz w:val="18"/>
                <w:szCs w:val="18"/>
                <w:lang w:val="en-GB"/>
              </w:rPr>
              <w:t xml:space="preserve">This minimum does not apply to invited staff from enterprises. </w:t>
            </w:r>
          </w:p>
          <w:p w:rsidR="003230BC" w:rsidRDefault="003230BC" w:rsidP="003230BC">
            <w:pPr>
              <w:spacing w:beforeLines="40" w:before="96" w:afterLines="40" w:after="96"/>
              <w:jc w:val="both"/>
              <w:rPr>
                <w:rFonts w:ascii="Calibri" w:hAnsi="Calibri"/>
                <w:sz w:val="18"/>
                <w:szCs w:val="18"/>
                <w:lang w:val="en-GB"/>
              </w:rPr>
            </w:pPr>
            <w:r w:rsidRPr="003230BC">
              <w:rPr>
                <w:rFonts w:ascii="Calibri" w:hAnsi="Calibri"/>
                <w:sz w:val="18"/>
                <w:szCs w:val="18"/>
                <w:lang w:val="en-GB"/>
              </w:rPr>
              <w:t>If the teaching activity is combined with a training activity</w:t>
            </w:r>
            <w:r w:rsidR="007F16A1">
              <w:rPr>
                <w:rFonts w:ascii="Calibri" w:hAnsi="Calibri"/>
                <w:sz w:val="18"/>
                <w:szCs w:val="18"/>
                <w:lang w:val="en-GB"/>
              </w:rPr>
              <w:t xml:space="preserve"> during a single period abroad</w:t>
            </w:r>
            <w:r>
              <w:rPr>
                <w:rFonts w:ascii="Calibri" w:hAnsi="Calibri"/>
                <w:sz w:val="18"/>
                <w:szCs w:val="18"/>
                <w:lang w:val="en-GB"/>
              </w:rPr>
              <w:t xml:space="preserve">, </w:t>
            </w:r>
            <w:r w:rsidRPr="003230BC">
              <w:rPr>
                <w:rFonts w:ascii="Calibri" w:hAnsi="Calibri"/>
                <w:sz w:val="18"/>
                <w:szCs w:val="18"/>
                <w:lang w:val="en-GB"/>
              </w:rPr>
              <w:t xml:space="preserve">the minimum number of hours of teaching per week (or any shorter period of stay) is reduced to 4 hours. </w:t>
            </w:r>
          </w:p>
          <w:p w:rsidR="00240104" w:rsidRPr="00EB731E" w:rsidRDefault="00F35D71" w:rsidP="003230BC">
            <w:pPr>
              <w:spacing w:beforeLines="40" w:before="96" w:afterLines="40" w:after="96"/>
              <w:jc w:val="both"/>
              <w:rPr>
                <w:rFonts w:ascii="Calibri" w:hAnsi="Calibri"/>
                <w:sz w:val="18"/>
                <w:lang w:val="en-GB"/>
              </w:rPr>
            </w:pPr>
            <w:r w:rsidRPr="0019773D">
              <w:rPr>
                <w:rFonts w:ascii="Calibri" w:hAnsi="Calibri"/>
                <w:sz w:val="18"/>
                <w:szCs w:val="18"/>
                <w:lang w:val="en-GB"/>
              </w:rPr>
              <w:t xml:space="preserve">If the mobility lasts longer than one week, the minimum number of teaching hours for an incomplete week should be proportional to the duration of that week.                </w:t>
            </w:r>
          </w:p>
        </w:tc>
      </w:tr>
      <w:tr w:rsidR="00240104" w:rsidRPr="007948C0"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84" w:type="pct"/>
            <w:shd w:val="clear" w:color="auto" w:fill="FFFFFF"/>
            <w:vAlign w:val="center"/>
          </w:tcPr>
          <w:p w:rsidR="00240104" w:rsidRPr="0019773D" w:rsidRDefault="00240104" w:rsidP="00B16459">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Staff </w:t>
            </w:r>
            <w:r w:rsidR="005A6AD4" w:rsidRPr="0019773D">
              <w:rPr>
                <w:rFonts w:ascii="Calibri" w:hAnsi="Calibri"/>
                <w:sz w:val="18"/>
                <w:szCs w:val="18"/>
                <w:lang w:val="en-GB"/>
              </w:rPr>
              <w:t xml:space="preserve">must </w:t>
            </w:r>
            <w:r w:rsidRPr="0019773D">
              <w:rPr>
                <w:rFonts w:ascii="Calibri" w:hAnsi="Calibri"/>
                <w:sz w:val="18"/>
                <w:szCs w:val="18"/>
                <w:lang w:val="en-GB"/>
              </w:rPr>
              <w:t>carry out their mobility activity in any Programme Country</w:t>
            </w:r>
            <w:r w:rsidR="00F35D71" w:rsidRPr="0019773D">
              <w:rPr>
                <w:rFonts w:ascii="Calibri" w:hAnsi="Calibri"/>
                <w:sz w:val="18"/>
                <w:szCs w:val="18"/>
                <w:lang w:val="en-GB"/>
              </w:rPr>
              <w:t xml:space="preserve"> or Partner Country</w:t>
            </w:r>
            <w:r w:rsidRPr="0019773D">
              <w:rPr>
                <w:rFonts w:ascii="Calibri" w:hAnsi="Calibri"/>
                <w:sz w:val="18"/>
                <w:szCs w:val="18"/>
                <w:lang w:val="en-GB"/>
              </w:rPr>
              <w:t xml:space="preserve"> different from the country of the sending organisation and </w:t>
            </w:r>
            <w:r w:rsidR="00D30479" w:rsidRPr="0019773D">
              <w:rPr>
                <w:rFonts w:ascii="Calibri" w:hAnsi="Calibri"/>
                <w:sz w:val="18"/>
                <w:szCs w:val="18"/>
                <w:lang w:val="en-GB"/>
              </w:rPr>
              <w:t>the staff country of residence.</w:t>
            </w:r>
          </w:p>
        </w:tc>
      </w:tr>
      <w:tr w:rsidR="00240104" w:rsidRPr="007948C0" w:rsidTr="0074367F">
        <w:trPr>
          <w:cantSplit/>
        </w:trPr>
        <w:tc>
          <w:tcPr>
            <w:tcW w:w="1116" w:type="pct"/>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shd w:val="clear" w:color="auto" w:fill="FFFFFF"/>
            <w:vAlign w:val="center"/>
          </w:tcPr>
          <w:p w:rsidR="00B64B75" w:rsidRDefault="00B64B75" w:rsidP="00ED4A4C">
            <w:pPr>
              <w:spacing w:before="40" w:after="40"/>
              <w:jc w:val="both"/>
              <w:rPr>
                <w:rFonts w:ascii="Calibri" w:hAnsi="Calibri"/>
                <w:b/>
                <w:sz w:val="18"/>
                <w:szCs w:val="18"/>
                <w:lang w:val="en-GB"/>
              </w:rPr>
            </w:pPr>
          </w:p>
          <w:p w:rsidR="00B14B3D" w:rsidRDefault="00562C5A" w:rsidP="00ED4A4C">
            <w:pPr>
              <w:spacing w:before="40" w:after="40"/>
              <w:jc w:val="both"/>
              <w:rPr>
                <w:rFonts w:ascii="Calibri" w:hAnsi="Calibri"/>
                <w:sz w:val="18"/>
                <w:szCs w:val="18"/>
                <w:lang w:val="en-GB"/>
              </w:rPr>
            </w:pPr>
            <w:r w:rsidRPr="00EB731E">
              <w:rPr>
                <w:rFonts w:ascii="Calibri" w:hAnsi="Calibri"/>
                <w:b/>
                <w:sz w:val="18"/>
                <w:lang w:val="en-GB"/>
              </w:rPr>
              <w:t>Staff mobility for teaching</w:t>
            </w:r>
            <w:r w:rsidRPr="0019773D">
              <w:rPr>
                <w:rFonts w:ascii="Calibri" w:hAnsi="Calibri"/>
                <w:sz w:val="18"/>
                <w:szCs w:val="18"/>
                <w:lang w:val="en-GB"/>
              </w:rPr>
              <w:t xml:space="preserve">: </w:t>
            </w:r>
          </w:p>
          <w:p w:rsidR="00B64B75" w:rsidRDefault="00B64B75" w:rsidP="00ED4A4C">
            <w:pPr>
              <w:spacing w:before="40" w:after="40"/>
              <w:jc w:val="both"/>
              <w:rPr>
                <w:rFonts w:ascii="Calibri" w:hAnsi="Calibri"/>
                <w:sz w:val="18"/>
                <w:szCs w:val="18"/>
                <w:lang w:val="en-GB"/>
              </w:rPr>
            </w:pPr>
          </w:p>
          <w:p w:rsidR="00B64B75" w:rsidRDefault="00562C5A" w:rsidP="008171A0">
            <w:pPr>
              <w:pStyle w:val="ListParagraph"/>
              <w:numPr>
                <w:ilvl w:val="0"/>
                <w:numId w:val="195"/>
              </w:numPr>
              <w:rPr>
                <w:rFonts w:ascii="Calibri" w:hAnsi="Calibri"/>
                <w:sz w:val="18"/>
                <w:szCs w:val="18"/>
                <w:lang w:val="en-GB"/>
              </w:rPr>
            </w:pPr>
            <w:r w:rsidRPr="00ED4A4C">
              <w:rPr>
                <w:rFonts w:ascii="Calibri" w:hAnsi="Calibri"/>
                <w:sz w:val="18"/>
                <w:szCs w:val="18"/>
                <w:lang w:val="en-GB"/>
              </w:rPr>
              <w:t xml:space="preserve">staff working in a Programme or Partner Country HEI. </w:t>
            </w:r>
          </w:p>
          <w:p w:rsidR="00B64B75" w:rsidRDefault="00B64B75" w:rsidP="00ED4A4C">
            <w:pPr>
              <w:pStyle w:val="ListParagraph"/>
              <w:rPr>
                <w:rFonts w:ascii="Calibri" w:hAnsi="Calibri"/>
                <w:sz w:val="18"/>
                <w:szCs w:val="18"/>
                <w:lang w:val="en-GB"/>
              </w:rPr>
            </w:pPr>
          </w:p>
          <w:p w:rsidR="00B64B75" w:rsidRPr="00ED4A4C" w:rsidRDefault="003C117A" w:rsidP="008171A0">
            <w:pPr>
              <w:pStyle w:val="ListParagraph"/>
              <w:numPr>
                <w:ilvl w:val="0"/>
                <w:numId w:val="194"/>
              </w:numPr>
              <w:spacing w:before="40" w:after="40"/>
              <w:jc w:val="both"/>
              <w:rPr>
                <w:rFonts w:ascii="Calibri" w:hAnsi="Calibri"/>
                <w:sz w:val="18"/>
                <w:szCs w:val="18"/>
                <w:lang w:val="en-GB"/>
              </w:rPr>
            </w:pPr>
            <w:r w:rsidRPr="00ED4A4C">
              <w:rPr>
                <w:rFonts w:ascii="Calibri" w:hAnsi="Calibri"/>
                <w:sz w:val="18"/>
                <w:szCs w:val="18"/>
                <w:lang w:val="en-GB"/>
              </w:rPr>
              <w:t xml:space="preserve">Staff from enterprises invited to teach at an HEI in a Programme </w:t>
            </w:r>
            <w:r w:rsidR="003B4EC7">
              <w:rPr>
                <w:rFonts w:ascii="Calibri" w:hAnsi="Calibri"/>
                <w:sz w:val="18"/>
                <w:szCs w:val="18"/>
                <w:lang w:val="en-GB"/>
              </w:rPr>
              <w:t xml:space="preserve">or Partner </w:t>
            </w:r>
            <w:r w:rsidRPr="00ED4A4C">
              <w:rPr>
                <w:rFonts w:ascii="Calibri" w:hAnsi="Calibri"/>
                <w:sz w:val="18"/>
                <w:szCs w:val="18"/>
                <w:lang w:val="en-GB"/>
              </w:rPr>
              <w:t>Country fr</w:t>
            </w:r>
            <w:r w:rsidR="003B4EC7" w:rsidRPr="003B4EC7">
              <w:rPr>
                <w:rFonts w:ascii="Calibri" w:hAnsi="Calibri"/>
                <w:sz w:val="18"/>
                <w:szCs w:val="18"/>
                <w:lang w:val="en-GB"/>
              </w:rPr>
              <w:t xml:space="preserve">om any enterprise working in a </w:t>
            </w:r>
            <w:r w:rsidR="003B4EC7">
              <w:rPr>
                <w:rFonts w:ascii="Calibri" w:hAnsi="Calibri"/>
                <w:sz w:val="18"/>
                <w:szCs w:val="18"/>
                <w:lang w:val="en-GB"/>
              </w:rPr>
              <w:t>p</w:t>
            </w:r>
            <w:r w:rsidRPr="00ED4A4C">
              <w:rPr>
                <w:rFonts w:ascii="Calibri" w:hAnsi="Calibri"/>
                <w:sz w:val="18"/>
                <w:szCs w:val="18"/>
                <w:lang w:val="en-GB"/>
              </w:rPr>
              <w:t>rogramme</w:t>
            </w:r>
            <w:r w:rsidR="003B4EC7">
              <w:rPr>
                <w:rFonts w:ascii="Calibri" w:hAnsi="Calibri"/>
                <w:sz w:val="18"/>
                <w:szCs w:val="18"/>
                <w:lang w:val="en-GB"/>
              </w:rPr>
              <w:t xml:space="preserve"> or partner</w:t>
            </w:r>
            <w:r w:rsidRPr="00ED4A4C">
              <w:rPr>
                <w:rFonts w:ascii="Calibri" w:hAnsi="Calibri"/>
                <w:sz w:val="18"/>
                <w:szCs w:val="18"/>
                <w:lang w:val="en-GB"/>
              </w:rPr>
              <w:t xml:space="preserve"> country, public or private organisation (not awarded with an ECHE) active in the labour market or in the fields of education, training and youth (including employed doctoral candidates). </w:t>
            </w:r>
          </w:p>
          <w:p w:rsidR="00B14B3D" w:rsidRPr="0019773D" w:rsidRDefault="00B14B3D" w:rsidP="00ED4A4C">
            <w:pPr>
              <w:pStyle w:val="ListParagraph"/>
              <w:rPr>
                <w:lang w:val="en-GB"/>
              </w:rPr>
            </w:pPr>
          </w:p>
          <w:p w:rsidR="00240104" w:rsidRDefault="00562C5A" w:rsidP="00ED4A4C">
            <w:pPr>
              <w:spacing w:before="40" w:after="40"/>
              <w:jc w:val="both"/>
              <w:rPr>
                <w:rFonts w:ascii="Calibri" w:hAnsi="Calibri"/>
                <w:sz w:val="18"/>
                <w:szCs w:val="18"/>
                <w:lang w:val="en-GB"/>
              </w:rPr>
            </w:pPr>
            <w:r w:rsidRPr="00EB731E">
              <w:rPr>
                <w:rFonts w:ascii="Calibri" w:hAnsi="Calibri"/>
                <w:b/>
                <w:sz w:val="18"/>
                <w:lang w:val="en-GB"/>
              </w:rPr>
              <w:t>Staff mobility for training</w:t>
            </w:r>
            <w:r w:rsidRPr="0019773D">
              <w:rPr>
                <w:rFonts w:ascii="Calibri" w:hAnsi="Calibri"/>
                <w:sz w:val="18"/>
                <w:szCs w:val="18"/>
                <w:lang w:val="en-GB"/>
              </w:rPr>
              <w:t>: staff working in a Programme or Partner Country HEI.</w:t>
            </w:r>
          </w:p>
          <w:p w:rsidR="00B64B75" w:rsidRPr="0019773D" w:rsidRDefault="00B64B75" w:rsidP="00EB731E">
            <w:pPr>
              <w:spacing w:before="40" w:after="40"/>
              <w:jc w:val="both"/>
              <w:rPr>
                <w:rFonts w:ascii="Calibri" w:hAnsi="Calibri"/>
                <w:sz w:val="18"/>
                <w:szCs w:val="18"/>
                <w:lang w:val="en-GB"/>
              </w:rPr>
            </w:pPr>
          </w:p>
        </w:tc>
      </w:tr>
    </w:tbl>
    <w:p w:rsidR="0036067D" w:rsidRPr="0019773D" w:rsidRDefault="0036067D" w:rsidP="00240104">
      <w:pPr>
        <w:jc w:val="both"/>
        <w:rPr>
          <w:rFonts w:ascii="Calibri" w:hAnsi="Calibri"/>
          <w:strike/>
          <w:sz w:val="18"/>
          <w:szCs w:val="18"/>
          <w:lang w:val="en-GB"/>
        </w:rPr>
      </w:pPr>
    </w:p>
    <w:p w:rsidR="00DE68E7" w:rsidRPr="0019773D" w:rsidRDefault="00DE68E7" w:rsidP="00F02C63">
      <w:pPr>
        <w:pStyle w:val="Guide-Normal"/>
      </w:pPr>
    </w:p>
    <w:p w:rsidR="005C47BF" w:rsidRPr="0019773D" w:rsidRDefault="005C47BF" w:rsidP="00851436">
      <w:pPr>
        <w:pStyle w:val="Guide-Heading6"/>
      </w:pPr>
      <w:r w:rsidRPr="0019773D">
        <w:t xml:space="preserve">Additional information for Mobility between Programme and Partner Countries   </w:t>
      </w:r>
    </w:p>
    <w:p w:rsidR="005C47BF" w:rsidRPr="0019773D" w:rsidRDefault="005C47BF" w:rsidP="005C47BF">
      <w:pPr>
        <w:spacing w:after="120"/>
        <w:jc w:val="both"/>
        <w:rPr>
          <w:rFonts w:ascii="Calibri" w:hAnsi="Calibri"/>
          <w:sz w:val="18"/>
          <w:szCs w:val="18"/>
          <w:lang w:val="en-GB"/>
        </w:rPr>
      </w:pPr>
      <w:r w:rsidRPr="0019773D">
        <w:rPr>
          <w:rFonts w:ascii="Calibri" w:hAnsi="Calibri"/>
          <w:sz w:val="18"/>
          <w:szCs w:val="18"/>
          <w:lang w:val="en-GB"/>
        </w:rPr>
        <w:t>The budget available for mobility between Programme and Partner Countries is divided between diff</w:t>
      </w:r>
      <w:r w:rsidR="00B21036" w:rsidRPr="0019773D">
        <w:rPr>
          <w:rFonts w:ascii="Calibri" w:hAnsi="Calibri"/>
          <w:sz w:val="18"/>
          <w:szCs w:val="18"/>
          <w:lang w:val="en-GB"/>
        </w:rPr>
        <w:t xml:space="preserve">erent regions of the </w:t>
      </w:r>
      <w:r w:rsidR="00B21036" w:rsidRPr="00427719">
        <w:rPr>
          <w:rFonts w:ascii="Calibri" w:hAnsi="Calibri"/>
          <w:sz w:val="18"/>
          <w:szCs w:val="18"/>
          <w:lang w:val="en-GB"/>
        </w:rPr>
        <w:t xml:space="preserve">world in </w:t>
      </w:r>
      <w:r w:rsidR="00B21036" w:rsidRPr="003C5C7D">
        <w:rPr>
          <w:rFonts w:ascii="Calibri" w:hAnsi="Calibri"/>
          <w:sz w:val="18"/>
          <w:lang w:val="en-GB"/>
        </w:rPr>
        <w:t>1</w:t>
      </w:r>
      <w:r w:rsidR="009566EC" w:rsidRPr="00167735">
        <w:rPr>
          <w:rFonts w:ascii="Calibri" w:hAnsi="Calibri"/>
          <w:sz w:val="18"/>
          <w:lang w:val="en-GB"/>
        </w:rPr>
        <w:t>2</w:t>
      </w:r>
      <w:r w:rsidRPr="00167735">
        <w:rPr>
          <w:rFonts w:ascii="Calibri" w:hAnsi="Calibri"/>
          <w:sz w:val="18"/>
          <w:szCs w:val="18"/>
          <w:lang w:val="en-GB"/>
        </w:rPr>
        <w:t xml:space="preserve"> budgetary envelopes</w:t>
      </w:r>
      <w:r w:rsidRPr="0019773D">
        <w:rPr>
          <w:rFonts w:ascii="Calibri" w:hAnsi="Calibri"/>
          <w:sz w:val="18"/>
          <w:lang w:val="en-GB"/>
        </w:rPr>
        <w:t xml:space="preserve"> and the</w:t>
      </w:r>
      <w:r w:rsidRPr="0019773D">
        <w:rPr>
          <w:rFonts w:ascii="Calibri" w:hAnsi="Calibri"/>
          <w:sz w:val="18"/>
          <w:szCs w:val="18"/>
          <w:lang w:val="en-GB"/>
        </w:rPr>
        <w:t xml:space="preserve"> size of each budgetary envelope is different. Further information on the amounts available under each budgetary envelope will be published on the National Agencies' websites. </w:t>
      </w:r>
    </w:p>
    <w:p w:rsidR="005C47BF" w:rsidRPr="0019773D" w:rsidRDefault="005C47BF" w:rsidP="005C47BF">
      <w:pPr>
        <w:spacing w:after="120"/>
        <w:jc w:val="both"/>
        <w:rPr>
          <w:rFonts w:ascii="Calibri" w:hAnsi="Calibri"/>
          <w:bCs/>
          <w:sz w:val="18"/>
          <w:szCs w:val="18"/>
          <w:lang w:val="en-GB"/>
        </w:rPr>
      </w:pPr>
      <w:r w:rsidRPr="0019773D">
        <w:rPr>
          <w:rFonts w:ascii="Calibri" w:hAnsi="Calibri"/>
          <w:sz w:val="18"/>
          <w:szCs w:val="18"/>
          <w:lang w:val="en-GB"/>
        </w:rPr>
        <w:t xml:space="preserve">In general the funds will have to be used in a geographically balanced way. The EU has set a number of targets regarding geographical balance </w:t>
      </w:r>
      <w:r w:rsidRPr="0019773D">
        <w:rPr>
          <w:rFonts w:ascii="Calibri" w:hAnsi="Calibri"/>
          <w:bCs/>
          <w:sz w:val="18"/>
          <w:szCs w:val="18"/>
          <w:lang w:val="en-GB"/>
        </w:rPr>
        <w:t>and priorities that have to be attained at European level over the whole duration of the programme (2014-2020).  The targets d</w:t>
      </w:r>
      <w:r w:rsidRPr="0019773D">
        <w:rPr>
          <w:rFonts w:ascii="Calibri" w:hAnsi="Calibri"/>
          <w:sz w:val="18"/>
          <w:szCs w:val="18"/>
          <w:lang w:val="en-GB"/>
        </w:rPr>
        <w:t xml:space="preserve">o not have to be </w:t>
      </w:r>
      <w:r w:rsidRPr="0019773D">
        <w:rPr>
          <w:rFonts w:ascii="Calibri" w:hAnsi="Calibri"/>
          <w:bCs/>
          <w:sz w:val="18"/>
          <w:szCs w:val="18"/>
          <w:lang w:val="en-GB"/>
        </w:rPr>
        <w:t xml:space="preserve">attained </w:t>
      </w:r>
      <w:r w:rsidRPr="0019773D">
        <w:rPr>
          <w:rFonts w:ascii="Calibri" w:hAnsi="Calibri"/>
          <w:sz w:val="18"/>
          <w:szCs w:val="18"/>
          <w:lang w:val="en-GB"/>
        </w:rPr>
        <w:t>by individual higher education institutions, but National Agencies will take these targets into account in order to allocate the available budget. </w:t>
      </w:r>
      <w:r w:rsidRPr="0019773D">
        <w:rPr>
          <w:rFonts w:ascii="Calibri" w:hAnsi="Calibri"/>
          <w:bCs/>
          <w:sz w:val="18"/>
          <w:szCs w:val="18"/>
          <w:lang w:val="en-GB"/>
        </w:rPr>
        <w:t>In addition, higher education institutions are encouraged to work with partners in the poorest and least developed Partner Countries.</w:t>
      </w:r>
    </w:p>
    <w:p w:rsidR="005C47BF" w:rsidRPr="0019773D" w:rsidRDefault="005C47BF" w:rsidP="005C47BF">
      <w:pPr>
        <w:spacing w:after="120"/>
        <w:jc w:val="both"/>
        <w:rPr>
          <w:rFonts w:ascii="Calibri" w:hAnsi="Calibri"/>
          <w:sz w:val="18"/>
          <w:szCs w:val="18"/>
          <w:lang w:val="en-GB"/>
        </w:rPr>
      </w:pPr>
      <w:r w:rsidRPr="0019773D">
        <w:rPr>
          <w:rFonts w:ascii="Calibri" w:hAnsi="Calibri"/>
          <w:sz w:val="18"/>
          <w:szCs w:val="18"/>
          <w:lang w:val="en-GB"/>
        </w:rPr>
        <w:t xml:space="preserve">These are the </w:t>
      </w:r>
      <w:r w:rsidRPr="0019773D">
        <w:rPr>
          <w:rFonts w:ascii="Calibri" w:hAnsi="Calibri"/>
          <w:b/>
          <w:bCs/>
          <w:sz w:val="18"/>
          <w:szCs w:val="18"/>
          <w:lang w:val="en-GB"/>
        </w:rPr>
        <w:t>geographical targets</w:t>
      </w:r>
      <w:r w:rsidRPr="0019773D">
        <w:rPr>
          <w:rFonts w:ascii="Calibri" w:hAnsi="Calibri"/>
          <w:sz w:val="18"/>
          <w:szCs w:val="18"/>
          <w:lang w:val="en-GB"/>
        </w:rPr>
        <w:t xml:space="preserve"> set for mobility between Programme and Partner Countries at EU level by 2020:</w:t>
      </w:r>
    </w:p>
    <w:p w:rsidR="005C47BF" w:rsidRPr="0019773D" w:rsidRDefault="005C47BF" w:rsidP="00DA5B51">
      <w:pPr>
        <w:pStyle w:val="Guide-Bulletsspace"/>
      </w:pPr>
      <w:r w:rsidRPr="0019773D">
        <w:t xml:space="preserve">With Developing Asia and Latin America, 25% of the </w:t>
      </w:r>
      <w:r w:rsidR="000654C3">
        <w:t xml:space="preserve">funds </w:t>
      </w:r>
      <w:r w:rsidRPr="0019773D">
        <w:t xml:space="preserve">should be </w:t>
      </w:r>
      <w:r w:rsidR="000654C3">
        <w:t xml:space="preserve">used to </w:t>
      </w:r>
      <w:r w:rsidRPr="0019773D">
        <w:t>organise</w:t>
      </w:r>
      <w:r w:rsidR="000654C3">
        <w:t xml:space="preserve"> mobility </w:t>
      </w:r>
      <w:r w:rsidRPr="0019773D">
        <w:t>with the least developed countries of the region. These countries are:</w:t>
      </w:r>
    </w:p>
    <w:p w:rsidR="005C47BF" w:rsidRPr="0019773D" w:rsidRDefault="005C47BF" w:rsidP="00DA5B51">
      <w:pPr>
        <w:pStyle w:val="Guide-Bulletsspace"/>
        <w:numPr>
          <w:ilvl w:val="1"/>
          <w:numId w:val="66"/>
        </w:numPr>
      </w:pPr>
      <w:r w:rsidRPr="0019773D">
        <w:t>For Asia: Afghanistan, Bangladesh, Cambodia, Laos, Nepal, Bhutan and Myanmar;</w:t>
      </w:r>
    </w:p>
    <w:p w:rsidR="005C47BF" w:rsidRPr="0019773D" w:rsidRDefault="005C47BF" w:rsidP="00DA5B51">
      <w:pPr>
        <w:pStyle w:val="Guide-Bulletsspace"/>
        <w:numPr>
          <w:ilvl w:val="1"/>
          <w:numId w:val="66"/>
        </w:numPr>
        <w:rPr>
          <w:lang w:val="es-ES"/>
        </w:rPr>
      </w:pPr>
      <w:r w:rsidRPr="0019773D">
        <w:rPr>
          <w:lang w:val="es-ES"/>
        </w:rPr>
        <w:t>For Latin  America: Bolivia, El Salvador, Guatemala, Honduras</w:t>
      </w:r>
      <w:r w:rsidR="00A355DF">
        <w:rPr>
          <w:lang w:val="es-ES"/>
        </w:rPr>
        <w:t>, Nicaragua</w:t>
      </w:r>
      <w:r w:rsidRPr="0019773D">
        <w:rPr>
          <w:lang w:val="es-ES"/>
        </w:rPr>
        <w:t xml:space="preserve"> and Paraguay;</w:t>
      </w:r>
    </w:p>
    <w:p w:rsidR="005C47BF" w:rsidRPr="0019773D" w:rsidRDefault="0073501A" w:rsidP="00DA5B51">
      <w:pPr>
        <w:pStyle w:val="Guide-Bulletsspace"/>
      </w:pPr>
      <w:r w:rsidRPr="0019773D">
        <w:t>N</w:t>
      </w:r>
      <w:r w:rsidR="005C47BF" w:rsidRPr="0019773D">
        <w:t>o more than 30% of the budget available for Asia should be spent on</w:t>
      </w:r>
      <w:r w:rsidR="00FB7994" w:rsidRPr="0019773D">
        <w:t xml:space="preserve"> mobility with China and India;</w:t>
      </w:r>
    </w:p>
    <w:p w:rsidR="005C47BF" w:rsidRPr="0019773D" w:rsidRDefault="0073501A" w:rsidP="00DA5B51">
      <w:pPr>
        <w:pStyle w:val="Guide-Bulletsspace"/>
      </w:pPr>
      <w:r w:rsidRPr="0019773D">
        <w:t>A</w:t>
      </w:r>
      <w:r w:rsidR="005C47BF" w:rsidRPr="0019773D">
        <w:t>nd no more than 35 % available for Latin America on Brazil and Mexico.</w:t>
      </w:r>
    </w:p>
    <w:p w:rsidR="005C47BF" w:rsidRPr="0019773D" w:rsidRDefault="005C47BF" w:rsidP="005C47BF">
      <w:pPr>
        <w:jc w:val="both"/>
        <w:rPr>
          <w:rFonts w:ascii="Calibri" w:hAnsi="Calibri"/>
          <w:sz w:val="18"/>
          <w:szCs w:val="18"/>
          <w:lang w:val="en-GB"/>
        </w:rPr>
      </w:pPr>
    </w:p>
    <w:p w:rsidR="005C47BF" w:rsidRPr="0019773D" w:rsidRDefault="005C47BF" w:rsidP="005C47BF">
      <w:pPr>
        <w:jc w:val="both"/>
        <w:rPr>
          <w:rFonts w:ascii="Calibri" w:hAnsi="Calibri"/>
          <w:sz w:val="18"/>
          <w:szCs w:val="18"/>
          <w:lang w:val="en-GB"/>
        </w:rPr>
      </w:pPr>
      <w:r w:rsidRPr="0019773D">
        <w:rPr>
          <w:rFonts w:ascii="Calibri" w:hAnsi="Calibri"/>
          <w:sz w:val="18"/>
          <w:szCs w:val="18"/>
          <w:lang w:val="en-GB"/>
        </w:rPr>
        <w:t>Due to the requirement to carry out mobilities with countries in regions 6,</w:t>
      </w:r>
      <w:r w:rsidR="00B21036" w:rsidRPr="0019773D">
        <w:rPr>
          <w:rFonts w:ascii="Calibri" w:hAnsi="Calibri"/>
          <w:sz w:val="18"/>
          <w:szCs w:val="18"/>
          <w:lang w:val="en-GB"/>
        </w:rPr>
        <w:t xml:space="preserve"> 7, </w:t>
      </w:r>
      <w:r w:rsidRPr="0019773D">
        <w:rPr>
          <w:rFonts w:ascii="Calibri" w:hAnsi="Calibri"/>
          <w:sz w:val="18"/>
          <w:szCs w:val="18"/>
          <w:lang w:val="en-GB"/>
        </w:rPr>
        <w:t>8,</w:t>
      </w:r>
      <w:r w:rsidR="009566EC">
        <w:rPr>
          <w:rFonts w:ascii="Calibri" w:hAnsi="Calibri"/>
          <w:sz w:val="18"/>
          <w:szCs w:val="18"/>
          <w:lang w:val="en-GB"/>
        </w:rPr>
        <w:t xml:space="preserve"> 9, </w:t>
      </w:r>
      <w:r w:rsidRPr="0019773D">
        <w:rPr>
          <w:rFonts w:ascii="Calibri" w:hAnsi="Calibri"/>
          <w:sz w:val="18"/>
          <w:szCs w:val="18"/>
          <w:lang w:val="en-GB"/>
        </w:rPr>
        <w:t>10 and 11</w:t>
      </w:r>
      <w:r w:rsidR="00937EA0" w:rsidRPr="0019773D">
        <w:rPr>
          <w:rStyle w:val="FootnoteReference"/>
          <w:rFonts w:ascii="Calibri" w:hAnsi="Calibri"/>
          <w:sz w:val="18"/>
          <w:szCs w:val="18"/>
          <w:lang w:val="en-GB"/>
        </w:rPr>
        <w:footnoteReference w:id="29"/>
      </w:r>
      <w:r w:rsidRPr="0019773D">
        <w:rPr>
          <w:rFonts w:ascii="Calibri" w:hAnsi="Calibri"/>
          <w:sz w:val="18"/>
          <w:szCs w:val="18"/>
          <w:lang w:val="en-GB"/>
        </w:rPr>
        <w:t>  that contribute to development assistance, mobility for short-, first- and second cycle students is limited to inbound mobility from Partner to Programme Countries</w:t>
      </w:r>
      <w:r w:rsidR="00937EA0" w:rsidRPr="0019773D">
        <w:rPr>
          <w:rStyle w:val="FootnoteReference"/>
          <w:rFonts w:ascii="Calibri" w:hAnsi="Calibri"/>
          <w:sz w:val="18"/>
          <w:szCs w:val="18"/>
          <w:lang w:val="en-GB"/>
        </w:rPr>
        <w:footnoteReference w:id="30"/>
      </w:r>
      <w:r w:rsidRPr="0019773D">
        <w:rPr>
          <w:rFonts w:ascii="Calibri" w:hAnsi="Calibri"/>
          <w:sz w:val="18"/>
          <w:szCs w:val="18"/>
          <w:lang w:val="en-GB"/>
        </w:rPr>
        <w:t xml:space="preserve">.  Outbound mobility towards these regions is only available at doctoral level and for staff. </w:t>
      </w:r>
    </w:p>
    <w:p w:rsidR="005C47BF" w:rsidRPr="0019773D" w:rsidRDefault="005C47BF" w:rsidP="005C47BF">
      <w:pPr>
        <w:jc w:val="both"/>
        <w:rPr>
          <w:rFonts w:ascii="Calibri" w:hAnsi="Calibri"/>
          <w:sz w:val="18"/>
          <w:szCs w:val="18"/>
          <w:lang w:val="en-GB"/>
        </w:rPr>
      </w:pPr>
    </w:p>
    <w:p w:rsidR="005C47BF" w:rsidRPr="0019773D" w:rsidRDefault="005C47BF" w:rsidP="005C47BF">
      <w:pPr>
        <w:jc w:val="both"/>
        <w:rPr>
          <w:rFonts w:ascii="Calibri" w:hAnsi="Calibri"/>
          <w:sz w:val="18"/>
          <w:szCs w:val="18"/>
          <w:lang w:val="en-GB"/>
        </w:rPr>
      </w:pPr>
      <w:r w:rsidRPr="0019773D">
        <w:rPr>
          <w:rFonts w:ascii="Calibri" w:hAnsi="Calibri"/>
          <w:sz w:val="18"/>
          <w:szCs w:val="18"/>
          <w:lang w:val="en-GB"/>
        </w:rPr>
        <w:t xml:space="preserve">There will however be a few exceptions for certain Programme Countries. Please check your National Agency's website.  </w:t>
      </w:r>
    </w:p>
    <w:p w:rsidR="005C47BF" w:rsidRPr="0019773D" w:rsidRDefault="005C47BF" w:rsidP="005C47BF">
      <w:pPr>
        <w:spacing w:after="120"/>
        <w:jc w:val="both"/>
        <w:rPr>
          <w:rFonts w:ascii="Calibri" w:hAnsi="Calibri"/>
          <w:sz w:val="18"/>
          <w:szCs w:val="18"/>
          <w:lang w:val="en-GB"/>
        </w:rPr>
      </w:pPr>
    </w:p>
    <w:p w:rsidR="005C47BF" w:rsidRPr="0019773D" w:rsidRDefault="005C47BF" w:rsidP="005C47BF">
      <w:pPr>
        <w:jc w:val="both"/>
        <w:rPr>
          <w:rFonts w:ascii="Calibri" w:hAnsi="Calibri"/>
          <w:sz w:val="18"/>
          <w:szCs w:val="18"/>
          <w:lang w:val="en-GB"/>
        </w:rPr>
      </w:pPr>
      <w:r w:rsidRPr="0019773D">
        <w:rPr>
          <w:rFonts w:ascii="Calibri" w:hAnsi="Calibri"/>
          <w:sz w:val="18"/>
          <w:szCs w:val="18"/>
          <w:lang w:val="en-GB"/>
        </w:rPr>
        <w:t>Finally, higher education institutions are free to apply for 100% staff mobility or 100% student mobility or any combination thereof, provided this complies with any secondary criteria set by the National Agency (see section below).</w:t>
      </w:r>
    </w:p>
    <w:p w:rsidR="006A19D5" w:rsidRPr="0019773D" w:rsidRDefault="006A19D5" w:rsidP="00FC4265">
      <w:pPr>
        <w:widowControl/>
        <w:suppressAutoHyphens w:val="0"/>
        <w:autoSpaceDN/>
        <w:jc w:val="both"/>
        <w:textAlignment w:val="auto"/>
        <w:rPr>
          <w:rFonts w:ascii="Calibri" w:eastAsia="Times New Roman" w:hAnsi="Calibri"/>
          <w:sz w:val="18"/>
          <w:szCs w:val="18"/>
          <w:lang w:val="en-IE"/>
        </w:rPr>
      </w:pPr>
    </w:p>
    <w:p w:rsidR="0036067D" w:rsidRPr="0019773D" w:rsidRDefault="0036067D" w:rsidP="00851436">
      <w:pPr>
        <w:pStyle w:val="Guide-Heading6"/>
      </w:pPr>
      <w:r w:rsidRPr="0019773D">
        <w:t>Secondary Criteria for Mobility between Programme and Partner Countries set by National Agencies</w:t>
      </w:r>
    </w:p>
    <w:p w:rsidR="0036067D" w:rsidRPr="0019773D" w:rsidRDefault="0074674C" w:rsidP="009F41D6">
      <w:pPr>
        <w:pStyle w:val="Guide-Bulletsspace"/>
        <w:numPr>
          <w:ilvl w:val="0"/>
          <w:numId w:val="0"/>
        </w:numPr>
      </w:pPr>
      <w:r w:rsidRPr="0019773D">
        <w:t>W</w:t>
      </w:r>
      <w:r w:rsidR="0036067D" w:rsidRPr="0019773D">
        <w:t xml:space="preserve">here the budget envelope for a particular Partner Region or Country is limited, a National Agency may choose </w:t>
      </w:r>
      <w:r w:rsidR="005B1DC4" w:rsidRPr="0019773D">
        <w:t>to add</w:t>
      </w:r>
      <w:r w:rsidR="0036067D" w:rsidRPr="0019773D">
        <w:t xml:space="preserve"> one or more secondary criteria from the list below.  In the event that a National Agency chooses to use secondary criteria this decision </w:t>
      </w:r>
      <w:r w:rsidR="005B1DC4" w:rsidRPr="0019773D">
        <w:t>will be c</w:t>
      </w:r>
      <w:r w:rsidR="0036067D" w:rsidRPr="0019773D">
        <w:t>ommunicated in advance of the deadline, in particular on the National Agency’s website.</w:t>
      </w:r>
    </w:p>
    <w:p w:rsidR="0036067D" w:rsidRPr="0019773D" w:rsidRDefault="0036067D" w:rsidP="009F41D6">
      <w:pPr>
        <w:pStyle w:val="Guide-Bulletsspace"/>
        <w:numPr>
          <w:ilvl w:val="0"/>
          <w:numId w:val="0"/>
        </w:numPr>
      </w:pPr>
    </w:p>
    <w:p w:rsidR="0036067D" w:rsidRPr="0019773D" w:rsidRDefault="0036067D" w:rsidP="009F41D6">
      <w:pPr>
        <w:pStyle w:val="Guide-Bulletsspace"/>
      </w:pPr>
      <w:r w:rsidRPr="0019773D">
        <w:t>The degree level (for example limiting applications to one or two cycles only – BA, MA or PhD);</w:t>
      </w:r>
    </w:p>
    <w:p w:rsidR="0036067D" w:rsidRPr="0019773D" w:rsidRDefault="0036067D" w:rsidP="009F41D6">
      <w:pPr>
        <w:pStyle w:val="Guide-Bulletsspace"/>
        <w:numPr>
          <w:ilvl w:val="0"/>
          <w:numId w:val="0"/>
        </w:numPr>
      </w:pPr>
    </w:p>
    <w:p w:rsidR="0036067D" w:rsidRPr="0019773D" w:rsidRDefault="0036067D" w:rsidP="009F41D6">
      <w:pPr>
        <w:pStyle w:val="Guide-Bulletsspace"/>
      </w:pPr>
      <w:r w:rsidRPr="0019773D">
        <w:t>Privileging only staff or only student mobility;</w:t>
      </w:r>
    </w:p>
    <w:p w:rsidR="0036067D" w:rsidRPr="0019773D" w:rsidRDefault="0036067D" w:rsidP="009F41D6">
      <w:pPr>
        <w:pStyle w:val="Guide-Bulletsspace"/>
        <w:numPr>
          <w:ilvl w:val="0"/>
          <w:numId w:val="0"/>
        </w:numPr>
      </w:pPr>
    </w:p>
    <w:p w:rsidR="000E7783" w:rsidRPr="0019773D" w:rsidRDefault="0036067D" w:rsidP="009F41D6">
      <w:pPr>
        <w:pStyle w:val="Guide-Bulletsspace"/>
      </w:pPr>
      <w:r w:rsidRPr="0019773D">
        <w:t>Limiting the duration of mobility periods</w:t>
      </w:r>
      <w:r w:rsidR="000E7783" w:rsidRPr="0019773D">
        <w:t xml:space="preserve"> (for example limiting student mobility to 6 months, or limiting staff mobility to 10 days).</w:t>
      </w:r>
    </w:p>
    <w:p w:rsidR="0036067D" w:rsidRPr="0019773D" w:rsidRDefault="0036067D" w:rsidP="009F41D6">
      <w:pPr>
        <w:pStyle w:val="Guide-Bulletsspace"/>
        <w:numPr>
          <w:ilvl w:val="0"/>
          <w:numId w:val="0"/>
        </w:numPr>
      </w:pPr>
      <w:r w:rsidRPr="0019773D">
        <w:t xml:space="preserve"> </w:t>
      </w:r>
    </w:p>
    <w:p w:rsidR="0036067D" w:rsidRPr="0019773D" w:rsidRDefault="0036067D" w:rsidP="0036067D">
      <w:pPr>
        <w:rPr>
          <w:rFonts w:ascii="Calibri" w:hAnsi="Calibri"/>
          <w:lang w:val="en-GB"/>
        </w:rPr>
      </w:pPr>
    </w:p>
    <w:p w:rsidR="00240104" w:rsidRPr="0019773D" w:rsidRDefault="00240104" w:rsidP="00851436">
      <w:pPr>
        <w:pStyle w:val="Guide-Heading6"/>
      </w:pPr>
      <w:r w:rsidRPr="0019773D">
        <w:t>Award criteria for</w:t>
      </w:r>
      <w:r w:rsidR="00CB1BC3" w:rsidRPr="0019773D">
        <w:t xml:space="preserve"> a</w:t>
      </w:r>
      <w:r w:rsidRPr="0019773D">
        <w:t xml:space="preserve"> mobility </w:t>
      </w:r>
      <w:r w:rsidR="00CB1BC3" w:rsidRPr="0019773D">
        <w:t>project within</w:t>
      </w:r>
      <w:r w:rsidRPr="0019773D">
        <w:t xml:space="preserve"> Programme Countries</w:t>
      </w:r>
      <w:r w:rsidR="00515487" w:rsidRPr="0019773D">
        <w:rPr>
          <w:rStyle w:val="FootnoteReference"/>
        </w:rPr>
        <w:footnoteReference w:id="31"/>
      </w:r>
    </w:p>
    <w:p w:rsidR="00240104" w:rsidRPr="0019773D" w:rsidRDefault="00240104" w:rsidP="009705D8">
      <w:pPr>
        <w:pStyle w:val="Guide-Normal"/>
      </w:pPr>
      <w:r w:rsidRPr="0019773D">
        <w:t xml:space="preserve">There is no qualitative assessment </w:t>
      </w:r>
      <w:r w:rsidR="00515487" w:rsidRPr="0019773D">
        <w:t>(the quality has been assessed at the ECHE application stage</w:t>
      </w:r>
      <w:r w:rsidR="009911E4" w:rsidRPr="0019773D">
        <w:t xml:space="preserve"> or when selecting a national mobility consortium</w:t>
      </w:r>
      <w:r w:rsidR="00515487" w:rsidRPr="0019773D">
        <w:t xml:space="preserve">) </w:t>
      </w:r>
      <w:r w:rsidRPr="0019773D">
        <w:t>and therefore there are no award criteria.</w:t>
      </w:r>
    </w:p>
    <w:p w:rsidR="00240104" w:rsidRPr="0019773D" w:rsidRDefault="00240104" w:rsidP="009705D8">
      <w:pPr>
        <w:pStyle w:val="Guide-Normal"/>
      </w:pPr>
    </w:p>
    <w:p w:rsidR="00240104" w:rsidRPr="0019773D" w:rsidRDefault="00240104" w:rsidP="009705D8">
      <w:pPr>
        <w:pStyle w:val="Guide-Normal"/>
      </w:pPr>
      <w:r w:rsidRPr="0019773D">
        <w:t>Any eligible grant application (after having passed the eligibility check) will get funding.</w:t>
      </w:r>
    </w:p>
    <w:p w:rsidR="00240104" w:rsidRPr="0019773D" w:rsidRDefault="00240104" w:rsidP="009705D8">
      <w:pPr>
        <w:pStyle w:val="Guide-Normal"/>
      </w:pPr>
    </w:p>
    <w:p w:rsidR="00240104" w:rsidRPr="0019773D" w:rsidRDefault="00240104" w:rsidP="009705D8">
      <w:pPr>
        <w:pStyle w:val="Guide-Normal"/>
      </w:pPr>
      <w:r w:rsidRPr="0019773D">
        <w:t xml:space="preserve">The </w:t>
      </w:r>
      <w:r w:rsidR="005455CB" w:rsidRPr="0019773D">
        <w:t>maximum</w:t>
      </w:r>
      <w:r w:rsidRPr="0019773D">
        <w:t xml:space="preserve"> grant amount awarded will depend on a number of elements:</w:t>
      </w:r>
    </w:p>
    <w:p w:rsidR="0082314C" w:rsidRPr="0019773D" w:rsidRDefault="0082314C" w:rsidP="009705D8">
      <w:pPr>
        <w:pStyle w:val="Guide-Normal"/>
      </w:pPr>
    </w:p>
    <w:p w:rsidR="00240104" w:rsidRPr="0019773D" w:rsidRDefault="00240104" w:rsidP="009F41D6">
      <w:pPr>
        <w:pStyle w:val="Guide-Bulletsspace"/>
      </w:pPr>
      <w:r w:rsidRPr="0019773D">
        <w:t>the number of mobility periods and months/days applied for;</w:t>
      </w:r>
    </w:p>
    <w:p w:rsidR="00240104" w:rsidRPr="0019773D" w:rsidRDefault="00240104" w:rsidP="009F41D6">
      <w:pPr>
        <w:pStyle w:val="Guide-Bulletsspace"/>
      </w:pPr>
      <w:r w:rsidRPr="0019773D">
        <w:t>the past performance of the applicant in terms of number of mobility periods, good quality in the implementation of activities and sound financial management, in case the applicant has received a similar grant in previous years;</w:t>
      </w:r>
    </w:p>
    <w:p w:rsidR="00240104" w:rsidRPr="0019773D" w:rsidRDefault="00240104" w:rsidP="009F41D6">
      <w:pPr>
        <w:pStyle w:val="Guide-Bulletsspace"/>
      </w:pPr>
      <w:r w:rsidRPr="0019773D">
        <w:t xml:space="preserve">the total national budget allocated for the mobility </w:t>
      </w:r>
      <w:r w:rsidR="0074506A" w:rsidRPr="0019773D">
        <w:t>Action.</w:t>
      </w:r>
    </w:p>
    <w:p w:rsidR="00515487" w:rsidRPr="0019773D" w:rsidRDefault="00515487" w:rsidP="00851436">
      <w:pPr>
        <w:pStyle w:val="Guide-Heading6"/>
      </w:pPr>
      <w:r w:rsidRPr="0019773D">
        <w:t xml:space="preserve">Award criteria for </w:t>
      </w:r>
      <w:r w:rsidR="00CB1BC3" w:rsidRPr="0019773D">
        <w:t xml:space="preserve">a </w:t>
      </w:r>
      <w:r w:rsidRPr="0019773D">
        <w:t xml:space="preserve">mobility </w:t>
      </w:r>
      <w:r w:rsidR="00CB1BC3" w:rsidRPr="0019773D">
        <w:t xml:space="preserve">project </w:t>
      </w:r>
      <w:r w:rsidRPr="0019773D">
        <w:t>between Programme and Partner Countries</w:t>
      </w:r>
    </w:p>
    <w:p w:rsidR="00AC403C" w:rsidRPr="0019773D" w:rsidRDefault="005A4BB3" w:rsidP="009F41D6">
      <w:pPr>
        <w:pStyle w:val="Guide-Bulletsspace"/>
        <w:numPr>
          <w:ilvl w:val="0"/>
          <w:numId w:val="0"/>
        </w:numPr>
      </w:pPr>
      <w:r w:rsidRPr="0019773D">
        <w:t>Eligible grant applications (after having passed the eligibility check) will be assessed</w:t>
      </w:r>
      <w:r w:rsidR="000664DA" w:rsidRPr="0019773D">
        <w:t xml:space="preserve"> on </w:t>
      </w:r>
      <w:r w:rsidR="00AC403C" w:rsidRPr="0019773D">
        <w:t>the</w:t>
      </w:r>
      <w:r w:rsidR="005B1DC4" w:rsidRPr="0019773D">
        <w:t xml:space="preserve"> basis of the</w:t>
      </w:r>
      <w:r w:rsidR="00AC403C" w:rsidRPr="0019773D">
        <w:t xml:space="preserve"> following</w:t>
      </w:r>
      <w:r w:rsidR="00C81C60" w:rsidRPr="0019773D">
        <w:t xml:space="preserve"> </w:t>
      </w:r>
      <w:r w:rsidR="000664DA" w:rsidRPr="0019773D">
        <w:t>criteria</w:t>
      </w:r>
      <w:r w:rsidR="00B35368" w:rsidRPr="0019773D">
        <w:t xml:space="preserve">: </w:t>
      </w:r>
      <w:r w:rsidR="000664DA" w:rsidRPr="0019773D">
        <w:t xml:space="preserve"> </w:t>
      </w:r>
      <w:r w:rsidR="00AC403C" w:rsidRPr="0019773D">
        <w:t xml:space="preserve"> </w:t>
      </w:r>
    </w:p>
    <w:p w:rsidR="00AC403C" w:rsidRPr="0019773D" w:rsidRDefault="00AC403C" w:rsidP="009F41D6">
      <w:pPr>
        <w:pStyle w:val="Guide-Bulletsspace"/>
        <w:numPr>
          <w:ilvl w:val="0"/>
          <w:numId w:val="0"/>
        </w:numPr>
      </w:pPr>
    </w:p>
    <w:p w:rsidR="00330B08" w:rsidRPr="0019773D" w:rsidRDefault="00330B08" w:rsidP="009F41D6">
      <w:pPr>
        <w:pStyle w:val="Guide-Bulletsspace"/>
        <w:numPr>
          <w:ilvl w:val="0"/>
          <w:numId w:val="0"/>
        </w:numPr>
      </w:pPr>
    </w:p>
    <w:tbl>
      <w:tblPr>
        <w:tblW w:w="5000" w:type="pct"/>
        <w:shd w:val="clear" w:color="auto" w:fill="FFFFFF"/>
        <w:tblLook w:val="0000" w:firstRow="0" w:lastRow="0" w:firstColumn="0" w:lastColumn="0" w:noHBand="0" w:noVBand="0"/>
      </w:tblPr>
      <w:tblGrid>
        <w:gridCol w:w="3226"/>
        <w:gridCol w:w="6060"/>
      </w:tblGrid>
      <w:tr w:rsidR="00330B08" w:rsidRPr="007948C0" w:rsidTr="008724EB">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 xml:space="preserve">Relevance of the </w:t>
            </w:r>
            <w:r w:rsidR="00B16459" w:rsidRPr="0019773D">
              <w:rPr>
                <w:rFonts w:ascii="Calibri" w:hAnsi="Calibri"/>
                <w:b/>
                <w:sz w:val="18"/>
                <w:szCs w:val="18"/>
                <w:lang w:val="en-GB"/>
              </w:rPr>
              <w:t>strategy</w:t>
            </w:r>
          </w:p>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(maximum 30 points)</w:t>
            </w:r>
          </w:p>
        </w:tc>
        <w:tc>
          <w:tcPr>
            <w:tcW w:w="3263" w:type="pct"/>
            <w:tcBorders>
              <w:top w:val="single" w:sz="8" w:space="0" w:color="auto"/>
              <w:left w:val="nil"/>
              <w:bottom w:val="dashed" w:sz="4" w:space="0" w:color="auto"/>
              <w:right w:val="single" w:sz="8" w:space="0" w:color="auto"/>
            </w:tcBorders>
            <w:shd w:val="clear" w:color="auto" w:fill="FFFFFF"/>
          </w:tcPr>
          <w:p w:rsidR="00330B08" w:rsidRPr="0019773D" w:rsidRDefault="00330B08" w:rsidP="008724EB">
            <w:pPr>
              <w:spacing w:beforeLines="40" w:before="96" w:after="40"/>
              <w:rPr>
                <w:rFonts w:ascii="Calibri" w:hAnsi="Calibri"/>
                <w:sz w:val="18"/>
                <w:szCs w:val="18"/>
                <w:lang w:val="en-GB"/>
              </w:rPr>
            </w:pPr>
            <w:r w:rsidRPr="0019773D">
              <w:rPr>
                <w:rFonts w:ascii="Calibri" w:hAnsi="Calibri"/>
                <w:sz w:val="18"/>
                <w:szCs w:val="18"/>
                <w:lang w:val="en-GB"/>
              </w:rPr>
              <w:t xml:space="preserve">The extent to which the planned mobility project is relevant to the internationalisation strategy of the higher education institutions involved (both in the Programme and in the Partner country) and the rational for choosing </w:t>
            </w:r>
            <w:r w:rsidR="00DA5B51" w:rsidRPr="0019773D">
              <w:rPr>
                <w:rFonts w:ascii="Calibri" w:hAnsi="Calibri"/>
                <w:sz w:val="18"/>
                <w:szCs w:val="18"/>
                <w:lang w:val="en-GB"/>
              </w:rPr>
              <w:t>staff and/ or student mobility.</w:t>
            </w:r>
          </w:p>
        </w:tc>
      </w:tr>
      <w:tr w:rsidR="00330B08" w:rsidRPr="000F4365" w:rsidTr="008724EB">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330B08" w:rsidRPr="0019773D" w:rsidRDefault="00330B08" w:rsidP="008724EB">
            <w:pPr>
              <w:rPr>
                <w:rFonts w:ascii="Calibri" w:eastAsia="Times New Roman" w:hAnsi="Calibri"/>
                <w:b/>
                <w:sz w:val="18"/>
                <w:szCs w:val="18"/>
                <w:lang w:val="en-GB"/>
              </w:rPr>
            </w:pPr>
            <w:r w:rsidRPr="0019773D">
              <w:rPr>
                <w:rFonts w:ascii="Calibri" w:eastAsia="Times New Roman" w:hAnsi="Calibri"/>
                <w:b/>
                <w:sz w:val="18"/>
                <w:szCs w:val="18"/>
                <w:lang w:val="en-GB"/>
              </w:rPr>
              <w:t>Quality of the cooperation</w:t>
            </w:r>
            <w:r w:rsidR="00B16459" w:rsidRPr="0019773D">
              <w:rPr>
                <w:rFonts w:ascii="Calibri" w:eastAsia="Times New Roman" w:hAnsi="Calibri"/>
                <w:b/>
                <w:sz w:val="18"/>
                <w:szCs w:val="18"/>
                <w:lang w:val="en-GB"/>
              </w:rPr>
              <w:t xml:space="preserve"> arrangements</w:t>
            </w:r>
          </w:p>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(maximum 30 points)</w:t>
            </w:r>
          </w:p>
        </w:tc>
        <w:tc>
          <w:tcPr>
            <w:tcW w:w="3263" w:type="pct"/>
            <w:tcBorders>
              <w:top w:val="dashed" w:sz="4" w:space="0" w:color="auto"/>
              <w:left w:val="nil"/>
              <w:bottom w:val="dashed" w:sz="4" w:space="0" w:color="auto"/>
              <w:right w:val="single" w:sz="8" w:space="0" w:color="auto"/>
            </w:tcBorders>
            <w:shd w:val="clear" w:color="auto" w:fill="FFFFFF"/>
          </w:tcPr>
          <w:p w:rsidR="00330B08" w:rsidRPr="0019773D" w:rsidRDefault="00330B08" w:rsidP="00DA5B51">
            <w:pPr>
              <w:spacing w:beforeLines="40" w:before="96" w:after="40"/>
              <w:jc w:val="both"/>
              <w:rPr>
                <w:rFonts w:ascii="Calibri" w:eastAsia="Times New Roman" w:hAnsi="Calibri"/>
                <w:sz w:val="18"/>
                <w:szCs w:val="18"/>
                <w:lang w:val="en-GB"/>
              </w:rPr>
            </w:pPr>
            <w:r w:rsidRPr="0019773D">
              <w:rPr>
                <w:rFonts w:ascii="Calibri" w:eastAsia="Times New Roman" w:hAnsi="Calibri"/>
                <w:sz w:val="18"/>
                <w:szCs w:val="18"/>
                <w:lang w:val="en-GB"/>
              </w:rPr>
              <w:t>The extent to which the applicant organisation has previous experience of similar projects with higher institutions</w:t>
            </w:r>
            <w:r w:rsidR="00C67D1E">
              <w:rPr>
                <w:rFonts w:ascii="Calibri" w:eastAsia="Times New Roman" w:hAnsi="Calibri"/>
                <w:sz w:val="18"/>
                <w:szCs w:val="18"/>
                <w:lang w:val="en-GB"/>
              </w:rPr>
              <w:t>/organisations</w:t>
            </w:r>
            <w:r w:rsidRPr="0019773D">
              <w:rPr>
                <w:rFonts w:ascii="Calibri" w:eastAsia="Times New Roman" w:hAnsi="Calibri"/>
                <w:sz w:val="18"/>
                <w:szCs w:val="18"/>
                <w:lang w:val="en-GB"/>
              </w:rPr>
              <w:t xml:space="preserve"> in the partner country and the clarity of the description of responsibilities, ro</w:t>
            </w:r>
            <w:r w:rsidR="00DA5B51" w:rsidRPr="0019773D">
              <w:rPr>
                <w:rFonts w:ascii="Calibri" w:eastAsia="Times New Roman" w:hAnsi="Calibri"/>
                <w:sz w:val="18"/>
                <w:szCs w:val="18"/>
                <w:lang w:val="en-GB"/>
              </w:rPr>
              <w:t>les and tasks between partners.</w:t>
            </w:r>
          </w:p>
        </w:tc>
      </w:tr>
      <w:tr w:rsidR="00330B08" w:rsidRPr="000F4365" w:rsidTr="008724EB">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Quality of the activity design and implementation</w:t>
            </w:r>
          </w:p>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dashed" w:sz="4" w:space="0" w:color="auto"/>
              <w:right w:val="single" w:sz="8" w:space="0" w:color="auto"/>
            </w:tcBorders>
            <w:shd w:val="clear" w:color="auto" w:fill="FFFFFF"/>
          </w:tcPr>
          <w:p w:rsidR="00330B08" w:rsidRPr="0019773D" w:rsidRDefault="00330B08" w:rsidP="008724EB">
            <w:pPr>
              <w:spacing w:beforeLines="40" w:before="96" w:after="40"/>
              <w:jc w:val="both"/>
              <w:rPr>
                <w:rFonts w:ascii="Calibri" w:hAnsi="Calibri"/>
                <w:sz w:val="18"/>
                <w:szCs w:val="18"/>
                <w:lang w:val="en-GB"/>
              </w:rPr>
            </w:pPr>
            <w:r w:rsidRPr="0019773D">
              <w:rPr>
                <w:rFonts w:ascii="Calibri" w:hAnsi="Calibri"/>
                <w:sz w:val="18"/>
                <w:szCs w:val="18"/>
                <w:lang w:val="en-GB"/>
              </w:rPr>
              <w:t xml:space="preserve">The completeness and quality of arrangements for the selection of </w:t>
            </w:r>
            <w:r w:rsidR="00CB1BC3" w:rsidRPr="0019773D">
              <w:rPr>
                <w:rFonts w:ascii="Calibri" w:hAnsi="Calibri"/>
                <w:sz w:val="18"/>
                <w:szCs w:val="18"/>
                <w:lang w:val="en-GB"/>
              </w:rPr>
              <w:t>participants</w:t>
            </w:r>
            <w:r w:rsidRPr="0019773D">
              <w:rPr>
                <w:rFonts w:ascii="Calibri" w:hAnsi="Calibri"/>
                <w:sz w:val="18"/>
                <w:szCs w:val="18"/>
                <w:lang w:val="en-GB"/>
              </w:rPr>
              <w:t>, the support provided to them and the recognition of their mobility period (in part</w:t>
            </w:r>
            <w:r w:rsidR="00DA5B51" w:rsidRPr="0019773D">
              <w:rPr>
                <w:rFonts w:ascii="Calibri" w:hAnsi="Calibri"/>
                <w:sz w:val="18"/>
                <w:szCs w:val="18"/>
                <w:lang w:val="en-GB"/>
              </w:rPr>
              <w:t>icular in the Partner country).</w:t>
            </w:r>
          </w:p>
        </w:tc>
      </w:tr>
      <w:tr w:rsidR="00330B08" w:rsidRPr="000F4365" w:rsidTr="008724EB">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Impact and dissemination</w:t>
            </w:r>
          </w:p>
          <w:p w:rsidR="00330B08" w:rsidRPr="0019773D" w:rsidRDefault="00330B08" w:rsidP="008724EB">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single" w:sz="8" w:space="0" w:color="auto"/>
              <w:right w:val="single" w:sz="8" w:space="0" w:color="auto"/>
            </w:tcBorders>
            <w:shd w:val="clear" w:color="auto" w:fill="FFFFFF"/>
          </w:tcPr>
          <w:p w:rsidR="00330B08" w:rsidRPr="0019773D" w:rsidRDefault="00330B08" w:rsidP="00CB1BC3">
            <w:p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 xml:space="preserve">The potential impact of the project on </w:t>
            </w:r>
            <w:r w:rsidR="00CB1BC3" w:rsidRPr="0019773D">
              <w:rPr>
                <w:rFonts w:ascii="Calibri" w:hAnsi="Calibri"/>
                <w:sz w:val="18"/>
                <w:szCs w:val="18"/>
                <w:lang w:val="en-GB"/>
              </w:rPr>
              <w:t>participants</w:t>
            </w:r>
            <w:r w:rsidRPr="0019773D">
              <w:rPr>
                <w:rFonts w:ascii="Calibri" w:hAnsi="Calibri"/>
                <w:sz w:val="18"/>
                <w:szCs w:val="18"/>
                <w:lang w:val="en-GB"/>
              </w:rPr>
              <w:t>,</w:t>
            </w:r>
            <w:r w:rsidR="00CB1BC3" w:rsidRPr="0019773D">
              <w:rPr>
                <w:rFonts w:ascii="Calibri" w:hAnsi="Calibri"/>
                <w:sz w:val="18"/>
                <w:szCs w:val="18"/>
                <w:lang w:val="en-GB"/>
              </w:rPr>
              <w:t xml:space="preserve"> beneficiaries,</w:t>
            </w:r>
            <w:r w:rsidRPr="0019773D">
              <w:rPr>
                <w:rFonts w:ascii="Calibri" w:hAnsi="Calibri"/>
                <w:sz w:val="18"/>
                <w:szCs w:val="18"/>
                <w:lang w:val="en-GB"/>
              </w:rPr>
              <w:t xml:space="preserve"> partner o</w:t>
            </w:r>
            <w:r w:rsidRPr="0019773D">
              <w:rPr>
                <w:rFonts w:ascii="Calibri" w:hAnsi="Calibri"/>
                <w:sz w:val="18"/>
                <w:szCs w:val="18"/>
                <w:lang w:val="en-GB"/>
              </w:rPr>
              <w:t>r</w:t>
            </w:r>
            <w:r w:rsidRPr="0019773D">
              <w:rPr>
                <w:rFonts w:ascii="Calibri" w:hAnsi="Calibri"/>
                <w:sz w:val="18"/>
                <w:szCs w:val="18"/>
                <w:lang w:val="en-GB"/>
              </w:rPr>
              <w:t>ganisations, at local, regional and national levels and the quality of measures aimed at disseminating the results of the mobility project at faculty and instit</w:t>
            </w:r>
            <w:r w:rsidRPr="0019773D">
              <w:rPr>
                <w:rFonts w:ascii="Calibri" w:hAnsi="Calibri"/>
                <w:sz w:val="18"/>
                <w:szCs w:val="18"/>
                <w:lang w:val="en-GB"/>
              </w:rPr>
              <w:t>u</w:t>
            </w:r>
            <w:r w:rsidRPr="0019773D">
              <w:rPr>
                <w:rFonts w:ascii="Calibri" w:hAnsi="Calibri"/>
                <w:sz w:val="18"/>
                <w:szCs w:val="18"/>
                <w:lang w:val="en-GB"/>
              </w:rPr>
              <w:t>tion levels, and beyond where applicable, in both the programme and partner countries.</w:t>
            </w:r>
          </w:p>
        </w:tc>
      </w:tr>
    </w:tbl>
    <w:p w:rsidR="00330B08" w:rsidRPr="0019773D" w:rsidRDefault="00330B08" w:rsidP="009F41D6">
      <w:pPr>
        <w:pStyle w:val="Guide-Bulletsspace"/>
        <w:numPr>
          <w:ilvl w:val="0"/>
          <w:numId w:val="0"/>
        </w:numPr>
      </w:pPr>
    </w:p>
    <w:p w:rsidR="00B35368" w:rsidRPr="0019773D" w:rsidRDefault="00B35368" w:rsidP="009F41D6">
      <w:pPr>
        <w:pStyle w:val="Guide-Bulletsspace"/>
        <w:numPr>
          <w:ilvl w:val="0"/>
          <w:numId w:val="0"/>
        </w:numPr>
      </w:pPr>
      <w:r w:rsidRPr="0019773D">
        <w:t xml:space="preserve">The applicant will explain how the project meets these four criteria from the point of view of its own institution (or institutions in the case of applications submitted by consortia) and the Partner </w:t>
      </w:r>
      <w:r w:rsidR="00C67D1E">
        <w:t>C</w:t>
      </w:r>
      <w:r w:rsidRPr="0019773D">
        <w:t>ountr</w:t>
      </w:r>
      <w:r w:rsidR="00C67D1E">
        <w:t>y</w:t>
      </w:r>
      <w:r w:rsidRPr="0019773D">
        <w:t xml:space="preserve"> institutions.</w:t>
      </w:r>
    </w:p>
    <w:p w:rsidR="00B35368" w:rsidRPr="0019773D" w:rsidRDefault="00B35368" w:rsidP="009F41D6">
      <w:pPr>
        <w:pStyle w:val="Guide-Bulletsspace"/>
        <w:numPr>
          <w:ilvl w:val="0"/>
          <w:numId w:val="0"/>
        </w:numPr>
      </w:pPr>
    </w:p>
    <w:p w:rsidR="00126319" w:rsidRPr="0019773D" w:rsidRDefault="00D251FC" w:rsidP="009F41D6">
      <w:pPr>
        <w:pStyle w:val="Guide-Bulletsspace"/>
        <w:numPr>
          <w:ilvl w:val="0"/>
          <w:numId w:val="0"/>
        </w:numPr>
      </w:pPr>
      <w:r w:rsidRPr="0019773D">
        <w:t xml:space="preserve">To be considered for funding, proposals must score at least </w:t>
      </w:r>
      <w:r w:rsidR="000664DA" w:rsidRPr="0019773D">
        <w:t>6</w:t>
      </w:r>
      <w:r w:rsidRPr="0019773D">
        <w:t>0 points</w:t>
      </w:r>
      <w:r w:rsidR="00285B4F" w:rsidRPr="0019773D">
        <w:t xml:space="preserve"> in total, with a </w:t>
      </w:r>
      <w:r w:rsidRPr="0019773D">
        <w:t xml:space="preserve">minimum </w:t>
      </w:r>
      <w:r w:rsidR="00285B4F" w:rsidRPr="0019773D">
        <w:t xml:space="preserve">of </w:t>
      </w:r>
      <w:r w:rsidRPr="0019773D">
        <w:t xml:space="preserve">15 points </w:t>
      </w:r>
      <w:r w:rsidR="00285B4F" w:rsidRPr="0019773D">
        <w:t xml:space="preserve">for </w:t>
      </w:r>
      <w:r w:rsidRPr="0019773D">
        <w:t>"relevance of the strategy"</w:t>
      </w:r>
      <w:r w:rsidR="000664DA" w:rsidRPr="0019773D">
        <w:t>.</w:t>
      </w:r>
    </w:p>
    <w:p w:rsidR="00126319" w:rsidRPr="0019773D" w:rsidRDefault="00126319" w:rsidP="009F41D6">
      <w:pPr>
        <w:pStyle w:val="Guide-Bulletsspace"/>
        <w:numPr>
          <w:ilvl w:val="0"/>
          <w:numId w:val="0"/>
        </w:numPr>
      </w:pPr>
    </w:p>
    <w:p w:rsidR="006457D2" w:rsidRPr="0019773D" w:rsidRDefault="00E46732" w:rsidP="009F41D6">
      <w:pPr>
        <w:pStyle w:val="Guide-Bulletsspace"/>
        <w:numPr>
          <w:ilvl w:val="0"/>
          <w:numId w:val="0"/>
        </w:numPr>
      </w:pPr>
      <w:r w:rsidRPr="0019773D">
        <w:t>In order to allocate the available budget</w:t>
      </w:r>
      <w:r w:rsidR="000E7783" w:rsidRPr="0019773D">
        <w:t xml:space="preserve"> for each region</w:t>
      </w:r>
      <w:r w:rsidRPr="0019773D">
        <w:t xml:space="preserve">, the </w:t>
      </w:r>
      <w:r w:rsidR="007D31DD" w:rsidRPr="0019773D">
        <w:t xml:space="preserve">mobilities planned </w:t>
      </w:r>
      <w:r w:rsidRPr="0019773D">
        <w:t xml:space="preserve">with </w:t>
      </w:r>
      <w:r w:rsidR="007D31DD" w:rsidRPr="0019773D">
        <w:t xml:space="preserve">each </w:t>
      </w:r>
      <w:r w:rsidRPr="0019773D">
        <w:t>Partner Countr</w:t>
      </w:r>
      <w:r w:rsidR="006457D2" w:rsidRPr="0019773D">
        <w:t>y</w:t>
      </w:r>
      <w:r w:rsidRPr="0019773D">
        <w:t xml:space="preserve"> will be </w:t>
      </w:r>
      <w:r w:rsidR="000E7783" w:rsidRPr="0019773D">
        <w:t>listed</w:t>
      </w:r>
      <w:r w:rsidRPr="0019773D">
        <w:t xml:space="preserve"> in order of merit</w:t>
      </w:r>
      <w:r w:rsidR="000E7783" w:rsidRPr="0019773D">
        <w:t xml:space="preserve"> in a regional ranking</w:t>
      </w:r>
      <w:r w:rsidRPr="0019773D">
        <w:t>.</w:t>
      </w:r>
      <w:r w:rsidR="006457D2" w:rsidRPr="0019773D">
        <w:t xml:space="preserve"> </w:t>
      </w:r>
    </w:p>
    <w:p w:rsidR="006457D2" w:rsidRPr="0019773D" w:rsidRDefault="006457D2" w:rsidP="009F41D6">
      <w:pPr>
        <w:pStyle w:val="Guide-Bulletsspace"/>
        <w:numPr>
          <w:ilvl w:val="0"/>
          <w:numId w:val="0"/>
        </w:numPr>
      </w:pPr>
    </w:p>
    <w:p w:rsidR="00DD7B3B" w:rsidRPr="0019773D" w:rsidRDefault="00DD7B3B" w:rsidP="009F41D6">
      <w:pPr>
        <w:pStyle w:val="Guide-Bulletsspace"/>
        <w:numPr>
          <w:ilvl w:val="0"/>
          <w:numId w:val="0"/>
        </w:numPr>
      </w:pPr>
      <w:r w:rsidRPr="0019773D">
        <w:t>The grant awarded to a higher education institution will depend on a number of elements:</w:t>
      </w:r>
    </w:p>
    <w:p w:rsidR="00DD7B3B" w:rsidRPr="0019773D" w:rsidRDefault="00DD7B3B" w:rsidP="009705D8">
      <w:pPr>
        <w:pStyle w:val="Guide-Normal"/>
      </w:pPr>
    </w:p>
    <w:p w:rsidR="00DD7B3B" w:rsidRPr="0019773D" w:rsidRDefault="00DD7B3B" w:rsidP="009F41D6">
      <w:pPr>
        <w:pStyle w:val="Guide-Bulletsspace"/>
      </w:pPr>
      <w:r w:rsidRPr="0019773D">
        <w:t>the number of mobility periods and months/days applied for;</w:t>
      </w:r>
    </w:p>
    <w:p w:rsidR="006457D2" w:rsidRPr="0019773D" w:rsidRDefault="00DD7B3B" w:rsidP="009F41D6">
      <w:pPr>
        <w:pStyle w:val="Guide-Bulletsspace"/>
      </w:pPr>
      <w:r w:rsidRPr="0019773D">
        <w:t xml:space="preserve">the budget allocated </w:t>
      </w:r>
      <w:r w:rsidR="006457D2" w:rsidRPr="0019773D">
        <w:t>per country or region</w:t>
      </w:r>
      <w:r w:rsidR="00752822" w:rsidRPr="0019773D">
        <w:t>;</w:t>
      </w:r>
    </w:p>
    <w:p w:rsidR="006457D2" w:rsidRPr="0019773D" w:rsidRDefault="00752822" w:rsidP="009F41D6">
      <w:pPr>
        <w:pStyle w:val="Guide-Bulletsspace"/>
      </w:pPr>
      <w:r w:rsidRPr="0019773D">
        <w:t>t</w:t>
      </w:r>
      <w:r w:rsidR="00DD7B3B" w:rsidRPr="0019773D">
        <w:t>he geographical balance within a given region or sub-region</w:t>
      </w:r>
      <w:r w:rsidR="006457D2" w:rsidRPr="0019773D">
        <w:t>.</w:t>
      </w:r>
    </w:p>
    <w:p w:rsidR="006457D2" w:rsidRPr="0019773D" w:rsidRDefault="006457D2" w:rsidP="009F41D6">
      <w:pPr>
        <w:pStyle w:val="Guide-Bulletsspace"/>
        <w:numPr>
          <w:ilvl w:val="0"/>
          <w:numId w:val="0"/>
        </w:numPr>
      </w:pPr>
    </w:p>
    <w:p w:rsidR="00764CC3" w:rsidRDefault="006457D2" w:rsidP="00764CC3">
      <w:pPr>
        <w:pStyle w:val="Guide-Bulletsspace"/>
        <w:numPr>
          <w:ilvl w:val="0"/>
          <w:numId w:val="0"/>
        </w:numPr>
      </w:pPr>
      <w:r w:rsidRPr="0019773D">
        <w:t xml:space="preserve">The National Agency may fund mobilities with a Partner Country that </w:t>
      </w:r>
      <w:r w:rsidR="00764CC3">
        <w:t xml:space="preserve">is ranked lower </w:t>
      </w:r>
      <w:r w:rsidRPr="0019773D">
        <w:t>in the</w:t>
      </w:r>
      <w:r w:rsidR="001965BC" w:rsidRPr="0019773D">
        <w:t xml:space="preserve"> regional</w:t>
      </w:r>
      <w:r w:rsidRPr="0019773D">
        <w:t xml:space="preserve"> ranking, when it is necessary to ensure geographical balance</w:t>
      </w:r>
      <w:r w:rsidR="001965BC" w:rsidRPr="0019773D">
        <w:t xml:space="preserve"> within that regi</w:t>
      </w:r>
      <w:r w:rsidR="00263AAE" w:rsidRPr="0019773D">
        <w:t>o</w:t>
      </w:r>
      <w:r w:rsidR="001965BC" w:rsidRPr="0019773D">
        <w:t>n</w:t>
      </w:r>
      <w:r w:rsidRPr="0019773D">
        <w:t xml:space="preserve">, as defined by the geographical targets mentioned above. </w:t>
      </w:r>
    </w:p>
    <w:p w:rsidR="00764CC3" w:rsidRDefault="00764CC3" w:rsidP="00764CC3">
      <w:pPr>
        <w:pStyle w:val="Guide-Bulletsspace"/>
        <w:numPr>
          <w:ilvl w:val="0"/>
          <w:numId w:val="0"/>
        </w:numPr>
      </w:pPr>
    </w:p>
    <w:p w:rsidR="00764CC3" w:rsidRDefault="00764CC3" w:rsidP="00764CC3">
      <w:pPr>
        <w:pStyle w:val="Guide-Bulletsspace"/>
        <w:numPr>
          <w:ilvl w:val="0"/>
          <w:numId w:val="0"/>
        </w:numPr>
      </w:pPr>
      <w:r>
        <w:t>The National Agency is not obliged to fund all the mobilities requested for a particular Partner Country if the request is considered excessive with respect to the budget available.</w:t>
      </w:r>
    </w:p>
    <w:p w:rsidR="00764CC3" w:rsidRDefault="00764CC3" w:rsidP="00764CC3">
      <w:pPr>
        <w:pStyle w:val="Guide-Bulletsspace"/>
        <w:numPr>
          <w:ilvl w:val="0"/>
          <w:numId w:val="0"/>
        </w:numPr>
      </w:pPr>
    </w:p>
    <w:p w:rsidR="001965BC" w:rsidRPr="0019773D" w:rsidRDefault="00764CC3" w:rsidP="00764CC3">
      <w:pPr>
        <w:pStyle w:val="Guide-Bulletsspace"/>
        <w:numPr>
          <w:ilvl w:val="0"/>
          <w:numId w:val="0"/>
        </w:numPr>
      </w:pPr>
      <w:r>
        <w:t>Where possible and in addition to the overarching criteria of order of merit and geographical balance, the National Agency will seek to spread the available budget widely to avoid dominance of a small number of HEIs. The National Agency will strive to be as inclusive as possible, maximising participation of stakeholders without undermining quality, geographic balance or the minimum critical size per mobility project to ensure feasibility.</w:t>
      </w:r>
    </w:p>
    <w:p w:rsidR="00B35368" w:rsidRPr="0019773D" w:rsidRDefault="00B35368" w:rsidP="009F41D6">
      <w:pPr>
        <w:pStyle w:val="Guide-Bulletsspace"/>
        <w:numPr>
          <w:ilvl w:val="0"/>
          <w:numId w:val="0"/>
        </w:numPr>
      </w:pPr>
    </w:p>
    <w:p w:rsidR="006457D2" w:rsidRPr="0019773D" w:rsidRDefault="006457D2" w:rsidP="00797A79">
      <w:pPr>
        <w:pStyle w:val="Guide-Bulletsspace"/>
        <w:numPr>
          <w:ilvl w:val="0"/>
          <w:numId w:val="0"/>
        </w:numPr>
        <w:ind w:left="360"/>
      </w:pPr>
    </w:p>
    <w:p w:rsidR="00240104" w:rsidRPr="0019773D" w:rsidRDefault="00240104" w:rsidP="00851436">
      <w:pPr>
        <w:pStyle w:val="Guide-Heading5"/>
      </w:pPr>
      <w:r w:rsidRPr="0019773D">
        <w:t>What accreditation do applicants need for this mobility project?</w:t>
      </w:r>
    </w:p>
    <w:p w:rsidR="00240104" w:rsidRPr="0019773D" w:rsidRDefault="00240104" w:rsidP="00851436">
      <w:pPr>
        <w:pStyle w:val="Guide-Heading6"/>
      </w:pPr>
      <w:r w:rsidRPr="0019773D">
        <w:t>Erasmus Charter for Higher Education</w:t>
      </w:r>
    </w:p>
    <w:p w:rsidR="002A68C5" w:rsidRPr="0019773D" w:rsidRDefault="00240104" w:rsidP="009705D8">
      <w:pPr>
        <w:pStyle w:val="Guide-Normal"/>
        <w:rPr>
          <w:kern w:val="0"/>
        </w:rPr>
      </w:pPr>
      <w:r w:rsidRPr="0019773D">
        <w:t xml:space="preserve">The award of an Erasmus Charter for Higher Education (ECHE) is a pre-requisite for all higher education institutions established in a Programme Country that wish to participate in a Higher Education </w:t>
      </w:r>
      <w:r w:rsidR="00437E94" w:rsidRPr="0019773D">
        <w:t>mobility project</w:t>
      </w:r>
      <w:r w:rsidR="00515487" w:rsidRPr="0019773D">
        <w:t xml:space="preserve"> either as a single higher education institution or as a member of a </w:t>
      </w:r>
      <w:r w:rsidR="006F1D68" w:rsidRPr="0019773D">
        <w:t xml:space="preserve">national </w:t>
      </w:r>
      <w:r w:rsidR="00515487" w:rsidRPr="0019773D">
        <w:t>mobility consortium</w:t>
      </w:r>
      <w:r w:rsidRPr="0019773D">
        <w:t xml:space="preserve">. Every year, the European Commission - via the </w:t>
      </w:r>
      <w:r w:rsidRPr="0019773D">
        <w:rPr>
          <w:kern w:val="0"/>
        </w:rPr>
        <w:t>Education, Audiovisual and Culture Executive Agency –</w:t>
      </w:r>
      <w:r w:rsidRPr="0019773D">
        <w:t xml:space="preserve"> publishes a specific call for proposals that sets the detailed conditions to be followed and qualitative criteria to be met in order to be awarded with an ECHE.</w:t>
      </w:r>
      <w:r w:rsidR="00956779" w:rsidRPr="0019773D">
        <w:t xml:space="preserve"> </w:t>
      </w:r>
      <w:r w:rsidRPr="0019773D">
        <w:rPr>
          <w:kern w:val="0"/>
        </w:rPr>
        <w:t xml:space="preserve">This call is available </w:t>
      </w:r>
      <w:r w:rsidR="00886B47" w:rsidRPr="0019773D">
        <w:rPr>
          <w:kern w:val="0"/>
        </w:rPr>
        <w:t xml:space="preserve">on the website of the Executive Agency. </w:t>
      </w:r>
    </w:p>
    <w:p w:rsidR="00515487" w:rsidRPr="0019773D" w:rsidRDefault="00515487" w:rsidP="009705D8">
      <w:pPr>
        <w:pStyle w:val="Guide-Normal"/>
      </w:pPr>
    </w:p>
    <w:p w:rsidR="00515487" w:rsidRPr="0019773D" w:rsidRDefault="00515487" w:rsidP="009705D8">
      <w:pPr>
        <w:pStyle w:val="Guide-Normal"/>
      </w:pPr>
      <w:r w:rsidRPr="0019773D">
        <w:t>For HEIs established in a Partner Country, the HEI must be accredited by the relevant national accreditation organisation.  As they are not eligible to receive an ECHE, they must in addition have established an inter-institutional agreement with their Programme Country partner(s) which encapsulates the principles of the ECHE.</w:t>
      </w:r>
    </w:p>
    <w:p w:rsidR="00515487" w:rsidRPr="0019773D" w:rsidRDefault="00515487" w:rsidP="009705D8">
      <w:pPr>
        <w:pStyle w:val="Guide-Normal"/>
      </w:pPr>
    </w:p>
    <w:p w:rsidR="00240104" w:rsidRPr="0019773D" w:rsidRDefault="00562C5A" w:rsidP="00851436">
      <w:pPr>
        <w:pStyle w:val="Guide-Heading6"/>
      </w:pPr>
      <w:r w:rsidRPr="0019773D">
        <w:t>Consortium accreditation</w:t>
      </w:r>
      <w:r w:rsidR="00240104" w:rsidRPr="0019773D">
        <w:t xml:space="preserve"> </w:t>
      </w:r>
      <w:r w:rsidR="00B0299C" w:rsidRPr="0019773D">
        <w:t xml:space="preserve">in </w:t>
      </w:r>
      <w:r w:rsidR="00240104" w:rsidRPr="0019773D">
        <w:t>Higher Education</w:t>
      </w:r>
    </w:p>
    <w:p w:rsidR="00240104" w:rsidRPr="0019773D" w:rsidRDefault="00240104" w:rsidP="009705D8">
      <w:pPr>
        <w:pStyle w:val="Guide-Normal"/>
      </w:pPr>
      <w:r w:rsidRPr="0019773D">
        <w:t xml:space="preserve">An organisation </w:t>
      </w:r>
      <w:r w:rsidR="00515487" w:rsidRPr="0019773D">
        <w:t xml:space="preserve">from a Programme Country, </w:t>
      </w:r>
      <w:r w:rsidRPr="0019773D">
        <w:t>applying on behalf of a national mobility consortium</w:t>
      </w:r>
      <w:r w:rsidR="00515487" w:rsidRPr="0019773D">
        <w:t>,</w:t>
      </w:r>
      <w:r w:rsidRPr="0019773D">
        <w:t xml:space="preserve"> must hold a valid </w:t>
      </w:r>
      <w:r w:rsidR="00562C5A" w:rsidRPr="0019773D">
        <w:t>consortium accreditation</w:t>
      </w:r>
      <w:r w:rsidRPr="0019773D">
        <w:t xml:space="preserve">. This </w:t>
      </w:r>
      <w:r w:rsidR="00285436">
        <w:t>accreditation</w:t>
      </w:r>
      <w:r w:rsidR="00285436" w:rsidRPr="0019773D">
        <w:t xml:space="preserve"> </w:t>
      </w:r>
      <w:r w:rsidRPr="0019773D">
        <w:t xml:space="preserve">is awarded by the same National Agency that assesses the request of funding for a higher education </w:t>
      </w:r>
      <w:r w:rsidR="00437E94" w:rsidRPr="0019773D">
        <w:t>mobility project</w:t>
      </w:r>
      <w:r w:rsidRPr="0019773D">
        <w:t xml:space="preserve">. The requests for accreditation and for </w:t>
      </w:r>
      <w:r w:rsidR="00437E94" w:rsidRPr="0019773D">
        <w:t>mobility project</w:t>
      </w:r>
      <w:r w:rsidRPr="0019773D">
        <w:t xml:space="preserve">s grant can be made at the same time. However, the grant for </w:t>
      </w:r>
      <w:r w:rsidR="00437E94" w:rsidRPr="0019773D">
        <w:t>mobility project</w:t>
      </w:r>
      <w:r w:rsidRPr="0019773D">
        <w:t xml:space="preserve">s will be awarded only to those HEIs and organisations that </w:t>
      </w:r>
      <w:r w:rsidR="0031033C" w:rsidRPr="0019773D">
        <w:t xml:space="preserve">are </w:t>
      </w:r>
      <w:r w:rsidRPr="0019773D">
        <w:t>successful at the end of the accreditation process.</w:t>
      </w:r>
      <w:r w:rsidR="0095363F" w:rsidRPr="0019773D">
        <w:t xml:space="preserve"> </w:t>
      </w:r>
      <w:r w:rsidRPr="0019773D">
        <w:t xml:space="preserve">To obtain a </w:t>
      </w:r>
      <w:r w:rsidR="00562C5A" w:rsidRPr="0019773D">
        <w:t>consortium accreditation</w:t>
      </w:r>
      <w:r w:rsidRPr="0019773D">
        <w:t>, the following conditions must be met:</w:t>
      </w:r>
    </w:p>
    <w:p w:rsidR="00240104" w:rsidRPr="0019773D" w:rsidRDefault="00240104" w:rsidP="00851436">
      <w:pPr>
        <w:pStyle w:val="Guide-Heading6"/>
      </w:pPr>
      <w:r w:rsidRPr="0019773D">
        <w:t>Eligibility Criteria</w:t>
      </w:r>
    </w:p>
    <w:tbl>
      <w:tblPr>
        <w:tblW w:w="5000" w:type="pct"/>
        <w:shd w:val="clear" w:color="auto" w:fill="FFFFFF"/>
        <w:tblLook w:val="0000" w:firstRow="0" w:lastRow="0" w:firstColumn="0" w:lastColumn="0" w:noHBand="0" w:noVBand="0"/>
      </w:tblPr>
      <w:tblGrid>
        <w:gridCol w:w="2073"/>
        <w:gridCol w:w="7213"/>
      </w:tblGrid>
      <w:tr w:rsidR="00240104" w:rsidRPr="000F4365" w:rsidTr="0074367F">
        <w:trPr>
          <w:cantSplit/>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 xml:space="preserve">Eligible participating organisations </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national mobility consortium in higher education can be composed </w:t>
            </w:r>
            <w:r w:rsidR="00034EA2" w:rsidRPr="0019773D">
              <w:rPr>
                <w:rFonts w:ascii="Calibri" w:hAnsi="Calibri"/>
                <w:sz w:val="18"/>
                <w:szCs w:val="18"/>
                <w:lang w:val="en-GB"/>
              </w:rPr>
              <w:t xml:space="preserve">of </w:t>
            </w:r>
            <w:r w:rsidRPr="0019773D">
              <w:rPr>
                <w:rFonts w:ascii="Calibri" w:hAnsi="Calibri"/>
                <w:sz w:val="18"/>
                <w:szCs w:val="18"/>
                <w:lang w:val="en-GB"/>
              </w:rPr>
              <w:t>the followi</w:t>
            </w:r>
            <w:r w:rsidR="00AE4786" w:rsidRPr="0019773D">
              <w:rPr>
                <w:rFonts w:ascii="Calibri" w:hAnsi="Calibri"/>
                <w:sz w:val="18"/>
                <w:szCs w:val="18"/>
                <w:lang w:val="en-GB"/>
              </w:rPr>
              <w:t>ng participating organisations:</w:t>
            </w:r>
          </w:p>
          <w:p w:rsidR="00240104" w:rsidRPr="0019773D" w:rsidRDefault="00240104" w:rsidP="009F41D6">
            <w:pPr>
              <w:pStyle w:val="Guide-Bulletsspace"/>
              <w:numPr>
                <w:ilvl w:val="0"/>
                <w:numId w:val="63"/>
              </w:numPr>
            </w:pPr>
            <w:r w:rsidRPr="0019773D">
              <w:t>higher education institutions holding a valid Erasmus Charter for Higher Education (for more information on the Charter, see the section "Erasmus Charter for Higher Education" above and the Annex I of this Guide)</w:t>
            </w:r>
            <w:r w:rsidR="002A68C5" w:rsidRPr="0019773D">
              <w:t>; and</w:t>
            </w:r>
          </w:p>
          <w:p w:rsidR="00240104" w:rsidRPr="0019773D" w:rsidRDefault="00240104" w:rsidP="009F41D6">
            <w:pPr>
              <w:pStyle w:val="Guide-Bulletsspace"/>
              <w:numPr>
                <w:ilvl w:val="0"/>
                <w:numId w:val="63"/>
              </w:numPr>
            </w:pPr>
            <w:r w:rsidRPr="0019773D">
              <w:t>any public or private organisation active in the labour market or in the fields of edu</w:t>
            </w:r>
            <w:r w:rsidR="00D60D18" w:rsidRPr="0019773D">
              <w:t>cation, training and youth</w:t>
            </w:r>
            <w:r w:rsidR="008A6F51" w:rsidRPr="0019773D">
              <w:t xml:space="preserve"> (see </w:t>
            </w:r>
            <w:r w:rsidRPr="0019773D">
              <w:t xml:space="preserve">examples </w:t>
            </w:r>
            <w:r w:rsidR="00097D4D" w:rsidRPr="0019773D">
              <w:t>of eligible participating organisations in the previous page</w:t>
            </w:r>
            <w:r w:rsidR="008A6F51" w:rsidRPr="0019773D">
              <w:t>)</w:t>
            </w:r>
            <w:r w:rsidRPr="0019773D">
              <w:t xml:space="preserve">. </w:t>
            </w:r>
          </w:p>
          <w:p w:rsidR="00240104" w:rsidRPr="0019773D" w:rsidRDefault="00240104" w:rsidP="00B92DD4">
            <w:pPr>
              <w:shd w:val="clear" w:color="auto" w:fill="FFFFFF"/>
              <w:spacing w:beforeLines="40" w:before="96" w:afterLines="40" w:after="96"/>
              <w:jc w:val="both"/>
              <w:rPr>
                <w:rFonts w:ascii="Calibri" w:hAnsi="Calibri"/>
                <w:sz w:val="18"/>
                <w:szCs w:val="18"/>
                <w:lang w:val="en-GB"/>
              </w:rPr>
            </w:pPr>
            <w:r w:rsidRPr="0019773D">
              <w:rPr>
                <w:rFonts w:ascii="Calibri" w:eastAsia="Times New Roman" w:hAnsi="Calibri"/>
                <w:sz w:val="18"/>
                <w:szCs w:val="18"/>
                <w:lang w:val="en-GB"/>
              </w:rPr>
              <w:t>Each participating organisation must be established</w:t>
            </w:r>
            <w:r w:rsidRPr="0019773D">
              <w:rPr>
                <w:rFonts w:ascii="Calibri" w:hAnsi="Calibri"/>
                <w:sz w:val="18"/>
                <w:szCs w:val="18"/>
                <w:lang w:val="en-GB"/>
              </w:rPr>
              <w:t xml:space="preserve"> in the same </w:t>
            </w:r>
            <w:r w:rsidR="00934968" w:rsidRPr="0019773D">
              <w:rPr>
                <w:rFonts w:ascii="Calibri" w:hAnsi="Calibri"/>
                <w:sz w:val="18"/>
                <w:szCs w:val="18"/>
                <w:lang w:val="en-GB"/>
              </w:rPr>
              <w:t>Programme Country</w:t>
            </w:r>
            <w:r w:rsidRPr="0019773D">
              <w:rPr>
                <w:rFonts w:ascii="Calibri" w:hAnsi="Calibri"/>
                <w:sz w:val="18"/>
                <w:szCs w:val="18"/>
                <w:lang w:val="en-GB"/>
              </w:rPr>
              <w:t xml:space="preserve">. </w:t>
            </w:r>
          </w:p>
        </w:tc>
      </w:tr>
      <w:tr w:rsidR="00814BA3" w:rsidRPr="000F4365"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14BA3" w:rsidRPr="0019773D" w:rsidRDefault="00814BA3"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814BA3" w:rsidRPr="0019773D" w:rsidRDefault="00814BA3"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Any eligible participating organisation can act as coordinator and apply on behalf of all the organisations involved in the consortium.</w:t>
            </w:r>
          </w:p>
        </w:tc>
      </w:tr>
      <w:tr w:rsidR="00240104" w:rsidRPr="000F4365" w:rsidTr="007F6187">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240104" w:rsidRPr="0019773D" w:rsidRDefault="0024010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national mobility consortium must comprise </w:t>
            </w:r>
            <w:r w:rsidR="009D4BD9" w:rsidRPr="0019773D">
              <w:rPr>
                <w:rFonts w:ascii="Calibri" w:hAnsi="Calibri"/>
                <w:sz w:val="18"/>
                <w:szCs w:val="18"/>
                <w:lang w:val="en-GB"/>
              </w:rPr>
              <w:t xml:space="preserve">minimum </w:t>
            </w:r>
            <w:r w:rsidRPr="0019773D">
              <w:rPr>
                <w:rFonts w:ascii="Calibri" w:hAnsi="Calibri"/>
                <w:sz w:val="18"/>
                <w:szCs w:val="18"/>
                <w:lang w:val="en-GB"/>
              </w:rPr>
              <w:t>three eligible participating organisations, including two sending HEIs.</w:t>
            </w:r>
          </w:p>
          <w:p w:rsidR="00240104" w:rsidRPr="0019773D" w:rsidRDefault="00240104" w:rsidP="00B0299C">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All member organisations of the </w:t>
            </w:r>
            <w:r w:rsidR="006F1D68" w:rsidRPr="0019773D">
              <w:rPr>
                <w:rFonts w:ascii="Calibri" w:hAnsi="Calibri"/>
                <w:sz w:val="18"/>
                <w:szCs w:val="18"/>
                <w:lang w:val="en-GB"/>
              </w:rPr>
              <w:t xml:space="preserve">national </w:t>
            </w:r>
            <w:r w:rsidRPr="0019773D">
              <w:rPr>
                <w:rFonts w:ascii="Calibri" w:hAnsi="Calibri"/>
                <w:sz w:val="18"/>
                <w:szCs w:val="18"/>
                <w:lang w:val="en-GB"/>
              </w:rPr>
              <w:t xml:space="preserve">mobility consortium must be identified at the time of applying for the </w:t>
            </w:r>
            <w:r w:rsidR="00562C5A" w:rsidRPr="0019773D">
              <w:rPr>
                <w:rFonts w:ascii="Calibri" w:hAnsi="Calibri"/>
                <w:sz w:val="18"/>
                <w:szCs w:val="18"/>
                <w:lang w:val="en-GB"/>
              </w:rPr>
              <w:t>consortium accreditation</w:t>
            </w:r>
            <w:r w:rsidRPr="0019773D">
              <w:rPr>
                <w:rFonts w:ascii="Calibri" w:hAnsi="Calibri"/>
                <w:sz w:val="18"/>
                <w:szCs w:val="18"/>
                <w:lang w:val="en-GB"/>
              </w:rPr>
              <w:t xml:space="preserve">. </w:t>
            </w:r>
          </w:p>
        </w:tc>
      </w:tr>
      <w:tr w:rsidR="00240104" w:rsidRPr="000F4365"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066CBF" w:rsidP="00562C5A">
            <w:pPr>
              <w:spacing w:before="40" w:after="40"/>
              <w:rPr>
                <w:rFonts w:ascii="Calibri" w:hAnsi="Calibri"/>
                <w:b/>
                <w:sz w:val="18"/>
                <w:szCs w:val="18"/>
                <w:lang w:val="en-GB"/>
              </w:rPr>
            </w:pPr>
            <w:r w:rsidRPr="0019773D">
              <w:rPr>
                <w:rFonts w:ascii="Calibri" w:hAnsi="Calibri"/>
                <w:b/>
                <w:sz w:val="18"/>
                <w:szCs w:val="18"/>
                <w:lang w:val="en-GB"/>
              </w:rPr>
              <w:t>Duration of the consortium accreditation</w:t>
            </w:r>
          </w:p>
        </w:tc>
        <w:tc>
          <w:tcPr>
            <w:tcW w:w="3884" w:type="pct"/>
            <w:tcBorders>
              <w:top w:val="dashed" w:sz="4" w:space="0" w:color="auto"/>
              <w:left w:val="nil"/>
              <w:bottom w:val="dashed" w:sz="4" w:space="0" w:color="auto"/>
              <w:right w:val="single" w:sz="4" w:space="0" w:color="auto"/>
            </w:tcBorders>
            <w:shd w:val="clear" w:color="auto" w:fill="FFFFFF"/>
            <w:vAlign w:val="center"/>
          </w:tcPr>
          <w:p w:rsidR="00240104" w:rsidRPr="0019773D" w:rsidRDefault="00F057D3" w:rsidP="00C95A43">
            <w:pPr>
              <w:spacing w:beforeLines="40" w:before="96" w:afterLines="40" w:after="96"/>
              <w:rPr>
                <w:rFonts w:ascii="Calibri" w:hAnsi="Calibri"/>
                <w:sz w:val="18"/>
                <w:szCs w:val="18"/>
                <w:lang w:val="en-GB"/>
              </w:rPr>
            </w:pPr>
            <w:r>
              <w:rPr>
                <w:rFonts w:ascii="Calibri" w:hAnsi="Calibri"/>
                <w:sz w:val="18"/>
                <w:szCs w:val="18"/>
                <w:lang w:val="en-GB"/>
              </w:rPr>
              <w:t>All</w:t>
            </w:r>
            <w:r w:rsidR="000F240C" w:rsidRPr="0019773D">
              <w:rPr>
                <w:rFonts w:ascii="Calibri" w:hAnsi="Calibri"/>
                <w:sz w:val="18"/>
                <w:szCs w:val="18"/>
                <w:lang w:val="en-GB"/>
              </w:rPr>
              <w:t xml:space="preserve"> </w:t>
            </w:r>
            <w:r w:rsidR="0031033C" w:rsidRPr="0019773D">
              <w:rPr>
                <w:rFonts w:ascii="Calibri" w:hAnsi="Calibri"/>
                <w:sz w:val="18"/>
                <w:szCs w:val="18"/>
                <w:lang w:val="en-GB"/>
              </w:rPr>
              <w:t xml:space="preserve">consecutive annual calls and no later than </w:t>
            </w:r>
            <w:r>
              <w:rPr>
                <w:rFonts w:ascii="Calibri" w:hAnsi="Calibri"/>
                <w:sz w:val="18"/>
                <w:szCs w:val="18"/>
                <w:lang w:val="en-GB"/>
              </w:rPr>
              <w:t xml:space="preserve">call </w:t>
            </w:r>
            <w:r w:rsidR="0031033C" w:rsidRPr="0019773D">
              <w:rPr>
                <w:rFonts w:ascii="Calibri" w:hAnsi="Calibri"/>
                <w:sz w:val="18"/>
                <w:szCs w:val="18"/>
                <w:lang w:val="en-GB"/>
              </w:rPr>
              <w:t>2020</w:t>
            </w:r>
            <w:r>
              <w:rPr>
                <w:rFonts w:ascii="Calibri" w:hAnsi="Calibri"/>
                <w:sz w:val="18"/>
                <w:szCs w:val="18"/>
                <w:lang w:val="en-GB"/>
              </w:rPr>
              <w:t>.</w:t>
            </w:r>
          </w:p>
        </w:tc>
      </w:tr>
      <w:tr w:rsidR="00240104" w:rsidRPr="000F4365"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240104" w:rsidRPr="0019773D" w:rsidRDefault="00240104" w:rsidP="00B92DD4">
            <w:pPr>
              <w:pStyle w:val="Bullet-Dot"/>
              <w:numPr>
                <w:ilvl w:val="0"/>
                <w:numId w:val="0"/>
              </w:numPr>
              <w:spacing w:beforeLines="40" w:before="96" w:afterLines="40" w:after="96"/>
              <w:rPr>
                <w:rFonts w:ascii="Calibri" w:hAnsi="Calibri" w:cs="Tahoma"/>
                <w:color w:val="auto"/>
              </w:rPr>
            </w:pPr>
            <w:r w:rsidRPr="0019773D">
              <w:rPr>
                <w:rFonts w:ascii="Calibri" w:eastAsia="SimSun" w:hAnsi="Calibri" w:cs="Tahoma"/>
                <w:color w:val="auto"/>
                <w:kern w:val="3"/>
                <w:sz w:val="18"/>
                <w:szCs w:val="18"/>
                <w:lang w:eastAsia="zh-CN"/>
              </w:rPr>
              <w:t xml:space="preserve">To the National Agency of the country in which the applicant organisation is established. </w:t>
            </w:r>
          </w:p>
        </w:tc>
      </w:tr>
      <w:tr w:rsidR="00D51F5A" w:rsidRPr="000F4365" w:rsidTr="0074367F">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D51F5A" w:rsidRPr="0019773D" w:rsidRDefault="00D51F5A"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D51F5A" w:rsidRPr="0019773D" w:rsidRDefault="00D51F5A" w:rsidP="00CB1BC3">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w:t>
            </w:r>
            <w:r w:rsidR="00CB1BC3" w:rsidRPr="0019773D">
              <w:rPr>
                <w:rFonts w:ascii="Calibri" w:hAnsi="Calibri"/>
                <w:sz w:val="18"/>
                <w:szCs w:val="18"/>
                <w:lang w:val="en-GB"/>
              </w:rPr>
              <w:t xml:space="preserve">accreditation </w:t>
            </w:r>
            <w:r w:rsidRPr="0019773D">
              <w:rPr>
                <w:rFonts w:ascii="Calibri" w:hAnsi="Calibri"/>
                <w:sz w:val="18"/>
                <w:szCs w:val="18"/>
                <w:lang w:val="en-GB"/>
              </w:rPr>
              <w:t xml:space="preserve">application by </w:t>
            </w:r>
            <w:r w:rsidR="009079FE">
              <w:rPr>
                <w:rFonts w:ascii="Calibri" w:hAnsi="Calibri"/>
                <w:b/>
                <w:sz w:val="18"/>
                <w:szCs w:val="18"/>
                <w:lang w:val="en-GB"/>
              </w:rPr>
              <w:t>1</w:t>
            </w:r>
            <w:r w:rsidR="001A3DC5" w:rsidRPr="0019773D">
              <w:rPr>
                <w:rFonts w:ascii="Calibri" w:hAnsi="Calibri"/>
                <w:b/>
                <w:sz w:val="18"/>
                <w:szCs w:val="18"/>
                <w:lang w:val="en-GB"/>
              </w:rPr>
              <w:t xml:space="preserve"> </w:t>
            </w:r>
            <w:r w:rsidR="00C17F6A" w:rsidRPr="0019773D">
              <w:rPr>
                <w:rFonts w:ascii="Calibri" w:hAnsi="Calibri"/>
                <w:b/>
                <w:sz w:val="18"/>
                <w:szCs w:val="18"/>
                <w:lang w:val="en-GB"/>
              </w:rPr>
              <w:t>February</w:t>
            </w:r>
            <w:r w:rsidR="001A3DC5" w:rsidRPr="0019773D">
              <w:rPr>
                <w:rFonts w:ascii="Calibri" w:hAnsi="Calibri"/>
                <w:b/>
                <w:sz w:val="18"/>
                <w:szCs w:val="18"/>
                <w:lang w:val="en-GB"/>
              </w:rPr>
              <w:t xml:space="preserve"> </w:t>
            </w:r>
            <w:r w:rsidRPr="0019773D">
              <w:rPr>
                <w:rFonts w:ascii="Calibri" w:hAnsi="Calibri"/>
                <w:b/>
                <w:sz w:val="18"/>
                <w:szCs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00FF4EF9" w:rsidRPr="0019773D">
              <w:rPr>
                <w:rFonts w:ascii="Calibri" w:hAnsi="Calibri"/>
                <w:b/>
                <w:sz w:val="18"/>
                <w:szCs w:val="18"/>
                <w:lang w:val="en-GB"/>
              </w:rPr>
              <w:t>midday Brussels time</w:t>
            </w:r>
            <w:r w:rsidR="00930364" w:rsidRPr="0019773D">
              <w:rPr>
                <w:rFonts w:ascii="Calibri" w:hAnsi="Calibri"/>
                <w:b/>
                <w:sz w:val="18"/>
                <w:szCs w:val="18"/>
                <w:lang w:val="en-GB"/>
              </w:rPr>
              <w:t xml:space="preserve">) </w:t>
            </w:r>
            <w:r w:rsidR="00022D90" w:rsidRPr="0019773D">
              <w:rPr>
                <w:rFonts w:ascii="Calibri" w:hAnsi="Calibri"/>
                <w:sz w:val="18"/>
                <w:szCs w:val="18"/>
                <w:lang w:val="en-GB"/>
              </w:rPr>
              <w:t>for projects starting</w:t>
            </w:r>
            <w:r w:rsidRPr="0019773D">
              <w:rPr>
                <w:rFonts w:ascii="Calibri" w:hAnsi="Calibri"/>
                <w:sz w:val="18"/>
                <w:szCs w:val="18"/>
                <w:lang w:val="en-GB"/>
              </w:rPr>
              <w:t xml:space="preserve"> </w:t>
            </w:r>
            <w:r w:rsidR="00AE12E4" w:rsidRPr="0019773D">
              <w:rPr>
                <w:rFonts w:ascii="Calibri" w:hAnsi="Calibri"/>
                <w:sz w:val="18"/>
                <w:szCs w:val="18"/>
                <w:lang w:val="en-GB"/>
              </w:rPr>
              <w:t>on</w:t>
            </w:r>
            <w:r w:rsidRPr="0019773D">
              <w:rPr>
                <w:rFonts w:ascii="Calibri" w:hAnsi="Calibri"/>
                <w:sz w:val="18"/>
                <w:szCs w:val="18"/>
                <w:lang w:val="en-GB"/>
              </w:rPr>
              <w:t xml:space="preserve"> 1 </w:t>
            </w:r>
            <w:r w:rsidR="00AA312D" w:rsidRPr="0019773D">
              <w:rPr>
                <w:rFonts w:ascii="Calibri" w:hAnsi="Calibri"/>
                <w:sz w:val="18"/>
                <w:szCs w:val="18"/>
                <w:lang w:val="en-GB"/>
              </w:rPr>
              <w:t>June</w:t>
            </w:r>
            <w:r w:rsidR="00886B47" w:rsidRPr="0019773D">
              <w:rPr>
                <w:rFonts w:ascii="Calibri" w:hAnsi="Calibri"/>
                <w:sz w:val="18"/>
                <w:szCs w:val="18"/>
                <w:lang w:val="en-GB"/>
              </w:rPr>
              <w:t xml:space="preserve"> of the same year</w:t>
            </w:r>
            <w:r w:rsidRPr="0019773D">
              <w:rPr>
                <w:rFonts w:ascii="Calibri" w:hAnsi="Calibri"/>
                <w:sz w:val="18"/>
                <w:szCs w:val="18"/>
                <w:lang w:val="en-GB"/>
              </w:rPr>
              <w:t>.</w:t>
            </w:r>
          </w:p>
        </w:tc>
      </w:tr>
      <w:tr w:rsidR="00240104" w:rsidRPr="000F4365" w:rsidTr="0074367F">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240104" w:rsidRPr="0019773D" w:rsidRDefault="00240104"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240104" w:rsidRPr="0019773D" w:rsidRDefault="00814BA3"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240104" w:rsidRPr="0019773D" w:rsidRDefault="00240104" w:rsidP="005F5150">
      <w:pPr>
        <w:pStyle w:val="Guide-Normal"/>
      </w:pPr>
    </w:p>
    <w:p w:rsidR="00A5658B" w:rsidRPr="0019773D" w:rsidRDefault="00240104" w:rsidP="009705D8">
      <w:pPr>
        <w:pStyle w:val="Guide-Normal"/>
        <w:rPr>
          <w:sz w:val="2"/>
          <w:szCs w:val="2"/>
        </w:rPr>
      </w:pPr>
      <w:r w:rsidRPr="0019773D">
        <w:br w:type="page"/>
      </w:r>
    </w:p>
    <w:p w:rsidR="00240104" w:rsidRPr="0019773D" w:rsidRDefault="00240104" w:rsidP="00851436">
      <w:pPr>
        <w:pStyle w:val="Guide-Heading6"/>
      </w:pPr>
      <w:r w:rsidRPr="0019773D">
        <w:t>Award Criteria</w:t>
      </w:r>
    </w:p>
    <w:p w:rsidR="00240104" w:rsidRPr="0019773D" w:rsidRDefault="00240104" w:rsidP="009705D8">
      <w:pPr>
        <w:pStyle w:val="Guide-Normal"/>
      </w:pPr>
      <w:r w:rsidRPr="0019773D">
        <w:t>The application</w:t>
      </w:r>
      <w:r w:rsidR="00250738" w:rsidRPr="0019773D">
        <w:t xml:space="preserve"> for accreditation</w:t>
      </w:r>
      <w:r w:rsidRPr="0019773D">
        <w:t xml:space="preserve"> will be assessed against the following criteria: </w:t>
      </w:r>
    </w:p>
    <w:p w:rsidR="00240104" w:rsidRPr="0019773D" w:rsidRDefault="00240104" w:rsidP="00240104">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240104" w:rsidRPr="000F4365" w:rsidTr="00B92DD4">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Relevance of the consortium</w:t>
            </w:r>
          </w:p>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(maximum 30 points)</w:t>
            </w:r>
          </w:p>
          <w:p w:rsidR="00240104" w:rsidRPr="0019773D" w:rsidRDefault="00240104" w:rsidP="0074367F">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240104" w:rsidRPr="0019773D" w:rsidRDefault="00240104"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3D2FFD" w:rsidRPr="0019773D" w:rsidRDefault="003D2FFD"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the Action (see section "What are the aims of a m</w:t>
            </w:r>
            <w:r w:rsidRPr="0019773D">
              <w:rPr>
                <w:rFonts w:ascii="Calibri" w:hAnsi="Calibri"/>
                <w:sz w:val="18"/>
                <w:szCs w:val="18"/>
                <w:lang w:val="en-GB"/>
              </w:rPr>
              <w:t>o</w:t>
            </w:r>
            <w:r w:rsidRPr="0019773D">
              <w:rPr>
                <w:rFonts w:ascii="Calibri" w:hAnsi="Calibri"/>
                <w:sz w:val="18"/>
                <w:szCs w:val="18"/>
                <w:lang w:val="en-GB"/>
              </w:rPr>
              <w:t>bility project")</w:t>
            </w:r>
            <w:r w:rsidR="00DA5B51" w:rsidRPr="0019773D">
              <w:rPr>
                <w:rFonts w:ascii="Calibri" w:hAnsi="Calibri"/>
                <w:sz w:val="18"/>
                <w:szCs w:val="18"/>
                <w:lang w:val="en-GB"/>
              </w:rPr>
              <w:t>;</w:t>
            </w:r>
          </w:p>
          <w:p w:rsidR="00240104" w:rsidRPr="0019773D" w:rsidRDefault="00240104"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needs and objectives of the organisations participating in the co</w:t>
            </w:r>
            <w:r w:rsidRPr="0019773D">
              <w:rPr>
                <w:rFonts w:ascii="Calibri" w:hAnsi="Calibri"/>
                <w:sz w:val="18"/>
                <w:szCs w:val="18"/>
                <w:lang w:val="en-GB"/>
              </w:rPr>
              <w:t>n</w:t>
            </w:r>
            <w:r w:rsidRPr="0019773D">
              <w:rPr>
                <w:rFonts w:ascii="Calibri" w:hAnsi="Calibri"/>
                <w:sz w:val="18"/>
                <w:szCs w:val="18"/>
                <w:lang w:val="en-GB"/>
              </w:rPr>
              <w:t>sortium and of the individual participants</w:t>
            </w:r>
            <w:r w:rsidR="00DA5B51" w:rsidRPr="0019773D">
              <w:rPr>
                <w:rFonts w:ascii="Calibri" w:hAnsi="Calibri"/>
                <w:sz w:val="18"/>
                <w:szCs w:val="18"/>
                <w:lang w:val="en-GB"/>
              </w:rPr>
              <w:t>.</w:t>
            </w:r>
          </w:p>
          <w:p w:rsidR="00240104" w:rsidRPr="0019773D" w:rsidRDefault="00240104" w:rsidP="008B0E5C">
            <w:pPr>
              <w:numPr>
                <w:ilvl w:val="0"/>
                <w:numId w:val="70"/>
              </w:numPr>
              <w:spacing w:beforeLines="40" w:before="96" w:after="40"/>
              <w:rPr>
                <w:rFonts w:ascii="Calibri" w:hAnsi="Calibri"/>
                <w:sz w:val="18"/>
                <w:szCs w:val="18"/>
                <w:lang w:val="en-GB"/>
              </w:rPr>
            </w:pPr>
            <w:r w:rsidRPr="0019773D">
              <w:rPr>
                <w:rFonts w:ascii="Calibri" w:hAnsi="Calibri"/>
                <w:sz w:val="18"/>
                <w:szCs w:val="18"/>
                <w:lang w:val="en-GB"/>
              </w:rPr>
              <w:t>The extent to which the proposal is suitable for:</w:t>
            </w:r>
          </w:p>
          <w:p w:rsidR="00240104" w:rsidRPr="0019773D" w:rsidRDefault="00240104"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r w:rsidR="00DA5B51" w:rsidRPr="0019773D">
              <w:rPr>
                <w:rFonts w:ascii="Calibri" w:hAnsi="Calibri"/>
                <w:sz w:val="18"/>
                <w:szCs w:val="18"/>
                <w:lang w:val="en-GB"/>
              </w:rPr>
              <w:t>;</w:t>
            </w:r>
          </w:p>
          <w:p w:rsidR="00240104" w:rsidRPr="0019773D" w:rsidRDefault="00240104"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organisations participating in the consortium</w:t>
            </w:r>
            <w:r w:rsidR="00DA5B51" w:rsidRPr="0019773D">
              <w:rPr>
                <w:rFonts w:ascii="Calibri" w:hAnsi="Calibri"/>
                <w:sz w:val="18"/>
                <w:szCs w:val="18"/>
                <w:lang w:val="en-GB"/>
              </w:rPr>
              <w:t>;</w:t>
            </w:r>
          </w:p>
          <w:p w:rsidR="00240104" w:rsidRPr="0019773D" w:rsidRDefault="00240104" w:rsidP="008B0E5C">
            <w:pPr>
              <w:numPr>
                <w:ilvl w:val="0"/>
                <w:numId w:val="67"/>
              </w:numPr>
              <w:suppressAutoHyphens w:val="0"/>
              <w:autoSpaceDN/>
              <w:spacing w:after="40"/>
              <w:ind w:left="714" w:hanging="357"/>
              <w:textAlignment w:val="auto"/>
              <w:rPr>
                <w:rFonts w:ascii="Calibri" w:hAnsi="Calibri"/>
                <w:sz w:val="18"/>
                <w:szCs w:val="18"/>
                <w:lang w:val="en-GB"/>
              </w:rPr>
            </w:pPr>
            <w:r w:rsidRPr="0019773D">
              <w:rPr>
                <w:rFonts w:ascii="Calibri" w:hAnsi="Calibri"/>
                <w:sz w:val="18"/>
                <w:szCs w:val="18"/>
                <w:lang w:val="en-GB"/>
              </w:rPr>
              <w:t>bringing added value at EU level through results that would not be a</w:t>
            </w:r>
            <w:r w:rsidRPr="0019773D">
              <w:rPr>
                <w:rFonts w:ascii="Calibri" w:hAnsi="Calibri"/>
                <w:sz w:val="18"/>
                <w:szCs w:val="18"/>
                <w:lang w:val="en-GB"/>
              </w:rPr>
              <w:t>t</w:t>
            </w:r>
            <w:r w:rsidRPr="0019773D">
              <w:rPr>
                <w:rFonts w:ascii="Calibri" w:hAnsi="Calibri"/>
                <w:sz w:val="18"/>
                <w:szCs w:val="18"/>
                <w:lang w:val="en-GB"/>
              </w:rPr>
              <w:t>tained by activities carried out by each single HEI</w:t>
            </w:r>
            <w:r w:rsidR="00DA5B51" w:rsidRPr="0019773D">
              <w:rPr>
                <w:rFonts w:ascii="Calibri" w:hAnsi="Calibri"/>
                <w:sz w:val="18"/>
                <w:szCs w:val="18"/>
                <w:lang w:val="en-GB"/>
              </w:rPr>
              <w:t>.</w:t>
            </w:r>
          </w:p>
        </w:tc>
      </w:tr>
      <w:tr w:rsidR="00240104" w:rsidRPr="000F4365" w:rsidTr="00B92DD4">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240104" w:rsidRPr="0019773D" w:rsidRDefault="00240104" w:rsidP="0074367F">
            <w:pPr>
              <w:rPr>
                <w:rFonts w:ascii="Calibri" w:eastAsia="Times New Roman" w:hAnsi="Calibri"/>
                <w:b/>
                <w:sz w:val="18"/>
                <w:szCs w:val="18"/>
                <w:lang w:val="en-GB"/>
              </w:rPr>
            </w:pPr>
            <w:r w:rsidRPr="0019773D">
              <w:rPr>
                <w:rFonts w:ascii="Calibri" w:eastAsia="Times New Roman" w:hAnsi="Calibri"/>
                <w:b/>
                <w:sz w:val="18"/>
                <w:szCs w:val="18"/>
                <w:lang w:val="en-GB"/>
              </w:rPr>
              <w:t xml:space="preserve">Quality of the consortium composition and the cooperation arrangements </w:t>
            </w:r>
          </w:p>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(maximum 20 points)</w:t>
            </w:r>
          </w:p>
          <w:p w:rsidR="00240104" w:rsidRPr="0019773D" w:rsidRDefault="00240104" w:rsidP="0074367F">
            <w:pPr>
              <w:spacing w:after="240"/>
              <w:rPr>
                <w:rFonts w:ascii="Calibri" w:eastAsia="Times New Roman" w:hAnsi="Calibri"/>
                <w:b/>
                <w:sz w:val="18"/>
                <w:szCs w:val="18"/>
                <w:lang w:val="en-GB"/>
              </w:rPr>
            </w:pPr>
          </w:p>
          <w:p w:rsidR="00240104" w:rsidRPr="0019773D" w:rsidRDefault="00240104" w:rsidP="0074367F">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240104" w:rsidRPr="0019773D" w:rsidRDefault="00240104" w:rsidP="008B0E5C">
            <w:pPr>
              <w:numPr>
                <w:ilvl w:val="0"/>
                <w:numId w:val="69"/>
              </w:numPr>
              <w:spacing w:beforeLines="40" w:before="96" w:after="40"/>
              <w:jc w:val="both"/>
              <w:rPr>
                <w:rFonts w:ascii="Calibri" w:eastAsia="Times New Roman" w:hAnsi="Calibri"/>
                <w:sz w:val="18"/>
                <w:szCs w:val="18"/>
              </w:rPr>
            </w:pPr>
            <w:r w:rsidRPr="0019773D">
              <w:rPr>
                <w:rFonts w:ascii="Calibri" w:eastAsia="Times New Roman" w:hAnsi="Calibri"/>
                <w:sz w:val="18"/>
                <w:szCs w:val="18"/>
              </w:rPr>
              <w:t>The extent to which:</w:t>
            </w:r>
          </w:p>
          <w:p w:rsidR="00240104" w:rsidRPr="0019773D" w:rsidRDefault="00240104"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consortium involves an appropriate composition of sending higher education institutions with, where relevant,</w:t>
            </w:r>
            <w:r w:rsidR="0095363F" w:rsidRPr="0019773D">
              <w:rPr>
                <w:rFonts w:ascii="Calibri" w:eastAsia="Times New Roman" w:hAnsi="Calibri"/>
                <w:sz w:val="18"/>
                <w:szCs w:val="18"/>
                <w:lang w:val="en-GB"/>
              </w:rPr>
              <w:t xml:space="preserve"> </w:t>
            </w:r>
            <w:r w:rsidRPr="0019773D">
              <w:rPr>
                <w:rFonts w:ascii="Calibri" w:eastAsia="Times New Roman" w:hAnsi="Calibri"/>
                <w:sz w:val="18"/>
                <w:szCs w:val="18"/>
                <w:lang w:val="en-GB"/>
              </w:rPr>
              <w:t xml:space="preserve">complementary participating organisations from other socio-economic sectors with the necessary profile, experience and expertise to successfully deliver </w:t>
            </w:r>
            <w:r w:rsidR="00DA5B51" w:rsidRPr="0019773D">
              <w:rPr>
                <w:rFonts w:ascii="Calibri" w:eastAsia="Times New Roman" w:hAnsi="Calibri"/>
                <w:sz w:val="18"/>
                <w:szCs w:val="18"/>
                <w:lang w:val="en-GB"/>
              </w:rPr>
              <w:t>all aspects of the project;</w:t>
            </w:r>
          </w:p>
          <w:p w:rsidR="00240104" w:rsidRPr="0019773D" w:rsidRDefault="00240104"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consortium coordinator has previous experience in managing a consortium or a similar project type</w:t>
            </w:r>
            <w:r w:rsidR="00DA5B51" w:rsidRPr="0019773D">
              <w:rPr>
                <w:rFonts w:ascii="Calibri" w:eastAsia="Times New Roman" w:hAnsi="Calibri"/>
                <w:sz w:val="18"/>
                <w:szCs w:val="18"/>
                <w:lang w:val="en-GB"/>
              </w:rPr>
              <w:t>;</w:t>
            </w:r>
          </w:p>
          <w:p w:rsidR="00240104" w:rsidRPr="0019773D" w:rsidRDefault="00240104"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distribution of roles, responsibilities and tasks/resources is well defined and demonstrates the commitment and active contribution of all participating organisations</w:t>
            </w:r>
            <w:r w:rsidR="00DA5B51" w:rsidRPr="0019773D">
              <w:rPr>
                <w:rFonts w:ascii="Calibri" w:eastAsia="Times New Roman" w:hAnsi="Calibri"/>
                <w:sz w:val="18"/>
                <w:szCs w:val="18"/>
                <w:lang w:val="en-GB"/>
              </w:rPr>
              <w:t>;</w:t>
            </w:r>
          </w:p>
          <w:p w:rsidR="00240104" w:rsidRPr="0019773D" w:rsidRDefault="00240104"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tasks/resources are pooled and shared</w:t>
            </w:r>
            <w:r w:rsidR="00DA5B51" w:rsidRPr="0019773D">
              <w:rPr>
                <w:rFonts w:ascii="Calibri" w:eastAsia="Times New Roman" w:hAnsi="Calibri"/>
                <w:sz w:val="18"/>
                <w:szCs w:val="18"/>
                <w:lang w:val="en-GB"/>
              </w:rPr>
              <w:t>;</w:t>
            </w:r>
          </w:p>
          <w:p w:rsidR="0047089C" w:rsidRPr="0019773D" w:rsidRDefault="00240104" w:rsidP="008B0E5C">
            <w:pPr>
              <w:numPr>
                <w:ilvl w:val="0"/>
                <w:numId w:val="67"/>
              </w:numPr>
              <w:ind w:left="714" w:hanging="357"/>
              <w:jc w:val="both"/>
              <w:rPr>
                <w:rFonts w:ascii="Calibri" w:eastAsia="Times New Roman" w:hAnsi="Calibri"/>
                <w:sz w:val="18"/>
                <w:szCs w:val="18"/>
                <w:lang w:val="en-GB"/>
              </w:rPr>
            </w:pPr>
            <w:r w:rsidRPr="0019773D">
              <w:rPr>
                <w:rFonts w:ascii="Calibri" w:eastAsia="Times New Roman" w:hAnsi="Calibri"/>
                <w:sz w:val="18"/>
                <w:szCs w:val="18"/>
                <w:lang w:val="en-GB"/>
              </w:rPr>
              <w:t>the responsibilities are clear for contractual and financial management issues</w:t>
            </w:r>
            <w:r w:rsidR="00DA5B51" w:rsidRPr="0019773D">
              <w:rPr>
                <w:rFonts w:ascii="Calibri" w:eastAsia="Times New Roman" w:hAnsi="Calibri"/>
                <w:sz w:val="18"/>
                <w:szCs w:val="18"/>
                <w:lang w:val="en-GB"/>
              </w:rPr>
              <w:t>;</w:t>
            </w:r>
          </w:p>
          <w:p w:rsidR="00240104" w:rsidRPr="0019773D" w:rsidRDefault="00240104" w:rsidP="008B0E5C">
            <w:pPr>
              <w:numPr>
                <w:ilvl w:val="0"/>
                <w:numId w:val="67"/>
              </w:numPr>
              <w:spacing w:after="40"/>
              <w:ind w:left="714" w:hanging="357"/>
              <w:jc w:val="both"/>
              <w:rPr>
                <w:rFonts w:ascii="Calibri" w:hAnsi="Calibri"/>
                <w:sz w:val="18"/>
                <w:szCs w:val="18"/>
                <w:lang w:val="en-GB"/>
              </w:rPr>
            </w:pPr>
            <w:r w:rsidRPr="0019773D">
              <w:rPr>
                <w:rFonts w:ascii="Calibri" w:eastAsia="Times New Roman" w:hAnsi="Calibri"/>
                <w:sz w:val="18"/>
                <w:szCs w:val="18"/>
                <w:lang w:val="en-GB"/>
              </w:rPr>
              <w:t xml:space="preserve">the consortium involves newcomers to the </w:t>
            </w:r>
            <w:r w:rsidR="0074506A" w:rsidRPr="0019773D">
              <w:rPr>
                <w:rFonts w:ascii="Calibri" w:eastAsia="Times New Roman" w:hAnsi="Calibri"/>
                <w:sz w:val="18"/>
                <w:szCs w:val="18"/>
                <w:lang w:val="en-GB"/>
              </w:rPr>
              <w:t>A</w:t>
            </w:r>
            <w:r w:rsidRPr="0019773D">
              <w:rPr>
                <w:rFonts w:ascii="Calibri" w:eastAsia="Times New Roman" w:hAnsi="Calibri"/>
                <w:sz w:val="18"/>
                <w:szCs w:val="18"/>
                <w:lang w:val="en-GB"/>
              </w:rPr>
              <w:t>ction</w:t>
            </w:r>
            <w:r w:rsidR="00DA5B51" w:rsidRPr="0019773D">
              <w:rPr>
                <w:rFonts w:ascii="Calibri" w:eastAsia="Times New Roman" w:hAnsi="Calibri"/>
                <w:sz w:val="18"/>
                <w:szCs w:val="18"/>
                <w:lang w:val="en-GB"/>
              </w:rPr>
              <w:t>.</w:t>
            </w:r>
          </w:p>
        </w:tc>
      </w:tr>
      <w:tr w:rsidR="00240104" w:rsidRPr="000F4365" w:rsidTr="0074367F">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Quality of the consortium activity design and implementation</w:t>
            </w:r>
          </w:p>
          <w:p w:rsidR="00240104" w:rsidRPr="0019773D" w:rsidRDefault="00240104" w:rsidP="0074367F">
            <w:pPr>
              <w:rPr>
                <w:rFonts w:ascii="Calibri" w:hAnsi="Calibri"/>
                <w:b/>
                <w:sz w:val="18"/>
                <w:szCs w:val="18"/>
              </w:rPr>
            </w:pPr>
            <w:r w:rsidRPr="0019773D">
              <w:rPr>
                <w:rFonts w:ascii="Calibri" w:hAnsi="Calibri"/>
                <w:b/>
                <w:sz w:val="18"/>
                <w:szCs w:val="18"/>
              </w:rPr>
              <w:t>(maximum 20 points)</w:t>
            </w:r>
          </w:p>
          <w:p w:rsidR="00240104" w:rsidRPr="0019773D" w:rsidRDefault="00240104" w:rsidP="0074367F">
            <w:pPr>
              <w:rPr>
                <w:rFonts w:ascii="Calibri" w:hAnsi="Calibri"/>
                <w:b/>
                <w:sz w:val="18"/>
                <w:szCs w:val="18"/>
                <w:lang w:val="en-GB"/>
              </w:rPr>
            </w:pPr>
          </w:p>
          <w:p w:rsidR="00240104" w:rsidRPr="0019773D" w:rsidRDefault="00240104" w:rsidP="0074367F">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240104" w:rsidRPr="0019773D" w:rsidRDefault="00240104"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clarity, completeness and quality of all the phases of a mobility project (preparation, implementation of mobility activities, and follow-up)</w:t>
            </w:r>
            <w:r w:rsidR="00DA5B51" w:rsidRPr="0019773D">
              <w:rPr>
                <w:rFonts w:ascii="Calibri" w:hAnsi="Calibri"/>
                <w:sz w:val="18"/>
                <w:szCs w:val="18"/>
                <w:lang w:val="en-GB"/>
              </w:rPr>
              <w:t>;</w:t>
            </w:r>
          </w:p>
          <w:p w:rsidR="00240104" w:rsidRPr="0019773D" w:rsidRDefault="00240104"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 xml:space="preserve">The quality of the practical arrangements, management and support modalities (e.g. finding </w:t>
            </w:r>
            <w:r w:rsidR="00B013B4" w:rsidRPr="0019773D">
              <w:rPr>
                <w:rFonts w:ascii="Calibri" w:hAnsi="Calibri"/>
                <w:sz w:val="18"/>
                <w:szCs w:val="18"/>
                <w:lang w:val="en-GB"/>
              </w:rPr>
              <w:t>receiving organisations</w:t>
            </w:r>
            <w:r w:rsidRPr="0019773D">
              <w:rPr>
                <w:rFonts w:ascii="Calibri" w:hAnsi="Calibri"/>
                <w:sz w:val="18"/>
                <w:szCs w:val="18"/>
                <w:lang w:val="en-GB"/>
              </w:rPr>
              <w:t>, matchmaking, information, linguistic and intercultural support, monitoring)</w:t>
            </w:r>
            <w:r w:rsidR="00DA5B51" w:rsidRPr="0019773D">
              <w:rPr>
                <w:rFonts w:ascii="Calibri" w:hAnsi="Calibri"/>
                <w:sz w:val="18"/>
                <w:szCs w:val="18"/>
                <w:lang w:val="en-GB"/>
              </w:rPr>
              <w:t>;</w:t>
            </w:r>
          </w:p>
          <w:p w:rsidR="00240104" w:rsidRPr="0019773D" w:rsidRDefault="00240104"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quality of cooperation, coordination and communication between the participating organisations, as well as with other relevant stakeholders</w:t>
            </w:r>
            <w:r w:rsidR="00DA5B51" w:rsidRPr="0019773D">
              <w:rPr>
                <w:rFonts w:ascii="Calibri" w:hAnsi="Calibri"/>
                <w:sz w:val="18"/>
                <w:szCs w:val="18"/>
                <w:lang w:val="en-GB"/>
              </w:rPr>
              <w:t>;</w:t>
            </w:r>
          </w:p>
          <w:p w:rsidR="00240104" w:rsidRPr="0019773D" w:rsidRDefault="00240104"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Where relevant, the quality of arrangements for the recognition and validation of participants' learning outcomes</w:t>
            </w:r>
            <w:r w:rsidR="002243E4" w:rsidRPr="0019773D">
              <w:rPr>
                <w:rFonts w:ascii="Calibri" w:hAnsi="Calibri"/>
                <w:sz w:val="18"/>
                <w:szCs w:val="18"/>
                <w:lang w:val="en-GB"/>
              </w:rPr>
              <w:t>, as well as the consistent use of European transparency and recognition tools</w:t>
            </w:r>
            <w:r w:rsidR="00DA5B51" w:rsidRPr="0019773D">
              <w:rPr>
                <w:rFonts w:ascii="Calibri" w:hAnsi="Calibri"/>
                <w:sz w:val="18"/>
                <w:szCs w:val="18"/>
                <w:lang w:val="en-GB"/>
              </w:rPr>
              <w:t>;</w:t>
            </w:r>
          </w:p>
          <w:p w:rsidR="00240104" w:rsidRPr="0019773D" w:rsidRDefault="00240104"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 xml:space="preserve">If applicable, the appropriateness of measures for selecting participants in the mobility activities and for </w:t>
            </w:r>
            <w:r w:rsidR="008D23EF" w:rsidRPr="0019773D">
              <w:rPr>
                <w:rFonts w:ascii="Calibri" w:hAnsi="Calibri"/>
                <w:sz w:val="18"/>
                <w:szCs w:val="18"/>
                <w:lang w:val="en-GB"/>
              </w:rPr>
              <w:t>promoting</w:t>
            </w:r>
            <w:r w:rsidRPr="0019773D">
              <w:rPr>
                <w:rFonts w:ascii="Calibri" w:hAnsi="Calibri"/>
                <w:sz w:val="18"/>
                <w:szCs w:val="18"/>
                <w:lang w:val="en-GB"/>
              </w:rPr>
              <w:t xml:space="preserve"> disadvantaged persons to participate in mobility activities</w:t>
            </w:r>
            <w:r w:rsidR="00DA5B51" w:rsidRPr="0019773D">
              <w:rPr>
                <w:rFonts w:ascii="Calibri" w:hAnsi="Calibri"/>
                <w:sz w:val="18"/>
                <w:szCs w:val="18"/>
                <w:lang w:val="en-GB"/>
              </w:rPr>
              <w:t>.</w:t>
            </w:r>
          </w:p>
        </w:tc>
      </w:tr>
      <w:tr w:rsidR="00240104" w:rsidRPr="000F4365" w:rsidTr="0074367F">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Impact and dissemination</w:t>
            </w:r>
          </w:p>
          <w:p w:rsidR="00240104" w:rsidRPr="0019773D" w:rsidRDefault="00240104" w:rsidP="0074367F">
            <w:pPr>
              <w:rPr>
                <w:rFonts w:ascii="Calibri" w:hAnsi="Calibri"/>
                <w:b/>
                <w:sz w:val="18"/>
                <w:szCs w:val="18"/>
                <w:lang w:val="en-GB"/>
              </w:rPr>
            </w:pPr>
            <w:r w:rsidRPr="0019773D">
              <w:rPr>
                <w:rFonts w:ascii="Calibri" w:hAnsi="Calibri"/>
                <w:b/>
                <w:sz w:val="18"/>
                <w:szCs w:val="18"/>
                <w:lang w:val="en-GB"/>
              </w:rPr>
              <w:t>(maximum 30 points)</w:t>
            </w:r>
          </w:p>
          <w:p w:rsidR="00240104" w:rsidRPr="0019773D" w:rsidRDefault="00240104" w:rsidP="0074367F">
            <w:pPr>
              <w:spacing w:after="240"/>
              <w:jc w:val="both"/>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240104" w:rsidRPr="0019773D" w:rsidRDefault="00240104"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 xml:space="preserve">The quality of measures for evaluating the outcomes of the </w:t>
            </w:r>
            <w:r w:rsidR="00886B47" w:rsidRPr="0019773D">
              <w:rPr>
                <w:rFonts w:ascii="Calibri" w:hAnsi="Calibri"/>
                <w:sz w:val="18"/>
                <w:szCs w:val="18"/>
                <w:lang w:val="en-GB"/>
              </w:rPr>
              <w:t>activities led by the consortium</w:t>
            </w:r>
            <w:r w:rsidR="00DA5B51" w:rsidRPr="0019773D">
              <w:rPr>
                <w:rFonts w:ascii="Calibri" w:hAnsi="Calibri"/>
                <w:sz w:val="18"/>
                <w:szCs w:val="18"/>
                <w:lang w:val="en-GB"/>
              </w:rPr>
              <w:t>;</w:t>
            </w:r>
          </w:p>
          <w:p w:rsidR="00240104" w:rsidRPr="0019773D" w:rsidRDefault="00240104"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240104" w:rsidRPr="0019773D" w:rsidRDefault="00240104"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r w:rsidR="00DA5B51" w:rsidRPr="0019773D">
              <w:rPr>
                <w:rFonts w:ascii="Calibri" w:hAnsi="Calibri"/>
                <w:sz w:val="18"/>
                <w:szCs w:val="18"/>
                <w:lang w:val="en-GB"/>
              </w:rPr>
              <w:t>;</w:t>
            </w:r>
          </w:p>
          <w:p w:rsidR="00240104" w:rsidRPr="0019773D" w:rsidRDefault="00240104"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institutional, local, regional, national and/or international levels</w:t>
            </w:r>
            <w:r w:rsidR="00DA5B51" w:rsidRPr="0019773D">
              <w:rPr>
                <w:rFonts w:ascii="Calibri" w:hAnsi="Calibri"/>
                <w:sz w:val="18"/>
                <w:szCs w:val="18"/>
                <w:lang w:val="en-GB"/>
              </w:rPr>
              <w:t>.</w:t>
            </w:r>
          </w:p>
          <w:p w:rsidR="00240104" w:rsidRPr="0019773D" w:rsidRDefault="00240104"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 xml:space="preserve">The appropriateness and quality of measures aimed at disseminating the outcomes of the </w:t>
            </w:r>
            <w:r w:rsidR="00886B47" w:rsidRPr="0019773D">
              <w:rPr>
                <w:rFonts w:ascii="Calibri" w:hAnsi="Calibri"/>
                <w:sz w:val="18"/>
                <w:szCs w:val="18"/>
                <w:lang w:val="en-GB"/>
              </w:rPr>
              <w:t>activities led by the consortium</w:t>
            </w:r>
            <w:r w:rsidRPr="0019773D">
              <w:rPr>
                <w:rFonts w:ascii="Calibri" w:hAnsi="Calibri"/>
                <w:sz w:val="18"/>
                <w:szCs w:val="18"/>
                <w:lang w:val="en-GB"/>
              </w:rPr>
              <w:t xml:space="preserve"> within and outside the participating organisations and partners</w:t>
            </w:r>
            <w:r w:rsidR="00DA5B51" w:rsidRPr="0019773D">
              <w:rPr>
                <w:rFonts w:ascii="Calibri" w:hAnsi="Calibri"/>
                <w:sz w:val="18"/>
                <w:szCs w:val="18"/>
                <w:lang w:val="en-GB"/>
              </w:rPr>
              <w:t>.</w:t>
            </w:r>
          </w:p>
        </w:tc>
      </w:tr>
    </w:tbl>
    <w:p w:rsidR="00250738" w:rsidRPr="0019773D" w:rsidRDefault="00250738" w:rsidP="009705D8">
      <w:pPr>
        <w:pStyle w:val="Guide-Normal"/>
        <w:rPr>
          <w:rFonts w:eastAsia="Calibri"/>
          <w:b/>
          <w:smallCaps/>
        </w:rPr>
      </w:pPr>
      <w:r w:rsidRPr="0019773D">
        <w:rPr>
          <w:rFonts w:eastAsia="Calibri"/>
        </w:rPr>
        <w:t>To be selected for accreditation, proposals must score at least 60 points in total. Furthermore, they must score at least half of the maximum points for each award criterion.</w:t>
      </w:r>
    </w:p>
    <w:p w:rsidR="00240104" w:rsidRPr="0019773D" w:rsidRDefault="00240104" w:rsidP="00851436">
      <w:pPr>
        <w:pStyle w:val="Guide-Heading5"/>
      </w:pPr>
      <w:r w:rsidRPr="0019773D">
        <w:t xml:space="preserve">What else should </w:t>
      </w:r>
      <w:r w:rsidR="00FE3175" w:rsidRPr="0019773D">
        <w:t xml:space="preserve">you </w:t>
      </w:r>
      <w:r w:rsidRPr="0019773D">
        <w:t xml:space="preserve">know about this </w:t>
      </w:r>
      <w:r w:rsidR="00175F34" w:rsidRPr="0019773D">
        <w:t>A</w:t>
      </w:r>
      <w:r w:rsidRPr="0019773D">
        <w:t>ction?</w:t>
      </w:r>
    </w:p>
    <w:p w:rsidR="00240104" w:rsidRPr="0019773D" w:rsidRDefault="00240104" w:rsidP="009705D8">
      <w:pPr>
        <w:pStyle w:val="Guide-Normal"/>
        <w:rPr>
          <w:rFonts w:eastAsia="Calibri"/>
        </w:rPr>
      </w:pPr>
      <w:r w:rsidRPr="0019773D">
        <w:rPr>
          <w:rFonts w:eastAsia="Calibri"/>
        </w:rPr>
        <w:t xml:space="preserve">More specific rules and criteria and additional useful information relating to this Action can be found in the </w:t>
      </w:r>
      <w:r w:rsidR="003F0D92" w:rsidRPr="0019773D">
        <w:rPr>
          <w:rFonts w:eastAsia="Calibri"/>
        </w:rPr>
        <w:t>Annex I</w:t>
      </w:r>
      <w:r w:rsidRPr="0019773D">
        <w:rPr>
          <w:rFonts w:eastAsia="Calibri"/>
        </w:rPr>
        <w:t xml:space="preserve"> of this Guide. Interested organisations are invited to read carefully the relevant sections of this Annex before applying for financial support. </w:t>
      </w:r>
    </w:p>
    <w:p w:rsidR="00240104" w:rsidRPr="0019773D" w:rsidRDefault="00240104" w:rsidP="00851436">
      <w:pPr>
        <w:pStyle w:val="Guide-Heading5"/>
      </w:pPr>
      <w:r w:rsidRPr="0019773D">
        <w:t xml:space="preserve">What are the funding rules? </w:t>
      </w:r>
    </w:p>
    <w:p w:rsidR="00D56C1A" w:rsidRPr="0019773D" w:rsidRDefault="00D56C1A" w:rsidP="009705D8">
      <w:pPr>
        <w:pStyle w:val="Guide-Normal"/>
      </w:pPr>
      <w:r w:rsidRPr="0019773D">
        <w:t xml:space="preserve">In the application form, the applicants of </w:t>
      </w:r>
      <w:r w:rsidR="00437E94" w:rsidRPr="0019773D">
        <w:t>mobility project</w:t>
      </w:r>
      <w:r w:rsidRPr="0019773D">
        <w:t xml:space="preserve">s for higher education students and staff will have to provide the following information: </w:t>
      </w:r>
    </w:p>
    <w:p w:rsidR="00D56C1A" w:rsidRPr="0019773D" w:rsidRDefault="00D56C1A" w:rsidP="00D56C1A">
      <w:pPr>
        <w:jc w:val="both"/>
        <w:rPr>
          <w:rFonts w:ascii="Calibri" w:hAnsi="Calibri"/>
          <w:sz w:val="18"/>
          <w:szCs w:val="18"/>
          <w:lang w:val="en-GB"/>
        </w:rPr>
      </w:pPr>
    </w:p>
    <w:p w:rsidR="00D56C1A" w:rsidRPr="0019773D" w:rsidRDefault="00D56C1A" w:rsidP="009F41D6">
      <w:pPr>
        <w:pStyle w:val="Guide-Bulletsspace"/>
      </w:pPr>
      <w:r w:rsidRPr="0019773D">
        <w:t>number of students and staff that are supposed to take part in mobility activities</w:t>
      </w:r>
      <w:r w:rsidR="0082314C" w:rsidRPr="0019773D">
        <w:t>;</w:t>
      </w:r>
    </w:p>
    <w:p w:rsidR="00D56C1A" w:rsidRPr="0019773D" w:rsidRDefault="00D7325B" w:rsidP="009F41D6">
      <w:pPr>
        <w:pStyle w:val="Guide-Bulletsspace"/>
      </w:pPr>
      <w:r w:rsidRPr="0019773D">
        <w:t xml:space="preserve">total </w:t>
      </w:r>
      <w:r w:rsidR="00D56C1A" w:rsidRPr="0019773D">
        <w:t>duration of the planned mobility activities</w:t>
      </w:r>
      <w:r w:rsidR="0082314C" w:rsidRPr="0019773D">
        <w:t>;</w:t>
      </w:r>
    </w:p>
    <w:p w:rsidR="0082314C" w:rsidRPr="0019773D" w:rsidRDefault="0082314C" w:rsidP="009F41D6">
      <w:pPr>
        <w:pStyle w:val="Guide-Bulletsspace"/>
        <w:numPr>
          <w:ilvl w:val="0"/>
          <w:numId w:val="0"/>
        </w:numPr>
        <w:ind w:left="284"/>
      </w:pPr>
    </w:p>
    <w:p w:rsidR="00D56C1A" w:rsidRPr="0019773D" w:rsidRDefault="00D56C1A" w:rsidP="009705D8">
      <w:pPr>
        <w:pStyle w:val="Guide-Normal"/>
      </w:pPr>
      <w:r w:rsidRPr="0019773D">
        <w:t xml:space="preserve">On this basis, the </w:t>
      </w:r>
      <w:r w:rsidR="000B3DCE" w:rsidRPr="0019773D">
        <w:t xml:space="preserve">Programme Country </w:t>
      </w:r>
      <w:r w:rsidRPr="0019773D">
        <w:t xml:space="preserve">National Agencies will award a grant to applicants to support a certain number of mobility activities, up to the maximum number requested by the applicant. </w:t>
      </w:r>
    </w:p>
    <w:p w:rsidR="00D56C1A" w:rsidRPr="0019773D" w:rsidRDefault="00D56C1A" w:rsidP="009705D8">
      <w:pPr>
        <w:pStyle w:val="Guide-Normal"/>
      </w:pPr>
    </w:p>
    <w:p w:rsidR="00DD7B3B" w:rsidRPr="0019773D" w:rsidRDefault="00DD7B3B" w:rsidP="009705D8">
      <w:pPr>
        <w:pStyle w:val="Guide-Normal"/>
      </w:pPr>
      <w:r w:rsidRPr="0019773D">
        <w:t xml:space="preserve">If the applicant submits mobility projects with Partner Countries, it will fill in a separate application form dedicated to mobility to and from Partner Countries. </w:t>
      </w:r>
    </w:p>
    <w:p w:rsidR="00DD7B3B" w:rsidRPr="0019773D" w:rsidRDefault="00DD7B3B" w:rsidP="009705D8">
      <w:pPr>
        <w:pStyle w:val="Guide-Normal"/>
      </w:pPr>
      <w:r w:rsidRPr="0019773D">
        <w:t xml:space="preserve">A separate grant will be awarded for mobilities with Partner Countries. </w:t>
      </w:r>
    </w:p>
    <w:p w:rsidR="00DD7B3B" w:rsidRPr="0019773D" w:rsidRDefault="00DD7B3B" w:rsidP="009705D8">
      <w:pPr>
        <w:pStyle w:val="Guide-Normal"/>
      </w:pPr>
    </w:p>
    <w:p w:rsidR="00D56C1A" w:rsidRPr="0019773D" w:rsidRDefault="00D56C1A" w:rsidP="009705D8">
      <w:pPr>
        <w:pStyle w:val="Guide-Normal"/>
      </w:pPr>
      <w:r w:rsidRPr="0019773D">
        <w:t xml:space="preserve">The following rules will apply to support financially these activities: </w:t>
      </w:r>
    </w:p>
    <w:p w:rsidR="00D56C1A" w:rsidRPr="0019773D" w:rsidRDefault="00D56C1A" w:rsidP="00851436">
      <w:pPr>
        <w:pStyle w:val="Guide-Heading6"/>
      </w:pPr>
      <w:r w:rsidRPr="0019773D">
        <w:t>A) Funding rules applying to all mobility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85"/>
        <w:gridCol w:w="2170"/>
        <w:gridCol w:w="1299"/>
        <w:gridCol w:w="2314"/>
        <w:gridCol w:w="1872"/>
      </w:tblGrid>
      <w:tr w:rsidR="00D56C1A" w:rsidRPr="0019773D" w:rsidTr="007D0327">
        <w:tc>
          <w:tcPr>
            <w:tcW w:w="2032" w:type="pct"/>
            <w:gridSpan w:val="2"/>
            <w:shd w:val="pct10" w:color="auto" w:fill="auto"/>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03" w:type="pct"/>
            <w:tcBorders>
              <w:bottom w:val="single" w:sz="4" w:space="0" w:color="auto"/>
            </w:tcBorders>
            <w:shd w:val="pct10" w:color="auto" w:fill="auto"/>
            <w:vAlign w:val="center"/>
          </w:tcPr>
          <w:p w:rsidR="00D56C1A" w:rsidRPr="0019773D" w:rsidRDefault="00D56C1A"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252"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13"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D56C1A" w:rsidRPr="000F4365" w:rsidTr="00D500A0">
        <w:trPr>
          <w:trHeight w:val="1241"/>
        </w:trPr>
        <w:tc>
          <w:tcPr>
            <w:tcW w:w="858" w:type="pct"/>
            <w:vAlign w:val="center"/>
          </w:tcPr>
          <w:p w:rsidR="00D56C1A" w:rsidRPr="0019773D" w:rsidRDefault="00D56C1A"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174" w:type="pct"/>
            <w:vAlign w:val="center"/>
          </w:tcPr>
          <w:p w:rsidR="00D56C1A" w:rsidRPr="0019773D" w:rsidRDefault="0020561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D56C1A" w:rsidRPr="0019773D">
              <w:rPr>
                <w:rFonts w:ascii="Calibri" w:hAnsi="Calibri"/>
                <w:snapToGrid w:val="0"/>
                <w:sz w:val="18"/>
                <w:szCs w:val="18"/>
                <w:lang w:val="en-GB"/>
              </w:rPr>
              <w:t xml:space="preserve"> directly linked to the implementation of mobility activities (excluding subsistence and travel for participants)</w:t>
            </w:r>
          </w:p>
        </w:tc>
        <w:tc>
          <w:tcPr>
            <w:tcW w:w="703" w:type="pct"/>
            <w:vAlign w:val="center"/>
          </w:tcPr>
          <w:p w:rsidR="00D56C1A" w:rsidRPr="00C97147" w:rsidRDefault="0035211E" w:rsidP="00F76A9F">
            <w:pPr>
              <w:spacing w:before="40" w:after="40"/>
              <w:rPr>
                <w:rFonts w:ascii="Calibri" w:hAnsi="Calibri"/>
                <w:snapToGrid w:val="0"/>
                <w:sz w:val="18"/>
                <w:szCs w:val="18"/>
                <w:lang w:val="en-GB"/>
              </w:rPr>
            </w:pPr>
            <w:r w:rsidRPr="00C97147">
              <w:rPr>
                <w:rFonts w:ascii="Calibri" w:hAnsi="Calibri"/>
                <w:snapToGrid w:val="0"/>
                <w:sz w:val="18"/>
                <w:szCs w:val="18"/>
                <w:lang w:val="en-GB"/>
              </w:rPr>
              <w:t>Contribution to unit costs</w:t>
            </w:r>
          </w:p>
        </w:tc>
        <w:tc>
          <w:tcPr>
            <w:tcW w:w="1252" w:type="pct"/>
            <w:vAlign w:val="center"/>
          </w:tcPr>
          <w:p w:rsidR="00D56C1A" w:rsidRPr="00C97147" w:rsidRDefault="00D8333B" w:rsidP="00B92DD4">
            <w:pPr>
              <w:spacing w:before="40" w:after="40"/>
              <w:rPr>
                <w:rFonts w:ascii="Calibri" w:hAnsi="Calibri"/>
                <w:snapToGrid w:val="0"/>
                <w:sz w:val="18"/>
                <w:szCs w:val="18"/>
                <w:lang w:val="en-GB"/>
              </w:rPr>
            </w:pPr>
            <w:r w:rsidRPr="00C97147">
              <w:rPr>
                <w:rFonts w:ascii="Calibri" w:hAnsi="Calibri"/>
                <w:snapToGrid w:val="0"/>
                <w:sz w:val="18"/>
                <w:szCs w:val="18"/>
                <w:lang w:val="en-GB"/>
              </w:rPr>
              <w:t xml:space="preserve">In the case of mobility between Programme Countries: </w:t>
            </w:r>
            <w:r w:rsidR="00D56C1A" w:rsidRPr="00C97147">
              <w:rPr>
                <w:rFonts w:ascii="Calibri" w:hAnsi="Calibri"/>
                <w:snapToGrid w:val="0"/>
                <w:sz w:val="18"/>
                <w:szCs w:val="18"/>
                <w:lang w:val="en-GB"/>
              </w:rPr>
              <w:t>up to the 100</w:t>
            </w:r>
            <w:r w:rsidR="00D56C1A" w:rsidRPr="00C97147">
              <w:rPr>
                <w:rFonts w:ascii="Calibri" w:hAnsi="Calibri"/>
                <w:snapToGrid w:val="0"/>
                <w:sz w:val="18"/>
                <w:szCs w:val="18"/>
                <w:vertAlign w:val="superscript"/>
                <w:lang w:val="en-GB"/>
              </w:rPr>
              <w:t>th</w:t>
            </w:r>
            <w:r w:rsidR="00D56C1A" w:rsidRPr="00C97147">
              <w:rPr>
                <w:rFonts w:ascii="Calibri" w:hAnsi="Calibri"/>
                <w:snapToGrid w:val="0"/>
                <w:sz w:val="18"/>
                <w:szCs w:val="18"/>
                <w:lang w:val="en-GB"/>
              </w:rPr>
              <w:t xml:space="preserve"> participant: 350 EUR per participant</w:t>
            </w:r>
            <w:r w:rsidRPr="00C97147">
              <w:rPr>
                <w:rFonts w:ascii="Calibri" w:hAnsi="Calibri"/>
                <w:snapToGrid w:val="0"/>
                <w:sz w:val="18"/>
                <w:szCs w:val="18"/>
                <w:lang w:val="en-GB"/>
              </w:rPr>
              <w:t xml:space="preserve">, </w:t>
            </w:r>
            <w:r w:rsidR="00673B89" w:rsidRPr="00C97147">
              <w:rPr>
                <w:rFonts w:ascii="Calibri" w:hAnsi="Calibri"/>
                <w:snapToGrid w:val="0"/>
                <w:sz w:val="18"/>
                <w:szCs w:val="18"/>
                <w:lang w:val="en-GB"/>
              </w:rPr>
              <w:t>and</w:t>
            </w:r>
            <w:r w:rsidR="00101E6D" w:rsidRPr="00C97147">
              <w:rPr>
                <w:rFonts w:ascii="Calibri" w:hAnsi="Calibri"/>
                <w:snapToGrid w:val="0"/>
                <w:sz w:val="18"/>
                <w:szCs w:val="18"/>
                <w:lang w:val="en-GB"/>
              </w:rPr>
              <w:t xml:space="preserve"> </w:t>
            </w:r>
            <w:r w:rsidR="00D56C1A" w:rsidRPr="00C97147">
              <w:rPr>
                <w:rFonts w:ascii="Calibri" w:hAnsi="Calibri"/>
                <w:snapToGrid w:val="0"/>
                <w:sz w:val="18"/>
                <w:szCs w:val="18"/>
                <w:lang w:val="en-GB"/>
              </w:rPr>
              <w:t>beyond the 100</w:t>
            </w:r>
            <w:r w:rsidR="00D56C1A" w:rsidRPr="00C97147">
              <w:rPr>
                <w:rFonts w:ascii="Calibri" w:hAnsi="Calibri"/>
                <w:snapToGrid w:val="0"/>
                <w:sz w:val="18"/>
                <w:szCs w:val="18"/>
                <w:vertAlign w:val="superscript"/>
                <w:lang w:val="en-GB"/>
              </w:rPr>
              <w:t>th</w:t>
            </w:r>
            <w:r w:rsidR="00D56C1A" w:rsidRPr="00C97147">
              <w:rPr>
                <w:rFonts w:ascii="Calibri" w:hAnsi="Calibri"/>
                <w:snapToGrid w:val="0"/>
                <w:sz w:val="18"/>
                <w:szCs w:val="18"/>
                <w:lang w:val="en-GB"/>
              </w:rPr>
              <w:t xml:space="preserve"> participant: 200 EUR per additional participant</w:t>
            </w:r>
          </w:p>
          <w:p w:rsidR="00D8333B" w:rsidRPr="00534B12" w:rsidRDefault="00D8333B" w:rsidP="00EB731E">
            <w:pPr>
              <w:spacing w:before="40" w:after="40"/>
              <w:rPr>
                <w:lang w:val="en-GB"/>
              </w:rPr>
            </w:pPr>
          </w:p>
          <w:p w:rsidR="00D8333B" w:rsidRPr="00C97147" w:rsidRDefault="00D8333B" w:rsidP="00BC5DC6">
            <w:pPr>
              <w:spacing w:before="40" w:after="40"/>
              <w:rPr>
                <w:rFonts w:ascii="Calibri" w:hAnsi="Calibri"/>
                <w:snapToGrid w:val="0"/>
                <w:sz w:val="18"/>
                <w:szCs w:val="18"/>
                <w:lang w:val="en-GB"/>
              </w:rPr>
            </w:pPr>
            <w:r w:rsidRPr="00EB731E">
              <w:rPr>
                <w:rFonts w:ascii="Calibri" w:hAnsi="Calibri"/>
                <w:sz w:val="18"/>
                <w:lang w:val="en-GB"/>
              </w:rPr>
              <w:t xml:space="preserve">In </w:t>
            </w:r>
            <w:r w:rsidRPr="00C97147">
              <w:rPr>
                <w:rFonts w:ascii="Calibri" w:hAnsi="Calibri"/>
                <w:snapToGrid w:val="0"/>
                <w:sz w:val="18"/>
                <w:szCs w:val="18"/>
                <w:lang w:val="en-GB"/>
              </w:rPr>
              <w:t xml:space="preserve">the case of mobility between Programme and Partner Countries: </w:t>
            </w:r>
            <w:r w:rsidR="00BC5DC6">
              <w:rPr>
                <w:rFonts w:ascii="Calibri" w:hAnsi="Calibri"/>
                <w:snapToGrid w:val="0"/>
                <w:sz w:val="18"/>
                <w:szCs w:val="18"/>
                <w:lang w:val="en-GB"/>
              </w:rPr>
              <w:t>350 EUR per participant</w:t>
            </w:r>
          </w:p>
        </w:tc>
        <w:tc>
          <w:tcPr>
            <w:tcW w:w="1013" w:type="pct"/>
            <w:vAlign w:val="center"/>
          </w:tcPr>
          <w:p w:rsidR="00D56C1A"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mobility participants</w:t>
            </w:r>
          </w:p>
          <w:p w:rsidR="00C67D1E" w:rsidRDefault="00C67D1E" w:rsidP="00B92DD4">
            <w:pPr>
              <w:spacing w:before="40" w:after="40"/>
              <w:rPr>
                <w:rFonts w:ascii="Calibri" w:hAnsi="Calibri"/>
                <w:snapToGrid w:val="0"/>
                <w:sz w:val="18"/>
                <w:szCs w:val="18"/>
                <w:lang w:val="en-GB"/>
              </w:rPr>
            </w:pPr>
          </w:p>
          <w:p w:rsidR="00D56C1A" w:rsidRPr="0019773D" w:rsidRDefault="00D56C1A" w:rsidP="00B92DD4">
            <w:pPr>
              <w:spacing w:before="40" w:after="40"/>
              <w:rPr>
                <w:rFonts w:ascii="Calibri" w:hAnsi="Calibri"/>
                <w:snapToGrid w:val="0"/>
                <w:sz w:val="18"/>
                <w:szCs w:val="18"/>
                <w:lang w:val="en-GB"/>
              </w:rPr>
            </w:pPr>
          </w:p>
        </w:tc>
      </w:tr>
      <w:tr w:rsidR="00D56C1A" w:rsidRPr="000F4365" w:rsidTr="00D500A0">
        <w:trPr>
          <w:trHeight w:val="1359"/>
        </w:trPr>
        <w:tc>
          <w:tcPr>
            <w:tcW w:w="858" w:type="pct"/>
            <w:vAlign w:val="center"/>
          </w:tcPr>
          <w:p w:rsidR="00D56C1A" w:rsidRPr="0019773D" w:rsidRDefault="00D56C1A"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174" w:type="pct"/>
            <w:vAlign w:val="center"/>
          </w:tcPr>
          <w:p w:rsidR="00D56C1A" w:rsidRPr="0019773D" w:rsidRDefault="00B675A0" w:rsidP="00125E3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Additional costs directly related to participants with </w:t>
            </w:r>
            <w:r w:rsidR="00125E39">
              <w:rPr>
                <w:rFonts w:ascii="Calibri" w:hAnsi="Calibri"/>
                <w:snapToGrid w:val="0"/>
                <w:sz w:val="18"/>
                <w:szCs w:val="18"/>
                <w:lang w:val="en-GB"/>
              </w:rPr>
              <w:t>special needs</w:t>
            </w:r>
          </w:p>
        </w:tc>
        <w:tc>
          <w:tcPr>
            <w:tcW w:w="703" w:type="pct"/>
            <w:vAlign w:val="center"/>
          </w:tcPr>
          <w:p w:rsidR="00D56C1A" w:rsidRPr="0019773D" w:rsidRDefault="00E140D6" w:rsidP="00B92DD4">
            <w:pPr>
              <w:spacing w:before="40" w:after="40"/>
              <w:rPr>
                <w:rFonts w:ascii="Calibri" w:hAnsi="Calibri"/>
                <w:sz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p>
        </w:tc>
        <w:tc>
          <w:tcPr>
            <w:tcW w:w="1252" w:type="pct"/>
            <w:vAlign w:val="center"/>
          </w:tcPr>
          <w:p w:rsidR="00D56C1A" w:rsidRPr="0019773D" w:rsidRDefault="00462040" w:rsidP="00A84F65">
            <w:pPr>
              <w:spacing w:before="40" w:after="40"/>
              <w:rPr>
                <w:rFonts w:ascii="Calibri" w:hAnsi="Calibri"/>
                <w:lang w:val="en-GB"/>
              </w:rPr>
            </w:pPr>
            <w:r w:rsidRPr="00462040">
              <w:rPr>
                <w:rFonts w:ascii="Calibri" w:hAnsi="Calibri"/>
                <w:snapToGrid w:val="0"/>
                <w:sz w:val="18"/>
                <w:szCs w:val="18"/>
                <w:lang w:val="en-GB"/>
              </w:rPr>
              <w:t xml:space="preserve">Up to </w:t>
            </w:r>
            <w:r w:rsidR="00D56C1A" w:rsidRPr="0019773D">
              <w:rPr>
                <w:rFonts w:ascii="Calibri" w:hAnsi="Calibri"/>
                <w:snapToGrid w:val="0"/>
                <w:sz w:val="18"/>
                <w:szCs w:val="18"/>
                <w:lang w:val="en-GB"/>
              </w:rPr>
              <w:t>100% of eligible costs</w:t>
            </w:r>
            <w:r w:rsidR="000B3DCE" w:rsidRPr="0019773D">
              <w:rPr>
                <w:rFonts w:ascii="Calibri" w:hAnsi="Calibri"/>
                <w:snapToGrid w:val="0"/>
                <w:sz w:val="18"/>
                <w:szCs w:val="18"/>
                <w:lang w:val="en-GB"/>
              </w:rPr>
              <w:t>, as approved by the National Agency</w:t>
            </w:r>
            <w:r w:rsidR="0003377C" w:rsidRPr="0019773D">
              <w:rPr>
                <w:rFonts w:ascii="Calibri" w:hAnsi="Calibri"/>
                <w:snapToGrid w:val="0"/>
                <w:sz w:val="18"/>
                <w:szCs w:val="18"/>
                <w:lang w:val="en-GB"/>
              </w:rPr>
              <w:t xml:space="preserve">. </w:t>
            </w:r>
            <w:r w:rsidR="00D56C1A" w:rsidRPr="0019773D">
              <w:rPr>
                <w:rFonts w:ascii="Calibri" w:hAnsi="Calibri"/>
                <w:snapToGrid w:val="0"/>
                <w:sz w:val="18"/>
                <w:szCs w:val="18"/>
                <w:lang w:val="en-GB"/>
              </w:rPr>
              <w:t xml:space="preserve"> </w:t>
            </w:r>
          </w:p>
        </w:tc>
        <w:tc>
          <w:tcPr>
            <w:tcW w:w="1013" w:type="pct"/>
            <w:vAlign w:val="center"/>
          </w:tcPr>
          <w:p w:rsidR="00D56C1A" w:rsidRPr="0019773D" w:rsidRDefault="00D56C1A"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must be motivated </w:t>
            </w:r>
            <w:r w:rsidR="00A84F65" w:rsidRPr="0019773D">
              <w:rPr>
                <w:rFonts w:ascii="Calibri" w:hAnsi="Calibri"/>
                <w:snapToGrid w:val="0"/>
                <w:sz w:val="18"/>
                <w:szCs w:val="18"/>
                <w:lang w:val="en-GB"/>
              </w:rPr>
              <w:t xml:space="preserve">and well justified </w:t>
            </w:r>
            <w:r w:rsidRPr="0019773D">
              <w:rPr>
                <w:rFonts w:ascii="Calibri" w:hAnsi="Calibri"/>
                <w:snapToGrid w:val="0"/>
                <w:sz w:val="18"/>
                <w:szCs w:val="18"/>
                <w:lang w:val="en-GB"/>
              </w:rPr>
              <w:t>in a specific application form once participants have been selected</w:t>
            </w:r>
          </w:p>
        </w:tc>
      </w:tr>
      <w:tr w:rsidR="007D0327" w:rsidRPr="000F4365" w:rsidTr="007D0327">
        <w:trPr>
          <w:trHeight w:val="1359"/>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0327" w:rsidRPr="0019773D" w:rsidRDefault="007D0327" w:rsidP="004F4AE9">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7D0327" w:rsidRPr="0019773D" w:rsidRDefault="007D0327" w:rsidP="004F4AE9">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7D0327" w:rsidRPr="0019773D" w:rsidRDefault="007D0327" w:rsidP="004F4AE9">
            <w:pPr>
              <w:spacing w:before="40" w:after="40"/>
              <w:rPr>
                <w:rFonts w:ascii="Calibri" w:hAnsi="Calibri"/>
                <w:snapToGrid w:val="0"/>
                <w:sz w:val="18"/>
                <w:szCs w:val="18"/>
                <w:lang w:val="en-GB"/>
              </w:rPr>
            </w:pPr>
          </w:p>
          <w:p w:rsidR="007D0327" w:rsidRPr="0019773D" w:rsidRDefault="007D0327" w:rsidP="00BC5DC6">
            <w:pPr>
              <w:spacing w:before="40" w:after="40"/>
              <w:rPr>
                <w:rFonts w:ascii="Calibri" w:hAnsi="Calibri"/>
                <w:snapToGrid w:val="0"/>
                <w:sz w:val="18"/>
                <w:szCs w:val="18"/>
                <w:lang w:val="en-GB"/>
              </w:rPr>
            </w:pPr>
            <w:r>
              <w:rPr>
                <w:rFonts w:ascii="Calibri" w:hAnsi="Calibri"/>
                <w:snapToGrid w:val="0"/>
                <w:sz w:val="18"/>
                <w:szCs w:val="18"/>
                <w:lang w:val="en-GB"/>
              </w:rPr>
              <w:t xml:space="preserve">In the case of mobility between Programme Countries: </w:t>
            </w:r>
            <w:r w:rsidRPr="0019773D">
              <w:rPr>
                <w:rFonts w:ascii="Calibri" w:hAnsi="Calibri"/>
                <w:snapToGrid w:val="0"/>
                <w:sz w:val="18"/>
                <w:szCs w:val="18"/>
                <w:lang w:val="en-GB"/>
              </w:rPr>
              <w:t xml:space="preserve">Expensive travel costs of </w:t>
            </w:r>
            <w:r w:rsidR="004F778F">
              <w:rPr>
                <w:rFonts w:ascii="Calibri" w:hAnsi="Calibri"/>
                <w:snapToGrid w:val="0"/>
                <w:sz w:val="18"/>
                <w:szCs w:val="18"/>
                <w:lang w:val="en-GB"/>
              </w:rPr>
              <w:t xml:space="preserve">participants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7D0327" w:rsidRPr="0019773D" w:rsidRDefault="007D0327" w:rsidP="004F4AE9">
            <w:pPr>
              <w:spacing w:before="40" w:after="40"/>
              <w:rPr>
                <w:rFonts w:ascii="Calibri" w:hAnsi="Calibri"/>
                <w:snapToGrid w:val="0"/>
                <w:sz w:val="18"/>
                <w:szCs w:val="18"/>
                <w:lang w:val="en-GB"/>
              </w:rPr>
            </w:pPr>
            <w:r w:rsidRPr="0019773D">
              <w:rPr>
                <w:rFonts w:ascii="Calibri" w:hAnsi="Calibri"/>
                <w:snapToGrid w:val="0"/>
                <w:sz w:val="18"/>
                <w:szCs w:val="18"/>
                <w:lang w:val="en-GB"/>
              </w:rPr>
              <w:t>Real costs</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rsidR="007D0327" w:rsidRPr="0019773D" w:rsidRDefault="007D0327" w:rsidP="007D0327">
            <w:pPr>
              <w:spacing w:before="40" w:after="40"/>
              <w:rPr>
                <w:rFonts w:ascii="Calibri" w:hAnsi="Calibri"/>
                <w:snapToGrid w:val="0"/>
                <w:sz w:val="18"/>
                <w:szCs w:val="18"/>
                <w:lang w:val="en-GB"/>
              </w:rPr>
            </w:pPr>
            <w:r w:rsidRPr="0019773D">
              <w:rPr>
                <w:rFonts w:ascii="Calibri" w:hAnsi="Calibri"/>
                <w:snapToGrid w:val="0"/>
                <w:sz w:val="18"/>
                <w:szCs w:val="18"/>
                <w:lang w:val="en-GB"/>
              </w:rPr>
              <w:t>Costs for financial g</w:t>
            </w:r>
            <w:r>
              <w:rPr>
                <w:rFonts w:ascii="Calibri" w:hAnsi="Calibri"/>
                <w:snapToGrid w:val="0"/>
                <w:sz w:val="18"/>
                <w:szCs w:val="18"/>
                <w:lang w:val="en-GB"/>
              </w:rPr>
              <w:t>uarantee: 75% of eligible costs</w:t>
            </w:r>
          </w:p>
          <w:p w:rsidR="007D0327" w:rsidRPr="0052458A" w:rsidRDefault="007D0327" w:rsidP="007D0327">
            <w:pPr>
              <w:spacing w:before="40" w:after="40"/>
              <w:rPr>
                <w:rFonts w:ascii="Calibri" w:hAnsi="Calibri"/>
                <w:snapToGrid w:val="0"/>
                <w:sz w:val="18"/>
                <w:szCs w:val="18"/>
                <w:lang w:val="en-GB"/>
              </w:rPr>
            </w:pPr>
          </w:p>
          <w:p w:rsidR="007D0327" w:rsidRPr="0052458A" w:rsidRDefault="007D0327" w:rsidP="00A4660B">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maximum up to 80% of </w:t>
            </w:r>
            <w:r w:rsidR="00A4660B">
              <w:rPr>
                <w:rFonts w:ascii="Calibri" w:hAnsi="Calibri"/>
                <w:snapToGrid w:val="0"/>
                <w:sz w:val="18"/>
                <w:szCs w:val="18"/>
                <w:lang w:val="en-GB"/>
              </w:rPr>
              <w:t>travel</w:t>
            </w:r>
            <w:r w:rsidR="00A4660B" w:rsidRPr="0019773D">
              <w:rPr>
                <w:rFonts w:ascii="Calibri" w:hAnsi="Calibri"/>
                <w:snapToGrid w:val="0"/>
                <w:sz w:val="18"/>
                <w:szCs w:val="18"/>
                <w:lang w:val="en-GB"/>
              </w:rPr>
              <w:t xml:space="preserve"> </w:t>
            </w:r>
            <w:r w:rsidRPr="0019773D">
              <w:rPr>
                <w:rFonts w:ascii="Calibri" w:hAnsi="Calibri"/>
                <w:snapToGrid w:val="0"/>
                <w:sz w:val="18"/>
                <w:szCs w:val="18"/>
                <w:lang w:val="en-GB"/>
              </w:rPr>
              <w:t>costs</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rsidR="007D0327" w:rsidRPr="0019773D" w:rsidRDefault="00D0509E" w:rsidP="00D0509E">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and well justified once participants have been selected</w:t>
            </w:r>
          </w:p>
        </w:tc>
      </w:tr>
    </w:tbl>
    <w:p w:rsidR="00D56C1A" w:rsidRPr="0019773D" w:rsidRDefault="00D56C1A" w:rsidP="00851436">
      <w:pPr>
        <w:pStyle w:val="Guide-Heading7"/>
      </w:pPr>
      <w:r w:rsidRPr="0019773D">
        <w:t>Organisational support grant for the beneficiary (higher education institutions or consortia):</w:t>
      </w:r>
    </w:p>
    <w:p w:rsidR="00D56C1A" w:rsidRPr="0019773D" w:rsidRDefault="00D56C1A" w:rsidP="009705D8">
      <w:pPr>
        <w:pStyle w:val="Guide-Normal"/>
      </w:pPr>
      <w:r w:rsidRPr="0019773D">
        <w:t xml:space="preserve">The organisational support grant is a contribution to any cost incurred by the institutions in relation to activities in support of student and staff mobility, both </w:t>
      </w:r>
      <w:r w:rsidR="00D429D0" w:rsidRPr="0019773D">
        <w:t xml:space="preserve">inbound </w:t>
      </w:r>
      <w:r w:rsidRPr="0019773D">
        <w:t>and outbound, to comply with the Erasmus Charter for Higher Education</w:t>
      </w:r>
      <w:r w:rsidR="00675723" w:rsidRPr="0019773D">
        <w:t xml:space="preserve"> </w:t>
      </w:r>
      <w:r w:rsidR="00D429D0" w:rsidRPr="0019773D">
        <w:t xml:space="preserve">in Programme Countries, and </w:t>
      </w:r>
      <w:r w:rsidR="00675723" w:rsidRPr="0019773D">
        <w:t xml:space="preserve">with </w:t>
      </w:r>
      <w:r w:rsidR="00D429D0" w:rsidRPr="0019773D">
        <w:t xml:space="preserve">the principles of the ECHE as reflected in the inter institutional agreements agreed </w:t>
      </w:r>
      <w:r w:rsidR="00675723" w:rsidRPr="0019773D">
        <w:t xml:space="preserve">in the case of institutions from </w:t>
      </w:r>
      <w:r w:rsidR="00D429D0" w:rsidRPr="0019773D">
        <w:t>Partner Countr</w:t>
      </w:r>
      <w:r w:rsidR="00675723" w:rsidRPr="0019773D">
        <w:t>ies</w:t>
      </w:r>
      <w:r w:rsidR="00D429D0" w:rsidRPr="0019773D">
        <w:t xml:space="preserve">. </w:t>
      </w:r>
      <w:r w:rsidRPr="0019773D">
        <w:t xml:space="preserve">For example: </w:t>
      </w:r>
    </w:p>
    <w:p w:rsidR="0082314C" w:rsidRPr="0019773D" w:rsidRDefault="0082314C" w:rsidP="009705D8">
      <w:pPr>
        <w:pStyle w:val="Guide-Normal"/>
      </w:pPr>
    </w:p>
    <w:p w:rsidR="00D56C1A" w:rsidRPr="0019773D" w:rsidRDefault="009403D4" w:rsidP="009F41D6">
      <w:pPr>
        <w:pStyle w:val="Guide-Bulletsspace"/>
      </w:pPr>
      <w:r w:rsidRPr="0019773D">
        <w:t>o</w:t>
      </w:r>
      <w:r w:rsidR="00D56C1A" w:rsidRPr="0019773D">
        <w:t>rganisational arrangements with partner institutions, including visits</w:t>
      </w:r>
      <w:r w:rsidR="00716E1E" w:rsidRPr="0019773D">
        <w:t xml:space="preserve"> to potential partners</w:t>
      </w:r>
      <w:r w:rsidR="00D56C1A" w:rsidRPr="0019773D">
        <w:t>, to agree on the terms of the inter-institutional agreements for the selection, preparation, reception and integration of mobile participants; and to keep these inter-institutional agreements updated</w:t>
      </w:r>
      <w:r w:rsidR="0047089C" w:rsidRPr="0019773D">
        <w:t>;</w:t>
      </w:r>
    </w:p>
    <w:p w:rsidR="00D56C1A" w:rsidRPr="0019773D" w:rsidRDefault="009403D4" w:rsidP="009F41D6">
      <w:pPr>
        <w:pStyle w:val="Guide-Bulletsspace"/>
      </w:pPr>
      <w:r w:rsidRPr="0019773D">
        <w:t xml:space="preserve">provide </w:t>
      </w:r>
      <w:r w:rsidR="00D56C1A" w:rsidRPr="0019773D">
        <w:t>updated course catalogues for international students</w:t>
      </w:r>
      <w:r w:rsidR="0047089C" w:rsidRPr="0019773D">
        <w:t>;</w:t>
      </w:r>
    </w:p>
    <w:p w:rsidR="00D56C1A" w:rsidRPr="0019773D" w:rsidRDefault="009403D4" w:rsidP="009F41D6">
      <w:pPr>
        <w:pStyle w:val="Guide-Bulletsspace"/>
      </w:pPr>
      <w:r w:rsidRPr="0019773D">
        <w:t xml:space="preserve">provide </w:t>
      </w:r>
      <w:r w:rsidR="00D56C1A" w:rsidRPr="0019773D">
        <w:t>information and assistance to students and staff</w:t>
      </w:r>
      <w:r w:rsidR="0047089C" w:rsidRPr="0019773D">
        <w:t>;</w:t>
      </w:r>
    </w:p>
    <w:p w:rsidR="00D56C1A" w:rsidRPr="0019773D" w:rsidRDefault="009403D4" w:rsidP="009F41D6">
      <w:pPr>
        <w:pStyle w:val="Guide-Bulletsspace"/>
      </w:pPr>
      <w:r w:rsidRPr="0019773D">
        <w:t xml:space="preserve">selection </w:t>
      </w:r>
      <w:r w:rsidR="00D56C1A" w:rsidRPr="0019773D">
        <w:t>of students and staff</w:t>
      </w:r>
      <w:r w:rsidR="0047089C" w:rsidRPr="0019773D">
        <w:t>;</w:t>
      </w:r>
    </w:p>
    <w:p w:rsidR="00D56C1A" w:rsidRPr="0019773D" w:rsidRDefault="009403D4" w:rsidP="009F41D6">
      <w:pPr>
        <w:pStyle w:val="Guide-Bulletsspace"/>
      </w:pPr>
      <w:r w:rsidRPr="0019773D">
        <w:t xml:space="preserve">preparation </w:t>
      </w:r>
      <w:r w:rsidR="00D56C1A" w:rsidRPr="0019773D">
        <w:t>of the learning agreements to ensure full recognition of the students’ educational components; preparation and recognition of mobility agreements for staff</w:t>
      </w:r>
      <w:r w:rsidR="0047089C" w:rsidRPr="0019773D">
        <w:t>;</w:t>
      </w:r>
    </w:p>
    <w:p w:rsidR="00D56C1A" w:rsidRPr="0019773D" w:rsidRDefault="009403D4" w:rsidP="009F41D6">
      <w:pPr>
        <w:pStyle w:val="Guide-Bulletsspace"/>
      </w:pPr>
      <w:r w:rsidRPr="0019773D">
        <w:t xml:space="preserve">linguistic </w:t>
      </w:r>
      <w:r w:rsidR="00D56C1A" w:rsidRPr="0019773D">
        <w:t>and intercultural preparation provided to both incoming and outbound students and staff</w:t>
      </w:r>
      <w:r w:rsidR="001165A7" w:rsidRPr="0019773D">
        <w:t xml:space="preserve">, </w:t>
      </w:r>
      <w:r w:rsidR="004B2103" w:rsidRPr="0019773D">
        <w:t>complementary to</w:t>
      </w:r>
      <w:r w:rsidR="009245D0" w:rsidRPr="0019773D">
        <w:t xml:space="preserve"> the Erasmus+ Online Linguistic Support;</w:t>
      </w:r>
      <w:r w:rsidR="009A0EA2" w:rsidRPr="0019773D">
        <w:t xml:space="preserve"> </w:t>
      </w:r>
    </w:p>
    <w:p w:rsidR="00D56C1A" w:rsidRPr="0019773D" w:rsidRDefault="009403D4" w:rsidP="009F41D6">
      <w:pPr>
        <w:pStyle w:val="Guide-Bulletsspace"/>
      </w:pPr>
      <w:r w:rsidRPr="0019773D">
        <w:t xml:space="preserve">facilitate </w:t>
      </w:r>
      <w:r w:rsidR="00D56C1A" w:rsidRPr="0019773D">
        <w:t>the integration of incoming mobile participants in the HEI</w:t>
      </w:r>
      <w:r w:rsidR="0047089C" w:rsidRPr="0019773D">
        <w:t>;</w:t>
      </w:r>
    </w:p>
    <w:p w:rsidR="00D56C1A" w:rsidRPr="0019773D" w:rsidRDefault="009403D4" w:rsidP="009F41D6">
      <w:pPr>
        <w:pStyle w:val="Guide-Bulletsspace"/>
      </w:pPr>
      <w:r w:rsidRPr="0019773D">
        <w:t xml:space="preserve">ensure </w:t>
      </w:r>
      <w:r w:rsidR="00D56C1A" w:rsidRPr="0019773D">
        <w:t>an efficient mentoring and supervision arrangements of mobile participants</w:t>
      </w:r>
      <w:r w:rsidR="0047089C" w:rsidRPr="0019773D">
        <w:t>;</w:t>
      </w:r>
    </w:p>
    <w:p w:rsidR="00D56C1A" w:rsidRPr="0019773D" w:rsidRDefault="009403D4" w:rsidP="009F41D6">
      <w:pPr>
        <w:pStyle w:val="Guide-Bulletsspace"/>
      </w:pPr>
      <w:r w:rsidRPr="0019773D">
        <w:t xml:space="preserve">specific </w:t>
      </w:r>
      <w:r w:rsidR="00D56C1A" w:rsidRPr="0019773D">
        <w:t>arrangements to ensure the quality of student traineeships in enterprises</w:t>
      </w:r>
      <w:r w:rsidR="0047089C" w:rsidRPr="0019773D">
        <w:t>;</w:t>
      </w:r>
    </w:p>
    <w:p w:rsidR="00D56C1A" w:rsidRPr="0019773D" w:rsidRDefault="009403D4" w:rsidP="009F41D6">
      <w:pPr>
        <w:pStyle w:val="Guide-Bulletsspace"/>
      </w:pPr>
      <w:r w:rsidRPr="0019773D">
        <w:t xml:space="preserve">ensure </w:t>
      </w:r>
      <w:r w:rsidR="00D56C1A" w:rsidRPr="0019773D">
        <w:t>recognition of the educational components and related credits, issuing transcript of records and diploma supplements</w:t>
      </w:r>
      <w:r w:rsidR="0047089C" w:rsidRPr="0019773D">
        <w:t>;</w:t>
      </w:r>
    </w:p>
    <w:p w:rsidR="00D56C1A" w:rsidRPr="0019773D" w:rsidRDefault="009403D4" w:rsidP="009F41D6">
      <w:pPr>
        <w:pStyle w:val="Guide-Bulletsspace"/>
      </w:pPr>
      <w:r w:rsidRPr="0019773D">
        <w:t xml:space="preserve">support </w:t>
      </w:r>
      <w:r w:rsidR="00D56C1A" w:rsidRPr="0019773D">
        <w:t>the reintegration of mobile participants and build on their acquired new competences for the benefit of the HEI and peers</w:t>
      </w:r>
      <w:r w:rsidR="0047089C" w:rsidRPr="0019773D">
        <w:t>.</w:t>
      </w:r>
    </w:p>
    <w:p w:rsidR="0082314C" w:rsidRPr="0019773D" w:rsidRDefault="0082314C" w:rsidP="009F41D6">
      <w:pPr>
        <w:pStyle w:val="Guide-Bulletsspace"/>
        <w:numPr>
          <w:ilvl w:val="0"/>
          <w:numId w:val="0"/>
        </w:numPr>
        <w:ind w:left="284"/>
      </w:pPr>
    </w:p>
    <w:p w:rsidR="0047089C" w:rsidRPr="0019773D" w:rsidRDefault="0047089C" w:rsidP="009705D8">
      <w:pPr>
        <w:pStyle w:val="Guide-Normal"/>
      </w:pPr>
    </w:p>
    <w:p w:rsidR="00D56C1A" w:rsidRPr="0019773D" w:rsidRDefault="00D56C1A" w:rsidP="009705D8">
      <w:pPr>
        <w:pStyle w:val="Guide-Normal"/>
      </w:pPr>
      <w:r w:rsidRPr="0019773D">
        <w:t xml:space="preserve">Higher education institutions </w:t>
      </w:r>
      <w:r w:rsidR="00D429D0" w:rsidRPr="0019773D">
        <w:t xml:space="preserve">in both Programme and Partner Countries </w:t>
      </w:r>
      <w:r w:rsidRPr="0019773D">
        <w:t>commit themselves to comply with all the principles of the Charter to ensure mobility of high quality, including these ones: "ensure that outgoing mobile participants are well prepared for the mobility, including having attained the necessary level of linguistic proficiency" and "provide appropriate linguistic support to incoming mobile participants". Advantages can be taken of existing facilities within the institutions for language training. Those HEIs which would be able to provide student and staff mobility of high quality, including linguistic support, at a lower cost (or because it is funded under other sources than EU funding) would have the possibility to transfer</w:t>
      </w:r>
      <w:r w:rsidR="00DD5C69">
        <w:t xml:space="preserve"> a share</w:t>
      </w:r>
      <w:r w:rsidR="00034EA2" w:rsidRPr="0019773D">
        <w:t xml:space="preserve"> </w:t>
      </w:r>
      <w:r w:rsidRPr="0019773D">
        <w:t>of the organisational support grant to fund more mobility activities.</w:t>
      </w:r>
      <w:r w:rsidR="00DD5C69">
        <w:t xml:space="preserve"> The grant agreement specifies the level of flexibility in this regard.</w:t>
      </w:r>
    </w:p>
    <w:p w:rsidR="00D56C1A" w:rsidRPr="0019773D" w:rsidRDefault="00D56C1A" w:rsidP="009705D8">
      <w:pPr>
        <w:pStyle w:val="Guide-Normal"/>
      </w:pPr>
    </w:p>
    <w:p w:rsidR="00D56C1A" w:rsidRPr="0019773D" w:rsidRDefault="00D56C1A" w:rsidP="009705D8">
      <w:pPr>
        <w:pStyle w:val="Guide-Normal"/>
      </w:pPr>
      <w:r w:rsidRPr="0019773D">
        <w:t>In all cases, beneficiaries will be contractually obliged to deliver such high quality services and their performance will be monitored and checked by National Agencies, taking into account also the feedback provided by students and staff via Mobility Tool</w:t>
      </w:r>
      <w:r w:rsidR="00FB320F" w:rsidRPr="0019773D">
        <w:t>+</w:t>
      </w:r>
      <w:r w:rsidRPr="0019773D">
        <w:t xml:space="preserve"> and directly accessible to the N</w:t>
      </w:r>
      <w:r w:rsidR="001F5B64" w:rsidRPr="0019773D">
        <w:t xml:space="preserve">ational </w:t>
      </w:r>
      <w:r w:rsidRPr="0019773D">
        <w:t>A</w:t>
      </w:r>
      <w:r w:rsidR="001F5B64" w:rsidRPr="0019773D">
        <w:t>gencie</w:t>
      </w:r>
      <w:r w:rsidRPr="0019773D">
        <w:t xml:space="preserve">s and the Commission. </w:t>
      </w:r>
    </w:p>
    <w:p w:rsidR="00D56C1A" w:rsidRPr="0019773D" w:rsidRDefault="00D56C1A" w:rsidP="009705D8">
      <w:pPr>
        <w:pStyle w:val="Guide-Normal"/>
      </w:pPr>
    </w:p>
    <w:p w:rsidR="00D56C1A" w:rsidRPr="0019773D" w:rsidRDefault="00F77E0A" w:rsidP="009705D8">
      <w:pPr>
        <w:pStyle w:val="Guide-Normal"/>
      </w:pPr>
      <w:r w:rsidRPr="0019773D">
        <w:t xml:space="preserve">In the case </w:t>
      </w:r>
      <w:r w:rsidR="005262B2" w:rsidRPr="0019773D">
        <w:t xml:space="preserve">of </w:t>
      </w:r>
      <w:r w:rsidRPr="0019773D">
        <w:t>mobility within Programme Countries, t</w:t>
      </w:r>
      <w:r w:rsidR="00D56C1A" w:rsidRPr="0019773D">
        <w:t xml:space="preserve">he organisational support grant is calculated on the number of all supported outbound mobile participants </w:t>
      </w:r>
      <w:r w:rsidR="00BA44CD" w:rsidRPr="0019773D">
        <w:t xml:space="preserve">(including </w:t>
      </w:r>
      <w:r w:rsidR="00D429D0" w:rsidRPr="0019773D">
        <w:t>mobile participants with a zero-grant from EU funds for the entire mobility period – see below</w:t>
      </w:r>
      <w:r w:rsidR="00BA44CD" w:rsidRPr="0019773D">
        <w:t xml:space="preserve">) </w:t>
      </w:r>
      <w:r w:rsidR="00D56C1A" w:rsidRPr="0019773D">
        <w:t xml:space="preserve">and incoming staff from enterprises teaching at an HEI, that is the beneficiary or a member of the </w:t>
      </w:r>
      <w:r w:rsidR="006F1D68" w:rsidRPr="0019773D">
        <w:t xml:space="preserve">national </w:t>
      </w:r>
      <w:r w:rsidR="00D56C1A" w:rsidRPr="0019773D">
        <w:t xml:space="preserve">mobility consortium. </w:t>
      </w:r>
      <w:r w:rsidR="00D429D0" w:rsidRPr="0019773D">
        <w:t xml:space="preserve">Mobile participants with a zero-grant from EU funds for the entire mobility period </w:t>
      </w:r>
      <w:r w:rsidR="00D56C1A" w:rsidRPr="0019773D">
        <w:t xml:space="preserve">count as supported mobile participant as they benefit from the mobility framework and organisational activities. Organisational support is therefore also paid for </w:t>
      </w:r>
      <w:r w:rsidR="00D429D0" w:rsidRPr="0019773D">
        <w:t xml:space="preserve">these </w:t>
      </w:r>
      <w:r w:rsidR="00D56C1A" w:rsidRPr="0019773D">
        <w:t>participants.</w:t>
      </w:r>
    </w:p>
    <w:p w:rsidR="002730C5" w:rsidRPr="0019773D" w:rsidRDefault="002730C5" w:rsidP="009705D8">
      <w:pPr>
        <w:pStyle w:val="Guide-Normal"/>
      </w:pPr>
    </w:p>
    <w:p w:rsidR="002730C5" w:rsidRPr="0019773D" w:rsidRDefault="002730C5" w:rsidP="009705D8">
      <w:pPr>
        <w:pStyle w:val="Guide-Normal"/>
      </w:pPr>
      <w:r w:rsidRPr="0019773D">
        <w:t xml:space="preserve">In the case </w:t>
      </w:r>
      <w:r w:rsidR="005262B2" w:rsidRPr="0019773D">
        <w:t xml:space="preserve">of </w:t>
      </w:r>
      <w:r w:rsidRPr="0019773D">
        <w:t>mobility between Programme</w:t>
      </w:r>
      <w:r w:rsidR="00007D45" w:rsidRPr="0019773D">
        <w:t xml:space="preserve"> and Partner</w:t>
      </w:r>
      <w:r w:rsidRPr="0019773D">
        <w:t xml:space="preserve"> Countries, the organisational support grant is calculated on the number </w:t>
      </w:r>
      <w:r w:rsidRPr="002C25BA">
        <w:t xml:space="preserve">of </w:t>
      </w:r>
      <w:r w:rsidR="00682239" w:rsidRPr="00ED4A4C">
        <w:t xml:space="preserve">granted mobilities, including </w:t>
      </w:r>
      <w:r w:rsidRPr="002C25BA">
        <w:t xml:space="preserve">all supported </w:t>
      </w:r>
      <w:r w:rsidRPr="0019773D">
        <w:t>outbound mobile participants from Programme Countries and all inbound mobile participants from Partner Countries</w:t>
      </w:r>
      <w:r w:rsidR="00007D45" w:rsidRPr="0019773D">
        <w:t>.</w:t>
      </w:r>
      <w:r w:rsidR="002B349B" w:rsidRPr="0019773D">
        <w:t xml:space="preserve"> </w:t>
      </w:r>
      <w:r w:rsidRPr="0019773D">
        <w:t xml:space="preserve">Mobile participants with a zero-grant from EU funds for the entire mobility period </w:t>
      </w:r>
      <w:r w:rsidR="00007D45" w:rsidRPr="0019773D">
        <w:t xml:space="preserve">may </w:t>
      </w:r>
      <w:r w:rsidRPr="0019773D">
        <w:t xml:space="preserve">count as supported mobile participant as they benefit from the mobility framework and organisational activities. </w:t>
      </w:r>
      <w:r w:rsidR="00682239">
        <w:t xml:space="preserve"> </w:t>
      </w:r>
      <w:r w:rsidR="00682239" w:rsidRPr="00682239">
        <w:t xml:space="preserve">This excludes persons accompanying participants </w:t>
      </w:r>
      <w:r w:rsidR="00682239">
        <w:t>during</w:t>
      </w:r>
      <w:r w:rsidR="00682239" w:rsidRPr="00682239">
        <w:t xml:space="preserve"> their activity abroad</w:t>
      </w:r>
      <w:r w:rsidR="00682239">
        <w:t>,</w:t>
      </w:r>
      <w:r w:rsidR="00682239" w:rsidRPr="00682239">
        <w:t xml:space="preserve"> and additional mobilities that may be organised by transferring funds between budget categories.  </w:t>
      </w:r>
    </w:p>
    <w:p w:rsidR="00007D45" w:rsidRPr="0019773D" w:rsidRDefault="00007D45" w:rsidP="009705D8">
      <w:pPr>
        <w:pStyle w:val="Guide-Normal"/>
      </w:pPr>
    </w:p>
    <w:p w:rsidR="00D429D0" w:rsidRPr="0019773D" w:rsidRDefault="00D429D0" w:rsidP="009705D8">
      <w:pPr>
        <w:pStyle w:val="Guide-Normal"/>
      </w:pPr>
      <w:r w:rsidRPr="0019773D">
        <w:t xml:space="preserve">In the case of </w:t>
      </w:r>
      <w:r w:rsidR="00DD7B3B" w:rsidRPr="0019773D">
        <w:t xml:space="preserve">national </w:t>
      </w:r>
      <w:r w:rsidRPr="0019773D">
        <w:t>mobility consortia, this grant can be shared among all the national members according to rules that they will have agreed among themselves. For mobility between Partner and Programme Countries, the organisational support grant will be shared by the partners concerned on a mutually acceptable basis decided upon by the participating institutions.</w:t>
      </w:r>
    </w:p>
    <w:p w:rsidR="00D429D0" w:rsidRPr="0019773D" w:rsidRDefault="00D429D0" w:rsidP="009705D8">
      <w:pPr>
        <w:pStyle w:val="Guide-Normal"/>
      </w:pPr>
    </w:p>
    <w:p w:rsidR="00D429D0" w:rsidRPr="0019773D" w:rsidRDefault="00D429D0" w:rsidP="00851436">
      <w:pPr>
        <w:pStyle w:val="Guide-Heading7"/>
      </w:pPr>
      <w:r w:rsidRPr="0019773D">
        <w:t xml:space="preserve">Mobile participants with a zero-grant from EU funds </w:t>
      </w:r>
    </w:p>
    <w:p w:rsidR="00C92A8F" w:rsidRPr="0019773D" w:rsidRDefault="00D429D0" w:rsidP="009705D8">
      <w:pPr>
        <w:pStyle w:val="Guide-Normal"/>
      </w:pPr>
      <w:r w:rsidRPr="0019773D">
        <w:t>S</w:t>
      </w:r>
      <w:r w:rsidR="00D56C1A" w:rsidRPr="0019773D">
        <w:t xml:space="preserve">tudents and staff </w:t>
      </w:r>
      <w:r w:rsidRPr="0019773D">
        <w:t xml:space="preserve">with a zero-grant from EU funds </w:t>
      </w:r>
      <w:r w:rsidR="00D56C1A" w:rsidRPr="0019773D">
        <w:t xml:space="preserve">are mobile participants that do not receive an EU grant related to travel and subsistence, but they otherwise fulfil all student and staff mobility criteria and benefit from all advantages of being Erasmus+ student and staff. </w:t>
      </w:r>
      <w:r w:rsidR="00A56A85" w:rsidRPr="0019773D">
        <w:t>They</w:t>
      </w:r>
      <w:r w:rsidR="00D56C1A" w:rsidRPr="0019773D">
        <w:t xml:space="preserve"> may receive a </w:t>
      </w:r>
      <w:r w:rsidR="00B13FAF" w:rsidRPr="0019773D">
        <w:t xml:space="preserve">regional, </w:t>
      </w:r>
      <w:r w:rsidR="00D56C1A" w:rsidRPr="0019773D">
        <w:t>national or other type of grant to contribute to their mobility costs.</w:t>
      </w:r>
      <w:r w:rsidR="00B013B4" w:rsidRPr="0019773D">
        <w:t xml:space="preserve"> </w:t>
      </w:r>
      <w:r w:rsidR="00A56A85" w:rsidRPr="0019773D">
        <w:t>The number of mobile participants with a zero-grant from EU funds for the entire mobility period</w:t>
      </w:r>
      <w:r w:rsidR="00B013B4" w:rsidRPr="0019773D">
        <w:t xml:space="preserve"> counts in the statistics for the performance indicator used to allocate the EU budget between the countries</w:t>
      </w:r>
      <w:r w:rsidR="00007D45" w:rsidRPr="0019773D">
        <w:t>, both for mobility within Programme Countries and for mobility between Programme and Partner Countries</w:t>
      </w:r>
      <w:r w:rsidR="00B013B4" w:rsidRPr="0019773D">
        <w:t>.</w:t>
      </w:r>
    </w:p>
    <w:p w:rsidR="00D56C1A" w:rsidRPr="0019773D" w:rsidRDefault="00D56C1A" w:rsidP="00851436">
      <w:pPr>
        <w:pStyle w:val="Guide-Heading7"/>
      </w:pPr>
      <w:r w:rsidRPr="0019773D">
        <w:t>Special needs support</w:t>
      </w:r>
    </w:p>
    <w:p w:rsidR="005F08A8" w:rsidRPr="0019773D" w:rsidRDefault="005F08A8" w:rsidP="009705D8">
      <w:pPr>
        <w:pStyle w:val="Guide-Normal"/>
      </w:pPr>
      <w:r w:rsidRPr="0019773D">
        <w:t xml:space="preserve">A person with special needs is a potential participant whose individual physical, mental or health-related </w:t>
      </w:r>
      <w:r w:rsidR="003B77C1">
        <w:t>condition</w:t>
      </w:r>
      <w:r w:rsidR="003B77C1" w:rsidRPr="0019773D">
        <w:t xml:space="preserve"> </w:t>
      </w:r>
      <w:r w:rsidRPr="0019773D">
        <w:t>is such that his/her participation in the project / mobility Action would not be possible without extra financial support.</w:t>
      </w:r>
      <w:r w:rsidR="008A6F51" w:rsidRPr="0019773D">
        <w:t xml:space="preserve"> </w:t>
      </w:r>
      <w:r w:rsidRPr="0019773D">
        <w:t>Higher education institutions that have selected students and/or staff with special needs can apply for additional grant support to the National Agency in order to cover the supplementary costs for their participation in the mobility activities. For persons with special needs, the grant support may therefore be higher than the maximum individual grant amounts set out below. Higher education institutions will describe on their website how students and staff with special needs can request such additional grant support.</w:t>
      </w:r>
    </w:p>
    <w:p w:rsidR="00097D4D" w:rsidRPr="0019773D" w:rsidRDefault="00097D4D" w:rsidP="009705D8">
      <w:pPr>
        <w:pStyle w:val="Guide-Normal"/>
      </w:pPr>
    </w:p>
    <w:p w:rsidR="00B03FFD" w:rsidRPr="0019773D" w:rsidRDefault="005F08A8" w:rsidP="009705D8">
      <w:pPr>
        <w:pStyle w:val="Guide-Normal"/>
      </w:pPr>
      <w:r w:rsidRPr="0019773D">
        <w:t xml:space="preserve">Extra funding for students and staff with special needs may be provided also from other sources at local, regional and/or national level. </w:t>
      </w:r>
    </w:p>
    <w:p w:rsidR="00B03FFD" w:rsidRPr="0019773D" w:rsidRDefault="00B03FFD" w:rsidP="009705D8">
      <w:pPr>
        <w:pStyle w:val="Guide-Normal"/>
      </w:pPr>
    </w:p>
    <w:p w:rsidR="00B03FFD" w:rsidRPr="00084BE2" w:rsidRDefault="001438C7" w:rsidP="009705D8">
      <w:pPr>
        <w:pStyle w:val="Guide-Normal"/>
      </w:pPr>
      <w:r w:rsidRPr="00084BE2">
        <w:t xml:space="preserve">As regards the accompanying persons for students and staff with special needs, they are entitled to receive </w:t>
      </w:r>
      <w:r w:rsidR="0091100B" w:rsidRPr="00084BE2">
        <w:t>a contribution</w:t>
      </w:r>
      <w:r w:rsidR="00B03FFD" w:rsidRPr="00084BE2">
        <w:t xml:space="preserve"> </w:t>
      </w:r>
      <w:r w:rsidR="00084214" w:rsidRPr="00084BE2">
        <w:t>based on real cos</w:t>
      </w:r>
      <w:r w:rsidR="00B81957" w:rsidRPr="00084BE2">
        <w:t>t</w:t>
      </w:r>
      <w:r w:rsidR="00107B6D" w:rsidRPr="00084BE2">
        <w:t>s</w:t>
      </w:r>
      <w:r w:rsidR="00DA5B51" w:rsidRPr="00084BE2">
        <w:t>.</w:t>
      </w:r>
    </w:p>
    <w:p w:rsidR="00DA5B51" w:rsidRPr="00084BE2" w:rsidRDefault="00DA5B51" w:rsidP="009705D8">
      <w:pPr>
        <w:pStyle w:val="Guide-Normal"/>
      </w:pPr>
    </w:p>
    <w:p w:rsidR="00A56A85" w:rsidRPr="00084BE2" w:rsidRDefault="00A56A85" w:rsidP="009705D8">
      <w:pPr>
        <w:pStyle w:val="Guide-Normal"/>
      </w:pPr>
      <w:r w:rsidRPr="00084BE2">
        <w:t xml:space="preserve">Each higher education institution, by signing the Erasmus Charter for Higher Education, commits to ensuring equal access and opportunities to participants from all backgrounds. Therefore, students and staff with special needs can benefit from the support services that the receiving institution offers to its local students and staff. </w:t>
      </w:r>
    </w:p>
    <w:p w:rsidR="00CF01E2" w:rsidRPr="00084BE2" w:rsidRDefault="00CF01E2" w:rsidP="009705D8">
      <w:pPr>
        <w:pStyle w:val="Guide-Normal"/>
      </w:pPr>
    </w:p>
    <w:p w:rsidR="00CF01E2" w:rsidRPr="00C97147" w:rsidRDefault="005F0797" w:rsidP="00C97147">
      <w:pPr>
        <w:pStyle w:val="Guide-Heading7"/>
      </w:pPr>
      <w:r w:rsidRPr="002952AE">
        <w:t xml:space="preserve">Exceptional costs </w:t>
      </w:r>
    </w:p>
    <w:p w:rsidR="003C117A" w:rsidRPr="00ED4A4C" w:rsidRDefault="003C117A" w:rsidP="003C117A">
      <w:pPr>
        <w:pStyle w:val="Guide-Normal"/>
      </w:pPr>
      <w:r w:rsidRPr="00ED4A4C">
        <w:t>Only participants eligible for a standard travel grant are eligible for exceptional costs for expensive travel:</w:t>
      </w:r>
    </w:p>
    <w:p w:rsidR="00CF01E2" w:rsidRPr="00ED4A4C" w:rsidRDefault="00CF01E2" w:rsidP="00CF01E2">
      <w:pPr>
        <w:pStyle w:val="Guide-Normal"/>
      </w:pPr>
    </w:p>
    <w:p w:rsidR="00CF01E2" w:rsidRPr="00ED4A4C" w:rsidRDefault="00CF01E2" w:rsidP="00CF01E2">
      <w:pPr>
        <w:pStyle w:val="Guide-Normal"/>
      </w:pPr>
      <w:r w:rsidRPr="00ED4A4C">
        <w:t>Beneficiaries of mobility projects will be allowed to claim financial support for</w:t>
      </w:r>
      <w:r w:rsidR="00BC5DC6" w:rsidRPr="00ED4A4C">
        <w:t xml:space="preserve"> exceptional </w:t>
      </w:r>
      <w:r w:rsidRPr="00ED4A4C">
        <w:t>travel costs of participants under the budget heading "exceptional costs" (up to a maximum of 80% of travel costs. This would be allowed provided that applicants can justify that the standard funding rules (based on unit costs per travel distance band) do not cover at least 70% of the travel costs of participants.</w:t>
      </w:r>
    </w:p>
    <w:p w:rsidR="00CF01E2" w:rsidRPr="00ED4A4C" w:rsidRDefault="00CF01E2" w:rsidP="009705D8">
      <w:pPr>
        <w:pStyle w:val="Guide-Normal"/>
      </w:pPr>
    </w:p>
    <w:p w:rsidR="00D56C1A" w:rsidRPr="00ED4A4C" w:rsidRDefault="00D56C1A" w:rsidP="00851436">
      <w:pPr>
        <w:pStyle w:val="Guide-Heading7"/>
      </w:pPr>
      <w:r w:rsidRPr="00ED4A4C">
        <w:t>Other sources of funding</w:t>
      </w:r>
    </w:p>
    <w:p w:rsidR="00D56C1A" w:rsidRPr="00ED4A4C" w:rsidRDefault="00D56C1A" w:rsidP="009705D8">
      <w:pPr>
        <w:pStyle w:val="Guide-Normal"/>
      </w:pPr>
      <w:r w:rsidRPr="00ED4A4C">
        <w:t>Students and staff may receive, on top of the EU</w:t>
      </w:r>
      <w:r w:rsidR="00034EA2" w:rsidRPr="00ED4A4C">
        <w:t xml:space="preserve"> </w:t>
      </w:r>
      <w:r w:rsidRPr="00ED4A4C">
        <w:t>grant, or in replacement of the EU</w:t>
      </w:r>
      <w:r w:rsidR="00034EA2" w:rsidRPr="00ED4A4C">
        <w:t xml:space="preserve"> </w:t>
      </w:r>
      <w:r w:rsidRPr="00ED4A4C">
        <w:t>grant (</w:t>
      </w:r>
      <w:r w:rsidR="00A56A85" w:rsidRPr="00ED4A4C">
        <w:t>mobile participants with a zero-grant from EU funds</w:t>
      </w:r>
      <w:r w:rsidRPr="00ED4A4C">
        <w:t xml:space="preserve">) </w:t>
      </w:r>
      <w:r w:rsidR="00B13FAF" w:rsidRPr="00ED4A4C">
        <w:t xml:space="preserve">regional, </w:t>
      </w:r>
      <w:r w:rsidRPr="00ED4A4C">
        <w:t>national or any other type of grant, managed by another organisation than the National Agency (e.g. Ministry or regional authorities). This type of grants provided by other sources of funding than the EU budget is not subject to the amounts and min/max ranges set in this document.</w:t>
      </w:r>
    </w:p>
    <w:p w:rsidR="00D56C1A" w:rsidRPr="00ED4A4C" w:rsidRDefault="00D56C1A" w:rsidP="00851436">
      <w:pPr>
        <w:pStyle w:val="Guide-Heading6"/>
      </w:pPr>
      <w:r w:rsidRPr="00ED4A4C">
        <w:t xml:space="preserve">B) </w:t>
      </w:r>
      <w:r w:rsidR="009403D4" w:rsidRPr="00ED4A4C">
        <w:t xml:space="preserve">Grant support for the </w:t>
      </w:r>
      <w:r w:rsidRPr="00ED4A4C">
        <w:t xml:space="preserve">mobility of students </w:t>
      </w:r>
    </w:p>
    <w:p w:rsidR="00696DB3" w:rsidRPr="00ED4A4C" w:rsidRDefault="00D56C1A" w:rsidP="009705D8">
      <w:pPr>
        <w:pStyle w:val="Guide-Normal"/>
        <w:rPr>
          <w:snapToGrid w:val="0"/>
        </w:rPr>
      </w:pPr>
      <w:r w:rsidRPr="00ED4A4C">
        <w:rPr>
          <w:snapToGrid w:val="0"/>
        </w:rPr>
        <w:t>Students</w:t>
      </w:r>
      <w:r w:rsidR="0066422D" w:rsidRPr="00ED4A4C">
        <w:rPr>
          <w:snapToGrid w:val="0"/>
        </w:rPr>
        <w:t xml:space="preserve"> may</w:t>
      </w:r>
      <w:r w:rsidRPr="00ED4A4C">
        <w:rPr>
          <w:snapToGrid w:val="0"/>
        </w:rPr>
        <w:t xml:space="preserve"> receive an EU grant as a contribution to their costs for travel and subsistence during the period of study or traineeship abroad. These amounts will be defined by the National Agencies in agreement with National Authorities, and/or the higher education institutions on the basis of objective and transparent criteria as described below. The exact amounts will be published on the websites of National Agencies and of higher education institutions.</w:t>
      </w:r>
    </w:p>
    <w:p w:rsidR="00696DB3" w:rsidRPr="00ED4A4C" w:rsidRDefault="00696DB3" w:rsidP="00696DB3">
      <w:pPr>
        <w:pStyle w:val="Guide-Normal"/>
      </w:pPr>
    </w:p>
    <w:p w:rsidR="00696DB3" w:rsidRPr="00ED4A4C" w:rsidRDefault="00696DB3" w:rsidP="00696DB3">
      <w:pPr>
        <w:spacing w:after="120"/>
        <w:jc w:val="both"/>
        <w:rPr>
          <w:rFonts w:ascii="Calibri" w:hAnsi="Calibri"/>
          <w:sz w:val="18"/>
          <w:lang w:val="en-GB"/>
        </w:rPr>
      </w:pPr>
      <w:r w:rsidRPr="00ED4A4C">
        <w:rPr>
          <w:rFonts w:ascii="Calibri" w:hAnsi="Calibri"/>
          <w:sz w:val="18"/>
          <w:lang w:val="en-GB"/>
        </w:rPr>
        <w:t xml:space="preserve">Programme Countries are divided into </w:t>
      </w:r>
      <w:r w:rsidRPr="00ED4A4C">
        <w:rPr>
          <w:rFonts w:ascii="Calibri" w:hAnsi="Calibri"/>
          <w:sz w:val="18"/>
          <w:szCs w:val="18"/>
          <w:lang w:val="en-GB"/>
        </w:rPr>
        <w:t xml:space="preserve">the </w:t>
      </w:r>
      <w:r w:rsidRPr="00ED4A4C">
        <w:rPr>
          <w:rFonts w:ascii="Calibri" w:hAnsi="Calibri"/>
          <w:sz w:val="18"/>
          <w:lang w:val="en-GB"/>
        </w:rPr>
        <w:t xml:space="preserve">three </w:t>
      </w:r>
      <w:r w:rsidRPr="00ED4A4C">
        <w:rPr>
          <w:rFonts w:ascii="Calibri" w:hAnsi="Calibri"/>
          <w:sz w:val="18"/>
          <w:szCs w:val="18"/>
          <w:lang w:val="en-GB"/>
        </w:rPr>
        <w:t xml:space="preserve">following </w:t>
      </w:r>
      <w:r w:rsidRPr="00ED4A4C">
        <w:rPr>
          <w:rFonts w:ascii="Calibri" w:hAnsi="Calibri"/>
          <w:sz w:val="18"/>
          <w:lang w:val="en-GB"/>
        </w:rPr>
        <w:t xml:space="preserve">groups: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4"/>
      </w:tblGrid>
      <w:tr w:rsidR="00696DB3" w:rsidRPr="000F4365" w:rsidTr="004F4AE9">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696DB3" w:rsidP="004F4AE9">
            <w:pPr>
              <w:jc w:val="center"/>
              <w:rPr>
                <w:rFonts w:ascii="Calibri" w:eastAsia="Times New Roman" w:hAnsi="Calibri"/>
                <w:b/>
                <w:kern w:val="0"/>
                <w:sz w:val="18"/>
                <w:szCs w:val="18"/>
                <w:lang w:val="en-GB" w:eastAsia="ja-JP"/>
              </w:rPr>
            </w:pPr>
            <w:r w:rsidRPr="00ED4A4C">
              <w:rPr>
                <w:rFonts w:ascii="Calibri" w:eastAsia="Times New Roman" w:hAnsi="Calibri"/>
                <w:b/>
                <w:kern w:val="0"/>
                <w:sz w:val="18"/>
                <w:szCs w:val="18"/>
                <w:lang w:val="en-GB" w:eastAsia="ja-JP"/>
              </w:rPr>
              <w:t>Group 1</w:t>
            </w:r>
          </w:p>
          <w:p w:rsidR="00696DB3" w:rsidRPr="00ED4A4C" w:rsidRDefault="00696DB3" w:rsidP="004F4AE9">
            <w:pPr>
              <w:jc w:val="center"/>
              <w:rPr>
                <w:rFonts w:ascii="Calibri" w:hAnsi="Calibri"/>
                <w:b/>
                <w:kern w:val="0"/>
                <w:sz w:val="18"/>
                <w:lang w:val="en-GB"/>
              </w:rPr>
            </w:pPr>
            <w:r w:rsidRPr="00ED4A4C">
              <w:rPr>
                <w:rFonts w:ascii="Calibri" w:hAnsi="Calibri"/>
                <w:b/>
                <w:kern w:val="0"/>
                <w:sz w:val="18"/>
                <w:lang w:val="en-GB"/>
              </w:rPr>
              <w:t>Programme Countries with higher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696DB3" w:rsidP="00AC5D23">
            <w:pPr>
              <w:jc w:val="center"/>
              <w:rPr>
                <w:rFonts w:ascii="Calibri" w:hAnsi="Calibri"/>
                <w:sz w:val="18"/>
                <w:lang w:val="en-GB"/>
              </w:rPr>
            </w:pPr>
            <w:r w:rsidRPr="00ED4A4C">
              <w:rPr>
                <w:rFonts w:ascii="Calibri" w:eastAsia="Times New Roman" w:hAnsi="Calibri"/>
                <w:snapToGrid w:val="0"/>
                <w:sz w:val="18"/>
                <w:szCs w:val="18"/>
                <w:lang w:val="en-GB"/>
              </w:rPr>
              <w:t xml:space="preserve">Denmark, </w:t>
            </w:r>
            <w:r w:rsidR="00AC5D23" w:rsidRPr="00ED4A4C">
              <w:rPr>
                <w:rFonts w:ascii="Calibri" w:eastAsia="Times New Roman" w:hAnsi="Calibri"/>
                <w:snapToGrid w:val="0"/>
                <w:sz w:val="18"/>
                <w:szCs w:val="18"/>
                <w:lang w:val="en-GB"/>
              </w:rPr>
              <w:t>Finland</w:t>
            </w:r>
            <w:r w:rsidR="00AC5D23">
              <w:rPr>
                <w:rFonts w:ascii="Calibri" w:eastAsia="Times New Roman" w:hAnsi="Calibri"/>
                <w:snapToGrid w:val="0"/>
                <w:sz w:val="18"/>
                <w:szCs w:val="18"/>
                <w:lang w:val="en-GB"/>
              </w:rPr>
              <w:t>,</w:t>
            </w:r>
            <w:r w:rsidR="00AC5D23" w:rsidRPr="00ED4A4C">
              <w:rPr>
                <w:rFonts w:ascii="Calibri" w:eastAsia="Times New Roman" w:hAnsi="Calibri"/>
                <w:snapToGrid w:val="0"/>
                <w:sz w:val="18"/>
                <w:szCs w:val="18"/>
                <w:lang w:val="en-GB"/>
              </w:rPr>
              <w:t xml:space="preserve"> Iceland</w:t>
            </w:r>
            <w:r w:rsidR="00AC5D23">
              <w:rPr>
                <w:rFonts w:ascii="Calibri" w:eastAsia="Times New Roman" w:hAnsi="Calibri"/>
                <w:snapToGrid w:val="0"/>
                <w:sz w:val="18"/>
                <w:szCs w:val="18"/>
                <w:lang w:val="en-GB"/>
              </w:rPr>
              <w:t xml:space="preserve">, </w:t>
            </w:r>
            <w:r w:rsidR="00AC5D23" w:rsidRPr="00ED4A4C">
              <w:rPr>
                <w:rFonts w:ascii="Calibri" w:eastAsia="Times New Roman" w:hAnsi="Calibri"/>
                <w:snapToGrid w:val="0"/>
                <w:sz w:val="18"/>
                <w:szCs w:val="18"/>
                <w:lang w:val="en-GB"/>
              </w:rPr>
              <w:t>Ireland</w:t>
            </w:r>
            <w:r w:rsidR="00AC5D23">
              <w:rPr>
                <w:rFonts w:ascii="Calibri" w:eastAsia="Times New Roman" w:hAnsi="Calibri"/>
                <w:snapToGrid w:val="0"/>
                <w:sz w:val="18"/>
                <w:szCs w:val="18"/>
                <w:lang w:val="en-GB"/>
              </w:rPr>
              <w:t xml:space="preserve">,, </w:t>
            </w:r>
            <w:r w:rsidR="00AC5D23" w:rsidRPr="00ED4A4C">
              <w:rPr>
                <w:rFonts w:ascii="Calibri" w:eastAsia="Times New Roman" w:hAnsi="Calibri"/>
                <w:snapToGrid w:val="0"/>
                <w:sz w:val="18"/>
                <w:szCs w:val="18"/>
                <w:lang w:val="en-GB"/>
              </w:rPr>
              <w:t>Luxembourg</w:t>
            </w:r>
            <w:r w:rsidR="00AC5D23">
              <w:rPr>
                <w:rFonts w:ascii="Calibri" w:eastAsia="Times New Roman" w:hAnsi="Calibri"/>
                <w:snapToGrid w:val="0"/>
                <w:sz w:val="18"/>
                <w:szCs w:val="18"/>
                <w:lang w:val="en-GB"/>
              </w:rPr>
              <w:t>,</w:t>
            </w:r>
            <w:r w:rsidR="00AC5D23" w:rsidRPr="00ED4A4C">
              <w:rPr>
                <w:rFonts w:ascii="Calibri" w:eastAsia="Times New Roman" w:hAnsi="Calibri"/>
                <w:snapToGrid w:val="0"/>
                <w:sz w:val="18"/>
                <w:szCs w:val="18"/>
                <w:lang w:val="en-GB"/>
              </w:rPr>
              <w:t xml:space="preserve"> </w:t>
            </w:r>
            <w:r w:rsidRPr="00ED4A4C">
              <w:rPr>
                <w:rFonts w:ascii="Calibri" w:eastAsia="Times New Roman" w:hAnsi="Calibri"/>
                <w:snapToGrid w:val="0"/>
                <w:sz w:val="18"/>
                <w:szCs w:val="18"/>
                <w:lang w:val="en-GB"/>
              </w:rPr>
              <w:t>Sweden, United Kingdom, Liechtenstein, Norway</w:t>
            </w:r>
            <w:r w:rsidR="00AC5D23">
              <w:rPr>
                <w:rFonts w:ascii="Calibri" w:eastAsia="Times New Roman" w:hAnsi="Calibri"/>
                <w:snapToGrid w:val="0"/>
                <w:sz w:val="18"/>
                <w:szCs w:val="18"/>
                <w:lang w:val="en-GB"/>
              </w:rPr>
              <w:t>,</w:t>
            </w:r>
            <w:r w:rsidR="00AC5D23" w:rsidRPr="00ED4A4C">
              <w:rPr>
                <w:rFonts w:ascii="Calibri" w:eastAsia="Times New Roman" w:hAnsi="Calibri"/>
                <w:snapToGrid w:val="0"/>
                <w:sz w:val="18"/>
                <w:szCs w:val="18"/>
                <w:lang w:val="en-GB"/>
              </w:rPr>
              <w:t xml:space="preserve"> </w:t>
            </w:r>
          </w:p>
        </w:tc>
      </w:tr>
      <w:tr w:rsidR="00696DB3" w:rsidRPr="000F4365" w:rsidTr="004F4AE9">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696DB3" w:rsidP="004F4AE9">
            <w:pPr>
              <w:jc w:val="center"/>
              <w:rPr>
                <w:rFonts w:ascii="Calibri" w:hAnsi="Calibri"/>
                <w:b/>
                <w:kern w:val="0"/>
                <w:sz w:val="18"/>
                <w:lang w:val="en-GB"/>
              </w:rPr>
            </w:pPr>
            <w:r w:rsidRPr="00ED4A4C">
              <w:rPr>
                <w:rFonts w:ascii="Calibri" w:eastAsia="Times New Roman" w:hAnsi="Calibri"/>
                <w:b/>
                <w:kern w:val="0"/>
                <w:sz w:val="18"/>
                <w:szCs w:val="18"/>
                <w:lang w:val="en-GB" w:eastAsia="ja-JP"/>
              </w:rPr>
              <w:t>Group 2</w:t>
            </w:r>
          </w:p>
          <w:p w:rsidR="00696DB3" w:rsidRPr="00ED4A4C" w:rsidRDefault="00696DB3" w:rsidP="004F4AE9">
            <w:pPr>
              <w:jc w:val="center"/>
              <w:rPr>
                <w:rFonts w:ascii="Calibri" w:hAnsi="Calibri"/>
                <w:b/>
                <w:kern w:val="0"/>
                <w:sz w:val="18"/>
                <w:lang w:val="en-GB"/>
              </w:rPr>
            </w:pPr>
            <w:r w:rsidRPr="00ED4A4C">
              <w:rPr>
                <w:rFonts w:ascii="Calibri" w:hAnsi="Calibri"/>
                <w:b/>
                <w:kern w:val="0"/>
                <w:sz w:val="18"/>
                <w:lang w:val="en-GB"/>
              </w:rPr>
              <w:t>Programme Countries with medium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AC5D23" w:rsidP="00352CA3">
            <w:pPr>
              <w:jc w:val="center"/>
              <w:rPr>
                <w:rFonts w:ascii="Calibri" w:hAnsi="Calibri"/>
                <w:sz w:val="18"/>
                <w:lang w:val="en-GB"/>
              </w:rPr>
            </w:pPr>
            <w:r w:rsidRPr="00ED4A4C">
              <w:rPr>
                <w:rFonts w:ascii="Calibri" w:eastAsia="Times New Roman" w:hAnsi="Calibri"/>
                <w:snapToGrid w:val="0"/>
                <w:sz w:val="18"/>
                <w:szCs w:val="18"/>
                <w:lang w:val="en-GB"/>
              </w:rPr>
              <w:t>Austria</w:t>
            </w:r>
            <w:r w:rsidR="00352CA3">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w:t>
            </w:r>
            <w:r w:rsidR="00696DB3" w:rsidRPr="00ED4A4C">
              <w:rPr>
                <w:rFonts w:ascii="Calibri" w:eastAsia="Times New Roman" w:hAnsi="Calibri"/>
                <w:snapToGrid w:val="0"/>
                <w:sz w:val="18"/>
                <w:szCs w:val="18"/>
                <w:lang w:val="en-GB"/>
              </w:rPr>
              <w:t xml:space="preserve">Belgium, ,Germany, </w:t>
            </w:r>
            <w:r w:rsidRPr="00ED4A4C">
              <w:rPr>
                <w:rFonts w:ascii="Calibri" w:eastAsia="Times New Roman" w:hAnsi="Calibri"/>
                <w:snapToGrid w:val="0"/>
                <w:sz w:val="18"/>
                <w:szCs w:val="18"/>
                <w:lang w:val="en-GB"/>
              </w:rPr>
              <w:t>France, Italy</w:t>
            </w:r>
            <w:r w:rsidR="00352CA3">
              <w:rPr>
                <w:rFonts w:ascii="Calibri" w:eastAsia="Times New Roman" w:hAnsi="Calibri"/>
                <w:snapToGrid w:val="0"/>
                <w:sz w:val="18"/>
                <w:szCs w:val="18"/>
                <w:lang w:val="en-GB"/>
              </w:rPr>
              <w:t>,</w:t>
            </w:r>
            <w:r w:rsidRPr="00ED4A4C">
              <w:rPr>
                <w:rFonts w:ascii="Calibri" w:eastAsia="Times New Roman" w:hAnsi="Calibri"/>
                <w:snapToGrid w:val="0"/>
                <w:sz w:val="18"/>
                <w:szCs w:val="18"/>
                <w:lang w:val="en-GB"/>
              </w:rPr>
              <w:t xml:space="preserve"> </w:t>
            </w:r>
            <w:r w:rsidR="00696DB3" w:rsidRPr="00ED4A4C">
              <w:rPr>
                <w:rFonts w:ascii="Calibri" w:eastAsia="Times New Roman" w:hAnsi="Calibri"/>
                <w:snapToGrid w:val="0"/>
                <w:sz w:val="18"/>
                <w:szCs w:val="18"/>
                <w:lang w:val="en-GB"/>
              </w:rPr>
              <w:t xml:space="preserve">Greece, Spain, Cyprus, Netherlands, </w:t>
            </w:r>
            <w:r w:rsidR="00352CA3" w:rsidRPr="00ED4A4C">
              <w:rPr>
                <w:rFonts w:ascii="Calibri" w:eastAsia="Times New Roman" w:hAnsi="Calibri"/>
                <w:snapToGrid w:val="0"/>
                <w:sz w:val="18"/>
                <w:szCs w:val="18"/>
                <w:lang w:val="en-GB"/>
              </w:rPr>
              <w:t>Malta</w:t>
            </w:r>
            <w:r w:rsidR="00352CA3">
              <w:rPr>
                <w:rFonts w:ascii="Calibri" w:eastAsia="Times New Roman" w:hAnsi="Calibri"/>
                <w:snapToGrid w:val="0"/>
                <w:sz w:val="18"/>
                <w:szCs w:val="18"/>
                <w:lang w:val="en-GB"/>
              </w:rPr>
              <w:t>,</w:t>
            </w:r>
            <w:r w:rsidR="00352CA3" w:rsidRPr="00ED4A4C">
              <w:rPr>
                <w:rFonts w:ascii="Calibri" w:eastAsia="Times New Roman" w:hAnsi="Calibri"/>
                <w:snapToGrid w:val="0"/>
                <w:sz w:val="18"/>
                <w:szCs w:val="18"/>
                <w:lang w:val="en-GB"/>
              </w:rPr>
              <w:t xml:space="preserve"> </w:t>
            </w:r>
            <w:r w:rsidR="00696DB3" w:rsidRPr="00ED4A4C">
              <w:rPr>
                <w:rFonts w:ascii="Calibri" w:eastAsia="Times New Roman" w:hAnsi="Calibri"/>
                <w:snapToGrid w:val="0"/>
                <w:sz w:val="18"/>
                <w:szCs w:val="18"/>
                <w:lang w:val="en-GB"/>
              </w:rPr>
              <w:t xml:space="preserve">Portugal, </w:t>
            </w:r>
          </w:p>
        </w:tc>
      </w:tr>
      <w:tr w:rsidR="00696DB3" w:rsidRPr="000F4365" w:rsidTr="004F4AE9">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696DB3" w:rsidP="004F4AE9">
            <w:pPr>
              <w:jc w:val="center"/>
              <w:rPr>
                <w:rFonts w:ascii="Calibri" w:hAnsi="Calibri"/>
                <w:b/>
                <w:kern w:val="0"/>
                <w:sz w:val="18"/>
                <w:lang w:val="en-GB"/>
              </w:rPr>
            </w:pPr>
            <w:r w:rsidRPr="00ED4A4C">
              <w:rPr>
                <w:rFonts w:ascii="Calibri" w:eastAsia="Times New Roman" w:hAnsi="Calibri"/>
                <w:b/>
                <w:kern w:val="0"/>
                <w:sz w:val="18"/>
                <w:szCs w:val="18"/>
                <w:lang w:val="en-GB" w:eastAsia="ja-JP"/>
              </w:rPr>
              <w:t>Group 3</w:t>
            </w:r>
          </w:p>
          <w:p w:rsidR="00696DB3" w:rsidRPr="00ED4A4C" w:rsidRDefault="00696DB3" w:rsidP="004F4AE9">
            <w:pPr>
              <w:jc w:val="center"/>
              <w:rPr>
                <w:rFonts w:ascii="Calibri" w:hAnsi="Calibri"/>
                <w:b/>
                <w:kern w:val="0"/>
                <w:sz w:val="18"/>
                <w:lang w:val="en-GB"/>
              </w:rPr>
            </w:pPr>
            <w:r w:rsidRPr="00ED4A4C">
              <w:rPr>
                <w:rFonts w:ascii="Calibri" w:hAnsi="Calibri"/>
                <w:b/>
                <w:kern w:val="0"/>
                <w:sz w:val="18"/>
                <w:lang w:val="en-GB"/>
              </w:rPr>
              <w:t>Programme Countries with lower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rsidR="00696DB3" w:rsidRPr="00ED4A4C" w:rsidRDefault="00696DB3" w:rsidP="00352CA3">
            <w:pPr>
              <w:jc w:val="center"/>
              <w:rPr>
                <w:rFonts w:ascii="Calibri" w:hAnsi="Calibri"/>
                <w:sz w:val="18"/>
                <w:lang w:val="en-GB"/>
              </w:rPr>
            </w:pPr>
            <w:r w:rsidRPr="00ED4A4C">
              <w:rPr>
                <w:rFonts w:ascii="Calibri" w:eastAsia="Times New Roman" w:hAnsi="Calibri"/>
                <w:snapToGrid w:val="0"/>
                <w:sz w:val="18"/>
                <w:szCs w:val="18"/>
                <w:lang w:val="en-GB"/>
              </w:rPr>
              <w:t xml:space="preserve">Bulgaria, </w:t>
            </w:r>
            <w:r w:rsidR="00352CA3" w:rsidRPr="00ED4A4C">
              <w:rPr>
                <w:rFonts w:ascii="Calibri" w:eastAsia="Times New Roman" w:hAnsi="Calibri"/>
                <w:snapToGrid w:val="0"/>
                <w:sz w:val="18"/>
                <w:szCs w:val="18"/>
                <w:lang w:val="en-GB"/>
              </w:rPr>
              <w:t>Croatia,</w:t>
            </w:r>
            <w:r w:rsidR="00352CA3">
              <w:rPr>
                <w:rFonts w:ascii="Calibri" w:eastAsia="Times New Roman" w:hAnsi="Calibri"/>
                <w:snapToGrid w:val="0"/>
                <w:sz w:val="18"/>
                <w:szCs w:val="18"/>
                <w:lang w:val="en-GB"/>
              </w:rPr>
              <w:t xml:space="preserve"> </w:t>
            </w:r>
            <w:r w:rsidR="00352CA3" w:rsidRPr="00ED4A4C">
              <w:rPr>
                <w:rFonts w:ascii="Calibri" w:eastAsia="Times New Roman" w:hAnsi="Calibri"/>
                <w:snapToGrid w:val="0"/>
                <w:sz w:val="18"/>
                <w:szCs w:val="18"/>
                <w:lang w:val="en-GB"/>
              </w:rPr>
              <w:t>Czech Republic</w:t>
            </w:r>
            <w:r w:rsidR="00352CA3">
              <w:rPr>
                <w:rFonts w:ascii="Calibri" w:eastAsia="Times New Roman" w:hAnsi="Calibri"/>
                <w:snapToGrid w:val="0"/>
                <w:sz w:val="18"/>
                <w:szCs w:val="18"/>
                <w:lang w:val="en-GB"/>
              </w:rPr>
              <w:t>,</w:t>
            </w:r>
            <w:r w:rsidR="00352CA3" w:rsidRPr="00ED4A4C">
              <w:rPr>
                <w:rFonts w:ascii="Calibri" w:eastAsia="Times New Roman" w:hAnsi="Calibri"/>
                <w:snapToGrid w:val="0"/>
                <w:sz w:val="18"/>
                <w:szCs w:val="18"/>
                <w:lang w:val="en-GB"/>
              </w:rPr>
              <w:t xml:space="preserve"> </w:t>
            </w:r>
            <w:r w:rsidRPr="00ED4A4C">
              <w:rPr>
                <w:rFonts w:ascii="Calibri" w:eastAsia="Times New Roman" w:hAnsi="Calibri"/>
                <w:snapToGrid w:val="0"/>
                <w:sz w:val="18"/>
                <w:szCs w:val="18"/>
                <w:lang w:val="en-GB"/>
              </w:rPr>
              <w:t xml:space="preserve">Estonia, Latvia, Lithuania, Hungary, ,Poland, Romania, Slovakia, </w:t>
            </w:r>
            <w:r w:rsidR="00352CA3" w:rsidRPr="00ED4A4C">
              <w:rPr>
                <w:rFonts w:ascii="Calibri" w:eastAsia="Times New Roman" w:hAnsi="Calibri"/>
                <w:snapToGrid w:val="0"/>
                <w:sz w:val="18"/>
                <w:szCs w:val="18"/>
                <w:lang w:val="en-GB"/>
              </w:rPr>
              <w:t>Slovenia,</w:t>
            </w:r>
            <w:r w:rsidR="00352CA3">
              <w:rPr>
                <w:rFonts w:ascii="Calibri" w:eastAsia="Times New Roman" w:hAnsi="Calibri"/>
                <w:snapToGrid w:val="0"/>
                <w:sz w:val="18"/>
                <w:szCs w:val="18"/>
                <w:lang w:val="en-GB"/>
              </w:rPr>
              <w:t xml:space="preserve"> </w:t>
            </w:r>
            <w:r w:rsidRPr="00ED4A4C">
              <w:rPr>
                <w:rFonts w:ascii="Calibri" w:eastAsia="Times New Roman" w:hAnsi="Calibri"/>
                <w:snapToGrid w:val="0"/>
                <w:sz w:val="18"/>
                <w:szCs w:val="18"/>
                <w:lang w:val="en-GB"/>
              </w:rPr>
              <w:t>former Yugoslav Republic of Macedonia</w:t>
            </w:r>
            <w:r w:rsidR="00AC5D23">
              <w:rPr>
                <w:rFonts w:ascii="Calibri" w:eastAsia="Times New Roman" w:hAnsi="Calibri"/>
                <w:snapToGrid w:val="0"/>
                <w:sz w:val="18"/>
                <w:szCs w:val="18"/>
                <w:lang w:val="en-GB"/>
              </w:rPr>
              <w:t>,</w:t>
            </w:r>
            <w:r w:rsidR="00AC5D23" w:rsidRPr="00ED4A4C">
              <w:rPr>
                <w:rFonts w:ascii="Calibri" w:eastAsia="Times New Roman" w:hAnsi="Calibri"/>
                <w:snapToGrid w:val="0"/>
                <w:sz w:val="18"/>
                <w:szCs w:val="18"/>
                <w:lang w:val="en-GB"/>
              </w:rPr>
              <w:t xml:space="preserve"> Turkey</w:t>
            </w:r>
          </w:p>
        </w:tc>
      </w:tr>
    </w:tbl>
    <w:p w:rsidR="00696DB3" w:rsidRPr="00ED4A4C" w:rsidRDefault="00696DB3" w:rsidP="00696DB3">
      <w:pPr>
        <w:jc w:val="both"/>
        <w:rPr>
          <w:rFonts w:ascii="Calibri" w:hAnsi="Calibri"/>
          <w:sz w:val="18"/>
          <w:lang w:val="en-GB"/>
        </w:rPr>
      </w:pPr>
    </w:p>
    <w:p w:rsidR="00D56C1A" w:rsidRPr="00ED4A4C" w:rsidRDefault="005F5150" w:rsidP="00851436">
      <w:pPr>
        <w:pStyle w:val="Guide-Heading7"/>
      </w:pPr>
      <w:r w:rsidRPr="00ED4A4C">
        <w:t>M</w:t>
      </w:r>
      <w:r w:rsidR="00893321" w:rsidRPr="00ED4A4C">
        <w:t xml:space="preserve">obility within Programme Countries - </w:t>
      </w:r>
      <w:r w:rsidR="00D56C1A" w:rsidRPr="00ED4A4C">
        <w:t>Criterion 1 – Sending and receiving countries of the student</w:t>
      </w:r>
    </w:p>
    <w:p w:rsidR="00D56C1A" w:rsidRPr="00ED4A4C" w:rsidRDefault="00D56C1A" w:rsidP="009705D8">
      <w:pPr>
        <w:pStyle w:val="Guide-Normal"/>
      </w:pPr>
      <w:r w:rsidRPr="00ED4A4C">
        <w:t>The EU grant provided to students will depend on their mobility flow, as follows:</w:t>
      </w:r>
    </w:p>
    <w:p w:rsidR="00D56C1A" w:rsidRPr="00ED4A4C" w:rsidRDefault="00D56C1A" w:rsidP="00D56C1A">
      <w:pPr>
        <w:jc w:val="both"/>
        <w:rPr>
          <w:rFonts w:ascii="Calibri" w:hAnsi="Calibri"/>
          <w:sz w:val="18"/>
          <w:szCs w:val="18"/>
          <w:lang w:val="en-GB"/>
        </w:rPr>
      </w:pPr>
    </w:p>
    <w:p w:rsidR="00D56C1A" w:rsidRPr="00ED4A4C" w:rsidRDefault="00D56C1A" w:rsidP="009F41D6">
      <w:pPr>
        <w:pStyle w:val="Guide-Bulletsspace"/>
      </w:pPr>
      <w:r w:rsidRPr="00ED4A4C">
        <w:t xml:space="preserve">mobility towards a country </w:t>
      </w:r>
      <w:r w:rsidR="00583100" w:rsidRPr="00ED4A4C">
        <w:t>with</w:t>
      </w:r>
      <w:r w:rsidRPr="00ED4A4C">
        <w:t xml:space="preserve"> similar living costs: students will receive the medium range EU grant</w:t>
      </w:r>
      <w:r w:rsidR="0047089C" w:rsidRPr="00ED4A4C">
        <w:t>;</w:t>
      </w:r>
    </w:p>
    <w:p w:rsidR="00D56C1A" w:rsidRPr="00ED4A4C" w:rsidRDefault="00D56C1A" w:rsidP="009F41D6">
      <w:pPr>
        <w:pStyle w:val="Guide-Bulletsspace"/>
      </w:pPr>
      <w:r w:rsidRPr="00ED4A4C">
        <w:t xml:space="preserve">mobility towards a country </w:t>
      </w:r>
      <w:r w:rsidR="00583100" w:rsidRPr="00ED4A4C">
        <w:t>with</w:t>
      </w:r>
      <w:r w:rsidRPr="00ED4A4C">
        <w:t xml:space="preserve"> higher living costs: students will receive the higher range EU grant</w:t>
      </w:r>
      <w:r w:rsidR="0047089C" w:rsidRPr="00ED4A4C">
        <w:t>;</w:t>
      </w:r>
    </w:p>
    <w:p w:rsidR="00D56C1A" w:rsidRPr="00ED4A4C" w:rsidRDefault="00D56C1A" w:rsidP="009F41D6">
      <w:pPr>
        <w:pStyle w:val="Guide-Bulletsspace"/>
      </w:pPr>
      <w:r w:rsidRPr="00ED4A4C">
        <w:t xml:space="preserve">mobility towards a country </w:t>
      </w:r>
      <w:r w:rsidR="00583100" w:rsidRPr="00ED4A4C">
        <w:t>with</w:t>
      </w:r>
      <w:r w:rsidRPr="00ED4A4C">
        <w:t xml:space="preserve"> lower living costs:</w:t>
      </w:r>
      <w:r w:rsidR="00956779" w:rsidRPr="00ED4A4C">
        <w:t xml:space="preserve"> </w:t>
      </w:r>
      <w:r w:rsidRPr="00ED4A4C">
        <w:t>students will receive the lower range EU grant</w:t>
      </w:r>
      <w:r w:rsidR="0047089C" w:rsidRPr="00ED4A4C">
        <w:t>.</w:t>
      </w:r>
    </w:p>
    <w:p w:rsidR="0082314C" w:rsidRPr="00ED4A4C" w:rsidRDefault="0082314C" w:rsidP="009F41D6">
      <w:pPr>
        <w:pStyle w:val="Guide-Bulletsspace"/>
        <w:numPr>
          <w:ilvl w:val="0"/>
          <w:numId w:val="0"/>
        </w:numPr>
        <w:ind w:left="360"/>
      </w:pPr>
    </w:p>
    <w:p w:rsidR="00D56C1A" w:rsidRPr="00ED4A4C" w:rsidRDefault="00D56C1A" w:rsidP="009705D8">
      <w:pPr>
        <w:pStyle w:val="Guide-Normal"/>
      </w:pPr>
      <w:r w:rsidRPr="00ED4A4C">
        <w:t>The amounts defined by National Agencies will be set within the following minimum and maximum ranges:</w:t>
      </w:r>
    </w:p>
    <w:p w:rsidR="00D56C1A" w:rsidRPr="00ED4A4C" w:rsidRDefault="00D56C1A" w:rsidP="00D56C1A">
      <w:pPr>
        <w:jc w:val="both"/>
        <w:rPr>
          <w:rFonts w:ascii="Calibri" w:hAnsi="Calibri"/>
          <w:sz w:val="18"/>
          <w:szCs w:val="18"/>
          <w:lang w:val="en-GB"/>
        </w:rPr>
      </w:pPr>
    </w:p>
    <w:p w:rsidR="00D56C1A" w:rsidRPr="00ED4A4C" w:rsidRDefault="00D56C1A" w:rsidP="009F41D6">
      <w:pPr>
        <w:pStyle w:val="Guide-Bulletsspace"/>
      </w:pPr>
      <w:r w:rsidRPr="00ED4A4C">
        <w:rPr>
          <w:u w:val="single"/>
        </w:rPr>
        <w:t>Medium range EU grant</w:t>
      </w:r>
      <w:r w:rsidRPr="00ED4A4C">
        <w:t xml:space="preserve">: a medium range, between </w:t>
      </w:r>
      <w:r w:rsidR="00352CA3" w:rsidRPr="00ED4A4C">
        <w:rPr>
          <w:b/>
        </w:rPr>
        <w:t>2</w:t>
      </w:r>
      <w:r w:rsidR="00352CA3">
        <w:rPr>
          <w:b/>
        </w:rPr>
        <w:t>20</w:t>
      </w:r>
      <w:r w:rsidR="00352CA3" w:rsidRPr="00ED4A4C">
        <w:rPr>
          <w:b/>
        </w:rPr>
        <w:t xml:space="preserve"> </w:t>
      </w:r>
      <w:r w:rsidRPr="00ED4A4C">
        <w:rPr>
          <w:b/>
        </w:rPr>
        <w:t xml:space="preserve">and </w:t>
      </w:r>
      <w:r w:rsidR="00352CA3" w:rsidRPr="00ED4A4C">
        <w:rPr>
          <w:b/>
        </w:rPr>
        <w:t>4</w:t>
      </w:r>
      <w:r w:rsidR="00352CA3">
        <w:rPr>
          <w:b/>
        </w:rPr>
        <w:t>7</w:t>
      </w:r>
      <w:r w:rsidR="00352CA3" w:rsidRPr="00ED4A4C">
        <w:rPr>
          <w:b/>
        </w:rPr>
        <w:t xml:space="preserve">0 </w:t>
      </w:r>
      <w:r w:rsidRPr="00ED4A4C">
        <w:rPr>
          <w:b/>
        </w:rPr>
        <w:t xml:space="preserve">EUR per month, </w:t>
      </w:r>
      <w:r w:rsidRPr="00ED4A4C">
        <w:t>will</w:t>
      </w:r>
      <w:r w:rsidRPr="00ED4A4C">
        <w:rPr>
          <w:b/>
        </w:rPr>
        <w:t xml:space="preserve"> </w:t>
      </w:r>
      <w:r w:rsidRPr="00ED4A4C">
        <w:t>apply to mobility activities towards a country of similar living costs: a) from Group 1 to Group 1, b) from Group 2 to Group 2 and c) from Group 3 to Group 3.</w:t>
      </w:r>
    </w:p>
    <w:p w:rsidR="00D56C1A" w:rsidRPr="00ED4A4C" w:rsidRDefault="00D56C1A" w:rsidP="009F41D6">
      <w:pPr>
        <w:pStyle w:val="Guide-Bulletsspace"/>
        <w:numPr>
          <w:ilvl w:val="0"/>
          <w:numId w:val="0"/>
        </w:numPr>
        <w:ind w:left="284"/>
      </w:pPr>
    </w:p>
    <w:p w:rsidR="00D56C1A" w:rsidRPr="00ED4A4C" w:rsidRDefault="00D56C1A" w:rsidP="009F41D6">
      <w:pPr>
        <w:pStyle w:val="Guide-Bulletsspace"/>
      </w:pPr>
      <w:r w:rsidRPr="00ED4A4C">
        <w:rPr>
          <w:u w:val="single"/>
        </w:rPr>
        <w:t>Higher range EU grant</w:t>
      </w:r>
      <w:r w:rsidRPr="00ED4A4C">
        <w:t xml:space="preserve">: corresponds to the medium range applied by the National Agency </w:t>
      </w:r>
      <w:r w:rsidRPr="00ED4A4C">
        <w:rPr>
          <w:u w:val="single"/>
        </w:rPr>
        <w:t>plus at least 50 EUR</w:t>
      </w:r>
      <w:r w:rsidRPr="00ED4A4C">
        <w:t xml:space="preserve"> and between </w:t>
      </w:r>
      <w:r w:rsidR="00352CA3" w:rsidRPr="00ED4A4C">
        <w:rPr>
          <w:b/>
        </w:rPr>
        <w:t>2</w:t>
      </w:r>
      <w:r w:rsidR="00352CA3">
        <w:rPr>
          <w:b/>
        </w:rPr>
        <w:t>7</w:t>
      </w:r>
      <w:r w:rsidR="00352CA3" w:rsidRPr="00ED4A4C">
        <w:rPr>
          <w:b/>
        </w:rPr>
        <w:t xml:space="preserve">0 </w:t>
      </w:r>
      <w:r w:rsidRPr="00ED4A4C">
        <w:rPr>
          <w:b/>
        </w:rPr>
        <w:t xml:space="preserve">and </w:t>
      </w:r>
      <w:r w:rsidR="00352CA3" w:rsidRPr="00ED4A4C">
        <w:rPr>
          <w:b/>
        </w:rPr>
        <w:t>5</w:t>
      </w:r>
      <w:r w:rsidR="00352CA3">
        <w:rPr>
          <w:b/>
        </w:rPr>
        <w:t>2</w:t>
      </w:r>
      <w:r w:rsidR="00352CA3" w:rsidRPr="00ED4A4C">
        <w:rPr>
          <w:b/>
        </w:rPr>
        <w:t>0 </w:t>
      </w:r>
      <w:r w:rsidRPr="00ED4A4C">
        <w:rPr>
          <w:b/>
        </w:rPr>
        <w:t xml:space="preserve">EUR per month. </w:t>
      </w:r>
      <w:r w:rsidRPr="00ED4A4C">
        <w:t>It applies</w:t>
      </w:r>
      <w:r w:rsidRPr="00ED4A4C">
        <w:rPr>
          <w:b/>
        </w:rPr>
        <w:t xml:space="preserve"> </w:t>
      </w:r>
      <w:r w:rsidRPr="00ED4A4C">
        <w:t>to mobility activities towards a country of higher living costs: a) from Group 2 to Group 1 countries and b) from Group 3 to Group 1 and 2 countries.</w:t>
      </w:r>
    </w:p>
    <w:p w:rsidR="00D56C1A" w:rsidRPr="00ED4A4C" w:rsidRDefault="00D56C1A" w:rsidP="009F41D6">
      <w:pPr>
        <w:pStyle w:val="Guide-Bulletsspace"/>
        <w:numPr>
          <w:ilvl w:val="0"/>
          <w:numId w:val="0"/>
        </w:numPr>
        <w:ind w:left="284"/>
      </w:pPr>
    </w:p>
    <w:p w:rsidR="00D56C1A" w:rsidRPr="00ED4A4C" w:rsidRDefault="00D56C1A" w:rsidP="009F41D6">
      <w:pPr>
        <w:pStyle w:val="Guide-Bulletsspace"/>
      </w:pPr>
      <w:r w:rsidRPr="00ED4A4C">
        <w:rPr>
          <w:u w:val="single"/>
        </w:rPr>
        <w:t>Lower range EU grant:</w:t>
      </w:r>
      <w:r w:rsidRPr="00ED4A4C">
        <w:t xml:space="preserve"> corresponds to the medium range applied by the National Agency </w:t>
      </w:r>
      <w:r w:rsidRPr="00ED4A4C">
        <w:rPr>
          <w:u w:val="single"/>
        </w:rPr>
        <w:t>minus at least 50 EUR</w:t>
      </w:r>
      <w:r w:rsidRPr="00ED4A4C">
        <w:t xml:space="preserve"> and between </w:t>
      </w:r>
      <w:r w:rsidR="00352CA3" w:rsidRPr="00ED4A4C">
        <w:rPr>
          <w:b/>
        </w:rPr>
        <w:t>1</w:t>
      </w:r>
      <w:r w:rsidR="00352CA3">
        <w:rPr>
          <w:b/>
        </w:rPr>
        <w:t>7</w:t>
      </w:r>
      <w:r w:rsidR="00352CA3" w:rsidRPr="00ED4A4C">
        <w:rPr>
          <w:b/>
        </w:rPr>
        <w:t xml:space="preserve">0 </w:t>
      </w:r>
      <w:r w:rsidRPr="00ED4A4C">
        <w:rPr>
          <w:b/>
        </w:rPr>
        <w:t xml:space="preserve">and </w:t>
      </w:r>
      <w:r w:rsidR="00352CA3" w:rsidRPr="00ED4A4C">
        <w:rPr>
          <w:b/>
        </w:rPr>
        <w:t>4</w:t>
      </w:r>
      <w:r w:rsidR="00352CA3">
        <w:rPr>
          <w:b/>
        </w:rPr>
        <w:t>2</w:t>
      </w:r>
      <w:r w:rsidR="00352CA3" w:rsidRPr="00ED4A4C">
        <w:rPr>
          <w:b/>
        </w:rPr>
        <w:t>0 </w:t>
      </w:r>
      <w:r w:rsidRPr="00ED4A4C">
        <w:rPr>
          <w:b/>
        </w:rPr>
        <w:t xml:space="preserve">EUR per month. </w:t>
      </w:r>
      <w:r w:rsidRPr="00ED4A4C">
        <w:t>It applies</w:t>
      </w:r>
      <w:r w:rsidRPr="00ED4A4C">
        <w:rPr>
          <w:b/>
        </w:rPr>
        <w:t xml:space="preserve"> </w:t>
      </w:r>
      <w:r w:rsidRPr="00ED4A4C">
        <w:t>to mobility activities towards a country of lower living costs: a) Group 1 to Group 2 and 3 countries and b) from Group 2 to Group 3.</w:t>
      </w:r>
    </w:p>
    <w:p w:rsidR="0082314C" w:rsidRPr="00ED4A4C" w:rsidRDefault="0082314C" w:rsidP="009F41D6">
      <w:pPr>
        <w:pStyle w:val="Guide-Bulletsspace"/>
        <w:numPr>
          <w:ilvl w:val="0"/>
          <w:numId w:val="0"/>
        </w:numPr>
        <w:ind w:left="284"/>
      </w:pPr>
    </w:p>
    <w:p w:rsidR="00D56C1A" w:rsidRPr="00ED4A4C" w:rsidRDefault="00D56C1A" w:rsidP="009705D8">
      <w:pPr>
        <w:pStyle w:val="Guide-Normal"/>
      </w:pPr>
      <w:r w:rsidRPr="00ED4A4C">
        <w:t>When defining the amounts to be applied by beneficiaries in their country, National Agencies will consider two specific criteria:</w:t>
      </w:r>
    </w:p>
    <w:p w:rsidR="0082314C" w:rsidRPr="00ED4A4C" w:rsidRDefault="0082314C" w:rsidP="00D56C1A">
      <w:pPr>
        <w:jc w:val="both"/>
        <w:rPr>
          <w:rFonts w:ascii="Calibri" w:hAnsi="Calibri"/>
          <w:sz w:val="18"/>
          <w:szCs w:val="18"/>
          <w:lang w:val="en-GB"/>
        </w:rPr>
      </w:pPr>
    </w:p>
    <w:p w:rsidR="00D56C1A" w:rsidRPr="00ED4A4C" w:rsidRDefault="00D56C1A" w:rsidP="009F41D6">
      <w:pPr>
        <w:pStyle w:val="Guide-Bulletsspace"/>
      </w:pPr>
      <w:r w:rsidRPr="00ED4A4C">
        <w:t xml:space="preserve">the availability and the level of other sources of co-financing from private or public bodies at </w:t>
      </w:r>
      <w:r w:rsidR="00B13FAF" w:rsidRPr="00ED4A4C">
        <w:t xml:space="preserve">local, regional or national </w:t>
      </w:r>
      <w:r w:rsidRPr="00ED4A4C">
        <w:t>level to complement the EU grant</w:t>
      </w:r>
      <w:r w:rsidR="0047089C" w:rsidRPr="00ED4A4C">
        <w:t>;</w:t>
      </w:r>
    </w:p>
    <w:p w:rsidR="00D56C1A" w:rsidRPr="00ED4A4C" w:rsidRDefault="00D56C1A" w:rsidP="009F41D6">
      <w:pPr>
        <w:pStyle w:val="Guide-Bulletsspace"/>
      </w:pPr>
      <w:r w:rsidRPr="00ED4A4C">
        <w:t>the general level of demand of students who intend to study or receive training abroad</w:t>
      </w:r>
      <w:r w:rsidR="0047089C" w:rsidRPr="00ED4A4C">
        <w:t>.</w:t>
      </w:r>
      <w:r w:rsidR="00956779" w:rsidRPr="00ED4A4C">
        <w:t xml:space="preserve"> </w:t>
      </w:r>
    </w:p>
    <w:p w:rsidR="0082314C" w:rsidRPr="00ED4A4C" w:rsidRDefault="0082314C" w:rsidP="009F41D6">
      <w:pPr>
        <w:pStyle w:val="Guide-Bulletsspace"/>
        <w:numPr>
          <w:ilvl w:val="0"/>
          <w:numId w:val="0"/>
        </w:numPr>
        <w:ind w:left="284"/>
      </w:pPr>
    </w:p>
    <w:p w:rsidR="00D56C1A" w:rsidRPr="00ED4A4C" w:rsidRDefault="00D56C1A" w:rsidP="009705D8">
      <w:pPr>
        <w:pStyle w:val="Guide-Normal"/>
      </w:pPr>
      <w:r w:rsidRPr="00ED4A4C">
        <w:t>National Agencies may decide to grant flexibility to their higher education institutions by fixing ranges instead of amounts at national level. This should be based on justified grounds, for example in countries where co-financing is available at regional or institutional level.</w:t>
      </w:r>
    </w:p>
    <w:p w:rsidR="000B6230" w:rsidRPr="00ED4A4C" w:rsidRDefault="000B6230" w:rsidP="005F5150">
      <w:pPr>
        <w:pStyle w:val="Guide-Normal"/>
      </w:pPr>
    </w:p>
    <w:p w:rsidR="00D56C1A" w:rsidRPr="00ED4A4C" w:rsidRDefault="005F5150" w:rsidP="00851436">
      <w:pPr>
        <w:pStyle w:val="Guide-Heading7"/>
      </w:pPr>
      <w:r w:rsidRPr="00ED4A4C">
        <w:t>M</w:t>
      </w:r>
      <w:r w:rsidR="00606B6E" w:rsidRPr="00ED4A4C">
        <w:t xml:space="preserve">obility within Programme Countries - </w:t>
      </w:r>
      <w:r w:rsidR="00D56C1A" w:rsidRPr="00ED4A4C">
        <w:t>Criterion 2 - Additional support for specific target groups, activities and sending countries/regions</w:t>
      </w:r>
    </w:p>
    <w:p w:rsidR="00D56C1A" w:rsidRPr="00ED4A4C" w:rsidRDefault="00D56C1A" w:rsidP="009705D8">
      <w:pPr>
        <w:pStyle w:val="Guide-Normal"/>
      </w:pPr>
      <w:r w:rsidRPr="00ED4A4C">
        <w:t>Students from disadvantaged backgrounds (other than those with special needs)</w:t>
      </w:r>
    </w:p>
    <w:p w:rsidR="00D56C1A" w:rsidRPr="00ED4A4C" w:rsidRDefault="00D56C1A" w:rsidP="009705D8">
      <w:pPr>
        <w:pStyle w:val="Guide-Normal"/>
      </w:pPr>
      <w:r w:rsidRPr="00ED4A4C">
        <w:t>The national authorities together with the National Agencies responsible for the implementation of Erasmus+ in a given Programme Country may decide (based on an opt-in/opt-out option, depending on the support already provided at national level) that all the HEIs in their country should top</w:t>
      </w:r>
      <w:r w:rsidR="00034EA2" w:rsidRPr="00ED4A4C">
        <w:t xml:space="preserve"> </w:t>
      </w:r>
      <w:r w:rsidRPr="00ED4A4C">
        <w:t>up the individual support from their EU grant to students from disadvantaged backgrounds</w:t>
      </w:r>
      <w:r w:rsidR="00797A79" w:rsidRPr="00ED4A4C">
        <w:t xml:space="preserve"> (including refugees, </w:t>
      </w:r>
      <w:r w:rsidR="00B22BBC" w:rsidRPr="00ED4A4C">
        <w:t>asylum seekers</w:t>
      </w:r>
      <w:r w:rsidR="00797A79" w:rsidRPr="00ED4A4C">
        <w:t xml:space="preserve"> and migrants</w:t>
      </w:r>
      <w:r w:rsidR="00B22BBC" w:rsidRPr="00ED4A4C">
        <w:t>)</w:t>
      </w:r>
      <w:r w:rsidRPr="00ED4A4C">
        <w:t>, with a</w:t>
      </w:r>
      <w:r w:rsidR="003A1226" w:rsidRPr="00ED4A4C">
        <w:t xml:space="preserve"> single</w:t>
      </w:r>
      <w:r w:rsidRPr="00ED4A4C">
        <w:t xml:space="preserve"> amount of </w:t>
      </w:r>
      <w:r w:rsidRPr="00ED4A4C">
        <w:rPr>
          <w:b/>
        </w:rPr>
        <w:t>between 100 and 200 EUR per month</w:t>
      </w:r>
      <w:r w:rsidRPr="00ED4A4C">
        <w:t xml:space="preserve">. The precise </w:t>
      </w:r>
      <w:r w:rsidR="003A1226" w:rsidRPr="00ED4A4C">
        <w:t xml:space="preserve">single monthly amount </w:t>
      </w:r>
      <w:r w:rsidRPr="00ED4A4C">
        <w:t xml:space="preserve">and the criteria to be applied would be defined at national level by the national authorities. </w:t>
      </w:r>
    </w:p>
    <w:p w:rsidR="00D56C1A" w:rsidRPr="00ED4A4C" w:rsidRDefault="00D56C1A" w:rsidP="009705D8">
      <w:pPr>
        <w:pStyle w:val="Guide-Normal"/>
      </w:pPr>
    </w:p>
    <w:p w:rsidR="000B6230" w:rsidRPr="00ED4A4C" w:rsidRDefault="000B6230" w:rsidP="009705D8">
      <w:pPr>
        <w:pStyle w:val="Guide-Normal"/>
      </w:pPr>
    </w:p>
    <w:p w:rsidR="00D56C1A" w:rsidRPr="00ED4A4C" w:rsidRDefault="00D56C1A" w:rsidP="009705D8">
      <w:pPr>
        <w:pStyle w:val="Guide-Normal"/>
      </w:pPr>
      <w:r w:rsidRPr="00ED4A4C">
        <w:t xml:space="preserve">Students in traineeships </w:t>
      </w:r>
    </w:p>
    <w:p w:rsidR="00675723" w:rsidRPr="0019773D" w:rsidRDefault="00D56C1A" w:rsidP="009705D8">
      <w:pPr>
        <w:pStyle w:val="Guide-Normal"/>
      </w:pPr>
      <w:r w:rsidRPr="00ED4A4C">
        <w:t xml:space="preserve">Students carrying out traineeships will receive an additional top-up from the EU grant with an amount </w:t>
      </w:r>
      <w:r w:rsidRPr="00ED4A4C">
        <w:rPr>
          <w:b/>
        </w:rPr>
        <w:t>between 100 and 200 EUR per month</w:t>
      </w:r>
      <w:r w:rsidRPr="00ED4A4C">
        <w:t xml:space="preserve">. The precise level will be determined by National Agencies and/or higher education institutions according to the level of demand and level of co-financing for this type of mobility. In all cases, the same level should be given to all students within the same higher education institution, independently from any top-up and/or contribution in kind that the student may receive from the host enterprise. </w:t>
      </w:r>
      <w:r w:rsidR="00AF6051" w:rsidRPr="00ED4A4C">
        <w:t>Students from disadvantaged backgrounds who take part in traineeships are entitled to receive the top-up for students from disadvantaged backgrounds instead of the top-up for traineeships, in case the top-up for traineeships is lower.</w:t>
      </w:r>
      <w:r w:rsidRPr="0019773D">
        <w:t xml:space="preserve"> </w:t>
      </w:r>
    </w:p>
    <w:p w:rsidR="00D56C1A" w:rsidRPr="0019773D" w:rsidRDefault="00D56C1A" w:rsidP="009705D8">
      <w:pPr>
        <w:pStyle w:val="Guide-Normal"/>
      </w:pPr>
    </w:p>
    <w:p w:rsidR="00D56C1A" w:rsidRPr="0019773D" w:rsidRDefault="00D56C1A" w:rsidP="009705D8">
      <w:pPr>
        <w:pStyle w:val="Guide-Normal"/>
      </w:pPr>
    </w:p>
    <w:p w:rsidR="00D56C1A" w:rsidRPr="0019773D" w:rsidRDefault="00D56C1A" w:rsidP="009705D8">
      <w:pPr>
        <w:pStyle w:val="Guide-Normal"/>
      </w:pPr>
      <w:r w:rsidRPr="0019773D">
        <w:t>Students from outermost Programme Countries and regions</w:t>
      </w:r>
      <w:r w:rsidR="00956779" w:rsidRPr="0019773D">
        <w:t xml:space="preserve"> </w:t>
      </w:r>
      <w:r w:rsidR="00125E39">
        <w:t>and OCTs</w:t>
      </w:r>
    </w:p>
    <w:p w:rsidR="00D56C1A" w:rsidRPr="0019773D" w:rsidRDefault="00D56C1A" w:rsidP="009705D8">
      <w:pPr>
        <w:pStyle w:val="Guide-Normal"/>
      </w:pPr>
      <w:r w:rsidRPr="0019773D">
        <w:t xml:space="preserve">Considering the constraints imposed by the remoteness from other Programme Countries, students from outermost regions, Cyprus, Iceland, Malta and Overseas Countries and Territories </w:t>
      </w:r>
      <w:r w:rsidR="00125E39">
        <w:t xml:space="preserve">(OCTs) </w:t>
      </w:r>
      <w:r w:rsidRPr="0019773D">
        <w:t>will receive the following higher amounts for individual support:</w:t>
      </w:r>
    </w:p>
    <w:p w:rsidR="00D56C1A" w:rsidRPr="0019773D" w:rsidRDefault="00D56C1A" w:rsidP="00D56C1A">
      <w:pPr>
        <w:tabs>
          <w:tab w:val="left" w:pos="1344"/>
        </w:tabs>
        <w:ind w:right="70"/>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2617"/>
        <w:gridCol w:w="3042"/>
      </w:tblGrid>
      <w:tr w:rsidR="00D56C1A" w:rsidRPr="0019773D" w:rsidTr="00683607">
        <w:tc>
          <w:tcPr>
            <w:tcW w:w="1953" w:type="pct"/>
            <w:shd w:val="clear" w:color="auto" w:fill="auto"/>
            <w:vAlign w:val="center"/>
          </w:tcPr>
          <w:p w:rsidR="00D56C1A" w:rsidRPr="0019773D" w:rsidRDefault="00D56C1A"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From</w:t>
            </w:r>
          </w:p>
        </w:tc>
        <w:tc>
          <w:tcPr>
            <w:tcW w:w="1409" w:type="pct"/>
            <w:shd w:val="clear" w:color="auto" w:fill="auto"/>
            <w:vAlign w:val="center"/>
          </w:tcPr>
          <w:p w:rsidR="00D56C1A" w:rsidRPr="0019773D" w:rsidRDefault="00D56C1A"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To</w:t>
            </w:r>
          </w:p>
        </w:tc>
        <w:tc>
          <w:tcPr>
            <w:tcW w:w="1639" w:type="pct"/>
            <w:shd w:val="clear" w:color="auto" w:fill="auto"/>
            <w:vAlign w:val="center"/>
          </w:tcPr>
          <w:p w:rsidR="00D56C1A" w:rsidRPr="0019773D" w:rsidRDefault="00D56C1A" w:rsidP="00683607">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Amount</w:t>
            </w:r>
          </w:p>
        </w:tc>
      </w:tr>
      <w:tr w:rsidR="00D56C1A" w:rsidRPr="0019773D" w:rsidTr="00683607">
        <w:trPr>
          <w:trHeight w:val="284"/>
        </w:trPr>
        <w:tc>
          <w:tcPr>
            <w:tcW w:w="1953" w:type="pct"/>
            <w:vMerge w:val="restart"/>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Outermost regions, Cyprus, Iceland and Malta, Overseas Countries and Territories</w:t>
            </w:r>
          </w:p>
        </w:tc>
        <w:tc>
          <w:tcPr>
            <w:tcW w:w="1409" w:type="pct"/>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1 countries</w:t>
            </w:r>
          </w:p>
        </w:tc>
        <w:tc>
          <w:tcPr>
            <w:tcW w:w="1639" w:type="pct"/>
            <w:shd w:val="clear" w:color="auto" w:fill="auto"/>
            <w:vAlign w:val="center"/>
          </w:tcPr>
          <w:p w:rsidR="00D56C1A" w:rsidRPr="0019773D" w:rsidRDefault="00894CC8"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7</w:t>
            </w:r>
            <w:r>
              <w:rPr>
                <w:rFonts w:ascii="Calibri" w:eastAsia="Times New Roman" w:hAnsi="Calibri"/>
                <w:sz w:val="18"/>
                <w:szCs w:val="18"/>
                <w:lang w:val="en-GB"/>
              </w:rPr>
              <w:t>7</w:t>
            </w:r>
            <w:r w:rsidRPr="0019773D">
              <w:rPr>
                <w:rFonts w:ascii="Calibri" w:eastAsia="Times New Roman" w:hAnsi="Calibri"/>
                <w:sz w:val="18"/>
                <w:szCs w:val="18"/>
                <w:lang w:val="en-GB"/>
              </w:rPr>
              <w:t xml:space="preserve">0 </w:t>
            </w:r>
            <w:r w:rsidR="00D56C1A" w:rsidRPr="0019773D">
              <w:rPr>
                <w:rFonts w:ascii="Calibri" w:eastAsia="Times New Roman" w:hAnsi="Calibri"/>
                <w:sz w:val="18"/>
                <w:szCs w:val="18"/>
                <w:lang w:val="en-GB"/>
              </w:rPr>
              <w:t>EUR per month</w:t>
            </w:r>
          </w:p>
        </w:tc>
      </w:tr>
      <w:tr w:rsidR="00D56C1A" w:rsidRPr="0019773D" w:rsidTr="00683607">
        <w:trPr>
          <w:trHeight w:val="288"/>
        </w:trPr>
        <w:tc>
          <w:tcPr>
            <w:tcW w:w="1953" w:type="pct"/>
            <w:vMerge/>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p>
        </w:tc>
        <w:tc>
          <w:tcPr>
            <w:tcW w:w="1409" w:type="pct"/>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2 countries</w:t>
            </w:r>
          </w:p>
        </w:tc>
        <w:tc>
          <w:tcPr>
            <w:tcW w:w="1639" w:type="pct"/>
            <w:shd w:val="clear" w:color="auto" w:fill="auto"/>
            <w:vAlign w:val="center"/>
          </w:tcPr>
          <w:p w:rsidR="00D56C1A" w:rsidRPr="0019773D" w:rsidRDefault="00894CC8"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7</w:t>
            </w:r>
            <w:r>
              <w:rPr>
                <w:rFonts w:ascii="Calibri" w:eastAsia="Times New Roman" w:hAnsi="Calibri"/>
                <w:sz w:val="18"/>
                <w:szCs w:val="18"/>
                <w:lang w:val="en-GB"/>
              </w:rPr>
              <w:t>2</w:t>
            </w:r>
            <w:r w:rsidRPr="0019773D">
              <w:rPr>
                <w:rFonts w:ascii="Calibri" w:eastAsia="Times New Roman" w:hAnsi="Calibri"/>
                <w:sz w:val="18"/>
                <w:szCs w:val="18"/>
                <w:lang w:val="en-GB"/>
              </w:rPr>
              <w:t xml:space="preserve">0 </w:t>
            </w:r>
            <w:r w:rsidR="00D56C1A" w:rsidRPr="0019773D">
              <w:rPr>
                <w:rFonts w:ascii="Calibri" w:eastAsia="Times New Roman" w:hAnsi="Calibri"/>
                <w:sz w:val="18"/>
                <w:szCs w:val="18"/>
                <w:lang w:val="en-GB"/>
              </w:rPr>
              <w:t>EUR per month</w:t>
            </w:r>
          </w:p>
        </w:tc>
      </w:tr>
      <w:tr w:rsidR="00D56C1A" w:rsidRPr="0019773D" w:rsidTr="00683607">
        <w:trPr>
          <w:trHeight w:val="278"/>
        </w:trPr>
        <w:tc>
          <w:tcPr>
            <w:tcW w:w="1953" w:type="pct"/>
            <w:vMerge/>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p>
        </w:tc>
        <w:tc>
          <w:tcPr>
            <w:tcW w:w="1409" w:type="pct"/>
            <w:shd w:val="clear" w:color="auto" w:fill="auto"/>
            <w:vAlign w:val="center"/>
          </w:tcPr>
          <w:p w:rsidR="00D56C1A" w:rsidRPr="0019773D" w:rsidRDefault="00D56C1A" w:rsidP="00683607">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3 countries</w:t>
            </w:r>
          </w:p>
        </w:tc>
        <w:tc>
          <w:tcPr>
            <w:tcW w:w="1639" w:type="pct"/>
            <w:shd w:val="clear" w:color="auto" w:fill="auto"/>
            <w:vAlign w:val="center"/>
          </w:tcPr>
          <w:p w:rsidR="00D56C1A" w:rsidRPr="0019773D" w:rsidRDefault="00894CC8"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6</w:t>
            </w:r>
            <w:r>
              <w:rPr>
                <w:rFonts w:ascii="Calibri" w:eastAsia="Times New Roman" w:hAnsi="Calibri"/>
                <w:sz w:val="18"/>
                <w:szCs w:val="18"/>
                <w:lang w:val="en-GB"/>
              </w:rPr>
              <w:t>7</w:t>
            </w:r>
            <w:r w:rsidRPr="0019773D">
              <w:rPr>
                <w:rFonts w:ascii="Calibri" w:eastAsia="Times New Roman" w:hAnsi="Calibri"/>
                <w:sz w:val="18"/>
                <w:szCs w:val="18"/>
                <w:lang w:val="en-GB"/>
              </w:rPr>
              <w:t xml:space="preserve">0 </w:t>
            </w:r>
            <w:r w:rsidR="00D56C1A" w:rsidRPr="0019773D">
              <w:rPr>
                <w:rFonts w:ascii="Calibri" w:eastAsia="Times New Roman" w:hAnsi="Calibri"/>
                <w:sz w:val="18"/>
                <w:szCs w:val="18"/>
                <w:lang w:val="en-GB"/>
              </w:rPr>
              <w:t>EUR per month</w:t>
            </w:r>
          </w:p>
        </w:tc>
      </w:tr>
    </w:tbl>
    <w:p w:rsidR="00D56C1A" w:rsidRPr="0019773D" w:rsidRDefault="00D56C1A" w:rsidP="00D56C1A">
      <w:pPr>
        <w:tabs>
          <w:tab w:val="left" w:pos="1344"/>
        </w:tabs>
        <w:ind w:right="70"/>
        <w:jc w:val="both"/>
        <w:rPr>
          <w:rFonts w:ascii="Calibri" w:hAnsi="Calibri"/>
          <w:sz w:val="18"/>
          <w:szCs w:val="18"/>
          <w:lang w:val="en-GB"/>
        </w:rPr>
      </w:pPr>
      <w:r w:rsidRPr="0019773D">
        <w:rPr>
          <w:rFonts w:ascii="Calibri" w:hAnsi="Calibri"/>
          <w:sz w:val="18"/>
          <w:szCs w:val="18"/>
          <w:lang w:val="en-GB"/>
        </w:rPr>
        <w:t xml:space="preserve"> </w:t>
      </w:r>
    </w:p>
    <w:p w:rsidR="00D56C1A" w:rsidRPr="0019773D" w:rsidRDefault="00D56C1A" w:rsidP="009705D8">
      <w:pPr>
        <w:pStyle w:val="Guide-Normal"/>
      </w:pPr>
      <w:r w:rsidRPr="0019773D">
        <w:t>In addition</w:t>
      </w:r>
      <w:r w:rsidR="00A56A85" w:rsidRPr="0019773D">
        <w:t xml:space="preserve"> to the above-mentioned amounts for individual support</w:t>
      </w:r>
      <w:r w:rsidRPr="0019773D">
        <w:t xml:space="preserve">, students from these countries will receive the following </w:t>
      </w:r>
      <w:r w:rsidR="00A56A85" w:rsidRPr="0019773D">
        <w:t>top-up amounts, to support them in covering their travel costs</w:t>
      </w:r>
      <w:r w:rsidRPr="0019773D">
        <w:t>:</w:t>
      </w:r>
    </w:p>
    <w:p w:rsidR="00D56C1A" w:rsidRPr="0019773D" w:rsidRDefault="00D56C1A" w:rsidP="00D56C1A">
      <w:pPr>
        <w:tabs>
          <w:tab w:val="left" w:pos="1344"/>
        </w:tabs>
        <w:ind w:right="70"/>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0"/>
        <w:gridCol w:w="4620"/>
      </w:tblGrid>
      <w:tr w:rsidR="00D56C1A" w:rsidRPr="0019773D" w:rsidTr="00D500A0">
        <w:tc>
          <w:tcPr>
            <w:tcW w:w="2500"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Travel distances</w:t>
            </w:r>
            <w:r w:rsidR="00976A43" w:rsidRPr="0019773D">
              <w:rPr>
                <w:rStyle w:val="FootnoteReference"/>
                <w:rFonts w:ascii="Calibri" w:hAnsi="Calibri"/>
                <w:b/>
                <w:snapToGrid w:val="0"/>
                <w:sz w:val="18"/>
                <w:szCs w:val="18"/>
                <w:lang w:val="en-GB"/>
              </w:rPr>
              <w:footnoteReference w:id="32"/>
            </w:r>
          </w:p>
        </w:tc>
        <w:tc>
          <w:tcPr>
            <w:tcW w:w="2500"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b/>
                <w:snapToGrid w:val="0"/>
                <w:sz w:val="18"/>
                <w:szCs w:val="18"/>
                <w:lang w:val="en-GB"/>
              </w:rPr>
            </w:pPr>
            <w:r w:rsidRPr="0019773D">
              <w:rPr>
                <w:rFonts w:ascii="Calibri" w:hAnsi="Calibri"/>
                <w:b/>
                <w:snapToGrid w:val="0"/>
                <w:sz w:val="18"/>
                <w:szCs w:val="18"/>
                <w:lang w:val="en-GB"/>
              </w:rPr>
              <w:t>Amount</w:t>
            </w:r>
          </w:p>
        </w:tc>
      </w:tr>
      <w:tr w:rsidR="00D0509E" w:rsidRPr="0019773D" w:rsidTr="00AE4786">
        <w:trPr>
          <w:trHeight w:val="236"/>
        </w:trPr>
        <w:tc>
          <w:tcPr>
            <w:tcW w:w="2500" w:type="pct"/>
            <w:vAlign w:val="center"/>
          </w:tcPr>
          <w:p w:rsidR="00D0509E" w:rsidRPr="0019773D" w:rsidRDefault="00D0509E" w:rsidP="0073501A">
            <w:pPr>
              <w:jc w:val="center"/>
              <w:rPr>
                <w:rFonts w:ascii="Calibri" w:hAnsi="Calibri"/>
                <w:snapToGrid w:val="0"/>
                <w:sz w:val="18"/>
                <w:szCs w:val="18"/>
                <w:lang w:val="en-GB"/>
              </w:rPr>
            </w:pPr>
            <w:r>
              <w:rPr>
                <w:rFonts w:ascii="Calibri" w:hAnsi="Calibri"/>
                <w:snapToGrid w:val="0"/>
                <w:sz w:val="18"/>
                <w:szCs w:val="18"/>
                <w:lang w:val="en-GB"/>
              </w:rPr>
              <w:t xml:space="preserve">Between 10 and </w:t>
            </w:r>
            <w:r w:rsidRPr="0019773D">
              <w:rPr>
                <w:rFonts w:ascii="Calibri" w:hAnsi="Calibri"/>
                <w:snapToGrid w:val="0"/>
                <w:sz w:val="18"/>
                <w:szCs w:val="18"/>
                <w:lang w:val="en-GB"/>
              </w:rPr>
              <w:t>99 KM:</w:t>
            </w:r>
          </w:p>
        </w:tc>
        <w:tc>
          <w:tcPr>
            <w:tcW w:w="2500" w:type="pct"/>
            <w:vAlign w:val="center"/>
          </w:tcPr>
          <w:p w:rsidR="00D0509E" w:rsidRPr="0019773D" w:rsidRDefault="00D0509E" w:rsidP="00D500A0">
            <w:pPr>
              <w:jc w:val="center"/>
              <w:rPr>
                <w:rFonts w:ascii="Calibri" w:hAnsi="Calibri"/>
                <w:snapToGrid w:val="0"/>
                <w:sz w:val="18"/>
                <w:szCs w:val="18"/>
                <w:lang w:val="en-GB"/>
              </w:rPr>
            </w:pPr>
            <w:r>
              <w:rPr>
                <w:rFonts w:ascii="Calibri" w:hAnsi="Calibri"/>
                <w:snapToGrid w:val="0"/>
                <w:sz w:val="18"/>
                <w:szCs w:val="18"/>
                <w:lang w:val="en-GB"/>
              </w:rPr>
              <w:t>20</w:t>
            </w:r>
            <w:r w:rsidRPr="0019773D">
              <w:rPr>
                <w:rFonts w:ascii="Calibri" w:hAnsi="Calibri"/>
                <w:snapToGrid w:val="0"/>
                <w:sz w:val="18"/>
                <w:szCs w:val="18"/>
                <w:lang w:val="en-GB"/>
              </w:rPr>
              <w:t xml:space="preserve"> EUR per participant</w:t>
            </w:r>
          </w:p>
        </w:tc>
      </w:tr>
      <w:tr w:rsidR="00D56C1A" w:rsidRPr="0019773D" w:rsidTr="00AE4786">
        <w:trPr>
          <w:trHeight w:val="236"/>
        </w:trPr>
        <w:tc>
          <w:tcPr>
            <w:tcW w:w="2500" w:type="pct"/>
            <w:vAlign w:val="center"/>
          </w:tcPr>
          <w:p w:rsidR="00D56C1A" w:rsidRPr="0019773D" w:rsidRDefault="00D56C1A" w:rsidP="0073501A">
            <w:pPr>
              <w:jc w:val="center"/>
              <w:rPr>
                <w:rFonts w:ascii="Calibri" w:hAnsi="Calibri"/>
                <w:snapToGrid w:val="0"/>
                <w:sz w:val="18"/>
                <w:szCs w:val="18"/>
                <w:lang w:val="en-GB"/>
              </w:rPr>
            </w:pPr>
            <w:r w:rsidRPr="0019773D">
              <w:rPr>
                <w:rFonts w:ascii="Calibri" w:hAnsi="Calibri"/>
                <w:snapToGrid w:val="0"/>
                <w:sz w:val="18"/>
                <w:szCs w:val="18"/>
                <w:lang w:val="en-GB"/>
              </w:rPr>
              <w:t>Between 100 and 499 KM:</w:t>
            </w:r>
          </w:p>
        </w:tc>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180 EUR per participant</w:t>
            </w:r>
          </w:p>
        </w:tc>
      </w:tr>
      <w:tr w:rsidR="00D56C1A" w:rsidRPr="0019773D" w:rsidTr="00AE4786">
        <w:trPr>
          <w:trHeight w:val="268"/>
        </w:trPr>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Between 500 and 1999 KM:</w:t>
            </w:r>
          </w:p>
        </w:tc>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275 EUR per participant</w:t>
            </w:r>
          </w:p>
        </w:tc>
      </w:tr>
      <w:tr w:rsidR="00D56C1A" w:rsidRPr="0019773D" w:rsidTr="00AE4786">
        <w:trPr>
          <w:trHeight w:val="272"/>
        </w:trPr>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Between 2000 and 2999 KM:</w:t>
            </w:r>
          </w:p>
        </w:tc>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360 EUR per participant</w:t>
            </w:r>
          </w:p>
        </w:tc>
      </w:tr>
      <w:tr w:rsidR="00D56C1A" w:rsidRPr="0019773D" w:rsidTr="00AE4786">
        <w:trPr>
          <w:trHeight w:val="262"/>
        </w:trPr>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Between 3000 and 3999 KM:</w:t>
            </w:r>
          </w:p>
        </w:tc>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530 EUR per participant</w:t>
            </w:r>
          </w:p>
        </w:tc>
      </w:tr>
      <w:tr w:rsidR="00D56C1A" w:rsidRPr="0019773D" w:rsidTr="00AE4786">
        <w:trPr>
          <w:trHeight w:val="280"/>
        </w:trPr>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Between 4000 and 7999 KM:</w:t>
            </w:r>
          </w:p>
        </w:tc>
        <w:tc>
          <w:tcPr>
            <w:tcW w:w="2500" w:type="pct"/>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snapToGrid w:val="0"/>
                <w:sz w:val="18"/>
                <w:szCs w:val="18"/>
                <w:lang w:val="en-GB"/>
              </w:rPr>
              <w:t>820 EUR per participant</w:t>
            </w:r>
          </w:p>
        </w:tc>
      </w:tr>
      <w:tr w:rsidR="00D56C1A" w:rsidRPr="0019773D" w:rsidTr="00AE4786">
        <w:trPr>
          <w:trHeight w:val="270"/>
        </w:trPr>
        <w:tc>
          <w:tcPr>
            <w:tcW w:w="2500" w:type="pct"/>
            <w:vAlign w:val="center"/>
          </w:tcPr>
          <w:p w:rsidR="00D56C1A" w:rsidRPr="0019773D" w:rsidRDefault="00D56C1A" w:rsidP="00C6391B">
            <w:pPr>
              <w:jc w:val="center"/>
              <w:rPr>
                <w:rFonts w:ascii="Calibri" w:hAnsi="Calibri"/>
                <w:snapToGrid w:val="0"/>
                <w:sz w:val="18"/>
                <w:szCs w:val="18"/>
                <w:lang w:val="en-GB"/>
              </w:rPr>
            </w:pPr>
            <w:r w:rsidRPr="0019773D">
              <w:rPr>
                <w:rFonts w:ascii="Calibri" w:hAnsi="Calibri"/>
                <w:snapToGrid w:val="0"/>
                <w:sz w:val="18"/>
                <w:szCs w:val="18"/>
                <w:lang w:val="en-GB"/>
              </w:rPr>
              <w:t>8000 KM</w:t>
            </w:r>
            <w:r w:rsidR="00C6391B" w:rsidRPr="0019773D">
              <w:rPr>
                <w:rFonts w:ascii="Calibri" w:hAnsi="Calibri"/>
                <w:snapToGrid w:val="0"/>
                <w:sz w:val="18"/>
                <w:szCs w:val="18"/>
                <w:lang w:val="en-GB"/>
              </w:rPr>
              <w:t xml:space="preserve"> or more</w:t>
            </w:r>
            <w:r w:rsidRPr="0019773D">
              <w:rPr>
                <w:rFonts w:ascii="Calibri" w:hAnsi="Calibri"/>
                <w:snapToGrid w:val="0"/>
                <w:sz w:val="18"/>
                <w:szCs w:val="18"/>
                <w:lang w:val="en-GB"/>
              </w:rPr>
              <w:t>:</w:t>
            </w:r>
          </w:p>
        </w:tc>
        <w:tc>
          <w:tcPr>
            <w:tcW w:w="2500" w:type="pct"/>
            <w:vAlign w:val="center"/>
          </w:tcPr>
          <w:p w:rsidR="00D56C1A" w:rsidRPr="0019773D" w:rsidRDefault="00BC5DC6" w:rsidP="00BC5DC6">
            <w:pPr>
              <w:jc w:val="cente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D56C1A" w:rsidRPr="0019773D">
              <w:rPr>
                <w:rFonts w:ascii="Calibri" w:hAnsi="Calibri"/>
                <w:snapToGrid w:val="0"/>
                <w:sz w:val="18"/>
                <w:szCs w:val="18"/>
                <w:lang w:val="en-GB"/>
              </w:rPr>
              <w:t>EUR per participant</w:t>
            </w:r>
          </w:p>
        </w:tc>
      </w:tr>
    </w:tbl>
    <w:p w:rsidR="00D56C1A" w:rsidRPr="0019773D" w:rsidRDefault="00D56C1A" w:rsidP="00D56C1A">
      <w:pPr>
        <w:tabs>
          <w:tab w:val="left" w:pos="1344"/>
        </w:tabs>
        <w:ind w:right="70"/>
        <w:jc w:val="both"/>
        <w:rPr>
          <w:rFonts w:ascii="Calibri" w:hAnsi="Calibri"/>
          <w:sz w:val="18"/>
          <w:szCs w:val="18"/>
          <w:lang w:val="en-GB"/>
        </w:rPr>
      </w:pPr>
    </w:p>
    <w:p w:rsidR="00D56C1A" w:rsidRPr="0019773D" w:rsidRDefault="00D56C1A" w:rsidP="009705D8">
      <w:pPr>
        <w:pStyle w:val="Guide-Normal"/>
      </w:pPr>
      <w:r w:rsidRPr="0019773D">
        <w:t>Top-ups for traineeships or disadvantaged backgrounds would not apply in this case.</w:t>
      </w:r>
    </w:p>
    <w:p w:rsidR="00D56C1A" w:rsidRPr="0019773D" w:rsidRDefault="00D56C1A" w:rsidP="00D56C1A">
      <w:pPr>
        <w:jc w:val="both"/>
        <w:rPr>
          <w:rFonts w:ascii="Calibri" w:hAnsi="Calibri"/>
          <w:b/>
          <w:sz w:val="18"/>
          <w:szCs w:val="18"/>
          <w:lang w:val="en-GB"/>
        </w:rPr>
      </w:pPr>
    </w:p>
    <w:p w:rsidR="00D56C1A" w:rsidRPr="0019773D" w:rsidRDefault="00D56C1A" w:rsidP="009705D8">
      <w:pPr>
        <w:pStyle w:val="Guide-Normal"/>
      </w:pPr>
      <w:r w:rsidRPr="0019773D">
        <w:t>Level of financial support defined by higher education institutions</w:t>
      </w:r>
    </w:p>
    <w:p w:rsidR="00D56C1A" w:rsidRPr="0019773D" w:rsidRDefault="00D56C1A" w:rsidP="009705D8">
      <w:pPr>
        <w:pStyle w:val="Guide-Normal"/>
      </w:pPr>
      <w:r w:rsidRPr="0019773D">
        <w:t>In all cases, higher education institutions will be required to respect the following principles and criteria when defining and/or applying the EU rates within their institution:</w:t>
      </w:r>
    </w:p>
    <w:p w:rsidR="00F60564" w:rsidRPr="0019773D" w:rsidRDefault="00F60564" w:rsidP="00D56C1A">
      <w:pPr>
        <w:tabs>
          <w:tab w:val="left" w:pos="1344"/>
        </w:tabs>
        <w:ind w:right="70"/>
        <w:jc w:val="both"/>
        <w:rPr>
          <w:rFonts w:ascii="Calibri" w:hAnsi="Calibri"/>
          <w:sz w:val="18"/>
          <w:szCs w:val="18"/>
          <w:lang w:val="en-GB"/>
        </w:rPr>
      </w:pPr>
    </w:p>
    <w:p w:rsidR="00C15982" w:rsidRPr="0019773D" w:rsidRDefault="00C15982" w:rsidP="009F41D6">
      <w:pPr>
        <w:pStyle w:val="Guide-Bulletsspace"/>
      </w:pPr>
      <w:r w:rsidRPr="0019773D">
        <w:t xml:space="preserve">Once the rates have been defined by the institutions, they shall remain the same throughout the duration of the mobility project. It is not possible to decrease or increase the level of grants within the same project.  </w:t>
      </w:r>
    </w:p>
    <w:p w:rsidR="00D56C1A" w:rsidRPr="0019773D" w:rsidRDefault="0047089C" w:rsidP="009F41D6">
      <w:pPr>
        <w:pStyle w:val="Guide-Bulletsspace"/>
      </w:pPr>
      <w:r w:rsidRPr="0019773D">
        <w:t>T</w:t>
      </w:r>
      <w:r w:rsidR="00D56C1A" w:rsidRPr="0019773D">
        <w:t>he rates must be defined and/or applied in an objective and transparent manner, taking into account all the principles and the methodology described above (i.e. considering the mobility flow as well as the additional specific funding)</w:t>
      </w:r>
      <w:r w:rsidRPr="0019773D">
        <w:t>;</w:t>
      </w:r>
    </w:p>
    <w:p w:rsidR="00D56C1A" w:rsidRPr="0019773D" w:rsidRDefault="0047089C" w:rsidP="009F41D6">
      <w:pPr>
        <w:pStyle w:val="Guide-Bulletsspace"/>
      </w:pPr>
      <w:r w:rsidRPr="0019773D">
        <w:t>T</w:t>
      </w:r>
      <w:r w:rsidR="00D56C1A" w:rsidRPr="0019773D">
        <w:t>he same level of grant must be given to all students going to the same group of countries for the same type of mobility – studies or traineeships (except for students from disadvantaged backgrounds or with special needs)</w:t>
      </w:r>
      <w:r w:rsidR="00F60564" w:rsidRPr="0019773D">
        <w:t xml:space="preserve">. </w:t>
      </w:r>
    </w:p>
    <w:p w:rsidR="00A56A85" w:rsidRPr="0019773D" w:rsidRDefault="00A56A85" w:rsidP="00D56C1A">
      <w:pPr>
        <w:jc w:val="both"/>
        <w:rPr>
          <w:rFonts w:ascii="Calibri" w:hAnsi="Calibri"/>
          <w:sz w:val="18"/>
          <w:szCs w:val="18"/>
          <w:lang w:val="en-GB"/>
        </w:rPr>
      </w:pPr>
    </w:p>
    <w:p w:rsidR="0024782F" w:rsidRPr="0019773D" w:rsidRDefault="005F5150" w:rsidP="00851436">
      <w:pPr>
        <w:pStyle w:val="Guide-Heading7"/>
      </w:pPr>
      <w:r w:rsidRPr="0019773D">
        <w:t>M</w:t>
      </w:r>
      <w:r w:rsidR="00606B6E" w:rsidRPr="0019773D">
        <w:t xml:space="preserve">obility between Programme and Partner Countries  </w:t>
      </w:r>
    </w:p>
    <w:p w:rsidR="0024782F" w:rsidRPr="0019773D" w:rsidRDefault="0024782F" w:rsidP="009705D8">
      <w:pPr>
        <w:pStyle w:val="Guide-Normal"/>
      </w:pPr>
    </w:p>
    <w:p w:rsidR="00583100" w:rsidRPr="0019773D" w:rsidRDefault="00583100" w:rsidP="009705D8">
      <w:pPr>
        <w:pStyle w:val="Guide-Normal"/>
      </w:pPr>
      <w:r w:rsidRPr="0019773D">
        <w:t xml:space="preserve">The amounts for individual support </w:t>
      </w:r>
      <w:r w:rsidR="005C4E65" w:rsidRPr="0019773D">
        <w:t>are</w:t>
      </w:r>
      <w:r w:rsidRPr="0019773D">
        <w:t xml:space="preserve"> set as follows:</w:t>
      </w:r>
    </w:p>
    <w:p w:rsidR="00583100" w:rsidRPr="0019773D" w:rsidRDefault="00583100" w:rsidP="00583100">
      <w:pPr>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84"/>
        <w:gridCol w:w="3042"/>
      </w:tblGrid>
      <w:tr w:rsidR="00583100" w:rsidRPr="0019773D" w:rsidTr="00BF466E">
        <w:tc>
          <w:tcPr>
            <w:tcW w:w="1432" w:type="pct"/>
            <w:shd w:val="clear" w:color="auto" w:fill="auto"/>
            <w:vAlign w:val="center"/>
          </w:tcPr>
          <w:p w:rsidR="00583100" w:rsidRPr="0019773D" w:rsidRDefault="00583100"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From</w:t>
            </w:r>
          </w:p>
        </w:tc>
        <w:tc>
          <w:tcPr>
            <w:tcW w:w="1930" w:type="pct"/>
            <w:shd w:val="clear" w:color="auto" w:fill="auto"/>
            <w:vAlign w:val="center"/>
          </w:tcPr>
          <w:p w:rsidR="00583100" w:rsidRPr="0019773D" w:rsidRDefault="00583100"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To</w:t>
            </w:r>
          </w:p>
        </w:tc>
        <w:tc>
          <w:tcPr>
            <w:tcW w:w="1638" w:type="pct"/>
            <w:shd w:val="clear" w:color="auto" w:fill="auto"/>
            <w:vAlign w:val="center"/>
          </w:tcPr>
          <w:p w:rsidR="00583100" w:rsidRPr="0019773D" w:rsidRDefault="00583100" w:rsidP="00BF466E">
            <w:pPr>
              <w:tabs>
                <w:tab w:val="left" w:pos="1344"/>
              </w:tabs>
              <w:ind w:right="70"/>
              <w:jc w:val="center"/>
              <w:rPr>
                <w:rFonts w:ascii="Calibri" w:eastAsia="Times New Roman" w:hAnsi="Calibri"/>
                <w:b/>
                <w:sz w:val="18"/>
                <w:szCs w:val="18"/>
                <w:lang w:val="en-GB"/>
              </w:rPr>
            </w:pPr>
            <w:r w:rsidRPr="0019773D">
              <w:rPr>
                <w:rFonts w:ascii="Calibri" w:eastAsia="Times New Roman" w:hAnsi="Calibri"/>
                <w:b/>
                <w:sz w:val="18"/>
                <w:szCs w:val="18"/>
                <w:lang w:val="en-GB"/>
              </w:rPr>
              <w:t>Amount</w:t>
            </w:r>
          </w:p>
        </w:tc>
      </w:tr>
      <w:tr w:rsidR="00583100" w:rsidRPr="0019773D" w:rsidTr="00BF466E">
        <w:trPr>
          <w:trHeight w:val="284"/>
        </w:trPr>
        <w:tc>
          <w:tcPr>
            <w:tcW w:w="1432" w:type="pct"/>
            <w:vMerge w:val="restart"/>
            <w:shd w:val="clear" w:color="auto" w:fill="auto"/>
            <w:vAlign w:val="center"/>
          </w:tcPr>
          <w:p w:rsidR="00583100" w:rsidRPr="0019773D" w:rsidRDefault="008E569D"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 xml:space="preserve">Eligible </w:t>
            </w:r>
            <w:r w:rsidR="00583100" w:rsidRPr="0019773D">
              <w:rPr>
                <w:rFonts w:ascii="Calibri" w:eastAsia="Times New Roman" w:hAnsi="Calibri"/>
                <w:sz w:val="18"/>
                <w:szCs w:val="18"/>
                <w:lang w:val="en-GB"/>
              </w:rPr>
              <w:t>Partner Countries</w:t>
            </w:r>
          </w:p>
        </w:tc>
        <w:tc>
          <w:tcPr>
            <w:tcW w:w="1930" w:type="pct"/>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1 Programme Countries</w:t>
            </w:r>
          </w:p>
        </w:tc>
        <w:tc>
          <w:tcPr>
            <w:tcW w:w="1638" w:type="pct"/>
            <w:shd w:val="clear" w:color="auto" w:fill="auto"/>
            <w:vAlign w:val="center"/>
          </w:tcPr>
          <w:p w:rsidR="00583100" w:rsidRPr="0019773D" w:rsidRDefault="00894CC8"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900</w:t>
            </w:r>
            <w:r w:rsidRPr="0019773D">
              <w:rPr>
                <w:rFonts w:ascii="Calibri" w:eastAsia="Times New Roman" w:hAnsi="Calibri"/>
                <w:sz w:val="18"/>
                <w:szCs w:val="18"/>
                <w:lang w:val="en-GB"/>
              </w:rPr>
              <w:t xml:space="preserve"> </w:t>
            </w:r>
            <w:r w:rsidR="00583100" w:rsidRPr="0019773D">
              <w:rPr>
                <w:rFonts w:ascii="Calibri" w:eastAsia="Times New Roman" w:hAnsi="Calibri"/>
                <w:sz w:val="18"/>
                <w:szCs w:val="18"/>
                <w:lang w:val="en-GB"/>
              </w:rPr>
              <w:t>EUR per month</w:t>
            </w:r>
          </w:p>
        </w:tc>
      </w:tr>
      <w:tr w:rsidR="00583100" w:rsidRPr="0019773D" w:rsidTr="00BF466E">
        <w:trPr>
          <w:trHeight w:val="288"/>
        </w:trPr>
        <w:tc>
          <w:tcPr>
            <w:tcW w:w="1432" w:type="pct"/>
            <w:vMerge/>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p>
        </w:tc>
        <w:tc>
          <w:tcPr>
            <w:tcW w:w="1930" w:type="pct"/>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2 Programme Countries</w:t>
            </w:r>
          </w:p>
        </w:tc>
        <w:tc>
          <w:tcPr>
            <w:tcW w:w="1638" w:type="pct"/>
            <w:shd w:val="clear" w:color="auto" w:fill="auto"/>
            <w:vAlign w:val="center"/>
          </w:tcPr>
          <w:p w:rsidR="00583100" w:rsidRPr="0019773D" w:rsidRDefault="00894CC8" w:rsidP="00894CC8">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8</w:t>
            </w:r>
            <w:r>
              <w:rPr>
                <w:rFonts w:ascii="Calibri" w:eastAsia="Times New Roman" w:hAnsi="Calibri"/>
                <w:sz w:val="18"/>
                <w:szCs w:val="18"/>
                <w:lang w:val="en-GB"/>
              </w:rPr>
              <w:t>5</w:t>
            </w:r>
            <w:r w:rsidRPr="0019773D">
              <w:rPr>
                <w:rFonts w:ascii="Calibri" w:eastAsia="Times New Roman" w:hAnsi="Calibri"/>
                <w:sz w:val="18"/>
                <w:szCs w:val="18"/>
                <w:lang w:val="en-GB"/>
              </w:rPr>
              <w:t xml:space="preserve">0 </w:t>
            </w:r>
            <w:r w:rsidR="00583100" w:rsidRPr="0019773D">
              <w:rPr>
                <w:rFonts w:ascii="Calibri" w:eastAsia="Times New Roman" w:hAnsi="Calibri"/>
                <w:sz w:val="18"/>
                <w:szCs w:val="18"/>
                <w:lang w:val="en-GB"/>
              </w:rPr>
              <w:t>EUR per month</w:t>
            </w:r>
          </w:p>
        </w:tc>
      </w:tr>
      <w:tr w:rsidR="00583100" w:rsidRPr="0019773D" w:rsidTr="00BF466E">
        <w:trPr>
          <w:trHeight w:val="278"/>
        </w:trPr>
        <w:tc>
          <w:tcPr>
            <w:tcW w:w="1432" w:type="pct"/>
            <w:vMerge/>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p>
        </w:tc>
        <w:tc>
          <w:tcPr>
            <w:tcW w:w="1930" w:type="pct"/>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Group 3 Programme Countries</w:t>
            </w:r>
          </w:p>
        </w:tc>
        <w:tc>
          <w:tcPr>
            <w:tcW w:w="1638" w:type="pct"/>
            <w:shd w:val="clear" w:color="auto" w:fill="auto"/>
            <w:vAlign w:val="center"/>
          </w:tcPr>
          <w:p w:rsidR="00583100" w:rsidRPr="0019773D" w:rsidRDefault="00894CC8"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800</w:t>
            </w:r>
            <w:r w:rsidRPr="0019773D">
              <w:rPr>
                <w:rFonts w:ascii="Calibri" w:eastAsia="Times New Roman" w:hAnsi="Calibri"/>
                <w:sz w:val="18"/>
                <w:szCs w:val="18"/>
                <w:lang w:val="en-GB"/>
              </w:rPr>
              <w:t xml:space="preserve"> </w:t>
            </w:r>
            <w:r w:rsidR="00583100" w:rsidRPr="0019773D">
              <w:rPr>
                <w:rFonts w:ascii="Calibri" w:eastAsia="Times New Roman" w:hAnsi="Calibri"/>
                <w:sz w:val="18"/>
                <w:szCs w:val="18"/>
                <w:lang w:val="en-GB"/>
              </w:rPr>
              <w:t>EUR per month</w:t>
            </w:r>
          </w:p>
        </w:tc>
      </w:tr>
      <w:tr w:rsidR="00583100" w:rsidRPr="0019773D" w:rsidTr="00BF466E">
        <w:trPr>
          <w:trHeight w:val="278"/>
        </w:trPr>
        <w:tc>
          <w:tcPr>
            <w:tcW w:w="1432" w:type="pct"/>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Programme Countries</w:t>
            </w:r>
          </w:p>
        </w:tc>
        <w:tc>
          <w:tcPr>
            <w:tcW w:w="1930" w:type="pct"/>
            <w:shd w:val="clear" w:color="auto" w:fill="auto"/>
            <w:vAlign w:val="center"/>
          </w:tcPr>
          <w:p w:rsidR="00583100" w:rsidRPr="0019773D" w:rsidRDefault="00583100" w:rsidP="00BF466E">
            <w:pPr>
              <w:tabs>
                <w:tab w:val="left" w:pos="1344"/>
              </w:tabs>
              <w:ind w:right="70"/>
              <w:jc w:val="center"/>
              <w:rPr>
                <w:rFonts w:ascii="Calibri" w:eastAsia="Times New Roman" w:hAnsi="Calibri"/>
                <w:sz w:val="18"/>
                <w:szCs w:val="18"/>
                <w:lang w:val="en-GB"/>
              </w:rPr>
            </w:pPr>
            <w:r w:rsidRPr="0019773D">
              <w:rPr>
                <w:rFonts w:ascii="Calibri" w:eastAsia="Times New Roman" w:hAnsi="Calibri"/>
                <w:sz w:val="18"/>
                <w:szCs w:val="18"/>
                <w:lang w:val="en-GB"/>
              </w:rPr>
              <w:t>Partner Countries</w:t>
            </w:r>
          </w:p>
        </w:tc>
        <w:tc>
          <w:tcPr>
            <w:tcW w:w="1638" w:type="pct"/>
            <w:shd w:val="clear" w:color="auto" w:fill="auto"/>
            <w:vAlign w:val="center"/>
          </w:tcPr>
          <w:p w:rsidR="00583100" w:rsidRPr="0019773D" w:rsidRDefault="00894CC8" w:rsidP="00BF466E">
            <w:pPr>
              <w:tabs>
                <w:tab w:val="left" w:pos="1344"/>
              </w:tabs>
              <w:ind w:right="70"/>
              <w:jc w:val="center"/>
              <w:rPr>
                <w:rFonts w:ascii="Calibri" w:eastAsia="Times New Roman" w:hAnsi="Calibri"/>
                <w:sz w:val="18"/>
                <w:szCs w:val="18"/>
                <w:lang w:val="en-GB"/>
              </w:rPr>
            </w:pPr>
            <w:r>
              <w:rPr>
                <w:rFonts w:ascii="Calibri" w:eastAsia="Times New Roman" w:hAnsi="Calibri"/>
                <w:sz w:val="18"/>
                <w:szCs w:val="18"/>
                <w:lang w:val="en-GB"/>
              </w:rPr>
              <w:t>70</w:t>
            </w:r>
            <w:r w:rsidRPr="0019773D">
              <w:rPr>
                <w:rFonts w:ascii="Calibri" w:eastAsia="Times New Roman" w:hAnsi="Calibri"/>
                <w:sz w:val="18"/>
                <w:szCs w:val="18"/>
                <w:lang w:val="en-GB"/>
              </w:rPr>
              <w:t xml:space="preserve">0 </w:t>
            </w:r>
            <w:r w:rsidR="00583100" w:rsidRPr="0019773D">
              <w:rPr>
                <w:rFonts w:ascii="Calibri" w:eastAsia="Times New Roman" w:hAnsi="Calibri"/>
                <w:sz w:val="18"/>
                <w:szCs w:val="18"/>
                <w:lang w:val="en-GB"/>
              </w:rPr>
              <w:t>EUR per month</w:t>
            </w:r>
          </w:p>
        </w:tc>
      </w:tr>
    </w:tbl>
    <w:p w:rsidR="00DD7B3B" w:rsidRPr="0019773D" w:rsidRDefault="00DD7B3B" w:rsidP="009705D8">
      <w:pPr>
        <w:pStyle w:val="Guide-Normal"/>
      </w:pPr>
    </w:p>
    <w:p w:rsidR="00583100" w:rsidRPr="0019773D" w:rsidRDefault="00583100" w:rsidP="009705D8">
      <w:pPr>
        <w:pStyle w:val="Guide-Normal"/>
      </w:pPr>
      <w:r w:rsidRPr="0019773D">
        <w:t>In addition</w:t>
      </w:r>
      <w:r w:rsidR="005C4E65" w:rsidRPr="0019773D">
        <w:t>,</w:t>
      </w:r>
      <w:r w:rsidRPr="0019773D">
        <w:t xml:space="preserve"> students going to/coming from Partner Countries will receive the following top-up amounts, to support them in covering their travel costs:</w:t>
      </w:r>
    </w:p>
    <w:p w:rsidR="00583100" w:rsidRPr="0019773D" w:rsidRDefault="00583100" w:rsidP="00583100">
      <w:pPr>
        <w:tabs>
          <w:tab w:val="left" w:pos="1344"/>
        </w:tabs>
        <w:ind w:right="70"/>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0"/>
        <w:gridCol w:w="4620"/>
      </w:tblGrid>
      <w:tr w:rsidR="00583100" w:rsidRPr="0019773D" w:rsidTr="00BF466E">
        <w:tc>
          <w:tcPr>
            <w:tcW w:w="2500" w:type="pct"/>
            <w:tcBorders>
              <w:bottom w:val="single" w:sz="4" w:space="0" w:color="auto"/>
            </w:tcBorders>
            <w:shd w:val="pct10" w:color="auto" w:fill="auto"/>
            <w:vAlign w:val="center"/>
          </w:tcPr>
          <w:p w:rsidR="00583100" w:rsidRPr="0019773D" w:rsidRDefault="00583100" w:rsidP="00BF466E">
            <w:pPr>
              <w:ind w:left="34"/>
              <w:jc w:val="center"/>
              <w:rPr>
                <w:rFonts w:ascii="Calibri" w:hAnsi="Calibri"/>
                <w:snapToGrid w:val="0"/>
                <w:sz w:val="18"/>
                <w:szCs w:val="18"/>
                <w:lang w:val="en-GB"/>
              </w:rPr>
            </w:pPr>
            <w:r w:rsidRPr="0019773D">
              <w:rPr>
                <w:rFonts w:ascii="Calibri" w:hAnsi="Calibri"/>
                <w:b/>
                <w:snapToGrid w:val="0"/>
                <w:sz w:val="18"/>
                <w:szCs w:val="18"/>
                <w:lang w:val="en-GB"/>
              </w:rPr>
              <w:t>Travel distances</w:t>
            </w:r>
            <w:r w:rsidR="00976A43" w:rsidRPr="0019773D">
              <w:rPr>
                <w:rStyle w:val="FootnoteReference"/>
                <w:rFonts w:ascii="Calibri" w:hAnsi="Calibri"/>
                <w:b/>
                <w:snapToGrid w:val="0"/>
                <w:sz w:val="18"/>
                <w:szCs w:val="18"/>
                <w:lang w:val="en-GB"/>
              </w:rPr>
              <w:footnoteReference w:id="33"/>
            </w:r>
          </w:p>
        </w:tc>
        <w:tc>
          <w:tcPr>
            <w:tcW w:w="2500" w:type="pct"/>
            <w:tcBorders>
              <w:bottom w:val="single" w:sz="4" w:space="0" w:color="auto"/>
            </w:tcBorders>
            <w:shd w:val="pct10" w:color="auto" w:fill="auto"/>
            <w:vAlign w:val="center"/>
          </w:tcPr>
          <w:p w:rsidR="00583100" w:rsidRPr="0019773D" w:rsidRDefault="00583100" w:rsidP="00BF466E">
            <w:pPr>
              <w:ind w:left="34"/>
              <w:jc w:val="center"/>
              <w:rPr>
                <w:rFonts w:ascii="Calibri" w:hAnsi="Calibri"/>
                <w:b/>
                <w:snapToGrid w:val="0"/>
                <w:sz w:val="18"/>
                <w:szCs w:val="18"/>
                <w:lang w:val="en-GB"/>
              </w:rPr>
            </w:pPr>
            <w:r w:rsidRPr="0019773D">
              <w:rPr>
                <w:rFonts w:ascii="Calibri" w:hAnsi="Calibri"/>
                <w:b/>
                <w:snapToGrid w:val="0"/>
                <w:sz w:val="18"/>
                <w:szCs w:val="18"/>
                <w:lang w:val="en-GB"/>
              </w:rPr>
              <w:t>Amount</w:t>
            </w:r>
          </w:p>
        </w:tc>
      </w:tr>
      <w:tr w:rsidR="00DC0F50" w:rsidRPr="0019773D" w:rsidTr="00BF466E">
        <w:trPr>
          <w:trHeight w:val="236"/>
        </w:trPr>
        <w:tc>
          <w:tcPr>
            <w:tcW w:w="2500" w:type="pct"/>
            <w:vAlign w:val="center"/>
          </w:tcPr>
          <w:p w:rsidR="00DC0F50" w:rsidRPr="0019773D" w:rsidRDefault="00DC0F50" w:rsidP="000B51CC">
            <w:pPr>
              <w:jc w:val="center"/>
              <w:rPr>
                <w:rFonts w:ascii="Calibri" w:hAnsi="Calibri"/>
                <w:snapToGrid w:val="0"/>
                <w:sz w:val="18"/>
                <w:szCs w:val="18"/>
                <w:lang w:val="en-GB"/>
              </w:rPr>
            </w:pPr>
            <w:r>
              <w:rPr>
                <w:rFonts w:ascii="Calibri" w:hAnsi="Calibri"/>
                <w:snapToGrid w:val="0"/>
                <w:sz w:val="18"/>
                <w:szCs w:val="18"/>
                <w:lang w:val="en-GB"/>
              </w:rPr>
              <w:t xml:space="preserve">Between 10 and </w:t>
            </w:r>
            <w:r w:rsidRPr="0019773D">
              <w:rPr>
                <w:rFonts w:ascii="Calibri" w:hAnsi="Calibri"/>
                <w:snapToGrid w:val="0"/>
                <w:sz w:val="18"/>
                <w:szCs w:val="18"/>
                <w:lang w:val="en-GB"/>
              </w:rPr>
              <w:t>99 KM:</w:t>
            </w:r>
          </w:p>
        </w:tc>
        <w:tc>
          <w:tcPr>
            <w:tcW w:w="2500" w:type="pct"/>
            <w:vAlign w:val="center"/>
          </w:tcPr>
          <w:p w:rsidR="00DC0F50" w:rsidRPr="0019773D" w:rsidRDefault="00DC0F50" w:rsidP="00BF466E">
            <w:pPr>
              <w:jc w:val="center"/>
              <w:rPr>
                <w:rFonts w:ascii="Calibri" w:hAnsi="Calibri"/>
                <w:snapToGrid w:val="0"/>
                <w:sz w:val="18"/>
                <w:szCs w:val="18"/>
                <w:lang w:val="en-GB"/>
              </w:rPr>
            </w:pPr>
            <w:r>
              <w:rPr>
                <w:rFonts w:ascii="Calibri" w:hAnsi="Calibri"/>
                <w:snapToGrid w:val="0"/>
                <w:sz w:val="18"/>
                <w:szCs w:val="18"/>
                <w:lang w:val="en-GB"/>
              </w:rPr>
              <w:t>20</w:t>
            </w:r>
            <w:r w:rsidRPr="0019773D">
              <w:rPr>
                <w:rFonts w:ascii="Calibri" w:hAnsi="Calibri"/>
                <w:snapToGrid w:val="0"/>
                <w:sz w:val="18"/>
                <w:szCs w:val="18"/>
                <w:lang w:val="en-GB"/>
              </w:rPr>
              <w:t xml:space="preserve"> EUR per participant</w:t>
            </w:r>
          </w:p>
        </w:tc>
      </w:tr>
      <w:tr w:rsidR="00583100" w:rsidRPr="0019773D" w:rsidTr="00BF466E">
        <w:trPr>
          <w:trHeight w:val="236"/>
        </w:trPr>
        <w:tc>
          <w:tcPr>
            <w:tcW w:w="2500" w:type="pct"/>
            <w:vAlign w:val="center"/>
          </w:tcPr>
          <w:p w:rsidR="00583100" w:rsidRPr="0019773D" w:rsidRDefault="00583100" w:rsidP="000B51CC">
            <w:pPr>
              <w:jc w:val="center"/>
              <w:rPr>
                <w:rFonts w:ascii="Calibri" w:hAnsi="Calibri"/>
                <w:snapToGrid w:val="0"/>
                <w:sz w:val="18"/>
                <w:szCs w:val="18"/>
                <w:lang w:val="en-GB"/>
              </w:rPr>
            </w:pPr>
            <w:r w:rsidRPr="0019773D">
              <w:rPr>
                <w:rFonts w:ascii="Calibri" w:hAnsi="Calibri"/>
                <w:snapToGrid w:val="0"/>
                <w:sz w:val="18"/>
                <w:szCs w:val="18"/>
                <w:lang w:val="en-GB"/>
              </w:rPr>
              <w:t>Between 100 and 499 KM:</w:t>
            </w:r>
          </w:p>
        </w:tc>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180 EUR per participant</w:t>
            </w:r>
          </w:p>
        </w:tc>
      </w:tr>
      <w:tr w:rsidR="00583100" w:rsidRPr="0019773D" w:rsidTr="00BF466E">
        <w:trPr>
          <w:trHeight w:val="268"/>
        </w:trPr>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Between 500 and 1999 KM:</w:t>
            </w:r>
          </w:p>
        </w:tc>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275 EUR per participant</w:t>
            </w:r>
          </w:p>
        </w:tc>
      </w:tr>
      <w:tr w:rsidR="00583100" w:rsidRPr="0019773D" w:rsidTr="00BF466E">
        <w:trPr>
          <w:trHeight w:val="272"/>
        </w:trPr>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Between 2000 and 2999 KM:</w:t>
            </w:r>
          </w:p>
        </w:tc>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360 EUR per participant</w:t>
            </w:r>
          </w:p>
        </w:tc>
      </w:tr>
      <w:tr w:rsidR="00583100" w:rsidRPr="0019773D" w:rsidTr="00BF466E">
        <w:trPr>
          <w:trHeight w:val="262"/>
        </w:trPr>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Between 3000 and 3999 KM:</w:t>
            </w:r>
          </w:p>
        </w:tc>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530 EUR per participant</w:t>
            </w:r>
          </w:p>
        </w:tc>
      </w:tr>
      <w:tr w:rsidR="00583100" w:rsidRPr="0019773D" w:rsidTr="00BF466E">
        <w:trPr>
          <w:trHeight w:val="280"/>
        </w:trPr>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Between 4000 and 7999 KM:</w:t>
            </w:r>
          </w:p>
        </w:tc>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820 EUR per participant</w:t>
            </w:r>
          </w:p>
        </w:tc>
      </w:tr>
      <w:tr w:rsidR="00583100" w:rsidRPr="0019773D" w:rsidTr="00BF466E">
        <w:trPr>
          <w:trHeight w:val="270"/>
        </w:trPr>
        <w:tc>
          <w:tcPr>
            <w:tcW w:w="2500" w:type="pct"/>
            <w:vAlign w:val="center"/>
          </w:tcPr>
          <w:p w:rsidR="00583100" w:rsidRPr="0019773D" w:rsidRDefault="00583100" w:rsidP="00BF466E">
            <w:pPr>
              <w:jc w:val="center"/>
              <w:rPr>
                <w:rFonts w:ascii="Calibri" w:hAnsi="Calibri"/>
                <w:snapToGrid w:val="0"/>
                <w:sz w:val="18"/>
                <w:szCs w:val="18"/>
                <w:lang w:val="en-GB"/>
              </w:rPr>
            </w:pPr>
            <w:r w:rsidRPr="0019773D">
              <w:rPr>
                <w:rFonts w:ascii="Calibri" w:hAnsi="Calibri"/>
                <w:snapToGrid w:val="0"/>
                <w:sz w:val="18"/>
                <w:szCs w:val="18"/>
                <w:lang w:val="en-GB"/>
              </w:rPr>
              <w:t>8000 KM or more:</w:t>
            </w:r>
          </w:p>
        </w:tc>
        <w:tc>
          <w:tcPr>
            <w:tcW w:w="2500" w:type="pct"/>
            <w:vAlign w:val="center"/>
          </w:tcPr>
          <w:p w:rsidR="00583100" w:rsidRPr="0019773D" w:rsidRDefault="00BC5DC6" w:rsidP="00BC5DC6">
            <w:pPr>
              <w:jc w:val="cente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583100" w:rsidRPr="0019773D">
              <w:rPr>
                <w:rFonts w:ascii="Calibri" w:hAnsi="Calibri"/>
                <w:snapToGrid w:val="0"/>
                <w:sz w:val="18"/>
                <w:szCs w:val="18"/>
                <w:lang w:val="en-GB"/>
              </w:rPr>
              <w:t>EUR per participant</w:t>
            </w:r>
          </w:p>
        </w:tc>
      </w:tr>
    </w:tbl>
    <w:p w:rsidR="00583100" w:rsidRPr="0019773D" w:rsidRDefault="00583100" w:rsidP="009705D8">
      <w:pPr>
        <w:pStyle w:val="Guide-Normal"/>
      </w:pPr>
    </w:p>
    <w:p w:rsidR="00A56A85" w:rsidRPr="0019773D" w:rsidRDefault="00A56A85" w:rsidP="009705D8">
      <w:pPr>
        <w:pStyle w:val="Guide-Normal"/>
        <w:sectPr w:rsidR="00A56A85" w:rsidRPr="0019773D" w:rsidSect="00223C35">
          <w:headerReference w:type="even" r:id="rId64"/>
          <w:headerReference w:type="default" r:id="rId65"/>
          <w:footerReference w:type="even" r:id="rId66"/>
          <w:type w:val="continuous"/>
          <w:pgSz w:w="11906" w:h="16838" w:code="9"/>
          <w:pgMar w:top="57" w:right="1418" w:bottom="1134" w:left="1418" w:header="283" w:footer="283" w:gutter="0"/>
          <w:cols w:space="708"/>
          <w:titlePg/>
          <w:docGrid w:linePitch="360"/>
        </w:sectPr>
      </w:pPr>
    </w:p>
    <w:p w:rsidR="00A56A85" w:rsidRPr="0019773D" w:rsidRDefault="00A56A85" w:rsidP="00D56C1A">
      <w:pPr>
        <w:jc w:val="both"/>
        <w:rPr>
          <w:rFonts w:ascii="Calibri" w:hAnsi="Calibri"/>
          <w:sz w:val="18"/>
          <w:szCs w:val="18"/>
          <w:lang w:val="en-GB"/>
        </w:rPr>
        <w:sectPr w:rsidR="00A56A85" w:rsidRPr="0019773D" w:rsidSect="001E66AA">
          <w:type w:val="continuous"/>
          <w:pgSz w:w="11906" w:h="16838" w:code="9"/>
          <w:pgMar w:top="57" w:right="1418" w:bottom="1134" w:left="1418" w:header="283" w:footer="709" w:gutter="0"/>
          <w:cols w:space="708"/>
          <w:titlePg/>
          <w:docGrid w:linePitch="360"/>
        </w:sectPr>
      </w:pPr>
    </w:p>
    <w:p w:rsidR="00D56C1A" w:rsidRPr="0019773D" w:rsidRDefault="00D56C1A" w:rsidP="00851436">
      <w:pPr>
        <w:pStyle w:val="Guide-Heading6"/>
      </w:pPr>
      <w:r w:rsidRPr="0019773D">
        <w:t xml:space="preserve">C) </w:t>
      </w:r>
      <w:r w:rsidR="009403D4" w:rsidRPr="0019773D">
        <w:t xml:space="preserve">grant support for </w:t>
      </w:r>
      <w:r w:rsidRPr="0019773D">
        <w:t>the mobility of staff</w:t>
      </w:r>
    </w:p>
    <w:p w:rsidR="00D56C1A" w:rsidRPr="0019773D" w:rsidRDefault="00D56C1A" w:rsidP="009705D8">
      <w:pPr>
        <w:pStyle w:val="Guide-Normal"/>
        <w:rPr>
          <w:snapToGrid w:val="0"/>
        </w:rPr>
      </w:pPr>
      <w:r w:rsidRPr="0019773D">
        <w:rPr>
          <w:snapToGrid w:val="0"/>
        </w:rPr>
        <w:t>Staff will receive an EU grant as a contribution to their costs for travel and subsistence during the period abroad as follows:</w:t>
      </w:r>
    </w:p>
    <w:p w:rsidR="00D56C1A" w:rsidRPr="0019773D" w:rsidRDefault="00D56C1A" w:rsidP="00D56C1A">
      <w:pPr>
        <w:jc w:val="both"/>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2877"/>
        <w:gridCol w:w="1468"/>
        <w:gridCol w:w="5218"/>
        <w:gridCol w:w="3030"/>
      </w:tblGrid>
      <w:tr w:rsidR="00D56C1A" w:rsidRPr="0019773D" w:rsidTr="009B1F0A">
        <w:trPr>
          <w:trHeight w:val="294"/>
        </w:trPr>
        <w:tc>
          <w:tcPr>
            <w:tcW w:w="1572" w:type="pct"/>
            <w:gridSpan w:val="2"/>
            <w:shd w:val="pct10" w:color="auto" w:fill="auto"/>
            <w:vAlign w:val="center"/>
          </w:tcPr>
          <w:p w:rsidR="00D56C1A" w:rsidRPr="0019773D" w:rsidRDefault="00D56C1A"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pct10" w:color="auto" w:fill="auto"/>
            <w:vAlign w:val="center"/>
          </w:tcPr>
          <w:p w:rsidR="00D56C1A" w:rsidRPr="0019773D" w:rsidRDefault="00D56C1A"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841"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69" w:type="pct"/>
            <w:tcBorders>
              <w:bottom w:val="single" w:sz="4" w:space="0" w:color="auto"/>
            </w:tcBorders>
            <w:shd w:val="pct10" w:color="auto" w:fill="auto"/>
            <w:vAlign w:val="center"/>
          </w:tcPr>
          <w:p w:rsidR="00D56C1A" w:rsidRPr="0019773D" w:rsidRDefault="00D56C1A"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3F3B3D" w:rsidRPr="000F4365" w:rsidTr="00D2757A">
        <w:trPr>
          <w:trHeight w:val="631"/>
        </w:trPr>
        <w:tc>
          <w:tcPr>
            <w:tcW w:w="557" w:type="pct"/>
            <w:vMerge w:val="restart"/>
            <w:vAlign w:val="center"/>
          </w:tcPr>
          <w:p w:rsidR="003F3B3D" w:rsidRPr="0019773D" w:rsidRDefault="003F3B3D"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Travel</w:t>
            </w:r>
          </w:p>
        </w:tc>
        <w:tc>
          <w:tcPr>
            <w:tcW w:w="1015" w:type="pct"/>
            <w:vMerge w:val="restar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from their place of origin to the venue of the activity and return</w:t>
            </w:r>
          </w:p>
        </w:tc>
        <w:tc>
          <w:tcPr>
            <w:tcW w:w="518" w:type="pct"/>
            <w:vMerge w:val="restart"/>
            <w:vAlign w:val="center"/>
          </w:tcPr>
          <w:p w:rsidR="003F3B3D" w:rsidRPr="0019773D" w:rsidRDefault="003F3B3D" w:rsidP="002132A9">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841" w:type="pct"/>
            <w:vAlign w:val="center"/>
          </w:tcPr>
          <w:p w:rsidR="003F3B3D" w:rsidRPr="00DF29DC" w:rsidRDefault="003F3B3D" w:rsidP="00AE007F">
            <w:pPr>
              <w:rPr>
                <w:rFonts w:ascii="Calibri" w:hAnsi="Calibri"/>
                <w:snapToGrid w:val="0"/>
                <w:sz w:val="18"/>
                <w:szCs w:val="18"/>
                <w:lang w:val="en-GB"/>
              </w:rPr>
            </w:pPr>
            <w:r w:rsidRPr="00DF29DC">
              <w:rPr>
                <w:rFonts w:ascii="Calibri" w:hAnsi="Calibri"/>
                <w:snapToGrid w:val="0"/>
                <w:sz w:val="18"/>
                <w:szCs w:val="18"/>
                <w:lang w:val="en-GB"/>
              </w:rPr>
              <w:t xml:space="preserve">For travel distances between 10 and 99KM: </w:t>
            </w:r>
          </w:p>
          <w:p w:rsidR="003F3B3D" w:rsidRPr="0019773D" w:rsidRDefault="00E46695" w:rsidP="00E46695">
            <w:pPr>
              <w:spacing w:before="40" w:after="40"/>
              <w:rPr>
                <w:rFonts w:ascii="Calibri" w:hAnsi="Calibri"/>
                <w:snapToGrid w:val="0"/>
                <w:sz w:val="18"/>
                <w:szCs w:val="18"/>
                <w:lang w:val="en-GB"/>
              </w:rPr>
            </w:pPr>
            <w:r w:rsidRPr="009B1F0A">
              <w:rPr>
                <w:rFonts w:ascii="Calibri" w:hAnsi="Calibri"/>
                <w:snapToGrid w:val="0"/>
                <w:sz w:val="18"/>
                <w:szCs w:val="18"/>
                <w:lang w:val="en-GB"/>
              </w:rPr>
              <w:t>20 EUR per participan</w:t>
            </w:r>
            <w:r w:rsidR="00DC0F50">
              <w:rPr>
                <w:rFonts w:ascii="Calibri" w:hAnsi="Calibri"/>
                <w:snapToGrid w:val="0"/>
                <w:sz w:val="18"/>
                <w:szCs w:val="18"/>
                <w:lang w:val="en-GB"/>
              </w:rPr>
              <w:t>t</w:t>
            </w:r>
          </w:p>
        </w:tc>
        <w:tc>
          <w:tcPr>
            <w:tcW w:w="1069" w:type="pct"/>
            <w:vMerge w:val="restart"/>
            <w:vAlign w:val="center"/>
          </w:tcPr>
          <w:p w:rsidR="003F3B3D" w:rsidRPr="0019773D" w:rsidRDefault="003F3B3D"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34"/>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35"/>
            </w:r>
          </w:p>
          <w:p w:rsidR="003F3B3D" w:rsidRPr="0019773D" w:rsidRDefault="003F3B3D" w:rsidP="00B92DD4">
            <w:pPr>
              <w:spacing w:before="40" w:after="40"/>
              <w:rPr>
                <w:rFonts w:ascii="Calibri" w:hAnsi="Calibri"/>
                <w:snapToGrid w:val="0"/>
                <w:sz w:val="18"/>
                <w:szCs w:val="18"/>
                <w:lang w:val="en-GB"/>
              </w:rPr>
            </w:pPr>
          </w:p>
        </w:tc>
      </w:tr>
      <w:tr w:rsidR="003F3B3D" w:rsidRPr="0019773D" w:rsidTr="00D2757A">
        <w:trPr>
          <w:trHeight w:val="631"/>
        </w:trPr>
        <w:tc>
          <w:tcPr>
            <w:tcW w:w="557"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015"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518" w:type="pct"/>
            <w:vMerge/>
            <w:vAlign w:val="center"/>
          </w:tcPr>
          <w:p w:rsidR="003F3B3D" w:rsidRPr="0019773D" w:rsidRDefault="003F3B3D" w:rsidP="002132A9">
            <w:pPr>
              <w:spacing w:before="40" w:after="40"/>
              <w:rPr>
                <w:rFonts w:ascii="Calibri" w:hAnsi="Calibri"/>
                <w:snapToGrid w:val="0"/>
                <w:sz w:val="18"/>
                <w:szCs w:val="18"/>
                <w:lang w:val="en-GB"/>
              </w:rPr>
            </w:pPr>
          </w:p>
        </w:tc>
        <w:tc>
          <w:tcPr>
            <w:tcW w:w="1841" w:type="pc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69" w:type="pct"/>
            <w:vMerge/>
            <w:vAlign w:val="center"/>
          </w:tcPr>
          <w:p w:rsidR="003F3B3D" w:rsidRPr="0019773D" w:rsidRDefault="003F3B3D" w:rsidP="00B92DD4">
            <w:pPr>
              <w:spacing w:before="40" w:after="40"/>
              <w:rPr>
                <w:rFonts w:ascii="Calibri" w:hAnsi="Calibri"/>
                <w:snapToGrid w:val="0"/>
                <w:sz w:val="18"/>
                <w:szCs w:val="18"/>
                <w:lang w:val="en-GB"/>
              </w:rPr>
            </w:pPr>
          </w:p>
        </w:tc>
      </w:tr>
      <w:tr w:rsidR="003F3B3D" w:rsidRPr="0019773D" w:rsidTr="00D2757A">
        <w:trPr>
          <w:trHeight w:val="537"/>
        </w:trPr>
        <w:tc>
          <w:tcPr>
            <w:tcW w:w="557" w:type="pct"/>
            <w:vMerge/>
            <w:vAlign w:val="center"/>
          </w:tcPr>
          <w:p w:rsidR="003F3B3D" w:rsidRPr="0019773D" w:rsidRDefault="003F3B3D" w:rsidP="00B92DD4">
            <w:pPr>
              <w:spacing w:before="40" w:after="40"/>
              <w:rPr>
                <w:rFonts w:ascii="Calibri" w:hAnsi="Calibri"/>
                <w:b/>
                <w:snapToGrid w:val="0"/>
                <w:sz w:val="18"/>
                <w:szCs w:val="18"/>
                <w:lang w:val="en-GB"/>
              </w:rPr>
            </w:pPr>
          </w:p>
        </w:tc>
        <w:tc>
          <w:tcPr>
            <w:tcW w:w="1015"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518"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841" w:type="pc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3F3B3D" w:rsidRPr="0019773D" w:rsidRDefault="003F3B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69" w:type="pct"/>
            <w:vMerge/>
            <w:vAlign w:val="center"/>
          </w:tcPr>
          <w:p w:rsidR="003F3B3D" w:rsidRPr="0019773D" w:rsidRDefault="003F3B3D" w:rsidP="00B92DD4">
            <w:pPr>
              <w:spacing w:before="40" w:after="40"/>
              <w:rPr>
                <w:rFonts w:ascii="Calibri" w:hAnsi="Calibri"/>
                <w:snapToGrid w:val="0"/>
                <w:sz w:val="18"/>
                <w:szCs w:val="18"/>
                <w:lang w:val="en-GB"/>
              </w:rPr>
            </w:pPr>
          </w:p>
        </w:tc>
      </w:tr>
      <w:tr w:rsidR="003F3B3D" w:rsidRPr="0019773D" w:rsidTr="00D2757A">
        <w:trPr>
          <w:trHeight w:val="545"/>
        </w:trPr>
        <w:tc>
          <w:tcPr>
            <w:tcW w:w="557" w:type="pct"/>
            <w:vMerge/>
            <w:vAlign w:val="center"/>
          </w:tcPr>
          <w:p w:rsidR="003F3B3D" w:rsidRPr="0019773D" w:rsidRDefault="003F3B3D" w:rsidP="00B92DD4">
            <w:pPr>
              <w:spacing w:before="40" w:after="40"/>
              <w:rPr>
                <w:rFonts w:ascii="Calibri" w:hAnsi="Calibri"/>
                <w:b/>
                <w:snapToGrid w:val="0"/>
                <w:sz w:val="18"/>
                <w:szCs w:val="18"/>
                <w:lang w:val="en-GB"/>
              </w:rPr>
            </w:pPr>
          </w:p>
        </w:tc>
        <w:tc>
          <w:tcPr>
            <w:tcW w:w="1015"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518"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841" w:type="pc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3F3B3D" w:rsidRPr="0019773D" w:rsidRDefault="003F3B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69" w:type="pct"/>
            <w:vMerge/>
            <w:vAlign w:val="center"/>
          </w:tcPr>
          <w:p w:rsidR="003F3B3D" w:rsidRPr="0019773D" w:rsidRDefault="003F3B3D" w:rsidP="00B92DD4">
            <w:pPr>
              <w:spacing w:before="40" w:after="40"/>
              <w:rPr>
                <w:rFonts w:ascii="Calibri" w:hAnsi="Calibri"/>
                <w:snapToGrid w:val="0"/>
                <w:sz w:val="18"/>
                <w:szCs w:val="18"/>
                <w:lang w:val="en-GB"/>
              </w:rPr>
            </w:pPr>
          </w:p>
        </w:tc>
      </w:tr>
      <w:tr w:rsidR="003F3B3D" w:rsidRPr="0019773D" w:rsidTr="00D2757A">
        <w:trPr>
          <w:trHeight w:val="566"/>
        </w:trPr>
        <w:tc>
          <w:tcPr>
            <w:tcW w:w="557" w:type="pct"/>
            <w:vMerge/>
            <w:vAlign w:val="center"/>
          </w:tcPr>
          <w:p w:rsidR="003F3B3D" w:rsidRPr="0019773D" w:rsidRDefault="003F3B3D" w:rsidP="00B92DD4">
            <w:pPr>
              <w:spacing w:before="40" w:after="40"/>
              <w:rPr>
                <w:rFonts w:ascii="Calibri" w:hAnsi="Calibri"/>
                <w:b/>
                <w:snapToGrid w:val="0"/>
                <w:sz w:val="18"/>
                <w:szCs w:val="18"/>
                <w:lang w:val="en-GB"/>
              </w:rPr>
            </w:pPr>
          </w:p>
        </w:tc>
        <w:tc>
          <w:tcPr>
            <w:tcW w:w="1015"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518"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841" w:type="pc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3F3B3D" w:rsidRPr="0019773D" w:rsidRDefault="003F3B3D"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69" w:type="pct"/>
            <w:vMerge/>
            <w:vAlign w:val="center"/>
          </w:tcPr>
          <w:p w:rsidR="003F3B3D" w:rsidRPr="0019773D" w:rsidRDefault="003F3B3D" w:rsidP="00B92DD4">
            <w:pPr>
              <w:spacing w:before="40" w:after="40"/>
              <w:rPr>
                <w:rFonts w:ascii="Calibri" w:hAnsi="Calibri"/>
                <w:snapToGrid w:val="0"/>
                <w:sz w:val="18"/>
                <w:szCs w:val="18"/>
                <w:lang w:val="en-GB"/>
              </w:rPr>
            </w:pPr>
          </w:p>
        </w:tc>
      </w:tr>
      <w:tr w:rsidR="003F3B3D" w:rsidRPr="0019773D" w:rsidTr="00EB731E">
        <w:trPr>
          <w:trHeight w:val="560"/>
        </w:trPr>
        <w:tc>
          <w:tcPr>
            <w:tcW w:w="557" w:type="pct"/>
            <w:vMerge/>
            <w:vAlign w:val="center"/>
          </w:tcPr>
          <w:p w:rsidR="003F3B3D" w:rsidRPr="0019773D" w:rsidRDefault="003F3B3D" w:rsidP="00B92DD4">
            <w:pPr>
              <w:spacing w:before="40" w:after="40"/>
              <w:rPr>
                <w:rFonts w:ascii="Calibri" w:hAnsi="Calibri"/>
                <w:b/>
                <w:snapToGrid w:val="0"/>
                <w:sz w:val="18"/>
                <w:szCs w:val="18"/>
                <w:lang w:val="en-GB"/>
              </w:rPr>
            </w:pPr>
          </w:p>
        </w:tc>
        <w:tc>
          <w:tcPr>
            <w:tcW w:w="1015"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518"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841" w:type="pct"/>
            <w:vAlign w:val="center"/>
          </w:tcPr>
          <w:p w:rsidR="003F3B3D"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3F3B3D" w:rsidRPr="00EB731E" w:rsidRDefault="003F3B3D" w:rsidP="00B92DD4">
            <w:pPr>
              <w:spacing w:before="40" w:after="40"/>
              <w:rPr>
                <w:rFonts w:ascii="Calibri" w:hAnsi="Calibri"/>
                <w:sz w:val="18"/>
                <w:bdr w:val="single" w:sz="4" w:space="0" w:color="auto"/>
                <w:lang w:val="en-GB"/>
              </w:rPr>
            </w:pPr>
            <w:r w:rsidRPr="0019773D">
              <w:rPr>
                <w:rFonts w:ascii="Calibri" w:hAnsi="Calibri"/>
                <w:snapToGrid w:val="0"/>
                <w:sz w:val="18"/>
                <w:szCs w:val="18"/>
                <w:lang w:val="en-GB"/>
              </w:rPr>
              <w:t>820 EUR per participant</w:t>
            </w:r>
          </w:p>
        </w:tc>
        <w:tc>
          <w:tcPr>
            <w:tcW w:w="1069" w:type="pct"/>
            <w:vMerge/>
            <w:vAlign w:val="center"/>
          </w:tcPr>
          <w:p w:rsidR="003F3B3D" w:rsidRPr="0019773D" w:rsidRDefault="003F3B3D" w:rsidP="00B92DD4">
            <w:pPr>
              <w:spacing w:before="40" w:after="40"/>
              <w:rPr>
                <w:rFonts w:ascii="Calibri" w:hAnsi="Calibri"/>
                <w:snapToGrid w:val="0"/>
                <w:sz w:val="18"/>
                <w:szCs w:val="18"/>
                <w:lang w:val="en-GB"/>
              </w:rPr>
            </w:pPr>
          </w:p>
        </w:tc>
      </w:tr>
      <w:tr w:rsidR="008D3F2A" w:rsidRPr="00BC5DC6" w:rsidTr="00D2757A">
        <w:trPr>
          <w:trHeight w:val="394"/>
        </w:trPr>
        <w:tc>
          <w:tcPr>
            <w:tcW w:w="557" w:type="pct"/>
            <w:vMerge/>
            <w:vAlign w:val="center"/>
          </w:tcPr>
          <w:p w:rsidR="003F3B3D" w:rsidRPr="0019773D" w:rsidRDefault="003F3B3D" w:rsidP="00B92DD4">
            <w:pPr>
              <w:spacing w:before="40" w:after="40"/>
              <w:rPr>
                <w:rFonts w:ascii="Calibri" w:hAnsi="Calibri"/>
                <w:b/>
                <w:snapToGrid w:val="0"/>
                <w:sz w:val="18"/>
                <w:szCs w:val="18"/>
                <w:lang w:val="en-GB"/>
              </w:rPr>
            </w:pPr>
          </w:p>
        </w:tc>
        <w:tc>
          <w:tcPr>
            <w:tcW w:w="1015" w:type="pct"/>
            <w:vMerge/>
            <w:vAlign w:val="center"/>
          </w:tcPr>
          <w:p w:rsidR="003F3B3D" w:rsidRPr="0019773D" w:rsidRDefault="003F3B3D" w:rsidP="00EB731E">
            <w:pPr>
              <w:spacing w:before="40" w:after="40"/>
              <w:rPr>
                <w:rFonts w:ascii="Calibri" w:hAnsi="Calibri"/>
                <w:snapToGrid w:val="0"/>
                <w:sz w:val="18"/>
                <w:szCs w:val="18"/>
                <w:lang w:val="en-GB"/>
              </w:rPr>
            </w:pPr>
          </w:p>
        </w:tc>
        <w:tc>
          <w:tcPr>
            <w:tcW w:w="518" w:type="pct"/>
            <w:vMerge/>
            <w:vAlign w:val="center"/>
          </w:tcPr>
          <w:p w:rsidR="003F3B3D" w:rsidRPr="0019773D" w:rsidRDefault="003F3B3D" w:rsidP="00B92DD4">
            <w:pPr>
              <w:spacing w:before="40" w:after="40"/>
              <w:rPr>
                <w:rFonts w:ascii="Calibri" w:hAnsi="Calibri"/>
                <w:snapToGrid w:val="0"/>
                <w:sz w:val="18"/>
                <w:szCs w:val="18"/>
                <w:lang w:val="en-GB"/>
              </w:rPr>
            </w:pPr>
          </w:p>
        </w:tc>
        <w:tc>
          <w:tcPr>
            <w:tcW w:w="1841" w:type="pct"/>
            <w:tcBorders>
              <w:bottom w:val="single" w:sz="4" w:space="0" w:color="auto"/>
            </w:tcBorders>
            <w:vAlign w:val="center"/>
          </w:tcPr>
          <w:p w:rsidR="00E46695" w:rsidRPr="0019773D" w:rsidRDefault="003F3B3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3F3B3D" w:rsidRPr="009B1F0A" w:rsidRDefault="00BC5DC6" w:rsidP="00E46695">
            <w:pPr>
              <w:spacing w:before="40" w:after="40"/>
              <w:rPr>
                <w:rFonts w:ascii="Calibri" w:hAnsi="Calibri"/>
                <w:snapToGrid w:val="0"/>
                <w:sz w:val="18"/>
                <w:szCs w:val="18"/>
                <w:lang w:val="en-GB"/>
              </w:rPr>
            </w:pPr>
            <w:r>
              <w:rPr>
                <w:rFonts w:ascii="Calibri" w:hAnsi="Calibri"/>
                <w:snapToGrid w:val="0"/>
                <w:sz w:val="18"/>
                <w:szCs w:val="18"/>
                <w:lang w:val="en-GB"/>
              </w:rPr>
              <w:t>1500</w:t>
            </w:r>
            <w:r w:rsidRPr="0019773D">
              <w:rPr>
                <w:rFonts w:ascii="Calibri" w:hAnsi="Calibri"/>
                <w:snapToGrid w:val="0"/>
                <w:sz w:val="18"/>
                <w:szCs w:val="18"/>
                <w:lang w:val="en-GB"/>
              </w:rPr>
              <w:t xml:space="preserve"> EUR per participant</w:t>
            </w:r>
          </w:p>
        </w:tc>
        <w:tc>
          <w:tcPr>
            <w:tcW w:w="1069" w:type="pct"/>
            <w:vMerge/>
            <w:tcBorders>
              <w:bottom w:val="nil"/>
            </w:tcBorders>
            <w:vAlign w:val="center"/>
          </w:tcPr>
          <w:p w:rsidR="003F3B3D" w:rsidRPr="0019773D" w:rsidRDefault="003F3B3D" w:rsidP="00EB731E">
            <w:pPr>
              <w:spacing w:before="40" w:after="40"/>
              <w:rPr>
                <w:rFonts w:ascii="Calibri" w:hAnsi="Calibri"/>
                <w:snapToGrid w:val="0"/>
                <w:sz w:val="18"/>
                <w:szCs w:val="18"/>
                <w:lang w:val="en-GB"/>
              </w:rPr>
            </w:pPr>
          </w:p>
        </w:tc>
      </w:tr>
      <w:tr w:rsidR="00D56C1A" w:rsidRPr="000F4365" w:rsidTr="009B1F0A">
        <w:trPr>
          <w:trHeight w:val="1171"/>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339B1" w:rsidRPr="0019773D" w:rsidRDefault="00D56C1A"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Individual</w:t>
            </w:r>
          </w:p>
          <w:p w:rsidR="00D56C1A" w:rsidRPr="0019773D" w:rsidRDefault="00D56C1A"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support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D56C1A" w:rsidRPr="0019773D" w:rsidRDefault="00D56C1A"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 during the activity</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D56C1A" w:rsidRPr="0019773D" w:rsidRDefault="0035211E" w:rsidP="002132A9">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56C1A" w:rsidRPr="0019773D" w:rsidRDefault="00D56C1A"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A1.1</w:t>
            </w:r>
            <w:r w:rsidR="002132A9" w:rsidRPr="0019773D">
              <w:rPr>
                <w:rFonts w:ascii="Calibri" w:hAnsi="Calibri"/>
                <w:snapToGrid w:val="0"/>
                <w:sz w:val="18"/>
                <w:szCs w:val="18"/>
                <w:bdr w:val="single" w:sz="4" w:space="0" w:color="auto"/>
                <w:lang w:val="en-GB"/>
              </w:rPr>
              <w:t>,</w:t>
            </w:r>
            <w:r w:rsidRPr="0019773D">
              <w:rPr>
                <w:rFonts w:ascii="Calibri" w:hAnsi="Calibri"/>
                <w:snapToGrid w:val="0"/>
                <w:sz w:val="18"/>
                <w:szCs w:val="18"/>
                <w:lang w:val="en-GB"/>
              </w:rPr>
              <w:t xml:space="preserve"> </w:t>
            </w:r>
            <w:r w:rsidR="002132A9" w:rsidRPr="0019773D">
              <w:rPr>
                <w:rFonts w:ascii="Calibri" w:hAnsi="Calibri"/>
                <w:snapToGrid w:val="0"/>
                <w:sz w:val="18"/>
                <w:szCs w:val="18"/>
                <w:lang w:val="en-GB"/>
              </w:rPr>
              <w:t xml:space="preserve">if mobility between Programme Countries </w:t>
            </w:r>
            <w:r w:rsidR="002132A9" w:rsidRPr="0019773D">
              <w:rPr>
                <w:rFonts w:ascii="Calibri" w:hAnsi="Calibri"/>
                <w:sz w:val="20"/>
                <w:lang w:val="en-GB"/>
              </w:rPr>
              <w:t xml:space="preserve">or </w:t>
            </w:r>
            <w:r w:rsidR="002132A9" w:rsidRPr="0019773D">
              <w:rPr>
                <w:rFonts w:ascii="Calibri" w:hAnsi="Calibri"/>
                <w:snapToGrid w:val="0"/>
                <w:sz w:val="18"/>
                <w:szCs w:val="18"/>
                <w:bdr w:val="single" w:sz="4" w:space="0" w:color="auto"/>
                <w:lang w:val="en-GB"/>
              </w:rPr>
              <w:t>A1.2</w:t>
            </w:r>
            <w:r w:rsidR="002132A9" w:rsidRPr="0019773D">
              <w:rPr>
                <w:rFonts w:ascii="Calibri" w:hAnsi="Calibri"/>
                <w:snapToGrid w:val="0"/>
                <w:sz w:val="18"/>
                <w:szCs w:val="18"/>
                <w:lang w:val="en-GB"/>
              </w:rPr>
              <w:t xml:space="preserve"> if mobility between Programme and Partner Countries,</w:t>
            </w:r>
            <w:r w:rsidR="002132A9" w:rsidRPr="0019773D">
              <w:rPr>
                <w:rFonts w:ascii="Calibri" w:hAnsi="Calibri"/>
                <w:sz w:val="20"/>
                <w:lang w:val="en-GB"/>
              </w:rPr>
              <w:t xml:space="preserve"> </w:t>
            </w:r>
            <w:r w:rsidRPr="0019773D">
              <w:rPr>
                <w:rFonts w:ascii="Calibri" w:hAnsi="Calibri"/>
                <w:snapToGrid w:val="0"/>
                <w:sz w:val="18"/>
                <w:szCs w:val="18"/>
                <w:lang w:val="en-GB"/>
              </w:rPr>
              <w:t>per day per participant</w:t>
            </w:r>
          </w:p>
          <w:p w:rsidR="00D56C1A" w:rsidRPr="0019773D" w:rsidRDefault="00D56C1A"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D56C1A" w:rsidRPr="0019773D" w:rsidRDefault="00D56C1A"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w:t>
            </w:r>
            <w:r w:rsidR="00034EA2" w:rsidRPr="0019773D">
              <w:rPr>
                <w:rFonts w:ascii="Calibri" w:hAnsi="Calibri"/>
                <w:snapToGrid w:val="0"/>
                <w:sz w:val="18"/>
                <w:szCs w:val="18"/>
                <w:lang w:val="en-GB"/>
              </w:rPr>
              <w:t>:</w:t>
            </w:r>
            <w:r w:rsidRPr="0019773D">
              <w:rPr>
                <w:rFonts w:ascii="Calibri" w:hAnsi="Calibri"/>
                <w:snapToGrid w:val="0"/>
                <w:sz w:val="18"/>
                <w:szCs w:val="18"/>
                <w:lang w:val="en-GB"/>
              </w:rPr>
              <w:t xml:space="preserve"> 70% of</w:t>
            </w:r>
            <w:r w:rsidR="00956779" w:rsidRPr="0019773D">
              <w:rPr>
                <w:rFonts w:ascii="Calibri" w:hAnsi="Calibri"/>
                <w:snapToGrid w:val="0"/>
                <w:sz w:val="18"/>
                <w:szCs w:val="18"/>
                <w:lang w:val="en-GB"/>
              </w:rPr>
              <w:t xml:space="preserve"> </w:t>
            </w:r>
            <w:r w:rsidRPr="0019773D">
              <w:rPr>
                <w:rFonts w:ascii="Calibri" w:hAnsi="Calibri"/>
                <w:snapToGrid w:val="0"/>
                <w:sz w:val="18"/>
                <w:szCs w:val="18"/>
                <w:bdr w:val="single" w:sz="4" w:space="0" w:color="auto"/>
                <w:lang w:val="en-GB"/>
              </w:rPr>
              <w:t>A1.1</w:t>
            </w:r>
            <w:r w:rsidR="002132A9" w:rsidRPr="0019773D">
              <w:rPr>
                <w:rFonts w:ascii="Calibri" w:hAnsi="Calibri"/>
                <w:snapToGrid w:val="0"/>
                <w:sz w:val="18"/>
                <w:szCs w:val="18"/>
                <w:bdr w:val="single" w:sz="4" w:space="0" w:color="auto"/>
                <w:lang w:val="en-GB"/>
              </w:rPr>
              <w:t xml:space="preserve">, </w:t>
            </w:r>
            <w:r w:rsidR="002132A9" w:rsidRPr="0019773D">
              <w:rPr>
                <w:rFonts w:ascii="Calibri" w:hAnsi="Calibri"/>
                <w:snapToGrid w:val="0"/>
                <w:sz w:val="18"/>
                <w:szCs w:val="18"/>
                <w:lang w:val="en-GB"/>
              </w:rPr>
              <w:t xml:space="preserve">if mobility between Programme Countries </w:t>
            </w:r>
            <w:r w:rsidR="002132A9" w:rsidRPr="0019773D">
              <w:rPr>
                <w:rFonts w:ascii="Calibri" w:hAnsi="Calibri"/>
                <w:sz w:val="20"/>
                <w:lang w:val="en-GB"/>
              </w:rPr>
              <w:t xml:space="preserve">or </w:t>
            </w:r>
            <w:r w:rsidR="002132A9" w:rsidRPr="0019773D">
              <w:rPr>
                <w:rFonts w:ascii="Calibri" w:hAnsi="Calibri"/>
                <w:snapToGrid w:val="0"/>
                <w:sz w:val="18"/>
                <w:szCs w:val="18"/>
                <w:bdr w:val="single" w:sz="4" w:space="0" w:color="auto"/>
                <w:lang w:val="en-GB"/>
              </w:rPr>
              <w:t>A1.2</w:t>
            </w:r>
            <w:r w:rsidR="002132A9" w:rsidRPr="0019773D">
              <w:rPr>
                <w:rFonts w:ascii="Calibri" w:hAnsi="Calibri"/>
                <w:snapToGrid w:val="0"/>
                <w:sz w:val="18"/>
                <w:szCs w:val="18"/>
                <w:lang w:val="en-GB"/>
              </w:rPr>
              <w:t xml:space="preserve"> if mobility between Programme and Partner Countries,</w:t>
            </w:r>
            <w:r w:rsidRPr="0019773D">
              <w:rPr>
                <w:rFonts w:ascii="Calibri" w:hAnsi="Calibri"/>
                <w:snapToGrid w:val="0"/>
                <w:sz w:val="18"/>
                <w:szCs w:val="18"/>
                <w:lang w:val="en-GB"/>
              </w:rPr>
              <w:t xml:space="preserve"> per day per participant</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56C1A"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r w:rsidR="005855F0" w:rsidRPr="0019773D">
              <w:rPr>
                <w:rFonts w:ascii="Calibri" w:hAnsi="Calibri"/>
                <w:snapToGrid w:val="0"/>
                <w:sz w:val="18"/>
                <w:szCs w:val="18"/>
                <w:lang w:val="en-GB"/>
              </w:rPr>
              <w:t>)</w:t>
            </w:r>
            <w:r w:rsidR="009E6982" w:rsidRPr="0019773D">
              <w:rPr>
                <w:rFonts w:ascii="Calibri" w:hAnsi="Calibri"/>
                <w:snapToGrid w:val="0"/>
                <w:sz w:val="18"/>
                <w:szCs w:val="18"/>
                <w:lang w:val="en-GB"/>
              </w:rPr>
              <w:t>.</w:t>
            </w:r>
          </w:p>
        </w:tc>
      </w:tr>
    </w:tbl>
    <w:p w:rsidR="00D56C1A" w:rsidRPr="0019773D" w:rsidRDefault="00D56C1A" w:rsidP="00D56C1A">
      <w:pPr>
        <w:ind w:left="284"/>
        <w:jc w:val="both"/>
        <w:rPr>
          <w:rFonts w:ascii="Calibri" w:hAnsi="Calibri"/>
          <w:b/>
          <w:lang w:val="en-GB"/>
        </w:rPr>
      </w:pPr>
    </w:p>
    <w:p w:rsidR="00D56C1A" w:rsidRPr="0019773D" w:rsidRDefault="00D56C1A" w:rsidP="00D56C1A">
      <w:pPr>
        <w:ind w:left="284"/>
        <w:jc w:val="both"/>
        <w:rPr>
          <w:rFonts w:ascii="Calibri" w:hAnsi="Calibri"/>
          <w:b/>
          <w:lang w:val="en-GB"/>
        </w:rPr>
        <w:sectPr w:rsidR="00D56C1A" w:rsidRPr="0019773D" w:rsidSect="007F1BA6">
          <w:footerReference w:type="default" r:id="rId67"/>
          <w:headerReference w:type="first" r:id="rId68"/>
          <w:pgSz w:w="16838" w:h="11906" w:orient="landscape" w:code="9"/>
          <w:pgMar w:top="57" w:right="1418" w:bottom="1134" w:left="1418" w:header="283" w:footer="283" w:gutter="0"/>
          <w:cols w:space="708"/>
          <w:docGrid w:linePitch="360"/>
        </w:sectPr>
      </w:pPr>
    </w:p>
    <w:p w:rsidR="00D56C1A" w:rsidRPr="0019773D" w:rsidRDefault="00D56C1A" w:rsidP="00367BF9">
      <w:pPr>
        <w:pStyle w:val="Guide-Heading6"/>
      </w:pPr>
      <w:r w:rsidRPr="0019773D">
        <w:t>Table A – Individual support (amounts in euro per day)</w:t>
      </w:r>
      <w:r w:rsidR="00956779" w:rsidRPr="0019773D">
        <w:t xml:space="preserve"> </w:t>
      </w:r>
    </w:p>
    <w:p w:rsidR="00D56C1A" w:rsidRPr="0019773D" w:rsidRDefault="00D56C1A" w:rsidP="009705D8">
      <w:pPr>
        <w:pStyle w:val="Guide-Normal"/>
      </w:pPr>
      <w:r w:rsidRPr="0019773D">
        <w:rPr>
          <w:snapToGrid w:val="0"/>
        </w:rPr>
        <w:t xml:space="preserve">The amounts depend on the receiving country. </w:t>
      </w:r>
      <w:r w:rsidRPr="0019773D">
        <w:t>These amounts will be set within the minimum and maximum ranges provided in the table below. When defining the amounts to be applied by beneficiaries in their country, National Agencies, in agreement with National Authorities, will consider two specific criteria:</w:t>
      </w:r>
    </w:p>
    <w:p w:rsidR="00255795" w:rsidRPr="0019773D" w:rsidRDefault="00255795" w:rsidP="009705D8">
      <w:pPr>
        <w:pStyle w:val="Guide-Normal"/>
      </w:pPr>
    </w:p>
    <w:p w:rsidR="00D56C1A" w:rsidRPr="0019773D" w:rsidRDefault="00D56C1A" w:rsidP="009F41D6">
      <w:pPr>
        <w:pStyle w:val="Guide-Bulletsspace"/>
      </w:pPr>
      <w:r w:rsidRPr="0019773D">
        <w:t xml:space="preserve">the availability and the level of other sources of co-financing from private or public bodies at </w:t>
      </w:r>
      <w:r w:rsidR="00B13FAF" w:rsidRPr="0019773D">
        <w:t xml:space="preserve">local, regional or </w:t>
      </w:r>
      <w:r w:rsidRPr="0019773D">
        <w:t>national level to complement the EU grant</w:t>
      </w:r>
      <w:r w:rsidR="0047089C" w:rsidRPr="0019773D">
        <w:t>;</w:t>
      </w:r>
    </w:p>
    <w:p w:rsidR="00D56C1A" w:rsidRPr="0019773D" w:rsidRDefault="00D56C1A" w:rsidP="009F41D6">
      <w:pPr>
        <w:pStyle w:val="Guide-Bulletsspace"/>
      </w:pPr>
      <w:r w:rsidRPr="0019773D">
        <w:t>the general level of demand of staff who intend to teach or receive training abroad</w:t>
      </w:r>
      <w:r w:rsidR="0047089C" w:rsidRPr="0019773D">
        <w:t>.</w:t>
      </w:r>
      <w:r w:rsidR="00956779" w:rsidRPr="0019773D">
        <w:t xml:space="preserve"> </w:t>
      </w:r>
    </w:p>
    <w:p w:rsidR="00255795" w:rsidRPr="0019773D" w:rsidRDefault="00255795" w:rsidP="009F41D6">
      <w:pPr>
        <w:pStyle w:val="Guide-Bulletsspace"/>
        <w:numPr>
          <w:ilvl w:val="0"/>
          <w:numId w:val="0"/>
        </w:numPr>
        <w:ind w:left="284"/>
      </w:pPr>
    </w:p>
    <w:p w:rsidR="00D56C1A" w:rsidRPr="0019773D" w:rsidRDefault="00D56C1A" w:rsidP="009705D8">
      <w:pPr>
        <w:pStyle w:val="Guide-Normal"/>
      </w:pPr>
      <w:r w:rsidRPr="0019773D">
        <w:t>The same percentage within the range should be applied to all destination countries. It is not possible to give the same amount for all destination countries.</w:t>
      </w:r>
    </w:p>
    <w:p w:rsidR="00D56C1A" w:rsidRPr="0019773D" w:rsidRDefault="00D56C1A" w:rsidP="00D56C1A">
      <w:pPr>
        <w:jc w:val="both"/>
        <w:rPr>
          <w:rFonts w:ascii="Calibri" w:hAnsi="Calibri"/>
          <w:sz w:val="18"/>
          <w:szCs w:val="18"/>
          <w:lang w:val="en-GB"/>
        </w:rPr>
      </w:pPr>
    </w:p>
    <w:tbl>
      <w:tblPr>
        <w:tblW w:w="5000" w:type="pct"/>
        <w:tblLook w:val="0000" w:firstRow="0" w:lastRow="0" w:firstColumn="0" w:lastColumn="0" w:noHBand="0" w:noVBand="0"/>
      </w:tblPr>
      <w:tblGrid>
        <w:gridCol w:w="3571"/>
        <w:gridCol w:w="2853"/>
        <w:gridCol w:w="2862"/>
      </w:tblGrid>
      <w:tr w:rsidR="00583100" w:rsidRPr="0019773D" w:rsidTr="00BF466E">
        <w:trPr>
          <w:cantSplit/>
          <w:trHeight w:val="798"/>
        </w:trPr>
        <w:tc>
          <w:tcPr>
            <w:tcW w:w="1923" w:type="pct"/>
            <w:tcBorders>
              <w:top w:val="single" w:sz="4" w:space="0" w:color="auto"/>
              <w:left w:val="single" w:sz="4" w:space="0" w:color="auto"/>
              <w:bottom w:val="nil"/>
              <w:right w:val="single" w:sz="4" w:space="0" w:color="auto"/>
            </w:tcBorders>
            <w:vAlign w:val="center"/>
          </w:tcPr>
          <w:p w:rsidR="00583100" w:rsidRPr="0019773D" w:rsidRDefault="00583100"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6" w:space="0" w:color="auto"/>
            </w:tcBorders>
            <w:shd w:val="solid" w:color="C0C0C0" w:fill="auto"/>
            <w:vAlign w:val="center"/>
          </w:tcPr>
          <w:p w:rsidR="00583100" w:rsidRPr="0019773D" w:rsidRDefault="00583100"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Staff from Programme Countries</w:t>
            </w:r>
          </w:p>
        </w:tc>
        <w:tc>
          <w:tcPr>
            <w:tcW w:w="1541" w:type="pct"/>
            <w:tcBorders>
              <w:top w:val="single" w:sz="6" w:space="0" w:color="auto"/>
              <w:left w:val="single" w:sz="4" w:space="0" w:color="auto"/>
              <w:bottom w:val="single" w:sz="6" w:space="0" w:color="auto"/>
              <w:right w:val="single" w:sz="6" w:space="0" w:color="auto"/>
            </w:tcBorders>
            <w:shd w:val="solid" w:color="C0C0C0" w:fill="auto"/>
            <w:vAlign w:val="center"/>
          </w:tcPr>
          <w:p w:rsidR="00583100" w:rsidRPr="0019773D" w:rsidRDefault="00583100"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Staff from Partner Countries</w:t>
            </w:r>
          </w:p>
        </w:tc>
      </w:tr>
      <w:tr w:rsidR="00583100" w:rsidRPr="0019773D" w:rsidTr="00BF466E">
        <w:trPr>
          <w:cantSplit/>
        </w:trPr>
        <w:tc>
          <w:tcPr>
            <w:tcW w:w="1923" w:type="pct"/>
            <w:tcBorders>
              <w:top w:val="nil"/>
              <w:left w:val="single" w:sz="4" w:space="0" w:color="auto"/>
              <w:bottom w:val="nil"/>
              <w:right w:val="single" w:sz="4" w:space="0" w:color="auto"/>
            </w:tcBorders>
            <w:vAlign w:val="center"/>
          </w:tcPr>
          <w:p w:rsidR="00583100" w:rsidRPr="0019773D" w:rsidRDefault="00583100" w:rsidP="00BF466E">
            <w:pPr>
              <w:autoSpaceDE w:val="0"/>
              <w:adjustRightInd w:val="0"/>
              <w:jc w:val="center"/>
              <w:rPr>
                <w:rFonts w:ascii="Calibri" w:hAnsi="Calibri"/>
                <w:b/>
                <w:sz w:val="18"/>
                <w:lang w:val="en-GB"/>
              </w:rPr>
            </w:pPr>
            <w:r w:rsidRPr="0019773D">
              <w:rPr>
                <w:rFonts w:ascii="Calibri" w:hAnsi="Calibri"/>
                <w:b/>
                <w:sz w:val="18"/>
                <w:lang w:val="en-GB"/>
              </w:rPr>
              <w:t>Receiving country</w:t>
            </w:r>
          </w:p>
          <w:p w:rsidR="00583100" w:rsidRPr="0019773D" w:rsidRDefault="00583100"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4" w:space="0" w:color="auto"/>
            </w:tcBorders>
            <w:shd w:val="solid" w:color="C0C0C0" w:fill="auto"/>
            <w:vAlign w:val="center"/>
          </w:tcPr>
          <w:p w:rsidR="00583100" w:rsidRPr="0019773D" w:rsidRDefault="00583100" w:rsidP="00BF466E">
            <w:pPr>
              <w:autoSpaceDE w:val="0"/>
              <w:adjustRightInd w:val="0"/>
              <w:jc w:val="center"/>
              <w:rPr>
                <w:rFonts w:ascii="Calibri" w:hAnsi="Calibri"/>
                <w:b/>
                <w:sz w:val="18"/>
                <w:lang w:val="en-GB"/>
              </w:rPr>
            </w:pPr>
            <w:r w:rsidRPr="0019773D">
              <w:rPr>
                <w:rFonts w:ascii="Calibri" w:hAnsi="Calibri"/>
                <w:b/>
                <w:sz w:val="18"/>
                <w:lang w:val="en-GB"/>
              </w:rPr>
              <w:t>Min-Max (per day)</w:t>
            </w:r>
          </w:p>
        </w:tc>
        <w:tc>
          <w:tcPr>
            <w:tcW w:w="1541" w:type="pct"/>
            <w:tcBorders>
              <w:top w:val="single" w:sz="6" w:space="0" w:color="auto"/>
              <w:left w:val="single" w:sz="4" w:space="0" w:color="auto"/>
              <w:bottom w:val="single" w:sz="6" w:space="0" w:color="auto"/>
              <w:right w:val="single" w:sz="6" w:space="0" w:color="auto"/>
            </w:tcBorders>
            <w:shd w:val="solid" w:color="C0C0C0" w:fill="auto"/>
            <w:vAlign w:val="center"/>
          </w:tcPr>
          <w:p w:rsidR="00583100" w:rsidRPr="0019773D" w:rsidRDefault="00583100" w:rsidP="00BF466E">
            <w:pPr>
              <w:autoSpaceDE w:val="0"/>
              <w:adjustRightInd w:val="0"/>
              <w:jc w:val="center"/>
              <w:rPr>
                <w:rFonts w:ascii="Calibri" w:hAnsi="Calibri"/>
                <w:b/>
                <w:sz w:val="18"/>
                <w:lang w:val="en-GB"/>
              </w:rPr>
            </w:pPr>
            <w:r w:rsidRPr="0019773D">
              <w:rPr>
                <w:rFonts w:ascii="Calibri" w:hAnsi="Calibri"/>
                <w:b/>
                <w:sz w:val="18"/>
                <w:lang w:val="en-GB"/>
              </w:rPr>
              <w:t>Amount (per day)</w:t>
            </w:r>
          </w:p>
        </w:tc>
      </w:tr>
      <w:tr w:rsidR="00583100" w:rsidRPr="0019773D" w:rsidTr="00BF466E">
        <w:trPr>
          <w:trHeight w:val="261"/>
        </w:trPr>
        <w:tc>
          <w:tcPr>
            <w:tcW w:w="1923" w:type="pct"/>
            <w:tcBorders>
              <w:top w:val="nil"/>
              <w:left w:val="single" w:sz="4" w:space="0" w:color="auto"/>
              <w:bottom w:val="single" w:sz="4" w:space="0" w:color="auto"/>
              <w:right w:val="single" w:sz="4" w:space="0" w:color="auto"/>
            </w:tcBorders>
            <w:vAlign w:val="center"/>
          </w:tcPr>
          <w:p w:rsidR="00583100" w:rsidRPr="0019773D" w:rsidRDefault="00583100" w:rsidP="00BF466E">
            <w:pPr>
              <w:autoSpaceDE w:val="0"/>
              <w:adjustRightInd w:val="0"/>
              <w:jc w:val="center"/>
              <w:rPr>
                <w:rFonts w:ascii="Calibri" w:hAnsi="Calibri"/>
                <w:lang w:val="en-GB"/>
              </w:rPr>
            </w:pPr>
          </w:p>
        </w:tc>
        <w:tc>
          <w:tcPr>
            <w:tcW w:w="1536" w:type="pct"/>
            <w:tcBorders>
              <w:top w:val="single" w:sz="6" w:space="0" w:color="auto"/>
              <w:left w:val="single" w:sz="4" w:space="0" w:color="auto"/>
              <w:bottom w:val="single" w:sz="6" w:space="0" w:color="auto"/>
              <w:right w:val="single" w:sz="4" w:space="0" w:color="auto"/>
            </w:tcBorders>
            <w:shd w:val="solid" w:color="C0C0C0" w:fill="auto"/>
            <w:vAlign w:val="center"/>
          </w:tcPr>
          <w:p w:rsidR="00583100" w:rsidRPr="0019773D" w:rsidRDefault="00583100"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A1</w:t>
            </w:r>
            <w:r w:rsidRPr="0019773D">
              <w:rPr>
                <w:rFonts w:ascii="Calibri" w:hAnsi="Calibri"/>
                <w:b/>
                <w:sz w:val="18"/>
                <w:lang w:val="en-GB"/>
              </w:rPr>
              <w:t>.1</w:t>
            </w:r>
          </w:p>
        </w:tc>
        <w:tc>
          <w:tcPr>
            <w:tcW w:w="1541" w:type="pct"/>
            <w:tcBorders>
              <w:top w:val="single" w:sz="6" w:space="0" w:color="auto"/>
              <w:left w:val="single" w:sz="4" w:space="0" w:color="auto"/>
              <w:bottom w:val="single" w:sz="6" w:space="0" w:color="auto"/>
              <w:right w:val="single" w:sz="6" w:space="0" w:color="auto"/>
            </w:tcBorders>
            <w:shd w:val="solid" w:color="C0C0C0" w:fill="auto"/>
            <w:vAlign w:val="center"/>
          </w:tcPr>
          <w:p w:rsidR="00583100" w:rsidRPr="0019773D" w:rsidRDefault="00583100" w:rsidP="00BF466E">
            <w:pPr>
              <w:autoSpaceDE w:val="0"/>
              <w:adjustRightInd w:val="0"/>
              <w:jc w:val="center"/>
              <w:rPr>
                <w:rFonts w:ascii="Calibri" w:hAnsi="Calibri"/>
                <w:b/>
                <w:sz w:val="18"/>
                <w:lang w:val="en-GB"/>
              </w:rPr>
            </w:pPr>
            <w:r w:rsidRPr="0019773D">
              <w:rPr>
                <w:rFonts w:ascii="Calibri" w:hAnsi="Calibri"/>
                <w:b/>
                <w:bCs/>
                <w:sz w:val="18"/>
                <w:szCs w:val="18"/>
                <w:lang w:val="en-GB"/>
              </w:rPr>
              <w:t>A1</w:t>
            </w:r>
            <w:r w:rsidRPr="0019773D">
              <w:rPr>
                <w:rFonts w:ascii="Calibri" w:hAnsi="Calibri"/>
                <w:b/>
                <w:sz w:val="18"/>
                <w:lang w:val="en-GB"/>
              </w:rPr>
              <w:t>.2</w:t>
            </w:r>
          </w:p>
        </w:tc>
      </w:tr>
      <w:tr w:rsidR="00583100" w:rsidRPr="0019773D" w:rsidTr="00BF466E">
        <w:trPr>
          <w:trHeight w:val="1007"/>
        </w:trPr>
        <w:tc>
          <w:tcPr>
            <w:tcW w:w="1923" w:type="pct"/>
            <w:tcBorders>
              <w:top w:val="single" w:sz="4" w:space="0" w:color="auto"/>
              <w:left w:val="single" w:sz="6" w:space="0" w:color="auto"/>
              <w:bottom w:val="single" w:sz="6" w:space="0" w:color="auto"/>
              <w:right w:val="single" w:sz="6" w:space="0" w:color="auto"/>
            </w:tcBorders>
            <w:shd w:val="solid" w:color="C0C0C0" w:fill="auto"/>
            <w:vAlign w:val="center"/>
          </w:tcPr>
          <w:p w:rsidR="00583100" w:rsidRPr="00EB731E" w:rsidRDefault="00261FB6" w:rsidP="002458C2">
            <w:pPr>
              <w:autoSpaceDE w:val="0"/>
              <w:adjustRightInd w:val="0"/>
              <w:jc w:val="center"/>
              <w:rPr>
                <w:rFonts w:ascii="Calibri" w:hAnsi="Calibri"/>
                <w:b/>
                <w:sz w:val="18"/>
              </w:rPr>
            </w:pPr>
            <w:r w:rsidRPr="00261FB6">
              <w:rPr>
                <w:rFonts w:ascii="Calibri" w:hAnsi="Calibri"/>
                <w:b/>
                <w:sz w:val="18"/>
              </w:rPr>
              <w:t xml:space="preserve">Norway, </w:t>
            </w:r>
            <w:r w:rsidRPr="00EB731E">
              <w:rPr>
                <w:rFonts w:ascii="Calibri" w:hAnsi="Calibri"/>
                <w:b/>
                <w:sz w:val="18"/>
              </w:rPr>
              <w:t xml:space="preserve">Denmark, </w:t>
            </w:r>
            <w:r w:rsidRPr="00261FB6">
              <w:rPr>
                <w:rFonts w:ascii="Calibri" w:hAnsi="Calibri"/>
                <w:b/>
                <w:sz w:val="18"/>
              </w:rPr>
              <w:t xml:space="preserve">Luxembourg, </w:t>
            </w:r>
            <w:r w:rsidRPr="00EB731E">
              <w:rPr>
                <w:rFonts w:ascii="Calibri" w:hAnsi="Calibri"/>
                <w:b/>
                <w:sz w:val="18"/>
              </w:rPr>
              <w:t>United Kingdom</w:t>
            </w:r>
            <w:r w:rsidRPr="00261FB6">
              <w:rPr>
                <w:rFonts w:ascii="Calibri" w:hAnsi="Calibri"/>
                <w:b/>
                <w:sz w:val="18"/>
              </w:rPr>
              <w:t>, Iceland, Sweden, Ireland, Finland, Liechtenstein</w:t>
            </w:r>
          </w:p>
        </w:tc>
        <w:tc>
          <w:tcPr>
            <w:tcW w:w="1536" w:type="pct"/>
            <w:tcBorders>
              <w:top w:val="single" w:sz="6" w:space="0" w:color="auto"/>
              <w:left w:val="single" w:sz="6" w:space="0" w:color="auto"/>
              <w:bottom w:val="single" w:sz="6" w:space="0" w:color="auto"/>
              <w:right w:val="single" w:sz="6" w:space="0" w:color="auto"/>
            </w:tcBorders>
            <w:vAlign w:val="center"/>
          </w:tcPr>
          <w:p w:rsidR="00583100" w:rsidRPr="0019773D" w:rsidRDefault="00583100" w:rsidP="002458C2">
            <w:pPr>
              <w:jc w:val="center"/>
              <w:rPr>
                <w:rFonts w:ascii="Calibri" w:hAnsi="Calibri"/>
                <w:sz w:val="18"/>
                <w:lang w:val="en-GB"/>
              </w:rPr>
            </w:pPr>
            <w:r w:rsidRPr="0019773D">
              <w:rPr>
                <w:rFonts w:ascii="Calibri" w:hAnsi="Calibri"/>
                <w:sz w:val="18"/>
                <w:lang w:val="en-GB"/>
              </w:rPr>
              <w:t>80-</w:t>
            </w:r>
            <w:r w:rsidR="002458C2" w:rsidRPr="0019773D">
              <w:rPr>
                <w:rFonts w:ascii="Calibri" w:hAnsi="Calibri"/>
                <w:sz w:val="18"/>
                <w:lang w:val="en-GB"/>
              </w:rPr>
              <w:t>1</w:t>
            </w:r>
            <w:r w:rsidR="002458C2">
              <w:rPr>
                <w:rFonts w:ascii="Calibri" w:hAnsi="Calibri"/>
                <w:sz w:val="18"/>
                <w:lang w:val="en-GB"/>
              </w:rPr>
              <w:t>8</w:t>
            </w:r>
            <w:r w:rsidR="002458C2"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583100" w:rsidRPr="0019773D" w:rsidRDefault="002458C2" w:rsidP="002458C2">
            <w:pPr>
              <w:jc w:val="center"/>
              <w:rPr>
                <w:rFonts w:ascii="Calibri" w:hAnsi="Calibri"/>
              </w:rPr>
            </w:pPr>
            <w:r w:rsidRPr="0019773D">
              <w:rPr>
                <w:rFonts w:ascii="Calibri" w:hAnsi="Calibri"/>
                <w:sz w:val="18"/>
                <w:lang w:val="en-GB"/>
              </w:rPr>
              <w:t>1</w:t>
            </w:r>
            <w:r>
              <w:rPr>
                <w:rFonts w:ascii="Calibri" w:hAnsi="Calibri"/>
                <w:sz w:val="18"/>
                <w:lang w:val="en-GB"/>
              </w:rPr>
              <w:t>8</w:t>
            </w:r>
            <w:r w:rsidRPr="0019773D">
              <w:rPr>
                <w:rFonts w:ascii="Calibri" w:hAnsi="Calibri"/>
                <w:sz w:val="18"/>
                <w:lang w:val="en-GB"/>
              </w:rPr>
              <w:t>0</w:t>
            </w:r>
          </w:p>
        </w:tc>
      </w:tr>
      <w:tr w:rsidR="00583100" w:rsidRPr="0019773D" w:rsidTr="00BF466E">
        <w:trPr>
          <w:trHeight w:val="1249"/>
        </w:trPr>
        <w:tc>
          <w:tcPr>
            <w:tcW w:w="1923" w:type="pct"/>
            <w:tcBorders>
              <w:top w:val="single" w:sz="6" w:space="0" w:color="auto"/>
              <w:left w:val="single" w:sz="6" w:space="0" w:color="auto"/>
              <w:bottom w:val="single" w:sz="6" w:space="0" w:color="auto"/>
              <w:right w:val="single" w:sz="6" w:space="0" w:color="auto"/>
            </w:tcBorders>
            <w:shd w:val="solid" w:color="C0C0C0" w:fill="auto"/>
            <w:vAlign w:val="center"/>
          </w:tcPr>
          <w:p w:rsidR="00583100" w:rsidRPr="002458C2" w:rsidRDefault="00261FB6" w:rsidP="00261FB6">
            <w:pPr>
              <w:autoSpaceDE w:val="0"/>
              <w:adjustRightInd w:val="0"/>
              <w:jc w:val="center"/>
              <w:rPr>
                <w:rFonts w:ascii="Calibri" w:hAnsi="Calibri"/>
                <w:b/>
                <w:sz w:val="18"/>
              </w:rPr>
            </w:pPr>
            <w:r w:rsidRPr="00261FB6">
              <w:rPr>
                <w:rFonts w:ascii="Calibri" w:hAnsi="Calibri"/>
                <w:b/>
                <w:sz w:val="18"/>
              </w:rPr>
              <w:t>Netherlands, Austria, Belgium, France, Germany, Italy, Spain, Cyprus, Greece, Malta, Portugal</w:t>
            </w:r>
          </w:p>
        </w:tc>
        <w:tc>
          <w:tcPr>
            <w:tcW w:w="1536" w:type="pct"/>
            <w:tcBorders>
              <w:top w:val="single" w:sz="6" w:space="0" w:color="auto"/>
              <w:left w:val="single" w:sz="6" w:space="0" w:color="auto"/>
              <w:bottom w:val="single" w:sz="6" w:space="0" w:color="auto"/>
              <w:right w:val="single" w:sz="6" w:space="0" w:color="auto"/>
            </w:tcBorders>
            <w:vAlign w:val="center"/>
          </w:tcPr>
          <w:p w:rsidR="00583100" w:rsidRPr="0019773D" w:rsidRDefault="00261FB6" w:rsidP="00A903CE">
            <w:pPr>
              <w:jc w:val="center"/>
              <w:rPr>
                <w:rFonts w:ascii="Calibri" w:hAnsi="Calibri"/>
                <w:sz w:val="18"/>
              </w:rPr>
            </w:pPr>
            <w:r>
              <w:rPr>
                <w:rFonts w:ascii="Calibri" w:hAnsi="Calibri"/>
                <w:sz w:val="18"/>
                <w:lang w:val="en-GB"/>
              </w:rPr>
              <w:t>7</w:t>
            </w:r>
            <w:r w:rsidR="002458C2" w:rsidRPr="0019773D">
              <w:rPr>
                <w:rFonts w:ascii="Calibri" w:hAnsi="Calibri"/>
                <w:sz w:val="18"/>
                <w:lang w:val="en-GB"/>
              </w:rPr>
              <w:t>0</w:t>
            </w:r>
            <w:r w:rsidR="00583100" w:rsidRPr="0019773D">
              <w:rPr>
                <w:rFonts w:ascii="Calibri" w:hAnsi="Calibri"/>
                <w:sz w:val="18"/>
                <w:lang w:val="en-GB"/>
              </w:rPr>
              <w:t>-1</w:t>
            </w:r>
            <w:r w:rsidR="00A903CE">
              <w:rPr>
                <w:rFonts w:ascii="Calibri" w:hAnsi="Calibri"/>
                <w:sz w:val="18"/>
                <w:lang w:val="en-GB"/>
              </w:rPr>
              <w:t>6</w:t>
            </w:r>
            <w:r w:rsidR="00583100"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583100" w:rsidRPr="0019773D" w:rsidRDefault="00A903CE" w:rsidP="00A903CE">
            <w:pPr>
              <w:jc w:val="center"/>
              <w:rPr>
                <w:rFonts w:ascii="Calibri" w:hAnsi="Calibri"/>
              </w:rPr>
            </w:pPr>
            <w:r w:rsidRPr="0019773D">
              <w:rPr>
                <w:rFonts w:ascii="Calibri" w:hAnsi="Calibri"/>
                <w:sz w:val="18"/>
                <w:lang w:val="en-GB"/>
              </w:rPr>
              <w:t>1</w:t>
            </w:r>
            <w:r>
              <w:rPr>
                <w:rFonts w:ascii="Calibri" w:hAnsi="Calibri"/>
                <w:sz w:val="18"/>
                <w:lang w:val="en-GB"/>
              </w:rPr>
              <w:t>6</w:t>
            </w:r>
            <w:r w:rsidRPr="0019773D">
              <w:rPr>
                <w:rFonts w:ascii="Calibri" w:hAnsi="Calibri"/>
                <w:sz w:val="18"/>
                <w:lang w:val="en-GB"/>
              </w:rPr>
              <w:t>0</w:t>
            </w:r>
          </w:p>
        </w:tc>
      </w:tr>
      <w:tr w:rsidR="00583100" w:rsidRPr="0019773D" w:rsidTr="00BF466E">
        <w:trPr>
          <w:trHeight w:val="1123"/>
        </w:trPr>
        <w:tc>
          <w:tcPr>
            <w:tcW w:w="1923" w:type="pct"/>
            <w:tcBorders>
              <w:top w:val="single" w:sz="6" w:space="0" w:color="auto"/>
              <w:left w:val="single" w:sz="6" w:space="0" w:color="auto"/>
              <w:bottom w:val="single" w:sz="6" w:space="0" w:color="auto"/>
              <w:right w:val="single" w:sz="6" w:space="0" w:color="auto"/>
            </w:tcBorders>
            <w:shd w:val="solid" w:color="C0C0C0" w:fill="auto"/>
            <w:vAlign w:val="center"/>
          </w:tcPr>
          <w:p w:rsidR="00583100" w:rsidRPr="0019773D" w:rsidRDefault="00A903CE" w:rsidP="00BF466E">
            <w:pPr>
              <w:autoSpaceDE w:val="0"/>
              <w:adjustRightInd w:val="0"/>
              <w:jc w:val="center"/>
              <w:rPr>
                <w:rFonts w:ascii="Calibri" w:hAnsi="Calibri"/>
                <w:b/>
                <w:sz w:val="18"/>
                <w:lang w:val="en-GB"/>
              </w:rPr>
            </w:pPr>
            <w:r w:rsidRPr="00A903CE">
              <w:rPr>
                <w:rFonts w:ascii="Calibri" w:hAnsi="Calibri"/>
                <w:b/>
                <w:sz w:val="18"/>
                <w:lang w:val="en-GB"/>
              </w:rPr>
              <w:t>Slovenia, Estonia, Latvia, Croatia, Slovakia, Czech Republic, Lithuania, Turkey, Hungary, Poland, Romania, Bulgaria, the Former Yugoslav Republic of Macedonia</w:t>
            </w:r>
          </w:p>
        </w:tc>
        <w:tc>
          <w:tcPr>
            <w:tcW w:w="1536" w:type="pct"/>
            <w:tcBorders>
              <w:top w:val="single" w:sz="6" w:space="0" w:color="auto"/>
              <w:left w:val="single" w:sz="6" w:space="0" w:color="auto"/>
              <w:bottom w:val="single" w:sz="6" w:space="0" w:color="auto"/>
              <w:right w:val="single" w:sz="6" w:space="0" w:color="auto"/>
            </w:tcBorders>
            <w:vAlign w:val="center"/>
          </w:tcPr>
          <w:p w:rsidR="00583100" w:rsidRPr="0019773D" w:rsidRDefault="00583100" w:rsidP="00A903CE">
            <w:pPr>
              <w:jc w:val="center"/>
              <w:rPr>
                <w:rFonts w:ascii="Calibri" w:hAnsi="Calibri"/>
                <w:sz w:val="18"/>
                <w:lang w:val="en-GB"/>
              </w:rPr>
            </w:pPr>
            <w:r w:rsidRPr="0019773D">
              <w:rPr>
                <w:rFonts w:ascii="Calibri" w:hAnsi="Calibri"/>
                <w:sz w:val="18"/>
                <w:lang w:val="en-GB"/>
              </w:rPr>
              <w:t>60-</w:t>
            </w:r>
            <w:r w:rsidR="00A903CE" w:rsidRPr="0019773D">
              <w:rPr>
                <w:rFonts w:ascii="Calibri" w:hAnsi="Calibri"/>
                <w:sz w:val="18"/>
                <w:lang w:val="en-GB"/>
              </w:rPr>
              <w:t>1</w:t>
            </w:r>
            <w:r w:rsidR="00A903CE">
              <w:rPr>
                <w:rFonts w:ascii="Calibri" w:hAnsi="Calibri"/>
                <w:sz w:val="18"/>
                <w:lang w:val="en-GB"/>
              </w:rPr>
              <w:t>4</w:t>
            </w:r>
            <w:r w:rsidR="00A903CE"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vAlign w:val="center"/>
          </w:tcPr>
          <w:p w:rsidR="00583100" w:rsidRPr="0019773D" w:rsidRDefault="00A903CE" w:rsidP="00A903CE">
            <w:pPr>
              <w:jc w:val="center"/>
              <w:rPr>
                <w:rFonts w:ascii="Calibri" w:hAnsi="Calibri"/>
                <w:sz w:val="18"/>
                <w:lang w:val="en-GB"/>
              </w:rPr>
            </w:pPr>
            <w:r w:rsidRPr="0019773D">
              <w:rPr>
                <w:rFonts w:ascii="Calibri" w:hAnsi="Calibri"/>
                <w:sz w:val="18"/>
                <w:lang w:val="en-GB"/>
              </w:rPr>
              <w:t>1</w:t>
            </w:r>
            <w:r>
              <w:rPr>
                <w:rFonts w:ascii="Calibri" w:hAnsi="Calibri"/>
                <w:sz w:val="18"/>
                <w:lang w:val="en-GB"/>
              </w:rPr>
              <w:t>4</w:t>
            </w:r>
            <w:r w:rsidRPr="0019773D">
              <w:rPr>
                <w:rFonts w:ascii="Calibri" w:hAnsi="Calibri"/>
                <w:sz w:val="18"/>
                <w:lang w:val="en-GB"/>
              </w:rPr>
              <w:t>0</w:t>
            </w:r>
          </w:p>
        </w:tc>
      </w:tr>
      <w:tr w:rsidR="00583100" w:rsidRPr="0019773D" w:rsidTr="001E66AA">
        <w:trPr>
          <w:trHeight w:val="1113"/>
        </w:trPr>
        <w:tc>
          <w:tcPr>
            <w:tcW w:w="1923" w:type="pct"/>
            <w:tcBorders>
              <w:top w:val="single" w:sz="6" w:space="0" w:color="auto"/>
              <w:left w:val="single" w:sz="6" w:space="0" w:color="auto"/>
              <w:bottom w:val="single" w:sz="6" w:space="0" w:color="auto"/>
              <w:right w:val="single" w:sz="6" w:space="0" w:color="auto"/>
            </w:tcBorders>
            <w:shd w:val="solid" w:color="C0C0C0" w:fill="auto"/>
            <w:vAlign w:val="center"/>
          </w:tcPr>
          <w:p w:rsidR="00583100" w:rsidRPr="0019773D" w:rsidRDefault="00583100" w:rsidP="00BF466E">
            <w:pPr>
              <w:autoSpaceDE w:val="0"/>
              <w:adjustRightInd w:val="0"/>
              <w:jc w:val="center"/>
              <w:rPr>
                <w:rFonts w:ascii="Calibri" w:hAnsi="Calibri"/>
                <w:b/>
                <w:bCs/>
                <w:sz w:val="18"/>
                <w:szCs w:val="18"/>
                <w:lang w:val="en-GB"/>
              </w:rPr>
            </w:pPr>
            <w:r w:rsidRPr="0019773D">
              <w:rPr>
                <w:rFonts w:ascii="Calibri" w:hAnsi="Calibri"/>
                <w:b/>
                <w:bCs/>
                <w:sz w:val="18"/>
                <w:szCs w:val="18"/>
                <w:lang w:val="en-GB"/>
              </w:rPr>
              <w:t>Partner Countries</w:t>
            </w:r>
          </w:p>
        </w:tc>
        <w:tc>
          <w:tcPr>
            <w:tcW w:w="1536" w:type="pct"/>
            <w:tcBorders>
              <w:top w:val="single" w:sz="6" w:space="0" w:color="auto"/>
              <w:left w:val="single" w:sz="6" w:space="0" w:color="auto"/>
              <w:bottom w:val="single" w:sz="6" w:space="0" w:color="auto"/>
              <w:right w:val="single" w:sz="6" w:space="0" w:color="auto"/>
            </w:tcBorders>
            <w:vAlign w:val="center"/>
          </w:tcPr>
          <w:p w:rsidR="00583100" w:rsidRPr="0019773D" w:rsidRDefault="00741629" w:rsidP="00741629">
            <w:pPr>
              <w:jc w:val="center"/>
              <w:rPr>
                <w:rFonts w:ascii="Calibri" w:hAnsi="Calibri"/>
                <w:sz w:val="18"/>
                <w:lang w:val="en-GB"/>
              </w:rPr>
            </w:pPr>
            <w:r w:rsidRPr="0019773D">
              <w:rPr>
                <w:rFonts w:ascii="Calibri" w:hAnsi="Calibri"/>
                <w:sz w:val="18"/>
                <w:lang w:val="en-GB"/>
              </w:rPr>
              <w:t>1</w:t>
            </w:r>
            <w:r>
              <w:rPr>
                <w:rFonts w:ascii="Calibri" w:hAnsi="Calibri"/>
                <w:sz w:val="18"/>
                <w:lang w:val="en-GB"/>
              </w:rPr>
              <w:t>8</w:t>
            </w:r>
            <w:r w:rsidRPr="0019773D">
              <w:rPr>
                <w:rFonts w:ascii="Calibri" w:hAnsi="Calibri"/>
                <w:sz w:val="18"/>
                <w:lang w:val="en-GB"/>
              </w:rPr>
              <w:t>0</w:t>
            </w:r>
          </w:p>
        </w:tc>
        <w:tc>
          <w:tcPr>
            <w:tcW w:w="1541" w:type="pct"/>
            <w:tcBorders>
              <w:top w:val="single" w:sz="6" w:space="0" w:color="auto"/>
              <w:left w:val="single" w:sz="6" w:space="0" w:color="auto"/>
              <w:bottom w:val="single" w:sz="6" w:space="0" w:color="auto"/>
              <w:right w:val="single" w:sz="6" w:space="0" w:color="auto"/>
            </w:tcBorders>
            <w:shd w:val="clear" w:color="auto" w:fill="auto"/>
            <w:vAlign w:val="center"/>
          </w:tcPr>
          <w:p w:rsidR="00583100" w:rsidRPr="0019773D" w:rsidDel="00876555" w:rsidRDefault="00583100" w:rsidP="00BF466E">
            <w:pPr>
              <w:jc w:val="center"/>
              <w:rPr>
                <w:rFonts w:ascii="Calibri" w:hAnsi="Calibri"/>
                <w:sz w:val="18"/>
                <w:lang w:val="en-GB"/>
              </w:rPr>
            </w:pPr>
            <w:r w:rsidRPr="0019773D">
              <w:rPr>
                <w:rFonts w:ascii="Calibri" w:hAnsi="Calibri"/>
                <w:sz w:val="18"/>
                <w:lang w:val="en-GB"/>
              </w:rPr>
              <w:t xml:space="preserve">Not eligible </w:t>
            </w:r>
          </w:p>
        </w:tc>
      </w:tr>
    </w:tbl>
    <w:p w:rsidR="00D56C1A" w:rsidRPr="0019773D" w:rsidRDefault="00D56C1A" w:rsidP="00D56C1A">
      <w:pPr>
        <w:jc w:val="both"/>
        <w:rPr>
          <w:rFonts w:ascii="Calibri" w:hAnsi="Calibri"/>
          <w:sz w:val="18"/>
          <w:szCs w:val="18"/>
          <w:lang w:val="en-GB"/>
        </w:rPr>
      </w:pPr>
    </w:p>
    <w:p w:rsidR="00D56C1A" w:rsidRDefault="006642A1" w:rsidP="009705D8">
      <w:pPr>
        <w:pStyle w:val="Guide-Normal"/>
      </w:pPr>
      <w:r w:rsidRPr="0019773D">
        <w:t>For mobilit</w:t>
      </w:r>
      <w:r w:rsidR="009F69A8" w:rsidRPr="0019773D">
        <w:t xml:space="preserve">y activities </w:t>
      </w:r>
      <w:r w:rsidRPr="0019773D">
        <w:t>between Programme Countries,</w:t>
      </w:r>
      <w:r w:rsidR="009F69A8" w:rsidRPr="0019773D">
        <w:t xml:space="preserve"> </w:t>
      </w:r>
      <w:r w:rsidR="00D56C1A" w:rsidRPr="0019773D">
        <w:t>National Agencies may decide to grant flexibility to their higher education institutions by fixing ranges instead of amounts at national level. This should be based on justified grounds, for example in countries where co-financing is available at regional or institutional level.</w:t>
      </w:r>
      <w:r w:rsidR="009F69A8" w:rsidRPr="0019773D">
        <w:t xml:space="preserve"> </w:t>
      </w:r>
      <w:r w:rsidR="00D56C1A" w:rsidRPr="0019773D">
        <w:t>The exact amounts will be published on the website of each National Agency and higher education institutions.</w:t>
      </w:r>
    </w:p>
    <w:p w:rsidR="00285436" w:rsidRDefault="00285436" w:rsidP="009705D8">
      <w:pPr>
        <w:pStyle w:val="Guide-Normal"/>
      </w:pPr>
    </w:p>
    <w:p w:rsidR="00007A65" w:rsidRPr="0019773D" w:rsidRDefault="00007A65" w:rsidP="00F02C63">
      <w:pPr>
        <w:pStyle w:val="Guide-Normal"/>
      </w:pPr>
    </w:p>
    <w:p w:rsidR="00B14859" w:rsidRPr="0019773D" w:rsidRDefault="00B14859" w:rsidP="00851436">
      <w:pPr>
        <w:pStyle w:val="Guide-Heading3"/>
        <w:sectPr w:rsidR="00B14859" w:rsidRPr="0019773D" w:rsidSect="00223C35">
          <w:headerReference w:type="default" r:id="rId69"/>
          <w:footerReference w:type="default" r:id="rId70"/>
          <w:pgSz w:w="11906" w:h="16838" w:code="9"/>
          <w:pgMar w:top="57" w:right="1418" w:bottom="1134" w:left="1418" w:header="283" w:footer="283" w:gutter="0"/>
          <w:cols w:space="708"/>
          <w:docGrid w:linePitch="360"/>
        </w:sectPr>
      </w:pPr>
    </w:p>
    <w:p w:rsidR="0033512D" w:rsidRPr="002306E3" w:rsidRDefault="0033512D" w:rsidP="0033512D">
      <w:pPr>
        <w:pStyle w:val="Guide-Heading4TOC"/>
      </w:pPr>
      <w:bookmarkStart w:id="33" w:name="_Toc496600099"/>
      <w:r w:rsidRPr="002306E3">
        <w:t>Mobility project for VET learners and staff</w:t>
      </w:r>
      <w:bookmarkEnd w:id="33"/>
      <w:r w:rsidRPr="002306E3">
        <w:t xml:space="preserve"> </w:t>
      </w:r>
    </w:p>
    <w:p w:rsidR="0033512D" w:rsidRPr="00E40DD3" w:rsidRDefault="0033512D" w:rsidP="0033512D">
      <w:pPr>
        <w:pStyle w:val="Guide-Normal"/>
      </w:pPr>
      <w:r w:rsidRPr="002306E3">
        <w:t>Organisation</w:t>
      </w:r>
      <w:r w:rsidRPr="00E40DD3">
        <w:t>s may apply for a VET learners and staff mobility projects in two ways:</w:t>
      </w:r>
    </w:p>
    <w:p w:rsidR="0033512D" w:rsidRPr="00327BED" w:rsidRDefault="0033512D" w:rsidP="0033512D">
      <w:pPr>
        <w:pStyle w:val="Guide-Normal"/>
      </w:pPr>
    </w:p>
    <w:p w:rsidR="0033512D" w:rsidRPr="00D97698" w:rsidRDefault="0033512D" w:rsidP="00982260">
      <w:pPr>
        <w:pStyle w:val="Guide-Normal"/>
        <w:numPr>
          <w:ilvl w:val="0"/>
          <w:numId w:val="164"/>
        </w:numPr>
      </w:pPr>
      <w:r w:rsidRPr="001723A5">
        <w:t>Any eligible organisation may apply for</w:t>
      </w:r>
      <w:r>
        <w:t xml:space="preserve"> funding for </w:t>
      </w:r>
      <w:r w:rsidRPr="001723A5">
        <w:t xml:space="preserve">Mobility projects for VET learners and staff </w:t>
      </w:r>
      <w:r w:rsidRPr="00D97698">
        <w:rPr>
          <w:b/>
        </w:rPr>
        <w:t>without</w:t>
      </w:r>
      <w:r w:rsidRPr="00D97698">
        <w:t xml:space="preserve"> the Erasmus+ VET Mobility Charter</w:t>
      </w:r>
    </w:p>
    <w:p w:rsidR="0033512D" w:rsidRPr="000109FA" w:rsidRDefault="0033512D" w:rsidP="00982260">
      <w:pPr>
        <w:pStyle w:val="Guide-Normal"/>
        <w:numPr>
          <w:ilvl w:val="0"/>
          <w:numId w:val="164"/>
        </w:numPr>
      </w:pPr>
      <w:r w:rsidRPr="00D97698">
        <w:t>Organ</w:t>
      </w:r>
      <w:r w:rsidRPr="000109FA">
        <w:t xml:space="preserve">isation with a proven track record holding a valid </w:t>
      </w:r>
      <w:r w:rsidRPr="000109FA">
        <w:rPr>
          <w:b/>
        </w:rPr>
        <w:t>Erasmus+ VET Mobility Charter</w:t>
      </w:r>
      <w:r w:rsidRPr="000109FA">
        <w:t xml:space="preserve"> may use a fast-track procedure to apply for </w:t>
      </w:r>
      <w:r>
        <w:t xml:space="preserve">funding for </w:t>
      </w:r>
      <w:r w:rsidRPr="000109FA">
        <w:t xml:space="preserve">Mobility projects for VET learners and staff </w:t>
      </w:r>
      <w:r w:rsidRPr="000109FA">
        <w:rPr>
          <w:b/>
        </w:rPr>
        <w:t>with</w:t>
      </w:r>
      <w:r w:rsidRPr="000109FA">
        <w:t xml:space="preserve"> the Erasmus+ VET Mobility Charter</w:t>
      </w:r>
    </w:p>
    <w:p w:rsidR="0033512D" w:rsidRPr="000109FA" w:rsidRDefault="0033512D" w:rsidP="0033512D">
      <w:pPr>
        <w:pStyle w:val="Guide-Normal"/>
      </w:pPr>
    </w:p>
    <w:p w:rsidR="0033512D" w:rsidRPr="009F31E7" w:rsidRDefault="0033512D" w:rsidP="0033512D">
      <w:pPr>
        <w:pStyle w:val="Guide-Normal"/>
      </w:pPr>
      <w:r w:rsidRPr="009F31E7">
        <w:t xml:space="preserve">The eligibility and award criteria for these two application modalities are described in the relevant sections of this Action. </w:t>
      </w:r>
    </w:p>
    <w:p w:rsidR="0033512D" w:rsidRPr="009F31E7" w:rsidRDefault="0033512D" w:rsidP="0033512D">
      <w:pPr>
        <w:pStyle w:val="Guide-Normal"/>
      </w:pPr>
    </w:p>
    <w:p w:rsidR="0033512D" w:rsidRPr="00003088" w:rsidRDefault="0033512D" w:rsidP="0033512D">
      <w:pPr>
        <w:jc w:val="both"/>
        <w:rPr>
          <w:rFonts w:ascii="Calibri" w:hAnsi="Calibri"/>
          <w:sz w:val="18"/>
          <w:szCs w:val="18"/>
          <w:lang w:val="en-GB"/>
        </w:rPr>
      </w:pPr>
    </w:p>
    <w:p w:rsidR="0033512D" w:rsidRPr="00DB0473" w:rsidRDefault="0033512D" w:rsidP="008171A0">
      <w:pPr>
        <w:pStyle w:val="Guide-Heading5"/>
      </w:pPr>
      <w:r w:rsidRPr="00DB0473">
        <w:t>ErasmusP</w:t>
      </w:r>
      <w:r w:rsidRPr="006B3E71">
        <w:t>ro</w:t>
      </w:r>
      <w:r w:rsidRPr="00DB0473">
        <w:t>: support for Long-</w:t>
      </w:r>
      <w:r>
        <w:rPr>
          <w:szCs w:val="18"/>
        </w:rPr>
        <w:t>term</w:t>
      </w:r>
      <w:r w:rsidRPr="00DB0473">
        <w:t xml:space="preserve"> Mobility of </w:t>
      </w:r>
      <w:r>
        <w:t xml:space="preserve">VET </w:t>
      </w:r>
      <w:r w:rsidRPr="00DB0473">
        <w:rPr>
          <w:szCs w:val="18"/>
        </w:rPr>
        <w:t>learners</w:t>
      </w:r>
      <w:r>
        <w:rPr>
          <w:szCs w:val="18"/>
        </w:rPr>
        <w:t xml:space="preserve"> or recent graduates</w:t>
      </w:r>
    </w:p>
    <w:p w:rsidR="0033512D" w:rsidRPr="00120B77" w:rsidRDefault="0033512D" w:rsidP="0033512D">
      <w:pPr>
        <w:jc w:val="both"/>
        <w:rPr>
          <w:rFonts w:ascii="Calibri" w:hAnsi="Calibri"/>
          <w:sz w:val="18"/>
          <w:lang w:val="en-GB"/>
        </w:rPr>
      </w:pPr>
      <w:r w:rsidRPr="00120B77">
        <w:rPr>
          <w:rFonts w:ascii="Calibri" w:hAnsi="Calibri"/>
          <w:sz w:val="18"/>
          <w:lang w:val="en-GB"/>
        </w:rPr>
        <w:t>In December 2016</w:t>
      </w:r>
      <w:r w:rsidR="00C9392F" w:rsidRPr="0027441A">
        <w:rPr>
          <w:rFonts w:ascii="Calibri" w:hAnsi="Calibri"/>
          <w:sz w:val="18"/>
          <w:lang w:val="en-GB"/>
        </w:rPr>
        <w:t>,</w:t>
      </w:r>
      <w:r w:rsidRPr="003F4E20">
        <w:rPr>
          <w:rFonts w:ascii="Calibri" w:hAnsi="Calibri"/>
          <w:sz w:val="18"/>
          <w:lang w:val="en-GB"/>
        </w:rPr>
        <w:t xml:space="preserve"> the Communication "Investing in Europe's Youth" launched "ErasmusPro", a policy initiative aimed at increasing long-</w:t>
      </w:r>
      <w:r w:rsidRPr="00981A2B">
        <w:rPr>
          <w:rFonts w:ascii="Calibri" w:hAnsi="Calibri"/>
          <w:sz w:val="18"/>
          <w:szCs w:val="18"/>
          <w:lang w:val="en-GB"/>
        </w:rPr>
        <w:t>term</w:t>
      </w:r>
      <w:r w:rsidRPr="00981A2B">
        <w:rPr>
          <w:rFonts w:ascii="Calibri" w:hAnsi="Calibri"/>
          <w:sz w:val="18"/>
          <w:lang w:val="en-GB"/>
        </w:rPr>
        <w:t xml:space="preserve"> mobility abroad, for Vocational Education and Training learners, including apprentices or recent graduates. ErasmusPro responds to calls by the European Parlia</w:t>
      </w:r>
      <w:r w:rsidRPr="00120B77">
        <w:rPr>
          <w:rFonts w:ascii="Calibri" w:hAnsi="Calibri"/>
          <w:sz w:val="18"/>
          <w:lang w:val="en-GB"/>
        </w:rPr>
        <w:t>ment, as well as companies, and other VET stakeholders, to increase the quality, the attractiveness, and the employability of VET learners through long-term work</w:t>
      </w:r>
      <w:r w:rsidRPr="00120B77">
        <w:rPr>
          <w:rFonts w:ascii="Calibri" w:hAnsi="Calibri"/>
          <w:sz w:val="18"/>
          <w:lang w:val="en-GB"/>
        </w:rPr>
        <w:noBreakHyphen/>
        <w:t xml:space="preserve">placements abroad. </w:t>
      </w:r>
    </w:p>
    <w:p w:rsidR="0033512D" w:rsidRPr="00120B77" w:rsidRDefault="0033512D" w:rsidP="0033512D">
      <w:pPr>
        <w:jc w:val="both"/>
        <w:rPr>
          <w:rFonts w:ascii="Calibri" w:hAnsi="Calibri"/>
          <w:sz w:val="18"/>
          <w:lang w:val="en-GB"/>
        </w:rPr>
      </w:pPr>
    </w:p>
    <w:p w:rsidR="0033512D" w:rsidRPr="002306E3" w:rsidRDefault="0033512D" w:rsidP="0033512D">
      <w:pPr>
        <w:jc w:val="both"/>
        <w:rPr>
          <w:rFonts w:ascii="Calibri" w:hAnsi="Calibri"/>
          <w:sz w:val="18"/>
          <w:szCs w:val="18"/>
          <w:lang w:val="en-GB"/>
        </w:rPr>
      </w:pPr>
      <w:r w:rsidRPr="00120B77">
        <w:rPr>
          <w:rFonts w:ascii="Calibri" w:hAnsi="Calibri"/>
          <w:sz w:val="18"/>
          <w:lang w:val="en-GB"/>
        </w:rPr>
        <w:t xml:space="preserve">VET mobility has a clear value in helping young people open up their minds, widen their social, professional and transversal skills, develop a taste for innovation and initiative and a sense of European citizenship. It is a means to improve the overall performance of the organisations (both VET providers and companies) involved in such practices, by developing sustained internationalisation strategies, while also helping business find the right skills they need to increase their competitiveness. Long-term placements abroad have a higher added value for learners in terms of developing job specific skills and an even better acquaintance with the </w:t>
      </w:r>
      <w:r w:rsidR="00B5326F" w:rsidRPr="00ED4A4C">
        <w:rPr>
          <w:rFonts w:ascii="Calibri" w:hAnsi="Calibri"/>
          <w:sz w:val="18"/>
          <w:lang w:val="en-GB"/>
        </w:rPr>
        <w:t>foreign</w:t>
      </w:r>
      <w:r w:rsidRPr="00120B77">
        <w:rPr>
          <w:rFonts w:ascii="Calibri" w:hAnsi="Calibri"/>
          <w:sz w:val="18"/>
          <w:lang w:val="en-GB"/>
        </w:rPr>
        <w:t xml:space="preserve"> language, culture and work environment, thus boosting their employability.</w:t>
      </w:r>
      <w:r w:rsidRPr="0027441A">
        <w:rPr>
          <w:rFonts w:ascii="Calibri" w:hAnsi="Calibri"/>
          <w:sz w:val="18"/>
          <w:szCs w:val="18"/>
          <w:lang w:val="en-GB"/>
        </w:rPr>
        <w:t xml:space="preserve"> </w:t>
      </w:r>
    </w:p>
    <w:p w:rsidR="0033512D" w:rsidRPr="002306E3" w:rsidRDefault="0033512D" w:rsidP="0033512D">
      <w:pPr>
        <w:pStyle w:val="Guide-Normal"/>
      </w:pPr>
    </w:p>
    <w:p w:rsidR="0033512D" w:rsidRPr="002306E3" w:rsidRDefault="0033512D" w:rsidP="0033512D">
      <w:pPr>
        <w:pStyle w:val="Guide-Normal"/>
      </w:pPr>
      <w:r w:rsidRPr="002306E3">
        <w:t xml:space="preserve">A VET mobility project can comprise one or more of the following activities:  </w:t>
      </w:r>
    </w:p>
    <w:p w:rsidR="0033512D" w:rsidRPr="002306E3" w:rsidRDefault="0033512D" w:rsidP="0033512D">
      <w:pPr>
        <w:jc w:val="both"/>
        <w:rPr>
          <w:rFonts w:ascii="Calibri" w:hAnsi="Calibri"/>
          <w:sz w:val="18"/>
          <w:szCs w:val="18"/>
          <w:lang w:val="en-GB"/>
        </w:rPr>
      </w:pPr>
    </w:p>
    <w:p w:rsidR="0033512D" w:rsidRPr="00E40DD3" w:rsidRDefault="0033512D" w:rsidP="0033512D">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33512D" w:rsidRPr="00E40DD3" w:rsidRDefault="0033512D" w:rsidP="0033512D">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E40DD3">
        <w:rPr>
          <w:rFonts w:ascii="Calibri" w:hAnsi="Calibri"/>
          <w:b/>
          <w:sz w:val="18"/>
          <w:szCs w:val="18"/>
          <w:u w:val="single"/>
          <w:lang w:val="en-GB"/>
        </w:rPr>
        <w:t>Learners' mobility:</w:t>
      </w:r>
    </w:p>
    <w:p w:rsidR="0033512D" w:rsidRPr="00CF1D5D" w:rsidRDefault="0033512D" w:rsidP="00982260">
      <w:pPr>
        <w:pStyle w:val="ListParagraph"/>
        <w:numPr>
          <w:ilvl w:val="0"/>
          <w:numId w:val="127"/>
        </w:numPr>
        <w:pBdr>
          <w:top w:val="single" w:sz="4" w:space="1" w:color="auto"/>
          <w:left w:val="single" w:sz="4" w:space="4" w:color="auto"/>
          <w:bottom w:val="single" w:sz="4" w:space="1" w:color="auto"/>
          <w:right w:val="single" w:sz="4" w:space="4" w:color="auto"/>
        </w:pBdr>
        <w:jc w:val="both"/>
        <w:rPr>
          <w:rFonts w:ascii="Calibri" w:hAnsi="Calibri"/>
          <w:sz w:val="18"/>
          <w:lang w:val="en-GB"/>
        </w:rPr>
      </w:pPr>
      <w:r>
        <w:rPr>
          <w:rFonts w:ascii="Calibri" w:hAnsi="Calibri"/>
          <w:b/>
          <w:sz w:val="18"/>
          <w:lang w:val="en-GB"/>
        </w:rPr>
        <w:t xml:space="preserve">Mobility </w:t>
      </w:r>
      <w:r w:rsidRPr="00DB0473">
        <w:rPr>
          <w:rFonts w:ascii="Calibri" w:hAnsi="Calibri"/>
          <w:b/>
          <w:sz w:val="18"/>
          <w:lang w:val="en-GB"/>
        </w:rPr>
        <w:t>in</w:t>
      </w:r>
      <w:r w:rsidRPr="00EB731E">
        <w:rPr>
          <w:rFonts w:ascii="Calibri" w:hAnsi="Calibri"/>
          <w:b/>
          <w:sz w:val="18"/>
          <w:lang w:val="en-GB"/>
        </w:rPr>
        <w:t xml:space="preserve"> VET </w:t>
      </w:r>
      <w:r w:rsidRPr="002306E3">
        <w:rPr>
          <w:rFonts w:ascii="Calibri" w:hAnsi="Calibri"/>
          <w:b/>
          <w:sz w:val="18"/>
          <w:lang w:val="en-GB"/>
        </w:rPr>
        <w:t>providers</w:t>
      </w:r>
      <w:r w:rsidRPr="00DB0473">
        <w:rPr>
          <w:rFonts w:ascii="Calibri" w:hAnsi="Calibri"/>
          <w:b/>
          <w:sz w:val="18"/>
          <w:lang w:val="en-GB"/>
        </w:rPr>
        <w:t xml:space="preserve"> and</w:t>
      </w:r>
      <w:r>
        <w:rPr>
          <w:rFonts w:ascii="Calibri" w:hAnsi="Calibri"/>
          <w:b/>
          <w:sz w:val="18"/>
          <w:lang w:val="en-GB"/>
        </w:rPr>
        <w:t>/or</w:t>
      </w:r>
      <w:r w:rsidRPr="00DB0473">
        <w:rPr>
          <w:rFonts w:ascii="Calibri" w:hAnsi="Calibri"/>
          <w:b/>
          <w:sz w:val="18"/>
          <w:lang w:val="en-GB"/>
        </w:rPr>
        <w:t xml:space="preserve"> companies</w:t>
      </w:r>
      <w:r w:rsidRPr="00EB731E">
        <w:rPr>
          <w:rFonts w:ascii="Calibri" w:hAnsi="Calibri"/>
          <w:b/>
          <w:sz w:val="18"/>
          <w:lang w:val="en-GB"/>
        </w:rPr>
        <w:t xml:space="preserve"> abroad</w:t>
      </w:r>
      <w:r w:rsidRPr="00DB0473">
        <w:rPr>
          <w:rFonts w:ascii="Calibri" w:hAnsi="Calibri"/>
          <w:b/>
          <w:sz w:val="18"/>
          <w:lang w:val="en-GB"/>
        </w:rPr>
        <w:t xml:space="preserve">, </w:t>
      </w:r>
      <w:r w:rsidRPr="00A1589B">
        <w:rPr>
          <w:rFonts w:ascii="Calibri" w:hAnsi="Calibri"/>
          <w:sz w:val="18"/>
          <w:lang w:val="en-GB"/>
        </w:rPr>
        <w:t xml:space="preserve">from 2 weeks to </w:t>
      </w:r>
      <w:r w:rsidRPr="00A1589B">
        <w:rPr>
          <w:rFonts w:ascii="Calibri" w:hAnsi="Calibri"/>
          <w:sz w:val="18"/>
          <w:szCs w:val="18"/>
          <w:lang w:val="en-GB"/>
        </w:rPr>
        <w:t xml:space="preserve">less than </w:t>
      </w:r>
      <w:r w:rsidRPr="00A1589B">
        <w:rPr>
          <w:rFonts w:ascii="Calibri" w:hAnsi="Calibri"/>
          <w:sz w:val="18"/>
          <w:lang w:val="en-GB"/>
        </w:rPr>
        <w:t>3 months;</w:t>
      </w:r>
    </w:p>
    <w:p w:rsidR="0033512D" w:rsidRPr="00EB731E" w:rsidRDefault="0033512D" w:rsidP="00EB731E">
      <w:pPr>
        <w:numPr>
          <w:ilvl w:val="0"/>
          <w:numId w:val="127"/>
        </w:numPr>
        <w:pBdr>
          <w:top w:val="single" w:sz="4" w:space="1" w:color="auto"/>
          <w:left w:val="single" w:sz="4" w:space="4" w:color="auto"/>
          <w:bottom w:val="single" w:sz="4" w:space="1" w:color="auto"/>
          <w:right w:val="single" w:sz="4" w:space="4" w:color="auto"/>
        </w:pBdr>
        <w:jc w:val="both"/>
        <w:rPr>
          <w:rFonts w:ascii="Calibri" w:hAnsi="Calibri"/>
          <w:b/>
          <w:sz w:val="18"/>
          <w:u w:val="single"/>
          <w:lang w:val="en-GB"/>
        </w:rPr>
      </w:pPr>
      <w:r w:rsidRPr="0042443A">
        <w:rPr>
          <w:rFonts w:ascii="Calibri" w:hAnsi="Calibri"/>
          <w:b/>
          <w:sz w:val="18"/>
          <w:lang w:val="en-GB"/>
        </w:rPr>
        <w:t>Long-</w:t>
      </w:r>
      <w:r w:rsidRPr="0042443A">
        <w:rPr>
          <w:rFonts w:ascii="Calibri" w:hAnsi="Calibri"/>
          <w:b/>
          <w:sz w:val="18"/>
          <w:szCs w:val="18"/>
          <w:lang w:val="en-GB"/>
        </w:rPr>
        <w:t>term mobility</w:t>
      </w:r>
      <w:r w:rsidRPr="0042443A">
        <w:rPr>
          <w:rFonts w:ascii="Calibri" w:hAnsi="Calibri"/>
          <w:b/>
          <w:sz w:val="18"/>
          <w:lang w:val="en-GB"/>
        </w:rPr>
        <w:t xml:space="preserve"> in VET providers and/or companies abroad (ErasmusPro), </w:t>
      </w:r>
      <w:r w:rsidRPr="0042443A">
        <w:rPr>
          <w:rFonts w:ascii="Calibri" w:hAnsi="Calibri"/>
          <w:sz w:val="18"/>
          <w:lang w:val="en-GB"/>
        </w:rPr>
        <w:t>from 3</w:t>
      </w:r>
      <w:r w:rsidRPr="00EB731E">
        <w:rPr>
          <w:rFonts w:ascii="Calibri" w:hAnsi="Calibri"/>
          <w:sz w:val="18"/>
          <w:lang w:val="en-GB"/>
        </w:rPr>
        <w:t xml:space="preserve"> to 12 months</w:t>
      </w:r>
      <w:r w:rsidR="0042443A" w:rsidRPr="00EB731E">
        <w:rPr>
          <w:rFonts w:ascii="Calibri" w:hAnsi="Calibri"/>
          <w:sz w:val="18"/>
          <w:lang w:val="en-GB"/>
        </w:rPr>
        <w:t>.</w:t>
      </w:r>
      <w:r w:rsidR="0042443A">
        <w:rPr>
          <w:rFonts w:ascii="Calibri" w:hAnsi="Calibri"/>
          <w:sz w:val="18"/>
          <w:lang w:val="en-GB"/>
        </w:rPr>
        <w:t xml:space="preserve"> </w:t>
      </w:r>
    </w:p>
    <w:p w:rsidR="0042443A" w:rsidRPr="0042443A" w:rsidRDefault="0042443A" w:rsidP="0042443A">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430210" w:rsidRDefault="00430210"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430210">
        <w:rPr>
          <w:rFonts w:ascii="Calibri" w:hAnsi="Calibri"/>
          <w:sz w:val="18"/>
          <w:szCs w:val="18"/>
          <w:lang w:val="en-GB"/>
        </w:rPr>
        <w:t>These activities are open to VET learners (including apprentices) in vocational training organisations (VET providers). To strengthen the employability of VET learners and to facilitate their transition to the labour market, recent graduates (less than 12 months after graduation), can also participate in these activities35. Activities can take the form of full work placements with learners hosted in a company or other relevant organisation, or at a VET provider (a school, institute or other organisation providing vocational education and training) offering a combination of school based learning and a strong work-based component (work placements). In the case of long-term mobilities (ErasmusPRO), while the host body can be a VET provider, the activity should have a clear work-based learning component – usually in the form of a work placement in a company.</w:t>
      </w:r>
    </w:p>
    <w:p w:rsidR="0033512D" w:rsidRPr="001723A5"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3512D" w:rsidRPr="001723A5"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 xml:space="preserve">Each mobility activity is set within a quality framework previously agreed upon by the sending and receiving organisations to ensure a high level of quality for the activity, including a "Learning Agreement". </w:t>
      </w:r>
    </w:p>
    <w:p w:rsidR="0033512D" w:rsidRPr="001723A5"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3512D" w:rsidRPr="000109FA"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97698">
        <w:rPr>
          <w:rFonts w:ascii="Calibri" w:hAnsi="Calibri"/>
          <w:sz w:val="18"/>
          <w:szCs w:val="18"/>
          <w:lang w:val="en-GB"/>
        </w:rPr>
        <w:t>The learning outcomes are formally rec</w:t>
      </w:r>
      <w:r w:rsidRPr="000109FA">
        <w:rPr>
          <w:rFonts w:ascii="Calibri" w:hAnsi="Calibri"/>
          <w:sz w:val="18"/>
          <w:szCs w:val="18"/>
          <w:lang w:val="en-GB"/>
        </w:rPr>
        <w:t xml:space="preserve">ognised and validated at an institutional level, course contents are adapted as necessary to ensure that the mobility period abroad </w:t>
      </w:r>
      <w:r>
        <w:rPr>
          <w:rFonts w:ascii="Calibri" w:hAnsi="Calibri"/>
          <w:sz w:val="18"/>
          <w:szCs w:val="18"/>
          <w:lang w:val="en-GB"/>
        </w:rPr>
        <w:t>is well fitted to</w:t>
      </w:r>
      <w:r w:rsidRPr="000109FA">
        <w:rPr>
          <w:rFonts w:ascii="Calibri" w:hAnsi="Calibri"/>
          <w:sz w:val="18"/>
          <w:szCs w:val="18"/>
          <w:lang w:val="en-GB"/>
        </w:rPr>
        <w:t xml:space="preserve"> the course in which the apprentice/VET learner is enrolled. </w:t>
      </w:r>
    </w:p>
    <w:p w:rsidR="0033512D" w:rsidRPr="00EB731E" w:rsidRDefault="0033512D" w:rsidP="00EB731E">
      <w:pPr>
        <w:pBdr>
          <w:top w:val="single" w:sz="4" w:space="1" w:color="auto"/>
          <w:left w:val="single" w:sz="4" w:space="4" w:color="auto"/>
          <w:bottom w:val="single" w:sz="4" w:space="1" w:color="auto"/>
          <w:right w:val="single" w:sz="4" w:space="4" w:color="auto"/>
        </w:pBdr>
        <w:jc w:val="both"/>
        <w:rPr>
          <w:sz w:val="18"/>
          <w:lang w:val="en-GB"/>
        </w:rPr>
      </w:pPr>
    </w:p>
    <w:p w:rsidR="0033512D" w:rsidRPr="002306E3"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B0473">
        <w:rPr>
          <w:rFonts w:ascii="Calibri" w:hAnsi="Calibri"/>
          <w:sz w:val="18"/>
          <w:lang w:val="en-GB"/>
        </w:rPr>
        <w:t>In the framework of ErasmusP</w:t>
      </w:r>
      <w:r>
        <w:rPr>
          <w:rFonts w:ascii="Calibri" w:hAnsi="Calibri"/>
          <w:sz w:val="18"/>
          <w:lang w:val="en-GB"/>
        </w:rPr>
        <w:t>ro</w:t>
      </w:r>
      <w:r w:rsidRPr="00DB0473">
        <w:rPr>
          <w:rFonts w:ascii="Calibri" w:hAnsi="Calibri"/>
          <w:sz w:val="18"/>
          <w:lang w:val="en-GB"/>
        </w:rPr>
        <w:t xml:space="preserve"> activities, short "Advance Planning Visits" (APV) </w:t>
      </w:r>
      <w:r w:rsidRPr="002306E3">
        <w:rPr>
          <w:rFonts w:ascii="Calibri" w:hAnsi="Calibri"/>
          <w:sz w:val="18"/>
          <w:lang w:val="en-GB"/>
        </w:rPr>
        <w:t xml:space="preserve">of staff </w:t>
      </w:r>
      <w:r w:rsidR="009D2A5D">
        <w:rPr>
          <w:rFonts w:ascii="Calibri" w:hAnsi="Calibri"/>
          <w:sz w:val="18"/>
          <w:szCs w:val="18"/>
          <w:lang w:val="en-GB"/>
        </w:rPr>
        <w:t>from</w:t>
      </w:r>
      <w:r w:rsidRPr="00DB0473">
        <w:rPr>
          <w:rFonts w:ascii="Calibri" w:hAnsi="Calibri"/>
          <w:sz w:val="18"/>
          <w:lang w:val="en-GB"/>
        </w:rPr>
        <w:t xml:space="preserve"> </w:t>
      </w:r>
      <w:r w:rsidRPr="002306E3">
        <w:rPr>
          <w:rFonts w:ascii="Calibri" w:hAnsi="Calibri"/>
          <w:sz w:val="18"/>
          <w:szCs w:val="18"/>
          <w:lang w:val="en-GB"/>
        </w:rPr>
        <w:t>sending</w:t>
      </w:r>
      <w:r w:rsidR="00133810">
        <w:rPr>
          <w:rFonts w:ascii="Calibri" w:hAnsi="Calibri"/>
          <w:sz w:val="18"/>
          <w:szCs w:val="18"/>
          <w:lang w:val="en-GB"/>
        </w:rPr>
        <w:t xml:space="preserve"> to hosting</w:t>
      </w:r>
      <w:r w:rsidRPr="002306E3">
        <w:rPr>
          <w:rFonts w:ascii="Calibri" w:hAnsi="Calibri"/>
          <w:sz w:val="18"/>
          <w:szCs w:val="18"/>
          <w:lang w:val="en-GB"/>
        </w:rPr>
        <w:t xml:space="preserve"> organisations </w:t>
      </w:r>
      <w:r w:rsidRPr="00E40DD3">
        <w:rPr>
          <w:rFonts w:ascii="Calibri" w:hAnsi="Calibri"/>
          <w:sz w:val="18"/>
          <w:szCs w:val="18"/>
          <w:lang w:val="en-GB"/>
        </w:rPr>
        <w:t>(</w:t>
      </w:r>
      <w:r w:rsidRPr="00DB0473">
        <w:rPr>
          <w:rFonts w:ascii="Calibri" w:hAnsi="Calibri"/>
          <w:sz w:val="18"/>
          <w:szCs w:val="18"/>
          <w:lang w:val="en-GB"/>
        </w:rPr>
        <w:t>VET providers and/or companies</w:t>
      </w:r>
      <w:r w:rsidRPr="00DB0473">
        <w:rPr>
          <w:rFonts w:ascii="Calibri" w:hAnsi="Calibri"/>
          <w:sz w:val="18"/>
          <w:szCs w:val="18"/>
          <w:u w:val="single"/>
          <w:lang w:val="en-GB"/>
        </w:rPr>
        <w:t>)</w:t>
      </w:r>
      <w:r w:rsidRPr="00DB0473">
        <w:rPr>
          <w:rFonts w:ascii="Calibri" w:hAnsi="Calibri"/>
          <w:sz w:val="18"/>
          <w:lang w:val="en-GB"/>
        </w:rPr>
        <w:t xml:space="preserve"> may be funded in order to facilitate interinstitutional cooperation, better prepare the mobilities and ensure their high quality.</w:t>
      </w:r>
    </w:p>
    <w:p w:rsidR="0033512D" w:rsidRPr="002306E3"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3512D" w:rsidRPr="002306E3" w:rsidRDefault="0033512D" w:rsidP="0033512D">
      <w:pPr>
        <w:pBdr>
          <w:top w:val="single" w:sz="4" w:space="1" w:color="auto"/>
          <w:left w:val="single" w:sz="4" w:space="4" w:color="auto"/>
          <w:bottom w:val="single" w:sz="4" w:space="1" w:color="auto"/>
          <w:right w:val="single" w:sz="4" w:space="4" w:color="auto"/>
        </w:pBdr>
        <w:jc w:val="both"/>
        <w:rPr>
          <w:rFonts w:ascii="Calibri" w:hAnsi="Calibri"/>
          <w:lang w:val="en-GB"/>
        </w:rPr>
      </w:pPr>
    </w:p>
    <w:p w:rsidR="0033512D" w:rsidRPr="00E40DD3" w:rsidRDefault="0033512D" w:rsidP="0033512D">
      <w:pPr>
        <w:pBdr>
          <w:top w:val="single" w:sz="4" w:space="1" w:color="auto"/>
          <w:left w:val="single" w:sz="4" w:space="4" w:color="auto"/>
          <w:bottom w:val="single" w:sz="4" w:space="1" w:color="auto"/>
          <w:right w:val="single" w:sz="4" w:space="4" w:color="auto"/>
        </w:pBdr>
        <w:jc w:val="both"/>
        <w:rPr>
          <w:rFonts w:ascii="Calibri" w:hAnsi="Calibri"/>
          <w:lang w:val="en-GB"/>
        </w:rPr>
      </w:pPr>
      <w:r w:rsidRPr="002306E3">
        <w:rPr>
          <w:rFonts w:ascii="Calibri" w:hAnsi="Calibri"/>
          <w:b/>
          <w:sz w:val="18"/>
          <w:szCs w:val="18"/>
          <w:u w:val="single"/>
          <w:lang w:val="en-GB"/>
        </w:rPr>
        <w:t>Staff mobility:</w:t>
      </w:r>
      <w:r w:rsidRPr="00E40DD3">
        <w:rPr>
          <w:rFonts w:ascii="Calibri" w:hAnsi="Calibri"/>
          <w:b/>
          <w:sz w:val="18"/>
          <w:szCs w:val="18"/>
          <w:lang w:val="en-GB"/>
        </w:rPr>
        <w:t xml:space="preserve"> </w:t>
      </w:r>
    </w:p>
    <w:p w:rsidR="0033512D" w:rsidRPr="00ED5A55" w:rsidRDefault="0033512D" w:rsidP="00982260">
      <w:pPr>
        <w:pStyle w:val="ListParagraph"/>
        <w:numPr>
          <w:ilvl w:val="0"/>
          <w:numId w:val="143"/>
        </w:numPr>
        <w:pBdr>
          <w:top w:val="single" w:sz="4" w:space="1" w:color="auto"/>
          <w:left w:val="single" w:sz="4" w:space="4" w:color="auto"/>
          <w:bottom w:val="single" w:sz="4" w:space="1" w:color="auto"/>
          <w:right w:val="single" w:sz="4" w:space="4" w:color="auto"/>
        </w:pBdr>
        <w:jc w:val="both"/>
        <w:rPr>
          <w:rFonts w:ascii="Calibri" w:hAnsi="Calibri"/>
          <w:lang w:val="en-GB"/>
        </w:rPr>
      </w:pPr>
      <w:r w:rsidRPr="00327BED">
        <w:rPr>
          <w:rFonts w:ascii="Calibri" w:hAnsi="Calibri"/>
          <w:b/>
          <w:sz w:val="18"/>
          <w:szCs w:val="18"/>
          <w:lang w:val="en-GB"/>
        </w:rPr>
        <w:t>Teaching/training assignments</w:t>
      </w:r>
      <w:r w:rsidRPr="00327BED">
        <w:rPr>
          <w:rFonts w:ascii="Calibri" w:hAnsi="Calibri"/>
          <w:sz w:val="18"/>
          <w:szCs w:val="18"/>
          <w:lang w:val="en-GB"/>
        </w:rPr>
        <w:t xml:space="preserve">: this activity allows staff of VET providers to teach at a partner </w:t>
      </w:r>
      <w:r w:rsidRPr="007D108D">
        <w:rPr>
          <w:rFonts w:ascii="Calibri" w:hAnsi="Calibri"/>
          <w:sz w:val="18"/>
          <w:szCs w:val="18"/>
          <w:lang w:val="en-GB"/>
        </w:rPr>
        <w:t xml:space="preserve">VET provider abroad. It also allows staff of </w:t>
      </w:r>
      <w:r w:rsidRPr="009100D7">
        <w:rPr>
          <w:rFonts w:ascii="Calibri" w:hAnsi="Calibri"/>
          <w:sz w:val="18"/>
          <w:szCs w:val="18"/>
          <w:lang w:val="en-GB"/>
        </w:rPr>
        <w:t>companies to provide train</w:t>
      </w:r>
      <w:r w:rsidRPr="00ED5A55">
        <w:rPr>
          <w:rFonts w:ascii="Calibri" w:hAnsi="Calibri"/>
          <w:sz w:val="18"/>
          <w:szCs w:val="18"/>
          <w:lang w:val="en-GB"/>
        </w:rPr>
        <w:t xml:space="preserve">ing at a VET provider abroad. </w:t>
      </w:r>
    </w:p>
    <w:p w:rsidR="0033512D" w:rsidRPr="006A00A4" w:rsidRDefault="0033512D" w:rsidP="00982260">
      <w:pPr>
        <w:pStyle w:val="ListParagraph"/>
        <w:numPr>
          <w:ilvl w:val="0"/>
          <w:numId w:val="143"/>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ED5A55">
        <w:rPr>
          <w:rFonts w:ascii="Calibri" w:hAnsi="Calibri"/>
          <w:b/>
          <w:sz w:val="18"/>
          <w:szCs w:val="18"/>
          <w:lang w:val="en-GB"/>
        </w:rPr>
        <w:t xml:space="preserve">Staff training: </w:t>
      </w:r>
      <w:r w:rsidRPr="00ED5A55">
        <w:rPr>
          <w:rFonts w:ascii="Calibri" w:hAnsi="Calibri"/>
          <w:sz w:val="18"/>
          <w:szCs w:val="18"/>
          <w:lang w:val="en-GB"/>
        </w:rPr>
        <w:t>this activity supports the professional development of VET staff in the form of a work placement or a job shadowing/observation period abroad in a</w:t>
      </w:r>
      <w:r w:rsidRPr="006A00A4">
        <w:rPr>
          <w:rFonts w:ascii="Calibri" w:hAnsi="Calibri"/>
          <w:sz w:val="18"/>
          <w:szCs w:val="18"/>
          <w:lang w:val="en-GB"/>
        </w:rPr>
        <w:t xml:space="preserve"> company or any other VET provider.</w:t>
      </w:r>
    </w:p>
    <w:p w:rsidR="0033512D" w:rsidRPr="001723A5"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33512D" w:rsidRPr="001723A5" w:rsidRDefault="0033512D" w:rsidP="0033512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Erasmus+ supports learning mobility of staff that:</w:t>
      </w:r>
    </w:p>
    <w:p w:rsidR="0033512D" w:rsidRPr="001723A5" w:rsidRDefault="0033512D" w:rsidP="00982260">
      <w:pPr>
        <w:pStyle w:val="ListParagraph"/>
        <w:numPr>
          <w:ilvl w:val="0"/>
          <w:numId w:val="128"/>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1723A5">
        <w:rPr>
          <w:rFonts w:ascii="Calibri" w:hAnsi="Calibri"/>
          <w:sz w:val="18"/>
          <w:szCs w:val="18"/>
          <w:lang w:val="en-GB"/>
        </w:rPr>
        <w:t xml:space="preserve">is framed into a strategic approach of the participating organisations (aimed at modernising and internationalising their mission); </w:t>
      </w:r>
    </w:p>
    <w:p w:rsidR="0033512D" w:rsidRPr="000109FA" w:rsidRDefault="0033512D" w:rsidP="00982260">
      <w:pPr>
        <w:pStyle w:val="ListParagraph"/>
        <w:numPr>
          <w:ilvl w:val="0"/>
          <w:numId w:val="128"/>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D97698">
        <w:rPr>
          <w:rFonts w:ascii="Calibri" w:hAnsi="Calibri"/>
          <w:sz w:val="18"/>
          <w:szCs w:val="18"/>
          <w:lang w:val="en-GB"/>
        </w:rPr>
        <w:t>responds to clearly identified staff development nee</w:t>
      </w:r>
      <w:r w:rsidRPr="000109FA">
        <w:rPr>
          <w:rFonts w:ascii="Calibri" w:hAnsi="Calibri"/>
          <w:sz w:val="18"/>
          <w:szCs w:val="18"/>
          <w:lang w:val="en-GB"/>
        </w:rPr>
        <w:t>ds and is accompanied by appropriate selection, preparation and follow-up measures;</w:t>
      </w:r>
    </w:p>
    <w:p w:rsidR="0033512D" w:rsidRPr="000109FA" w:rsidRDefault="0033512D" w:rsidP="00982260">
      <w:pPr>
        <w:pStyle w:val="ListParagraph"/>
        <w:numPr>
          <w:ilvl w:val="0"/>
          <w:numId w:val="128"/>
        </w:num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r w:rsidRPr="000109FA">
        <w:rPr>
          <w:rFonts w:ascii="Calibri" w:hAnsi="Calibri"/>
          <w:sz w:val="18"/>
          <w:szCs w:val="18"/>
          <w:lang w:val="en-GB"/>
        </w:rPr>
        <w:t>ensures that the learning outcomes of participating staff are properly recognised and ensures that the learning outcomes are disseminated and widely used within the organisation.</w:t>
      </w:r>
    </w:p>
    <w:p w:rsidR="0033512D" w:rsidRPr="009F31E7" w:rsidRDefault="0033512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33512D" w:rsidRPr="009F31E7" w:rsidRDefault="0033512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r w:rsidRPr="009F31E7">
        <w:rPr>
          <w:rFonts w:ascii="Calibri" w:hAnsi="Calibri"/>
          <w:sz w:val="18"/>
          <w:szCs w:val="18"/>
          <w:lang w:val="en-GB"/>
        </w:rPr>
        <w:t xml:space="preserve">These activities are also an opportunity for VET staff to gain competences in addressing the needs of learners with disadvantaged backgrounds. Given the current context concerning young migrants, refugees and asylum seekers, particular attention will be also given to support projects that train VET staff in such areas as training refugee children, intercultural classrooms, teaching youngsters in their second language, classroom tolerance and diversity. </w:t>
      </w:r>
    </w:p>
    <w:p w:rsidR="0033512D" w:rsidRPr="009F31E7" w:rsidRDefault="0033512D" w:rsidP="0033512D">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33512D" w:rsidRPr="00003088" w:rsidRDefault="0033512D" w:rsidP="0033512D">
      <w:pPr>
        <w:spacing w:before="60"/>
        <w:jc w:val="both"/>
        <w:rPr>
          <w:rFonts w:ascii="Calibri" w:hAnsi="Calibri"/>
          <w:sz w:val="18"/>
          <w:szCs w:val="18"/>
          <w:lang w:val="en-GB"/>
        </w:rPr>
      </w:pPr>
    </w:p>
    <w:p w:rsidR="0033512D" w:rsidRPr="004D2CCE" w:rsidRDefault="0033512D" w:rsidP="008171A0">
      <w:pPr>
        <w:pStyle w:val="Guide-Heading5"/>
      </w:pPr>
      <w:r w:rsidRPr="004D2CCE">
        <w:t>What is the role of organisations participating in this project?</w:t>
      </w:r>
    </w:p>
    <w:p w:rsidR="0033512D" w:rsidRPr="00DB0473" w:rsidRDefault="0033512D" w:rsidP="0033512D">
      <w:pPr>
        <w:pStyle w:val="Guide-Normal"/>
      </w:pPr>
      <w:r w:rsidRPr="00DB0473">
        <w:t xml:space="preserve">Participating organisations involved in the mobility project assume the following roles and tasks: </w:t>
      </w:r>
    </w:p>
    <w:p w:rsidR="0033512D" w:rsidRPr="00DB0473" w:rsidRDefault="0033512D" w:rsidP="0033512D">
      <w:pPr>
        <w:pStyle w:val="Guide-Bulletsspace"/>
      </w:pPr>
      <w:r w:rsidRPr="00DB0473">
        <w:t>Applicant organisation: in charge of applying for the mobility project, signing and managing the grant agreement and reporting. The applicant can be a consortium coordinator: leading a national mobility consortium of partner organisations of the same country aimed at sending VET learners and staff to activities abroad. The national mobility consortium coordinator can also – but not necessarily – act as sending organisation.</w:t>
      </w:r>
    </w:p>
    <w:p w:rsidR="0033512D" w:rsidRPr="00DB0473" w:rsidRDefault="0033512D" w:rsidP="0033512D">
      <w:pPr>
        <w:pStyle w:val="Guide-Bulletsspace"/>
      </w:pPr>
      <w:r w:rsidRPr="00DB0473">
        <w:t>Sending organisation: in charge of selecting VET learners/staff and sending them abroad.</w:t>
      </w:r>
    </w:p>
    <w:p w:rsidR="0033512D" w:rsidRPr="00DB0473" w:rsidRDefault="0033512D" w:rsidP="0033512D">
      <w:pPr>
        <w:pStyle w:val="Guide-Bulletsspace"/>
      </w:pPr>
      <w:r w:rsidRPr="00DB0473">
        <w:t>Receiving organisation: in charge of receiving foreign VET learners/staff and offering them a programme of activities, or benefiting from a training activity provided by VET staff.</w:t>
      </w:r>
    </w:p>
    <w:p w:rsidR="0033512D" w:rsidRPr="00DB0473" w:rsidRDefault="0033512D" w:rsidP="0033512D">
      <w:pPr>
        <w:pStyle w:val="Guide-Bulletsspace"/>
      </w:pPr>
      <w:r w:rsidRPr="00DB0473">
        <w:t>Intermediary organisation: this is an organisation active in the labour market or in the fields of education, training and youth which is not a sending organisation, but whose expertise allows it to assist the sending VET providers with administrative procedures, practical arrangements, matching apprentice/</w:t>
      </w:r>
      <w:r>
        <w:t>learner</w:t>
      </w:r>
      <w:r w:rsidRPr="00DB0473">
        <w:t xml:space="preserve"> profiles with the nee</w:t>
      </w:r>
      <w:r w:rsidR="00C9392F">
        <w:t>ds of companies in case of trai</w:t>
      </w:r>
      <w:r w:rsidRPr="00DB0473">
        <w:t xml:space="preserve">neeships, and preparing the participants.  If the intermediary organisation is a partner in a national mobility consortium, its contribution must be clearly described as part of the project application. In case the intermediary organisation is not a part of a national mobility consortium, applicant organisations are strongly advised to formally define a set of rights and obligations when cooperating with such intermediary organisations. </w:t>
      </w:r>
    </w:p>
    <w:p w:rsidR="0033512D" w:rsidRPr="008D3F2A" w:rsidRDefault="0033512D" w:rsidP="00EB731E">
      <w:pPr>
        <w:pStyle w:val="Guide-Normal"/>
      </w:pPr>
    </w:p>
    <w:p w:rsidR="0033512D" w:rsidRPr="00DB0473" w:rsidRDefault="0033512D" w:rsidP="0033512D">
      <w:pPr>
        <w:pStyle w:val="Guide-Normal"/>
      </w:pPr>
      <w:r w:rsidRPr="00DB0473">
        <w:t xml:space="preserve">The sending and receiving organisations, together with the </w:t>
      </w:r>
      <w:r>
        <w:t>learners</w:t>
      </w:r>
      <w:r w:rsidRPr="00DB0473">
        <w:t xml:space="preserve">/staff, must have agreed on the activities to be undertaken by the </w:t>
      </w:r>
      <w:r>
        <w:t>learners</w:t>
      </w:r>
      <w:r w:rsidRPr="00DB0473">
        <w:t xml:space="preserve"> - in a 'Learning Agreement' - or by staff members - in a 'Mobility Agreement' - prior to the start of the mobility period. These agreements define the target learning outcomes for the learning period abroad, specify the formal recognition provisions and list the rights and obligations of each party.</w:t>
      </w:r>
    </w:p>
    <w:p w:rsidR="0033512D" w:rsidRPr="00DB0473" w:rsidRDefault="0033512D" w:rsidP="0033512D">
      <w:pPr>
        <w:pStyle w:val="Guide-Normal"/>
      </w:pPr>
    </w:p>
    <w:p w:rsidR="0033512D" w:rsidRPr="00DB0473" w:rsidRDefault="0033512D" w:rsidP="0033512D">
      <w:pPr>
        <w:pStyle w:val="Guide-Normal"/>
      </w:pPr>
      <w:r w:rsidRPr="00DB0473">
        <w:t xml:space="preserve">VET learners going on mobility for 19 days or longer are eligible to receive a linguistic support. Online linguistic support is being gradually implemented in the course of the Programme. It is made available by the European Commission to eligible participants to assess their foreign language competences and to offer, where necessary, the most appropriate language learning before and/or during mobility (for more details, see Annex I of this Guide). </w:t>
      </w:r>
    </w:p>
    <w:p w:rsidR="0033512D" w:rsidRPr="00DB0473" w:rsidRDefault="0033512D" w:rsidP="0033512D">
      <w:pPr>
        <w:pStyle w:val="Guide-Normal"/>
      </w:pPr>
    </w:p>
    <w:p w:rsidR="0033512D" w:rsidRPr="00DB0473" w:rsidRDefault="0033512D" w:rsidP="0033512D">
      <w:pPr>
        <w:pStyle w:val="Guide-Heading5"/>
      </w:pPr>
      <w:r w:rsidRPr="00DB0473">
        <w:t xml:space="preserve">Mobility project for VET learners and staff </w:t>
      </w:r>
      <w:r w:rsidRPr="00DB0473">
        <w:rPr>
          <w:u w:val="single"/>
        </w:rPr>
        <w:t xml:space="preserve">Without </w:t>
      </w:r>
      <w:r w:rsidRPr="00DB0473">
        <w:t>The Erasmus+ VET Mobility Charter</w:t>
      </w:r>
    </w:p>
    <w:p w:rsidR="0033512D" w:rsidRPr="00DB0473" w:rsidRDefault="0033512D" w:rsidP="0033512D">
      <w:pPr>
        <w:pStyle w:val="Guide-Heading6"/>
      </w:pPr>
      <w:r w:rsidRPr="00DB0473">
        <w:t xml:space="preserve">What are the criteria used to assess this project? </w:t>
      </w:r>
    </w:p>
    <w:p w:rsidR="0033512D" w:rsidRPr="00DB0473" w:rsidRDefault="0033512D" w:rsidP="0033512D">
      <w:pPr>
        <w:pStyle w:val="Guide-Normal"/>
      </w:pPr>
      <w:r w:rsidRPr="00DB0473">
        <w:t xml:space="preserve">Here below are listed the formal criteria that a VET mobility project must respect in order to be eligible for an Erasmus+ grant: </w:t>
      </w:r>
    </w:p>
    <w:p w:rsidR="0033512D" w:rsidRPr="00DB0473" w:rsidRDefault="0033512D" w:rsidP="0033512D">
      <w:pPr>
        <w:pStyle w:val="Guide-Heading7"/>
      </w:pPr>
      <w:r w:rsidRPr="00DB0473">
        <w:t>General 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33512D" w:rsidRPr="00DB0473" w:rsidTr="00EC39BC">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activities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33512D" w:rsidRPr="00DB0473" w:rsidRDefault="0033512D" w:rsidP="00C9392F">
            <w:pPr>
              <w:rPr>
                <w:rFonts w:ascii="Calibri" w:hAnsi="Calibri"/>
                <w:sz w:val="18"/>
                <w:szCs w:val="18"/>
                <w:lang w:val="en-GB"/>
              </w:rPr>
            </w:pPr>
            <w:r w:rsidRPr="00DB0473">
              <w:rPr>
                <w:rFonts w:ascii="Calibri" w:hAnsi="Calibri"/>
                <w:sz w:val="18"/>
                <w:szCs w:val="18"/>
                <w:lang w:val="en-GB"/>
              </w:rPr>
              <w:t xml:space="preserve">A VET mobility project must comprise one or more of the following activities: </w:t>
            </w:r>
          </w:p>
          <w:p w:rsidR="0033512D" w:rsidRPr="00E40DD3" w:rsidRDefault="0033512D" w:rsidP="00ED4A4C">
            <w:pPr>
              <w:jc w:val="both"/>
              <w:rPr>
                <w:rFonts w:ascii="Calibri" w:hAnsi="Calibri"/>
                <w:b/>
                <w:sz w:val="18"/>
                <w:szCs w:val="18"/>
                <w:u w:val="single"/>
                <w:lang w:val="en-GB"/>
              </w:rPr>
            </w:pPr>
          </w:p>
          <w:p w:rsidR="0033512D" w:rsidRPr="007009DF" w:rsidRDefault="0033512D" w:rsidP="00EB731E">
            <w:pPr>
              <w:pStyle w:val="ListParagraph"/>
              <w:numPr>
                <w:ilvl w:val="0"/>
                <w:numId w:val="127"/>
              </w:numPr>
              <w:ind w:hanging="24"/>
              <w:jc w:val="both"/>
              <w:rPr>
                <w:rFonts w:ascii="Calibri" w:hAnsi="Calibri"/>
                <w:sz w:val="18"/>
                <w:lang w:val="en-GB"/>
              </w:rPr>
            </w:pPr>
            <w:r w:rsidRPr="00CB3871">
              <w:rPr>
                <w:rFonts w:ascii="Calibri" w:hAnsi="Calibri"/>
                <w:sz w:val="18"/>
                <w:lang w:val="en-GB"/>
              </w:rPr>
              <w:t>Mobility</w:t>
            </w:r>
            <w:r w:rsidRPr="00A518E9">
              <w:rPr>
                <w:rFonts w:ascii="Calibri" w:hAnsi="Calibri"/>
                <w:b/>
                <w:sz w:val="18"/>
                <w:lang w:val="en-GB"/>
              </w:rPr>
              <w:t xml:space="preserve"> </w:t>
            </w:r>
            <w:r w:rsidRPr="00CB3871">
              <w:rPr>
                <w:rFonts w:ascii="Calibri" w:hAnsi="Calibri"/>
                <w:sz w:val="18"/>
                <w:lang w:val="en-GB"/>
              </w:rPr>
              <w:t xml:space="preserve">in VET providers and/or companies abroad, from 2 weeks to </w:t>
            </w:r>
            <w:r w:rsidRPr="00CB3871">
              <w:rPr>
                <w:rFonts w:ascii="Calibri" w:hAnsi="Calibri"/>
                <w:sz w:val="18"/>
                <w:szCs w:val="18"/>
                <w:lang w:val="en-GB"/>
              </w:rPr>
              <w:t xml:space="preserve">less than </w:t>
            </w:r>
            <w:r w:rsidRPr="00CB3871">
              <w:rPr>
                <w:rFonts w:ascii="Calibri" w:hAnsi="Calibri"/>
                <w:sz w:val="18"/>
                <w:lang w:val="en-GB"/>
              </w:rPr>
              <w:t>3 months;</w:t>
            </w:r>
          </w:p>
          <w:p w:rsidR="0033512D" w:rsidRPr="006B3E71" w:rsidRDefault="0033512D" w:rsidP="0033512D">
            <w:pPr>
              <w:numPr>
                <w:ilvl w:val="0"/>
                <w:numId w:val="65"/>
              </w:numPr>
              <w:spacing w:before="8" w:after="8"/>
              <w:ind w:left="714" w:hanging="357"/>
              <w:jc w:val="both"/>
              <w:rPr>
                <w:rFonts w:ascii="Calibri" w:hAnsi="Calibri"/>
                <w:sz w:val="18"/>
                <w:lang w:val="en-GB"/>
              </w:rPr>
            </w:pPr>
            <w:r w:rsidRPr="00CB3871">
              <w:rPr>
                <w:rFonts w:ascii="Calibri" w:hAnsi="Calibri"/>
                <w:sz w:val="18"/>
                <w:lang w:val="en-GB"/>
              </w:rPr>
              <w:t>Long-</w:t>
            </w:r>
            <w:r w:rsidRPr="00CB3871">
              <w:rPr>
                <w:rFonts w:ascii="Calibri" w:hAnsi="Calibri"/>
                <w:sz w:val="18"/>
                <w:szCs w:val="18"/>
                <w:lang w:val="en-GB"/>
              </w:rPr>
              <w:t xml:space="preserve">term mobility </w:t>
            </w:r>
            <w:r w:rsidRPr="00CB3871">
              <w:rPr>
                <w:rFonts w:ascii="Calibri" w:hAnsi="Calibri"/>
                <w:sz w:val="18"/>
                <w:lang w:val="en-GB"/>
              </w:rPr>
              <w:t>in VET providers and/or companies abroad (ErasmusPro), from 3 to 12 months</w:t>
            </w:r>
            <w:r w:rsidR="00F34D9F">
              <w:rPr>
                <w:rFonts w:ascii="Calibri" w:hAnsi="Calibri"/>
                <w:sz w:val="18"/>
                <w:lang w:val="en-GB"/>
              </w:rPr>
              <w:t xml:space="preserve">. </w:t>
            </w:r>
            <w:r>
              <w:rPr>
                <w:rFonts w:ascii="Calibri" w:hAnsi="Calibri"/>
                <w:b/>
                <w:sz w:val="18"/>
                <w:lang w:val="en-GB"/>
              </w:rPr>
              <w:t xml:space="preserve"> </w:t>
            </w:r>
          </w:p>
          <w:p w:rsidR="0033512D" w:rsidRPr="002306E3" w:rsidRDefault="0033512D" w:rsidP="00EB731E">
            <w:pPr>
              <w:numPr>
                <w:ilvl w:val="0"/>
                <w:numId w:val="65"/>
              </w:numPr>
              <w:spacing w:before="8" w:after="8"/>
              <w:ind w:left="714" w:hanging="357"/>
              <w:jc w:val="both"/>
              <w:rPr>
                <w:rFonts w:ascii="Calibri" w:hAnsi="Calibri"/>
                <w:sz w:val="18"/>
                <w:szCs w:val="18"/>
                <w:lang w:val="en-GB"/>
              </w:rPr>
            </w:pPr>
            <w:r w:rsidRPr="002306E3">
              <w:rPr>
                <w:rFonts w:ascii="Calibri" w:hAnsi="Calibri"/>
                <w:sz w:val="18"/>
                <w:szCs w:val="18"/>
                <w:lang w:val="en-GB"/>
              </w:rPr>
              <w:t>Teaching/training assignments abroad;</w:t>
            </w:r>
          </w:p>
          <w:p w:rsidR="0033512D" w:rsidRPr="002306E3" w:rsidRDefault="0033512D" w:rsidP="00EB731E">
            <w:pPr>
              <w:numPr>
                <w:ilvl w:val="0"/>
                <w:numId w:val="65"/>
              </w:numPr>
              <w:spacing w:before="8" w:after="8"/>
              <w:ind w:left="714" w:hanging="357"/>
              <w:jc w:val="both"/>
              <w:rPr>
                <w:rFonts w:ascii="Calibri" w:hAnsi="Calibri"/>
                <w:sz w:val="18"/>
                <w:szCs w:val="18"/>
                <w:lang w:val="en-GB"/>
              </w:rPr>
            </w:pPr>
            <w:r w:rsidRPr="002306E3">
              <w:rPr>
                <w:rFonts w:ascii="Calibri" w:hAnsi="Calibri"/>
                <w:sz w:val="18"/>
                <w:szCs w:val="18"/>
                <w:lang w:val="en-GB"/>
              </w:rPr>
              <w:t>Staff training abroad.</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participating organisations</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A participating organisation can be:</w:t>
            </w:r>
          </w:p>
          <w:p w:rsidR="0033512D" w:rsidRPr="00EB542B" w:rsidRDefault="0033512D" w:rsidP="0033512D">
            <w:pPr>
              <w:pStyle w:val="Guide-Bulletsspace"/>
              <w:numPr>
                <w:ilvl w:val="0"/>
                <w:numId w:val="63"/>
              </w:numPr>
              <w:rPr>
                <w:noProof/>
              </w:rPr>
            </w:pPr>
            <w:r w:rsidRPr="00EB542B">
              <w:t>any public or private organisation (or its subsidiary/branch) active in the field of vocational education and training (referred to as a VET provider); or</w:t>
            </w:r>
          </w:p>
          <w:p w:rsidR="0033512D" w:rsidRPr="00EB542B" w:rsidRDefault="0033512D" w:rsidP="0033512D">
            <w:pPr>
              <w:pStyle w:val="Guide-Bulletsspace"/>
              <w:numPr>
                <w:ilvl w:val="0"/>
                <w:numId w:val="63"/>
              </w:numPr>
            </w:pPr>
            <w:r w:rsidRPr="00EB542B">
              <w:t xml:space="preserve">any public or private organisation active in the labour market (referred to as a company) </w:t>
            </w:r>
          </w:p>
          <w:p w:rsidR="0033512D" w:rsidRPr="00ED5A55" w:rsidRDefault="0033512D" w:rsidP="00EC39BC">
            <w:pPr>
              <w:spacing w:beforeLines="40" w:before="96" w:afterLines="40" w:after="96"/>
              <w:jc w:val="both"/>
              <w:rPr>
                <w:rFonts w:ascii="Calibri" w:hAnsi="Calibri"/>
                <w:sz w:val="18"/>
                <w:lang w:val="en-GB"/>
              </w:rPr>
            </w:pPr>
            <w:r w:rsidRPr="00ED5A55">
              <w:rPr>
                <w:rFonts w:ascii="Calibri" w:hAnsi="Calibri"/>
                <w:sz w:val="18"/>
                <w:lang w:val="en-GB"/>
              </w:rPr>
              <w:t xml:space="preserve">For example, such </w:t>
            </w:r>
            <w:r w:rsidRPr="00ED5A55">
              <w:rPr>
                <w:rFonts w:ascii="Calibri" w:hAnsi="Calibri"/>
                <w:sz w:val="18"/>
                <w:szCs w:val="18"/>
                <w:lang w:val="en-GB"/>
              </w:rPr>
              <w:t>organisations</w:t>
            </w:r>
            <w:r w:rsidRPr="00ED5A55">
              <w:rPr>
                <w:rFonts w:ascii="Calibri" w:hAnsi="Calibri"/>
                <w:sz w:val="18"/>
                <w:lang w:val="en-GB"/>
              </w:rPr>
              <w:t xml:space="preserve"> can be:</w:t>
            </w:r>
          </w:p>
          <w:p w:rsidR="0033512D" w:rsidRPr="001723A5" w:rsidRDefault="0033512D" w:rsidP="0033512D">
            <w:pPr>
              <w:pStyle w:val="Bullet-Dot"/>
              <w:numPr>
                <w:ilvl w:val="1"/>
                <w:numId w:val="63"/>
              </w:numPr>
              <w:ind w:left="1077" w:hanging="357"/>
              <w:jc w:val="both"/>
              <w:rPr>
                <w:rFonts w:ascii="Calibri" w:hAnsi="Calibri" w:cs="Tahoma"/>
                <w:noProof/>
                <w:color w:val="auto"/>
                <w:sz w:val="18"/>
                <w:szCs w:val="18"/>
              </w:rPr>
            </w:pPr>
            <w:r w:rsidRPr="001723A5">
              <w:rPr>
                <w:rFonts w:ascii="Calibri" w:hAnsi="Calibri" w:cs="Tahoma"/>
                <w:noProof/>
                <w:color w:val="auto"/>
                <w:sz w:val="18"/>
                <w:szCs w:val="18"/>
              </w:rPr>
              <w:t>a vocational education school/institute/centre;</w:t>
            </w:r>
          </w:p>
          <w:p w:rsidR="0033512D" w:rsidRPr="001723A5" w:rsidRDefault="0033512D" w:rsidP="0033512D">
            <w:pPr>
              <w:pStyle w:val="Bullet-Dot"/>
              <w:numPr>
                <w:ilvl w:val="1"/>
                <w:numId w:val="63"/>
              </w:numPr>
              <w:ind w:left="1077" w:hanging="357"/>
              <w:jc w:val="both"/>
              <w:rPr>
                <w:rFonts w:ascii="Calibri" w:eastAsia="SimSun" w:hAnsi="Calibri" w:cs="Tahoma"/>
                <w:color w:val="auto"/>
                <w:kern w:val="3"/>
                <w:sz w:val="18"/>
              </w:rPr>
            </w:pPr>
            <w:r w:rsidRPr="001723A5">
              <w:rPr>
                <w:rFonts w:ascii="Calibri" w:eastAsia="SimSun" w:hAnsi="Calibri" w:cs="Tahoma"/>
                <w:color w:val="auto"/>
                <w:kern w:val="3"/>
                <w:sz w:val="18"/>
                <w:szCs w:val="18"/>
                <w:lang w:eastAsia="zh-CN"/>
              </w:rPr>
              <w:t>a public or private, a small, medium or large</w:t>
            </w:r>
            <w:r w:rsidRPr="001723A5">
              <w:rPr>
                <w:rFonts w:ascii="Calibri" w:eastAsia="SimSun" w:hAnsi="Calibri" w:cs="Tahoma"/>
                <w:color w:val="auto"/>
                <w:kern w:val="3"/>
                <w:sz w:val="18"/>
              </w:rPr>
              <w:t xml:space="preserve"> enterprise</w:t>
            </w:r>
            <w:r w:rsidRPr="001723A5">
              <w:rPr>
                <w:rFonts w:ascii="Calibri" w:eastAsia="SimSun" w:hAnsi="Calibri" w:cs="Tahoma"/>
                <w:color w:val="auto"/>
                <w:kern w:val="3"/>
                <w:sz w:val="18"/>
                <w:szCs w:val="18"/>
                <w:lang w:eastAsia="zh-CN"/>
              </w:rPr>
              <w:t xml:space="preserve"> (</w:t>
            </w:r>
            <w:r w:rsidRPr="001723A5">
              <w:rPr>
                <w:rFonts w:ascii="Calibri" w:eastAsia="SimSun" w:hAnsi="Calibri" w:cs="Tahoma"/>
                <w:color w:val="auto"/>
                <w:kern w:val="3"/>
                <w:sz w:val="18"/>
              </w:rPr>
              <w:t>including social ente</w:t>
            </w:r>
            <w:r w:rsidRPr="001723A5">
              <w:rPr>
                <w:rFonts w:ascii="Calibri" w:eastAsia="SimSun" w:hAnsi="Calibri" w:cs="Tahoma"/>
                <w:color w:val="auto"/>
                <w:kern w:val="3"/>
                <w:sz w:val="18"/>
              </w:rPr>
              <w:t>r</w:t>
            </w:r>
            <w:r w:rsidRPr="001723A5">
              <w:rPr>
                <w:rFonts w:ascii="Calibri" w:eastAsia="SimSun" w:hAnsi="Calibri" w:cs="Tahoma"/>
                <w:color w:val="auto"/>
                <w:kern w:val="3"/>
                <w:sz w:val="18"/>
              </w:rPr>
              <w:t>prises</w:t>
            </w:r>
            <w:r w:rsidRPr="001723A5">
              <w:rPr>
                <w:rFonts w:ascii="Calibri" w:eastAsia="SimSun" w:hAnsi="Calibri" w:cs="Tahoma"/>
                <w:color w:val="auto"/>
                <w:kern w:val="3"/>
                <w:sz w:val="18"/>
                <w:szCs w:val="18"/>
                <w:lang w:eastAsia="zh-CN"/>
              </w:rPr>
              <w:t>);</w:t>
            </w:r>
          </w:p>
          <w:p w:rsidR="0033512D" w:rsidRPr="00D97698" w:rsidRDefault="0033512D" w:rsidP="0033512D">
            <w:pPr>
              <w:pStyle w:val="Bullet-Dot"/>
              <w:numPr>
                <w:ilvl w:val="1"/>
                <w:numId w:val="63"/>
              </w:numPr>
              <w:ind w:left="1077" w:hanging="357"/>
              <w:jc w:val="both"/>
              <w:rPr>
                <w:rFonts w:ascii="Calibri" w:eastAsia="SimSun" w:hAnsi="Calibri" w:cs="Tahoma"/>
                <w:color w:val="auto"/>
                <w:kern w:val="3"/>
                <w:sz w:val="18"/>
              </w:rPr>
            </w:pPr>
            <w:r w:rsidRPr="001723A5">
              <w:rPr>
                <w:rFonts w:ascii="Calibri" w:eastAsia="SimSun" w:hAnsi="Calibri" w:cs="Tahoma"/>
                <w:color w:val="auto"/>
                <w:kern w:val="3"/>
                <w:sz w:val="18"/>
              </w:rPr>
              <w:t>a social partner or other representative of working life, including chambers of commerce</w:t>
            </w:r>
            <w:r w:rsidRPr="001723A5">
              <w:rPr>
                <w:rFonts w:ascii="Calibri" w:eastAsia="SimSun" w:hAnsi="Calibri" w:cs="Tahoma"/>
                <w:color w:val="auto"/>
                <w:kern w:val="3"/>
                <w:sz w:val="18"/>
                <w:szCs w:val="18"/>
                <w:lang w:eastAsia="zh-CN"/>
              </w:rPr>
              <w:t>, craft/professional associations</w:t>
            </w:r>
            <w:r w:rsidRPr="001723A5">
              <w:rPr>
                <w:rFonts w:ascii="Calibri" w:eastAsia="SimSun" w:hAnsi="Calibri" w:cs="Tahoma"/>
                <w:color w:val="auto"/>
                <w:kern w:val="3"/>
                <w:sz w:val="18"/>
              </w:rPr>
              <w:t xml:space="preserve"> and trade </w:t>
            </w:r>
            <w:r w:rsidRPr="001723A5">
              <w:rPr>
                <w:rFonts w:ascii="Calibri" w:eastAsia="SimSun" w:hAnsi="Calibri" w:cs="Tahoma"/>
                <w:color w:val="auto"/>
                <w:kern w:val="3"/>
                <w:sz w:val="18"/>
                <w:szCs w:val="18"/>
                <w:lang w:eastAsia="zh-CN"/>
              </w:rPr>
              <w:t>unions;</w:t>
            </w:r>
          </w:p>
          <w:p w:rsidR="0033512D" w:rsidRPr="000109FA" w:rsidRDefault="0033512D" w:rsidP="0033512D">
            <w:pPr>
              <w:pStyle w:val="Bullet-Dot"/>
              <w:numPr>
                <w:ilvl w:val="1"/>
                <w:numId w:val="63"/>
              </w:numPr>
              <w:ind w:left="1077" w:hanging="357"/>
              <w:jc w:val="both"/>
              <w:rPr>
                <w:rFonts w:ascii="Calibri" w:eastAsia="SimSun" w:hAnsi="Calibri" w:cs="Tahoma"/>
                <w:color w:val="auto"/>
                <w:kern w:val="3"/>
                <w:sz w:val="18"/>
                <w:szCs w:val="18"/>
                <w:lang w:eastAsia="zh-CN"/>
              </w:rPr>
            </w:pPr>
            <w:r w:rsidRPr="000109FA">
              <w:rPr>
                <w:rFonts w:ascii="Calibri" w:eastAsia="SimSun" w:hAnsi="Calibri" w:cs="Tahoma"/>
                <w:color w:val="auto"/>
                <w:kern w:val="3"/>
                <w:sz w:val="18"/>
                <w:szCs w:val="18"/>
                <w:lang w:eastAsia="zh-CN"/>
              </w:rPr>
              <w:t>a public body at local, regional or national level;</w:t>
            </w:r>
          </w:p>
          <w:p w:rsidR="0033512D" w:rsidRPr="000109FA" w:rsidRDefault="0033512D" w:rsidP="0033512D">
            <w:pPr>
              <w:pStyle w:val="Bullet-Dot"/>
              <w:numPr>
                <w:ilvl w:val="1"/>
                <w:numId w:val="63"/>
              </w:numPr>
              <w:ind w:left="1077" w:hanging="357"/>
              <w:jc w:val="both"/>
              <w:rPr>
                <w:rFonts w:ascii="Calibri" w:eastAsia="SimSun" w:hAnsi="Calibri" w:cs="Tahoma"/>
                <w:color w:val="auto"/>
                <w:kern w:val="3"/>
                <w:sz w:val="18"/>
              </w:rPr>
            </w:pPr>
            <w:r w:rsidRPr="000109FA">
              <w:rPr>
                <w:rFonts w:ascii="Calibri" w:eastAsia="SimSun" w:hAnsi="Calibri" w:cs="Tahoma"/>
                <w:color w:val="auto"/>
                <w:kern w:val="3"/>
                <w:sz w:val="18"/>
              </w:rPr>
              <w:t>a research institute;</w:t>
            </w:r>
          </w:p>
          <w:p w:rsidR="0033512D" w:rsidRPr="000109FA" w:rsidRDefault="0033512D" w:rsidP="0033512D">
            <w:pPr>
              <w:pStyle w:val="Bullet-Dot"/>
              <w:numPr>
                <w:ilvl w:val="1"/>
                <w:numId w:val="63"/>
              </w:numPr>
              <w:ind w:left="1077" w:hanging="357"/>
              <w:jc w:val="both"/>
              <w:rPr>
                <w:rFonts w:ascii="Calibri" w:eastAsia="SimSun" w:hAnsi="Calibri" w:cs="Tahoma"/>
                <w:color w:val="auto"/>
                <w:kern w:val="3"/>
                <w:sz w:val="18"/>
              </w:rPr>
            </w:pPr>
            <w:r w:rsidRPr="000109FA">
              <w:rPr>
                <w:rFonts w:ascii="Calibri" w:eastAsia="SimSun" w:hAnsi="Calibri" w:cs="Tahoma"/>
                <w:color w:val="auto"/>
                <w:kern w:val="3"/>
                <w:sz w:val="18"/>
              </w:rPr>
              <w:t>a foundation;</w:t>
            </w:r>
          </w:p>
          <w:p w:rsidR="0033512D" w:rsidRPr="00003088" w:rsidRDefault="0033512D" w:rsidP="0033512D">
            <w:pPr>
              <w:pStyle w:val="Bullet-Dot"/>
              <w:numPr>
                <w:ilvl w:val="1"/>
                <w:numId w:val="63"/>
              </w:numPr>
              <w:ind w:left="1077" w:hanging="357"/>
              <w:jc w:val="both"/>
              <w:rPr>
                <w:rFonts w:ascii="Calibri" w:eastAsia="SimSun" w:hAnsi="Calibri" w:cs="Tahoma"/>
                <w:color w:val="auto"/>
                <w:kern w:val="3"/>
                <w:sz w:val="18"/>
                <w:szCs w:val="18"/>
                <w:lang w:eastAsia="zh-CN"/>
              </w:rPr>
            </w:pPr>
            <w:r w:rsidRPr="009F31E7">
              <w:rPr>
                <w:rFonts w:ascii="Calibri" w:eastAsia="SimSun" w:hAnsi="Calibri" w:cs="Tahoma"/>
                <w:color w:val="auto"/>
                <w:kern w:val="3"/>
                <w:sz w:val="18"/>
                <w:szCs w:val="18"/>
                <w:lang w:eastAsia="zh-CN"/>
              </w:rPr>
              <w:t>a school/institute/educational centre (at any level, from pre-school to upper secondary education, and inclu</w:t>
            </w:r>
            <w:r w:rsidRPr="00003088">
              <w:rPr>
                <w:rFonts w:ascii="Calibri" w:eastAsia="SimSun" w:hAnsi="Calibri" w:cs="Tahoma"/>
                <w:color w:val="auto"/>
                <w:kern w:val="3"/>
                <w:sz w:val="18"/>
                <w:szCs w:val="18"/>
                <w:lang w:eastAsia="zh-CN"/>
              </w:rPr>
              <w:t>ding adult education);</w:t>
            </w:r>
          </w:p>
          <w:p w:rsidR="0033512D" w:rsidRPr="004D2CCE" w:rsidRDefault="0033512D" w:rsidP="0033512D">
            <w:pPr>
              <w:pStyle w:val="Bullet-Dot"/>
              <w:numPr>
                <w:ilvl w:val="1"/>
                <w:numId w:val="63"/>
              </w:numPr>
              <w:ind w:left="1077" w:hanging="357"/>
              <w:jc w:val="both"/>
              <w:rPr>
                <w:rFonts w:ascii="Calibri" w:eastAsia="SimSun" w:hAnsi="Calibri" w:cs="Tahoma"/>
                <w:color w:val="auto"/>
                <w:kern w:val="3"/>
                <w:sz w:val="18"/>
                <w:lang w:val="fr-BE"/>
              </w:rPr>
            </w:pPr>
            <w:r w:rsidRPr="004D2CCE">
              <w:rPr>
                <w:rFonts w:ascii="Calibri" w:eastAsia="SimSun" w:hAnsi="Calibri" w:cs="Tahoma"/>
                <w:color w:val="auto"/>
                <w:kern w:val="3"/>
                <w:sz w:val="18"/>
                <w:lang w:val="fr-BE"/>
              </w:rPr>
              <w:t>a non-profit organisation, association, NGO;</w:t>
            </w:r>
          </w:p>
          <w:p w:rsidR="0033512D" w:rsidRPr="00DB0473" w:rsidRDefault="0033512D" w:rsidP="0033512D">
            <w:pPr>
              <w:pStyle w:val="Bullet-Dot"/>
              <w:numPr>
                <w:ilvl w:val="1"/>
                <w:numId w:val="63"/>
              </w:numPr>
              <w:ind w:left="1077" w:hanging="357"/>
              <w:jc w:val="both"/>
              <w:rPr>
                <w:rFonts w:ascii="Calibri" w:hAnsi="Calibri" w:cs="Tahoma"/>
                <w:noProof/>
                <w:color w:val="auto"/>
                <w:sz w:val="18"/>
                <w:szCs w:val="18"/>
              </w:rPr>
            </w:pPr>
            <w:r w:rsidRPr="00DB0473">
              <w:rPr>
                <w:rFonts w:ascii="Calibri" w:eastAsia="SimSun" w:hAnsi="Calibri" w:cs="Tahoma"/>
                <w:color w:val="auto"/>
                <w:kern w:val="3"/>
                <w:sz w:val="18"/>
              </w:rPr>
              <w:t xml:space="preserve">a body providing </w:t>
            </w:r>
            <w:r w:rsidRPr="00DB0473">
              <w:rPr>
                <w:rFonts w:ascii="Calibri" w:eastAsia="SimSun" w:hAnsi="Calibri" w:cs="Tahoma"/>
                <w:color w:val="auto"/>
                <w:kern w:val="3"/>
                <w:sz w:val="18"/>
                <w:szCs w:val="18"/>
                <w:lang w:eastAsia="zh-CN"/>
              </w:rPr>
              <w:t xml:space="preserve">career </w:t>
            </w:r>
            <w:r w:rsidRPr="00DB0473">
              <w:rPr>
                <w:rFonts w:ascii="Calibri" w:eastAsia="SimSun" w:hAnsi="Calibri" w:cs="Tahoma"/>
                <w:color w:val="auto"/>
                <w:kern w:val="3"/>
                <w:sz w:val="18"/>
              </w:rPr>
              <w:t xml:space="preserve">guidance, </w:t>
            </w:r>
            <w:r w:rsidRPr="00DB0473">
              <w:rPr>
                <w:rFonts w:ascii="Calibri" w:eastAsia="SimSun" w:hAnsi="Calibri" w:cs="Tahoma"/>
                <w:color w:val="auto"/>
                <w:kern w:val="3"/>
                <w:sz w:val="18"/>
                <w:szCs w:val="18"/>
                <w:lang w:eastAsia="zh-CN"/>
              </w:rPr>
              <w:t>professional</w:t>
            </w:r>
            <w:r w:rsidRPr="00DB0473">
              <w:rPr>
                <w:rFonts w:ascii="Calibri" w:eastAsia="SimSun" w:hAnsi="Calibri" w:cs="Tahoma"/>
                <w:color w:val="auto"/>
                <w:kern w:val="3"/>
                <w:sz w:val="18"/>
              </w:rPr>
              <w:t xml:space="preserve"> counselling and information se</w:t>
            </w:r>
            <w:r w:rsidRPr="00DB0473">
              <w:rPr>
                <w:rFonts w:ascii="Calibri" w:eastAsia="SimSun" w:hAnsi="Calibri" w:cs="Tahoma"/>
                <w:color w:val="auto"/>
                <w:kern w:val="3"/>
                <w:sz w:val="18"/>
              </w:rPr>
              <w:t>r</w:t>
            </w:r>
            <w:r w:rsidRPr="00DB0473">
              <w:rPr>
                <w:rFonts w:ascii="Calibri" w:eastAsia="SimSun" w:hAnsi="Calibri" w:cs="Tahoma"/>
                <w:color w:val="auto"/>
                <w:kern w:val="3"/>
                <w:sz w:val="18"/>
              </w:rPr>
              <w:t>vices;</w:t>
            </w:r>
          </w:p>
          <w:p w:rsidR="0033512D" w:rsidRPr="00DB0473" w:rsidRDefault="0033512D" w:rsidP="0033512D">
            <w:pPr>
              <w:pStyle w:val="Bullet-Dot"/>
              <w:numPr>
                <w:ilvl w:val="1"/>
                <w:numId w:val="63"/>
              </w:numPr>
              <w:ind w:left="1077" w:hanging="357"/>
              <w:jc w:val="both"/>
              <w:rPr>
                <w:rFonts w:ascii="Calibri" w:eastAsia="SimSun" w:hAnsi="Calibri" w:cs="Tahoma"/>
                <w:color w:val="auto"/>
                <w:kern w:val="3"/>
                <w:sz w:val="18"/>
              </w:rPr>
            </w:pPr>
            <w:r w:rsidRPr="00DB0473">
              <w:rPr>
                <w:rFonts w:ascii="Calibri" w:hAnsi="Calibri" w:cs="Tahoma"/>
                <w:noProof/>
                <w:color w:val="auto"/>
                <w:sz w:val="18"/>
                <w:szCs w:val="18"/>
              </w:rPr>
              <w:t>a body responsible for policies in the field of vocational education and training.</w:t>
            </w:r>
          </w:p>
          <w:p w:rsidR="0033512D" w:rsidRPr="00DB0473" w:rsidRDefault="0033512D" w:rsidP="00EC39BC">
            <w:pPr>
              <w:pStyle w:val="Bullet-Dot"/>
              <w:numPr>
                <w:ilvl w:val="0"/>
                <w:numId w:val="0"/>
              </w:numPr>
              <w:spacing w:beforeLines="40" w:before="96" w:afterLines="40" w:after="96"/>
              <w:jc w:val="both"/>
              <w:rPr>
                <w:rFonts w:ascii="Calibri" w:hAnsi="Calibri" w:cs="Tahoma"/>
                <w:color w:val="auto"/>
              </w:rPr>
            </w:pPr>
            <w:r w:rsidRPr="00DB0473">
              <w:rPr>
                <w:rFonts w:ascii="Calibri" w:eastAsia="SimSun" w:hAnsi="Calibri" w:cs="Tahoma"/>
                <w:color w:val="auto"/>
                <w:kern w:val="3"/>
                <w:sz w:val="18"/>
              </w:rPr>
              <w:t xml:space="preserve">Each </w:t>
            </w:r>
            <w:r w:rsidRPr="00DB0473">
              <w:rPr>
                <w:rFonts w:ascii="Calibri" w:eastAsia="SimSun" w:hAnsi="Calibri" w:cs="Tahoma"/>
                <w:color w:val="auto"/>
                <w:kern w:val="3"/>
                <w:sz w:val="18"/>
                <w:szCs w:val="18"/>
                <w:lang w:eastAsia="zh-CN"/>
              </w:rPr>
              <w:t xml:space="preserve">organisation must be </w:t>
            </w:r>
            <w:r w:rsidRPr="00DB0473">
              <w:rPr>
                <w:rFonts w:ascii="Calibri" w:hAnsi="Calibri" w:cs="Tahoma"/>
                <w:noProof/>
                <w:color w:val="auto"/>
                <w:sz w:val="18"/>
                <w:szCs w:val="18"/>
              </w:rPr>
              <w:t>established in a Programme Country.</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Who can apply?</w:t>
            </w:r>
          </w:p>
        </w:tc>
        <w:tc>
          <w:tcPr>
            <w:tcW w:w="3884" w:type="pct"/>
            <w:shd w:val="clear" w:color="auto" w:fill="FFFFFF"/>
          </w:tcPr>
          <w:p w:rsidR="0033512D" w:rsidRPr="00EB542B" w:rsidRDefault="0033512D" w:rsidP="0033512D">
            <w:pPr>
              <w:pStyle w:val="Guide-Bulletsspace"/>
              <w:numPr>
                <w:ilvl w:val="0"/>
                <w:numId w:val="63"/>
              </w:numPr>
            </w:pPr>
            <w:r w:rsidRPr="00EB542B">
              <w:t>A VET provider (or its subsidiary/branch) sending learners and staff abroad;</w:t>
            </w:r>
          </w:p>
          <w:p w:rsidR="0033512D" w:rsidRPr="00EB542B" w:rsidRDefault="0033512D" w:rsidP="0033512D">
            <w:pPr>
              <w:pStyle w:val="Guide-Bulletsspace"/>
              <w:numPr>
                <w:ilvl w:val="0"/>
                <w:numId w:val="63"/>
              </w:numPr>
            </w:pPr>
            <w:r w:rsidRPr="00EB542B">
              <w:t xml:space="preserve">The coordinator of a national mobility consortium. </w:t>
            </w:r>
          </w:p>
          <w:p w:rsidR="0033512D" w:rsidRPr="00DB0473" w:rsidRDefault="0033512D" w:rsidP="00EC39BC">
            <w:pPr>
              <w:shd w:val="clear" w:color="auto" w:fill="FFFFFF"/>
              <w:spacing w:beforeLines="40" w:before="96" w:afterLines="40" w:after="96"/>
              <w:jc w:val="both"/>
              <w:rPr>
                <w:rFonts w:ascii="Calibri" w:hAnsi="Calibri"/>
                <w:sz w:val="18"/>
                <w:szCs w:val="18"/>
                <w:lang w:val="en-GB"/>
              </w:rPr>
            </w:pPr>
            <w:r w:rsidRPr="00DB0473">
              <w:rPr>
                <w:rFonts w:ascii="Calibri" w:hAnsi="Calibri"/>
                <w:sz w:val="18"/>
                <w:szCs w:val="18"/>
                <w:lang w:val="en-GB"/>
              </w:rPr>
              <w:t>Individuals cannot apply directly for a grant.</w:t>
            </w:r>
          </w:p>
        </w:tc>
      </w:tr>
      <w:tr w:rsidR="0033512D" w:rsidRPr="00DB0473"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Number of participating organisations</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 mobility activity is transnational and involves minimum two participating organisations (at least one sending and at least one receiving organisation) from different Programme Countries. </w:t>
            </w:r>
          </w:p>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In the case of projects presented by a national mobility consortium, all members of the consortium must be from the same Programme Country and need to be identified at the time of applying for a grant. A consortium must comprise at least 3 VET providers. </w:t>
            </w:r>
          </w:p>
        </w:tc>
      </w:tr>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Duration of project</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1 to 2 years. The applicant must choose the duration at application stage, based on the objective of the project and on the type of activities planned. </w:t>
            </w:r>
          </w:p>
        </w:tc>
      </w:tr>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 xml:space="preserve">Where to apply? </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To the National Agency of the country in which the applicant organisation is established.</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When to apply?</w:t>
            </w:r>
          </w:p>
        </w:tc>
        <w:tc>
          <w:tcPr>
            <w:tcW w:w="3884" w:type="pct"/>
            <w:shd w:val="clear" w:color="auto" w:fill="FFFFFF"/>
            <w:vAlign w:val="center"/>
          </w:tcPr>
          <w:p w:rsidR="0033512D" w:rsidRPr="00DB0473" w:rsidRDefault="0033512D" w:rsidP="00EC39BC">
            <w:pPr>
              <w:snapToGrid w:val="0"/>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Applicants have to submit their grant application by </w:t>
            </w:r>
            <w:r>
              <w:rPr>
                <w:rFonts w:ascii="Calibri" w:hAnsi="Calibri"/>
                <w:b/>
                <w:sz w:val="18"/>
                <w:szCs w:val="18"/>
                <w:lang w:val="en-GB"/>
              </w:rPr>
              <w:t>1</w:t>
            </w:r>
            <w:r w:rsidRPr="00DB0473">
              <w:rPr>
                <w:rFonts w:ascii="Calibri" w:hAnsi="Calibri"/>
                <w:b/>
                <w:sz w:val="18"/>
                <w:szCs w:val="18"/>
                <w:lang w:val="en-GB"/>
              </w:rPr>
              <w:t xml:space="preserve"> February</w:t>
            </w:r>
            <w:r w:rsidRPr="00DB0473" w:rsidDel="001A3DC5">
              <w:rPr>
                <w:rFonts w:ascii="Calibri" w:hAnsi="Calibri"/>
                <w:b/>
                <w:sz w:val="18"/>
                <w:szCs w:val="18"/>
                <w:lang w:val="en-GB"/>
              </w:rPr>
              <w:t xml:space="preserve"> </w:t>
            </w:r>
            <w:r w:rsidRPr="00DB0473">
              <w:rPr>
                <w:rFonts w:ascii="Calibri" w:hAnsi="Calibri"/>
                <w:b/>
                <w:sz w:val="18"/>
                <w:szCs w:val="18"/>
                <w:lang w:val="en-GB"/>
              </w:rPr>
              <w:t xml:space="preserve">at 12:00 (midday Brussels time) </w:t>
            </w:r>
            <w:r w:rsidRPr="00DB0473">
              <w:rPr>
                <w:rFonts w:ascii="Calibri" w:hAnsi="Calibri"/>
                <w:sz w:val="18"/>
                <w:szCs w:val="18"/>
                <w:lang w:val="en-GB"/>
              </w:rPr>
              <w:t>for projects starting between 1 June and 31 December of the same year.</w:t>
            </w:r>
          </w:p>
          <w:p w:rsidR="0033512D" w:rsidRPr="00DB0473" w:rsidRDefault="0033512D" w:rsidP="00EC39BC">
            <w:pPr>
              <w:spacing w:before="40" w:after="40"/>
              <w:jc w:val="both"/>
              <w:rPr>
                <w:rFonts w:ascii="Calibri" w:hAnsi="Calibri"/>
                <w:b/>
                <w:bCs/>
                <w:sz w:val="18"/>
                <w:szCs w:val="18"/>
                <w:lang w:val="en-GB"/>
              </w:rPr>
            </w:pPr>
            <w:r w:rsidRPr="00DB0473">
              <w:rPr>
                <w:rFonts w:ascii="Calibri" w:hAnsi="Calibri"/>
                <w:b/>
                <w:bCs/>
                <w:sz w:val="18"/>
                <w:szCs w:val="18"/>
                <w:lang w:val="en-GB"/>
              </w:rPr>
              <w:t xml:space="preserve">Possible additional deadline: </w:t>
            </w:r>
          </w:p>
          <w:p w:rsidR="0033512D" w:rsidRPr="00DB0473" w:rsidRDefault="0033512D" w:rsidP="00EC39BC">
            <w:pPr>
              <w:spacing w:before="40" w:after="40"/>
              <w:jc w:val="both"/>
              <w:rPr>
                <w:rFonts w:ascii="Calibri" w:hAnsi="Calibri"/>
                <w:sz w:val="18"/>
                <w:szCs w:val="18"/>
                <w:lang w:val="en-GB"/>
              </w:rPr>
            </w:pPr>
            <w:r w:rsidRPr="00DB0473">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33512D" w:rsidRPr="00DB0473" w:rsidRDefault="0033512D" w:rsidP="00EB731E">
            <w:pPr>
              <w:spacing w:before="40" w:after="40"/>
              <w:jc w:val="both"/>
              <w:rPr>
                <w:rFonts w:ascii="Calibri" w:hAnsi="Calibri"/>
                <w:sz w:val="18"/>
                <w:szCs w:val="18"/>
                <w:lang w:val="en-IE"/>
              </w:rPr>
            </w:pPr>
            <w:r w:rsidRPr="00DB0473">
              <w:rPr>
                <w:rFonts w:ascii="Calibri" w:hAnsi="Calibri"/>
                <w:sz w:val="18"/>
                <w:szCs w:val="18"/>
                <w:lang w:val="en-GB"/>
              </w:rPr>
              <w:t xml:space="preserve">If a second round is organised, applicants have to submit their grant application </w:t>
            </w:r>
            <w:r w:rsidR="00C9392F">
              <w:rPr>
                <w:rFonts w:ascii="Calibri" w:hAnsi="Calibri"/>
                <w:sz w:val="18"/>
                <w:szCs w:val="18"/>
                <w:lang w:val="en-GB"/>
              </w:rPr>
              <w:t xml:space="preserve">by </w:t>
            </w:r>
            <w:r w:rsidR="00C9392F">
              <w:rPr>
                <w:rFonts w:ascii="Calibri" w:hAnsi="Calibri"/>
                <w:b/>
                <w:bCs/>
                <w:sz w:val="18"/>
                <w:szCs w:val="18"/>
                <w:lang w:val="en-GB"/>
              </w:rPr>
              <w:t>4</w:t>
            </w:r>
            <w:r w:rsidRPr="00DB0473">
              <w:rPr>
                <w:rFonts w:ascii="Calibri" w:hAnsi="Calibri"/>
                <w:b/>
                <w:bCs/>
                <w:sz w:val="18"/>
                <w:szCs w:val="18"/>
                <w:lang w:val="en-GB"/>
              </w:rPr>
              <w:t xml:space="preserve"> </w:t>
            </w:r>
            <w:r w:rsidR="00C9392F">
              <w:rPr>
                <w:rFonts w:ascii="Calibri" w:hAnsi="Calibri"/>
                <w:b/>
                <w:bCs/>
                <w:sz w:val="18"/>
                <w:szCs w:val="18"/>
                <w:lang w:val="en-GB"/>
              </w:rPr>
              <w:t xml:space="preserve">October at </w:t>
            </w:r>
            <w:r w:rsidRPr="00DB0473">
              <w:rPr>
                <w:rFonts w:ascii="Calibri" w:hAnsi="Calibri"/>
                <w:b/>
                <w:bCs/>
                <w:sz w:val="18"/>
                <w:szCs w:val="18"/>
                <w:lang w:val="en-GB"/>
              </w:rPr>
              <w:t xml:space="preserve">12:00 (midday Brussels time) </w:t>
            </w:r>
            <w:r w:rsidRPr="00DB0473">
              <w:rPr>
                <w:rFonts w:ascii="Calibri" w:hAnsi="Calibri"/>
                <w:sz w:val="18"/>
                <w:szCs w:val="18"/>
                <w:lang w:val="en-GB"/>
              </w:rPr>
              <w:t xml:space="preserve">for projects starting between 1 January and 31 May of the following year. </w:t>
            </w:r>
          </w:p>
        </w:tc>
      </w:tr>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How to apply?</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Please see Part C of this Guide for details on how to apply.</w:t>
            </w:r>
          </w:p>
        </w:tc>
      </w:tr>
      <w:tr w:rsidR="0033512D" w:rsidRPr="000F4365" w:rsidTr="00EC39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A VET provider (or its subsidiary/branch) or national mobility consortium can apply only once per selection round. However, a VET provider may be part of or coordinate several different national mobility consortia applying at the same time. </w:t>
            </w:r>
          </w:p>
        </w:tc>
      </w:tr>
    </w:tbl>
    <w:p w:rsidR="0033512D" w:rsidRPr="00DB0473" w:rsidRDefault="0033512D" w:rsidP="0033512D">
      <w:pPr>
        <w:pStyle w:val="Guide-Heading7"/>
      </w:pPr>
      <w:r w:rsidRPr="00DB0473">
        <w:t>Additional Eligibility Criteria for learners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C9392F" w:rsidRDefault="00C9392F" w:rsidP="00ED4A4C">
            <w:pPr>
              <w:jc w:val="both"/>
              <w:rPr>
                <w:rFonts w:ascii="Calibri" w:hAnsi="Calibri"/>
                <w:sz w:val="18"/>
                <w:lang w:val="en-GB"/>
              </w:rPr>
            </w:pPr>
          </w:p>
          <w:p w:rsidR="0033512D" w:rsidRPr="00ED4A4C" w:rsidRDefault="0033512D" w:rsidP="008171A0">
            <w:pPr>
              <w:pStyle w:val="ListParagraph"/>
              <w:numPr>
                <w:ilvl w:val="0"/>
                <w:numId w:val="185"/>
              </w:numPr>
              <w:jc w:val="both"/>
              <w:rPr>
                <w:rFonts w:ascii="Calibri" w:hAnsi="Calibri"/>
                <w:sz w:val="18"/>
                <w:lang w:val="en-GB"/>
              </w:rPr>
            </w:pPr>
            <w:r w:rsidRPr="00ED4A4C">
              <w:rPr>
                <w:rFonts w:ascii="Calibri" w:hAnsi="Calibri"/>
                <w:sz w:val="18"/>
                <w:lang w:val="en-GB"/>
              </w:rPr>
              <w:t xml:space="preserve">Mobility in VET providers and/or companies abroad, from 2 weeks to </w:t>
            </w:r>
            <w:r w:rsidRPr="00ED4A4C">
              <w:rPr>
                <w:rFonts w:ascii="Calibri" w:hAnsi="Calibri"/>
                <w:sz w:val="18"/>
                <w:szCs w:val="18"/>
                <w:lang w:val="en-GB"/>
              </w:rPr>
              <w:t xml:space="preserve">less than </w:t>
            </w:r>
            <w:r w:rsidRPr="00ED4A4C">
              <w:rPr>
                <w:rFonts w:ascii="Calibri" w:hAnsi="Calibri"/>
                <w:sz w:val="18"/>
                <w:lang w:val="en-GB"/>
              </w:rPr>
              <w:t>3 months,</w:t>
            </w:r>
            <w:r w:rsidRPr="00ED4A4C">
              <w:rPr>
                <w:rFonts w:ascii="Calibri" w:hAnsi="Calibri"/>
                <w:sz w:val="18"/>
                <w:szCs w:val="18"/>
                <w:lang w:val="en-GB"/>
              </w:rPr>
              <w:t xml:space="preserve"> excluding travel time</w:t>
            </w:r>
            <w:r w:rsidRPr="00ED4A4C">
              <w:rPr>
                <w:rFonts w:ascii="Calibri" w:hAnsi="Calibri"/>
                <w:sz w:val="18"/>
                <w:lang w:val="en-GB"/>
              </w:rPr>
              <w:t>;</w:t>
            </w:r>
          </w:p>
          <w:p w:rsidR="0033512D" w:rsidRPr="00EB731E" w:rsidRDefault="0033512D" w:rsidP="008171A0">
            <w:pPr>
              <w:pStyle w:val="ListParagraph"/>
              <w:numPr>
                <w:ilvl w:val="0"/>
                <w:numId w:val="185"/>
              </w:numPr>
              <w:spacing w:beforeLines="40" w:before="96" w:afterLines="40" w:after="96"/>
              <w:jc w:val="both"/>
              <w:rPr>
                <w:rFonts w:ascii="Calibri" w:hAnsi="Calibri"/>
                <w:sz w:val="18"/>
                <w:u w:val="single"/>
                <w:lang w:val="en-GB"/>
              </w:rPr>
            </w:pPr>
            <w:r w:rsidRPr="00ED4A4C">
              <w:rPr>
                <w:rFonts w:ascii="Calibri" w:hAnsi="Calibri"/>
                <w:sz w:val="18"/>
                <w:lang w:val="en-GB"/>
              </w:rPr>
              <w:t>Long-</w:t>
            </w:r>
            <w:r w:rsidRPr="00ED4A4C">
              <w:rPr>
                <w:rFonts w:ascii="Calibri" w:hAnsi="Calibri"/>
                <w:sz w:val="18"/>
                <w:szCs w:val="18"/>
                <w:lang w:val="en-GB"/>
              </w:rPr>
              <w:t>term mobility</w:t>
            </w:r>
            <w:r w:rsidRPr="00ED4A4C">
              <w:rPr>
                <w:rFonts w:ascii="Calibri" w:hAnsi="Calibri"/>
                <w:sz w:val="18"/>
                <w:lang w:val="en-GB"/>
              </w:rPr>
              <w:t xml:space="preserve"> in VET providers and/or companies abroad (ErasmusPro), from 3 to 12 months, </w:t>
            </w:r>
            <w:r w:rsidRPr="00ED4A4C">
              <w:rPr>
                <w:rFonts w:ascii="Calibri" w:hAnsi="Calibri"/>
                <w:sz w:val="18"/>
                <w:szCs w:val="18"/>
                <w:lang w:val="en-GB"/>
              </w:rPr>
              <w:t>excluding travel time</w:t>
            </w:r>
            <w:r w:rsidRPr="00ED4A4C">
              <w:rPr>
                <w:rFonts w:ascii="Calibri" w:hAnsi="Calibri"/>
                <w:sz w:val="18"/>
                <w:lang w:val="en-GB"/>
              </w:rPr>
              <w:t>.</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VET learners (including apprentices) whose studies typically include work</w:t>
            </w:r>
            <w:r w:rsidRPr="00DB0473">
              <w:rPr>
                <w:rFonts w:ascii="Calibri" w:hAnsi="Calibri"/>
                <w:sz w:val="18"/>
                <w:szCs w:val="18"/>
                <w:lang w:val="en-GB"/>
              </w:rPr>
              <w:noBreakHyphen/>
              <w:t>based learning, resident in the country of the sending organisation. Persons accompanying VET learners abroad.</w:t>
            </w:r>
          </w:p>
          <w:p w:rsidR="0033512D" w:rsidRPr="002306E3" w:rsidRDefault="0033512D" w:rsidP="00600E63">
            <w:pPr>
              <w:spacing w:beforeLines="40" w:before="96" w:afterLines="40" w:after="96"/>
              <w:jc w:val="both"/>
              <w:rPr>
                <w:rFonts w:ascii="Calibri" w:hAnsi="Calibri"/>
                <w:lang w:val="en-GB"/>
              </w:rPr>
            </w:pPr>
            <w:r w:rsidRPr="00DB0473">
              <w:rPr>
                <w:rFonts w:ascii="Calibri" w:hAnsi="Calibri"/>
                <w:sz w:val="18"/>
                <w:lang w:val="en-GB"/>
              </w:rPr>
              <w:t xml:space="preserve">Recent graduates of a VET </w:t>
            </w:r>
            <w:r w:rsidRPr="002306E3">
              <w:rPr>
                <w:rFonts w:ascii="Calibri" w:hAnsi="Calibri"/>
                <w:sz w:val="18"/>
                <w:szCs w:val="18"/>
                <w:lang w:val="en-GB"/>
              </w:rPr>
              <w:t>provider (including</w:t>
            </w:r>
            <w:r w:rsidRPr="00DB0473">
              <w:rPr>
                <w:rFonts w:ascii="Calibri" w:hAnsi="Calibri"/>
                <w:sz w:val="18"/>
                <w:lang w:val="en-GB"/>
              </w:rPr>
              <w:t xml:space="preserve"> former apprentices</w:t>
            </w:r>
            <w:r w:rsidRPr="002306E3">
              <w:rPr>
                <w:rFonts w:ascii="Calibri" w:hAnsi="Calibri"/>
                <w:sz w:val="18"/>
                <w:szCs w:val="18"/>
                <w:lang w:val="en-GB"/>
              </w:rPr>
              <w:t>)</w:t>
            </w:r>
            <w:r w:rsidRPr="00DB0473">
              <w:rPr>
                <w:rFonts w:ascii="Calibri" w:hAnsi="Calibri"/>
                <w:sz w:val="18"/>
                <w:lang w:val="en-GB"/>
              </w:rPr>
              <w:t xml:space="preserve"> may also participate in the activity. Recent graduates must undertake their training placement abroad within 12 months after their graduation.</w:t>
            </w:r>
            <w:r w:rsidR="00600E63">
              <w:rPr>
                <w:rFonts w:ascii="Calibri" w:hAnsi="Calibri"/>
                <w:sz w:val="18"/>
                <w:lang w:val="en-GB"/>
              </w:rPr>
              <w:t xml:space="preserve"> </w:t>
            </w:r>
            <w:r w:rsidR="00600E63" w:rsidRPr="00A518E9">
              <w:rPr>
                <w:rFonts w:ascii="Calibri" w:hAnsi="Calibri"/>
                <w:sz w:val="18"/>
                <w:szCs w:val="18"/>
                <w:lang w:val="en-GB"/>
              </w:rPr>
              <w:t>For those countries where recent graduates must enrol in obligatory military or civil service after graduation, the period of eligibility for recen</w:t>
            </w:r>
            <w:r w:rsidR="00600E63">
              <w:rPr>
                <w:rFonts w:ascii="Calibri" w:hAnsi="Calibri"/>
                <w:sz w:val="18"/>
                <w:szCs w:val="18"/>
                <w:lang w:val="en-GB"/>
              </w:rPr>
              <w:t xml:space="preserve">t graduates will be extended by the </w:t>
            </w:r>
            <w:r w:rsidR="00600E63" w:rsidRPr="00A518E9">
              <w:rPr>
                <w:rFonts w:ascii="Calibri" w:hAnsi="Calibri"/>
                <w:sz w:val="18"/>
                <w:szCs w:val="18"/>
                <w:lang w:val="en-GB"/>
              </w:rPr>
              <w:t>duration of that service</w:t>
            </w:r>
            <w:r w:rsidR="00600E63">
              <w:rPr>
                <w:rFonts w:ascii="Calibri" w:hAnsi="Calibri"/>
                <w:sz w:val="18"/>
                <w:szCs w:val="18"/>
                <w:lang w:val="en-GB"/>
              </w:rPr>
              <w:t>.</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shd w:val="clear" w:color="auto" w:fill="FFFFFF"/>
            <w:vAlign w:val="center"/>
          </w:tcPr>
          <w:p w:rsidR="00133810" w:rsidRPr="00DB0473" w:rsidRDefault="00133810" w:rsidP="00133810">
            <w:pPr>
              <w:spacing w:beforeLines="40" w:before="96" w:afterLines="40" w:after="96"/>
              <w:jc w:val="both"/>
              <w:rPr>
                <w:rFonts w:ascii="Calibri" w:hAnsi="Calibri"/>
                <w:b/>
                <w:sz w:val="18"/>
                <w:lang w:val="en-GB"/>
              </w:rPr>
            </w:pPr>
            <w:r w:rsidRPr="00DB0473">
              <w:rPr>
                <w:rFonts w:ascii="Calibri" w:hAnsi="Calibri"/>
                <w:b/>
                <w:sz w:val="18"/>
                <w:lang w:val="en-GB"/>
              </w:rPr>
              <w:t xml:space="preserve">Advance Planning Visit (APV) </w:t>
            </w:r>
          </w:p>
          <w:p w:rsidR="00133810" w:rsidRPr="00DB0473" w:rsidRDefault="00133810" w:rsidP="00133810">
            <w:pPr>
              <w:spacing w:beforeLines="40" w:before="96" w:afterLines="40" w:after="96"/>
              <w:jc w:val="both"/>
              <w:rPr>
                <w:rFonts w:ascii="Calibri" w:hAnsi="Calibri"/>
                <w:sz w:val="18"/>
                <w:lang w:val="en-GB"/>
              </w:rPr>
            </w:pPr>
            <w:r w:rsidRPr="00DB0473">
              <w:rPr>
                <w:rFonts w:ascii="Calibri" w:hAnsi="Calibri"/>
                <w:sz w:val="18"/>
                <w:lang w:val="en-GB"/>
              </w:rPr>
              <w:t>For projects including ErasmusP</w:t>
            </w:r>
            <w:r>
              <w:rPr>
                <w:rFonts w:ascii="Calibri" w:hAnsi="Calibri"/>
                <w:sz w:val="18"/>
                <w:lang w:val="en-GB"/>
              </w:rPr>
              <w:t>ro</w:t>
            </w:r>
            <w:r w:rsidRPr="00DB0473">
              <w:rPr>
                <w:rFonts w:ascii="Calibri" w:hAnsi="Calibri"/>
                <w:sz w:val="18"/>
                <w:lang w:val="en-GB"/>
              </w:rPr>
              <w:t xml:space="preserve"> activities, the applicant may request Advance Planning Visit</w:t>
            </w:r>
            <w:r>
              <w:rPr>
                <w:rFonts w:ascii="Calibri" w:hAnsi="Calibri"/>
                <w:sz w:val="18"/>
                <w:lang w:val="en-GB"/>
              </w:rPr>
              <w:t>s</w:t>
            </w:r>
            <w:r w:rsidRPr="00DB0473">
              <w:rPr>
                <w:rFonts w:ascii="Calibri" w:hAnsi="Calibri"/>
                <w:sz w:val="18"/>
                <w:lang w:val="en-GB"/>
              </w:rPr>
              <w:t xml:space="preserve"> (APV) carried out by staff involved in the organisation of the ErasmusP</w:t>
            </w:r>
            <w:r>
              <w:rPr>
                <w:rFonts w:ascii="Calibri" w:hAnsi="Calibri"/>
                <w:sz w:val="18"/>
                <w:lang w:val="en-GB"/>
              </w:rPr>
              <w:t>ro</w:t>
            </w:r>
            <w:r w:rsidRPr="00DB0473">
              <w:rPr>
                <w:rFonts w:ascii="Calibri" w:hAnsi="Calibri"/>
                <w:sz w:val="18"/>
                <w:lang w:val="en-GB"/>
              </w:rPr>
              <w:t xml:space="preserve"> activities</w:t>
            </w:r>
            <w:r w:rsidRPr="00DB0473" w:rsidDel="00435C2A">
              <w:rPr>
                <w:rFonts w:ascii="Calibri" w:hAnsi="Calibri"/>
                <w:sz w:val="18"/>
                <w:lang w:val="en-GB"/>
              </w:rPr>
              <w:t xml:space="preserve"> </w:t>
            </w:r>
            <w:r w:rsidRPr="00DB0473">
              <w:rPr>
                <w:rFonts w:ascii="Calibri" w:hAnsi="Calibri"/>
                <w:sz w:val="18"/>
                <w:lang w:val="en-GB"/>
              </w:rPr>
              <w:t xml:space="preserve">and in a working relation with the sending organisation or consortium member (such as teachers, trainers, international mobility officers, etc.). </w:t>
            </w:r>
          </w:p>
          <w:p w:rsidR="00133810" w:rsidRPr="00DB0473" w:rsidRDefault="00133810" w:rsidP="00133810">
            <w:pPr>
              <w:spacing w:beforeLines="40" w:before="96" w:afterLines="40" w:after="96"/>
              <w:jc w:val="both"/>
              <w:rPr>
                <w:rFonts w:ascii="Calibri" w:hAnsi="Calibri"/>
                <w:sz w:val="18"/>
                <w:lang w:val="en-GB"/>
              </w:rPr>
            </w:pPr>
            <w:r w:rsidRPr="00DB0473">
              <w:rPr>
                <w:rFonts w:ascii="Calibri" w:hAnsi="Calibri"/>
                <w:sz w:val="18"/>
                <w:lang w:val="en-GB"/>
              </w:rPr>
              <w:t xml:space="preserve">Within the framework of an APV, the following eligibility criteria must be respected: </w:t>
            </w:r>
          </w:p>
          <w:p w:rsidR="00133810" w:rsidRPr="00DB0473" w:rsidRDefault="00133810" w:rsidP="00982260">
            <w:pPr>
              <w:numPr>
                <w:ilvl w:val="0"/>
                <w:numId w:val="165"/>
              </w:numPr>
              <w:spacing w:beforeLines="40" w:before="96" w:afterLines="40" w:after="96"/>
              <w:jc w:val="both"/>
              <w:rPr>
                <w:rFonts w:ascii="Calibri" w:hAnsi="Calibri"/>
                <w:sz w:val="18"/>
                <w:lang w:val="en-GB"/>
              </w:rPr>
            </w:pPr>
            <w:r w:rsidRPr="00DB0473">
              <w:rPr>
                <w:rFonts w:ascii="Calibri" w:hAnsi="Calibri"/>
                <w:sz w:val="18"/>
                <w:lang w:val="en-GB"/>
              </w:rPr>
              <w:t xml:space="preserve">duration: maximum </w:t>
            </w:r>
            <w:r>
              <w:rPr>
                <w:rFonts w:ascii="Calibri" w:hAnsi="Calibri"/>
                <w:sz w:val="18"/>
                <w:szCs w:val="18"/>
                <w:lang w:val="en-GB"/>
              </w:rPr>
              <w:t xml:space="preserve">3 </w:t>
            </w:r>
            <w:r w:rsidRPr="00DB0473">
              <w:rPr>
                <w:rFonts w:ascii="Calibri" w:hAnsi="Calibri"/>
                <w:sz w:val="18"/>
                <w:lang w:val="en-GB"/>
              </w:rPr>
              <w:t>working days, excluding travel time;</w:t>
            </w:r>
          </w:p>
          <w:p w:rsidR="00133810" w:rsidRPr="00DB0473" w:rsidRDefault="00133810" w:rsidP="00982260">
            <w:pPr>
              <w:numPr>
                <w:ilvl w:val="0"/>
                <w:numId w:val="165"/>
              </w:numPr>
              <w:spacing w:beforeLines="40" w:before="96" w:afterLines="40" w:after="96"/>
              <w:jc w:val="both"/>
              <w:rPr>
                <w:rFonts w:ascii="Calibri" w:hAnsi="Calibri"/>
                <w:sz w:val="18"/>
                <w:lang w:val="en-GB"/>
              </w:rPr>
            </w:pPr>
            <w:r w:rsidRPr="00DB0473">
              <w:rPr>
                <w:rFonts w:ascii="Calibri" w:hAnsi="Calibri"/>
                <w:sz w:val="18"/>
                <w:lang w:val="en-GB"/>
              </w:rPr>
              <w:t>each APV is limited to one participant;</w:t>
            </w:r>
          </w:p>
          <w:p w:rsidR="0033512D" w:rsidRPr="002306E3" w:rsidRDefault="00133810" w:rsidP="00982260">
            <w:pPr>
              <w:widowControl/>
              <w:numPr>
                <w:ilvl w:val="0"/>
                <w:numId w:val="165"/>
              </w:numPr>
              <w:suppressAutoHyphens w:val="0"/>
              <w:autoSpaceDN/>
              <w:spacing w:before="75" w:after="100" w:afterAutospacing="1"/>
              <w:textAlignment w:val="auto"/>
              <w:rPr>
                <w:rFonts w:ascii="Calibri" w:hAnsi="Calibri"/>
                <w:sz w:val="18"/>
                <w:szCs w:val="18"/>
                <w:lang w:val="en-GB"/>
              </w:rPr>
            </w:pPr>
            <w:r w:rsidRPr="00DB0473">
              <w:rPr>
                <w:rFonts w:ascii="Calibri" w:hAnsi="Calibri"/>
                <w:sz w:val="18"/>
                <w:lang w:val="en-GB"/>
              </w:rPr>
              <w:t>only one APV may be carried out per hosting organisation</w:t>
            </w:r>
          </w:p>
        </w:tc>
      </w:tr>
    </w:tbl>
    <w:p w:rsidR="0033512D" w:rsidRPr="00DB0473" w:rsidRDefault="0033512D" w:rsidP="0033512D">
      <w:pPr>
        <w:pStyle w:val="Guide-Heading7"/>
      </w:pPr>
      <w:r w:rsidRPr="00DB0473">
        <w:t>Additional Eligibility Criteria for staff mobility</w:t>
      </w:r>
    </w:p>
    <w:tbl>
      <w:tblPr>
        <w:tblW w:w="5001"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From 2 days to 2 months, excluding travel time. </w:t>
            </w:r>
          </w:p>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The minimum 2 days must be consecutive. </w:t>
            </w:r>
          </w:p>
        </w:tc>
      </w:tr>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Staff in charge of VET (such as teachers, trainers, international mobility officers, staff with administrative or guidance functions, etc.) in a working relation with the sending organisation(s), as well as other staff involved in the strategic development of the organisation. </w:t>
            </w:r>
          </w:p>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In case of teaching/training assignments, the Action is also open to persons from companies, public sector and/or civil society organisations. </w:t>
            </w:r>
          </w:p>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In addition, for teacher/training assignments, the action is open to trainers from companies in another Programme Country who have been invited to teach at the applicant VET providers and /or in the organisations of the consortium where relevant.</w:t>
            </w:r>
          </w:p>
        </w:tc>
      </w:tr>
    </w:tbl>
    <w:p w:rsidR="0033512D" w:rsidRPr="00DB0473" w:rsidRDefault="0033512D" w:rsidP="0033512D">
      <w:pPr>
        <w:pStyle w:val="Guide-Normal"/>
      </w:pPr>
    </w:p>
    <w:p w:rsidR="0033512D" w:rsidRPr="00DB0473" w:rsidRDefault="0033512D" w:rsidP="0033512D">
      <w:pPr>
        <w:pStyle w:val="Guide-Normal"/>
      </w:pPr>
      <w:r w:rsidRPr="00DB0473">
        <w:t xml:space="preserve">Applicant organisations will be assessed against the relevant </w:t>
      </w:r>
      <w:r w:rsidRPr="00DB0473">
        <w:rPr>
          <w:b/>
        </w:rPr>
        <w:t>exclusion and selection criteria</w:t>
      </w:r>
      <w:r w:rsidRPr="00DB0473">
        <w:t xml:space="preserve">. For more information please consult Part C of this Guide. </w:t>
      </w:r>
    </w:p>
    <w:p w:rsidR="0033512D" w:rsidRPr="00DB0473" w:rsidRDefault="0033512D" w:rsidP="0033512D">
      <w:pPr>
        <w:pStyle w:val="Guide-Heading7"/>
      </w:pPr>
      <w:r w:rsidRPr="00DB0473">
        <w:t xml:space="preserve">Award criteria </w:t>
      </w:r>
    </w:p>
    <w:p w:rsidR="0033512D" w:rsidRPr="00DB0473" w:rsidRDefault="0033512D" w:rsidP="0033512D">
      <w:pPr>
        <w:pStyle w:val="Guide-Normal"/>
      </w:pPr>
      <w:r w:rsidRPr="00DB0473">
        <w:t xml:space="preserve">Projects will be assessed against the following criteria: </w:t>
      </w:r>
    </w:p>
    <w:p w:rsidR="0033512D" w:rsidRPr="00DB0473" w:rsidRDefault="0033512D" w:rsidP="0033512D">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7"/>
        <w:gridCol w:w="6061"/>
      </w:tblGrid>
      <w:tr w:rsidR="0033512D" w:rsidRPr="000F4365" w:rsidTr="00EC39BC">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33512D" w:rsidRPr="00DB0473" w:rsidRDefault="0033512D" w:rsidP="00EC39BC">
            <w:pPr>
              <w:rPr>
                <w:rFonts w:ascii="Calibri" w:hAnsi="Calibri"/>
                <w:b/>
                <w:sz w:val="18"/>
                <w:szCs w:val="18"/>
                <w:lang w:val="en-GB"/>
              </w:rPr>
            </w:pPr>
            <w:r w:rsidRPr="00DB0473">
              <w:rPr>
                <w:rFonts w:ascii="Calibri" w:hAnsi="Calibri"/>
                <w:b/>
                <w:sz w:val="18"/>
                <w:szCs w:val="18"/>
                <w:lang w:val="en-GB"/>
              </w:rPr>
              <w:t>Relevance of the project</w:t>
            </w:r>
          </w:p>
          <w:p w:rsidR="0033512D" w:rsidRPr="00DB0473" w:rsidRDefault="0033512D" w:rsidP="00EC39BC">
            <w:pPr>
              <w:rPr>
                <w:rFonts w:ascii="Calibri" w:hAnsi="Calibri"/>
                <w:b/>
                <w:sz w:val="18"/>
                <w:szCs w:val="18"/>
                <w:lang w:val="en-GB"/>
              </w:rPr>
            </w:pPr>
            <w:r w:rsidRPr="00DB0473">
              <w:rPr>
                <w:rFonts w:ascii="Calibri" w:hAnsi="Calibri"/>
                <w:b/>
                <w:sz w:val="18"/>
                <w:szCs w:val="18"/>
                <w:lang w:val="en-GB"/>
              </w:rPr>
              <w:t>(maximum 30 points)</w:t>
            </w:r>
          </w:p>
        </w:tc>
        <w:tc>
          <w:tcPr>
            <w:tcW w:w="3263" w:type="pct"/>
            <w:tcBorders>
              <w:top w:val="single" w:sz="8" w:space="0" w:color="auto"/>
              <w:left w:val="nil"/>
              <w:bottom w:val="dashed" w:sz="4" w:space="0" w:color="auto"/>
              <w:right w:val="single" w:sz="8" w:space="0" w:color="auto"/>
            </w:tcBorders>
            <w:shd w:val="clear" w:color="auto" w:fill="FFFFFF"/>
          </w:tcPr>
          <w:p w:rsidR="0033512D" w:rsidRPr="00DB0473" w:rsidRDefault="0033512D" w:rsidP="0033512D">
            <w:pPr>
              <w:numPr>
                <w:ilvl w:val="0"/>
                <w:numId w:val="69"/>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relevance of the proposal to:</w:t>
            </w:r>
          </w:p>
          <w:p w:rsidR="0033512D" w:rsidRPr="00DB0473" w:rsidRDefault="0033512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objectives of the Action (see section "What are the aims of a m</w:t>
            </w:r>
            <w:r w:rsidRPr="00DB0473">
              <w:rPr>
                <w:rFonts w:ascii="Calibri" w:hAnsi="Calibri"/>
                <w:sz w:val="18"/>
                <w:szCs w:val="18"/>
                <w:lang w:val="en-GB"/>
              </w:rPr>
              <w:t>o</w:t>
            </w:r>
            <w:r w:rsidRPr="00DB0473">
              <w:rPr>
                <w:rFonts w:ascii="Calibri" w:hAnsi="Calibri"/>
                <w:sz w:val="18"/>
                <w:szCs w:val="18"/>
                <w:lang w:val="en-GB"/>
              </w:rPr>
              <w:t>bility project");</w:t>
            </w:r>
          </w:p>
          <w:p w:rsidR="0033512D" w:rsidRPr="00DB0473" w:rsidRDefault="0033512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needs and objectives of the participating organisations and of the individual participants, particularly taking into account what is spec</w:t>
            </w:r>
            <w:r w:rsidRPr="00DB0473">
              <w:rPr>
                <w:rFonts w:ascii="Calibri" w:hAnsi="Calibri"/>
                <w:sz w:val="18"/>
                <w:szCs w:val="18"/>
                <w:lang w:val="en-GB"/>
              </w:rPr>
              <w:t>i</w:t>
            </w:r>
            <w:r w:rsidRPr="00DB0473">
              <w:rPr>
                <w:rFonts w:ascii="Calibri" w:hAnsi="Calibri"/>
                <w:sz w:val="18"/>
                <w:szCs w:val="18"/>
                <w:lang w:val="en-GB"/>
              </w:rPr>
              <w:t>fied in the European Development Plan.</w:t>
            </w:r>
          </w:p>
          <w:p w:rsidR="0033512D" w:rsidRPr="00DB0473" w:rsidRDefault="0033512D" w:rsidP="0033512D">
            <w:pPr>
              <w:numPr>
                <w:ilvl w:val="0"/>
                <w:numId w:val="70"/>
              </w:numPr>
              <w:rPr>
                <w:rFonts w:ascii="Calibri" w:hAnsi="Calibri"/>
                <w:sz w:val="18"/>
                <w:lang w:val="en-GB"/>
              </w:rPr>
            </w:pPr>
            <w:r w:rsidRPr="00DB0473">
              <w:rPr>
                <w:rFonts w:ascii="Calibri" w:hAnsi="Calibri"/>
                <w:sz w:val="18"/>
                <w:lang w:val="en-GB"/>
              </w:rPr>
              <w:t xml:space="preserve">The extent to which the proposal </w:t>
            </w:r>
            <w:r w:rsidRPr="00DB0473">
              <w:rPr>
                <w:rFonts w:ascii="Calibri" w:hAnsi="Calibri"/>
                <w:sz w:val="18"/>
                <w:szCs w:val="18"/>
                <w:lang w:val="en-GB"/>
              </w:rPr>
              <w:t>integrates</w:t>
            </w:r>
            <w:r w:rsidRPr="00DB0473">
              <w:rPr>
                <w:rFonts w:ascii="Calibri" w:hAnsi="Calibri"/>
                <w:sz w:val="18"/>
                <w:lang w:val="en-GB"/>
              </w:rPr>
              <w:t xml:space="preserve"> long-</w:t>
            </w:r>
            <w:r>
              <w:rPr>
                <w:rFonts w:ascii="Calibri" w:hAnsi="Calibri"/>
                <w:sz w:val="18"/>
                <w:szCs w:val="18"/>
                <w:lang w:val="en-GB"/>
              </w:rPr>
              <w:t>term</w:t>
            </w:r>
            <w:r w:rsidRPr="002306E3">
              <w:rPr>
                <w:rFonts w:ascii="Calibri" w:hAnsi="Calibri"/>
                <w:sz w:val="18"/>
                <w:szCs w:val="18"/>
                <w:lang w:val="en-GB"/>
              </w:rPr>
              <w:t xml:space="preserve"> mobility</w:t>
            </w:r>
            <w:r w:rsidRPr="00DB0473">
              <w:rPr>
                <w:rFonts w:ascii="Calibri" w:hAnsi="Calibri"/>
                <w:sz w:val="18"/>
                <w:lang w:val="en-GB"/>
              </w:rPr>
              <w:t xml:space="preserve"> (ErasmusP</w:t>
            </w:r>
            <w:r>
              <w:rPr>
                <w:rFonts w:ascii="Calibri" w:hAnsi="Calibri"/>
                <w:sz w:val="18"/>
                <w:lang w:val="en-GB"/>
              </w:rPr>
              <w:t>ro</w:t>
            </w:r>
            <w:r w:rsidRPr="00DB0473">
              <w:rPr>
                <w:rFonts w:ascii="Calibri" w:hAnsi="Calibri"/>
                <w:sz w:val="18"/>
                <w:lang w:val="en-GB"/>
              </w:rPr>
              <w:t>).</w:t>
            </w:r>
          </w:p>
          <w:p w:rsidR="0033512D" w:rsidRPr="002306E3" w:rsidRDefault="0033512D" w:rsidP="0033512D">
            <w:pPr>
              <w:numPr>
                <w:ilvl w:val="0"/>
                <w:numId w:val="70"/>
              </w:numPr>
              <w:spacing w:before="40" w:after="40"/>
              <w:jc w:val="both"/>
              <w:rPr>
                <w:rFonts w:ascii="Calibri" w:hAnsi="Calibri"/>
                <w:sz w:val="18"/>
                <w:szCs w:val="18"/>
                <w:lang w:val="en-GB"/>
              </w:rPr>
            </w:pPr>
            <w:r w:rsidRPr="002306E3">
              <w:rPr>
                <w:rFonts w:ascii="Calibri" w:hAnsi="Calibri"/>
                <w:sz w:val="18"/>
                <w:szCs w:val="18"/>
                <w:lang w:val="en-GB"/>
              </w:rPr>
              <w:t>The extent to which the proposal is suitable to:</w:t>
            </w:r>
          </w:p>
          <w:p w:rsidR="0033512D" w:rsidRPr="002306E3" w:rsidRDefault="0033512D" w:rsidP="0033512D">
            <w:pPr>
              <w:numPr>
                <w:ilvl w:val="0"/>
                <w:numId w:val="67"/>
              </w:numPr>
              <w:suppressAutoHyphens w:val="0"/>
              <w:autoSpaceDN/>
              <w:spacing w:before="40" w:after="40"/>
              <w:jc w:val="both"/>
              <w:textAlignment w:val="auto"/>
              <w:rPr>
                <w:rFonts w:ascii="Calibri" w:hAnsi="Calibri"/>
                <w:sz w:val="18"/>
                <w:szCs w:val="18"/>
                <w:lang w:val="en-GB"/>
              </w:rPr>
            </w:pPr>
            <w:r w:rsidRPr="002306E3">
              <w:rPr>
                <w:rFonts w:ascii="Calibri" w:hAnsi="Calibri"/>
                <w:sz w:val="18"/>
                <w:szCs w:val="18"/>
                <w:lang w:val="en-GB"/>
              </w:rPr>
              <w:t>producing high-quality learning outcomes for participants;</w:t>
            </w:r>
          </w:p>
          <w:p w:rsidR="0033512D" w:rsidRPr="00C74D2B" w:rsidRDefault="0033512D" w:rsidP="0033512D">
            <w:pPr>
              <w:numPr>
                <w:ilvl w:val="0"/>
                <w:numId w:val="67"/>
              </w:numPr>
              <w:suppressAutoHyphens w:val="0"/>
              <w:autoSpaceDN/>
              <w:spacing w:before="40" w:after="40"/>
              <w:jc w:val="both"/>
              <w:textAlignment w:val="auto"/>
              <w:rPr>
                <w:rFonts w:ascii="Calibri" w:hAnsi="Calibri"/>
                <w:sz w:val="18"/>
                <w:szCs w:val="18"/>
                <w:lang w:val="en-GB"/>
              </w:rPr>
            </w:pPr>
            <w:r w:rsidRPr="00E40DD3">
              <w:rPr>
                <w:rFonts w:ascii="Calibri" w:hAnsi="Calibri"/>
                <w:sz w:val="18"/>
                <w:szCs w:val="18"/>
                <w:lang w:val="en-GB"/>
              </w:rPr>
              <w:t>reinforcing the capacities and international scope of the participating organisations</w:t>
            </w:r>
            <w:r w:rsidRPr="00C74D2B">
              <w:rPr>
                <w:rFonts w:ascii="Calibri" w:hAnsi="Calibri"/>
                <w:sz w:val="18"/>
                <w:szCs w:val="18"/>
                <w:lang w:val="en-GB"/>
              </w:rPr>
              <w:t>.</w:t>
            </w:r>
          </w:p>
          <w:p w:rsidR="0033512D" w:rsidRPr="00327BED" w:rsidRDefault="0033512D" w:rsidP="00EB731E">
            <w:pPr>
              <w:suppressAutoHyphens w:val="0"/>
              <w:autoSpaceDN/>
              <w:spacing w:before="40" w:after="40"/>
              <w:jc w:val="both"/>
              <w:textAlignment w:val="auto"/>
              <w:rPr>
                <w:rFonts w:ascii="Calibri" w:hAnsi="Calibri"/>
                <w:sz w:val="18"/>
                <w:szCs w:val="18"/>
                <w:lang w:val="en-GB"/>
              </w:rPr>
            </w:pPr>
          </w:p>
        </w:tc>
      </w:tr>
      <w:tr w:rsidR="0033512D" w:rsidRPr="000F4365" w:rsidTr="00EC39BC">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33512D" w:rsidRPr="00DB0473" w:rsidRDefault="0033512D" w:rsidP="00EC39BC">
            <w:pPr>
              <w:rPr>
                <w:rFonts w:ascii="Calibri" w:hAnsi="Calibri"/>
                <w:b/>
                <w:sz w:val="18"/>
                <w:szCs w:val="18"/>
                <w:lang w:val="en-GB"/>
              </w:rPr>
            </w:pPr>
            <w:r w:rsidRPr="00DB0473">
              <w:rPr>
                <w:rFonts w:ascii="Calibri" w:hAnsi="Calibri"/>
                <w:b/>
                <w:sz w:val="18"/>
                <w:szCs w:val="18"/>
                <w:lang w:val="en-GB"/>
              </w:rPr>
              <w:t>Quality of the project design and implementation</w:t>
            </w:r>
          </w:p>
          <w:p w:rsidR="0033512D" w:rsidRPr="00DB0473" w:rsidRDefault="0033512D" w:rsidP="00EC39BC">
            <w:pPr>
              <w:rPr>
                <w:rFonts w:ascii="Calibri" w:hAnsi="Calibri"/>
                <w:b/>
                <w:sz w:val="18"/>
                <w:szCs w:val="18"/>
                <w:lang w:val="en-GB"/>
              </w:rPr>
            </w:pPr>
            <w:r w:rsidRPr="00DB0473">
              <w:rPr>
                <w:rFonts w:ascii="Calibri" w:hAnsi="Calibri"/>
                <w:b/>
                <w:sz w:val="18"/>
                <w:szCs w:val="18"/>
              </w:rPr>
              <w:t>(maximum 40 points)</w:t>
            </w:r>
          </w:p>
        </w:tc>
        <w:tc>
          <w:tcPr>
            <w:tcW w:w="3263" w:type="pct"/>
            <w:tcBorders>
              <w:top w:val="dashed" w:sz="4" w:space="0" w:color="auto"/>
              <w:left w:val="nil"/>
              <w:bottom w:val="dashed" w:sz="4" w:space="0" w:color="auto"/>
              <w:right w:val="single" w:sz="8" w:space="0" w:color="auto"/>
            </w:tcBorders>
            <w:shd w:val="clear" w:color="auto" w:fill="FFFFFF"/>
          </w:tcPr>
          <w:p w:rsidR="0033512D" w:rsidRPr="00DB0473" w:rsidRDefault="0033512D" w:rsidP="0033512D">
            <w:pPr>
              <w:numPr>
                <w:ilvl w:val="0"/>
                <w:numId w:val="60"/>
              </w:numPr>
              <w:spacing w:before="40" w:after="40"/>
              <w:jc w:val="both"/>
              <w:rPr>
                <w:rFonts w:ascii="Calibri" w:hAnsi="Calibri"/>
                <w:sz w:val="18"/>
                <w:szCs w:val="18"/>
                <w:lang w:val="en-GB"/>
              </w:rPr>
            </w:pPr>
            <w:r w:rsidRPr="00DB0473">
              <w:rPr>
                <w:rFonts w:ascii="Calibri" w:hAnsi="Calibri"/>
                <w:sz w:val="18"/>
                <w:szCs w:val="18"/>
                <w:lang w:val="en-GB"/>
              </w:rPr>
              <w:t>The clarity, completeness and quality of all the phases of the project proposal (preparation, implementation of mobility activities, and follow-up);</w:t>
            </w:r>
          </w:p>
          <w:p w:rsidR="0033512D" w:rsidRPr="00DB0473" w:rsidRDefault="0033512D" w:rsidP="0033512D">
            <w:pPr>
              <w:numPr>
                <w:ilvl w:val="0"/>
                <w:numId w:val="60"/>
              </w:numPr>
              <w:spacing w:before="40" w:after="40"/>
              <w:jc w:val="both"/>
              <w:rPr>
                <w:rFonts w:ascii="Calibri" w:hAnsi="Calibri"/>
                <w:sz w:val="18"/>
                <w:lang w:val="en-GB"/>
              </w:rPr>
            </w:pPr>
            <w:r w:rsidRPr="00DB0473">
              <w:rPr>
                <w:rFonts w:ascii="Calibri" w:hAnsi="Calibri"/>
                <w:sz w:val="18"/>
                <w:lang w:val="en-GB"/>
              </w:rPr>
              <w:t>The clarity of planning and feasibility of implementation of long-</w:t>
            </w:r>
            <w:r>
              <w:rPr>
                <w:rFonts w:ascii="Calibri" w:hAnsi="Calibri"/>
                <w:sz w:val="18"/>
                <w:szCs w:val="18"/>
                <w:lang w:val="en-GB"/>
              </w:rPr>
              <w:t>term</w:t>
            </w:r>
            <w:r w:rsidRPr="002306E3">
              <w:rPr>
                <w:rFonts w:ascii="Calibri" w:hAnsi="Calibri"/>
                <w:sz w:val="18"/>
                <w:szCs w:val="18"/>
                <w:lang w:val="en-GB"/>
              </w:rPr>
              <w:t xml:space="preserve"> mobility</w:t>
            </w:r>
            <w:r w:rsidRPr="00DB0473">
              <w:rPr>
                <w:rFonts w:ascii="Calibri" w:hAnsi="Calibri"/>
                <w:sz w:val="18"/>
                <w:lang w:val="en-GB"/>
              </w:rPr>
              <w:t xml:space="preserve"> (ErasmusP</w:t>
            </w:r>
            <w:r>
              <w:rPr>
                <w:rFonts w:ascii="Calibri" w:hAnsi="Calibri"/>
                <w:sz w:val="18"/>
                <w:lang w:val="en-GB"/>
              </w:rPr>
              <w:t>ro</w:t>
            </w:r>
            <w:r w:rsidRPr="00DB0473">
              <w:rPr>
                <w:rFonts w:ascii="Calibri" w:hAnsi="Calibri"/>
                <w:sz w:val="18"/>
                <w:lang w:val="en-GB"/>
              </w:rPr>
              <w:t xml:space="preserve">), </w:t>
            </w:r>
            <w:r w:rsidRPr="00FD0FB7">
              <w:rPr>
                <w:rFonts w:ascii="Calibri" w:hAnsi="Calibri"/>
                <w:sz w:val="18"/>
                <w:lang w:val="en-GB"/>
              </w:rPr>
              <w:t>if applicable</w:t>
            </w:r>
          </w:p>
          <w:p w:rsidR="0033512D" w:rsidRPr="002306E3" w:rsidRDefault="0033512D" w:rsidP="0033512D">
            <w:pPr>
              <w:numPr>
                <w:ilvl w:val="0"/>
                <w:numId w:val="60"/>
              </w:numPr>
              <w:spacing w:before="40" w:after="40"/>
              <w:jc w:val="both"/>
              <w:rPr>
                <w:rFonts w:ascii="Calibri" w:hAnsi="Calibri"/>
                <w:sz w:val="18"/>
                <w:szCs w:val="18"/>
                <w:lang w:val="en-GB"/>
              </w:rPr>
            </w:pPr>
            <w:r w:rsidRPr="002306E3">
              <w:rPr>
                <w:rFonts w:ascii="Calibri" w:hAnsi="Calibri"/>
                <w:sz w:val="18"/>
                <w:szCs w:val="18"/>
                <w:lang w:val="en-GB"/>
              </w:rPr>
              <w:t>The consistency between project objectives and activities proposed;</w:t>
            </w:r>
          </w:p>
          <w:p w:rsidR="0033512D" w:rsidRPr="00C74D2B" w:rsidRDefault="0033512D" w:rsidP="0033512D">
            <w:pPr>
              <w:numPr>
                <w:ilvl w:val="0"/>
                <w:numId w:val="60"/>
              </w:numPr>
              <w:spacing w:before="40" w:after="40"/>
              <w:jc w:val="both"/>
              <w:rPr>
                <w:rFonts w:ascii="Calibri" w:hAnsi="Calibri"/>
                <w:sz w:val="18"/>
                <w:szCs w:val="18"/>
                <w:lang w:val="en-GB"/>
              </w:rPr>
            </w:pPr>
            <w:r w:rsidRPr="002306E3">
              <w:rPr>
                <w:rFonts w:ascii="Calibri" w:hAnsi="Calibri"/>
                <w:sz w:val="18"/>
                <w:szCs w:val="18"/>
                <w:lang w:val="en-GB"/>
              </w:rPr>
              <w:t>The Quality of the Eur</w:t>
            </w:r>
            <w:r w:rsidRPr="00E40DD3">
              <w:rPr>
                <w:rFonts w:ascii="Calibri" w:hAnsi="Calibri"/>
                <w:sz w:val="18"/>
                <w:szCs w:val="18"/>
                <w:lang w:val="en-GB"/>
              </w:rPr>
              <w:t>opean Development Plan of the applicant organisation</w:t>
            </w:r>
            <w:r w:rsidRPr="00C74D2B">
              <w:rPr>
                <w:rFonts w:ascii="Calibri" w:hAnsi="Calibri"/>
                <w:sz w:val="18"/>
                <w:szCs w:val="18"/>
                <w:lang w:val="en-GB"/>
              </w:rPr>
              <w:t>;</w:t>
            </w:r>
          </w:p>
          <w:p w:rsidR="0033512D" w:rsidRPr="00327BED" w:rsidRDefault="0033512D" w:rsidP="0033512D">
            <w:pPr>
              <w:numPr>
                <w:ilvl w:val="0"/>
                <w:numId w:val="60"/>
              </w:numPr>
              <w:spacing w:before="40" w:after="40"/>
              <w:jc w:val="both"/>
              <w:rPr>
                <w:rFonts w:ascii="Calibri" w:hAnsi="Calibri"/>
                <w:sz w:val="18"/>
                <w:szCs w:val="18"/>
                <w:lang w:val="en-GB"/>
              </w:rPr>
            </w:pPr>
            <w:r w:rsidRPr="00327BED">
              <w:rPr>
                <w:rFonts w:ascii="Calibri" w:hAnsi="Calibri"/>
                <w:sz w:val="18"/>
                <w:szCs w:val="18"/>
                <w:lang w:val="en-GB"/>
              </w:rPr>
              <w:t>The quality of the practical arrangements, management and support modalities;</w:t>
            </w:r>
          </w:p>
          <w:p w:rsidR="0033512D" w:rsidRPr="001723A5" w:rsidRDefault="0033512D" w:rsidP="0033512D">
            <w:pPr>
              <w:numPr>
                <w:ilvl w:val="0"/>
                <w:numId w:val="60"/>
              </w:numPr>
              <w:spacing w:before="40" w:after="40"/>
              <w:jc w:val="both"/>
              <w:rPr>
                <w:rFonts w:ascii="Calibri" w:hAnsi="Calibri"/>
                <w:sz w:val="18"/>
                <w:szCs w:val="18"/>
                <w:lang w:val="en-GB"/>
              </w:rPr>
            </w:pPr>
            <w:r w:rsidRPr="001723A5">
              <w:rPr>
                <w:rFonts w:ascii="Calibri" w:hAnsi="Calibri"/>
                <w:sz w:val="18"/>
                <w:szCs w:val="18"/>
                <w:lang w:val="en-GB"/>
              </w:rPr>
              <w:t>The quality of the preparation provided to participants;</w:t>
            </w:r>
          </w:p>
          <w:p w:rsidR="0033512D" w:rsidRPr="00D97698" w:rsidRDefault="0033512D" w:rsidP="0033512D">
            <w:pPr>
              <w:numPr>
                <w:ilvl w:val="0"/>
                <w:numId w:val="60"/>
              </w:numPr>
              <w:spacing w:before="40" w:after="40"/>
              <w:jc w:val="both"/>
              <w:rPr>
                <w:rFonts w:ascii="Calibri" w:hAnsi="Calibri"/>
                <w:sz w:val="18"/>
                <w:szCs w:val="18"/>
                <w:lang w:val="en-GB"/>
              </w:rPr>
            </w:pPr>
            <w:r w:rsidRPr="001723A5">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33512D" w:rsidRPr="000109FA" w:rsidRDefault="0033512D" w:rsidP="0033512D">
            <w:pPr>
              <w:numPr>
                <w:ilvl w:val="0"/>
                <w:numId w:val="60"/>
              </w:numPr>
              <w:spacing w:before="40" w:after="40"/>
              <w:jc w:val="both"/>
              <w:rPr>
                <w:rFonts w:ascii="Calibri" w:hAnsi="Calibri"/>
                <w:sz w:val="18"/>
                <w:szCs w:val="18"/>
                <w:lang w:val="en-GB"/>
              </w:rPr>
            </w:pPr>
            <w:r w:rsidRPr="000109FA">
              <w:rPr>
                <w:rFonts w:ascii="Calibri" w:hAnsi="Calibri"/>
                <w:sz w:val="18"/>
                <w:szCs w:val="18"/>
                <w:lang w:val="en-GB"/>
              </w:rPr>
              <w:t>The appropriateness of measures for selecting and/or involving participants in the mobility activities;</w:t>
            </w:r>
          </w:p>
          <w:p w:rsidR="0033512D" w:rsidRPr="009F31E7" w:rsidRDefault="0033512D" w:rsidP="0033512D">
            <w:pPr>
              <w:numPr>
                <w:ilvl w:val="0"/>
                <w:numId w:val="60"/>
              </w:numPr>
              <w:spacing w:before="40" w:after="40"/>
              <w:jc w:val="both"/>
              <w:rPr>
                <w:rFonts w:ascii="Calibri" w:hAnsi="Calibri"/>
                <w:sz w:val="18"/>
                <w:szCs w:val="18"/>
                <w:lang w:val="en-GB"/>
              </w:rPr>
            </w:pPr>
            <w:r w:rsidRPr="000109FA">
              <w:rPr>
                <w:rFonts w:ascii="Calibri" w:hAnsi="Calibri"/>
                <w:sz w:val="18"/>
                <w:szCs w:val="18"/>
                <w:lang w:val="en-GB"/>
              </w:rPr>
              <w:t>If applicable, the quality of cooperation and communication between the participating organisations, as well as with other relevant stakeholders</w:t>
            </w:r>
            <w:r w:rsidRPr="009F31E7">
              <w:rPr>
                <w:rFonts w:ascii="Calibri" w:hAnsi="Calibri"/>
                <w:sz w:val="18"/>
                <w:szCs w:val="18"/>
                <w:lang w:val="en-GB"/>
              </w:rPr>
              <w:t>.</w:t>
            </w:r>
          </w:p>
        </w:tc>
      </w:tr>
      <w:tr w:rsidR="0033512D" w:rsidRPr="000F4365" w:rsidTr="00EC39BC">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33512D" w:rsidRPr="00DB0473" w:rsidRDefault="0033512D" w:rsidP="00EC39BC">
            <w:pPr>
              <w:rPr>
                <w:rFonts w:ascii="Calibri" w:hAnsi="Calibri"/>
                <w:b/>
                <w:sz w:val="18"/>
                <w:szCs w:val="18"/>
                <w:lang w:val="en-GB"/>
              </w:rPr>
            </w:pPr>
            <w:r w:rsidRPr="00DB0473">
              <w:rPr>
                <w:rFonts w:ascii="Calibri" w:hAnsi="Calibri"/>
                <w:b/>
                <w:sz w:val="18"/>
                <w:szCs w:val="18"/>
                <w:lang w:val="en-GB"/>
              </w:rPr>
              <w:t>Impact and dissemination</w:t>
            </w:r>
          </w:p>
          <w:p w:rsidR="0033512D" w:rsidRPr="00DB0473" w:rsidRDefault="0033512D" w:rsidP="00EC39BC">
            <w:pPr>
              <w:rPr>
                <w:rFonts w:ascii="Calibri" w:hAnsi="Calibri"/>
                <w:b/>
                <w:sz w:val="18"/>
                <w:szCs w:val="18"/>
                <w:lang w:val="en-GB"/>
              </w:rPr>
            </w:pPr>
            <w:r w:rsidRPr="00DB0473">
              <w:rPr>
                <w:rFonts w:ascii="Calibri" w:hAnsi="Calibri"/>
                <w:b/>
                <w:sz w:val="18"/>
                <w:szCs w:val="18"/>
                <w:lang w:val="en-GB"/>
              </w:rPr>
              <w:t>(maximum 30 points)</w:t>
            </w:r>
          </w:p>
          <w:p w:rsidR="0033512D" w:rsidRPr="00DB0473" w:rsidRDefault="0033512D" w:rsidP="00EC39BC">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33512D" w:rsidRPr="00DB0473" w:rsidRDefault="0033512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quality of measures for evaluating the outcomes of the project;</w:t>
            </w:r>
          </w:p>
          <w:p w:rsidR="0033512D" w:rsidRPr="00DB0473" w:rsidRDefault="0033512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potential impact of the project:</w:t>
            </w:r>
          </w:p>
          <w:p w:rsidR="0033512D" w:rsidRPr="00DB0473" w:rsidRDefault="0033512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on participants and participating organisations during and after the project lifetime;</w:t>
            </w:r>
          </w:p>
          <w:p w:rsidR="0033512D" w:rsidRPr="00DB0473" w:rsidRDefault="0033512D" w:rsidP="0033512D">
            <w:pPr>
              <w:numPr>
                <w:ilvl w:val="0"/>
                <w:numId w:val="68"/>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outside the organisations and individuals directly participating in the project, at local, regional, national and/or European levels.</w:t>
            </w:r>
          </w:p>
          <w:p w:rsidR="0033512D" w:rsidRPr="00DB0473" w:rsidRDefault="0033512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szCs w:val="18"/>
                <w:lang w:val="en-GB"/>
              </w:rPr>
              <w:t>The appropriateness and quality of measures aimed at disseminating the outcomes of the project within and outside the participating organisations.</w:t>
            </w:r>
          </w:p>
          <w:p w:rsidR="0033512D" w:rsidRPr="002306E3" w:rsidRDefault="0033512D" w:rsidP="0033512D">
            <w:pPr>
              <w:numPr>
                <w:ilvl w:val="0"/>
                <w:numId w:val="62"/>
              </w:numPr>
              <w:suppressAutoHyphens w:val="0"/>
              <w:autoSpaceDN/>
              <w:spacing w:before="40" w:after="40"/>
              <w:jc w:val="both"/>
              <w:textAlignment w:val="auto"/>
              <w:rPr>
                <w:rFonts w:ascii="Calibri" w:hAnsi="Calibri"/>
                <w:sz w:val="18"/>
                <w:szCs w:val="18"/>
                <w:lang w:val="en-GB"/>
              </w:rPr>
            </w:pPr>
            <w:r w:rsidRPr="00DB0473">
              <w:rPr>
                <w:rFonts w:ascii="Calibri" w:hAnsi="Calibri"/>
                <w:sz w:val="18"/>
                <w:lang w:val="en-GB"/>
              </w:rPr>
              <w:t>The extent to which the project promotes long-</w:t>
            </w:r>
            <w:r>
              <w:rPr>
                <w:rFonts w:ascii="Calibri" w:hAnsi="Calibri"/>
                <w:sz w:val="18"/>
                <w:szCs w:val="18"/>
                <w:lang w:val="en-GB"/>
              </w:rPr>
              <w:t>term</w:t>
            </w:r>
            <w:r w:rsidRPr="00DB0473">
              <w:rPr>
                <w:rFonts w:ascii="Calibri" w:hAnsi="Calibri"/>
                <w:sz w:val="18"/>
                <w:lang w:val="en-GB"/>
              </w:rPr>
              <w:t xml:space="preserve"> mobility </w:t>
            </w:r>
            <w:r>
              <w:rPr>
                <w:rFonts w:ascii="Calibri" w:hAnsi="Calibri"/>
                <w:sz w:val="18"/>
                <w:lang w:val="en-GB"/>
              </w:rPr>
              <w:t xml:space="preserve">(ErasmusPro) </w:t>
            </w:r>
            <w:r w:rsidRPr="00DB0473">
              <w:rPr>
                <w:rFonts w:ascii="Calibri" w:hAnsi="Calibri"/>
                <w:sz w:val="18"/>
                <w:lang w:val="en-GB"/>
              </w:rPr>
              <w:t>by developing sustainable cross-border cooperation and recognition stru</w:t>
            </w:r>
            <w:r w:rsidRPr="00DB0473">
              <w:rPr>
                <w:rFonts w:ascii="Calibri" w:hAnsi="Calibri"/>
                <w:sz w:val="18"/>
                <w:lang w:val="en-GB"/>
              </w:rPr>
              <w:t>c</w:t>
            </w:r>
            <w:r w:rsidRPr="00DB0473">
              <w:rPr>
                <w:rFonts w:ascii="Calibri" w:hAnsi="Calibri"/>
                <w:sz w:val="18"/>
                <w:lang w:val="en-GB"/>
              </w:rPr>
              <w:t>tures</w:t>
            </w:r>
            <w:r>
              <w:rPr>
                <w:rFonts w:ascii="Calibri" w:hAnsi="Calibri"/>
                <w:sz w:val="18"/>
                <w:lang w:val="en-GB"/>
              </w:rPr>
              <w:t>,</w:t>
            </w:r>
            <w:r w:rsidR="009D2A5D">
              <w:rPr>
                <w:rFonts w:ascii="Calibri" w:hAnsi="Calibri"/>
                <w:sz w:val="18"/>
                <w:lang w:val="en-GB"/>
              </w:rPr>
              <w:t xml:space="preserve"> </w:t>
            </w:r>
            <w:r w:rsidRPr="00FD0FB7">
              <w:rPr>
                <w:rFonts w:ascii="Calibri" w:hAnsi="Calibri"/>
                <w:sz w:val="18"/>
                <w:lang w:val="en-GB"/>
              </w:rPr>
              <w:t>if applicable.</w:t>
            </w:r>
          </w:p>
        </w:tc>
      </w:tr>
    </w:tbl>
    <w:p w:rsidR="0033512D" w:rsidRPr="00DB0473" w:rsidRDefault="0033512D" w:rsidP="0033512D">
      <w:pPr>
        <w:pStyle w:val="Guide-Normal"/>
      </w:pPr>
    </w:p>
    <w:p w:rsidR="0033512D" w:rsidRPr="00DB0473" w:rsidRDefault="0033512D" w:rsidP="0033512D">
      <w:pPr>
        <w:pStyle w:val="Guide-Normal"/>
      </w:pPr>
      <w:r w:rsidRPr="00DB0473">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20 points for the category "quality of the project design and implementation").</w:t>
      </w:r>
    </w:p>
    <w:p w:rsidR="0033512D" w:rsidRPr="00DB0473" w:rsidRDefault="0033512D" w:rsidP="0033512D">
      <w:pPr>
        <w:pStyle w:val="Guide-Heading7"/>
      </w:pPr>
      <w:r w:rsidRPr="00DB0473">
        <w:t>Grant award</w:t>
      </w:r>
    </w:p>
    <w:p w:rsidR="0033512D" w:rsidRPr="00DB0473" w:rsidRDefault="0033512D" w:rsidP="0033512D">
      <w:pPr>
        <w:pStyle w:val="Guide-Normal"/>
      </w:pPr>
      <w:r w:rsidRPr="00DB0473">
        <w:t>The maximum grant amount awarded for selected projects will depend on a number of elements:</w:t>
      </w:r>
    </w:p>
    <w:p w:rsidR="0033512D" w:rsidRPr="00DB0473" w:rsidRDefault="0033512D" w:rsidP="0033512D">
      <w:pPr>
        <w:pStyle w:val="Guide-Bulletsspace"/>
      </w:pPr>
      <w:r w:rsidRPr="00DB0473">
        <w:t>the number and duration of mobility periods applied for;</w:t>
      </w:r>
    </w:p>
    <w:p w:rsidR="0033512D" w:rsidRPr="001723A5" w:rsidRDefault="0033512D" w:rsidP="0033512D">
      <w:pPr>
        <w:pStyle w:val="Guide-Bulletsspace"/>
      </w:pPr>
      <w:r w:rsidRPr="00DB0473">
        <w:t>the extent to which the proposal integrates long-</w:t>
      </w:r>
      <w:r>
        <w:t>term</w:t>
      </w:r>
      <w:r w:rsidRPr="006A00A4">
        <w:t xml:space="preserve"> mobility from 3 to 12 months duration (</w:t>
      </w:r>
      <w:r w:rsidRPr="00002506">
        <w:t>ErasmusP</w:t>
      </w:r>
      <w:r>
        <w:t>ro</w:t>
      </w:r>
      <w:r w:rsidRPr="001723A5">
        <w:t>);</w:t>
      </w:r>
    </w:p>
    <w:p w:rsidR="00B205E3" w:rsidRDefault="0033512D" w:rsidP="00ED4A4C">
      <w:pPr>
        <w:pStyle w:val="Guide-Bulletsspace"/>
      </w:pPr>
      <w:r w:rsidRPr="001723A5">
        <w:t>the past performance of the applicant in terms of number of mobility periods, good quality in the implementation of activities and sound financial management, in case the applicant has received a similar grant in previous years;</w:t>
      </w:r>
    </w:p>
    <w:p w:rsidR="00B205E3" w:rsidRDefault="0033512D" w:rsidP="00ED4A4C">
      <w:pPr>
        <w:pStyle w:val="Guide-Bulletsspace"/>
      </w:pPr>
      <w:r w:rsidRPr="001723A5">
        <w:t>the total national budget allocated for the mobility Action.</w:t>
      </w:r>
    </w:p>
    <w:p w:rsidR="00CE0F74" w:rsidRPr="000109FA" w:rsidRDefault="0033512D" w:rsidP="00CE0F74">
      <w:pPr>
        <w:pStyle w:val="Guide-Normal"/>
      </w:pPr>
      <w:r w:rsidRPr="0019773D" w:rsidDel="0033512D">
        <w:t xml:space="preserve"> </w:t>
      </w:r>
    </w:p>
    <w:p w:rsidR="00CE0F74" w:rsidRPr="000109FA" w:rsidRDefault="00CE0F74" w:rsidP="00CE0F74">
      <w:pPr>
        <w:pStyle w:val="Guide-Heading6"/>
      </w:pPr>
      <w:r w:rsidRPr="000109FA">
        <w:t>What else you should know about this Action?</w:t>
      </w:r>
    </w:p>
    <w:p w:rsidR="00CE0F74" w:rsidRPr="000109FA" w:rsidRDefault="00CE0F74" w:rsidP="00EB731E">
      <w:pPr>
        <w:pStyle w:val="Guide-Heading7"/>
      </w:pPr>
      <w:r w:rsidRPr="000109FA">
        <w:t xml:space="preserve">Participants </w:t>
      </w:r>
      <w:r w:rsidR="004E3DED">
        <w:t>in mobility activities</w:t>
      </w:r>
    </w:p>
    <w:p w:rsidR="00CE0F74" w:rsidRPr="0029717C" w:rsidRDefault="00CE0F74" w:rsidP="00CE0F74">
      <w:pPr>
        <w:pStyle w:val="Guide-Normal"/>
      </w:pPr>
    </w:p>
    <w:p w:rsidR="00CE0F74" w:rsidRPr="0029717C" w:rsidRDefault="00CE0F74" w:rsidP="00CE0F74">
      <w:pPr>
        <w:pStyle w:val="Guide-Normal"/>
      </w:pPr>
      <w:r w:rsidRPr="0029717C">
        <w:t>Applicants of mobility projects will be allowed to claim financial support for travel costs of participants under the budget heading "exceptional costs" (up to a maximum of 80% of total eligible costs: see "What are the funding rules?"). This would be allowed provided that applicants can justify that the standard funding rules (based on contribution to unit costs per travel distance band) do not cover at least 70% of the travel costs of participants.</w:t>
      </w:r>
    </w:p>
    <w:p w:rsidR="00CE0F74" w:rsidRPr="0029717C" w:rsidRDefault="00CE0F74" w:rsidP="0009230A">
      <w:pPr>
        <w:pStyle w:val="Guide-Normal"/>
      </w:pPr>
    </w:p>
    <w:p w:rsidR="00CE0F74" w:rsidRPr="0029717C" w:rsidRDefault="00CE0F74" w:rsidP="00CE0F74">
      <w:pPr>
        <w:pStyle w:val="Guide-Heading7"/>
      </w:pPr>
      <w:r w:rsidRPr="0029717C">
        <w:t>Other information</w:t>
      </w:r>
    </w:p>
    <w:p w:rsidR="00CE0F74" w:rsidRPr="0029717C" w:rsidRDefault="00CE0F74" w:rsidP="00CE0F74">
      <w:pPr>
        <w:jc w:val="both"/>
        <w:rPr>
          <w:rFonts w:ascii="Calibri" w:hAnsi="Calibri"/>
          <w:sz w:val="18"/>
          <w:szCs w:val="18"/>
          <w:lang w:val="en-GB"/>
        </w:rPr>
      </w:pPr>
      <w:r w:rsidRPr="0029717C">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CE0F74" w:rsidRPr="0029717C" w:rsidRDefault="00CE0F74" w:rsidP="00CE0F74">
      <w:pPr>
        <w:pStyle w:val="Guide-Normal"/>
      </w:pPr>
    </w:p>
    <w:p w:rsidR="0033512D" w:rsidRPr="00DB0473" w:rsidRDefault="0033512D" w:rsidP="0033512D">
      <w:pPr>
        <w:pStyle w:val="Guide-Heading5"/>
      </w:pPr>
      <w:r w:rsidRPr="00DB0473">
        <w:t xml:space="preserve">Mobility project for VET learners and staff </w:t>
      </w:r>
      <w:r w:rsidRPr="00DB0473">
        <w:rPr>
          <w:u w:val="single"/>
        </w:rPr>
        <w:t>with</w:t>
      </w:r>
      <w:r w:rsidRPr="00DB0473">
        <w:t xml:space="preserve"> The Erasmus+ VET Mobility Charter</w:t>
      </w:r>
    </w:p>
    <w:p w:rsidR="0033512D" w:rsidRPr="00DB0473" w:rsidRDefault="0033512D" w:rsidP="0033512D">
      <w:pPr>
        <w:pStyle w:val="Guide-Heading6"/>
      </w:pPr>
      <w:r w:rsidRPr="00DB0473">
        <w:t xml:space="preserve">What are the criteria used to assess this project? </w:t>
      </w:r>
    </w:p>
    <w:p w:rsidR="0033512D" w:rsidRPr="00DB0473" w:rsidRDefault="0033512D" w:rsidP="0033512D">
      <w:pPr>
        <w:pStyle w:val="Guide-Normal"/>
      </w:pPr>
      <w:r w:rsidRPr="00DB0473">
        <w:t xml:space="preserve">Here below are listed the formal criteria that a VET mobility project with an Erasmus+ VET Mobility Charter must respect in order to be eligible for an Erasmus+ grant: </w:t>
      </w:r>
    </w:p>
    <w:p w:rsidR="0033512D" w:rsidRPr="00DB0473" w:rsidRDefault="0033512D" w:rsidP="0033512D">
      <w:pPr>
        <w:pStyle w:val="Guide-Heading7"/>
      </w:pPr>
      <w:r w:rsidRPr="00DB0473">
        <w:t>General Eligibility Criteria</w:t>
      </w:r>
    </w:p>
    <w:tbl>
      <w:tblPr>
        <w:tblW w:w="5000" w:type="pct"/>
        <w:shd w:val="clear" w:color="auto" w:fill="FFFFFF"/>
        <w:tblLook w:val="0000" w:firstRow="0" w:lastRow="0" w:firstColumn="0" w:lastColumn="0" w:noHBand="0" w:noVBand="0"/>
      </w:tblPr>
      <w:tblGrid>
        <w:gridCol w:w="2073"/>
        <w:gridCol w:w="7215"/>
      </w:tblGrid>
      <w:tr w:rsidR="0033512D" w:rsidRPr="000F4365" w:rsidTr="00EC39BC">
        <w:trPr>
          <w:cantSplit/>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rsidR="0033512D" w:rsidRPr="00C74D2B" w:rsidRDefault="0033512D" w:rsidP="00EC39BC">
            <w:pPr>
              <w:spacing w:before="40" w:after="40"/>
              <w:rPr>
                <w:rFonts w:ascii="Calibri" w:hAnsi="Calibri"/>
                <w:b/>
                <w:sz w:val="18"/>
                <w:szCs w:val="18"/>
                <w:lang w:val="en-GB"/>
              </w:rPr>
            </w:pPr>
            <w:r w:rsidRPr="00E40DD3">
              <w:rPr>
                <w:rFonts w:ascii="Calibri" w:hAnsi="Calibri"/>
                <w:b/>
                <w:sz w:val="18"/>
                <w:szCs w:val="18"/>
                <w:lang w:val="en-GB"/>
              </w:rPr>
              <w:t>Who can apply?</w:t>
            </w:r>
          </w:p>
        </w:tc>
        <w:tc>
          <w:tcPr>
            <w:tcW w:w="3884" w:type="pct"/>
            <w:tcBorders>
              <w:top w:val="single" w:sz="8" w:space="0" w:color="000000"/>
              <w:left w:val="single" w:sz="8" w:space="0" w:color="000000"/>
              <w:bottom w:val="dashed" w:sz="4" w:space="0" w:color="auto"/>
              <w:right w:val="single" w:sz="4" w:space="0" w:color="auto"/>
            </w:tcBorders>
            <w:shd w:val="clear" w:color="auto" w:fill="FFFFFF"/>
          </w:tcPr>
          <w:p w:rsidR="0033512D" w:rsidRPr="008D3F2A" w:rsidRDefault="0033512D" w:rsidP="00EB731E">
            <w:pPr>
              <w:pStyle w:val="Guide-Bulletsspace"/>
              <w:numPr>
                <w:ilvl w:val="0"/>
                <w:numId w:val="0"/>
              </w:numPr>
            </w:pPr>
            <w:r w:rsidRPr="00327BED">
              <w:rPr>
                <w:rStyle w:val="Guide-NormalChar"/>
              </w:rPr>
              <w:t xml:space="preserve">Individual organisations or consortia, established in a Programme Country, that are </w:t>
            </w:r>
            <w:r w:rsidRPr="007D108D">
              <w:rPr>
                <w:rStyle w:val="Guide-NormalChar"/>
              </w:rPr>
              <w:t>holders of the Erasmus+ VET Mobility Charter</w:t>
            </w:r>
            <w:r w:rsidRPr="00EB542B">
              <w:rPr>
                <w:rStyle w:val="FootnoteReference"/>
              </w:rPr>
              <w:footnoteReference w:id="36"/>
            </w:r>
            <w:r w:rsidRPr="00EB542B">
              <w:t xml:space="preserve">. </w:t>
            </w:r>
          </w:p>
        </w:tc>
      </w:tr>
      <w:tr w:rsidR="0033512D" w:rsidRPr="00DB0473"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C74D2B" w:rsidRDefault="0033512D" w:rsidP="00EC39BC">
            <w:pPr>
              <w:spacing w:before="40" w:after="40"/>
              <w:jc w:val="both"/>
              <w:rPr>
                <w:rFonts w:ascii="Calibri" w:hAnsi="Calibri"/>
                <w:sz w:val="18"/>
                <w:szCs w:val="18"/>
                <w:lang w:val="en-GB"/>
              </w:rPr>
            </w:pPr>
          </w:p>
          <w:p w:rsidR="0033512D" w:rsidRPr="00327BED" w:rsidRDefault="0033512D" w:rsidP="00EC39BC">
            <w:pPr>
              <w:spacing w:before="40" w:after="40"/>
              <w:rPr>
                <w:rFonts w:ascii="Calibri" w:hAnsi="Calibri"/>
                <w:b/>
                <w:sz w:val="18"/>
                <w:szCs w:val="18"/>
                <w:lang w:val="en-GB"/>
              </w:rPr>
            </w:pPr>
            <w:r w:rsidRPr="00327BED">
              <w:rPr>
                <w:rFonts w:ascii="Calibri" w:hAnsi="Calibri"/>
                <w:b/>
                <w:sz w:val="18"/>
                <w:szCs w:val="18"/>
                <w:lang w:val="en-GB"/>
              </w:rPr>
              <w:t>Eligible activities</w:t>
            </w:r>
          </w:p>
          <w:p w:rsidR="0033512D" w:rsidRPr="001723A5" w:rsidRDefault="0033512D" w:rsidP="00EC39BC">
            <w:pPr>
              <w:spacing w:before="40" w:after="40"/>
              <w:rPr>
                <w:rFonts w:ascii="Calibri" w:hAnsi="Calibri"/>
                <w:b/>
                <w:sz w:val="18"/>
                <w:szCs w:val="18"/>
                <w:lang w:val="en-GB"/>
              </w:rPr>
            </w:pP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33512D" w:rsidRPr="00534B12" w:rsidRDefault="0033512D" w:rsidP="00EB731E">
            <w:pPr>
              <w:rPr>
                <w:lang w:val="en-GB"/>
              </w:rPr>
            </w:pPr>
            <w:r w:rsidRPr="00EB731E">
              <w:rPr>
                <w:rFonts w:ascii="Calibri" w:hAnsi="Calibri"/>
                <w:sz w:val="18"/>
                <w:lang w:val="en-GB"/>
              </w:rPr>
              <w:t xml:space="preserve">A VET mobility project must comprise one or more of the following activities: </w:t>
            </w:r>
          </w:p>
          <w:p w:rsidR="0033512D" w:rsidRPr="00327BED" w:rsidRDefault="0033512D" w:rsidP="00EB731E">
            <w:pPr>
              <w:pStyle w:val="ListParagraph"/>
              <w:numPr>
                <w:ilvl w:val="0"/>
                <w:numId w:val="119"/>
              </w:numPr>
              <w:spacing w:before="8" w:after="8"/>
              <w:ind w:left="714" w:hanging="357"/>
              <w:contextualSpacing w:val="0"/>
              <w:jc w:val="both"/>
              <w:rPr>
                <w:rFonts w:ascii="Calibri" w:hAnsi="Calibri"/>
                <w:sz w:val="18"/>
                <w:szCs w:val="18"/>
                <w:lang w:val="en-GB"/>
              </w:rPr>
            </w:pPr>
            <w:r w:rsidRPr="00DB0473">
              <w:rPr>
                <w:rFonts w:ascii="Calibri" w:hAnsi="Calibri"/>
                <w:sz w:val="18"/>
                <w:szCs w:val="18"/>
                <w:lang w:val="en-GB"/>
              </w:rPr>
              <w:t>Mobility</w:t>
            </w:r>
            <w:r w:rsidRPr="00327BED">
              <w:rPr>
                <w:rFonts w:ascii="Calibri" w:hAnsi="Calibri"/>
                <w:sz w:val="18"/>
                <w:szCs w:val="18"/>
                <w:lang w:val="en-GB"/>
              </w:rPr>
              <w:t xml:space="preserve"> in </w:t>
            </w:r>
            <w:r w:rsidRPr="00DB0473">
              <w:rPr>
                <w:rFonts w:ascii="Calibri" w:hAnsi="Calibri"/>
                <w:sz w:val="18"/>
                <w:szCs w:val="18"/>
                <w:lang w:val="en-GB"/>
              </w:rPr>
              <w:t>VET providers</w:t>
            </w:r>
            <w:r w:rsidRPr="00327BED">
              <w:rPr>
                <w:rFonts w:ascii="Calibri" w:hAnsi="Calibri"/>
                <w:sz w:val="18"/>
                <w:szCs w:val="18"/>
                <w:lang w:val="en-GB"/>
              </w:rPr>
              <w:t xml:space="preserve"> and companies</w:t>
            </w:r>
            <w:r w:rsidRPr="00EB731E">
              <w:rPr>
                <w:rFonts w:ascii="Calibri" w:hAnsi="Calibri"/>
                <w:b/>
                <w:sz w:val="18"/>
                <w:lang w:val="en-GB"/>
              </w:rPr>
              <w:t xml:space="preserve"> </w:t>
            </w:r>
            <w:r w:rsidRPr="00327BED">
              <w:rPr>
                <w:rFonts w:ascii="Calibri" w:hAnsi="Calibri"/>
                <w:sz w:val="18"/>
                <w:szCs w:val="18"/>
                <w:lang w:val="en-GB"/>
              </w:rPr>
              <w:t>abroad</w:t>
            </w:r>
            <w:r w:rsidRPr="00DB0473">
              <w:rPr>
                <w:rFonts w:ascii="Calibri" w:hAnsi="Calibri"/>
                <w:sz w:val="18"/>
                <w:szCs w:val="18"/>
                <w:lang w:val="en-GB"/>
              </w:rPr>
              <w:t>,</w:t>
            </w:r>
            <w:r w:rsidRPr="00327BED">
              <w:rPr>
                <w:rFonts w:ascii="Calibri" w:hAnsi="Calibri"/>
                <w:sz w:val="18"/>
                <w:szCs w:val="18"/>
                <w:lang w:val="en-GB"/>
              </w:rPr>
              <w:t xml:space="preserve"> from 2 weeks to </w:t>
            </w:r>
            <w:r w:rsidRPr="00DB0473">
              <w:rPr>
                <w:rFonts w:ascii="Calibri" w:hAnsi="Calibri"/>
                <w:sz w:val="18"/>
                <w:szCs w:val="18"/>
                <w:lang w:val="en-GB"/>
              </w:rPr>
              <w:t>less than 3 months;</w:t>
            </w:r>
          </w:p>
          <w:p w:rsidR="0033512D" w:rsidRPr="00DB0473" w:rsidRDefault="0033512D" w:rsidP="00982260">
            <w:pPr>
              <w:numPr>
                <w:ilvl w:val="0"/>
                <w:numId w:val="119"/>
              </w:numPr>
              <w:spacing w:before="8" w:after="8"/>
              <w:ind w:left="714" w:hanging="357"/>
              <w:jc w:val="both"/>
              <w:rPr>
                <w:rFonts w:ascii="Calibri" w:hAnsi="Calibri"/>
                <w:sz w:val="18"/>
                <w:szCs w:val="18"/>
                <w:lang w:val="en-GB"/>
              </w:rPr>
            </w:pPr>
            <w:r>
              <w:rPr>
                <w:rFonts w:ascii="Calibri" w:hAnsi="Calibri"/>
                <w:sz w:val="18"/>
                <w:szCs w:val="18"/>
                <w:lang w:val="en-GB"/>
              </w:rPr>
              <w:t>L</w:t>
            </w:r>
            <w:r w:rsidRPr="00DB0473">
              <w:rPr>
                <w:rFonts w:ascii="Calibri" w:hAnsi="Calibri"/>
                <w:sz w:val="18"/>
                <w:szCs w:val="18"/>
                <w:lang w:val="en-GB"/>
              </w:rPr>
              <w:t>ong-</w:t>
            </w:r>
            <w:r>
              <w:rPr>
                <w:rFonts w:ascii="Calibri" w:hAnsi="Calibri"/>
                <w:sz w:val="18"/>
                <w:szCs w:val="18"/>
                <w:lang w:val="en-GB"/>
              </w:rPr>
              <w:t>term</w:t>
            </w:r>
            <w:r w:rsidRPr="00DB0473">
              <w:rPr>
                <w:rFonts w:ascii="Calibri" w:hAnsi="Calibri"/>
                <w:sz w:val="18"/>
                <w:szCs w:val="18"/>
                <w:lang w:val="en-GB"/>
              </w:rPr>
              <w:t xml:space="preserve"> mobility in VET providers and companies</w:t>
            </w:r>
            <w:r w:rsidRPr="00DB0473">
              <w:rPr>
                <w:rFonts w:ascii="Calibri" w:hAnsi="Calibri"/>
                <w:b/>
                <w:sz w:val="18"/>
                <w:szCs w:val="18"/>
                <w:lang w:val="en-GB"/>
              </w:rPr>
              <w:t xml:space="preserve"> </w:t>
            </w:r>
            <w:r w:rsidRPr="00DB0473">
              <w:rPr>
                <w:rFonts w:ascii="Calibri" w:hAnsi="Calibri"/>
                <w:sz w:val="18"/>
                <w:szCs w:val="18"/>
                <w:lang w:val="en-GB"/>
              </w:rPr>
              <w:t xml:space="preserve">abroad, from 3 to 12 months </w:t>
            </w:r>
            <w:r>
              <w:rPr>
                <w:rFonts w:ascii="Calibri" w:hAnsi="Calibri"/>
                <w:sz w:val="18"/>
                <w:szCs w:val="18"/>
                <w:lang w:val="en-GB"/>
              </w:rPr>
              <w:t>(</w:t>
            </w:r>
            <w:r w:rsidRPr="00DB0473">
              <w:rPr>
                <w:rFonts w:ascii="Calibri" w:hAnsi="Calibri"/>
                <w:sz w:val="18"/>
                <w:szCs w:val="18"/>
                <w:lang w:val="en-GB"/>
              </w:rPr>
              <w:t>ErasmusP</w:t>
            </w:r>
            <w:r>
              <w:rPr>
                <w:rFonts w:ascii="Calibri" w:hAnsi="Calibri"/>
                <w:sz w:val="18"/>
                <w:szCs w:val="18"/>
                <w:lang w:val="en-GB"/>
              </w:rPr>
              <w:t>ro</w:t>
            </w:r>
            <w:r w:rsidR="009D2A5D">
              <w:rPr>
                <w:rFonts w:ascii="Calibri" w:hAnsi="Calibri"/>
                <w:sz w:val="18"/>
                <w:szCs w:val="18"/>
                <w:lang w:val="en-GB"/>
              </w:rPr>
              <w:t>)</w:t>
            </w:r>
            <w:r w:rsidR="00F34D9F">
              <w:rPr>
                <w:rFonts w:ascii="Calibri" w:hAnsi="Calibri"/>
                <w:sz w:val="18"/>
                <w:szCs w:val="18"/>
                <w:lang w:val="en-GB"/>
              </w:rPr>
              <w:t>.</w:t>
            </w:r>
          </w:p>
          <w:p w:rsidR="0033512D" w:rsidRPr="00EB731E" w:rsidRDefault="0033512D" w:rsidP="00EB731E">
            <w:pPr>
              <w:numPr>
                <w:ilvl w:val="0"/>
                <w:numId w:val="119"/>
              </w:numPr>
              <w:spacing w:before="8" w:after="8"/>
              <w:ind w:left="714" w:hanging="357"/>
              <w:jc w:val="both"/>
              <w:rPr>
                <w:rFonts w:ascii="Calibri" w:hAnsi="Calibri"/>
                <w:sz w:val="18"/>
                <w:lang w:val="en-GB"/>
              </w:rPr>
            </w:pPr>
            <w:r w:rsidRPr="002306E3">
              <w:rPr>
                <w:rFonts w:ascii="Calibri" w:hAnsi="Calibri"/>
                <w:sz w:val="18"/>
                <w:szCs w:val="18"/>
                <w:lang w:val="en-GB"/>
              </w:rPr>
              <w:t>Teaching/training assignments abroad;</w:t>
            </w:r>
          </w:p>
          <w:p w:rsidR="0033512D" w:rsidRPr="00EB731E" w:rsidRDefault="0033512D" w:rsidP="00EB731E">
            <w:pPr>
              <w:pStyle w:val="ListParagraph"/>
              <w:numPr>
                <w:ilvl w:val="0"/>
                <w:numId w:val="119"/>
              </w:numPr>
              <w:spacing w:before="8" w:after="8"/>
              <w:ind w:left="714" w:hanging="357"/>
              <w:contextualSpacing w:val="0"/>
              <w:rPr>
                <w:rFonts w:ascii="Calibri" w:hAnsi="Calibri"/>
                <w:sz w:val="18"/>
              </w:rPr>
            </w:pPr>
            <w:r w:rsidRPr="00EB731E">
              <w:rPr>
                <w:rFonts w:ascii="Calibri" w:hAnsi="Calibri"/>
                <w:sz w:val="18"/>
              </w:rPr>
              <w:t>Staff training abroad.</w:t>
            </w:r>
          </w:p>
        </w:tc>
      </w:tr>
      <w:tr w:rsidR="0033512D" w:rsidRPr="000F4365"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2306E3" w:rsidRDefault="0033512D" w:rsidP="00EC39BC">
            <w:pPr>
              <w:spacing w:before="40" w:after="40"/>
              <w:rPr>
                <w:rFonts w:ascii="Calibri" w:hAnsi="Calibri"/>
                <w:b/>
                <w:sz w:val="18"/>
                <w:szCs w:val="18"/>
                <w:lang w:val="en-GB"/>
              </w:rPr>
            </w:pPr>
            <w:r w:rsidRPr="002306E3">
              <w:rPr>
                <w:rFonts w:ascii="Calibri" w:hAnsi="Calibri"/>
                <w:b/>
                <w:sz w:val="18"/>
                <w:szCs w:val="18"/>
                <w:lang w:val="en-GB"/>
              </w:rPr>
              <w:t xml:space="preserve">Number of participating organisations </w:t>
            </w:r>
          </w:p>
        </w:tc>
        <w:tc>
          <w:tcPr>
            <w:tcW w:w="3884" w:type="pct"/>
            <w:tcBorders>
              <w:top w:val="dashed" w:sz="4" w:space="0" w:color="auto"/>
              <w:left w:val="nil"/>
              <w:bottom w:val="dashed" w:sz="4" w:space="0" w:color="auto"/>
              <w:right w:val="single" w:sz="4" w:space="0" w:color="auto"/>
            </w:tcBorders>
            <w:shd w:val="clear" w:color="auto" w:fill="FFFFFF"/>
            <w:vAlign w:val="center"/>
          </w:tcPr>
          <w:p w:rsidR="0033512D" w:rsidRPr="00E40DD3" w:rsidRDefault="0033512D" w:rsidP="00EC39BC">
            <w:pPr>
              <w:spacing w:before="40" w:after="40"/>
              <w:jc w:val="both"/>
              <w:rPr>
                <w:rFonts w:ascii="Calibri" w:hAnsi="Calibri"/>
                <w:sz w:val="18"/>
                <w:szCs w:val="18"/>
                <w:lang w:val="en-GB"/>
              </w:rPr>
            </w:pPr>
            <w:r w:rsidRPr="002306E3">
              <w:rPr>
                <w:rFonts w:ascii="Calibri" w:hAnsi="Calibri"/>
                <w:sz w:val="18"/>
                <w:szCs w:val="18"/>
                <w:lang w:val="en-GB"/>
              </w:rPr>
              <w:t>A mobility activity is transnational and involves a minimum of two participating organisations (at least one sending and one receiving organisation) from different Programme C</w:t>
            </w:r>
            <w:r w:rsidRPr="00E40DD3">
              <w:rPr>
                <w:rFonts w:ascii="Calibri" w:hAnsi="Calibri"/>
                <w:sz w:val="18"/>
                <w:szCs w:val="18"/>
                <w:lang w:val="en-GB"/>
              </w:rPr>
              <w:t xml:space="preserve">ountries. </w:t>
            </w:r>
          </w:p>
          <w:p w:rsidR="0033512D" w:rsidRPr="00327BED" w:rsidRDefault="0033512D" w:rsidP="00EC39BC">
            <w:pPr>
              <w:spacing w:before="40" w:after="40"/>
              <w:jc w:val="both"/>
              <w:rPr>
                <w:rFonts w:ascii="Calibri" w:hAnsi="Calibri"/>
                <w:sz w:val="18"/>
                <w:szCs w:val="18"/>
                <w:lang w:val="en-GB"/>
              </w:rPr>
            </w:pPr>
            <w:r w:rsidRPr="00327BED">
              <w:rPr>
                <w:rFonts w:ascii="Calibri" w:hAnsi="Calibri"/>
                <w:sz w:val="18"/>
                <w:szCs w:val="18"/>
                <w:lang w:val="en-GB"/>
              </w:rPr>
              <w:t xml:space="preserve">In case of projects from national mobility consortia holding an Erasmus+ VET Mobility Charter, the sending and receiving organisations must be from different </w:t>
            </w:r>
            <w:r>
              <w:rPr>
                <w:rFonts w:ascii="Calibri" w:hAnsi="Calibri"/>
                <w:sz w:val="18"/>
                <w:szCs w:val="18"/>
                <w:lang w:val="en-GB"/>
              </w:rPr>
              <w:t xml:space="preserve">Programme </w:t>
            </w:r>
            <w:r w:rsidR="00B32764">
              <w:rPr>
                <w:rFonts w:ascii="Calibri" w:hAnsi="Calibri"/>
                <w:sz w:val="18"/>
                <w:szCs w:val="18"/>
                <w:lang w:val="en-GB"/>
              </w:rPr>
              <w:t>C</w:t>
            </w:r>
            <w:r w:rsidRPr="00327BED">
              <w:rPr>
                <w:rFonts w:ascii="Calibri" w:hAnsi="Calibri"/>
                <w:sz w:val="18"/>
                <w:szCs w:val="18"/>
                <w:lang w:val="en-GB"/>
              </w:rPr>
              <w:t xml:space="preserve">ountries. </w:t>
            </w:r>
          </w:p>
        </w:tc>
      </w:tr>
      <w:tr w:rsidR="008D3F2A" w:rsidRPr="000F4365"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1723A5" w:rsidRDefault="0033512D" w:rsidP="00EC39BC">
            <w:pPr>
              <w:spacing w:before="40" w:after="40"/>
              <w:rPr>
                <w:rFonts w:ascii="Calibri" w:hAnsi="Calibri"/>
                <w:b/>
                <w:sz w:val="18"/>
                <w:szCs w:val="18"/>
                <w:lang w:val="en-GB"/>
              </w:rPr>
            </w:pPr>
            <w:r w:rsidRPr="001723A5">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33512D" w:rsidRPr="001723A5" w:rsidRDefault="0033512D" w:rsidP="00EC39BC">
            <w:pPr>
              <w:spacing w:before="40" w:after="40"/>
              <w:jc w:val="both"/>
              <w:rPr>
                <w:rFonts w:ascii="Calibri" w:hAnsi="Calibri"/>
                <w:sz w:val="18"/>
                <w:szCs w:val="18"/>
                <w:lang w:val="en-GB"/>
              </w:rPr>
            </w:pPr>
            <w:r w:rsidRPr="001723A5">
              <w:rPr>
                <w:rFonts w:ascii="Calibri" w:hAnsi="Calibri"/>
                <w:sz w:val="18"/>
                <w:szCs w:val="18"/>
                <w:lang w:val="en-GB"/>
              </w:rPr>
              <w:t>1 to 2 years. The applicant must choose the duration at application stage.</w:t>
            </w:r>
          </w:p>
        </w:tc>
      </w:tr>
      <w:tr w:rsidR="008D3F2A" w:rsidRPr="000F4365"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33512D" w:rsidRPr="00DB0473" w:rsidRDefault="0033512D" w:rsidP="00EC39BC">
            <w:pPr>
              <w:spacing w:before="40" w:after="40"/>
              <w:jc w:val="both"/>
              <w:rPr>
                <w:rFonts w:ascii="Calibri" w:hAnsi="Calibri"/>
                <w:sz w:val="18"/>
                <w:szCs w:val="18"/>
                <w:lang w:val="en-IE"/>
              </w:rPr>
            </w:pPr>
            <w:r w:rsidRPr="00DB0473">
              <w:rPr>
                <w:rFonts w:ascii="Calibri" w:hAnsi="Calibri"/>
                <w:sz w:val="18"/>
                <w:szCs w:val="18"/>
                <w:lang w:val="en-GB"/>
              </w:rPr>
              <w:t xml:space="preserve">To the National Agency of the country in which the applicant organisation is established. </w:t>
            </w:r>
          </w:p>
        </w:tc>
      </w:tr>
      <w:tr w:rsidR="0033512D" w:rsidRPr="000F4365"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33512D" w:rsidRPr="009F31E7" w:rsidRDefault="0033512D" w:rsidP="00EC39BC">
            <w:pPr>
              <w:pStyle w:val="Bullet-Dot"/>
              <w:widowControl w:val="0"/>
              <w:numPr>
                <w:ilvl w:val="0"/>
                <w:numId w:val="0"/>
              </w:numPr>
              <w:suppressAutoHyphens/>
              <w:autoSpaceDN w:val="0"/>
              <w:spacing w:before="40" w:after="40"/>
              <w:jc w:val="both"/>
              <w:textAlignment w:val="baseline"/>
              <w:rPr>
                <w:rFonts w:ascii="Calibri" w:hAnsi="Calibri"/>
                <w:color w:val="auto"/>
                <w:sz w:val="18"/>
                <w:szCs w:val="18"/>
              </w:rPr>
            </w:pPr>
            <w:r w:rsidRPr="00DB0473">
              <w:rPr>
                <w:rFonts w:ascii="Calibri" w:hAnsi="Calibri"/>
                <w:color w:val="auto"/>
                <w:sz w:val="18"/>
                <w:szCs w:val="18"/>
              </w:rPr>
              <w:t xml:space="preserve">Applicants have to submit their grant application by </w:t>
            </w:r>
            <w:r>
              <w:rPr>
                <w:rFonts w:ascii="Calibri" w:hAnsi="Calibri"/>
                <w:b/>
                <w:color w:val="auto"/>
                <w:sz w:val="18"/>
                <w:szCs w:val="18"/>
              </w:rPr>
              <w:t>1</w:t>
            </w:r>
            <w:r w:rsidRPr="000109FA">
              <w:rPr>
                <w:rFonts w:ascii="Calibri" w:hAnsi="Calibri"/>
                <w:b/>
                <w:color w:val="auto"/>
                <w:sz w:val="18"/>
                <w:szCs w:val="18"/>
              </w:rPr>
              <w:t xml:space="preserve"> February at 12:00 (midday Brussels time) </w:t>
            </w:r>
            <w:r w:rsidRPr="000109FA">
              <w:rPr>
                <w:rFonts w:ascii="Calibri" w:hAnsi="Calibri"/>
                <w:color w:val="auto"/>
                <w:sz w:val="18"/>
                <w:szCs w:val="18"/>
              </w:rPr>
              <w:t>for projects starting between 1 June and 31 December of the same year.</w:t>
            </w:r>
          </w:p>
          <w:p w:rsidR="0033512D" w:rsidRPr="009F31E7" w:rsidRDefault="0033512D" w:rsidP="00EC39BC">
            <w:pPr>
              <w:pStyle w:val="Bullet-Dot"/>
              <w:widowControl w:val="0"/>
              <w:numPr>
                <w:ilvl w:val="0"/>
                <w:numId w:val="0"/>
              </w:numPr>
              <w:suppressAutoHyphens/>
              <w:autoSpaceDN w:val="0"/>
              <w:spacing w:before="40" w:after="40"/>
              <w:jc w:val="both"/>
              <w:textAlignment w:val="baseline"/>
              <w:rPr>
                <w:rFonts w:ascii="Calibri" w:hAnsi="Calibri"/>
                <w:sz w:val="18"/>
                <w:szCs w:val="18"/>
              </w:rPr>
            </w:pPr>
          </w:p>
          <w:p w:rsidR="0033512D" w:rsidRPr="00003088" w:rsidRDefault="0033512D" w:rsidP="00EC39BC">
            <w:pPr>
              <w:spacing w:before="40" w:after="40"/>
              <w:jc w:val="both"/>
              <w:rPr>
                <w:rFonts w:ascii="Calibri" w:hAnsi="Calibri"/>
                <w:b/>
                <w:bCs/>
                <w:sz w:val="18"/>
                <w:szCs w:val="18"/>
                <w:lang w:val="en-GB"/>
              </w:rPr>
            </w:pPr>
            <w:r w:rsidRPr="00003088">
              <w:rPr>
                <w:rFonts w:ascii="Calibri" w:hAnsi="Calibri"/>
                <w:b/>
                <w:bCs/>
                <w:sz w:val="18"/>
                <w:szCs w:val="18"/>
                <w:lang w:val="en-GB"/>
              </w:rPr>
              <w:t xml:space="preserve">Possible additional deadline: </w:t>
            </w:r>
          </w:p>
          <w:p w:rsidR="0033512D" w:rsidRPr="004D2CCE" w:rsidRDefault="0033512D" w:rsidP="00EC39BC">
            <w:pPr>
              <w:spacing w:before="40" w:after="40"/>
              <w:jc w:val="both"/>
              <w:rPr>
                <w:rFonts w:ascii="Calibri" w:hAnsi="Calibri"/>
                <w:sz w:val="18"/>
                <w:szCs w:val="18"/>
                <w:lang w:val="en-GB"/>
              </w:rPr>
            </w:pPr>
            <w:r w:rsidRPr="004D2CCE">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33512D" w:rsidRPr="00DB0473" w:rsidRDefault="0033512D" w:rsidP="00EC39BC">
            <w:pPr>
              <w:pStyle w:val="Bullet-Dot"/>
              <w:widowControl w:val="0"/>
              <w:numPr>
                <w:ilvl w:val="0"/>
                <w:numId w:val="0"/>
              </w:numPr>
              <w:suppressAutoHyphens/>
              <w:autoSpaceDN w:val="0"/>
              <w:spacing w:before="40" w:after="40"/>
              <w:jc w:val="both"/>
              <w:textAlignment w:val="baseline"/>
              <w:rPr>
                <w:rFonts w:ascii="Calibri" w:hAnsi="Calibri" w:cs="Tahoma"/>
                <w:color w:val="auto"/>
              </w:rPr>
            </w:pPr>
            <w:r w:rsidRPr="00DB0473">
              <w:rPr>
                <w:rFonts w:ascii="Calibri" w:eastAsia="SimSun" w:hAnsi="Calibri" w:cs="Tahoma"/>
                <w:color w:val="auto"/>
                <w:kern w:val="3"/>
                <w:sz w:val="18"/>
                <w:szCs w:val="18"/>
                <w:lang w:eastAsia="zh-CN"/>
              </w:rPr>
              <w:t>If a second round is organised, applicants have to submit their grant application by</w:t>
            </w:r>
            <w:r w:rsidRPr="00DB0473">
              <w:rPr>
                <w:rFonts w:ascii="Calibri" w:hAnsi="Calibri"/>
                <w:color w:val="auto"/>
                <w:sz w:val="18"/>
                <w:szCs w:val="18"/>
              </w:rPr>
              <w:t xml:space="preserve"> </w:t>
            </w:r>
            <w:r w:rsidRPr="00DB0473">
              <w:rPr>
                <w:rFonts w:ascii="Calibri" w:hAnsi="Calibri"/>
                <w:b/>
                <w:bCs/>
                <w:color w:val="auto"/>
                <w:sz w:val="18"/>
                <w:szCs w:val="18"/>
              </w:rPr>
              <w:t xml:space="preserve">4 October at 12:00 (midday Brussels time) </w:t>
            </w:r>
            <w:r w:rsidRPr="00DB0473">
              <w:rPr>
                <w:rFonts w:ascii="Calibri" w:eastAsia="SimSun" w:hAnsi="Calibri" w:cs="Tahoma"/>
                <w:color w:val="auto"/>
                <w:kern w:val="3"/>
                <w:sz w:val="18"/>
                <w:szCs w:val="18"/>
                <w:lang w:eastAsia="zh-CN"/>
              </w:rPr>
              <w:t xml:space="preserve">for projects starting between 1 January and 31 May of the following year. </w:t>
            </w:r>
          </w:p>
        </w:tc>
      </w:tr>
      <w:tr w:rsidR="008D3F2A" w:rsidRPr="000F4365" w:rsidTr="00EC39BC">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cPr>
          <w:p w:rsidR="0033512D" w:rsidRPr="00DB0473" w:rsidRDefault="0033512D" w:rsidP="00EC39BC">
            <w:pPr>
              <w:spacing w:before="40" w:after="40"/>
              <w:jc w:val="both"/>
              <w:rPr>
                <w:rFonts w:ascii="Calibri" w:hAnsi="Calibri"/>
                <w:sz w:val="18"/>
                <w:szCs w:val="18"/>
                <w:lang w:val="en-GB"/>
              </w:rPr>
            </w:pPr>
            <w:r w:rsidRPr="00DB0473">
              <w:rPr>
                <w:rFonts w:ascii="Calibri" w:hAnsi="Calibri"/>
                <w:sz w:val="18"/>
                <w:szCs w:val="18"/>
                <w:lang w:val="en-GB"/>
              </w:rPr>
              <w:t>Please see part C of this Guide for details on how to apply.</w:t>
            </w:r>
          </w:p>
        </w:tc>
      </w:tr>
      <w:tr w:rsidR="0033512D" w:rsidRPr="000F4365" w:rsidTr="00EC39BC">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cPr>
          <w:p w:rsidR="0033512D" w:rsidRPr="002306E3" w:rsidRDefault="0033512D" w:rsidP="00EC39BC">
            <w:pPr>
              <w:spacing w:before="40" w:after="40"/>
              <w:jc w:val="both"/>
              <w:rPr>
                <w:rFonts w:ascii="Calibri" w:hAnsi="Calibri"/>
                <w:sz w:val="18"/>
                <w:szCs w:val="18"/>
                <w:lang w:val="en-GB"/>
              </w:rPr>
            </w:pPr>
            <w:r w:rsidRPr="002306E3">
              <w:rPr>
                <w:rFonts w:ascii="Calibri" w:hAnsi="Calibri"/>
                <w:sz w:val="18"/>
                <w:szCs w:val="18"/>
                <w:lang w:val="en-GB"/>
              </w:rPr>
              <w:t>A VET provider or national mobility consortium can apply only once per selection round. However, a VET provider may be part of or coordinate several different national mobility consortia applying at the same time.</w:t>
            </w:r>
          </w:p>
        </w:tc>
      </w:tr>
    </w:tbl>
    <w:p w:rsidR="0033512D" w:rsidRPr="00DB0473" w:rsidRDefault="0033512D" w:rsidP="0033512D">
      <w:pPr>
        <w:pStyle w:val="Guide-Normal"/>
      </w:pPr>
    </w:p>
    <w:p w:rsidR="0033512D" w:rsidRPr="00DB0473" w:rsidRDefault="0033512D" w:rsidP="0033512D">
      <w:pPr>
        <w:pStyle w:val="Guide-Heading7"/>
      </w:pPr>
      <w:r w:rsidRPr="00DB0473">
        <w:t>Additional Eligibility Criteria for learners mobility</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B205E3" w:rsidRDefault="00B205E3" w:rsidP="00ED4A4C">
            <w:pPr>
              <w:pStyle w:val="ListParagraph"/>
              <w:ind w:left="0"/>
              <w:jc w:val="both"/>
              <w:rPr>
                <w:rFonts w:ascii="Calibri" w:hAnsi="Calibri"/>
                <w:sz w:val="18"/>
                <w:lang w:val="en-GB"/>
              </w:rPr>
            </w:pPr>
          </w:p>
          <w:p w:rsidR="0033512D" w:rsidRPr="00764DEC" w:rsidRDefault="0033512D" w:rsidP="008171A0">
            <w:pPr>
              <w:pStyle w:val="ListParagraph"/>
              <w:numPr>
                <w:ilvl w:val="0"/>
                <w:numId w:val="186"/>
              </w:numPr>
              <w:jc w:val="both"/>
              <w:rPr>
                <w:rFonts w:ascii="Calibri" w:hAnsi="Calibri"/>
                <w:sz w:val="18"/>
                <w:lang w:val="en-GB"/>
              </w:rPr>
            </w:pPr>
            <w:r w:rsidRPr="00764DEC">
              <w:rPr>
                <w:rFonts w:ascii="Calibri" w:hAnsi="Calibri"/>
                <w:sz w:val="18"/>
                <w:lang w:val="en-GB"/>
              </w:rPr>
              <w:t xml:space="preserve">Mobility in VET providers and/or companies abroad, from 2 weeks to </w:t>
            </w:r>
            <w:r w:rsidRPr="00764DEC">
              <w:rPr>
                <w:rFonts w:ascii="Calibri" w:hAnsi="Calibri"/>
                <w:sz w:val="18"/>
                <w:szCs w:val="18"/>
                <w:lang w:val="en-GB"/>
              </w:rPr>
              <w:t xml:space="preserve">less than </w:t>
            </w:r>
            <w:r w:rsidRPr="00764DEC">
              <w:rPr>
                <w:rFonts w:ascii="Calibri" w:hAnsi="Calibri"/>
                <w:sz w:val="18"/>
                <w:lang w:val="en-GB"/>
              </w:rPr>
              <w:t>3 months,</w:t>
            </w:r>
            <w:r w:rsidRPr="00764DEC">
              <w:rPr>
                <w:rFonts w:ascii="Calibri" w:hAnsi="Calibri"/>
                <w:sz w:val="18"/>
                <w:szCs w:val="18"/>
                <w:lang w:val="en-GB"/>
              </w:rPr>
              <w:t xml:space="preserve"> excluding travel time</w:t>
            </w:r>
            <w:r w:rsidRPr="00764DEC">
              <w:rPr>
                <w:rFonts w:ascii="Calibri" w:hAnsi="Calibri"/>
                <w:sz w:val="18"/>
                <w:lang w:val="en-GB"/>
              </w:rPr>
              <w:t>;</w:t>
            </w:r>
          </w:p>
          <w:p w:rsidR="0033512D" w:rsidRPr="00EB731E" w:rsidRDefault="0033512D" w:rsidP="008171A0">
            <w:pPr>
              <w:pStyle w:val="ListParagraph"/>
              <w:numPr>
                <w:ilvl w:val="0"/>
                <w:numId w:val="186"/>
              </w:numPr>
              <w:spacing w:beforeLines="40" w:before="96" w:afterLines="40" w:after="96"/>
              <w:jc w:val="both"/>
              <w:rPr>
                <w:rFonts w:ascii="Calibri" w:hAnsi="Calibri"/>
                <w:sz w:val="18"/>
                <w:u w:val="single"/>
                <w:lang w:val="en-GB"/>
              </w:rPr>
            </w:pPr>
            <w:r w:rsidRPr="00ED4A4C">
              <w:rPr>
                <w:rFonts w:ascii="Calibri" w:hAnsi="Calibri"/>
                <w:sz w:val="18"/>
                <w:lang w:val="en-GB"/>
              </w:rPr>
              <w:t xml:space="preserve">Long </w:t>
            </w:r>
            <w:r w:rsidRPr="00ED4A4C">
              <w:rPr>
                <w:rFonts w:ascii="Calibri" w:hAnsi="Calibri"/>
                <w:sz w:val="18"/>
                <w:szCs w:val="18"/>
                <w:lang w:val="en-GB"/>
              </w:rPr>
              <w:t>term mobility</w:t>
            </w:r>
            <w:r w:rsidRPr="00ED4A4C">
              <w:rPr>
                <w:rFonts w:ascii="Calibri" w:hAnsi="Calibri"/>
                <w:sz w:val="18"/>
                <w:lang w:val="en-GB"/>
              </w:rPr>
              <w:t xml:space="preserve"> in VET providers and/or companies abroad (ErasmusPro), from 3 to 12 months, </w:t>
            </w:r>
            <w:r w:rsidRPr="00ED4A4C">
              <w:rPr>
                <w:rFonts w:ascii="Calibri" w:hAnsi="Calibri"/>
                <w:sz w:val="18"/>
                <w:szCs w:val="18"/>
                <w:lang w:val="en-GB"/>
              </w:rPr>
              <w:t>excluding travel time</w:t>
            </w:r>
            <w:r w:rsidRPr="00ED4A4C">
              <w:rPr>
                <w:rFonts w:ascii="Calibri" w:hAnsi="Calibri"/>
                <w:sz w:val="18"/>
                <w:lang w:val="en-GB"/>
              </w:rPr>
              <w:t>.</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VET learners (including apprentices) whose studies typically include work</w:t>
            </w:r>
            <w:r w:rsidRPr="00DB0473">
              <w:rPr>
                <w:rFonts w:ascii="Calibri" w:hAnsi="Calibri"/>
                <w:sz w:val="18"/>
                <w:szCs w:val="18"/>
                <w:lang w:val="en-GB"/>
              </w:rPr>
              <w:noBreakHyphen/>
              <w:t>based learning, resident in the country of the sending organisation. Persons accompanying VET learners abroad.</w:t>
            </w:r>
          </w:p>
          <w:p w:rsidR="0033512D" w:rsidRPr="002306E3" w:rsidRDefault="0033512D" w:rsidP="00EC39BC">
            <w:pPr>
              <w:spacing w:beforeLines="40" w:before="96" w:afterLines="40" w:after="96"/>
              <w:jc w:val="both"/>
              <w:rPr>
                <w:rFonts w:ascii="Calibri" w:hAnsi="Calibri"/>
                <w:lang w:val="en-GB"/>
              </w:rPr>
            </w:pPr>
            <w:r w:rsidRPr="00DB0473">
              <w:rPr>
                <w:rFonts w:ascii="Calibri" w:hAnsi="Calibri"/>
                <w:sz w:val="18"/>
                <w:szCs w:val="18"/>
                <w:lang w:val="en-GB"/>
              </w:rPr>
              <w:t xml:space="preserve">Recent graduates of a VET </w:t>
            </w:r>
            <w:r w:rsidRPr="00707DD8">
              <w:rPr>
                <w:rFonts w:ascii="Calibri" w:hAnsi="Calibri"/>
                <w:sz w:val="18"/>
                <w:szCs w:val="18"/>
                <w:lang w:val="en-GB"/>
              </w:rPr>
              <w:t>provider</w:t>
            </w:r>
            <w:r w:rsidRPr="002306E3">
              <w:rPr>
                <w:rFonts w:ascii="Calibri" w:hAnsi="Calibri"/>
                <w:sz w:val="18"/>
                <w:szCs w:val="18"/>
                <w:lang w:val="en-GB"/>
              </w:rPr>
              <w:t xml:space="preserve"> (including former apprentices</w:t>
            </w:r>
            <w:r w:rsidRPr="00E40DD3">
              <w:rPr>
                <w:rFonts w:ascii="Calibri" w:hAnsi="Calibri"/>
                <w:sz w:val="18"/>
                <w:szCs w:val="18"/>
                <w:lang w:val="en-GB"/>
              </w:rPr>
              <w:t>)</w:t>
            </w:r>
            <w:r w:rsidRPr="00C74D2B">
              <w:rPr>
                <w:rFonts w:ascii="Calibri" w:hAnsi="Calibri"/>
                <w:sz w:val="18"/>
                <w:szCs w:val="18"/>
                <w:lang w:val="en-GB"/>
              </w:rPr>
              <w:t xml:space="preserve"> may also participate in the activity. Recent graduates must undertake their training placement abroad withi</w:t>
            </w:r>
            <w:r w:rsidR="009D2A5D">
              <w:rPr>
                <w:rFonts w:ascii="Calibri" w:hAnsi="Calibri"/>
                <w:sz w:val="18"/>
                <w:szCs w:val="18"/>
                <w:lang w:val="en-GB"/>
              </w:rPr>
              <w:t xml:space="preserve">n 12 months after </w:t>
            </w:r>
            <w:r w:rsidRPr="002306E3">
              <w:rPr>
                <w:rFonts w:ascii="Calibri" w:hAnsi="Calibri"/>
                <w:sz w:val="18"/>
                <w:szCs w:val="18"/>
                <w:lang w:val="en-GB"/>
              </w:rPr>
              <w:t>their graduation.</w:t>
            </w:r>
            <w:r w:rsidR="0042443A">
              <w:rPr>
                <w:rFonts w:ascii="Calibri" w:hAnsi="Calibri"/>
                <w:sz w:val="18"/>
                <w:szCs w:val="18"/>
                <w:lang w:val="en-GB"/>
              </w:rPr>
              <w:t xml:space="preserve"> </w:t>
            </w:r>
            <w:r w:rsidR="0042443A" w:rsidRPr="00A518E9">
              <w:rPr>
                <w:rFonts w:ascii="Calibri" w:hAnsi="Calibri"/>
                <w:sz w:val="18"/>
                <w:szCs w:val="18"/>
                <w:lang w:val="en-GB"/>
              </w:rPr>
              <w:t>For those countries where recent graduates must enrol in obligatory military or civil service after graduation, the period of eligibility for recen</w:t>
            </w:r>
            <w:r w:rsidR="0042443A">
              <w:rPr>
                <w:rFonts w:ascii="Calibri" w:hAnsi="Calibri"/>
                <w:sz w:val="18"/>
                <w:szCs w:val="18"/>
                <w:lang w:val="en-GB"/>
              </w:rPr>
              <w:t xml:space="preserve">t graduates will be extended by the </w:t>
            </w:r>
            <w:r w:rsidR="0042443A" w:rsidRPr="00A518E9">
              <w:rPr>
                <w:rFonts w:ascii="Calibri" w:hAnsi="Calibri"/>
                <w:sz w:val="18"/>
                <w:szCs w:val="18"/>
                <w:lang w:val="en-GB"/>
              </w:rPr>
              <w:t>duration of that service</w:t>
            </w:r>
            <w:r w:rsidR="0042443A">
              <w:rPr>
                <w:rFonts w:ascii="Calibri" w:hAnsi="Calibri"/>
                <w:sz w:val="18"/>
                <w:szCs w:val="18"/>
                <w:lang w:val="en-GB"/>
              </w:rPr>
              <w:t>.</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Other criteria</w:t>
            </w:r>
          </w:p>
        </w:tc>
        <w:tc>
          <w:tcPr>
            <w:tcW w:w="3884" w:type="pct"/>
            <w:shd w:val="clear" w:color="auto" w:fill="FFFFFF"/>
            <w:vAlign w:val="center"/>
          </w:tcPr>
          <w:p w:rsidR="00133810" w:rsidRPr="00DB0473" w:rsidRDefault="00133810" w:rsidP="00133810">
            <w:pPr>
              <w:spacing w:beforeLines="40" w:before="96" w:afterLines="40" w:after="96"/>
              <w:jc w:val="both"/>
              <w:rPr>
                <w:rFonts w:ascii="Calibri" w:hAnsi="Calibri"/>
                <w:b/>
                <w:sz w:val="18"/>
                <w:lang w:val="en-GB"/>
              </w:rPr>
            </w:pPr>
            <w:r w:rsidRPr="00DB0473">
              <w:rPr>
                <w:rFonts w:ascii="Calibri" w:hAnsi="Calibri"/>
                <w:b/>
                <w:sz w:val="18"/>
                <w:lang w:val="en-GB"/>
              </w:rPr>
              <w:t xml:space="preserve">Advance Planning Visit (APV) </w:t>
            </w:r>
          </w:p>
          <w:p w:rsidR="00133810" w:rsidRPr="00DB0473" w:rsidRDefault="00133810" w:rsidP="00133810">
            <w:pPr>
              <w:spacing w:beforeLines="40" w:before="96" w:afterLines="40" w:after="96"/>
              <w:jc w:val="both"/>
              <w:rPr>
                <w:rFonts w:ascii="Calibri" w:hAnsi="Calibri"/>
                <w:sz w:val="18"/>
                <w:lang w:val="en-GB"/>
              </w:rPr>
            </w:pPr>
            <w:r w:rsidRPr="00DB0473">
              <w:rPr>
                <w:rFonts w:ascii="Calibri" w:hAnsi="Calibri"/>
                <w:sz w:val="18"/>
                <w:lang w:val="en-GB"/>
              </w:rPr>
              <w:t>For projects including ErasmusP</w:t>
            </w:r>
            <w:r>
              <w:rPr>
                <w:rFonts w:ascii="Calibri" w:hAnsi="Calibri"/>
                <w:sz w:val="18"/>
                <w:lang w:val="en-GB"/>
              </w:rPr>
              <w:t>ro</w:t>
            </w:r>
            <w:r w:rsidRPr="00DB0473">
              <w:rPr>
                <w:rFonts w:ascii="Calibri" w:hAnsi="Calibri"/>
                <w:sz w:val="18"/>
                <w:lang w:val="en-GB"/>
              </w:rPr>
              <w:t xml:space="preserve"> activiti</w:t>
            </w:r>
            <w:r>
              <w:rPr>
                <w:rFonts w:ascii="Calibri" w:hAnsi="Calibri"/>
                <w:sz w:val="18"/>
                <w:lang w:val="en-GB"/>
              </w:rPr>
              <w:t>es, the applicant may request</w:t>
            </w:r>
            <w:r w:rsidRPr="00DB0473">
              <w:rPr>
                <w:rFonts w:ascii="Calibri" w:hAnsi="Calibri"/>
                <w:sz w:val="18"/>
                <w:lang w:val="en-GB"/>
              </w:rPr>
              <w:t xml:space="preserve"> Advance Planning Visit</w:t>
            </w:r>
            <w:r>
              <w:rPr>
                <w:rFonts w:ascii="Calibri" w:hAnsi="Calibri"/>
                <w:sz w:val="18"/>
                <w:lang w:val="en-GB"/>
              </w:rPr>
              <w:t>s</w:t>
            </w:r>
            <w:r w:rsidRPr="00DB0473">
              <w:rPr>
                <w:rFonts w:ascii="Calibri" w:hAnsi="Calibri"/>
                <w:sz w:val="18"/>
                <w:lang w:val="en-GB"/>
              </w:rPr>
              <w:t xml:space="preserve"> (APV) carried out by staff involved in the organisation of the ErasmusP</w:t>
            </w:r>
            <w:r>
              <w:rPr>
                <w:rFonts w:ascii="Calibri" w:hAnsi="Calibri"/>
                <w:sz w:val="18"/>
                <w:lang w:val="en-GB"/>
              </w:rPr>
              <w:t>ro</w:t>
            </w:r>
            <w:r w:rsidRPr="00DB0473">
              <w:rPr>
                <w:rFonts w:ascii="Calibri" w:hAnsi="Calibri"/>
                <w:sz w:val="18"/>
                <w:lang w:val="en-GB"/>
              </w:rPr>
              <w:t xml:space="preserve"> activities</w:t>
            </w:r>
            <w:r w:rsidRPr="00DB0473" w:rsidDel="00435C2A">
              <w:rPr>
                <w:rFonts w:ascii="Calibri" w:hAnsi="Calibri"/>
                <w:sz w:val="18"/>
                <w:lang w:val="en-GB"/>
              </w:rPr>
              <w:t xml:space="preserve"> </w:t>
            </w:r>
            <w:r w:rsidRPr="00DB0473">
              <w:rPr>
                <w:rFonts w:ascii="Calibri" w:hAnsi="Calibri"/>
                <w:sz w:val="18"/>
                <w:lang w:val="en-GB"/>
              </w:rPr>
              <w:t xml:space="preserve">and in a working relation with the sending organisation or consortium member (such as teachers, trainers, international mobility officers, etc.). </w:t>
            </w:r>
          </w:p>
          <w:p w:rsidR="00133810" w:rsidRPr="00DB0473" w:rsidRDefault="00133810" w:rsidP="00133810">
            <w:pPr>
              <w:spacing w:beforeLines="40" w:before="96" w:afterLines="40" w:after="96"/>
              <w:jc w:val="both"/>
              <w:rPr>
                <w:rFonts w:ascii="Calibri" w:hAnsi="Calibri"/>
                <w:sz w:val="18"/>
                <w:lang w:val="en-GB"/>
              </w:rPr>
            </w:pPr>
            <w:r w:rsidRPr="00DB0473">
              <w:rPr>
                <w:rFonts w:ascii="Calibri" w:hAnsi="Calibri"/>
                <w:sz w:val="18"/>
                <w:lang w:val="en-GB"/>
              </w:rPr>
              <w:t xml:space="preserve">Within the framework of an APV, the following eligibility criteria must be respected: </w:t>
            </w:r>
          </w:p>
          <w:p w:rsidR="00133810" w:rsidRPr="00DB0473" w:rsidRDefault="00133810" w:rsidP="00982260">
            <w:pPr>
              <w:numPr>
                <w:ilvl w:val="0"/>
                <w:numId w:val="165"/>
              </w:numPr>
              <w:spacing w:beforeLines="40" w:before="96" w:afterLines="40" w:after="96"/>
              <w:jc w:val="both"/>
              <w:rPr>
                <w:rFonts w:ascii="Calibri" w:hAnsi="Calibri"/>
                <w:sz w:val="18"/>
                <w:lang w:val="en-GB"/>
              </w:rPr>
            </w:pPr>
            <w:r w:rsidRPr="00DB0473">
              <w:rPr>
                <w:rFonts w:ascii="Calibri" w:hAnsi="Calibri"/>
                <w:sz w:val="18"/>
                <w:lang w:val="en-GB"/>
              </w:rPr>
              <w:t xml:space="preserve">duration: maximum </w:t>
            </w:r>
            <w:r>
              <w:rPr>
                <w:rFonts w:ascii="Calibri" w:hAnsi="Calibri"/>
                <w:sz w:val="18"/>
                <w:szCs w:val="18"/>
                <w:lang w:val="en-GB"/>
              </w:rPr>
              <w:t xml:space="preserve">3 </w:t>
            </w:r>
            <w:r w:rsidRPr="00DB0473">
              <w:rPr>
                <w:rFonts w:ascii="Calibri" w:hAnsi="Calibri"/>
                <w:sz w:val="18"/>
                <w:lang w:val="en-GB"/>
              </w:rPr>
              <w:t>working days, excluding travel time;</w:t>
            </w:r>
          </w:p>
          <w:p w:rsidR="00133810" w:rsidRPr="00DB0473" w:rsidRDefault="00133810" w:rsidP="00982260">
            <w:pPr>
              <w:numPr>
                <w:ilvl w:val="0"/>
                <w:numId w:val="165"/>
              </w:numPr>
              <w:spacing w:beforeLines="40" w:before="96" w:afterLines="40" w:after="96"/>
              <w:jc w:val="both"/>
              <w:rPr>
                <w:rFonts w:ascii="Calibri" w:hAnsi="Calibri"/>
                <w:sz w:val="18"/>
                <w:lang w:val="en-GB"/>
              </w:rPr>
            </w:pPr>
            <w:r w:rsidRPr="00DB0473">
              <w:rPr>
                <w:rFonts w:ascii="Calibri" w:hAnsi="Calibri"/>
                <w:sz w:val="18"/>
                <w:lang w:val="en-GB"/>
              </w:rPr>
              <w:t>each APV is limited to one participant;</w:t>
            </w:r>
          </w:p>
          <w:p w:rsidR="0033512D" w:rsidRPr="002306E3" w:rsidRDefault="00133810" w:rsidP="00982260">
            <w:pPr>
              <w:widowControl/>
              <w:numPr>
                <w:ilvl w:val="0"/>
                <w:numId w:val="165"/>
              </w:numPr>
              <w:suppressAutoHyphens w:val="0"/>
              <w:autoSpaceDN/>
              <w:spacing w:before="75" w:after="100" w:afterAutospacing="1"/>
              <w:textAlignment w:val="auto"/>
              <w:rPr>
                <w:rFonts w:ascii="Calibri" w:hAnsi="Calibri"/>
                <w:sz w:val="18"/>
                <w:szCs w:val="18"/>
                <w:lang w:val="en-GB"/>
              </w:rPr>
            </w:pPr>
            <w:r w:rsidRPr="00DB0473">
              <w:rPr>
                <w:rFonts w:ascii="Calibri" w:hAnsi="Calibri"/>
                <w:sz w:val="18"/>
                <w:lang w:val="en-GB"/>
              </w:rPr>
              <w:t>only one APV may be carried out per hosting organisation</w:t>
            </w:r>
          </w:p>
        </w:tc>
      </w:tr>
    </w:tbl>
    <w:p w:rsidR="0033512D" w:rsidRPr="00DB0473" w:rsidRDefault="0033512D" w:rsidP="0033512D">
      <w:pPr>
        <w:pStyle w:val="Guide-Heading7"/>
      </w:pPr>
      <w:r w:rsidRPr="00DB0473">
        <w:t>Additional Eligibility Criteria for staff mobility</w:t>
      </w:r>
    </w:p>
    <w:tbl>
      <w:tblPr>
        <w:tblW w:w="5001"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6"/>
      </w:tblGrid>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Duration of activity</w:t>
            </w:r>
          </w:p>
        </w:tc>
        <w:tc>
          <w:tcPr>
            <w:tcW w:w="3884" w:type="pct"/>
            <w:shd w:val="clear" w:color="auto" w:fill="FFFFFF"/>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From 2 days to 2 months, excluding travel time.</w:t>
            </w:r>
          </w:p>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The minimum 2 days must be consecutive.</w:t>
            </w:r>
          </w:p>
        </w:tc>
      </w:tr>
      <w:tr w:rsidR="0033512D" w:rsidRPr="000F4365" w:rsidTr="00EB731E">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Venue(s) of the activity</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Participants must carry out their mobility activity abroad, in another Programme Country.</w:t>
            </w:r>
          </w:p>
        </w:tc>
      </w:tr>
      <w:tr w:rsidR="0033512D" w:rsidRPr="000F4365" w:rsidTr="00EC39BC">
        <w:trPr>
          <w:cantSplit/>
        </w:trPr>
        <w:tc>
          <w:tcPr>
            <w:tcW w:w="1116" w:type="pct"/>
            <w:shd w:val="clear" w:color="auto" w:fill="FFFFFF"/>
            <w:vAlign w:val="center"/>
          </w:tcPr>
          <w:p w:rsidR="0033512D" w:rsidRPr="00DB0473" w:rsidRDefault="0033512D" w:rsidP="00EC39BC">
            <w:pPr>
              <w:spacing w:before="40" w:after="40"/>
              <w:rPr>
                <w:rFonts w:ascii="Calibri" w:hAnsi="Calibri"/>
                <w:b/>
                <w:sz w:val="18"/>
                <w:szCs w:val="18"/>
                <w:lang w:val="en-GB"/>
              </w:rPr>
            </w:pPr>
            <w:r w:rsidRPr="00DB0473">
              <w:rPr>
                <w:rFonts w:ascii="Calibri" w:hAnsi="Calibri"/>
                <w:b/>
                <w:sz w:val="18"/>
                <w:szCs w:val="18"/>
                <w:lang w:val="en-GB"/>
              </w:rPr>
              <w:t>Eligible participants</w:t>
            </w:r>
          </w:p>
        </w:tc>
        <w:tc>
          <w:tcPr>
            <w:tcW w:w="3884" w:type="pct"/>
            <w:shd w:val="clear" w:color="auto" w:fill="FFFFFF"/>
            <w:vAlign w:val="center"/>
          </w:tcPr>
          <w:p w:rsidR="0033512D" w:rsidRPr="00DB0473" w:rsidRDefault="0033512D" w:rsidP="00EC39BC">
            <w:pPr>
              <w:spacing w:beforeLines="40" w:before="96" w:afterLines="40" w:after="96"/>
              <w:jc w:val="both"/>
              <w:rPr>
                <w:rFonts w:ascii="Calibri" w:hAnsi="Calibri"/>
                <w:sz w:val="18"/>
                <w:szCs w:val="18"/>
                <w:lang w:val="en-GB"/>
              </w:rPr>
            </w:pPr>
            <w:r w:rsidRPr="00DB0473">
              <w:rPr>
                <w:rFonts w:ascii="Calibri" w:hAnsi="Calibri"/>
                <w:sz w:val="18"/>
                <w:szCs w:val="18"/>
                <w:lang w:val="en-GB"/>
              </w:rPr>
              <w:t xml:space="preserve">Staff in charge of VET (such as teachers, trainers, international mobility officers, staff with administrative or guidance functions, etc.) in a working relation with the sending organisation(s), as well as other staff involved in the strategic development of the organisation.   </w:t>
            </w:r>
          </w:p>
          <w:p w:rsidR="0033512D" w:rsidRPr="001723A5" w:rsidRDefault="0033512D" w:rsidP="00EC39BC">
            <w:pPr>
              <w:spacing w:beforeLines="40" w:before="96" w:afterLines="40" w:after="96"/>
              <w:jc w:val="both"/>
              <w:rPr>
                <w:rFonts w:ascii="Calibri" w:hAnsi="Calibri"/>
                <w:sz w:val="18"/>
                <w:szCs w:val="18"/>
                <w:lang w:val="en-GB"/>
              </w:rPr>
            </w:pPr>
            <w:r w:rsidRPr="001723A5">
              <w:rPr>
                <w:rFonts w:ascii="Calibri" w:hAnsi="Calibri"/>
                <w:sz w:val="18"/>
                <w:szCs w:val="18"/>
                <w:lang w:val="en-GB"/>
              </w:rPr>
              <w:t xml:space="preserve">In case of teaching/training assignments, the Action is also open to persons from companies, public sector and/or civil society organisations. </w:t>
            </w:r>
          </w:p>
          <w:p w:rsidR="0033512D" w:rsidRPr="000109FA" w:rsidRDefault="0033512D" w:rsidP="00EC39BC">
            <w:pPr>
              <w:spacing w:beforeLines="40" w:before="96" w:afterLines="40" w:after="96"/>
              <w:jc w:val="both"/>
              <w:rPr>
                <w:rFonts w:ascii="Calibri" w:hAnsi="Calibri"/>
                <w:sz w:val="18"/>
                <w:szCs w:val="18"/>
                <w:lang w:val="en-GB"/>
              </w:rPr>
            </w:pPr>
            <w:r w:rsidRPr="001723A5">
              <w:rPr>
                <w:rFonts w:ascii="Calibri" w:hAnsi="Calibri"/>
                <w:sz w:val="18"/>
                <w:szCs w:val="18"/>
                <w:lang w:val="en-GB"/>
              </w:rPr>
              <w:t xml:space="preserve">In addition, for teacher/training assignments, the action is open to trainers from </w:t>
            </w:r>
            <w:r w:rsidRPr="000109FA">
              <w:rPr>
                <w:rFonts w:ascii="Calibri" w:hAnsi="Calibri"/>
                <w:sz w:val="18"/>
                <w:szCs w:val="18"/>
                <w:lang w:val="en-GB"/>
              </w:rPr>
              <w:t>companies in another Programme Country who have been invited to teach at the applicant VET providers and /or in the organisations of the consortium where relevant</w:t>
            </w:r>
          </w:p>
        </w:tc>
      </w:tr>
    </w:tbl>
    <w:p w:rsidR="0033512D" w:rsidRPr="00DB0473" w:rsidRDefault="0033512D" w:rsidP="0033512D">
      <w:pPr>
        <w:pStyle w:val="Guide-Normal"/>
      </w:pPr>
    </w:p>
    <w:p w:rsidR="0033512D" w:rsidRPr="00DB0473" w:rsidRDefault="0033512D" w:rsidP="0033512D">
      <w:pPr>
        <w:pStyle w:val="Guide-Normal"/>
      </w:pPr>
      <w:r w:rsidRPr="00DB0473">
        <w:t xml:space="preserve">Applicant organisations will be assessed against the relevant </w:t>
      </w:r>
      <w:r w:rsidRPr="00DB0473">
        <w:rPr>
          <w:b/>
        </w:rPr>
        <w:t>exclusion and selection criteria</w:t>
      </w:r>
      <w:r w:rsidRPr="00DB0473">
        <w:t xml:space="preserve">. For more information please consult </w:t>
      </w:r>
      <w:r w:rsidRPr="00DB0473">
        <w:rPr>
          <w:b/>
        </w:rPr>
        <w:t>Part C of this Guide</w:t>
      </w:r>
      <w:r w:rsidRPr="00DB0473">
        <w:t>.</w:t>
      </w:r>
    </w:p>
    <w:p w:rsidR="0033512D" w:rsidRPr="00DB0473" w:rsidRDefault="0033512D" w:rsidP="0033512D">
      <w:pPr>
        <w:pStyle w:val="Guide-Heading7"/>
      </w:pPr>
      <w:r w:rsidRPr="00DB0473">
        <w:t xml:space="preserve">Award criteria for applications from VET Mobility Charter Holders </w:t>
      </w:r>
    </w:p>
    <w:p w:rsidR="0033512D" w:rsidRPr="00DB0473" w:rsidRDefault="0033512D" w:rsidP="0033512D">
      <w:pPr>
        <w:pStyle w:val="Guide-Normal"/>
      </w:pPr>
      <w:r w:rsidRPr="00DB0473">
        <w:t>There is no qualitative assessment (the quality has been assessed at the stage of the application for the VET Mobility Charter itself) and therefore there are no award criteria.</w:t>
      </w:r>
    </w:p>
    <w:p w:rsidR="0033512D" w:rsidRPr="00DB0473" w:rsidRDefault="0033512D" w:rsidP="0033512D">
      <w:pPr>
        <w:pStyle w:val="Guide-Normal"/>
      </w:pPr>
    </w:p>
    <w:p w:rsidR="0033512D" w:rsidRPr="00DB0473" w:rsidRDefault="0033512D" w:rsidP="0033512D">
      <w:pPr>
        <w:pStyle w:val="Guide-Normal"/>
      </w:pPr>
      <w:r w:rsidRPr="00DB0473">
        <w:t>Any eligible grant application (after having passed the eligibility check) will get funding.</w:t>
      </w:r>
    </w:p>
    <w:p w:rsidR="0033512D" w:rsidRPr="00DB0473" w:rsidRDefault="0033512D" w:rsidP="0033512D">
      <w:pPr>
        <w:pStyle w:val="Guide-Normal"/>
      </w:pPr>
    </w:p>
    <w:p w:rsidR="0033512D" w:rsidRPr="00DB0473" w:rsidRDefault="0033512D" w:rsidP="0033512D">
      <w:pPr>
        <w:pStyle w:val="Guide-Normal"/>
      </w:pPr>
      <w:r w:rsidRPr="00DB0473">
        <w:t>The maximum grant amount awarded will depend on a number of elements:</w:t>
      </w:r>
    </w:p>
    <w:p w:rsidR="0033512D" w:rsidRPr="00DB0473" w:rsidRDefault="0033512D" w:rsidP="0033512D">
      <w:pPr>
        <w:pStyle w:val="Guide-Bulletsspace"/>
      </w:pPr>
      <w:r w:rsidRPr="00DB0473">
        <w:t xml:space="preserve">the number of mobility periods and months/days applied for; </w:t>
      </w:r>
    </w:p>
    <w:p w:rsidR="0033512D" w:rsidRPr="00DB0473" w:rsidRDefault="0033512D" w:rsidP="0033512D">
      <w:pPr>
        <w:pStyle w:val="Guide-Bulletsspace"/>
      </w:pPr>
      <w:r w:rsidRPr="00DB0473">
        <w:t>the extent to which the proposal integrates long-</w:t>
      </w:r>
      <w:r>
        <w:t>term</w:t>
      </w:r>
      <w:r w:rsidRPr="002306E3">
        <w:t xml:space="preserve"> mobility</w:t>
      </w:r>
      <w:r w:rsidRPr="00DB0473">
        <w:t xml:space="preserve"> from 3 to 12 months </w:t>
      </w:r>
      <w:r w:rsidRPr="002306E3">
        <w:t xml:space="preserve">duration </w:t>
      </w:r>
      <w:r w:rsidRPr="00DB0473">
        <w:t>(ErasmusP</w:t>
      </w:r>
      <w:r>
        <w:t>ro</w:t>
      </w:r>
      <w:r w:rsidRPr="00DB0473">
        <w:t>);</w:t>
      </w:r>
    </w:p>
    <w:p w:rsidR="0033512D" w:rsidRPr="002306E3" w:rsidRDefault="0033512D" w:rsidP="0033512D">
      <w:pPr>
        <w:pStyle w:val="Guide-Bulletsspace"/>
      </w:pPr>
      <w:r w:rsidRPr="002306E3">
        <w:t>the past performance of the applicant in terms of number of mobility periods, good quality in the implementation of activities and sound financial management, in case the applicant has received a similar grant in previous years;</w:t>
      </w:r>
    </w:p>
    <w:p w:rsidR="0033512D" w:rsidRPr="002306E3" w:rsidRDefault="0033512D" w:rsidP="0033512D">
      <w:pPr>
        <w:pStyle w:val="Guide-Bulletsspace"/>
      </w:pPr>
      <w:r w:rsidRPr="002306E3">
        <w:t>the total national budget allocated for the mobility Action.</w:t>
      </w:r>
    </w:p>
    <w:p w:rsidR="0033512D" w:rsidRPr="00E40DD3" w:rsidRDefault="0033512D" w:rsidP="0033512D">
      <w:pPr>
        <w:pStyle w:val="Guide-Heading6"/>
      </w:pPr>
      <w:r w:rsidRPr="00E40DD3">
        <w:t>What accreditation do applicants need for this mobility project?</w:t>
      </w:r>
    </w:p>
    <w:p w:rsidR="0033512D" w:rsidRPr="00327BED" w:rsidRDefault="0033512D" w:rsidP="0033512D">
      <w:pPr>
        <w:pStyle w:val="Guide-Heading7"/>
      </w:pPr>
      <w:r w:rsidRPr="00327BED">
        <w:t>The Erasmus+ VET Mobility Charter</w:t>
      </w:r>
    </w:p>
    <w:p w:rsidR="0033512D" w:rsidRPr="001723A5" w:rsidRDefault="0033512D" w:rsidP="0033512D">
      <w:pPr>
        <w:pStyle w:val="Guide-Normal"/>
      </w:pPr>
      <w:r w:rsidRPr="001723A5">
        <w:t xml:space="preserve">The Erasmus+ VET Mobility Charter aims to improve European internationalisation strategies in the field of VET and to make them more sustainable, thus enhancing the quality and quantity of transnational VET mobility. Calls for awarding the VET Mobility Charter are published annually on National Agencies' websites. </w:t>
      </w:r>
    </w:p>
    <w:p w:rsidR="0033512D" w:rsidRPr="001723A5" w:rsidRDefault="0033512D" w:rsidP="0033512D">
      <w:pPr>
        <w:pStyle w:val="Text1"/>
        <w:snapToGrid w:val="0"/>
        <w:spacing w:before="120" w:after="120"/>
        <w:ind w:left="0"/>
        <w:rPr>
          <w:rFonts w:ascii="Calibri" w:hAnsi="Calibri" w:cs="Tahoma"/>
          <w:sz w:val="18"/>
          <w:szCs w:val="18"/>
        </w:rPr>
      </w:pPr>
      <w:r w:rsidRPr="001723A5">
        <w:rPr>
          <w:rFonts w:ascii="Calibri" w:hAnsi="Calibri" w:cs="Tahoma"/>
          <w:sz w:val="18"/>
          <w:szCs w:val="18"/>
        </w:rPr>
        <w:t xml:space="preserve">The acquirement of a VET Mobility Charter gives the VET Mobility Charter holders the possibility to apply in a simplified way under the Erasmus+ Key Action 1 mobility for VET learners and staff. </w:t>
      </w:r>
    </w:p>
    <w:p w:rsidR="00CE0F74" w:rsidRPr="000109FA" w:rsidRDefault="00CE0F74" w:rsidP="00CE0F74">
      <w:pPr>
        <w:pStyle w:val="Guide-Normal"/>
      </w:pPr>
    </w:p>
    <w:p w:rsidR="00CE0F74" w:rsidRPr="000109FA" w:rsidRDefault="00CE0F74" w:rsidP="00CE0F74">
      <w:pPr>
        <w:pStyle w:val="Guide-Heading6"/>
      </w:pPr>
      <w:r w:rsidRPr="000109FA">
        <w:t>What else you should know about this Action?</w:t>
      </w:r>
    </w:p>
    <w:p w:rsidR="00611092" w:rsidRPr="00611092" w:rsidRDefault="00AF3DAE" w:rsidP="00611092">
      <w:pPr>
        <w:pStyle w:val="Guide-Heading6"/>
        <w:rPr>
          <w:sz w:val="18"/>
        </w:rPr>
      </w:pPr>
      <w:r>
        <w:rPr>
          <w:sz w:val="18"/>
        </w:rPr>
        <w:t>exceptional costs</w:t>
      </w:r>
    </w:p>
    <w:p w:rsidR="00CE0F74" w:rsidRPr="0029717C" w:rsidRDefault="00611092" w:rsidP="00CE0F74">
      <w:pPr>
        <w:pStyle w:val="Guide-Normal"/>
      </w:pPr>
      <w:r w:rsidRPr="00611092">
        <w:t>Beneficiaries of mobility projects will be allowed to claim financial support for exceptional travel costs of participants under the budget heading "exceptional costs" (up to a maximum of 80% of travel costs. This would be allowed provided that applicants can justify that the standard funding rules (based on unit costs per travel distance band) do not cover at least 70% of the travel costs of participants</w:t>
      </w:r>
      <w:r w:rsidR="00133810">
        <w:t xml:space="preserve">. </w:t>
      </w:r>
    </w:p>
    <w:p w:rsidR="00CE0F74" w:rsidRPr="0029717C" w:rsidRDefault="00CE0F74" w:rsidP="00CE0F74">
      <w:pPr>
        <w:pStyle w:val="Guide-Heading7"/>
      </w:pPr>
      <w:r w:rsidRPr="0029717C">
        <w:t>Other Information</w:t>
      </w:r>
    </w:p>
    <w:p w:rsidR="00CE0F74" w:rsidRPr="0029717C" w:rsidRDefault="00CE0F74" w:rsidP="00CE0F74">
      <w:pPr>
        <w:pStyle w:val="Guide-Normal"/>
      </w:pPr>
      <w:r w:rsidRPr="0029717C">
        <w:t>More compulsory criteria and additional useful information relating to this Action can be found in Annex I of this Guide. Interested organisations are invited to read carefully the relevant sections of this Annex before applying for financial support.</w:t>
      </w:r>
    </w:p>
    <w:p w:rsidR="00CE0F74" w:rsidRPr="0029717C" w:rsidRDefault="00CE0F74" w:rsidP="00CE0F74">
      <w:pPr>
        <w:pStyle w:val="Guide-Normal"/>
      </w:pPr>
    </w:p>
    <w:p w:rsidR="00CE0F74" w:rsidRPr="0029717C" w:rsidRDefault="00CE0F74" w:rsidP="00CE0F74">
      <w:pPr>
        <w:rPr>
          <w:rFonts w:ascii="Calibri" w:hAnsi="Calibri"/>
          <w:lang w:val="en-GB" w:eastAsia="en-GB"/>
        </w:rPr>
      </w:pPr>
    </w:p>
    <w:p w:rsidR="00BB0353" w:rsidRPr="00534B12" w:rsidRDefault="00BB0353" w:rsidP="00EB731E">
      <w:pPr>
        <w:keepNext/>
        <w:widowControl/>
        <w:spacing w:before="200" w:after="200"/>
        <w:jc w:val="both"/>
        <w:outlineLvl w:val="5"/>
        <w:rPr>
          <w:sz w:val="20"/>
          <w:lang w:val="en-GB"/>
        </w:rPr>
        <w:sectPr w:rsidR="00BB0353" w:rsidRPr="00534B12" w:rsidSect="00EB731E">
          <w:headerReference w:type="even" r:id="rId71"/>
          <w:headerReference w:type="default" r:id="rId72"/>
          <w:footerReference w:type="even" r:id="rId73"/>
          <w:footerReference w:type="default" r:id="rId74"/>
          <w:headerReference w:type="first" r:id="rId75"/>
          <w:footerReference w:type="first" r:id="rId76"/>
          <w:pgSz w:w="11906" w:h="16838" w:code="9"/>
          <w:pgMar w:top="1417" w:right="1417" w:bottom="1417" w:left="1417" w:header="283" w:footer="283" w:gutter="0"/>
          <w:cols w:space="708"/>
          <w:docGrid w:linePitch="360"/>
        </w:sectPr>
      </w:pPr>
    </w:p>
    <w:p w:rsidR="00CE0F74" w:rsidRPr="00534B12" w:rsidRDefault="00CE0F74" w:rsidP="00EB731E">
      <w:pPr>
        <w:keepNext/>
        <w:widowControl/>
        <w:spacing w:before="200" w:after="200"/>
        <w:jc w:val="both"/>
        <w:outlineLvl w:val="5"/>
        <w:rPr>
          <w:lang w:val="en-GB"/>
        </w:rPr>
      </w:pPr>
      <w:r w:rsidRPr="00EB731E">
        <w:rPr>
          <w:rFonts w:ascii="Calibri" w:hAnsi="Calibri"/>
          <w:b/>
          <w:smallCaps/>
          <w:sz w:val="20"/>
          <w:lang w:val="en-GB"/>
        </w:rPr>
        <w:t xml:space="preserve">What are the funding rules? </w:t>
      </w:r>
    </w:p>
    <w:p w:rsidR="00CE0F74" w:rsidRPr="00534B12" w:rsidRDefault="00CE0F74" w:rsidP="00EB731E">
      <w:pPr>
        <w:widowControl/>
        <w:jc w:val="both"/>
        <w:rPr>
          <w:lang w:val="en-GB"/>
        </w:rPr>
      </w:pPr>
      <w:r w:rsidRPr="00EB731E">
        <w:rPr>
          <w:rFonts w:ascii="Calibri" w:hAnsi="Calibri"/>
          <w:sz w:val="18"/>
          <w:shd w:val="clear" w:color="auto" w:fill="FFFFFF"/>
          <w:lang w:val="en-GB"/>
        </w:rPr>
        <w:t xml:space="preserve">The budget of the mobility project must be drafted according to the following funding rules (in euro): </w:t>
      </w:r>
    </w:p>
    <w:p w:rsidR="00CE0F74" w:rsidRPr="00534B12" w:rsidRDefault="00CE0F74" w:rsidP="00EB731E">
      <w:pPr>
        <w:keepNext/>
        <w:widowControl/>
        <w:spacing w:before="200" w:after="200"/>
        <w:jc w:val="both"/>
        <w:outlineLvl w:val="6"/>
        <w:rPr>
          <w:lang w:val="en-GB"/>
        </w:rPr>
      </w:pPr>
      <w:r w:rsidRPr="00EB731E">
        <w:rPr>
          <w:rFonts w:ascii="Calibri" w:hAnsi="Calibri"/>
          <w:b/>
          <w:smallCaps/>
          <w:sz w:val="18"/>
          <w:lang w:val="en-GB"/>
        </w:rPr>
        <w:t xml:space="preserve">A) Funding rules applying to all mobility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812"/>
        <w:gridCol w:w="2126"/>
        <w:gridCol w:w="4308"/>
        <w:gridCol w:w="2347"/>
      </w:tblGrid>
      <w:tr w:rsidR="00CE0F74" w:rsidRPr="0029717C" w:rsidTr="00935401">
        <w:tc>
          <w:tcPr>
            <w:tcW w:w="1902" w:type="pct"/>
            <w:gridSpan w:val="2"/>
            <w:shd w:val="pct10" w:color="auto" w:fill="auto"/>
            <w:vAlign w:val="center"/>
          </w:tcPr>
          <w:p w:rsidR="00CE0F74" w:rsidRPr="0029717C" w:rsidRDefault="00CE0F74"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50" w:type="pct"/>
            <w:tcBorders>
              <w:bottom w:val="single" w:sz="4" w:space="0" w:color="auto"/>
            </w:tcBorders>
            <w:shd w:val="pct10" w:color="auto" w:fill="auto"/>
            <w:vAlign w:val="center"/>
          </w:tcPr>
          <w:p w:rsidR="00CE0F74" w:rsidRPr="0029717C" w:rsidRDefault="00CE0F74"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CE0F74" w:rsidRPr="000F4365" w:rsidTr="00935401">
        <w:trPr>
          <w:trHeight w:val="408"/>
        </w:trPr>
        <w:tc>
          <w:tcPr>
            <w:tcW w:w="557" w:type="pct"/>
            <w:vMerge w:val="restart"/>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Travel</w:t>
            </w:r>
          </w:p>
        </w:tc>
        <w:tc>
          <w:tcPr>
            <w:tcW w:w="1345" w:type="pct"/>
            <w:vMerge w:val="restar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the travel costs of participants, including accompanying persons, from their place of origin to the venue of the activity and return.</w:t>
            </w:r>
          </w:p>
          <w:p w:rsidR="00CE0F74" w:rsidRPr="00534B12" w:rsidRDefault="00CE0F74" w:rsidP="00EB731E">
            <w:pPr>
              <w:spacing w:before="40" w:after="40"/>
              <w:rPr>
                <w:lang w:val="en-GB"/>
              </w:rPr>
            </w:pPr>
          </w:p>
          <w:p w:rsidR="00CE0F74" w:rsidRPr="002306E3" w:rsidRDefault="00CE0F74" w:rsidP="00120B77">
            <w:pPr>
              <w:spacing w:before="40" w:after="40"/>
              <w:rPr>
                <w:rFonts w:ascii="Calibri" w:hAnsi="Calibri"/>
                <w:snapToGrid w:val="0"/>
                <w:sz w:val="18"/>
                <w:szCs w:val="18"/>
                <w:lang w:val="en-GB"/>
              </w:rPr>
            </w:pPr>
            <w:r w:rsidRPr="0029717C">
              <w:rPr>
                <w:rFonts w:ascii="Calibri" w:hAnsi="Calibri"/>
                <w:sz w:val="18"/>
                <w:lang w:val="en-GB"/>
              </w:rPr>
              <w:t>In the framework of ErasmusP</w:t>
            </w:r>
            <w:r w:rsidR="00120B77">
              <w:rPr>
                <w:rFonts w:ascii="Calibri" w:hAnsi="Calibri"/>
                <w:sz w:val="18"/>
                <w:lang w:val="en-GB"/>
              </w:rPr>
              <w:t>ro</w:t>
            </w:r>
            <w:r w:rsidRPr="0029717C">
              <w:rPr>
                <w:rFonts w:ascii="Calibri" w:hAnsi="Calibri"/>
                <w:sz w:val="18"/>
                <w:lang w:val="en-GB"/>
              </w:rPr>
              <w:t xml:space="preserve"> activities, travel costs for an Advance Planning Visit, if applicable.</w:t>
            </w:r>
          </w:p>
        </w:tc>
        <w:tc>
          <w:tcPr>
            <w:tcW w:w="750" w:type="pct"/>
            <w:vMerge w:val="restart"/>
            <w:vAlign w:val="center"/>
          </w:tcPr>
          <w:p w:rsidR="00CE0F74" w:rsidRPr="002306E3" w:rsidRDefault="00CE0F74"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Contribution to unit costs</w:t>
            </w:r>
          </w:p>
        </w:tc>
        <w:tc>
          <w:tcPr>
            <w:tcW w:w="1520" w:type="pct"/>
            <w:vAlign w:val="center"/>
          </w:tcPr>
          <w:p w:rsidR="00CE0F74" w:rsidRPr="002306E3" w:rsidRDefault="00CE0F74" w:rsidP="00935401">
            <w:pPr>
              <w:rPr>
                <w:rFonts w:ascii="Calibri" w:hAnsi="Calibri"/>
                <w:snapToGrid w:val="0"/>
                <w:sz w:val="18"/>
                <w:szCs w:val="18"/>
                <w:lang w:val="en-GB"/>
              </w:rPr>
            </w:pPr>
            <w:r w:rsidRPr="002306E3">
              <w:rPr>
                <w:rFonts w:ascii="Calibri" w:hAnsi="Calibri"/>
                <w:snapToGrid w:val="0"/>
                <w:sz w:val="18"/>
                <w:szCs w:val="18"/>
                <w:lang w:val="en-GB"/>
              </w:rPr>
              <w:t xml:space="preserve">For travel distances between 10 and 99KM: </w:t>
            </w:r>
          </w:p>
          <w:p w:rsidR="00CE0F74" w:rsidRPr="00E40DD3" w:rsidRDefault="00CE0F74" w:rsidP="00935401">
            <w:pPr>
              <w:spacing w:before="40" w:after="40"/>
              <w:rPr>
                <w:rFonts w:ascii="Calibri" w:hAnsi="Calibri"/>
                <w:snapToGrid w:val="0"/>
                <w:sz w:val="18"/>
                <w:szCs w:val="18"/>
                <w:lang w:val="en-GB"/>
              </w:rPr>
            </w:pPr>
            <w:r w:rsidRPr="00E40DD3">
              <w:rPr>
                <w:rFonts w:ascii="Calibri" w:hAnsi="Calibri"/>
                <w:snapToGrid w:val="0"/>
                <w:sz w:val="18"/>
                <w:szCs w:val="18"/>
                <w:lang w:val="en-GB"/>
              </w:rPr>
              <w:t>20 EUR per participant</w:t>
            </w:r>
          </w:p>
        </w:tc>
        <w:tc>
          <w:tcPr>
            <w:tcW w:w="828" w:type="pct"/>
            <w:vMerge w:val="restart"/>
            <w:vAlign w:val="center"/>
          </w:tcPr>
          <w:p w:rsidR="00CE0F74" w:rsidRPr="002306E3" w:rsidRDefault="00CE0F74" w:rsidP="00935401">
            <w:pPr>
              <w:autoSpaceDN/>
              <w:rPr>
                <w:rFonts w:ascii="Calibri" w:eastAsia="Times New Roman" w:hAnsi="Calibri"/>
                <w:lang w:val="en-GB" w:eastAsia="en-GB"/>
              </w:rPr>
            </w:pPr>
            <w:r w:rsidRPr="00327BED">
              <w:rPr>
                <w:rFonts w:ascii="Calibri" w:hAnsi="Calibri"/>
                <w:snapToGrid w:val="0"/>
                <w:sz w:val="18"/>
                <w:szCs w:val="18"/>
                <w:lang w:val="en-GB"/>
              </w:rPr>
              <w:t>Based on the travel distance per participant. Travel d</w:t>
            </w:r>
            <w:r w:rsidRPr="001723A5">
              <w:rPr>
                <w:rFonts w:ascii="Calibri" w:hAnsi="Calibri"/>
                <w:snapToGrid w:val="0"/>
                <w:sz w:val="18"/>
                <w:szCs w:val="18"/>
                <w:lang w:val="en-GB"/>
              </w:rPr>
              <w:t>istances must be calculated using the distance calculator supported by the European Commission</w:t>
            </w:r>
            <w:r w:rsidRPr="00EB731E">
              <w:footnoteReference w:id="37"/>
            </w:r>
            <w:r w:rsidRPr="002306E3">
              <w:rPr>
                <w:rFonts w:ascii="Calibri" w:hAnsi="Calibri"/>
                <w:snapToGrid w:val="0"/>
                <w:sz w:val="18"/>
                <w:szCs w:val="18"/>
                <w:lang w:val="en-GB"/>
              </w:rPr>
              <w:t>. The applicant must indicate the distance of a one-way travel to calculate the amount of the EU grant that will support the round trip</w:t>
            </w:r>
            <w:r w:rsidRPr="00EB731E">
              <w:footnoteReference w:id="38"/>
            </w:r>
            <w:r w:rsidRPr="002306E3">
              <w:rPr>
                <w:rFonts w:ascii="Calibri" w:hAnsi="Calibri"/>
                <w:snapToGrid w:val="0"/>
                <w:sz w:val="18"/>
                <w:szCs w:val="18"/>
                <w:lang w:val="en-GB"/>
              </w:rPr>
              <w:t>.</w:t>
            </w:r>
          </w:p>
          <w:p w:rsidR="00CE0F74" w:rsidRPr="002306E3" w:rsidRDefault="00CE0F74" w:rsidP="00935401">
            <w:pPr>
              <w:spacing w:before="40" w:after="40"/>
              <w:rPr>
                <w:rFonts w:ascii="Calibri" w:hAnsi="Calibri"/>
                <w:snapToGrid w:val="0"/>
                <w:sz w:val="18"/>
                <w:szCs w:val="18"/>
                <w:lang w:val="en-GB"/>
              </w:rPr>
            </w:pPr>
          </w:p>
        </w:tc>
      </w:tr>
      <w:tr w:rsidR="00CE0F74" w:rsidRPr="0029717C" w:rsidTr="00935401">
        <w:trPr>
          <w:trHeight w:val="408"/>
        </w:trPr>
        <w:tc>
          <w:tcPr>
            <w:tcW w:w="557"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345"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100 and 499 KM: </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180 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29717C" w:rsidTr="00935401">
        <w:trPr>
          <w:trHeight w:val="416"/>
        </w:trPr>
        <w:tc>
          <w:tcPr>
            <w:tcW w:w="557" w:type="pct"/>
            <w:vMerge/>
            <w:vAlign w:val="center"/>
          </w:tcPr>
          <w:p w:rsidR="00CE0F74" w:rsidRPr="0029717C" w:rsidRDefault="00CE0F74" w:rsidP="00935401">
            <w:pPr>
              <w:spacing w:before="40" w:after="40"/>
              <w:rPr>
                <w:rFonts w:ascii="Calibri" w:hAnsi="Calibri"/>
                <w:b/>
                <w:snapToGrid w:val="0"/>
                <w:sz w:val="18"/>
                <w:szCs w:val="18"/>
                <w:lang w:val="en-GB"/>
              </w:rPr>
            </w:pPr>
          </w:p>
        </w:tc>
        <w:tc>
          <w:tcPr>
            <w:tcW w:w="1345"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500 and 1999 KM: </w:t>
            </w:r>
          </w:p>
          <w:p w:rsidR="00CE0F74" w:rsidRPr="0029717C" w:rsidRDefault="00CE0F74"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275 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29717C" w:rsidTr="00935401">
        <w:trPr>
          <w:trHeight w:val="566"/>
        </w:trPr>
        <w:tc>
          <w:tcPr>
            <w:tcW w:w="557" w:type="pct"/>
            <w:vMerge/>
            <w:vAlign w:val="center"/>
          </w:tcPr>
          <w:p w:rsidR="00CE0F74" w:rsidRPr="0029717C" w:rsidRDefault="00CE0F74" w:rsidP="00935401">
            <w:pPr>
              <w:spacing w:before="40" w:after="40"/>
              <w:rPr>
                <w:rFonts w:ascii="Calibri" w:hAnsi="Calibri"/>
                <w:b/>
                <w:snapToGrid w:val="0"/>
                <w:sz w:val="18"/>
                <w:szCs w:val="18"/>
                <w:lang w:val="en-GB"/>
              </w:rPr>
            </w:pPr>
          </w:p>
        </w:tc>
        <w:tc>
          <w:tcPr>
            <w:tcW w:w="1345"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2000 and 2999 KM: </w:t>
            </w:r>
          </w:p>
          <w:p w:rsidR="00CE0F74" w:rsidRPr="0029717C" w:rsidRDefault="00CE0F74"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360 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29717C" w:rsidTr="00935401">
        <w:trPr>
          <w:trHeight w:val="418"/>
        </w:trPr>
        <w:tc>
          <w:tcPr>
            <w:tcW w:w="557" w:type="pct"/>
            <w:vMerge/>
            <w:vAlign w:val="center"/>
          </w:tcPr>
          <w:p w:rsidR="00CE0F74" w:rsidRPr="0029717C" w:rsidRDefault="00CE0F74" w:rsidP="00935401">
            <w:pPr>
              <w:spacing w:before="40" w:after="40"/>
              <w:rPr>
                <w:rFonts w:ascii="Calibri" w:hAnsi="Calibri"/>
                <w:b/>
                <w:snapToGrid w:val="0"/>
                <w:sz w:val="18"/>
                <w:szCs w:val="18"/>
                <w:lang w:val="en-GB"/>
              </w:rPr>
            </w:pPr>
          </w:p>
        </w:tc>
        <w:tc>
          <w:tcPr>
            <w:tcW w:w="1345"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3000 and 3999 KM: </w:t>
            </w:r>
          </w:p>
          <w:p w:rsidR="00CE0F74" w:rsidRPr="0029717C" w:rsidRDefault="00CE0F74"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530 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29717C" w:rsidTr="00935401">
        <w:trPr>
          <w:trHeight w:val="412"/>
        </w:trPr>
        <w:tc>
          <w:tcPr>
            <w:tcW w:w="557" w:type="pct"/>
            <w:vMerge/>
            <w:vAlign w:val="center"/>
          </w:tcPr>
          <w:p w:rsidR="00CE0F74" w:rsidRPr="0029717C" w:rsidRDefault="00CE0F74" w:rsidP="00935401">
            <w:pPr>
              <w:spacing w:before="40" w:after="40"/>
              <w:rPr>
                <w:rFonts w:ascii="Calibri" w:hAnsi="Calibri"/>
                <w:b/>
                <w:snapToGrid w:val="0"/>
                <w:sz w:val="18"/>
                <w:szCs w:val="18"/>
                <w:lang w:val="en-GB"/>
              </w:rPr>
            </w:pPr>
          </w:p>
        </w:tc>
        <w:tc>
          <w:tcPr>
            <w:tcW w:w="1345"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between 4000 and 7999 KM: </w:t>
            </w:r>
          </w:p>
          <w:p w:rsidR="00CE0F74" w:rsidRPr="0029717C" w:rsidRDefault="00CE0F74" w:rsidP="00935401">
            <w:pPr>
              <w:spacing w:before="40" w:after="40"/>
              <w:rPr>
                <w:rFonts w:ascii="Calibri" w:hAnsi="Calibri"/>
                <w:snapToGrid w:val="0"/>
                <w:sz w:val="18"/>
                <w:szCs w:val="18"/>
                <w:bdr w:val="single" w:sz="4" w:space="0" w:color="auto"/>
                <w:lang w:val="en-GB"/>
              </w:rPr>
            </w:pPr>
            <w:r w:rsidRPr="0029717C">
              <w:rPr>
                <w:rFonts w:ascii="Calibri" w:hAnsi="Calibri"/>
                <w:snapToGrid w:val="0"/>
                <w:sz w:val="18"/>
                <w:szCs w:val="18"/>
                <w:lang w:val="en-GB"/>
              </w:rPr>
              <w:t>820 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29717C" w:rsidTr="00EB731E">
        <w:trPr>
          <w:trHeight w:val="562"/>
        </w:trPr>
        <w:tc>
          <w:tcPr>
            <w:tcW w:w="557" w:type="pct"/>
            <w:vMerge/>
            <w:vAlign w:val="center"/>
          </w:tcPr>
          <w:p w:rsidR="00CE0F74" w:rsidRPr="0029717C" w:rsidRDefault="00CE0F74" w:rsidP="00935401">
            <w:pPr>
              <w:spacing w:before="40" w:after="40"/>
              <w:rPr>
                <w:rFonts w:ascii="Calibri" w:hAnsi="Calibri"/>
                <w:b/>
                <w:snapToGrid w:val="0"/>
                <w:sz w:val="18"/>
                <w:szCs w:val="18"/>
                <w:lang w:val="en-GB"/>
              </w:rPr>
            </w:pPr>
          </w:p>
        </w:tc>
        <w:tc>
          <w:tcPr>
            <w:tcW w:w="1345" w:type="pct"/>
            <w:vMerge/>
            <w:vAlign w:val="center"/>
          </w:tcPr>
          <w:p w:rsidR="00CE0F74" w:rsidRPr="00EB731E" w:rsidRDefault="00CE0F74" w:rsidP="00EB731E">
            <w:pPr>
              <w:spacing w:before="40" w:after="40"/>
              <w:rPr>
                <w:rFonts w:ascii="Calibri" w:hAnsi="Calibri"/>
                <w:sz w:val="18"/>
                <w:lang w:val="en-GB"/>
              </w:rPr>
            </w:pPr>
          </w:p>
        </w:tc>
        <w:tc>
          <w:tcPr>
            <w:tcW w:w="750" w:type="pct"/>
            <w:vMerge/>
            <w:vAlign w:val="center"/>
          </w:tcPr>
          <w:p w:rsidR="00CE0F74" w:rsidRPr="0029717C" w:rsidRDefault="00CE0F74" w:rsidP="00935401">
            <w:pPr>
              <w:spacing w:before="40" w:after="40"/>
              <w:rPr>
                <w:rFonts w:ascii="Calibri" w:hAnsi="Calibri"/>
                <w:snapToGrid w:val="0"/>
                <w:sz w:val="18"/>
                <w:szCs w:val="18"/>
                <w:lang w:val="en-GB"/>
              </w:rPr>
            </w:pP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For travel distances of 8000 KM or more: </w:t>
            </w:r>
          </w:p>
          <w:p w:rsidR="00CE0F74" w:rsidRPr="00EB731E" w:rsidRDefault="00611092" w:rsidP="00611092">
            <w:pPr>
              <w:spacing w:before="40" w:after="40"/>
              <w:rPr>
                <w:rFonts w:ascii="Calibri" w:hAnsi="Calibri"/>
                <w:sz w:val="18"/>
                <w:bdr w:val="single" w:sz="4" w:space="0" w:color="auto"/>
                <w:lang w:val="en-GB"/>
              </w:rPr>
            </w:pPr>
            <w:r w:rsidRPr="0029717C">
              <w:rPr>
                <w:rFonts w:ascii="Calibri" w:hAnsi="Calibri"/>
                <w:snapToGrid w:val="0"/>
                <w:sz w:val="18"/>
                <w:szCs w:val="18"/>
                <w:lang w:val="en-GB"/>
              </w:rPr>
              <w:t>1</w:t>
            </w:r>
            <w:r>
              <w:rPr>
                <w:rFonts w:ascii="Calibri" w:hAnsi="Calibri"/>
                <w:snapToGrid w:val="0"/>
                <w:sz w:val="18"/>
                <w:szCs w:val="18"/>
                <w:lang w:val="en-GB"/>
              </w:rPr>
              <w:t>5</w:t>
            </w:r>
            <w:r w:rsidRPr="0029717C">
              <w:rPr>
                <w:rFonts w:ascii="Calibri" w:hAnsi="Calibri"/>
                <w:snapToGrid w:val="0"/>
                <w:sz w:val="18"/>
                <w:szCs w:val="18"/>
                <w:lang w:val="en-GB"/>
              </w:rPr>
              <w:t xml:space="preserve">00 </w:t>
            </w:r>
            <w:r w:rsidR="00CE0F74" w:rsidRPr="0029717C">
              <w:rPr>
                <w:rFonts w:ascii="Calibri" w:hAnsi="Calibri"/>
                <w:snapToGrid w:val="0"/>
                <w:sz w:val="18"/>
                <w:szCs w:val="18"/>
                <w:lang w:val="en-GB"/>
              </w:rPr>
              <w:t>EUR per participant</w:t>
            </w:r>
          </w:p>
        </w:tc>
        <w:tc>
          <w:tcPr>
            <w:tcW w:w="828" w:type="pct"/>
            <w:vMerge/>
            <w:vAlign w:val="center"/>
          </w:tcPr>
          <w:p w:rsidR="00CE0F74" w:rsidRPr="0029717C" w:rsidRDefault="00CE0F74" w:rsidP="00935401">
            <w:pPr>
              <w:spacing w:before="40" w:after="40"/>
              <w:rPr>
                <w:rFonts w:ascii="Calibri" w:hAnsi="Calibri"/>
                <w:snapToGrid w:val="0"/>
                <w:sz w:val="18"/>
                <w:szCs w:val="18"/>
                <w:lang w:val="en-GB"/>
              </w:rPr>
            </w:pPr>
          </w:p>
        </w:tc>
      </w:tr>
      <w:tr w:rsidR="00CE0F74" w:rsidRPr="000F4365" w:rsidTr="00935401">
        <w:trPr>
          <w:trHeight w:val="1241"/>
        </w:trPr>
        <w:tc>
          <w:tcPr>
            <w:tcW w:w="557" w:type="pct"/>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Organisational Support</w:t>
            </w:r>
          </w:p>
        </w:tc>
        <w:tc>
          <w:tcPr>
            <w:tcW w:w="1345"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directly linked to the implementation of mobility activities (excluding subsistence for participants), including preparation (pedagogical, intercultural, linguistic), monitoring and support of participants during mobility, validation of learning outcomes, dissemination activities.</w:t>
            </w:r>
          </w:p>
        </w:tc>
        <w:tc>
          <w:tcPr>
            <w:tcW w:w="75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100</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participant: 350 EUR per participant </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 </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beyond the 100</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participant: 200 EUR per additional participant </w:t>
            </w:r>
          </w:p>
        </w:tc>
        <w:tc>
          <w:tcPr>
            <w:tcW w:w="828"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Based on the number of participants</w:t>
            </w:r>
          </w:p>
        </w:tc>
      </w:tr>
      <w:tr w:rsidR="00CE0F74" w:rsidRPr="000F4365" w:rsidTr="00935401">
        <w:trPr>
          <w:trHeight w:val="1359"/>
        </w:trPr>
        <w:tc>
          <w:tcPr>
            <w:tcW w:w="557" w:type="pct"/>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Special needs support</w:t>
            </w:r>
          </w:p>
        </w:tc>
        <w:tc>
          <w:tcPr>
            <w:tcW w:w="1345"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750"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Real costs </w:t>
            </w:r>
          </w:p>
        </w:tc>
        <w:tc>
          <w:tcPr>
            <w:tcW w:w="1520" w:type="pct"/>
            <w:vAlign w:val="center"/>
          </w:tcPr>
          <w:p w:rsidR="00CE0F74" w:rsidRPr="0029717C" w:rsidRDefault="00CE0F74" w:rsidP="00935401">
            <w:pPr>
              <w:spacing w:before="40" w:after="40"/>
              <w:rPr>
                <w:rFonts w:ascii="Calibri" w:hAnsi="Calibri"/>
                <w:lang w:val="en-GB"/>
              </w:rPr>
            </w:pPr>
            <w:r w:rsidRPr="0029717C">
              <w:rPr>
                <w:rFonts w:ascii="Calibri" w:hAnsi="Calibri"/>
                <w:snapToGrid w:val="0"/>
                <w:sz w:val="18"/>
                <w:szCs w:val="18"/>
                <w:lang w:val="en-GB"/>
              </w:rPr>
              <w:t>Up to 100% of eligible costs</w:t>
            </w:r>
          </w:p>
        </w:tc>
        <w:tc>
          <w:tcPr>
            <w:tcW w:w="828" w:type="pct"/>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the request for financial support to </w:t>
            </w:r>
            <w:r w:rsidRPr="0029717C">
              <w:rPr>
                <w:rFonts w:ascii="Calibri" w:hAnsi="Calibri"/>
                <w:sz w:val="18"/>
                <w:szCs w:val="18"/>
                <w:lang w:val="en-GB"/>
              </w:rPr>
              <w:t>cover</w:t>
            </w:r>
            <w:r w:rsidRPr="0029717C">
              <w:rPr>
                <w:rFonts w:ascii="Calibri" w:hAnsi="Calibri"/>
                <w:snapToGrid w:val="0"/>
                <w:sz w:val="18"/>
                <w:szCs w:val="18"/>
                <w:lang w:val="en-GB"/>
              </w:rPr>
              <w:t xml:space="preserve"> special needs support must be motivated in the application form</w:t>
            </w:r>
          </w:p>
        </w:tc>
      </w:tr>
      <w:tr w:rsidR="00CE0F74" w:rsidRPr="000F4365" w:rsidTr="00935401">
        <w:trPr>
          <w:trHeight w:val="968"/>
        </w:trPr>
        <w:tc>
          <w:tcPr>
            <w:tcW w:w="557" w:type="pct"/>
            <w:tcBorders>
              <w:left w:val="single" w:sz="4" w:space="0" w:color="auto"/>
              <w:bottom w:val="single" w:sz="4" w:space="0" w:color="auto"/>
              <w:right w:val="single" w:sz="4" w:space="0" w:color="auto"/>
            </w:tcBorders>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Exceptional costs</w:t>
            </w:r>
          </w:p>
        </w:tc>
        <w:tc>
          <w:tcPr>
            <w:tcW w:w="1345" w:type="pct"/>
            <w:tcBorders>
              <w:left w:val="single" w:sz="4" w:space="0" w:color="auto"/>
              <w:bottom w:val="single" w:sz="4" w:space="0" w:color="auto"/>
              <w:right w:val="single" w:sz="4" w:space="0" w:color="auto"/>
            </w:tcBorders>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Additional costs to support the participation of learners with fewer opportunities (excluding costs for travel and individual support for participants and accompanying persons). </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for providing a financial guarantee, if the National Agency asks for it.</w:t>
            </w:r>
          </w:p>
          <w:p w:rsidR="00CE0F74" w:rsidRPr="0029717C" w:rsidRDefault="00CE0F74" w:rsidP="00935401">
            <w:pPr>
              <w:spacing w:before="40" w:after="40"/>
              <w:rPr>
                <w:rFonts w:ascii="Calibri" w:hAnsi="Calibri"/>
                <w:snapToGrid w:val="0"/>
                <w:sz w:val="18"/>
                <w:szCs w:val="18"/>
                <w:lang w:val="en-GB"/>
              </w:rPr>
            </w:pPr>
          </w:p>
          <w:p w:rsidR="00CE0F74" w:rsidRPr="0029717C" w:rsidRDefault="00CE0F74" w:rsidP="00611092">
            <w:pPr>
              <w:spacing w:before="40" w:after="40"/>
              <w:rPr>
                <w:rFonts w:ascii="Calibri" w:hAnsi="Calibri"/>
                <w:snapToGrid w:val="0"/>
                <w:sz w:val="18"/>
                <w:szCs w:val="18"/>
                <w:lang w:val="en-GB"/>
              </w:rPr>
            </w:pPr>
            <w:r w:rsidRPr="0029717C">
              <w:rPr>
                <w:rFonts w:ascii="Calibri" w:hAnsi="Calibri"/>
                <w:snapToGrid w:val="0"/>
                <w:sz w:val="18"/>
                <w:szCs w:val="18"/>
                <w:lang w:val="en-GB"/>
              </w:rPr>
              <w:t>Expensive travel costs of participants (for details, see section "what else you should know about this action").</w:t>
            </w:r>
          </w:p>
        </w:tc>
        <w:tc>
          <w:tcPr>
            <w:tcW w:w="750" w:type="pct"/>
            <w:tcBorders>
              <w:left w:val="single" w:sz="4" w:space="0" w:color="auto"/>
              <w:bottom w:val="single" w:sz="4" w:space="0" w:color="auto"/>
              <w:right w:val="single" w:sz="4" w:space="0" w:color="auto"/>
            </w:tcBorders>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Real costs</w:t>
            </w:r>
          </w:p>
        </w:tc>
        <w:tc>
          <w:tcPr>
            <w:tcW w:w="1520" w:type="pct"/>
            <w:tcBorders>
              <w:top w:val="single" w:sz="4" w:space="0" w:color="auto"/>
              <w:left w:val="single" w:sz="4" w:space="0" w:color="auto"/>
              <w:right w:val="single" w:sz="4" w:space="0" w:color="auto"/>
            </w:tcBorders>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for financial guarantee: 75% of eligible costs</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Other costs: 100% of eligible costs</w:t>
            </w:r>
          </w:p>
          <w:p w:rsidR="00CE0F74" w:rsidRPr="0029717C" w:rsidRDefault="00CE0F74" w:rsidP="00935401">
            <w:pPr>
              <w:spacing w:before="40" w:after="40"/>
              <w:rPr>
                <w:rFonts w:ascii="Calibri" w:hAnsi="Calibri"/>
                <w:snapToGrid w:val="0"/>
                <w:sz w:val="18"/>
                <w:szCs w:val="18"/>
                <w:lang w:val="en-GB"/>
              </w:rPr>
            </w:pPr>
          </w:p>
          <w:p w:rsidR="00CE0F74" w:rsidRPr="0029717C" w:rsidRDefault="00CE0F74" w:rsidP="00935401">
            <w:pPr>
              <w:spacing w:before="40" w:after="40"/>
              <w:rPr>
                <w:rFonts w:ascii="Calibri" w:hAnsi="Calibri"/>
                <w:lang w:val="en-GB"/>
              </w:rPr>
            </w:pPr>
          </w:p>
          <w:p w:rsidR="00CE0F74" w:rsidRPr="0029717C" w:rsidRDefault="00CE0F74" w:rsidP="00935401">
            <w:pPr>
              <w:spacing w:before="40" w:after="40"/>
              <w:rPr>
                <w:rFonts w:ascii="Calibri" w:hAnsi="Calibri"/>
                <w:lang w:val="en-GB"/>
              </w:rPr>
            </w:pPr>
          </w:p>
          <w:p w:rsidR="00CE0F74" w:rsidRPr="0029717C" w:rsidRDefault="00CE0F74" w:rsidP="00935401">
            <w:pPr>
              <w:spacing w:before="40" w:after="40"/>
              <w:rPr>
                <w:rFonts w:ascii="Calibri" w:hAnsi="Calibri"/>
                <w:lang w:val="en-GB"/>
              </w:rPr>
            </w:pPr>
            <w:r w:rsidRPr="0029717C">
              <w:rPr>
                <w:rFonts w:ascii="Calibri" w:hAnsi="Calibri"/>
                <w:snapToGrid w:val="0"/>
                <w:sz w:val="18"/>
                <w:szCs w:val="18"/>
                <w:lang w:val="en-GB"/>
              </w:rPr>
              <w:t>Expensive travel costs: maximum up to 80% of eligible costs</w:t>
            </w:r>
          </w:p>
        </w:tc>
        <w:tc>
          <w:tcPr>
            <w:tcW w:w="828" w:type="pct"/>
            <w:tcBorders>
              <w:left w:val="single" w:sz="4" w:space="0" w:color="auto"/>
              <w:bottom w:val="single" w:sz="4" w:space="0" w:color="auto"/>
              <w:right w:val="single" w:sz="4" w:space="0" w:color="auto"/>
            </w:tcBorders>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the request for financial support to </w:t>
            </w:r>
            <w:r w:rsidRPr="0029717C">
              <w:rPr>
                <w:rFonts w:ascii="Calibri" w:hAnsi="Calibri"/>
                <w:sz w:val="18"/>
                <w:szCs w:val="18"/>
                <w:lang w:val="en-GB"/>
              </w:rPr>
              <w:t>cover</w:t>
            </w:r>
            <w:r w:rsidRPr="0029717C">
              <w:rPr>
                <w:rFonts w:ascii="Calibri" w:hAnsi="Calibri"/>
                <w:snapToGrid w:val="0"/>
                <w:sz w:val="18"/>
                <w:szCs w:val="18"/>
                <w:lang w:val="en-GB"/>
              </w:rPr>
              <w:t xml:space="preserve"> exceptional costs must be motivated in the application form.</w:t>
            </w:r>
          </w:p>
        </w:tc>
      </w:tr>
    </w:tbl>
    <w:p w:rsidR="00CE0F74" w:rsidRPr="00534B12" w:rsidRDefault="00CE0F74" w:rsidP="00EB731E">
      <w:pPr>
        <w:widowControl/>
        <w:jc w:val="both"/>
        <w:rPr>
          <w:lang w:val="en-GB"/>
        </w:rPr>
      </w:pPr>
    </w:p>
    <w:p w:rsidR="00CE0F74" w:rsidRPr="00534B12" w:rsidRDefault="00CE0F74" w:rsidP="00EB731E">
      <w:pPr>
        <w:widowControl/>
        <w:jc w:val="both"/>
        <w:rPr>
          <w:lang w:val="en-GB"/>
        </w:rPr>
      </w:pPr>
    </w:p>
    <w:p w:rsidR="00CE0F74" w:rsidRPr="00EB731E" w:rsidRDefault="00CE0F74" w:rsidP="00EB731E">
      <w:pPr>
        <w:keepNext/>
        <w:widowControl/>
        <w:spacing w:before="200" w:after="200"/>
        <w:jc w:val="both"/>
        <w:outlineLvl w:val="6"/>
        <w:rPr>
          <w:lang w:val="en-GB"/>
        </w:rPr>
      </w:pPr>
      <w:r w:rsidRPr="00EB731E">
        <w:rPr>
          <w:rFonts w:ascii="Calibri" w:hAnsi="Calibri"/>
          <w:b/>
          <w:smallCaps/>
          <w:sz w:val="18"/>
          <w:lang w:val="en-GB"/>
        </w:rPr>
        <w:t xml:space="preserve">B) Additional funding applying to mobility of VET learners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945"/>
        <w:gridCol w:w="1993"/>
        <w:gridCol w:w="4308"/>
        <w:gridCol w:w="2347"/>
      </w:tblGrid>
      <w:tr w:rsidR="00CE0F74" w:rsidRPr="0029717C" w:rsidTr="00935401">
        <w:tc>
          <w:tcPr>
            <w:tcW w:w="1949" w:type="pct"/>
            <w:gridSpan w:val="2"/>
            <w:shd w:val="pct10" w:color="auto" w:fill="auto"/>
            <w:vAlign w:val="center"/>
          </w:tcPr>
          <w:p w:rsidR="00CE0F74" w:rsidRPr="0029717C" w:rsidRDefault="00CE0F74"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03" w:type="pct"/>
            <w:tcBorders>
              <w:bottom w:val="single" w:sz="4" w:space="0" w:color="auto"/>
            </w:tcBorders>
            <w:shd w:val="pct10" w:color="auto" w:fill="auto"/>
            <w:vAlign w:val="center"/>
          </w:tcPr>
          <w:p w:rsidR="00CE0F74" w:rsidRPr="0029717C" w:rsidRDefault="00CE0F74"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B32764" w:rsidRPr="000F4365" w:rsidTr="00935401">
        <w:trPr>
          <w:trHeight w:val="1875"/>
        </w:trPr>
        <w:tc>
          <w:tcPr>
            <w:tcW w:w="557" w:type="pct"/>
            <w:vMerge w:val="restart"/>
            <w:tcBorders>
              <w:top w:val="single" w:sz="4" w:space="0" w:color="auto"/>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 xml:space="preserve">Individual support </w:t>
            </w:r>
          </w:p>
        </w:tc>
        <w:tc>
          <w:tcPr>
            <w:tcW w:w="1392" w:type="pct"/>
            <w:tcBorders>
              <w:top w:val="single" w:sz="4" w:space="0" w:color="auto"/>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Costs directly linked to the subsistence of participants, including accompanying persons,</w:t>
            </w:r>
            <w:r>
              <w:rPr>
                <w:rFonts w:ascii="Calibri" w:hAnsi="Calibri"/>
                <w:snapToGrid w:val="0"/>
                <w:sz w:val="18"/>
                <w:szCs w:val="18"/>
                <w:lang w:val="en-GB"/>
              </w:rPr>
              <w:t xml:space="preserve"> </w:t>
            </w:r>
            <w:r w:rsidRPr="0029717C">
              <w:rPr>
                <w:rFonts w:ascii="Calibri" w:hAnsi="Calibri"/>
                <w:snapToGrid w:val="0"/>
                <w:sz w:val="18"/>
                <w:szCs w:val="18"/>
                <w:lang w:val="en-GB"/>
              </w:rPr>
              <w:t xml:space="preserve">during the activity. </w:t>
            </w:r>
          </w:p>
        </w:tc>
        <w:tc>
          <w:tcPr>
            <w:tcW w:w="703" w:type="pct"/>
            <w:vMerge w:val="restart"/>
            <w:tcBorders>
              <w:top w:val="single" w:sz="4" w:space="0" w:color="auto"/>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14</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w:t>
            </w:r>
            <w:r w:rsidRPr="0029717C">
              <w:rPr>
                <w:rFonts w:ascii="Calibri" w:hAnsi="Calibri"/>
                <w:snapToGrid w:val="0"/>
                <w:sz w:val="18"/>
                <w:szCs w:val="18"/>
                <w:bdr w:val="single" w:sz="4" w:space="0" w:color="auto"/>
                <w:lang w:val="en-GB"/>
              </w:rPr>
              <w:t>A2.1</w:t>
            </w:r>
            <w:r w:rsidRPr="0029717C">
              <w:rPr>
                <w:rFonts w:ascii="Calibri" w:hAnsi="Calibri"/>
                <w:snapToGrid w:val="0"/>
                <w:sz w:val="18"/>
                <w:szCs w:val="18"/>
                <w:lang w:val="en-GB"/>
              </w:rPr>
              <w:t xml:space="preserve"> per day per participant</w:t>
            </w:r>
          </w:p>
          <w:p w:rsidR="00B32764" w:rsidRPr="0029717C" w:rsidRDefault="00B3276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w:t>
            </w:r>
          </w:p>
          <w:p w:rsidR="00B32764" w:rsidRPr="002306E3" w:rsidRDefault="00B3276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between the 15</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and up to 12 months: 70% of </w:t>
            </w:r>
            <w:r w:rsidRPr="0029717C">
              <w:rPr>
                <w:rFonts w:ascii="Calibri" w:hAnsi="Calibri"/>
                <w:snapToGrid w:val="0"/>
                <w:sz w:val="18"/>
                <w:szCs w:val="18"/>
                <w:bdr w:val="single" w:sz="4" w:space="0" w:color="auto"/>
                <w:lang w:val="en-GB"/>
              </w:rPr>
              <w:t>A2.1</w:t>
            </w:r>
            <w:r w:rsidRPr="0029717C">
              <w:rPr>
                <w:rFonts w:ascii="Calibri" w:hAnsi="Calibri"/>
                <w:snapToGrid w:val="0"/>
                <w:sz w:val="18"/>
                <w:szCs w:val="18"/>
                <w:lang w:val="en-GB"/>
              </w:rPr>
              <w:t xml:space="preserve"> per day per participant</w:t>
            </w:r>
            <w:r w:rsidRPr="00EB731E">
              <w:footnoteReference w:id="39"/>
            </w:r>
          </w:p>
        </w:tc>
        <w:tc>
          <w:tcPr>
            <w:tcW w:w="828" w:type="pct"/>
            <w:tcBorders>
              <w:top w:val="single" w:sz="4" w:space="0" w:color="auto"/>
              <w:left w:val="single" w:sz="4" w:space="0" w:color="auto"/>
              <w:right w:val="single" w:sz="4" w:space="0" w:color="auto"/>
            </w:tcBorders>
            <w:shd w:val="clear" w:color="auto" w:fill="auto"/>
            <w:vAlign w:val="center"/>
          </w:tcPr>
          <w:p w:rsidR="00B32764" w:rsidRPr="002306E3" w:rsidRDefault="00B32764"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B32764" w:rsidRPr="000F4365" w:rsidTr="00935401">
        <w:trPr>
          <w:trHeight w:val="1875"/>
        </w:trPr>
        <w:tc>
          <w:tcPr>
            <w:tcW w:w="557" w:type="pct"/>
            <w:vMerge/>
            <w:tcBorders>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b/>
                <w:snapToGrid w:val="0"/>
                <w:sz w:val="18"/>
                <w:szCs w:val="18"/>
                <w:lang w:val="en-GB"/>
              </w:rPr>
            </w:pPr>
          </w:p>
        </w:tc>
        <w:tc>
          <w:tcPr>
            <w:tcW w:w="1392" w:type="pct"/>
            <w:tcBorders>
              <w:top w:val="single" w:sz="4" w:space="0" w:color="auto"/>
              <w:left w:val="single" w:sz="4" w:space="0" w:color="auto"/>
              <w:right w:val="single" w:sz="4" w:space="0" w:color="auto"/>
            </w:tcBorders>
            <w:shd w:val="clear" w:color="auto" w:fill="auto"/>
            <w:vAlign w:val="center"/>
          </w:tcPr>
          <w:p w:rsidR="00B32764" w:rsidRPr="002306E3" w:rsidRDefault="00B32764" w:rsidP="00120B77">
            <w:pPr>
              <w:spacing w:before="40" w:after="40"/>
              <w:rPr>
                <w:rFonts w:ascii="Calibri" w:hAnsi="Calibri"/>
                <w:snapToGrid w:val="0"/>
                <w:sz w:val="18"/>
                <w:szCs w:val="18"/>
                <w:lang w:val="en-GB"/>
              </w:rPr>
            </w:pPr>
            <w:r>
              <w:rPr>
                <w:rFonts w:ascii="Calibri" w:hAnsi="Calibri"/>
                <w:sz w:val="18"/>
                <w:lang w:val="en-GB"/>
              </w:rPr>
              <w:t>In the framework of ErasmusPro</w:t>
            </w:r>
            <w:r w:rsidRPr="0029717C">
              <w:rPr>
                <w:rFonts w:ascii="Calibri" w:hAnsi="Calibri"/>
                <w:sz w:val="18"/>
                <w:lang w:val="en-GB"/>
              </w:rPr>
              <w:t xml:space="preserve"> activities, costs connected to the subsistence of staff participati</w:t>
            </w:r>
            <w:r>
              <w:rPr>
                <w:rFonts w:ascii="Calibri" w:hAnsi="Calibri"/>
                <w:sz w:val="18"/>
                <w:lang w:val="en-GB"/>
              </w:rPr>
              <w:t>ng in an Advance Planning Visit</w:t>
            </w:r>
            <w:r w:rsidRPr="0029717C">
              <w:rPr>
                <w:rFonts w:ascii="Calibri" w:hAnsi="Calibri"/>
                <w:sz w:val="18"/>
                <w:lang w:val="en-GB"/>
              </w:rPr>
              <w:t>, if applicable</w:t>
            </w:r>
            <w:r>
              <w:rPr>
                <w:rFonts w:ascii="Calibri" w:hAnsi="Calibri"/>
                <w:sz w:val="18"/>
                <w:lang w:val="en-GB"/>
              </w:rPr>
              <w:t xml:space="preserve">. </w:t>
            </w:r>
          </w:p>
        </w:tc>
        <w:tc>
          <w:tcPr>
            <w:tcW w:w="703" w:type="pct"/>
            <w:vMerge/>
            <w:tcBorders>
              <w:left w:val="single" w:sz="4" w:space="0" w:color="auto"/>
              <w:right w:val="single" w:sz="4" w:space="0" w:color="auto"/>
            </w:tcBorders>
            <w:shd w:val="clear" w:color="auto" w:fill="auto"/>
            <w:vAlign w:val="center"/>
          </w:tcPr>
          <w:p w:rsidR="00B32764" w:rsidRPr="0029717C" w:rsidRDefault="00B32764" w:rsidP="00935401">
            <w:pPr>
              <w:spacing w:before="40" w:after="40"/>
              <w:rPr>
                <w:rFonts w:ascii="Calibri" w:hAnsi="Calibri"/>
                <w:snapToGrid w:val="0"/>
                <w:sz w:val="18"/>
                <w:szCs w:val="18"/>
                <w:lang w:val="en-GB"/>
              </w:rPr>
            </w:pPr>
          </w:p>
        </w:tc>
        <w:tc>
          <w:tcPr>
            <w:tcW w:w="1520" w:type="pct"/>
            <w:tcBorders>
              <w:top w:val="single" w:sz="4" w:space="0" w:color="auto"/>
              <w:left w:val="single" w:sz="4" w:space="0" w:color="auto"/>
              <w:right w:val="single" w:sz="4" w:space="0" w:color="auto"/>
            </w:tcBorders>
            <w:shd w:val="clear" w:color="auto" w:fill="auto"/>
            <w:vAlign w:val="center"/>
          </w:tcPr>
          <w:p w:rsidR="00B32764" w:rsidRPr="00C74D2B" w:rsidRDefault="00B32764" w:rsidP="00935401">
            <w:pPr>
              <w:spacing w:before="40" w:after="40"/>
              <w:rPr>
                <w:rFonts w:ascii="Calibri" w:hAnsi="Calibri"/>
                <w:sz w:val="18"/>
                <w:lang w:val="it-IT"/>
              </w:rPr>
            </w:pPr>
            <w:r w:rsidRPr="00E40DD3">
              <w:rPr>
                <w:rFonts w:ascii="Calibri" w:hAnsi="Calibri"/>
                <w:sz w:val="18"/>
                <w:bdr w:val="single" w:sz="4" w:space="0" w:color="auto"/>
                <w:lang w:val="it-IT"/>
              </w:rPr>
              <w:t>A2.2</w:t>
            </w:r>
            <w:r w:rsidRPr="00C74D2B">
              <w:rPr>
                <w:rFonts w:ascii="Calibri" w:hAnsi="Calibri"/>
                <w:sz w:val="18"/>
                <w:lang w:val="it-IT"/>
              </w:rPr>
              <w:t xml:space="preserve"> per day per participant</w:t>
            </w:r>
          </w:p>
        </w:tc>
        <w:tc>
          <w:tcPr>
            <w:tcW w:w="828" w:type="pct"/>
            <w:tcBorders>
              <w:top w:val="single" w:sz="4" w:space="0" w:color="auto"/>
              <w:left w:val="single" w:sz="4" w:space="0" w:color="auto"/>
              <w:right w:val="single" w:sz="4" w:space="0" w:color="auto"/>
            </w:tcBorders>
            <w:shd w:val="clear" w:color="auto" w:fill="auto"/>
            <w:vAlign w:val="center"/>
          </w:tcPr>
          <w:p w:rsidR="00B32764" w:rsidRPr="002306E3" w:rsidRDefault="00B32764" w:rsidP="00935401">
            <w:pPr>
              <w:spacing w:before="40" w:after="40"/>
              <w:rPr>
                <w:rFonts w:ascii="Calibri" w:hAnsi="Calibri"/>
                <w:snapToGrid w:val="0"/>
                <w:sz w:val="18"/>
                <w:szCs w:val="18"/>
                <w:lang w:val="en-GB"/>
              </w:rPr>
            </w:pPr>
            <w:r w:rsidRPr="002306E3">
              <w:rPr>
                <w:rFonts w:ascii="Calibri" w:hAnsi="Calibri"/>
                <w:snapToGrid w:val="0"/>
                <w:sz w:val="18"/>
                <w:szCs w:val="18"/>
                <w:lang w:val="en-GB"/>
              </w:rPr>
              <w:t>Based on the duration of the stay per participant (if necessary, including also one travel day before the activity and one travel day following the activity.</w:t>
            </w:r>
          </w:p>
        </w:tc>
      </w:tr>
      <w:tr w:rsidR="00CE0F74" w:rsidRPr="000F4365" w:rsidTr="00935401">
        <w:trPr>
          <w:trHeight w:val="968"/>
        </w:trPr>
        <w:tc>
          <w:tcPr>
            <w:tcW w:w="557" w:type="pct"/>
            <w:tcBorders>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Linguistic support</w:t>
            </w:r>
          </w:p>
        </w:tc>
        <w:tc>
          <w:tcPr>
            <w:tcW w:w="1392" w:type="pct"/>
            <w:tcBorders>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Costs linked to the support offered to participants - prior to departure or during the activity – in order to improve the knowledge of the language they will use to study or receive training during their activity. </w:t>
            </w:r>
          </w:p>
        </w:tc>
        <w:tc>
          <w:tcPr>
            <w:tcW w:w="703" w:type="pct"/>
            <w:tcBorders>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Only for </w:t>
            </w:r>
            <w:r w:rsidR="00B46E2A">
              <w:rPr>
                <w:rFonts w:ascii="Calibri" w:hAnsi="Calibri"/>
                <w:snapToGrid w:val="0"/>
                <w:sz w:val="18"/>
                <w:szCs w:val="18"/>
                <w:lang w:val="en-GB"/>
              </w:rPr>
              <w:t xml:space="preserve">  </w:t>
            </w:r>
            <w:r w:rsidRPr="0029717C">
              <w:rPr>
                <w:rFonts w:ascii="Calibri" w:hAnsi="Calibri"/>
                <w:snapToGrid w:val="0"/>
                <w:sz w:val="18"/>
                <w:szCs w:val="18"/>
                <w:lang w:val="en-GB"/>
              </w:rPr>
              <w:t>activities lasting between 19 days and 12 months:</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150 EUR per participant needing linguistic support</w:t>
            </w:r>
          </w:p>
        </w:tc>
        <w:tc>
          <w:tcPr>
            <w:tcW w:w="828" w:type="pct"/>
            <w:tcBorders>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Conditional: applicants must request the support in the instruction language of the activity, on the basis of participants' needs for languages not offered by the Erasmus+ Online Linguistic Support. </w:t>
            </w:r>
          </w:p>
        </w:tc>
      </w:tr>
    </w:tbl>
    <w:p w:rsidR="00CE0F74" w:rsidRPr="00EB731E" w:rsidRDefault="00CE0F74" w:rsidP="00EB731E">
      <w:pPr>
        <w:keepNext/>
        <w:widowControl/>
        <w:spacing w:before="200" w:after="200"/>
        <w:jc w:val="both"/>
        <w:outlineLvl w:val="6"/>
        <w:rPr>
          <w:lang w:val="en-GB"/>
        </w:rPr>
      </w:pPr>
      <w:r w:rsidRPr="00EB731E">
        <w:rPr>
          <w:rFonts w:ascii="Calibri" w:hAnsi="Calibri"/>
          <w:b/>
          <w:smallCaps/>
          <w:sz w:val="18"/>
          <w:lang w:val="en-GB"/>
        </w:rPr>
        <w:t>C) Additional funding applying to mobility of VET staff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945"/>
        <w:gridCol w:w="1993"/>
        <w:gridCol w:w="4308"/>
        <w:gridCol w:w="2347"/>
      </w:tblGrid>
      <w:tr w:rsidR="00CE0F74" w:rsidRPr="0029717C" w:rsidTr="00935401">
        <w:tc>
          <w:tcPr>
            <w:tcW w:w="1949" w:type="pct"/>
            <w:gridSpan w:val="2"/>
            <w:shd w:val="pct10" w:color="auto" w:fill="auto"/>
            <w:vAlign w:val="center"/>
          </w:tcPr>
          <w:p w:rsidR="00CE0F74" w:rsidRPr="0029717C" w:rsidRDefault="00CE0F74" w:rsidP="00935401">
            <w:pPr>
              <w:jc w:val="center"/>
              <w:rPr>
                <w:rFonts w:ascii="Calibri" w:hAnsi="Calibri"/>
                <w:snapToGrid w:val="0"/>
                <w:sz w:val="18"/>
                <w:szCs w:val="18"/>
                <w:lang w:val="en-GB"/>
              </w:rPr>
            </w:pPr>
            <w:r w:rsidRPr="0029717C">
              <w:rPr>
                <w:rFonts w:ascii="Calibri" w:hAnsi="Calibri"/>
                <w:b/>
                <w:snapToGrid w:val="0"/>
                <w:sz w:val="18"/>
                <w:szCs w:val="18"/>
                <w:lang w:val="en-GB"/>
              </w:rPr>
              <w:t>Eligible costs</w:t>
            </w:r>
          </w:p>
        </w:tc>
        <w:tc>
          <w:tcPr>
            <w:tcW w:w="703" w:type="pct"/>
            <w:tcBorders>
              <w:bottom w:val="single" w:sz="4" w:space="0" w:color="auto"/>
            </w:tcBorders>
            <w:shd w:val="pct10" w:color="auto" w:fill="auto"/>
            <w:vAlign w:val="center"/>
          </w:tcPr>
          <w:p w:rsidR="00CE0F74" w:rsidRPr="0029717C" w:rsidRDefault="00CE0F74" w:rsidP="00935401">
            <w:pPr>
              <w:ind w:left="33"/>
              <w:jc w:val="center"/>
              <w:rPr>
                <w:rFonts w:ascii="Calibri" w:hAnsi="Calibri"/>
                <w:snapToGrid w:val="0"/>
                <w:sz w:val="18"/>
                <w:szCs w:val="18"/>
                <w:lang w:val="en-GB"/>
              </w:rPr>
            </w:pPr>
            <w:r w:rsidRPr="0029717C">
              <w:rPr>
                <w:rFonts w:ascii="Calibri" w:hAnsi="Calibri"/>
                <w:b/>
                <w:snapToGrid w:val="0"/>
                <w:sz w:val="18"/>
                <w:szCs w:val="18"/>
                <w:lang w:val="en-GB"/>
              </w:rPr>
              <w:t>Financing mechanism</w:t>
            </w:r>
          </w:p>
        </w:tc>
        <w:tc>
          <w:tcPr>
            <w:tcW w:w="1520"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Amount</w:t>
            </w:r>
          </w:p>
        </w:tc>
        <w:tc>
          <w:tcPr>
            <w:tcW w:w="828" w:type="pct"/>
            <w:tcBorders>
              <w:bottom w:val="single" w:sz="4" w:space="0" w:color="auto"/>
            </w:tcBorders>
            <w:shd w:val="pct10" w:color="auto" w:fill="auto"/>
            <w:vAlign w:val="center"/>
          </w:tcPr>
          <w:p w:rsidR="00CE0F74" w:rsidRPr="0029717C" w:rsidRDefault="00CE0F74" w:rsidP="00935401">
            <w:pPr>
              <w:ind w:left="34"/>
              <w:jc w:val="center"/>
              <w:rPr>
                <w:rFonts w:ascii="Calibri" w:hAnsi="Calibri"/>
                <w:snapToGrid w:val="0"/>
                <w:sz w:val="18"/>
                <w:szCs w:val="18"/>
                <w:lang w:val="en-GB"/>
              </w:rPr>
            </w:pPr>
            <w:r w:rsidRPr="0029717C">
              <w:rPr>
                <w:rFonts w:ascii="Calibri" w:hAnsi="Calibri"/>
                <w:b/>
                <w:snapToGrid w:val="0"/>
                <w:sz w:val="18"/>
                <w:szCs w:val="18"/>
                <w:lang w:val="en-GB"/>
              </w:rPr>
              <w:t>Rule of allocation</w:t>
            </w:r>
          </w:p>
        </w:tc>
      </w:tr>
      <w:tr w:rsidR="00CE0F74" w:rsidRPr="000F4365" w:rsidTr="00935401">
        <w:trPr>
          <w:trHeight w:val="1493"/>
        </w:trPr>
        <w:tc>
          <w:tcPr>
            <w:tcW w:w="557" w:type="pct"/>
            <w:tcBorders>
              <w:top w:val="single" w:sz="4" w:space="0" w:color="auto"/>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b/>
                <w:snapToGrid w:val="0"/>
                <w:sz w:val="18"/>
                <w:szCs w:val="18"/>
                <w:lang w:val="en-GB"/>
              </w:rPr>
            </w:pPr>
            <w:r w:rsidRPr="0029717C">
              <w:rPr>
                <w:rFonts w:ascii="Calibri" w:hAnsi="Calibri"/>
                <w:b/>
                <w:snapToGrid w:val="0"/>
                <w:sz w:val="18"/>
                <w:szCs w:val="18"/>
                <w:lang w:val="en-GB"/>
              </w:rPr>
              <w:t xml:space="preserve">Individual support </w:t>
            </w:r>
          </w:p>
        </w:tc>
        <w:tc>
          <w:tcPr>
            <w:tcW w:w="1392" w:type="pct"/>
            <w:tcBorders>
              <w:top w:val="single" w:sz="4" w:space="0" w:color="auto"/>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 xml:space="preserve">Costs directly linked to the subsistence of participants, including accompanying persons. </w:t>
            </w:r>
          </w:p>
          <w:p w:rsidR="00CE0F74" w:rsidRPr="0029717C" w:rsidRDefault="00CE0F74" w:rsidP="00935401">
            <w:pPr>
              <w:spacing w:before="40" w:after="40"/>
              <w:rPr>
                <w:rFonts w:ascii="Calibri" w:hAnsi="Calibri"/>
                <w:snapToGrid w:val="0"/>
                <w:sz w:val="18"/>
                <w:szCs w:val="18"/>
                <w:lang w:val="en-GB"/>
              </w:rPr>
            </w:pPr>
          </w:p>
          <w:p w:rsidR="00CE0F74" w:rsidRPr="0029717C" w:rsidRDefault="00CE0F74" w:rsidP="00935401">
            <w:pPr>
              <w:spacing w:before="40" w:after="40"/>
              <w:rPr>
                <w:rFonts w:ascii="Calibri" w:hAnsi="Calibri"/>
                <w:snapToGrid w:val="0"/>
                <w:sz w:val="18"/>
                <w:szCs w:val="18"/>
                <w:lang w:val="en-GB"/>
              </w:rPr>
            </w:pPr>
          </w:p>
        </w:tc>
        <w:tc>
          <w:tcPr>
            <w:tcW w:w="703" w:type="pct"/>
            <w:tcBorders>
              <w:top w:val="single" w:sz="4" w:space="0" w:color="auto"/>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Contribution to unit costs</w:t>
            </w:r>
          </w:p>
        </w:tc>
        <w:tc>
          <w:tcPr>
            <w:tcW w:w="1520" w:type="pct"/>
            <w:tcBorders>
              <w:top w:val="single" w:sz="4" w:space="0" w:color="auto"/>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up to the 14</w:t>
            </w:r>
            <w:r w:rsidRPr="0029717C">
              <w:rPr>
                <w:rFonts w:ascii="Calibri" w:hAnsi="Calibri"/>
                <w:snapToGrid w:val="0"/>
                <w:sz w:val="18"/>
                <w:szCs w:val="18"/>
                <w:vertAlign w:val="superscript"/>
                <w:lang w:val="en-GB"/>
              </w:rPr>
              <w:t>th</w:t>
            </w:r>
            <w:r w:rsidRPr="0029717C">
              <w:rPr>
                <w:rFonts w:ascii="Calibri" w:hAnsi="Calibri"/>
                <w:snapToGrid w:val="0"/>
                <w:sz w:val="18"/>
                <w:szCs w:val="18"/>
                <w:lang w:val="en-GB"/>
              </w:rPr>
              <w:t xml:space="preserve"> day of activity: </w:t>
            </w:r>
            <w:r w:rsidRPr="0029717C">
              <w:rPr>
                <w:rFonts w:ascii="Calibri" w:hAnsi="Calibri"/>
                <w:snapToGrid w:val="0"/>
                <w:sz w:val="18"/>
                <w:szCs w:val="18"/>
                <w:bdr w:val="single" w:sz="4" w:space="0" w:color="auto"/>
                <w:lang w:val="en-GB"/>
              </w:rPr>
              <w:t>A2.2</w:t>
            </w:r>
            <w:r w:rsidRPr="0029717C">
              <w:rPr>
                <w:rFonts w:ascii="Calibri" w:hAnsi="Calibri"/>
                <w:snapToGrid w:val="0"/>
                <w:sz w:val="18"/>
                <w:szCs w:val="18"/>
                <w:lang w:val="en-GB"/>
              </w:rPr>
              <w:t xml:space="preserve"> per day per participant</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w:t>
            </w:r>
          </w:p>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between the 15</w:t>
            </w:r>
            <w:r w:rsidRPr="0029717C">
              <w:rPr>
                <w:rFonts w:ascii="Calibri" w:hAnsi="Calibri"/>
                <w:snapToGrid w:val="0"/>
                <w:sz w:val="18"/>
                <w:szCs w:val="18"/>
                <w:vertAlign w:val="superscript"/>
                <w:lang w:val="en-GB"/>
              </w:rPr>
              <w:t xml:space="preserve"> th</w:t>
            </w:r>
            <w:r w:rsidRPr="0029717C">
              <w:rPr>
                <w:rFonts w:ascii="Calibri" w:hAnsi="Calibri"/>
                <w:snapToGrid w:val="0"/>
                <w:sz w:val="18"/>
                <w:szCs w:val="18"/>
                <w:lang w:val="en-GB"/>
              </w:rPr>
              <w:t xml:space="preserve"> and 60</w:t>
            </w:r>
            <w:r w:rsidRPr="0029717C">
              <w:rPr>
                <w:rFonts w:ascii="Calibri" w:hAnsi="Calibri"/>
                <w:snapToGrid w:val="0"/>
                <w:sz w:val="18"/>
                <w:szCs w:val="18"/>
                <w:vertAlign w:val="superscript"/>
                <w:lang w:val="en-GB"/>
              </w:rPr>
              <w:t xml:space="preserve"> th </w:t>
            </w:r>
            <w:r w:rsidRPr="0029717C">
              <w:rPr>
                <w:rFonts w:ascii="Calibri" w:hAnsi="Calibri"/>
                <w:snapToGrid w:val="0"/>
                <w:sz w:val="18"/>
                <w:szCs w:val="18"/>
                <w:lang w:val="en-GB"/>
              </w:rPr>
              <w:t xml:space="preserve">day of activity: 70% of </w:t>
            </w:r>
            <w:r w:rsidRPr="0029717C">
              <w:rPr>
                <w:rFonts w:ascii="Calibri" w:hAnsi="Calibri"/>
                <w:snapToGrid w:val="0"/>
                <w:sz w:val="18"/>
                <w:szCs w:val="18"/>
                <w:bdr w:val="single" w:sz="4" w:space="0" w:color="auto"/>
                <w:lang w:val="en-GB"/>
              </w:rPr>
              <w:t>A2.2</w:t>
            </w:r>
            <w:r w:rsidRPr="0029717C">
              <w:rPr>
                <w:rFonts w:ascii="Calibri" w:hAnsi="Calibri"/>
                <w:snapToGrid w:val="0"/>
                <w:sz w:val="18"/>
                <w:szCs w:val="18"/>
                <w:lang w:val="en-GB"/>
              </w:rPr>
              <w:t xml:space="preserve"> per day per participant</w:t>
            </w:r>
          </w:p>
        </w:tc>
        <w:tc>
          <w:tcPr>
            <w:tcW w:w="828" w:type="pct"/>
            <w:tcBorders>
              <w:top w:val="single" w:sz="4" w:space="0" w:color="auto"/>
              <w:left w:val="single" w:sz="4" w:space="0" w:color="auto"/>
              <w:right w:val="single" w:sz="4" w:space="0" w:color="auto"/>
            </w:tcBorders>
            <w:shd w:val="clear" w:color="auto" w:fill="auto"/>
            <w:vAlign w:val="center"/>
          </w:tcPr>
          <w:p w:rsidR="00CE0F74" w:rsidRPr="0029717C" w:rsidRDefault="00CE0F74" w:rsidP="00935401">
            <w:pPr>
              <w:spacing w:before="40" w:after="40"/>
              <w:rPr>
                <w:rFonts w:ascii="Calibri" w:hAnsi="Calibri"/>
                <w:snapToGrid w:val="0"/>
                <w:sz w:val="18"/>
                <w:szCs w:val="18"/>
                <w:lang w:val="en-GB"/>
              </w:rPr>
            </w:pPr>
            <w:r w:rsidRPr="0029717C">
              <w:rPr>
                <w:rFonts w:ascii="Calibri" w:hAnsi="Calibri"/>
                <w:snapToGrid w:val="0"/>
                <w:sz w:val="18"/>
                <w:szCs w:val="18"/>
                <w:lang w:val="en-GB"/>
              </w:rPr>
              <w:t>Based on the duration of the stay per participant (if necessary, including also one travel day before the activity and one travel day following the activity.</w:t>
            </w:r>
          </w:p>
        </w:tc>
      </w:tr>
    </w:tbl>
    <w:p w:rsidR="00CE0F74" w:rsidRPr="0029717C" w:rsidRDefault="00CE0F74" w:rsidP="00CE0F74">
      <w:pPr>
        <w:rPr>
          <w:rFonts w:ascii="Calibri" w:hAnsi="Calibri"/>
          <w:b/>
          <w:sz w:val="22"/>
          <w:szCs w:val="22"/>
          <w:lang w:val="en-GB"/>
        </w:rPr>
        <w:sectPr w:rsidR="00CE0F74" w:rsidRPr="0029717C" w:rsidSect="003B4EC7">
          <w:headerReference w:type="even" r:id="rId77"/>
          <w:footerReference w:type="even" r:id="rId78"/>
          <w:footerReference w:type="default" r:id="rId79"/>
          <w:headerReference w:type="first" r:id="rId80"/>
          <w:footerReference w:type="first" r:id="rId81"/>
          <w:pgSz w:w="16838" w:h="11906" w:orient="landscape" w:code="9"/>
          <w:pgMar w:top="57" w:right="1418" w:bottom="1134" w:left="1418" w:header="283" w:footer="283" w:gutter="0"/>
          <w:cols w:space="708"/>
          <w:docGrid w:linePitch="360"/>
        </w:sectPr>
      </w:pPr>
    </w:p>
    <w:p w:rsidR="00CE0F74" w:rsidRPr="00EB731E" w:rsidRDefault="00CE0F74" w:rsidP="00EB731E">
      <w:pPr>
        <w:keepNext/>
        <w:widowControl/>
        <w:spacing w:before="200" w:after="200"/>
        <w:jc w:val="both"/>
        <w:outlineLvl w:val="6"/>
        <w:rPr>
          <w:lang w:val="en-GB"/>
        </w:rPr>
      </w:pPr>
      <w:r w:rsidRPr="00EB731E">
        <w:rPr>
          <w:rFonts w:ascii="Calibri" w:hAnsi="Calibri"/>
          <w:b/>
          <w:smallCaps/>
          <w:sz w:val="18"/>
          <w:lang w:val="en-GB"/>
        </w:rPr>
        <w:t xml:space="preserve">Table 1 – Individual support (amounts in euro per day) </w:t>
      </w:r>
    </w:p>
    <w:p w:rsidR="00CE0F74" w:rsidRPr="00EB731E" w:rsidRDefault="00CE0F74" w:rsidP="00EB731E">
      <w:pPr>
        <w:widowControl/>
        <w:jc w:val="both"/>
        <w:rPr>
          <w:lang w:val="en-GB"/>
        </w:rPr>
      </w:pPr>
      <w:r w:rsidRPr="00EB731E">
        <w:rPr>
          <w:rFonts w:ascii="Calibri" w:hAnsi="Calibri"/>
          <w:sz w:val="18"/>
          <w:shd w:val="clear" w:color="auto" w:fill="FFFFFF"/>
          <w:lang w:val="en-GB"/>
        </w:rPr>
        <w:t xml:space="preserve">The amounts depend on the country where the activity takes place. Each 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 </w:t>
      </w:r>
    </w:p>
    <w:p w:rsidR="00CE0F74" w:rsidRPr="0029717C" w:rsidRDefault="00CE0F74" w:rsidP="00CE0F74">
      <w:pPr>
        <w:tabs>
          <w:tab w:val="left" w:pos="1344"/>
        </w:tabs>
        <w:ind w:right="70"/>
        <w:jc w:val="both"/>
        <w:rPr>
          <w:rFonts w:ascii="Calibri" w:hAnsi="Calibri"/>
          <w:sz w:val="18"/>
          <w:szCs w:val="18"/>
          <w:lang w:val="en-GB"/>
        </w:rPr>
      </w:pPr>
    </w:p>
    <w:p w:rsidR="00285096" w:rsidRDefault="00285096" w:rsidP="00CE0F74">
      <w:pPr>
        <w:tabs>
          <w:tab w:val="left" w:pos="1344"/>
        </w:tabs>
        <w:ind w:right="70"/>
        <w:jc w:val="both"/>
        <w:rPr>
          <w:rFonts w:ascii="Calibri" w:hAnsi="Calibri"/>
          <w:sz w:val="18"/>
          <w:szCs w:val="18"/>
          <w:lang w:val="en-GB"/>
        </w:rPr>
      </w:pPr>
    </w:p>
    <w:tbl>
      <w:tblPr>
        <w:tblW w:w="4868" w:type="pct"/>
        <w:tblLook w:val="0000" w:firstRow="0" w:lastRow="0" w:firstColumn="0" w:lastColumn="0" w:noHBand="0" w:noVBand="0"/>
      </w:tblPr>
      <w:tblGrid>
        <w:gridCol w:w="3571"/>
        <w:gridCol w:w="2635"/>
        <w:gridCol w:w="2835"/>
      </w:tblGrid>
      <w:tr w:rsidR="008D3F2A" w:rsidRPr="0019773D" w:rsidTr="00ED4A4C">
        <w:trPr>
          <w:cantSplit/>
          <w:trHeight w:val="410"/>
        </w:trPr>
        <w:tc>
          <w:tcPr>
            <w:tcW w:w="1975" w:type="pct"/>
            <w:vMerge w:val="restart"/>
            <w:tcBorders>
              <w:top w:val="single" w:sz="4" w:space="0" w:color="auto"/>
              <w:left w:val="single" w:sz="4" w:space="0" w:color="auto"/>
              <w:bottom w:val="single" w:sz="6" w:space="0" w:color="auto"/>
              <w:right w:val="nil"/>
            </w:tcBorders>
            <w:vAlign w:val="center"/>
          </w:tcPr>
          <w:p w:rsidR="00285096" w:rsidRPr="0019773D" w:rsidRDefault="00285096" w:rsidP="005770C5">
            <w:pPr>
              <w:autoSpaceDE w:val="0"/>
              <w:adjustRightInd w:val="0"/>
              <w:jc w:val="center"/>
              <w:rPr>
                <w:rFonts w:ascii="Calibri" w:hAnsi="Calibri"/>
                <w:b/>
                <w:lang w:val="en-GB"/>
              </w:rPr>
            </w:pPr>
          </w:p>
          <w:p w:rsidR="00285096" w:rsidRPr="0019773D" w:rsidRDefault="00285096" w:rsidP="005770C5">
            <w:pPr>
              <w:autoSpaceDE w:val="0"/>
              <w:adjustRightInd w:val="0"/>
              <w:jc w:val="center"/>
              <w:rPr>
                <w:rFonts w:ascii="Calibri" w:hAnsi="Calibri"/>
                <w:b/>
                <w:sz w:val="18"/>
                <w:lang w:val="en-GB"/>
              </w:rPr>
            </w:pPr>
            <w:r w:rsidRPr="0019773D">
              <w:rPr>
                <w:rFonts w:ascii="Calibri" w:hAnsi="Calibri"/>
                <w:b/>
                <w:sz w:val="18"/>
                <w:lang w:val="en-GB"/>
              </w:rPr>
              <w:t>Receiving country</w:t>
            </w:r>
          </w:p>
          <w:p w:rsidR="00285096" w:rsidRPr="0019773D" w:rsidRDefault="00285096" w:rsidP="005770C5">
            <w:pPr>
              <w:autoSpaceDE w:val="0"/>
              <w:adjustRightInd w:val="0"/>
              <w:jc w:val="center"/>
              <w:rPr>
                <w:rFonts w:ascii="Calibri" w:hAnsi="Calibri"/>
                <w:lang w:val="en-GB"/>
              </w:rPr>
            </w:pPr>
          </w:p>
          <w:p w:rsidR="00285096" w:rsidRPr="0019773D" w:rsidRDefault="00285096" w:rsidP="005770C5">
            <w:pPr>
              <w:autoSpaceDE w:val="0"/>
              <w:adjustRightInd w:val="0"/>
              <w:jc w:val="center"/>
              <w:rPr>
                <w:rFonts w:ascii="Calibri" w:hAnsi="Calibri"/>
                <w:lang w:val="en-GB"/>
              </w:rPr>
            </w:pPr>
          </w:p>
        </w:tc>
        <w:tc>
          <w:tcPr>
            <w:tcW w:w="1457" w:type="pct"/>
            <w:tcBorders>
              <w:top w:val="single" w:sz="4" w:space="0" w:color="auto"/>
              <w:left w:val="single" w:sz="6" w:space="0" w:color="auto"/>
              <w:bottom w:val="single" w:sz="4" w:space="0" w:color="auto"/>
              <w:right w:val="single" w:sz="6" w:space="0" w:color="auto"/>
            </w:tcBorders>
            <w:shd w:val="solid" w:color="C0C0C0" w:fill="auto"/>
            <w:vAlign w:val="center"/>
          </w:tcPr>
          <w:p w:rsidR="00285096" w:rsidRPr="0019773D" w:rsidRDefault="00285096" w:rsidP="005770C5">
            <w:pPr>
              <w:autoSpaceDE w:val="0"/>
              <w:adjustRightInd w:val="0"/>
              <w:jc w:val="center"/>
              <w:rPr>
                <w:rFonts w:ascii="Calibri" w:hAnsi="Calibri"/>
                <w:b/>
                <w:sz w:val="18"/>
                <w:lang w:val="en-GB"/>
              </w:rPr>
            </w:pPr>
            <w:r w:rsidRPr="0029717C">
              <w:rPr>
                <w:rFonts w:ascii="Calibri" w:hAnsi="Calibri"/>
                <w:b/>
                <w:sz w:val="18"/>
                <w:lang w:val="en-GB"/>
              </w:rPr>
              <w:t>Learners mobility</w:t>
            </w:r>
          </w:p>
        </w:tc>
        <w:tc>
          <w:tcPr>
            <w:tcW w:w="1568" w:type="pct"/>
            <w:tcBorders>
              <w:top w:val="single" w:sz="4" w:space="0" w:color="auto"/>
              <w:left w:val="single" w:sz="6" w:space="0" w:color="auto"/>
              <w:bottom w:val="single" w:sz="4" w:space="0" w:color="auto"/>
              <w:right w:val="single" w:sz="4" w:space="0" w:color="auto"/>
            </w:tcBorders>
            <w:shd w:val="solid" w:color="C0C0C0" w:fill="auto"/>
            <w:vAlign w:val="center"/>
          </w:tcPr>
          <w:p w:rsidR="00285096" w:rsidRPr="0019773D" w:rsidRDefault="00285096" w:rsidP="005770C5">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8D3F2A" w:rsidRPr="0019773D" w:rsidTr="00ED4A4C">
        <w:trPr>
          <w:cantSplit/>
          <w:trHeight w:val="465"/>
        </w:trPr>
        <w:tc>
          <w:tcPr>
            <w:tcW w:w="1975" w:type="pct"/>
            <w:vMerge/>
            <w:tcBorders>
              <w:top w:val="single" w:sz="4" w:space="0" w:color="auto"/>
              <w:left w:val="single" w:sz="4" w:space="0" w:color="auto"/>
              <w:bottom w:val="single" w:sz="6" w:space="0" w:color="auto"/>
              <w:right w:val="nil"/>
            </w:tcBorders>
            <w:vAlign w:val="center"/>
          </w:tcPr>
          <w:p w:rsidR="00285096" w:rsidRPr="0019773D" w:rsidRDefault="00285096" w:rsidP="005770C5">
            <w:pPr>
              <w:autoSpaceDE w:val="0"/>
              <w:adjustRightInd w:val="0"/>
              <w:jc w:val="center"/>
              <w:rPr>
                <w:rFonts w:ascii="Calibri" w:hAnsi="Calibri"/>
                <w:lang w:val="en-GB"/>
              </w:rPr>
            </w:pPr>
          </w:p>
        </w:tc>
        <w:tc>
          <w:tcPr>
            <w:tcW w:w="1457" w:type="pct"/>
            <w:tcBorders>
              <w:top w:val="single" w:sz="4" w:space="0" w:color="auto"/>
              <w:left w:val="single" w:sz="6" w:space="0" w:color="auto"/>
              <w:bottom w:val="single" w:sz="6" w:space="0" w:color="auto"/>
              <w:right w:val="single" w:sz="6" w:space="0" w:color="auto"/>
            </w:tcBorders>
            <w:shd w:val="solid" w:color="C0C0C0" w:fill="auto"/>
            <w:vAlign w:val="center"/>
          </w:tcPr>
          <w:p w:rsidR="00285096" w:rsidRPr="0019773D" w:rsidRDefault="00285096" w:rsidP="005770C5">
            <w:pPr>
              <w:autoSpaceDE w:val="0"/>
              <w:adjustRightInd w:val="0"/>
              <w:jc w:val="center"/>
              <w:rPr>
                <w:rFonts w:ascii="Calibri" w:hAnsi="Calibri"/>
                <w:b/>
                <w:sz w:val="18"/>
                <w:lang w:val="en-GB"/>
              </w:rPr>
            </w:pPr>
            <w:r w:rsidRPr="0029717C">
              <w:rPr>
                <w:rFonts w:ascii="Calibri" w:hAnsi="Calibri"/>
                <w:b/>
                <w:sz w:val="18"/>
                <w:lang w:val="en-GB"/>
              </w:rPr>
              <w:t>Min-Max (per day)</w:t>
            </w:r>
          </w:p>
        </w:tc>
        <w:tc>
          <w:tcPr>
            <w:tcW w:w="1568" w:type="pct"/>
            <w:tcBorders>
              <w:top w:val="single" w:sz="4" w:space="0" w:color="auto"/>
              <w:left w:val="single" w:sz="6" w:space="0" w:color="auto"/>
              <w:bottom w:val="single" w:sz="6" w:space="0" w:color="auto"/>
              <w:right w:val="single" w:sz="6" w:space="0" w:color="auto"/>
            </w:tcBorders>
            <w:shd w:val="solid" w:color="C0C0C0" w:fill="auto"/>
            <w:vAlign w:val="center"/>
          </w:tcPr>
          <w:p w:rsidR="00285096" w:rsidRPr="0019773D" w:rsidRDefault="00285096" w:rsidP="005770C5">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8D3F2A" w:rsidRPr="0019773D" w:rsidTr="00ED4A4C">
        <w:trPr>
          <w:trHeight w:val="348"/>
        </w:trPr>
        <w:tc>
          <w:tcPr>
            <w:tcW w:w="1975" w:type="pct"/>
            <w:vMerge/>
            <w:tcBorders>
              <w:left w:val="single" w:sz="4" w:space="0" w:color="auto"/>
              <w:bottom w:val="single" w:sz="6" w:space="0" w:color="auto"/>
              <w:right w:val="nil"/>
            </w:tcBorders>
            <w:vAlign w:val="center"/>
          </w:tcPr>
          <w:p w:rsidR="00285096" w:rsidRPr="0019773D" w:rsidRDefault="00285096" w:rsidP="005770C5">
            <w:pPr>
              <w:autoSpaceDE w:val="0"/>
              <w:adjustRightInd w:val="0"/>
              <w:jc w:val="center"/>
              <w:rPr>
                <w:rFonts w:ascii="Calibri" w:hAnsi="Calibri"/>
                <w:lang w:val="en-GB"/>
              </w:rPr>
            </w:pPr>
          </w:p>
        </w:tc>
        <w:tc>
          <w:tcPr>
            <w:tcW w:w="1457" w:type="pct"/>
            <w:tcBorders>
              <w:left w:val="single" w:sz="6" w:space="0" w:color="auto"/>
              <w:bottom w:val="single" w:sz="6" w:space="0" w:color="auto"/>
              <w:right w:val="single" w:sz="6" w:space="0" w:color="auto"/>
            </w:tcBorders>
            <w:shd w:val="solid" w:color="C0C0C0" w:fill="auto"/>
            <w:vAlign w:val="center"/>
          </w:tcPr>
          <w:p w:rsidR="00285096" w:rsidRPr="0019773D" w:rsidRDefault="00285096" w:rsidP="00285096">
            <w:pPr>
              <w:autoSpaceDE w:val="0"/>
              <w:adjustRightInd w:val="0"/>
              <w:jc w:val="center"/>
              <w:rPr>
                <w:rFonts w:ascii="Calibri" w:hAnsi="Calibri"/>
                <w:b/>
                <w:sz w:val="18"/>
                <w:lang w:val="en-GB"/>
              </w:rPr>
            </w:pPr>
            <w:r w:rsidRPr="0029717C">
              <w:rPr>
                <w:rFonts w:ascii="Calibri" w:hAnsi="Calibri"/>
                <w:b/>
                <w:sz w:val="18"/>
                <w:lang w:val="en-GB"/>
              </w:rPr>
              <w:t>A2.1</w:t>
            </w:r>
          </w:p>
        </w:tc>
        <w:tc>
          <w:tcPr>
            <w:tcW w:w="1568" w:type="pct"/>
            <w:tcBorders>
              <w:top w:val="single" w:sz="6" w:space="0" w:color="auto"/>
              <w:left w:val="single" w:sz="6" w:space="0" w:color="auto"/>
              <w:bottom w:val="single" w:sz="6" w:space="0" w:color="auto"/>
              <w:right w:val="single" w:sz="6" w:space="0" w:color="auto"/>
            </w:tcBorders>
            <w:shd w:val="solid" w:color="C0C0C0" w:fill="auto"/>
            <w:vAlign w:val="center"/>
          </w:tcPr>
          <w:p w:rsidR="00285096" w:rsidRPr="0019773D" w:rsidRDefault="00285096" w:rsidP="00285096">
            <w:pPr>
              <w:autoSpaceDE w:val="0"/>
              <w:adjustRightInd w:val="0"/>
              <w:jc w:val="center"/>
              <w:rPr>
                <w:rFonts w:ascii="Calibri" w:hAnsi="Calibri"/>
                <w:b/>
                <w:sz w:val="18"/>
                <w:lang w:val="en-GB"/>
              </w:rPr>
            </w:pPr>
            <w:r w:rsidRPr="0019773D">
              <w:rPr>
                <w:rFonts w:ascii="Calibri" w:hAnsi="Calibri"/>
                <w:b/>
                <w:sz w:val="18"/>
                <w:lang w:val="en-GB"/>
              </w:rPr>
              <w:t>A</w:t>
            </w:r>
            <w:r>
              <w:rPr>
                <w:rFonts w:ascii="Calibri" w:hAnsi="Calibri"/>
                <w:b/>
                <w:sz w:val="18"/>
                <w:lang w:val="en-GB"/>
              </w:rPr>
              <w:t>2</w:t>
            </w:r>
            <w:r w:rsidRPr="0019773D">
              <w:rPr>
                <w:rFonts w:ascii="Calibri" w:hAnsi="Calibri"/>
                <w:b/>
                <w:sz w:val="18"/>
                <w:lang w:val="en-GB"/>
              </w:rPr>
              <w:t>.</w:t>
            </w:r>
            <w:r>
              <w:rPr>
                <w:rFonts w:ascii="Calibri" w:hAnsi="Calibri"/>
                <w:b/>
                <w:sz w:val="18"/>
                <w:lang w:val="en-GB"/>
              </w:rPr>
              <w:t>2</w:t>
            </w:r>
          </w:p>
        </w:tc>
      </w:tr>
      <w:tr w:rsidR="00285096" w:rsidRPr="0019773D" w:rsidTr="00EB731E">
        <w:trPr>
          <w:trHeight w:val="1007"/>
        </w:trPr>
        <w:tc>
          <w:tcPr>
            <w:tcW w:w="1975" w:type="pct"/>
            <w:tcBorders>
              <w:top w:val="single" w:sz="4" w:space="0" w:color="auto"/>
              <w:left w:val="single" w:sz="6" w:space="0" w:color="auto"/>
              <w:bottom w:val="single" w:sz="6" w:space="0" w:color="auto"/>
              <w:right w:val="single" w:sz="6" w:space="0" w:color="auto"/>
            </w:tcBorders>
            <w:shd w:val="solid" w:color="C0C0C0" w:fill="auto"/>
            <w:vAlign w:val="center"/>
          </w:tcPr>
          <w:p w:rsidR="00285096" w:rsidRPr="00EB731E" w:rsidRDefault="00285096" w:rsidP="005770C5">
            <w:pPr>
              <w:autoSpaceDE w:val="0"/>
              <w:adjustRightInd w:val="0"/>
              <w:jc w:val="center"/>
              <w:rPr>
                <w:rFonts w:ascii="Calibri" w:hAnsi="Calibri"/>
                <w:b/>
                <w:sz w:val="18"/>
              </w:rPr>
            </w:pPr>
            <w:r w:rsidRPr="00600E63">
              <w:rPr>
                <w:rFonts w:ascii="Calibri" w:hAnsi="Calibri"/>
                <w:b/>
                <w:sz w:val="18"/>
              </w:rPr>
              <w:t>Norway, Denmark, Luxembourg, United Kingdom, Iceland, Sweden, Ireland, Finland, Liechtenstein</w:t>
            </w:r>
          </w:p>
        </w:tc>
        <w:tc>
          <w:tcPr>
            <w:tcW w:w="1457" w:type="pct"/>
            <w:tcBorders>
              <w:top w:val="single" w:sz="6" w:space="0" w:color="auto"/>
              <w:left w:val="single" w:sz="6" w:space="0" w:color="auto"/>
              <w:bottom w:val="single" w:sz="6" w:space="0" w:color="auto"/>
              <w:right w:val="single" w:sz="6" w:space="0" w:color="auto"/>
            </w:tcBorders>
            <w:vAlign w:val="center"/>
          </w:tcPr>
          <w:p w:rsidR="00285096" w:rsidRPr="00EB731E" w:rsidRDefault="005770C5" w:rsidP="005770C5">
            <w:pPr>
              <w:jc w:val="center"/>
              <w:rPr>
                <w:rFonts w:ascii="Calibri" w:hAnsi="Calibri"/>
                <w:sz w:val="18"/>
                <w:lang w:val="en-GB"/>
              </w:rPr>
            </w:pPr>
            <w:r>
              <w:rPr>
                <w:rFonts w:ascii="Calibri" w:hAnsi="Calibri"/>
                <w:sz w:val="18"/>
                <w:lang w:val="en-GB"/>
              </w:rPr>
              <w:t>30-120</w:t>
            </w:r>
          </w:p>
        </w:tc>
        <w:tc>
          <w:tcPr>
            <w:tcW w:w="1568" w:type="pct"/>
            <w:tcBorders>
              <w:top w:val="single" w:sz="6" w:space="0" w:color="auto"/>
              <w:left w:val="single" w:sz="6" w:space="0" w:color="auto"/>
              <w:bottom w:val="single" w:sz="6" w:space="0" w:color="auto"/>
              <w:right w:val="single" w:sz="6" w:space="0" w:color="auto"/>
            </w:tcBorders>
            <w:vAlign w:val="center"/>
          </w:tcPr>
          <w:p w:rsidR="00285096" w:rsidRPr="0019773D" w:rsidRDefault="00285096" w:rsidP="005770C5">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r>
      <w:tr w:rsidR="00285096" w:rsidRPr="0019773D" w:rsidTr="00EB731E">
        <w:trPr>
          <w:trHeight w:val="1249"/>
        </w:trPr>
        <w:tc>
          <w:tcPr>
            <w:tcW w:w="1975" w:type="pct"/>
            <w:tcBorders>
              <w:top w:val="single" w:sz="6" w:space="0" w:color="auto"/>
              <w:left w:val="single" w:sz="6" w:space="0" w:color="auto"/>
              <w:bottom w:val="single" w:sz="6" w:space="0" w:color="auto"/>
              <w:right w:val="single" w:sz="6" w:space="0" w:color="auto"/>
            </w:tcBorders>
            <w:shd w:val="solid" w:color="C0C0C0" w:fill="auto"/>
            <w:vAlign w:val="center"/>
          </w:tcPr>
          <w:p w:rsidR="00285096" w:rsidRPr="00EB731E" w:rsidRDefault="00285096" w:rsidP="005770C5">
            <w:pPr>
              <w:autoSpaceDE w:val="0"/>
              <w:adjustRightInd w:val="0"/>
              <w:jc w:val="center"/>
              <w:rPr>
                <w:rFonts w:ascii="Calibri" w:hAnsi="Calibri"/>
                <w:b/>
                <w:sz w:val="18"/>
              </w:rPr>
            </w:pPr>
            <w:r w:rsidRPr="00600E63">
              <w:rPr>
                <w:rFonts w:ascii="Calibri" w:hAnsi="Calibri"/>
                <w:b/>
                <w:sz w:val="18"/>
              </w:rPr>
              <w:t>Netherlands, Austria, Belgium, France, Germany, Italy, Spain, Cyprus, Greece, Malta, Portugal</w:t>
            </w:r>
          </w:p>
        </w:tc>
        <w:tc>
          <w:tcPr>
            <w:tcW w:w="1457" w:type="pct"/>
            <w:tcBorders>
              <w:top w:val="single" w:sz="6" w:space="0" w:color="auto"/>
              <w:left w:val="single" w:sz="6" w:space="0" w:color="auto"/>
              <w:bottom w:val="single" w:sz="6" w:space="0" w:color="auto"/>
              <w:right w:val="single" w:sz="6" w:space="0" w:color="auto"/>
            </w:tcBorders>
            <w:vAlign w:val="center"/>
          </w:tcPr>
          <w:p w:rsidR="00285096" w:rsidRPr="00EB731E" w:rsidRDefault="005770C5" w:rsidP="00EB731E">
            <w:pPr>
              <w:jc w:val="center"/>
              <w:rPr>
                <w:rFonts w:ascii="Calibri" w:hAnsi="Calibri"/>
                <w:sz w:val="18"/>
                <w:lang w:val="en-GB"/>
              </w:rPr>
            </w:pPr>
            <w:r w:rsidRPr="00EB731E">
              <w:rPr>
                <w:rFonts w:ascii="Calibri" w:hAnsi="Calibri"/>
                <w:sz w:val="18"/>
                <w:lang w:val="en-GB"/>
              </w:rPr>
              <w:t>26-104</w:t>
            </w:r>
          </w:p>
        </w:tc>
        <w:tc>
          <w:tcPr>
            <w:tcW w:w="1568" w:type="pct"/>
            <w:tcBorders>
              <w:top w:val="single" w:sz="6" w:space="0" w:color="auto"/>
              <w:left w:val="single" w:sz="6" w:space="0" w:color="auto"/>
              <w:bottom w:val="single" w:sz="6" w:space="0" w:color="auto"/>
              <w:right w:val="single" w:sz="6" w:space="0" w:color="auto"/>
            </w:tcBorders>
            <w:vAlign w:val="center"/>
          </w:tcPr>
          <w:p w:rsidR="00285096" w:rsidRPr="00EB731E" w:rsidRDefault="00285096" w:rsidP="00EB731E">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r>
      <w:tr w:rsidR="00285096" w:rsidRPr="0019773D" w:rsidTr="00EB731E">
        <w:trPr>
          <w:trHeight w:val="1123"/>
        </w:trPr>
        <w:tc>
          <w:tcPr>
            <w:tcW w:w="1975" w:type="pct"/>
            <w:tcBorders>
              <w:top w:val="single" w:sz="6" w:space="0" w:color="auto"/>
              <w:left w:val="single" w:sz="6" w:space="0" w:color="auto"/>
              <w:bottom w:val="single" w:sz="6" w:space="0" w:color="auto"/>
              <w:right w:val="single" w:sz="6" w:space="0" w:color="auto"/>
            </w:tcBorders>
            <w:shd w:val="solid" w:color="C0C0C0" w:fill="auto"/>
            <w:vAlign w:val="center"/>
          </w:tcPr>
          <w:p w:rsidR="00285096" w:rsidRPr="0019773D" w:rsidRDefault="00285096" w:rsidP="005770C5">
            <w:pPr>
              <w:autoSpaceDE w:val="0"/>
              <w:adjustRightInd w:val="0"/>
              <w:jc w:val="center"/>
              <w:rPr>
                <w:rFonts w:ascii="Calibri" w:hAnsi="Calibri"/>
                <w:b/>
                <w:sz w:val="18"/>
                <w:lang w:val="en-GB"/>
              </w:rPr>
            </w:pPr>
            <w:r w:rsidRPr="00A903CE">
              <w:rPr>
                <w:rFonts w:ascii="Calibri" w:hAnsi="Calibri"/>
                <w:b/>
                <w:sz w:val="18"/>
                <w:lang w:val="en-GB"/>
              </w:rPr>
              <w:t>Slovenia, Estonia, Latvia, Croatia, Slovakia, Czech Republic, Lithuania, Turkey, Hungary, Poland, Romania, Bulgaria, the Former Yugoslav Republic of Macedonia</w:t>
            </w:r>
          </w:p>
        </w:tc>
        <w:tc>
          <w:tcPr>
            <w:tcW w:w="1457" w:type="pct"/>
            <w:tcBorders>
              <w:top w:val="single" w:sz="6" w:space="0" w:color="auto"/>
              <w:left w:val="single" w:sz="6" w:space="0" w:color="auto"/>
              <w:bottom w:val="single" w:sz="6" w:space="0" w:color="auto"/>
              <w:right w:val="single" w:sz="6" w:space="0" w:color="auto"/>
            </w:tcBorders>
            <w:vAlign w:val="center"/>
          </w:tcPr>
          <w:p w:rsidR="00285096" w:rsidRPr="00EB731E" w:rsidRDefault="005770C5" w:rsidP="00EB731E">
            <w:pPr>
              <w:jc w:val="center"/>
              <w:rPr>
                <w:rFonts w:ascii="Calibri" w:hAnsi="Calibri"/>
                <w:sz w:val="18"/>
                <w:lang w:val="en-GB"/>
              </w:rPr>
            </w:pPr>
            <w:r w:rsidRPr="00EB731E">
              <w:rPr>
                <w:rFonts w:ascii="Calibri" w:hAnsi="Calibri"/>
                <w:sz w:val="18"/>
                <w:lang w:val="en-GB"/>
              </w:rPr>
              <w:t>22-88</w:t>
            </w:r>
          </w:p>
        </w:tc>
        <w:tc>
          <w:tcPr>
            <w:tcW w:w="1568" w:type="pct"/>
            <w:tcBorders>
              <w:top w:val="single" w:sz="6" w:space="0" w:color="auto"/>
              <w:left w:val="single" w:sz="6" w:space="0" w:color="auto"/>
              <w:bottom w:val="single" w:sz="6" w:space="0" w:color="auto"/>
              <w:right w:val="single" w:sz="6" w:space="0" w:color="auto"/>
            </w:tcBorders>
            <w:vAlign w:val="center"/>
          </w:tcPr>
          <w:p w:rsidR="00285096" w:rsidRPr="0019773D" w:rsidRDefault="00285096" w:rsidP="00EB731E">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r>
    </w:tbl>
    <w:p w:rsidR="00285096" w:rsidRPr="00283934" w:rsidRDefault="00285096" w:rsidP="00EB731E">
      <w:pPr>
        <w:tabs>
          <w:tab w:val="left" w:pos="1344"/>
        </w:tabs>
        <w:ind w:right="70"/>
        <w:jc w:val="both"/>
      </w:pPr>
    </w:p>
    <w:p w:rsidR="00BB0353" w:rsidRPr="00EB731E" w:rsidRDefault="00BB0353" w:rsidP="00EB731E">
      <w:pPr>
        <w:tabs>
          <w:tab w:val="left" w:pos="1344"/>
        </w:tabs>
        <w:ind w:right="70"/>
        <w:jc w:val="both"/>
        <w:sectPr w:rsidR="00BB0353" w:rsidRPr="00EB731E" w:rsidSect="00EB731E">
          <w:headerReference w:type="even" r:id="rId82"/>
          <w:headerReference w:type="default" r:id="rId83"/>
          <w:footerReference w:type="even" r:id="rId84"/>
          <w:footerReference w:type="default" r:id="rId85"/>
          <w:pgSz w:w="11906" w:h="16838" w:code="9"/>
          <w:pgMar w:top="57" w:right="1418" w:bottom="1134" w:left="1418" w:header="283" w:footer="283" w:gutter="0"/>
          <w:cols w:space="708"/>
          <w:docGrid w:linePitch="360"/>
        </w:sectPr>
      </w:pPr>
    </w:p>
    <w:p w:rsidR="00CE0F74" w:rsidRPr="00793AFD" w:rsidRDefault="00CE0F74" w:rsidP="00EB731E">
      <w:pPr>
        <w:widowControl/>
        <w:jc w:val="both"/>
      </w:pPr>
    </w:p>
    <w:p w:rsidR="004758BC" w:rsidRPr="0019773D" w:rsidRDefault="004758BC" w:rsidP="00ED4A4C">
      <w:pPr>
        <w:pStyle w:val="Guide-Heading3"/>
        <w:sectPr w:rsidR="004758BC" w:rsidRPr="0019773D" w:rsidSect="001E66AA">
          <w:headerReference w:type="even" r:id="rId86"/>
          <w:headerReference w:type="default" r:id="rId87"/>
          <w:footerReference w:type="even" r:id="rId88"/>
          <w:type w:val="continuous"/>
          <w:pgSz w:w="11906" w:h="16838" w:code="9"/>
          <w:pgMar w:top="57" w:right="1418" w:bottom="1134" w:left="1418" w:header="283" w:footer="709" w:gutter="0"/>
          <w:cols w:space="708"/>
          <w:docGrid w:linePitch="360"/>
        </w:sectPr>
      </w:pPr>
    </w:p>
    <w:p w:rsidR="006F3676" w:rsidRPr="0019773D" w:rsidRDefault="00602BB1" w:rsidP="00851436">
      <w:pPr>
        <w:pStyle w:val="Guide-Heading4TOC"/>
      </w:pPr>
      <w:bookmarkStart w:id="34" w:name="_Toc496600100"/>
      <w:r w:rsidRPr="0019773D">
        <w:t>Mobility project</w:t>
      </w:r>
      <w:r w:rsidR="0036566F" w:rsidRPr="0019773D">
        <w:t xml:space="preserve"> </w:t>
      </w:r>
      <w:r w:rsidR="00EA6F16" w:rsidRPr="0019773D">
        <w:t>for</w:t>
      </w:r>
      <w:r w:rsidR="0036566F" w:rsidRPr="0019773D">
        <w:t xml:space="preserve"> s</w:t>
      </w:r>
      <w:r w:rsidR="006F3676" w:rsidRPr="0019773D">
        <w:t xml:space="preserve">chool </w:t>
      </w:r>
      <w:r w:rsidR="00DD6FC0" w:rsidRPr="0019773D">
        <w:t>e</w:t>
      </w:r>
      <w:r w:rsidR="006F3676" w:rsidRPr="0019773D">
        <w:t xml:space="preserve">ducation </w:t>
      </w:r>
      <w:r w:rsidR="00DD6FC0" w:rsidRPr="0019773D">
        <w:t>staff</w:t>
      </w:r>
      <w:bookmarkEnd w:id="34"/>
      <w:r w:rsidR="005C2FE4">
        <w:t xml:space="preserve"> </w:t>
      </w:r>
    </w:p>
    <w:p w:rsidR="006F3676" w:rsidRPr="0019773D" w:rsidRDefault="00DD6FC0" w:rsidP="006F3676">
      <w:pPr>
        <w:jc w:val="both"/>
        <w:rPr>
          <w:rFonts w:ascii="Calibri" w:hAnsi="Calibri"/>
          <w:sz w:val="18"/>
          <w:szCs w:val="18"/>
          <w:lang w:val="en-GB"/>
        </w:rPr>
      </w:pPr>
      <w:r w:rsidRPr="0019773D">
        <w:rPr>
          <w:rFonts w:ascii="Calibri" w:hAnsi="Calibri"/>
          <w:sz w:val="18"/>
          <w:szCs w:val="18"/>
          <w:lang w:val="en-GB"/>
        </w:rPr>
        <w:t>This</w:t>
      </w:r>
      <w:r w:rsidR="006F3676" w:rsidRPr="0019773D">
        <w:rPr>
          <w:rFonts w:ascii="Calibri" w:hAnsi="Calibri"/>
          <w:sz w:val="18"/>
          <w:szCs w:val="18"/>
          <w:lang w:val="en-GB"/>
        </w:rPr>
        <w:t xml:space="preserve"> mobility project can comprise one or more of the following activities:</w:t>
      </w:r>
    </w:p>
    <w:p w:rsidR="006F3676" w:rsidRPr="0019773D" w:rsidRDefault="006F3676" w:rsidP="006F3676">
      <w:pPr>
        <w:jc w:val="both"/>
        <w:rPr>
          <w:rFonts w:ascii="Calibri" w:hAnsi="Calibri"/>
          <w:sz w:val="18"/>
          <w:szCs w:val="18"/>
          <w:lang w:val="en-GB"/>
        </w:rPr>
      </w:pPr>
    </w:p>
    <w:p w:rsidR="007222B2" w:rsidRPr="0019773D" w:rsidRDefault="007222B2"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6F3676" w:rsidRPr="0019773D" w:rsidRDefault="006F3676"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AB04D1" w:rsidRPr="0019773D" w:rsidRDefault="00AB04D1" w:rsidP="00B92DD4">
      <w:pPr>
        <w:pBdr>
          <w:top w:val="single" w:sz="4" w:space="1" w:color="auto"/>
          <w:left w:val="single" w:sz="4" w:space="4" w:color="auto"/>
          <w:bottom w:val="single" w:sz="4" w:space="1" w:color="auto"/>
          <w:right w:val="single" w:sz="4" w:space="4" w:color="auto"/>
        </w:pBdr>
        <w:jc w:val="both"/>
        <w:rPr>
          <w:rFonts w:ascii="Calibri" w:hAnsi="Calibri"/>
          <w:b/>
          <w:sz w:val="18"/>
          <w:szCs w:val="18"/>
          <w:u w:val="single"/>
          <w:lang w:val="en-GB"/>
        </w:rPr>
      </w:pPr>
    </w:p>
    <w:p w:rsidR="00D5378D" w:rsidRPr="0019773D" w:rsidRDefault="00AB04D1" w:rsidP="00982260">
      <w:pPr>
        <w:pStyle w:val="ListParagraph"/>
        <w:numPr>
          <w:ilvl w:val="0"/>
          <w:numId w:val="124"/>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19773D">
        <w:rPr>
          <w:rFonts w:ascii="Calibri" w:hAnsi="Calibri"/>
          <w:b/>
          <w:sz w:val="18"/>
          <w:szCs w:val="18"/>
          <w:lang w:val="en-GB"/>
        </w:rPr>
        <w:t>teaching assignments</w:t>
      </w:r>
      <w:r w:rsidRPr="0019773D">
        <w:rPr>
          <w:rFonts w:ascii="Calibri" w:hAnsi="Calibri"/>
          <w:sz w:val="18"/>
          <w:szCs w:val="18"/>
          <w:lang w:val="en-GB"/>
        </w:rPr>
        <w:t>: this activity allows teachers or other school education staff to teach at a partner school abroad;</w:t>
      </w:r>
    </w:p>
    <w:p w:rsidR="00D5378D" w:rsidRPr="0019773D" w:rsidRDefault="00D5378D">
      <w:pPr>
        <w:pBdr>
          <w:top w:val="single" w:sz="4" w:space="1" w:color="auto"/>
          <w:left w:val="single" w:sz="4" w:space="4" w:color="auto"/>
          <w:bottom w:val="single" w:sz="4" w:space="1" w:color="auto"/>
          <w:right w:val="single" w:sz="4" w:space="4" w:color="auto"/>
        </w:pBdr>
        <w:jc w:val="both"/>
        <w:rPr>
          <w:rFonts w:ascii="Calibri" w:hAnsi="Calibri"/>
          <w:sz w:val="18"/>
          <w:szCs w:val="18"/>
          <w:lang w:val="en-GB"/>
        </w:rPr>
      </w:pPr>
    </w:p>
    <w:p w:rsidR="00D5378D" w:rsidRDefault="00D5378D" w:rsidP="00982260">
      <w:pPr>
        <w:pStyle w:val="ListParagraph"/>
        <w:numPr>
          <w:ilvl w:val="0"/>
          <w:numId w:val="124"/>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sidRPr="00364C44">
        <w:rPr>
          <w:rFonts w:ascii="Calibri" w:hAnsi="Calibri"/>
          <w:b/>
          <w:sz w:val="18"/>
          <w:szCs w:val="18"/>
          <w:lang w:val="en-GB"/>
        </w:rPr>
        <w:t>st</w:t>
      </w:r>
      <w:r w:rsidR="00364C44" w:rsidRPr="00731BF8">
        <w:rPr>
          <w:rFonts w:ascii="Calibri" w:hAnsi="Calibri"/>
          <w:b/>
          <w:sz w:val="18"/>
          <w:szCs w:val="18"/>
          <w:lang w:val="en-GB"/>
        </w:rPr>
        <w:t>ructured courses or training events abroad:</w:t>
      </w:r>
      <w:r w:rsidR="00364C44">
        <w:rPr>
          <w:rFonts w:ascii="Calibri" w:hAnsi="Calibri"/>
          <w:sz w:val="18"/>
          <w:szCs w:val="18"/>
          <w:lang w:val="en-GB"/>
        </w:rPr>
        <w:t xml:space="preserve"> support the professional development of teachers, school leaders or other educational staff;</w:t>
      </w:r>
    </w:p>
    <w:p w:rsidR="00364C44" w:rsidRPr="0019773D" w:rsidRDefault="00364C44" w:rsidP="00731BF8">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364C44" w:rsidRPr="0019773D" w:rsidRDefault="00364C44" w:rsidP="00982260">
      <w:pPr>
        <w:pStyle w:val="ListParagraph"/>
        <w:numPr>
          <w:ilvl w:val="0"/>
          <w:numId w:val="124"/>
        </w:numPr>
        <w:pBdr>
          <w:top w:val="single" w:sz="4" w:space="1" w:color="auto"/>
          <w:left w:val="single" w:sz="4" w:space="4" w:color="auto"/>
          <w:bottom w:val="single" w:sz="4" w:space="1" w:color="auto"/>
          <w:right w:val="single" w:sz="4" w:space="4" w:color="auto"/>
        </w:pBdr>
        <w:ind w:left="360"/>
        <w:jc w:val="both"/>
        <w:rPr>
          <w:rFonts w:ascii="Calibri" w:hAnsi="Calibri"/>
          <w:sz w:val="18"/>
          <w:szCs w:val="18"/>
          <w:lang w:val="en-GB"/>
        </w:rPr>
      </w:pPr>
      <w:r>
        <w:rPr>
          <w:rFonts w:ascii="Calibri" w:hAnsi="Calibri"/>
          <w:b/>
          <w:sz w:val="18"/>
          <w:szCs w:val="18"/>
          <w:lang w:val="en-GB"/>
        </w:rPr>
        <w:t>job shadowing</w:t>
      </w:r>
      <w:r w:rsidRPr="0019773D">
        <w:rPr>
          <w:rFonts w:ascii="Calibri" w:hAnsi="Calibri"/>
          <w:b/>
          <w:sz w:val="18"/>
          <w:szCs w:val="18"/>
          <w:lang w:val="en-GB"/>
        </w:rPr>
        <w:t>:</w:t>
      </w:r>
      <w:r w:rsidRPr="0019773D">
        <w:rPr>
          <w:rFonts w:ascii="Calibri" w:hAnsi="Calibri"/>
          <w:sz w:val="18"/>
          <w:szCs w:val="18"/>
          <w:lang w:val="en-GB"/>
        </w:rPr>
        <w:t xml:space="preserve"> </w:t>
      </w:r>
      <w:r>
        <w:rPr>
          <w:rFonts w:ascii="Calibri" w:hAnsi="Calibri"/>
          <w:sz w:val="18"/>
          <w:szCs w:val="18"/>
          <w:lang w:val="en-GB"/>
        </w:rPr>
        <w:t xml:space="preserve">provides an opportunity for teachers, school leaders or other school staff to spend a </w:t>
      </w:r>
      <w:r w:rsidRPr="0019773D">
        <w:rPr>
          <w:rFonts w:ascii="Calibri" w:hAnsi="Calibri"/>
          <w:sz w:val="18"/>
          <w:szCs w:val="18"/>
          <w:lang w:val="en-GB"/>
        </w:rPr>
        <w:t>period abroad in a partner school or another relevant organisation active in the field of school education.</w:t>
      </w:r>
    </w:p>
    <w:p w:rsidR="00E50823" w:rsidRPr="0019773D" w:rsidRDefault="00E50823" w:rsidP="00797A79">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p>
    <w:p w:rsidR="00E50823" w:rsidRPr="0019773D" w:rsidRDefault="00E50823" w:rsidP="00797A79">
      <w:pPr>
        <w:pStyle w:val="ListParagraph"/>
        <w:pBdr>
          <w:top w:val="single" w:sz="4" w:space="1" w:color="auto"/>
          <w:left w:val="single" w:sz="4" w:space="4" w:color="auto"/>
          <w:bottom w:val="single" w:sz="4" w:space="1" w:color="auto"/>
          <w:right w:val="single" w:sz="4" w:space="4" w:color="auto"/>
        </w:pBdr>
        <w:ind w:left="0"/>
        <w:jc w:val="both"/>
        <w:rPr>
          <w:rFonts w:ascii="Calibri" w:hAnsi="Calibri"/>
          <w:sz w:val="18"/>
          <w:szCs w:val="18"/>
          <w:lang w:val="en-GB"/>
        </w:rPr>
      </w:pPr>
      <w:r w:rsidRPr="0019773D">
        <w:rPr>
          <w:rFonts w:ascii="Calibri" w:hAnsi="Calibri"/>
          <w:sz w:val="18"/>
          <w:szCs w:val="18"/>
          <w:lang w:val="en-GB"/>
        </w:rPr>
        <w:t>These activities are also an opportunity for teachers to gain competences in addressing the needs of pupils with disadvantaged backgrounds. Given the current context concerning young migrants, refugees and asylum seekers, particular attention will be also given to support projects that train teachers in such areas as training refugee children, intercultural classrooms, teaching pupils in their second language, classroom tolerance and diversity.</w:t>
      </w:r>
    </w:p>
    <w:p w:rsidR="007222B2" w:rsidRPr="0019773D" w:rsidRDefault="007222B2" w:rsidP="00FC4265">
      <w:pPr>
        <w:pStyle w:val="ListParagraph"/>
        <w:pBdr>
          <w:top w:val="single" w:sz="4" w:space="1" w:color="auto"/>
          <w:left w:val="single" w:sz="4" w:space="4" w:color="auto"/>
          <w:bottom w:val="single" w:sz="4" w:space="1" w:color="auto"/>
          <w:right w:val="single" w:sz="4" w:space="4" w:color="auto"/>
        </w:pBdr>
        <w:ind w:left="0"/>
        <w:jc w:val="both"/>
        <w:rPr>
          <w:rFonts w:ascii="Calibri" w:hAnsi="Calibri"/>
          <w:lang w:val="en-GB"/>
        </w:rPr>
      </w:pPr>
    </w:p>
    <w:p w:rsidR="006F3676" w:rsidRPr="0019773D" w:rsidRDefault="006F3676" w:rsidP="00851436">
      <w:pPr>
        <w:pStyle w:val="Guide-Heading5"/>
      </w:pPr>
      <w:r w:rsidRPr="0019773D">
        <w:t xml:space="preserve">What is the role of organisations participating in </w:t>
      </w:r>
      <w:r w:rsidR="005D25F7" w:rsidRPr="0019773D">
        <w:t>this</w:t>
      </w:r>
      <w:r w:rsidRPr="0019773D">
        <w:t xml:space="preserve"> project?</w:t>
      </w:r>
    </w:p>
    <w:p w:rsidR="006F3676" w:rsidRPr="0019773D" w:rsidRDefault="00707478" w:rsidP="009705D8">
      <w:pPr>
        <w:pStyle w:val="Guide-Normal"/>
      </w:pPr>
      <w:r w:rsidRPr="0019773D">
        <w:t>Participating o</w:t>
      </w:r>
      <w:r w:rsidR="005D25F7" w:rsidRPr="0019773D">
        <w:t xml:space="preserve">rganisations involved in the </w:t>
      </w:r>
      <w:r w:rsidR="006F3676" w:rsidRPr="0019773D">
        <w:t xml:space="preserve">mobility project assume the following roles and tasks: </w:t>
      </w:r>
    </w:p>
    <w:p w:rsidR="007222B2" w:rsidRPr="0019773D" w:rsidRDefault="007222B2" w:rsidP="009705D8">
      <w:pPr>
        <w:pStyle w:val="Guide-Normal"/>
      </w:pPr>
    </w:p>
    <w:p w:rsidR="00503610" w:rsidRPr="0019773D" w:rsidRDefault="007222B2" w:rsidP="009F41D6">
      <w:pPr>
        <w:pStyle w:val="Guide-Bulletsspace"/>
      </w:pPr>
      <w:r w:rsidRPr="0019773D">
        <w:t>A</w:t>
      </w:r>
      <w:r w:rsidR="006A3F0A" w:rsidRPr="0019773D">
        <w:t xml:space="preserve">pplicant organisation: in charge of applying for the mobility project, signing and managing the grant agreement and reporting. </w:t>
      </w:r>
      <w:r w:rsidR="00503610" w:rsidRPr="0019773D">
        <w:t xml:space="preserve">If the applicant organisation is a school, it also </w:t>
      </w:r>
      <w:r w:rsidR="00B83C8A" w:rsidRPr="0019773D">
        <w:t xml:space="preserve">acts as </w:t>
      </w:r>
      <w:r w:rsidR="00503610" w:rsidRPr="0019773D">
        <w:t xml:space="preserve">sending organisation. </w:t>
      </w:r>
      <w:r w:rsidR="005406D8" w:rsidRPr="0019773D">
        <w:t>The applicant can be a consorti</w:t>
      </w:r>
      <w:r w:rsidR="006F1D68" w:rsidRPr="0019773D">
        <w:t>um coordinator: leading a n</w:t>
      </w:r>
      <w:r w:rsidR="005406D8" w:rsidRPr="0019773D">
        <w:t xml:space="preserve">ational </w:t>
      </w:r>
      <w:r w:rsidR="006F1D68" w:rsidRPr="0019773D">
        <w:t>m</w:t>
      </w:r>
      <w:r w:rsidR="00D62D2E" w:rsidRPr="0019773D">
        <w:t xml:space="preserve">obility </w:t>
      </w:r>
      <w:r w:rsidR="006F1D68" w:rsidRPr="0019773D">
        <w:t>c</w:t>
      </w:r>
      <w:r w:rsidR="005406D8" w:rsidRPr="0019773D">
        <w:t>onsortium of partner organisations of the same country aimed at sending school education staff to activities abroad.</w:t>
      </w:r>
    </w:p>
    <w:p w:rsidR="0054217B" w:rsidRPr="0019773D" w:rsidRDefault="00503610" w:rsidP="009F41D6">
      <w:pPr>
        <w:pStyle w:val="Guide-Bulletsspace"/>
      </w:pPr>
      <w:r w:rsidRPr="0019773D">
        <w:t>S</w:t>
      </w:r>
      <w:r w:rsidR="006F3676" w:rsidRPr="0019773D">
        <w:t xml:space="preserve">ending </w:t>
      </w:r>
      <w:r w:rsidR="00E1199E" w:rsidRPr="0019773D">
        <w:t>o</w:t>
      </w:r>
      <w:r w:rsidR="006F3676" w:rsidRPr="0019773D">
        <w:t xml:space="preserve">rganisation: </w:t>
      </w:r>
      <w:r w:rsidR="0054217B" w:rsidRPr="0019773D">
        <w:t>in charge of selecting teachers and other school education</w:t>
      </w:r>
      <w:r w:rsidR="00377FC0" w:rsidRPr="0019773D">
        <w:t xml:space="preserve"> staff</w:t>
      </w:r>
      <w:r w:rsidR="0054217B" w:rsidRPr="0019773D">
        <w:t xml:space="preserve"> and sending them abroad</w:t>
      </w:r>
      <w:r w:rsidR="00707478" w:rsidRPr="0019773D">
        <w:t>.</w:t>
      </w:r>
    </w:p>
    <w:p w:rsidR="006F3676" w:rsidRPr="0019773D" w:rsidRDefault="007222B2" w:rsidP="009F41D6">
      <w:pPr>
        <w:pStyle w:val="Guide-Bulletsspace"/>
      </w:pPr>
      <w:r w:rsidRPr="0019773D">
        <w:t>R</w:t>
      </w:r>
      <w:r w:rsidR="006F3676" w:rsidRPr="0019773D">
        <w:t xml:space="preserve">eceiving </w:t>
      </w:r>
      <w:r w:rsidR="00E1199E" w:rsidRPr="0019773D">
        <w:t>o</w:t>
      </w:r>
      <w:r w:rsidR="006F3676" w:rsidRPr="0019773D">
        <w:t>rganisation: in charge of receiving teachers and other school education staff and offering them a programme of activities, or benefiting from a teaching activity provided by them.</w:t>
      </w:r>
      <w:r w:rsidR="0095363F" w:rsidRPr="0019773D">
        <w:t xml:space="preserve"> </w:t>
      </w:r>
    </w:p>
    <w:p w:rsidR="006F3676" w:rsidRPr="0019773D" w:rsidRDefault="006F3676" w:rsidP="006F3676">
      <w:pPr>
        <w:widowControl/>
        <w:suppressAutoHyphens w:val="0"/>
        <w:autoSpaceDN/>
        <w:ind w:left="357"/>
        <w:jc w:val="both"/>
        <w:textAlignment w:val="auto"/>
        <w:rPr>
          <w:rFonts w:ascii="Calibri" w:hAnsi="Calibri"/>
          <w:sz w:val="18"/>
          <w:szCs w:val="18"/>
          <w:lang w:val="en-GB"/>
        </w:rPr>
      </w:pPr>
    </w:p>
    <w:p w:rsidR="006F3676" w:rsidRPr="0019773D" w:rsidRDefault="006F3676" w:rsidP="009705D8">
      <w:pPr>
        <w:pStyle w:val="Guide-Normal"/>
      </w:pPr>
      <w:r w:rsidRPr="0019773D">
        <w:t xml:space="preserve">The specific role of the receiving organisation depends on the type of activity and the relationship with the sending organisation. The receiving organisation may be: </w:t>
      </w:r>
    </w:p>
    <w:p w:rsidR="006F3676" w:rsidRPr="0019773D" w:rsidRDefault="006F3676" w:rsidP="006F3676">
      <w:pPr>
        <w:jc w:val="both"/>
        <w:rPr>
          <w:rFonts w:ascii="Calibri" w:hAnsi="Calibri"/>
          <w:sz w:val="18"/>
          <w:szCs w:val="18"/>
          <w:lang w:val="en-GB"/>
        </w:rPr>
      </w:pPr>
    </w:p>
    <w:p w:rsidR="006F3676" w:rsidRPr="0019773D" w:rsidRDefault="00E1199E" w:rsidP="009F41D6">
      <w:pPr>
        <w:pStyle w:val="Guide-Bulletsspace"/>
      </w:pPr>
      <w:r w:rsidRPr="0019773D">
        <w:t>a</w:t>
      </w:r>
      <w:r w:rsidR="006F3676" w:rsidRPr="0019773D">
        <w:t xml:space="preserve"> course provider (in the case of participation in a structured course or </w:t>
      </w:r>
      <w:r w:rsidR="003D2B3C" w:rsidRPr="0019773D">
        <w:t xml:space="preserve">training </w:t>
      </w:r>
      <w:r w:rsidR="006F3676" w:rsidRPr="0019773D">
        <w:t>event)</w:t>
      </w:r>
      <w:r w:rsidRPr="0019773D">
        <w:t>;</w:t>
      </w:r>
    </w:p>
    <w:p w:rsidR="006F3676" w:rsidRPr="0019773D" w:rsidRDefault="00E1199E" w:rsidP="009F41D6">
      <w:pPr>
        <w:pStyle w:val="Guide-Bulletsspace"/>
      </w:pPr>
      <w:r w:rsidRPr="0019773D">
        <w:t>a</w:t>
      </w:r>
      <w:r w:rsidR="006F3676" w:rsidRPr="0019773D">
        <w:t xml:space="preserve"> partner school or other relevant organisation (in the case of e.g. job shadowing or teaching assignments). In this case, the sending and receiving organisations, together with the participants, should establish an agreement before the start of the activity. This agreement should define the objectives and activities for the period abroad, and specify the rights and obligations of each party.</w:t>
      </w:r>
      <w:r w:rsidR="00956779" w:rsidRPr="0019773D">
        <w:t xml:space="preserve"> </w:t>
      </w:r>
    </w:p>
    <w:p w:rsidR="00DD6FC0" w:rsidRPr="0019773D" w:rsidRDefault="00DD6FC0" w:rsidP="00DD6FC0">
      <w:pPr>
        <w:jc w:val="both"/>
        <w:rPr>
          <w:rFonts w:ascii="Calibri" w:hAnsi="Calibri"/>
          <w:sz w:val="18"/>
          <w:szCs w:val="18"/>
          <w:lang w:val="en-GB"/>
        </w:rPr>
      </w:pPr>
    </w:p>
    <w:p w:rsidR="00DD6FC0" w:rsidRPr="0019773D" w:rsidRDefault="00F61161" w:rsidP="009705D8">
      <w:pPr>
        <w:pStyle w:val="Guide-Normal"/>
      </w:pPr>
      <w:r w:rsidRPr="0019773D">
        <w:t>Erasmus+</w:t>
      </w:r>
      <w:r w:rsidR="00DD6FC0" w:rsidRPr="0019773D">
        <w:t xml:space="preserve"> supports learning mobility of staff that:</w:t>
      </w:r>
    </w:p>
    <w:p w:rsidR="009D38A3" w:rsidRPr="0019773D" w:rsidRDefault="009D38A3" w:rsidP="009705D8">
      <w:pPr>
        <w:pStyle w:val="Guide-Normal"/>
      </w:pPr>
    </w:p>
    <w:p w:rsidR="00DD6FC0" w:rsidRPr="0019773D" w:rsidRDefault="00DD6FC0" w:rsidP="009F41D6">
      <w:pPr>
        <w:pStyle w:val="Guide-Bulletsspace"/>
      </w:pPr>
      <w:r w:rsidRPr="0019773D">
        <w:t>is framed within a European Development Plan for the sending organisation</w:t>
      </w:r>
      <w:r w:rsidR="00943BB6" w:rsidRPr="0019773D">
        <w:t xml:space="preserve"> (aimed at modernising and internationalising their mission)</w:t>
      </w:r>
      <w:r w:rsidR="008A40C6" w:rsidRPr="0019773D">
        <w:t>;</w:t>
      </w:r>
      <w:r w:rsidRPr="0019773D">
        <w:t xml:space="preserve"> </w:t>
      </w:r>
    </w:p>
    <w:p w:rsidR="00DD6FC0" w:rsidRPr="0019773D" w:rsidRDefault="00DD6FC0" w:rsidP="009F41D6">
      <w:pPr>
        <w:pStyle w:val="Guide-Bulletsspace"/>
      </w:pPr>
      <w:r w:rsidRPr="0019773D">
        <w:t>responds to clearly identified staff development needs</w:t>
      </w:r>
      <w:r w:rsidR="008A40C6" w:rsidRPr="0019773D">
        <w:t>;</w:t>
      </w:r>
      <w:r w:rsidRPr="0019773D">
        <w:t xml:space="preserve"> </w:t>
      </w:r>
    </w:p>
    <w:p w:rsidR="00DD6FC0" w:rsidRPr="0019773D" w:rsidRDefault="00DD6FC0" w:rsidP="009F41D6">
      <w:pPr>
        <w:pStyle w:val="Guide-Bulletsspace"/>
      </w:pPr>
      <w:r w:rsidRPr="0019773D">
        <w:t>is accompanied by appropriate selection, preparation and follow-up measures</w:t>
      </w:r>
      <w:r w:rsidR="008A40C6" w:rsidRPr="0019773D">
        <w:t>;</w:t>
      </w:r>
    </w:p>
    <w:p w:rsidR="00DD6FC0" w:rsidRPr="0019773D" w:rsidRDefault="00DD6FC0" w:rsidP="009F41D6">
      <w:pPr>
        <w:pStyle w:val="Guide-Bulletsspace"/>
      </w:pPr>
      <w:r w:rsidRPr="0019773D">
        <w:t>ensures that the learning outcomes of participating staff are properly recognised</w:t>
      </w:r>
      <w:r w:rsidR="008A40C6" w:rsidRPr="0019773D">
        <w:t>;</w:t>
      </w:r>
    </w:p>
    <w:p w:rsidR="006F3676" w:rsidRPr="0019773D" w:rsidRDefault="00DD6FC0" w:rsidP="009F41D6">
      <w:pPr>
        <w:pStyle w:val="Guide-Bulletsspace"/>
      </w:pPr>
      <w:r w:rsidRPr="0019773D">
        <w:t>ensures that the learning outcomes are disseminated and widely used within the organisation</w:t>
      </w:r>
      <w:r w:rsidR="008A40C6" w:rsidRPr="0019773D">
        <w:t>.</w:t>
      </w:r>
    </w:p>
    <w:p w:rsidR="006F3676" w:rsidRPr="0019773D" w:rsidRDefault="006F3676" w:rsidP="00851436">
      <w:pPr>
        <w:pStyle w:val="Guide-Heading5"/>
      </w:pPr>
      <w:r w:rsidRPr="0019773D">
        <w:t>What a</w:t>
      </w:r>
      <w:r w:rsidR="00DD6FC0" w:rsidRPr="0019773D">
        <w:t>re the criteria used to assess this</w:t>
      </w:r>
      <w:r w:rsidRPr="0019773D">
        <w:t xml:space="preserve"> project? </w:t>
      </w:r>
    </w:p>
    <w:p w:rsidR="008E0FAC" w:rsidRPr="0019773D" w:rsidRDefault="008E0FAC" w:rsidP="009705D8">
      <w:pPr>
        <w:pStyle w:val="Guide-Normal"/>
      </w:pPr>
      <w:r w:rsidRPr="0019773D">
        <w:t xml:space="preserve">Here below are listed the formal criteria that a school education mobility project must respect in order to be eligible for an Erasmus+ grant: </w:t>
      </w:r>
    </w:p>
    <w:p w:rsidR="006F3676" w:rsidRPr="0019773D" w:rsidRDefault="002665DC" w:rsidP="00851436">
      <w:pPr>
        <w:pStyle w:val="Guide-Heading6"/>
      </w:pPr>
      <w:r w:rsidRPr="0019773D">
        <w:br w:type="page"/>
      </w:r>
      <w:r w:rsidR="006F3676" w:rsidRPr="0019773D">
        <w:t>Eligibility Criteria</w:t>
      </w:r>
    </w:p>
    <w:tbl>
      <w:tblPr>
        <w:tblW w:w="5001" w:type="pct"/>
        <w:shd w:val="clear" w:color="auto" w:fill="FFFFFF"/>
        <w:tblLook w:val="0000" w:firstRow="0" w:lastRow="0" w:firstColumn="0" w:lastColumn="0" w:noHBand="0" w:noVBand="0"/>
      </w:tblPr>
      <w:tblGrid>
        <w:gridCol w:w="2073"/>
        <w:gridCol w:w="7215"/>
      </w:tblGrid>
      <w:tr w:rsidR="00B83C8A" w:rsidRPr="0019773D" w:rsidTr="00B83C8A">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B83C8A" w:rsidRPr="0019773D" w:rsidRDefault="00B83C8A" w:rsidP="008331C6">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84" w:type="pct"/>
            <w:tcBorders>
              <w:top w:val="dashed" w:sz="4" w:space="0" w:color="auto"/>
              <w:left w:val="nil"/>
              <w:bottom w:val="dashed" w:sz="4" w:space="0" w:color="auto"/>
              <w:right w:val="single" w:sz="4" w:space="0" w:color="auto"/>
            </w:tcBorders>
            <w:shd w:val="clear" w:color="auto" w:fill="FFFFFF"/>
          </w:tcPr>
          <w:p w:rsidR="00B83C8A" w:rsidRPr="0019773D" w:rsidRDefault="00B83C8A" w:rsidP="008331C6">
            <w:pPr>
              <w:spacing w:before="40" w:after="40"/>
              <w:rPr>
                <w:rFonts w:ascii="Calibri" w:hAnsi="Calibri"/>
                <w:sz w:val="18"/>
                <w:szCs w:val="18"/>
                <w:lang w:val="en-GB"/>
              </w:rPr>
            </w:pPr>
            <w:r w:rsidRPr="0019773D">
              <w:rPr>
                <w:rFonts w:ascii="Calibri" w:hAnsi="Calibri"/>
                <w:sz w:val="18"/>
                <w:szCs w:val="18"/>
                <w:lang w:val="en-GB"/>
              </w:rPr>
              <w:t xml:space="preserve">A school mobility project must comprise one or more of the following activities: </w:t>
            </w:r>
          </w:p>
          <w:p w:rsidR="00B83C8A" w:rsidRPr="0019773D" w:rsidRDefault="00346271" w:rsidP="00982260">
            <w:pPr>
              <w:numPr>
                <w:ilvl w:val="0"/>
                <w:numId w:val="144"/>
              </w:numPr>
              <w:spacing w:before="40" w:after="40"/>
              <w:rPr>
                <w:rFonts w:ascii="Calibri" w:hAnsi="Calibri"/>
                <w:sz w:val="18"/>
                <w:szCs w:val="18"/>
                <w:lang w:val="en-GB"/>
              </w:rPr>
            </w:pPr>
            <w:r>
              <w:rPr>
                <w:rFonts w:ascii="Calibri" w:hAnsi="Calibri"/>
                <w:sz w:val="18"/>
                <w:szCs w:val="18"/>
                <w:lang w:val="en-GB"/>
              </w:rPr>
              <w:t>t</w:t>
            </w:r>
            <w:r w:rsidR="00B83C8A" w:rsidRPr="0019773D">
              <w:rPr>
                <w:rFonts w:ascii="Calibri" w:hAnsi="Calibri"/>
                <w:sz w:val="18"/>
                <w:szCs w:val="18"/>
                <w:lang w:val="en-GB"/>
              </w:rPr>
              <w:t>eaching assignments;</w:t>
            </w:r>
          </w:p>
          <w:p w:rsidR="00346271" w:rsidRPr="004F1738" w:rsidRDefault="00346271" w:rsidP="00982260">
            <w:pPr>
              <w:numPr>
                <w:ilvl w:val="0"/>
                <w:numId w:val="144"/>
              </w:numPr>
              <w:spacing w:beforeLines="40" w:before="96" w:afterLines="40" w:after="96"/>
              <w:jc w:val="both"/>
              <w:rPr>
                <w:rFonts w:ascii="Calibri" w:hAnsi="Calibri"/>
                <w:sz w:val="18"/>
                <w:szCs w:val="18"/>
                <w:lang w:val="en-GB"/>
              </w:rPr>
            </w:pPr>
            <w:r w:rsidRPr="004F1738">
              <w:rPr>
                <w:rFonts w:ascii="Calibri" w:hAnsi="Calibri"/>
                <w:sz w:val="18"/>
                <w:szCs w:val="18"/>
                <w:lang w:val="en-GB"/>
              </w:rPr>
              <w:t>structured courses or training events abroad;</w:t>
            </w:r>
          </w:p>
          <w:p w:rsidR="00B83C8A" w:rsidRPr="0019773D" w:rsidRDefault="00346271" w:rsidP="00982260">
            <w:pPr>
              <w:numPr>
                <w:ilvl w:val="0"/>
                <w:numId w:val="144"/>
              </w:numPr>
              <w:spacing w:beforeLines="40" w:before="96" w:afterLines="40" w:after="96"/>
              <w:jc w:val="both"/>
              <w:rPr>
                <w:rFonts w:ascii="Calibri" w:hAnsi="Calibri"/>
                <w:sz w:val="18"/>
                <w:szCs w:val="18"/>
                <w:lang w:val="en-GB"/>
              </w:rPr>
            </w:pPr>
            <w:r w:rsidRPr="004F1738">
              <w:rPr>
                <w:rFonts w:ascii="Calibri" w:hAnsi="Calibri"/>
                <w:sz w:val="18"/>
                <w:szCs w:val="18"/>
              </w:rPr>
              <w:t>job shadowing</w:t>
            </w:r>
          </w:p>
        </w:tc>
      </w:tr>
      <w:tr w:rsidR="00B83C8A" w:rsidRPr="000F4365" w:rsidTr="00B83C8A">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B83C8A" w:rsidRPr="0019773D" w:rsidRDefault="00B83C8A" w:rsidP="008331C6">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B83C8A" w:rsidRPr="0019773D" w:rsidRDefault="00B83C8A" w:rsidP="00FC0133">
            <w:pPr>
              <w:numPr>
                <w:ilvl w:val="0"/>
                <w:numId w:val="78"/>
              </w:numPr>
              <w:spacing w:before="40" w:after="40"/>
              <w:ind w:left="360"/>
              <w:jc w:val="both"/>
              <w:rPr>
                <w:rFonts w:ascii="Calibri" w:hAnsi="Calibri"/>
                <w:b/>
                <w:sz w:val="18"/>
                <w:szCs w:val="18"/>
                <w:lang w:val="en-GB"/>
              </w:rPr>
            </w:pPr>
            <w:r w:rsidRPr="0019773D">
              <w:rPr>
                <w:rFonts w:ascii="Calibri" w:hAnsi="Calibri"/>
                <w:b/>
                <w:sz w:val="18"/>
                <w:szCs w:val="18"/>
                <w:lang w:val="en-GB"/>
              </w:rPr>
              <w:t xml:space="preserve">Teaching assignments: </w:t>
            </w:r>
          </w:p>
          <w:p w:rsidR="00B83C8A" w:rsidRPr="0019773D" w:rsidRDefault="00B83C8A" w:rsidP="00DA5B51">
            <w:pPr>
              <w:spacing w:before="40" w:after="40"/>
              <w:jc w:val="both"/>
              <w:rPr>
                <w:rFonts w:ascii="Calibri" w:hAnsi="Calibri"/>
                <w:sz w:val="18"/>
                <w:szCs w:val="18"/>
                <w:lang w:val="en-GB"/>
              </w:rPr>
            </w:pPr>
            <w:r w:rsidRPr="0019773D">
              <w:rPr>
                <w:rFonts w:ascii="Calibri" w:hAnsi="Calibri"/>
                <w:sz w:val="18"/>
                <w:szCs w:val="18"/>
                <w:lang w:val="en-GB"/>
              </w:rPr>
              <w:t>The sending and receiving organisations must be schools (i.e. institutions providing general, vocational, or technical education on any level from pre-school to upper secondary education)</w:t>
            </w:r>
            <w:r w:rsidRPr="0019773D">
              <w:rPr>
                <w:rFonts w:ascii="Calibri" w:hAnsi="Calibri"/>
                <w:sz w:val="18"/>
                <w:szCs w:val="18"/>
                <w:vertAlign w:val="superscript"/>
              </w:rPr>
              <w:footnoteReference w:id="40"/>
            </w:r>
            <w:r w:rsidRPr="0019773D">
              <w:rPr>
                <w:rFonts w:ascii="Calibri" w:hAnsi="Calibri"/>
                <w:sz w:val="18"/>
                <w:szCs w:val="18"/>
                <w:lang w:val="en-GB"/>
              </w:rPr>
              <w:t>.</w:t>
            </w:r>
          </w:p>
          <w:p w:rsidR="00B83C8A" w:rsidRPr="0019773D" w:rsidRDefault="00B83C8A" w:rsidP="00FC0133">
            <w:pPr>
              <w:numPr>
                <w:ilvl w:val="0"/>
                <w:numId w:val="78"/>
              </w:numPr>
              <w:spacing w:before="40" w:after="40"/>
              <w:ind w:left="360"/>
              <w:jc w:val="both"/>
              <w:rPr>
                <w:rFonts w:ascii="Calibri" w:hAnsi="Calibri"/>
                <w:b/>
                <w:sz w:val="18"/>
                <w:szCs w:val="18"/>
                <w:lang w:val="en-GB"/>
              </w:rPr>
            </w:pPr>
            <w:r w:rsidRPr="0019773D">
              <w:rPr>
                <w:rFonts w:ascii="Calibri" w:hAnsi="Calibri"/>
                <w:b/>
                <w:sz w:val="18"/>
                <w:szCs w:val="18"/>
                <w:lang w:val="en-GB"/>
              </w:rPr>
              <w:t>Staff training:</w:t>
            </w:r>
          </w:p>
          <w:p w:rsidR="00B83C8A" w:rsidRPr="0019773D" w:rsidRDefault="00B83C8A" w:rsidP="00DA5B51">
            <w:pPr>
              <w:spacing w:before="40" w:after="40"/>
              <w:ind w:left="360" w:hanging="360"/>
              <w:jc w:val="both"/>
              <w:rPr>
                <w:rFonts w:ascii="Calibri" w:hAnsi="Calibri"/>
                <w:sz w:val="18"/>
                <w:szCs w:val="18"/>
                <w:lang w:val="en-GB"/>
              </w:rPr>
            </w:pPr>
            <w:r w:rsidRPr="0019773D">
              <w:rPr>
                <w:rFonts w:ascii="Calibri" w:hAnsi="Calibri"/>
                <w:sz w:val="18"/>
                <w:szCs w:val="18"/>
                <w:lang w:val="en-GB"/>
              </w:rPr>
              <w:t>The sending organisation must be a school.</w:t>
            </w:r>
          </w:p>
          <w:p w:rsidR="00B83C8A" w:rsidRPr="0019773D" w:rsidRDefault="00B83C8A" w:rsidP="00DA5B51">
            <w:pPr>
              <w:spacing w:before="40" w:after="40"/>
              <w:ind w:left="360" w:hanging="360"/>
              <w:jc w:val="both"/>
              <w:rPr>
                <w:rFonts w:ascii="Calibri" w:hAnsi="Calibri"/>
                <w:sz w:val="18"/>
                <w:szCs w:val="18"/>
                <w:lang w:val="en-GB"/>
              </w:rPr>
            </w:pPr>
            <w:r w:rsidRPr="0019773D">
              <w:rPr>
                <w:rFonts w:ascii="Calibri" w:hAnsi="Calibri"/>
                <w:sz w:val="18"/>
                <w:szCs w:val="18"/>
                <w:lang w:val="en-GB"/>
              </w:rPr>
              <w:t xml:space="preserve">The receiving organisation can be: </w:t>
            </w:r>
          </w:p>
          <w:p w:rsidR="00B83C8A" w:rsidRPr="0019773D" w:rsidRDefault="00B83C8A"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a school; or</w:t>
            </w:r>
          </w:p>
          <w:p w:rsidR="00B83C8A" w:rsidRPr="0019773D" w:rsidRDefault="00B83C8A"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any public or private organisation active in the labour market or in the fields of education, training and youth. For example, such organisation can be:</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VET or adult education school/institute/educational centre;</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higher education institution;</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or private small, medium or large enterprise (including social enterpri</w:t>
            </w:r>
            <w:r w:rsidRPr="0019773D">
              <w:rPr>
                <w:rFonts w:ascii="Calibri" w:eastAsia="SimSun" w:hAnsi="Calibri" w:cs="Tahoma"/>
                <w:color w:val="auto"/>
                <w:kern w:val="3"/>
                <w:sz w:val="18"/>
                <w:szCs w:val="18"/>
                <w:lang w:eastAsia="zh-CN"/>
              </w:rPr>
              <w:t>s</w:t>
            </w:r>
            <w:r w:rsidRPr="0019773D">
              <w:rPr>
                <w:rFonts w:ascii="Calibri" w:eastAsia="SimSun" w:hAnsi="Calibri" w:cs="Tahoma"/>
                <w:color w:val="auto"/>
                <w:kern w:val="3"/>
                <w:sz w:val="18"/>
                <w:szCs w:val="18"/>
                <w:lang w:eastAsia="zh-CN"/>
              </w:rPr>
              <w:t>es);</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rPr>
            </w:pPr>
            <w:r w:rsidRPr="0019773D">
              <w:rPr>
                <w:rFonts w:ascii="Calibri" w:eastAsia="SimSun" w:hAnsi="Calibri" w:cs="Tahoma"/>
                <w:color w:val="auto"/>
                <w:kern w:val="3"/>
                <w:sz w:val="18"/>
                <w:szCs w:val="18"/>
                <w:lang w:eastAsia="zh-CN"/>
              </w:rPr>
              <w:t>a social partner or other representative</w:t>
            </w:r>
            <w:r w:rsidRPr="0019773D">
              <w:rPr>
                <w:rFonts w:ascii="Calibri" w:eastAsia="SimSun" w:hAnsi="Calibri" w:cs="Tahoma"/>
                <w:color w:val="auto"/>
                <w:kern w:val="3"/>
                <w:sz w:val="18"/>
                <w:szCs w:val="18"/>
              </w:rPr>
              <w:t xml:space="preserve"> of </w:t>
            </w:r>
            <w:r w:rsidRPr="0019773D">
              <w:rPr>
                <w:rFonts w:ascii="Calibri" w:eastAsia="SimSun" w:hAnsi="Calibri" w:cs="Tahoma"/>
                <w:color w:val="auto"/>
                <w:kern w:val="3"/>
                <w:sz w:val="18"/>
                <w:szCs w:val="18"/>
                <w:lang w:eastAsia="zh-CN"/>
              </w:rPr>
              <w:t>working life, including chambers of commerce, craft/professional associations and trade unions;</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val="fr-BE" w:eastAsia="zh-CN"/>
              </w:rPr>
            </w:pPr>
            <w:r w:rsidRPr="0019773D">
              <w:rPr>
                <w:rFonts w:ascii="Calibri" w:eastAsia="SimSun" w:hAnsi="Calibri" w:cs="Tahoma"/>
                <w:color w:val="auto"/>
                <w:kern w:val="3"/>
                <w:sz w:val="18"/>
                <w:szCs w:val="18"/>
                <w:lang w:val="fr-BE" w:eastAsia="zh-CN"/>
              </w:rPr>
              <w:t>a non-profit organisation, association, NGO;</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p>
          <w:p w:rsidR="00B83C8A" w:rsidRPr="0019773D" w:rsidRDefault="00B83C8A" w:rsidP="00DA5B51">
            <w:pPr>
              <w:pStyle w:val="Bullet-Dot"/>
              <w:numPr>
                <w:ilvl w:val="1"/>
                <w:numId w:val="63"/>
              </w:numPr>
              <w:spacing w:before="40" w:after="40"/>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foundation;</w:t>
            </w:r>
          </w:p>
          <w:p w:rsidR="00B83C8A" w:rsidRPr="0019773D" w:rsidRDefault="00B83C8A" w:rsidP="00DA5B51">
            <w:pPr>
              <w:pStyle w:val="Bullet-Dot"/>
              <w:numPr>
                <w:ilvl w:val="1"/>
                <w:numId w:val="63"/>
              </w:numPr>
              <w:spacing w:before="40" w:after="40"/>
              <w:ind w:left="1077" w:hanging="357"/>
              <w:jc w:val="both"/>
              <w:rPr>
                <w:rFonts w:ascii="Calibri" w:hAnsi="Calibri" w:cs="Tahoma"/>
                <w:noProof/>
                <w:color w:val="auto"/>
                <w:sz w:val="18"/>
                <w:szCs w:val="18"/>
              </w:rPr>
            </w:pPr>
            <w:r w:rsidRPr="0019773D">
              <w:rPr>
                <w:rFonts w:ascii="Calibri" w:eastAsia="SimSun" w:hAnsi="Calibri" w:cs="Tahoma"/>
                <w:color w:val="auto"/>
                <w:kern w:val="3"/>
                <w:sz w:val="18"/>
                <w:szCs w:val="18"/>
                <w:lang w:eastAsia="zh-CN"/>
              </w:rPr>
              <w:t>a body providing career guidance, professional counselling and information se</w:t>
            </w:r>
            <w:r w:rsidRPr="0019773D">
              <w:rPr>
                <w:rFonts w:ascii="Calibri" w:eastAsia="SimSun" w:hAnsi="Calibri" w:cs="Tahoma"/>
                <w:color w:val="auto"/>
                <w:kern w:val="3"/>
                <w:sz w:val="18"/>
                <w:szCs w:val="18"/>
                <w:lang w:eastAsia="zh-CN"/>
              </w:rPr>
              <w:t>r</w:t>
            </w:r>
            <w:r w:rsidRPr="0019773D">
              <w:rPr>
                <w:rFonts w:ascii="Calibri" w:eastAsia="SimSun" w:hAnsi="Calibri" w:cs="Tahoma"/>
                <w:color w:val="auto"/>
                <w:kern w:val="3"/>
                <w:sz w:val="18"/>
                <w:szCs w:val="18"/>
                <w:lang w:eastAsia="zh-CN"/>
              </w:rPr>
              <w:t>vices;</w:t>
            </w:r>
          </w:p>
          <w:p w:rsidR="00B83C8A" w:rsidRPr="0019773D" w:rsidRDefault="00B83C8A" w:rsidP="00DA5B51">
            <w:pPr>
              <w:pStyle w:val="Bullet-Dot"/>
              <w:numPr>
                <w:ilvl w:val="1"/>
                <w:numId w:val="63"/>
              </w:numPr>
              <w:spacing w:before="40" w:after="40"/>
              <w:ind w:left="1077" w:hanging="357"/>
              <w:jc w:val="both"/>
              <w:rPr>
                <w:rFonts w:ascii="Calibri" w:hAnsi="Calibri" w:cs="Tahoma"/>
                <w:noProof/>
                <w:color w:val="auto"/>
                <w:sz w:val="18"/>
                <w:szCs w:val="18"/>
              </w:rPr>
            </w:pPr>
            <w:r w:rsidRPr="0019773D">
              <w:rPr>
                <w:rFonts w:ascii="Calibri" w:eastAsia="SimSun" w:hAnsi="Calibri" w:cs="Tahoma"/>
                <w:color w:val="auto"/>
                <w:kern w:val="3"/>
                <w:sz w:val="18"/>
                <w:szCs w:val="18"/>
                <w:lang w:eastAsia="zh-CN"/>
              </w:rPr>
              <w:t>an organisation providing courses or training.</w:t>
            </w:r>
          </w:p>
          <w:p w:rsidR="00B83C8A" w:rsidRPr="0019773D" w:rsidRDefault="00B83C8A" w:rsidP="00DA5B51">
            <w:pPr>
              <w:pStyle w:val="Bullet-Dot"/>
              <w:numPr>
                <w:ilvl w:val="0"/>
                <w:numId w:val="0"/>
              </w:numPr>
              <w:spacing w:before="40" w:after="40"/>
              <w:jc w:val="both"/>
              <w:rPr>
                <w:rFonts w:ascii="Calibri" w:hAnsi="Calibri"/>
                <w:color w:val="auto"/>
                <w:sz w:val="18"/>
                <w:szCs w:val="18"/>
              </w:rPr>
            </w:pPr>
            <w:r w:rsidRPr="0019773D">
              <w:rPr>
                <w:rFonts w:ascii="Calibri" w:hAnsi="Calibri"/>
                <w:color w:val="auto"/>
                <w:sz w:val="18"/>
                <w:szCs w:val="18"/>
              </w:rPr>
              <w:t>For applications presented  by a national mobility consortium:</w:t>
            </w:r>
          </w:p>
          <w:p w:rsidR="00B83C8A" w:rsidRPr="0019773D" w:rsidRDefault="00B83C8A" w:rsidP="00DA5B51">
            <w:pPr>
              <w:pStyle w:val="Bullet-Dot"/>
              <w:numPr>
                <w:ilvl w:val="0"/>
                <w:numId w:val="0"/>
              </w:numPr>
              <w:spacing w:before="40" w:after="40"/>
              <w:jc w:val="both"/>
              <w:rPr>
                <w:rFonts w:ascii="Calibri" w:hAnsi="Calibri"/>
                <w:sz w:val="18"/>
                <w:szCs w:val="18"/>
              </w:rPr>
            </w:pPr>
            <w:r w:rsidRPr="0019773D">
              <w:rPr>
                <w:rFonts w:ascii="Calibri" w:hAnsi="Calibri"/>
                <w:color w:val="auto"/>
                <w:sz w:val="18"/>
                <w:szCs w:val="18"/>
              </w:rPr>
              <w:t>The coordinating organisation can be:</w:t>
            </w:r>
          </w:p>
          <w:p w:rsidR="00B83C8A" w:rsidRPr="0019773D" w:rsidRDefault="00B83C8A"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a local or regional school authority; or</w:t>
            </w:r>
          </w:p>
          <w:p w:rsidR="00B83C8A" w:rsidRPr="0019773D" w:rsidRDefault="00B83C8A" w:rsidP="00FC0133">
            <w:pPr>
              <w:numPr>
                <w:ilvl w:val="0"/>
                <w:numId w:val="82"/>
              </w:numPr>
              <w:spacing w:before="40" w:after="40"/>
              <w:jc w:val="both"/>
              <w:rPr>
                <w:rFonts w:ascii="Calibri" w:hAnsi="Calibri"/>
                <w:sz w:val="18"/>
                <w:szCs w:val="18"/>
                <w:lang w:val="en-GB"/>
              </w:rPr>
            </w:pPr>
            <w:r w:rsidRPr="0019773D">
              <w:rPr>
                <w:rFonts w:ascii="Calibri" w:hAnsi="Calibri"/>
                <w:sz w:val="18"/>
                <w:szCs w:val="18"/>
                <w:lang w:val="en-GB"/>
              </w:rPr>
              <w:t>school coordination body</w:t>
            </w:r>
            <w:r w:rsidR="00C76548" w:rsidRPr="0019773D">
              <w:rPr>
                <w:rStyle w:val="FootnoteReference"/>
                <w:rFonts w:ascii="Calibri" w:hAnsi="Calibri"/>
                <w:sz w:val="18"/>
                <w:szCs w:val="18"/>
                <w:lang w:val="en-GB"/>
              </w:rPr>
              <w:footnoteReference w:id="41"/>
            </w:r>
          </w:p>
          <w:p w:rsidR="003D11F8" w:rsidRPr="0019773D" w:rsidRDefault="003D11F8" w:rsidP="00DA5B51">
            <w:pPr>
              <w:spacing w:before="40" w:after="40"/>
              <w:jc w:val="both"/>
              <w:rPr>
                <w:rFonts w:ascii="Calibri" w:hAnsi="Calibri"/>
                <w:sz w:val="18"/>
                <w:szCs w:val="18"/>
                <w:lang w:val="en-GB"/>
              </w:rPr>
            </w:pPr>
            <w:r w:rsidRPr="0019773D">
              <w:rPr>
                <w:rFonts w:ascii="Calibri" w:hAnsi="Calibri"/>
                <w:sz w:val="18"/>
                <w:szCs w:val="18"/>
                <w:lang w:val="en-GB"/>
              </w:rPr>
              <w:t>The other organisations involved in the national consortium must be schools.</w:t>
            </w:r>
          </w:p>
          <w:p w:rsidR="00B83C8A" w:rsidRPr="0019773D" w:rsidRDefault="00B83C8A" w:rsidP="00DA5B51">
            <w:pPr>
              <w:pStyle w:val="Bullet-Dot"/>
              <w:numPr>
                <w:ilvl w:val="0"/>
                <w:numId w:val="0"/>
              </w:numPr>
              <w:spacing w:before="40" w:after="40"/>
              <w:jc w:val="both"/>
              <w:rPr>
                <w:rFonts w:ascii="Calibri" w:hAnsi="Calibri"/>
              </w:rPr>
            </w:pPr>
            <w:r w:rsidRPr="0019773D">
              <w:rPr>
                <w:rFonts w:ascii="Calibri" w:eastAsia="SimSun" w:hAnsi="Calibri" w:cs="Tahoma"/>
                <w:color w:val="auto"/>
                <w:kern w:val="3"/>
                <w:sz w:val="18"/>
                <w:szCs w:val="18"/>
                <w:lang w:eastAsia="zh-CN"/>
              </w:rPr>
              <w:t xml:space="preserve">Each participating organisation must be </w:t>
            </w:r>
            <w:r w:rsidRPr="0019773D">
              <w:rPr>
                <w:rFonts w:ascii="Calibri" w:hAnsi="Calibri" w:cs="Tahoma"/>
                <w:noProof/>
                <w:color w:val="auto"/>
                <w:sz w:val="18"/>
                <w:szCs w:val="18"/>
              </w:rPr>
              <w:t>established in a Programme Country.</w:t>
            </w:r>
          </w:p>
        </w:tc>
      </w:tr>
      <w:tr w:rsidR="006F3676" w:rsidRPr="000F4365" w:rsidTr="00783B00">
        <w:trPr>
          <w:cantSplit/>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rsidR="006F3676" w:rsidRPr="0019773D" w:rsidRDefault="006F3676" w:rsidP="00D750CF">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single" w:sz="8" w:space="0" w:color="000000"/>
              <w:left w:val="nil"/>
              <w:bottom w:val="dashed" w:sz="4" w:space="0" w:color="auto"/>
              <w:right w:val="single" w:sz="4" w:space="0" w:color="auto"/>
            </w:tcBorders>
            <w:shd w:val="clear" w:color="auto" w:fill="FFFFFF"/>
          </w:tcPr>
          <w:p w:rsidR="003765B2" w:rsidRPr="0019773D" w:rsidRDefault="00B83C8A" w:rsidP="009F41D6">
            <w:pPr>
              <w:pStyle w:val="Guide-Bulletsspace"/>
              <w:numPr>
                <w:ilvl w:val="0"/>
                <w:numId w:val="63"/>
              </w:numPr>
            </w:pPr>
            <w:r w:rsidRPr="0019773D">
              <w:t>A</w:t>
            </w:r>
            <w:r w:rsidR="003765B2" w:rsidRPr="0019773D">
              <w:t xml:space="preserve"> school sending its staff abroad</w:t>
            </w:r>
            <w:r w:rsidRPr="0019773D">
              <w:t xml:space="preserve"> (individual application)</w:t>
            </w:r>
            <w:r w:rsidR="006613E6" w:rsidRPr="0019773D">
              <w:t>;</w:t>
            </w:r>
          </w:p>
          <w:p w:rsidR="00B83C8A" w:rsidRPr="0019773D" w:rsidRDefault="006613E6" w:rsidP="009F41D6">
            <w:pPr>
              <w:pStyle w:val="Guide-Bulletsspace"/>
              <w:numPr>
                <w:ilvl w:val="0"/>
                <w:numId w:val="63"/>
              </w:numPr>
            </w:pPr>
            <w:r w:rsidRPr="0019773D">
              <w:t>The coordinator of a national mobility c</w:t>
            </w:r>
            <w:r w:rsidR="00B83C8A" w:rsidRPr="0019773D">
              <w:t>onsortium (consortium application)</w:t>
            </w:r>
          </w:p>
          <w:p w:rsidR="006F3676" w:rsidRPr="0019773D" w:rsidRDefault="006F3676" w:rsidP="00D750CF">
            <w:pPr>
              <w:shd w:val="clear" w:color="auto" w:fill="FFFFFF"/>
              <w:spacing w:beforeLines="40" w:before="96" w:afterLines="40" w:after="96"/>
              <w:jc w:val="both"/>
              <w:rPr>
                <w:rFonts w:ascii="Calibri" w:hAnsi="Calibri"/>
                <w:sz w:val="18"/>
                <w:szCs w:val="18"/>
                <w:lang w:val="en-GB"/>
              </w:rPr>
            </w:pPr>
            <w:r w:rsidRPr="0019773D">
              <w:rPr>
                <w:rFonts w:ascii="Calibri" w:hAnsi="Calibri"/>
                <w:sz w:val="18"/>
                <w:szCs w:val="18"/>
                <w:lang w:val="en-GB"/>
              </w:rPr>
              <w:t>Individuals cannot apply directly for a grant.</w:t>
            </w:r>
          </w:p>
        </w:tc>
      </w:tr>
      <w:tr w:rsidR="006F3676" w:rsidRPr="000F4365" w:rsidTr="00783B00">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884" w:type="pct"/>
            <w:tcBorders>
              <w:top w:val="dashed" w:sz="4" w:space="0" w:color="auto"/>
              <w:left w:val="single" w:sz="8" w:space="0" w:color="000000"/>
              <w:bottom w:val="dashed" w:sz="4" w:space="0" w:color="auto"/>
              <w:right w:val="single" w:sz="8" w:space="0" w:color="000000"/>
            </w:tcBorders>
            <w:shd w:val="clear" w:color="auto" w:fill="FFFFFF"/>
          </w:tcPr>
          <w:p w:rsidR="00F46542" w:rsidRPr="0019773D" w:rsidRDefault="00F46542" w:rsidP="00F46542">
            <w:pPr>
              <w:spacing w:beforeLines="40" w:before="96" w:afterLines="40" w:after="96"/>
              <w:jc w:val="both"/>
              <w:rPr>
                <w:rFonts w:ascii="Calibri" w:hAnsi="Calibri"/>
                <w:sz w:val="18"/>
                <w:szCs w:val="18"/>
                <w:lang w:val="en-GB"/>
              </w:rPr>
            </w:pPr>
            <w:r w:rsidRPr="0019773D">
              <w:rPr>
                <w:rFonts w:ascii="Calibri" w:hAnsi="Calibri"/>
                <w:sz w:val="18"/>
                <w:szCs w:val="18"/>
                <w:lang w:val="en-GB"/>
              </w:rPr>
              <w:t>A mobility activity is transnational and involves minimum two participating organisations (at least one sending and at least one receiving organisation) from different countries. Receiving organisations do not need to be identified at the time of applying for a grant.</w:t>
            </w:r>
          </w:p>
          <w:p w:rsidR="006F3676" w:rsidRPr="0019773D" w:rsidRDefault="00F46542"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In the c</w:t>
            </w:r>
            <w:r w:rsidR="006F1D68" w:rsidRPr="0019773D">
              <w:rPr>
                <w:rFonts w:ascii="Calibri" w:hAnsi="Calibri"/>
                <w:sz w:val="18"/>
                <w:szCs w:val="18"/>
                <w:lang w:val="en-GB"/>
              </w:rPr>
              <w:t>ase of projects presented by a n</w:t>
            </w:r>
            <w:r w:rsidRPr="0019773D">
              <w:rPr>
                <w:rFonts w:ascii="Calibri" w:hAnsi="Calibri"/>
                <w:sz w:val="18"/>
                <w:szCs w:val="18"/>
                <w:lang w:val="en-GB"/>
              </w:rPr>
              <w:t xml:space="preserve">ational </w:t>
            </w:r>
            <w:r w:rsidR="006F1D68" w:rsidRPr="0019773D">
              <w:rPr>
                <w:rFonts w:ascii="Calibri" w:hAnsi="Calibri"/>
                <w:sz w:val="18"/>
                <w:szCs w:val="18"/>
                <w:lang w:val="en-GB"/>
              </w:rPr>
              <w:t>m</w:t>
            </w:r>
            <w:r w:rsidRPr="0019773D">
              <w:rPr>
                <w:rFonts w:ascii="Calibri" w:hAnsi="Calibri"/>
                <w:sz w:val="18"/>
                <w:szCs w:val="18"/>
                <w:lang w:val="en-GB"/>
              </w:rPr>
              <w:t>obility</w:t>
            </w:r>
            <w:r w:rsidR="006F1D68" w:rsidRPr="0019773D">
              <w:rPr>
                <w:rFonts w:ascii="Calibri" w:hAnsi="Calibri"/>
                <w:sz w:val="18"/>
                <w:szCs w:val="18"/>
                <w:lang w:val="en-GB"/>
              </w:rPr>
              <w:t xml:space="preserve"> c</w:t>
            </w:r>
            <w:r w:rsidRPr="0019773D">
              <w:rPr>
                <w:rFonts w:ascii="Calibri" w:hAnsi="Calibri"/>
                <w:sz w:val="18"/>
                <w:szCs w:val="18"/>
                <w:lang w:val="en-GB"/>
              </w:rPr>
              <w:t xml:space="preserve">onsortium, all members of the </w:t>
            </w:r>
            <w:r w:rsidR="006F1D68" w:rsidRPr="0019773D">
              <w:rPr>
                <w:rFonts w:ascii="Calibri" w:hAnsi="Calibri"/>
                <w:sz w:val="18"/>
                <w:szCs w:val="18"/>
                <w:lang w:val="en-GB"/>
              </w:rPr>
              <w:t>c</w:t>
            </w:r>
            <w:r w:rsidRPr="0019773D">
              <w:rPr>
                <w:rFonts w:ascii="Calibri" w:hAnsi="Calibri"/>
                <w:sz w:val="18"/>
                <w:szCs w:val="18"/>
                <w:lang w:val="en-GB"/>
              </w:rPr>
              <w:t xml:space="preserve">onsortium must be from the same Programme Country and need to be identified at the time of applying for a grant. A consortium must comprise at least 3 organisations (the coordinator and at least two schools). </w:t>
            </w:r>
            <w:r w:rsidR="002C5348" w:rsidRPr="0019773D">
              <w:rPr>
                <w:rFonts w:ascii="Calibri" w:hAnsi="Calibri"/>
                <w:sz w:val="18"/>
                <w:szCs w:val="18"/>
                <w:lang w:val="en-GB"/>
              </w:rPr>
              <w:t xml:space="preserve">The schools in the consortium must have an organisational link to the </w:t>
            </w:r>
            <w:r w:rsidR="00050FAB" w:rsidRPr="0019773D">
              <w:rPr>
                <w:rFonts w:ascii="Calibri" w:hAnsi="Calibri"/>
                <w:sz w:val="18"/>
                <w:szCs w:val="18"/>
                <w:lang w:val="en-GB"/>
              </w:rPr>
              <w:t xml:space="preserve">organisation acting as </w:t>
            </w:r>
            <w:r w:rsidR="002C5348" w:rsidRPr="0019773D">
              <w:rPr>
                <w:rFonts w:ascii="Calibri" w:hAnsi="Calibri"/>
                <w:sz w:val="18"/>
                <w:szCs w:val="18"/>
                <w:lang w:val="en-GB"/>
              </w:rPr>
              <w:t>consortium coordinator.</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3676" w:rsidRPr="0019773D" w:rsidRDefault="006F3676" w:rsidP="007B28D5">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1 </w:t>
            </w:r>
            <w:r w:rsidR="007B28D5" w:rsidRPr="0019773D">
              <w:rPr>
                <w:rFonts w:ascii="Calibri" w:hAnsi="Calibri"/>
                <w:sz w:val="18"/>
                <w:szCs w:val="18"/>
                <w:lang w:val="en-GB"/>
              </w:rPr>
              <w:t xml:space="preserve">to </w:t>
            </w:r>
            <w:r w:rsidRPr="0019773D">
              <w:rPr>
                <w:rFonts w:ascii="Calibri" w:hAnsi="Calibri"/>
                <w:sz w:val="18"/>
                <w:szCs w:val="18"/>
                <w:lang w:val="en-GB"/>
              </w:rPr>
              <w:t xml:space="preserve">2 years. The applicant must choose the duration at application stage, based on the objective of the project and on the type of activities </w:t>
            </w:r>
            <w:r w:rsidR="009A52CE" w:rsidRPr="0019773D">
              <w:rPr>
                <w:rFonts w:ascii="Calibri" w:hAnsi="Calibri"/>
                <w:sz w:val="18"/>
                <w:szCs w:val="18"/>
                <w:lang w:val="en-GB"/>
              </w:rPr>
              <w:t xml:space="preserve">planned </w:t>
            </w:r>
            <w:r w:rsidRPr="0019773D">
              <w:rPr>
                <w:rFonts w:ascii="Calibri" w:hAnsi="Calibri"/>
                <w:sz w:val="18"/>
                <w:szCs w:val="18"/>
                <w:lang w:val="en-GB"/>
              </w:rPr>
              <w:t>over time.</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Duration of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84" w:type="pct"/>
            <w:tcBorders>
              <w:top w:val="dashed" w:sz="4" w:space="0" w:color="auto"/>
              <w:left w:val="nil"/>
              <w:bottom w:val="dashed" w:sz="4" w:space="0" w:color="auto"/>
              <w:right w:val="single" w:sz="4" w:space="0" w:color="auto"/>
            </w:tcBorders>
            <w:shd w:val="clear" w:color="auto" w:fill="FFFFFF"/>
          </w:tcPr>
          <w:p w:rsidR="00C81C60"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From 2 days to 2 months, excluding travel time.</w:t>
            </w:r>
          </w:p>
          <w:p w:rsidR="00C81C60" w:rsidRPr="0019773D" w:rsidRDefault="00C81C60" w:rsidP="002633BF">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Venue(s) of the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84" w:type="pct"/>
            <w:tcBorders>
              <w:top w:val="dashed" w:sz="4" w:space="0" w:color="auto"/>
              <w:left w:val="nil"/>
              <w:bottom w:val="dashed" w:sz="4" w:space="0" w:color="auto"/>
              <w:right w:val="single" w:sz="4" w:space="0" w:color="auto"/>
            </w:tcBorders>
            <w:shd w:val="clear" w:color="auto" w:fill="auto"/>
            <w:vAlign w:val="center"/>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Mobility Activities must be carried out abroad, in another </w:t>
            </w:r>
            <w:r w:rsidR="000A28F8" w:rsidRPr="0019773D">
              <w:rPr>
                <w:rFonts w:ascii="Calibri" w:hAnsi="Calibri"/>
                <w:sz w:val="18"/>
                <w:szCs w:val="18"/>
                <w:lang w:val="en-GB"/>
              </w:rPr>
              <w:t>Programme Countr</w:t>
            </w:r>
            <w:r w:rsidRPr="0019773D">
              <w:rPr>
                <w:rFonts w:ascii="Calibri" w:hAnsi="Calibri"/>
                <w:sz w:val="18"/>
                <w:szCs w:val="18"/>
                <w:lang w:val="en-GB"/>
              </w:rPr>
              <w:t>y.</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3676" w:rsidRPr="0019773D" w:rsidRDefault="006613E6" w:rsidP="00F976CC">
            <w:pPr>
              <w:spacing w:beforeLines="40" w:before="96" w:afterLines="40" w:after="96"/>
              <w:jc w:val="both"/>
              <w:rPr>
                <w:rFonts w:ascii="Calibri" w:hAnsi="Calibri"/>
                <w:sz w:val="18"/>
                <w:szCs w:val="18"/>
                <w:lang w:val="en-GB"/>
              </w:rPr>
            </w:pPr>
            <w:r w:rsidRPr="0019773D">
              <w:rPr>
                <w:rFonts w:ascii="Calibri" w:hAnsi="Calibri"/>
                <w:sz w:val="18"/>
                <w:szCs w:val="18"/>
                <w:lang w:val="en-GB"/>
              </w:rPr>
              <w:t>Staff in charge of school education</w:t>
            </w:r>
            <w:r w:rsidR="006F3676" w:rsidRPr="0019773D">
              <w:rPr>
                <w:rFonts w:ascii="Calibri" w:hAnsi="Calibri"/>
                <w:sz w:val="18"/>
                <w:szCs w:val="18"/>
                <w:lang w:val="en-GB"/>
              </w:rPr>
              <w:t xml:space="preserve"> (teaching and non-teaching</w:t>
            </w:r>
            <w:r w:rsidR="008753B6" w:rsidRPr="0019773D">
              <w:rPr>
                <w:rFonts w:ascii="Calibri" w:hAnsi="Calibri"/>
                <w:sz w:val="18"/>
                <w:szCs w:val="18"/>
                <w:lang w:val="en-GB"/>
              </w:rPr>
              <w:t>, includ</w:t>
            </w:r>
            <w:r w:rsidR="00781E85" w:rsidRPr="0019773D">
              <w:rPr>
                <w:rFonts w:ascii="Calibri" w:hAnsi="Calibri"/>
                <w:sz w:val="18"/>
                <w:szCs w:val="18"/>
                <w:lang w:val="en-GB"/>
              </w:rPr>
              <w:t>ing school managers, heads</w:t>
            </w:r>
            <w:r w:rsidR="008753B6" w:rsidRPr="0019773D">
              <w:rPr>
                <w:rFonts w:ascii="Calibri" w:hAnsi="Calibri"/>
                <w:sz w:val="18"/>
                <w:szCs w:val="18"/>
                <w:lang w:val="en-GB"/>
              </w:rPr>
              <w:t>, etc.</w:t>
            </w:r>
            <w:r w:rsidR="006F3676" w:rsidRPr="0019773D">
              <w:rPr>
                <w:rFonts w:ascii="Calibri" w:hAnsi="Calibri"/>
                <w:sz w:val="18"/>
                <w:szCs w:val="18"/>
                <w:lang w:val="en-GB"/>
              </w:rPr>
              <w:t xml:space="preserve">), </w:t>
            </w:r>
            <w:r w:rsidR="00AB04D1" w:rsidRPr="0019773D">
              <w:rPr>
                <w:rFonts w:ascii="Calibri" w:hAnsi="Calibri"/>
                <w:sz w:val="18"/>
                <w:szCs w:val="18"/>
                <w:lang w:val="en-GB"/>
              </w:rPr>
              <w:t xml:space="preserve">in a </w:t>
            </w:r>
            <w:r w:rsidR="006F3676" w:rsidRPr="0019773D">
              <w:rPr>
                <w:rFonts w:ascii="Calibri" w:hAnsi="Calibri"/>
                <w:sz w:val="18"/>
                <w:szCs w:val="18"/>
                <w:lang w:val="en-GB"/>
              </w:rPr>
              <w:t>working</w:t>
            </w:r>
            <w:r w:rsidR="00AB04D1" w:rsidRPr="0019773D">
              <w:rPr>
                <w:rFonts w:ascii="Calibri" w:hAnsi="Calibri"/>
                <w:sz w:val="18"/>
                <w:szCs w:val="18"/>
                <w:lang w:val="en-GB"/>
              </w:rPr>
              <w:t xml:space="preserve"> relation with</w:t>
            </w:r>
            <w:r w:rsidR="006F3676" w:rsidRPr="0019773D">
              <w:rPr>
                <w:rFonts w:ascii="Calibri" w:hAnsi="Calibri"/>
                <w:sz w:val="18"/>
                <w:szCs w:val="18"/>
                <w:lang w:val="en-GB"/>
              </w:rPr>
              <w:t xml:space="preserve"> the sending school</w:t>
            </w:r>
            <w:r w:rsidRPr="0019773D">
              <w:rPr>
                <w:rFonts w:ascii="Calibri" w:hAnsi="Calibri"/>
                <w:sz w:val="18"/>
                <w:szCs w:val="18"/>
                <w:lang w:val="en-GB"/>
              </w:rPr>
              <w:t>(s)</w:t>
            </w:r>
            <w:r w:rsidR="00D750CF" w:rsidRPr="0019773D">
              <w:rPr>
                <w:rFonts w:ascii="Calibri" w:hAnsi="Calibri"/>
                <w:sz w:val="18"/>
                <w:szCs w:val="18"/>
                <w:lang w:val="en-GB"/>
              </w:rPr>
              <w:t xml:space="preserve"> as well as other educational staff (school inspectors, school counsellors, pedagogical advisors, phychologists, etc.) </w:t>
            </w:r>
            <w:r w:rsidR="00F976CC" w:rsidRPr="0019773D">
              <w:rPr>
                <w:rFonts w:ascii="Calibri" w:hAnsi="Calibri"/>
                <w:sz w:val="18"/>
                <w:szCs w:val="18"/>
                <w:lang w:val="en-GB"/>
              </w:rPr>
              <w:t xml:space="preserve">involved </w:t>
            </w:r>
            <w:r w:rsidR="00D750CF" w:rsidRPr="0019773D">
              <w:rPr>
                <w:rFonts w:ascii="Calibri" w:hAnsi="Calibri"/>
                <w:sz w:val="18"/>
                <w:szCs w:val="18"/>
                <w:lang w:val="en-GB"/>
              </w:rPr>
              <w:t>in the strategic development of the sending school(s)</w:t>
            </w:r>
            <w:r w:rsidR="008753B6" w:rsidRPr="0019773D">
              <w:rPr>
                <w:rFonts w:ascii="Calibri" w:hAnsi="Calibri"/>
                <w:sz w:val="18"/>
                <w:szCs w:val="18"/>
                <w:lang w:val="en-GB"/>
              </w:rPr>
              <w:t>.</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To the National Agency of the country in which the applicant organisation is </w:t>
            </w:r>
            <w:r w:rsidR="000A5461" w:rsidRPr="0019773D">
              <w:rPr>
                <w:rFonts w:ascii="Calibri" w:hAnsi="Calibri"/>
                <w:sz w:val="18"/>
                <w:szCs w:val="18"/>
                <w:lang w:val="en-GB"/>
              </w:rPr>
              <w:t>established</w:t>
            </w:r>
            <w:r w:rsidRPr="0019773D">
              <w:rPr>
                <w:rStyle w:val="FootnoteReference"/>
                <w:rFonts w:ascii="Calibri" w:hAnsi="Calibri"/>
                <w:sz w:val="18"/>
                <w:szCs w:val="18"/>
                <w:lang w:val="en-GB"/>
              </w:rPr>
              <w:footnoteReference w:id="42"/>
            </w:r>
            <w:r w:rsidRPr="0019773D">
              <w:rPr>
                <w:rFonts w:ascii="Calibri" w:hAnsi="Calibri"/>
                <w:sz w:val="18"/>
                <w:szCs w:val="18"/>
                <w:lang w:val="en-GB"/>
              </w:rPr>
              <w:t xml:space="preserve">. </w:t>
            </w:r>
          </w:p>
        </w:tc>
      </w:tr>
      <w:tr w:rsidR="00D51F5A"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D51F5A" w:rsidRPr="0019773D" w:rsidRDefault="00D51F5A"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D51F5A" w:rsidRPr="0019773D" w:rsidRDefault="00D51F5A" w:rsidP="00B761EF">
            <w:pPr>
              <w:snapToGri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grant application by </w:t>
            </w:r>
            <w:r w:rsidR="00CC3560">
              <w:rPr>
                <w:rFonts w:ascii="Calibri" w:hAnsi="Calibri"/>
                <w:b/>
                <w:sz w:val="18"/>
                <w:szCs w:val="18"/>
                <w:lang w:val="en-GB"/>
              </w:rPr>
              <w:t>1</w:t>
            </w:r>
            <w:r w:rsidR="001A3DC5" w:rsidRPr="0019773D">
              <w:rPr>
                <w:rFonts w:ascii="Calibri" w:hAnsi="Calibri"/>
                <w:b/>
                <w:sz w:val="18"/>
                <w:szCs w:val="18"/>
                <w:lang w:val="en-GB"/>
              </w:rPr>
              <w:t xml:space="preserve"> </w:t>
            </w:r>
            <w:r w:rsidR="007A01E6" w:rsidRPr="0019773D">
              <w:rPr>
                <w:rFonts w:ascii="Calibri" w:hAnsi="Calibri"/>
                <w:b/>
                <w:sz w:val="18"/>
                <w:szCs w:val="18"/>
                <w:lang w:val="en-GB"/>
              </w:rPr>
              <w:t>February</w:t>
            </w:r>
            <w:r w:rsidR="001A3DC5" w:rsidRPr="0019773D" w:rsidDel="001A3DC5">
              <w:rPr>
                <w:rFonts w:ascii="Calibri" w:hAnsi="Calibri"/>
                <w:b/>
                <w:sz w:val="18"/>
                <w:szCs w:val="18"/>
                <w:lang w:val="en-GB"/>
              </w:rPr>
              <w:t xml:space="preserve"> </w:t>
            </w:r>
            <w:r w:rsidRPr="0019773D">
              <w:rPr>
                <w:rFonts w:ascii="Calibri" w:hAnsi="Calibri"/>
                <w:b/>
                <w:sz w:val="18"/>
                <w:szCs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00FF4EF9" w:rsidRPr="0019773D">
              <w:rPr>
                <w:rFonts w:ascii="Calibri" w:hAnsi="Calibri"/>
                <w:b/>
                <w:sz w:val="18"/>
                <w:szCs w:val="18"/>
                <w:lang w:val="en-GB"/>
              </w:rPr>
              <w:t>midday Brussels time</w:t>
            </w:r>
            <w:r w:rsidRPr="0019773D">
              <w:rPr>
                <w:rFonts w:ascii="Calibri" w:hAnsi="Calibri"/>
                <w:b/>
                <w:sz w:val="18"/>
                <w:szCs w:val="18"/>
                <w:lang w:val="en-GB"/>
              </w:rPr>
              <w:t xml:space="preserve">) </w:t>
            </w:r>
            <w:r w:rsidR="00022D90" w:rsidRPr="0019773D">
              <w:rPr>
                <w:rFonts w:ascii="Calibri" w:hAnsi="Calibri"/>
                <w:sz w:val="18"/>
                <w:szCs w:val="18"/>
                <w:lang w:val="en-GB"/>
              </w:rPr>
              <w:t xml:space="preserve">for projects starting </w:t>
            </w:r>
            <w:r w:rsidR="007B28D5" w:rsidRPr="0019773D">
              <w:rPr>
                <w:rFonts w:ascii="Calibri" w:hAnsi="Calibri"/>
                <w:sz w:val="18"/>
                <w:szCs w:val="18"/>
                <w:lang w:val="en-GB"/>
              </w:rPr>
              <w:t>between 1 June and 31 December</w:t>
            </w:r>
            <w:r w:rsidR="007E6039" w:rsidRPr="0019773D">
              <w:rPr>
                <w:rFonts w:ascii="Calibri" w:hAnsi="Calibri"/>
                <w:sz w:val="18"/>
                <w:szCs w:val="18"/>
                <w:lang w:val="en-GB"/>
              </w:rPr>
              <w:t xml:space="preserve"> </w:t>
            </w:r>
            <w:r w:rsidR="00B601E8" w:rsidRPr="0019773D">
              <w:rPr>
                <w:rFonts w:ascii="Calibri" w:hAnsi="Calibri"/>
                <w:sz w:val="18"/>
                <w:szCs w:val="18"/>
                <w:lang w:val="en-GB"/>
              </w:rPr>
              <w:t>of the same year</w:t>
            </w:r>
            <w:r w:rsidRPr="0019773D">
              <w:rPr>
                <w:rFonts w:ascii="Calibri" w:hAnsi="Calibri"/>
                <w:sz w:val="18"/>
                <w:szCs w:val="18"/>
                <w:lang w:val="en-GB"/>
              </w:rPr>
              <w:t>.</w:t>
            </w:r>
          </w:p>
          <w:p w:rsidR="009F3D8C" w:rsidRPr="0019773D" w:rsidRDefault="009F3D8C" w:rsidP="00B761EF">
            <w:pPr>
              <w:snapToGrid w:val="0"/>
              <w:spacing w:beforeLines="40" w:before="96" w:afterLines="40" w:after="96"/>
              <w:jc w:val="both"/>
              <w:rPr>
                <w:rFonts w:ascii="Calibri" w:hAnsi="Calibri"/>
                <w:sz w:val="18"/>
                <w:szCs w:val="18"/>
                <w:lang w:val="en-GB"/>
              </w:rPr>
            </w:pPr>
          </w:p>
          <w:p w:rsidR="009F3D8C" w:rsidRPr="0019773D" w:rsidRDefault="009F3D8C" w:rsidP="009F3D8C">
            <w:pPr>
              <w:spacing w:before="40" w:after="40"/>
              <w:jc w:val="both"/>
              <w:rPr>
                <w:rFonts w:ascii="Calibri" w:hAnsi="Calibri"/>
                <w:b/>
                <w:bCs/>
                <w:sz w:val="18"/>
                <w:szCs w:val="18"/>
                <w:lang w:val="en-GB"/>
              </w:rPr>
            </w:pPr>
            <w:r w:rsidRPr="0019773D">
              <w:rPr>
                <w:rFonts w:ascii="Calibri" w:hAnsi="Calibri"/>
                <w:b/>
                <w:bCs/>
                <w:sz w:val="18"/>
                <w:szCs w:val="18"/>
                <w:lang w:val="en-GB"/>
              </w:rPr>
              <w:t xml:space="preserve">Possible additional deadline: </w:t>
            </w:r>
          </w:p>
          <w:p w:rsidR="009F3D8C" w:rsidRPr="0019773D" w:rsidRDefault="009F3D8C" w:rsidP="009F3D8C">
            <w:pPr>
              <w:spacing w:before="40" w:after="40"/>
              <w:jc w:val="both"/>
              <w:rPr>
                <w:rFonts w:ascii="Calibri" w:hAnsi="Calibri"/>
                <w:sz w:val="18"/>
                <w:szCs w:val="18"/>
                <w:lang w:val="en-GB"/>
              </w:rPr>
            </w:pPr>
            <w:r w:rsidRPr="0019773D">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9F3D8C" w:rsidRPr="0019773D" w:rsidRDefault="009F3D8C" w:rsidP="009F3D8C">
            <w:pPr>
              <w:spacing w:before="40" w:after="40"/>
              <w:jc w:val="both"/>
              <w:rPr>
                <w:rFonts w:ascii="Calibri" w:hAnsi="Calibri"/>
                <w:sz w:val="18"/>
                <w:szCs w:val="18"/>
                <w:lang w:val="en-GB"/>
              </w:rPr>
            </w:pPr>
          </w:p>
          <w:p w:rsidR="009F3D8C" w:rsidRPr="0019773D" w:rsidRDefault="009F3D8C" w:rsidP="00FC4265">
            <w:pPr>
              <w:spacing w:before="40" w:after="40"/>
              <w:jc w:val="both"/>
              <w:rPr>
                <w:rFonts w:ascii="Calibri" w:hAnsi="Calibri"/>
                <w:sz w:val="18"/>
                <w:szCs w:val="18"/>
                <w:lang w:val="en-GB"/>
              </w:rPr>
            </w:pPr>
            <w:r w:rsidRPr="0019773D">
              <w:rPr>
                <w:rFonts w:ascii="Calibri" w:hAnsi="Calibri"/>
                <w:sz w:val="18"/>
                <w:szCs w:val="18"/>
                <w:lang w:val="en-GB"/>
              </w:rPr>
              <w:t xml:space="preserve">If a second round is organised, applicants have to submit their grant application by </w:t>
            </w:r>
            <w:r w:rsidR="00CE006F" w:rsidRPr="0019773D">
              <w:rPr>
                <w:rFonts w:ascii="Calibri" w:hAnsi="Calibri"/>
                <w:b/>
                <w:bCs/>
                <w:sz w:val="18"/>
                <w:szCs w:val="18"/>
                <w:lang w:val="en-GB"/>
              </w:rPr>
              <w:t>4 October</w:t>
            </w:r>
            <w:r w:rsidRPr="0019773D">
              <w:rPr>
                <w:rFonts w:ascii="Calibri" w:hAnsi="Calibri"/>
                <w:b/>
                <w:bCs/>
                <w:sz w:val="18"/>
                <w:szCs w:val="18"/>
                <w:lang w:val="en-GB"/>
              </w:rPr>
              <w:t xml:space="preserve"> at 12:00 (midday Brussels time) </w:t>
            </w:r>
            <w:r w:rsidRPr="0019773D">
              <w:rPr>
                <w:rFonts w:ascii="Calibri" w:hAnsi="Calibri"/>
                <w:sz w:val="18"/>
                <w:szCs w:val="18"/>
                <w:lang w:val="en-GB"/>
              </w:rPr>
              <w:t xml:space="preserve">for projects starting </w:t>
            </w:r>
            <w:r w:rsidR="007A01E6" w:rsidRPr="0019773D">
              <w:rPr>
                <w:rFonts w:ascii="Calibri" w:hAnsi="Calibri"/>
                <w:sz w:val="18"/>
                <w:szCs w:val="18"/>
                <w:lang w:val="en-GB"/>
              </w:rPr>
              <w:t>between 1 January and 31 May of the following year</w:t>
            </w:r>
            <w:r w:rsidR="00DA5B51" w:rsidRPr="0019773D">
              <w:rPr>
                <w:rFonts w:ascii="Calibri" w:hAnsi="Calibri"/>
                <w:sz w:val="18"/>
                <w:szCs w:val="18"/>
                <w:lang w:val="en-GB"/>
              </w:rPr>
              <w:t>.</w:t>
            </w:r>
          </w:p>
        </w:tc>
      </w:tr>
      <w:tr w:rsidR="006F3676" w:rsidRPr="000F4365" w:rsidTr="00783B0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87214E" w:rsidRPr="000F4365" w:rsidTr="00783B00">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87214E" w:rsidRPr="0019773D" w:rsidRDefault="0087214E"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cPr>
          <w:p w:rsidR="00954BB0" w:rsidRPr="0019773D" w:rsidRDefault="00453DD5" w:rsidP="00BA2521">
            <w:pPr>
              <w:spacing w:beforeLines="40" w:before="96" w:afterLines="40" w:after="96"/>
              <w:jc w:val="both"/>
              <w:rPr>
                <w:rFonts w:ascii="Calibri" w:hAnsi="Calibri"/>
                <w:sz w:val="18"/>
                <w:szCs w:val="18"/>
                <w:lang w:val="en-GB"/>
              </w:rPr>
            </w:pPr>
            <w:r w:rsidRPr="00453DD5">
              <w:rPr>
                <w:rFonts w:ascii="Calibri" w:hAnsi="Calibri"/>
                <w:sz w:val="18"/>
                <w:szCs w:val="18"/>
                <w:lang w:val="en-GB"/>
              </w:rPr>
              <w:t>An organisation or national mobility consortium can apply only once per selection round. However, an organisation may be part of or coordinate several different national mobility consortia applying at the same time.</w:t>
            </w:r>
          </w:p>
        </w:tc>
      </w:tr>
    </w:tbl>
    <w:p w:rsidR="009D38A3" w:rsidRPr="0019773D" w:rsidRDefault="009D38A3" w:rsidP="009705D8">
      <w:pPr>
        <w:pStyle w:val="Guide-Normal"/>
      </w:pPr>
    </w:p>
    <w:p w:rsidR="005F5150" w:rsidRPr="0019773D" w:rsidRDefault="005D25F7" w:rsidP="009705D8">
      <w:pPr>
        <w:pStyle w:val="Guide-Normal"/>
      </w:pPr>
      <w:r w:rsidRPr="0019773D">
        <w:t xml:space="preserve">Applicant organisations </w:t>
      </w:r>
      <w:r w:rsidR="00C45F1E" w:rsidRPr="0019773D">
        <w:t xml:space="preserve">will be assessed against the relevant </w:t>
      </w:r>
      <w:r w:rsidRPr="0019773D">
        <w:rPr>
          <w:b/>
        </w:rPr>
        <w:t>exclusion and selection criteria</w:t>
      </w:r>
      <w:r w:rsidRPr="0019773D">
        <w:t>. For more information please consult Part C of this Guide</w:t>
      </w:r>
      <w:r w:rsidR="00946658" w:rsidRPr="0019773D">
        <w:t>.</w:t>
      </w:r>
      <w:r w:rsidR="00956779" w:rsidRPr="0019773D">
        <w:t xml:space="preserve"> </w:t>
      </w:r>
    </w:p>
    <w:p w:rsidR="005F5150" w:rsidRPr="0019773D" w:rsidRDefault="005F5150" w:rsidP="00851436">
      <w:pPr>
        <w:pStyle w:val="Guide-Heading6"/>
      </w:pPr>
      <w:r w:rsidRPr="0019773D">
        <w:t>Award criteria</w:t>
      </w:r>
    </w:p>
    <w:p w:rsidR="006F3676" w:rsidRPr="0019773D" w:rsidRDefault="006F3676" w:rsidP="009705D8">
      <w:pPr>
        <w:pStyle w:val="Guide-Normal"/>
      </w:pPr>
      <w:r w:rsidRPr="0019773D">
        <w:t xml:space="preserve">Projects will be assessed against the following criteria: </w:t>
      </w:r>
    </w:p>
    <w:p w:rsidR="006F3676" w:rsidRPr="0019773D" w:rsidRDefault="006F3676"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4"/>
        <w:gridCol w:w="6062"/>
      </w:tblGrid>
      <w:tr w:rsidR="006F3676" w:rsidRPr="000F4365" w:rsidTr="000219A3">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Relevance of the project</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B41D84" w:rsidRPr="0019773D">
              <w:rPr>
                <w:rFonts w:ascii="Calibri" w:hAnsi="Calibri"/>
                <w:b/>
                <w:sz w:val="18"/>
                <w:szCs w:val="18"/>
                <w:lang w:val="en-GB"/>
              </w:rPr>
              <w:t xml:space="preserve">30 </w:t>
            </w:r>
            <w:r w:rsidR="008A40C6" w:rsidRPr="0019773D">
              <w:rPr>
                <w:rFonts w:ascii="Calibri" w:hAnsi="Calibri"/>
                <w:b/>
                <w:sz w:val="18"/>
                <w:szCs w:val="18"/>
                <w:lang w:val="en-GB"/>
              </w:rPr>
              <w:t>points)</w:t>
            </w:r>
          </w:p>
          <w:p w:rsidR="006F3676" w:rsidRPr="0019773D" w:rsidRDefault="006F3676" w:rsidP="000219A3">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9"/>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3D2FFD" w:rsidRPr="0019773D" w:rsidRDefault="003D2FF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objectives of the Action (</w:t>
            </w:r>
            <w:r w:rsidR="00740BDE" w:rsidRPr="0019773D">
              <w:rPr>
                <w:rFonts w:ascii="Calibri" w:hAnsi="Calibri"/>
                <w:sz w:val="18"/>
                <w:szCs w:val="18"/>
                <w:lang w:val="en-GB"/>
              </w:rPr>
              <w:t>s</w:t>
            </w:r>
            <w:r w:rsidRPr="0019773D">
              <w:rPr>
                <w:rFonts w:ascii="Calibri" w:hAnsi="Calibri"/>
                <w:sz w:val="18"/>
                <w:szCs w:val="18"/>
                <w:lang w:val="en-GB"/>
              </w:rPr>
              <w:t>ee section "What are the aims of a m</w:t>
            </w:r>
            <w:r w:rsidRPr="0019773D">
              <w:rPr>
                <w:rFonts w:ascii="Calibri" w:hAnsi="Calibri"/>
                <w:sz w:val="18"/>
                <w:szCs w:val="18"/>
                <w:lang w:val="en-GB"/>
              </w:rPr>
              <w:t>o</w:t>
            </w:r>
            <w:r w:rsidRPr="0019773D">
              <w:rPr>
                <w:rFonts w:ascii="Calibri" w:hAnsi="Calibri"/>
                <w:sz w:val="18"/>
                <w:szCs w:val="18"/>
                <w:lang w:val="en-GB"/>
              </w:rPr>
              <w:t>bility project")</w:t>
            </w:r>
            <w:r w:rsidR="00DA5B51"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r w:rsidR="00D750CF" w:rsidRPr="0019773D">
              <w:rPr>
                <w:rFonts w:ascii="Calibri" w:hAnsi="Calibri"/>
                <w:sz w:val="18"/>
                <w:szCs w:val="18"/>
                <w:lang w:val="en-GB"/>
              </w:rPr>
              <w:t xml:space="preserve"> as specified in the European Development Plan</w:t>
            </w:r>
            <w:r w:rsidR="00DA5B51" w:rsidRPr="0019773D">
              <w:rPr>
                <w:rFonts w:ascii="Calibri" w:hAnsi="Calibri"/>
                <w:sz w:val="18"/>
                <w:szCs w:val="18"/>
                <w:lang w:val="en-GB"/>
              </w:rPr>
              <w:t>.</w:t>
            </w:r>
          </w:p>
          <w:p w:rsidR="006F3676" w:rsidRPr="0019773D" w:rsidRDefault="006F3676" w:rsidP="008B0E5C">
            <w:pPr>
              <w:numPr>
                <w:ilvl w:val="0"/>
                <w:numId w:val="70"/>
              </w:numPr>
              <w:spacing w:before="40" w:after="40"/>
              <w:jc w:val="both"/>
              <w:rPr>
                <w:rFonts w:ascii="Calibri" w:hAnsi="Calibri"/>
                <w:sz w:val="18"/>
                <w:szCs w:val="18"/>
                <w:lang w:val="en-GB"/>
              </w:rPr>
            </w:pPr>
            <w:r w:rsidRPr="0019773D">
              <w:rPr>
                <w:rFonts w:ascii="Calibri" w:hAnsi="Calibri"/>
                <w:sz w:val="18"/>
                <w:szCs w:val="18"/>
                <w:lang w:val="en-GB"/>
              </w:rPr>
              <w:t>The extent to which the proposal is suitable for:</w:t>
            </w:r>
          </w:p>
          <w:p w:rsidR="006F3676" w:rsidRPr="0019773D" w:rsidRDefault="006F3676"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r w:rsidR="00DA5B51" w:rsidRPr="0019773D">
              <w:rPr>
                <w:rFonts w:ascii="Calibri" w:hAnsi="Calibri"/>
                <w:sz w:val="18"/>
                <w:szCs w:val="18"/>
                <w:lang w:val="en-GB"/>
              </w:rPr>
              <w:t>;</w:t>
            </w:r>
          </w:p>
          <w:p w:rsidR="00D750CF" w:rsidRPr="0019773D" w:rsidRDefault="006F3676"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 xml:space="preserve">reinforcing the capacities and international scope of the </w:t>
            </w:r>
            <w:r w:rsidR="006A3F0A" w:rsidRPr="0019773D">
              <w:rPr>
                <w:rFonts w:ascii="Calibri" w:hAnsi="Calibri"/>
                <w:sz w:val="18"/>
                <w:szCs w:val="18"/>
                <w:lang w:val="en-GB"/>
              </w:rPr>
              <w:t>participating</w:t>
            </w:r>
            <w:r w:rsidRPr="0019773D">
              <w:rPr>
                <w:rFonts w:ascii="Calibri" w:hAnsi="Calibri"/>
                <w:sz w:val="18"/>
                <w:szCs w:val="18"/>
                <w:lang w:val="en-GB"/>
              </w:rPr>
              <w:t xml:space="preserve"> organisations</w:t>
            </w:r>
            <w:r w:rsidR="00DA5B51" w:rsidRPr="0019773D">
              <w:rPr>
                <w:rFonts w:ascii="Calibri" w:hAnsi="Calibri"/>
                <w:sz w:val="18"/>
                <w:szCs w:val="18"/>
                <w:lang w:val="en-GB"/>
              </w:rPr>
              <w:t>.</w:t>
            </w:r>
          </w:p>
        </w:tc>
      </w:tr>
      <w:tr w:rsidR="006F3676" w:rsidRPr="000F4365" w:rsidTr="000219A3">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3676" w:rsidRPr="0019773D" w:rsidRDefault="006F3676" w:rsidP="000219A3">
            <w:pPr>
              <w:rPr>
                <w:rFonts w:ascii="Calibri" w:hAnsi="Calibri"/>
                <w:b/>
                <w:sz w:val="18"/>
                <w:szCs w:val="18"/>
              </w:rPr>
            </w:pPr>
            <w:r w:rsidRPr="0019773D">
              <w:rPr>
                <w:rFonts w:ascii="Calibri" w:hAnsi="Calibri"/>
                <w:b/>
                <w:sz w:val="18"/>
                <w:szCs w:val="18"/>
              </w:rPr>
              <w:t xml:space="preserve">(maximum </w:t>
            </w:r>
            <w:r w:rsidR="00B41D84" w:rsidRPr="0019773D">
              <w:rPr>
                <w:rFonts w:ascii="Calibri" w:hAnsi="Calibri"/>
                <w:b/>
                <w:sz w:val="18"/>
                <w:szCs w:val="18"/>
              </w:rPr>
              <w:t>40</w:t>
            </w:r>
            <w:r w:rsidR="008A40C6" w:rsidRPr="0019773D">
              <w:rPr>
                <w:rFonts w:ascii="Calibri" w:hAnsi="Calibri"/>
                <w:b/>
                <w:sz w:val="18"/>
                <w:szCs w:val="18"/>
              </w:rPr>
              <w:t xml:space="preserve"> points</w:t>
            </w:r>
            <w:r w:rsidRPr="0019773D">
              <w:rPr>
                <w:rFonts w:ascii="Calibri" w:hAnsi="Calibri"/>
                <w:b/>
                <w:sz w:val="18"/>
                <w:szCs w:val="18"/>
              </w:rPr>
              <w:t>)</w:t>
            </w:r>
          </w:p>
          <w:p w:rsidR="006F3676" w:rsidRPr="0019773D" w:rsidRDefault="006F3676" w:rsidP="000219A3">
            <w:pPr>
              <w:rPr>
                <w:rFonts w:ascii="Calibri" w:hAnsi="Calibri"/>
                <w:b/>
                <w:sz w:val="18"/>
                <w:szCs w:val="18"/>
                <w:lang w:val="en-GB"/>
              </w:rPr>
            </w:pPr>
          </w:p>
          <w:p w:rsidR="006F3676" w:rsidRPr="0019773D" w:rsidRDefault="006F3676" w:rsidP="000219A3">
            <w:pPr>
              <w:rPr>
                <w:rFonts w:ascii="Calibri" w:hAnsi="Calibri"/>
                <w:b/>
                <w:sz w:val="18"/>
                <w:szCs w:val="18"/>
                <w:lang w:val="en-GB"/>
              </w:rPr>
            </w:pPr>
          </w:p>
        </w:tc>
        <w:tc>
          <w:tcPr>
            <w:tcW w:w="3264" w:type="pct"/>
            <w:tcBorders>
              <w:top w:val="dashed" w:sz="4"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0"/>
              </w:numPr>
              <w:spacing w:before="40" w:after="40"/>
              <w:ind w:left="357" w:hanging="357"/>
              <w:jc w:val="both"/>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 xml:space="preserve">The consistency between project objectives and </w:t>
            </w:r>
            <w:r w:rsidR="00E32C82" w:rsidRPr="0019773D">
              <w:rPr>
                <w:rFonts w:ascii="Calibri" w:hAnsi="Calibri"/>
                <w:sz w:val="18"/>
                <w:szCs w:val="18"/>
                <w:lang w:val="en-GB"/>
              </w:rPr>
              <w:t xml:space="preserve">proposed </w:t>
            </w:r>
            <w:r w:rsidRPr="0019773D">
              <w:rPr>
                <w:rFonts w:ascii="Calibri" w:hAnsi="Calibri"/>
                <w:sz w:val="18"/>
                <w:szCs w:val="18"/>
                <w:lang w:val="en-GB"/>
              </w:rPr>
              <w:t>activities</w:t>
            </w:r>
            <w:r w:rsidR="00E32C82" w:rsidRPr="0019773D">
              <w:rPr>
                <w:rFonts w:ascii="Calibri" w:hAnsi="Calibri"/>
                <w:sz w:val="18"/>
                <w:szCs w:val="18"/>
                <w:lang w:val="en-GB"/>
              </w:rPr>
              <w:t xml:space="preserve"> </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European Development Plan of the applicant organisation</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r w:rsidR="00DA5B51" w:rsidRPr="0019773D">
              <w:rPr>
                <w:rFonts w:ascii="Calibri" w:hAnsi="Calibri"/>
                <w:sz w:val="18"/>
                <w:szCs w:val="18"/>
                <w:lang w:val="en-GB"/>
              </w:rPr>
              <w:t>;</w:t>
            </w:r>
          </w:p>
          <w:p w:rsidR="009C2CAE" w:rsidRPr="0019773D" w:rsidRDefault="009C2CAE"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preparation provided to participants</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w:t>
            </w:r>
            <w:r w:rsidR="002243E4" w:rsidRPr="0019773D">
              <w:rPr>
                <w:rFonts w:ascii="Calibri" w:hAnsi="Calibri"/>
                <w:sz w:val="18"/>
                <w:szCs w:val="18"/>
                <w:lang w:val="en-GB"/>
              </w:rPr>
              <w:t>, as well as the consistent use of European transparency and recognition tools</w:t>
            </w:r>
            <w:r w:rsidR="00DA5B51" w:rsidRPr="0019773D">
              <w:rPr>
                <w:rFonts w:ascii="Calibri" w:hAnsi="Calibri"/>
                <w:sz w:val="18"/>
                <w:szCs w:val="18"/>
                <w:lang w:val="en-GB"/>
              </w:rPr>
              <w:t>.</w:t>
            </w:r>
          </w:p>
        </w:tc>
      </w:tr>
      <w:tr w:rsidR="006F3676" w:rsidRPr="000F4365" w:rsidTr="000219A3">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Impact and dissemination</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8A40C6" w:rsidRPr="0019773D">
              <w:rPr>
                <w:rFonts w:ascii="Calibri" w:hAnsi="Calibri"/>
                <w:b/>
                <w:sz w:val="18"/>
                <w:szCs w:val="18"/>
                <w:lang w:val="en-GB"/>
              </w:rPr>
              <w:t>30 points</w:t>
            </w:r>
            <w:r w:rsidRPr="0019773D">
              <w:rPr>
                <w:rFonts w:ascii="Calibri" w:hAnsi="Calibri"/>
                <w:b/>
                <w:sz w:val="18"/>
                <w:szCs w:val="18"/>
                <w:lang w:val="en-GB"/>
              </w:rPr>
              <w:t>)</w:t>
            </w:r>
          </w:p>
          <w:p w:rsidR="006F3676" w:rsidRPr="0019773D" w:rsidRDefault="006F3676" w:rsidP="000219A3">
            <w:pPr>
              <w:rPr>
                <w:rFonts w:ascii="Calibri" w:hAnsi="Calibri"/>
                <w:b/>
                <w:sz w:val="18"/>
                <w:szCs w:val="18"/>
                <w:lang w:val="en-GB"/>
              </w:rPr>
            </w:pPr>
          </w:p>
        </w:tc>
        <w:tc>
          <w:tcPr>
            <w:tcW w:w="3264" w:type="pct"/>
            <w:tcBorders>
              <w:top w:val="dashed" w:sz="4" w:space="0" w:color="auto"/>
              <w:left w:val="nil"/>
              <w:bottom w:val="single" w:sz="8" w:space="0" w:color="auto"/>
              <w:right w:val="single" w:sz="8" w:space="0" w:color="auto"/>
            </w:tcBorders>
            <w:shd w:val="clear" w:color="auto" w:fill="FFFFFF"/>
          </w:tcPr>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DA5B51"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on individual participants and on the participating organisations</w:t>
            </w:r>
            <w:r w:rsidR="009C1EDD" w:rsidRPr="0019773D">
              <w:rPr>
                <w:rFonts w:ascii="Calibri" w:hAnsi="Calibri"/>
                <w:sz w:val="18"/>
                <w:szCs w:val="18"/>
                <w:lang w:val="en-GB"/>
              </w:rPr>
              <w:t xml:space="preserve"> du</w:t>
            </w:r>
            <w:r w:rsidR="009C1EDD" w:rsidRPr="0019773D">
              <w:rPr>
                <w:rFonts w:ascii="Calibri" w:hAnsi="Calibri"/>
                <w:sz w:val="18"/>
                <w:szCs w:val="18"/>
                <w:lang w:val="en-GB"/>
              </w:rPr>
              <w:t>r</w:t>
            </w:r>
            <w:r w:rsidR="009C1EDD" w:rsidRPr="0019773D">
              <w:rPr>
                <w:rFonts w:ascii="Calibri" w:hAnsi="Calibri"/>
                <w:sz w:val="18"/>
                <w:szCs w:val="18"/>
                <w:lang w:val="en-GB"/>
              </w:rPr>
              <w:t>ing and after the project lifetime</w:t>
            </w:r>
            <w:r w:rsidR="00DA5B51"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outside the organisations</w:t>
            </w:r>
            <w:r w:rsidR="009C1EDD" w:rsidRPr="0019773D">
              <w:rPr>
                <w:rFonts w:ascii="Calibri" w:hAnsi="Calibri"/>
                <w:sz w:val="18"/>
                <w:szCs w:val="18"/>
                <w:lang w:val="en-GB"/>
              </w:rPr>
              <w:t xml:space="preserve"> and individuals</w:t>
            </w:r>
            <w:r w:rsidRPr="0019773D">
              <w:rPr>
                <w:rFonts w:ascii="Calibri" w:hAnsi="Calibri"/>
                <w:sz w:val="18"/>
                <w:szCs w:val="18"/>
                <w:lang w:val="en-GB"/>
              </w:rPr>
              <w:t xml:space="preserve"> directly participating in the project, at local, regional, national and/or European levels</w:t>
            </w:r>
            <w:r w:rsidR="00DA5B51"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r w:rsidR="00DA5B51" w:rsidRPr="0019773D">
              <w:rPr>
                <w:rFonts w:ascii="Calibri" w:hAnsi="Calibri"/>
                <w:sz w:val="18"/>
                <w:szCs w:val="18"/>
                <w:lang w:val="en-GB"/>
              </w:rPr>
              <w:t>.</w:t>
            </w:r>
          </w:p>
        </w:tc>
      </w:tr>
    </w:tbl>
    <w:p w:rsidR="009D38A3" w:rsidRPr="0019773D" w:rsidRDefault="009D38A3" w:rsidP="009705D8">
      <w:pPr>
        <w:pStyle w:val="Guide-Normal"/>
      </w:pPr>
    </w:p>
    <w:p w:rsidR="006A3E1C" w:rsidRPr="0019773D" w:rsidRDefault="000C2C41" w:rsidP="009705D8">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6A3E1C" w:rsidRPr="0019773D">
        <w:t>(i.e. minimum 15 points for the categories "relevance of the project" and "impact and dissemination"; 20 points for the category "quality of the project design and implementation").</w:t>
      </w:r>
    </w:p>
    <w:p w:rsidR="001E0122" w:rsidRPr="0019773D" w:rsidRDefault="001E0122" w:rsidP="00851436">
      <w:pPr>
        <w:pStyle w:val="Guide-Heading5"/>
      </w:pPr>
      <w:r w:rsidRPr="0019773D">
        <w:t xml:space="preserve">What else should </w:t>
      </w:r>
      <w:r w:rsidR="00FE3175" w:rsidRPr="0019773D">
        <w:t xml:space="preserve">you </w:t>
      </w:r>
      <w:r w:rsidRPr="0019773D">
        <w:t xml:space="preserve">know about this </w:t>
      </w:r>
      <w:r w:rsidR="00175F34" w:rsidRPr="0019773D">
        <w:t>A</w:t>
      </w:r>
      <w:r w:rsidRPr="0019773D">
        <w:t>ction?</w:t>
      </w:r>
    </w:p>
    <w:p w:rsidR="0003689C" w:rsidRPr="0019773D" w:rsidRDefault="0003689C" w:rsidP="0009230A">
      <w:pPr>
        <w:pStyle w:val="Guide-Normal"/>
      </w:pPr>
    </w:p>
    <w:p w:rsidR="004E3DED" w:rsidRDefault="004E3DED" w:rsidP="004E3DED">
      <w:pPr>
        <w:pStyle w:val="Guide-Normal"/>
      </w:pPr>
      <w:r>
        <w:t xml:space="preserve">  </w:t>
      </w:r>
    </w:p>
    <w:p w:rsidR="0022471B" w:rsidRPr="0019773D" w:rsidRDefault="008668D6" w:rsidP="0022471B">
      <w:pPr>
        <w:pStyle w:val="Guide-Heading6"/>
      </w:pPr>
      <w:r>
        <w:t>exceptional costs</w:t>
      </w:r>
    </w:p>
    <w:p w:rsidR="004E3DED" w:rsidRDefault="004E3DED" w:rsidP="004E3DED">
      <w:pPr>
        <w:pStyle w:val="Guide-Normal"/>
      </w:pPr>
    </w:p>
    <w:p w:rsidR="0003689C" w:rsidRPr="0019773D" w:rsidRDefault="004E3DED" w:rsidP="004E3DED">
      <w:pPr>
        <w:pStyle w:val="Guide-Normal"/>
      </w:pPr>
      <w:r>
        <w:t>Beneficiaries of mobility projects will be allowed to claim financial support for exceptional travel costs of participants under the budget heading "exceptional costs" (up to a maximum of 80% of travel costs. This would be allowed provided that applicants can justify that the standard funding rules (based on unit costs per travel distance band) do not cover at least 70% of the travel costs of participants.</w:t>
      </w:r>
      <w:r w:rsidRPr="0019773D">
        <w:t xml:space="preserve"> </w:t>
      </w:r>
    </w:p>
    <w:p w:rsidR="0003689C" w:rsidRPr="0019773D" w:rsidRDefault="0003689C" w:rsidP="009705D8">
      <w:pPr>
        <w:pStyle w:val="Guide-Normal"/>
      </w:pPr>
    </w:p>
    <w:p w:rsidR="0003689C" w:rsidRPr="0019773D" w:rsidRDefault="0003689C" w:rsidP="00851436">
      <w:pPr>
        <w:pStyle w:val="Guide-Heading6"/>
      </w:pPr>
      <w:r w:rsidRPr="0019773D">
        <w:t>Other information</w:t>
      </w:r>
    </w:p>
    <w:p w:rsidR="0003689C" w:rsidRPr="0019773D" w:rsidRDefault="0003689C" w:rsidP="0003689C">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03689C" w:rsidRPr="0019773D" w:rsidRDefault="0003689C" w:rsidP="0003689C">
      <w:pPr>
        <w:jc w:val="both"/>
        <w:rPr>
          <w:rFonts w:ascii="Calibri" w:hAnsi="Calibri"/>
          <w:sz w:val="18"/>
          <w:szCs w:val="18"/>
          <w:lang w:val="en-GB"/>
        </w:rPr>
      </w:pPr>
    </w:p>
    <w:p w:rsidR="00EE4B07" w:rsidRPr="0019773D" w:rsidRDefault="00EE4B07" w:rsidP="00851436">
      <w:pPr>
        <w:pStyle w:val="StyleGuide-Heading3Before0ptAfter0pt"/>
        <w:sectPr w:rsidR="00EE4B07" w:rsidRPr="0019773D" w:rsidSect="00F108BF">
          <w:headerReference w:type="default" r:id="rId89"/>
          <w:footerReference w:type="even" r:id="rId90"/>
          <w:pgSz w:w="11906" w:h="16838" w:code="9"/>
          <w:pgMar w:top="57" w:right="1418" w:bottom="1134" w:left="1418" w:header="283" w:footer="283" w:gutter="0"/>
          <w:cols w:space="708"/>
          <w:docGrid w:linePitch="360"/>
        </w:sectPr>
      </w:pPr>
    </w:p>
    <w:p w:rsidR="00E537A2" w:rsidRPr="0019773D" w:rsidRDefault="00E537A2" w:rsidP="00851436">
      <w:pPr>
        <w:pStyle w:val="Guide-Heading5"/>
      </w:pPr>
      <w:r w:rsidRPr="0019773D">
        <w:t xml:space="preserve">What are the funding rules? </w:t>
      </w:r>
    </w:p>
    <w:p w:rsidR="00D500A0" w:rsidRPr="0019773D" w:rsidRDefault="00D500A0" w:rsidP="009705D8">
      <w:pPr>
        <w:pStyle w:val="Guide-Normal"/>
      </w:pPr>
      <w:r w:rsidRPr="0019773D">
        <w:t>The budget of the mobility project must be drafted according to the following funding rules (in euro):</w:t>
      </w:r>
      <w:r w:rsidR="00956779" w:rsidRPr="0019773D">
        <w:t xml:space="preserve"> </w:t>
      </w:r>
    </w:p>
    <w:p w:rsidR="00D500A0" w:rsidRPr="0019773D" w:rsidRDefault="00D500A0" w:rsidP="00D500A0">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6"/>
        <w:gridCol w:w="3682"/>
        <w:gridCol w:w="1468"/>
        <w:gridCol w:w="4249"/>
        <w:gridCol w:w="3197"/>
      </w:tblGrid>
      <w:tr w:rsidR="008D3F2A" w:rsidRPr="0019773D" w:rsidTr="00ED4A4C">
        <w:tc>
          <w:tcPr>
            <w:tcW w:w="1855" w:type="pct"/>
            <w:gridSpan w:val="2"/>
            <w:shd w:val="pct10" w:color="auto" w:fill="auto"/>
            <w:vAlign w:val="center"/>
          </w:tcPr>
          <w:p w:rsidR="00D500A0" w:rsidRPr="0019773D" w:rsidRDefault="00D500A0" w:rsidP="00D500A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pct10" w:color="auto" w:fill="auto"/>
            <w:vAlign w:val="center"/>
          </w:tcPr>
          <w:p w:rsidR="00D500A0" w:rsidRPr="0019773D" w:rsidRDefault="00D500A0" w:rsidP="00D500A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99" w:type="pct"/>
            <w:tcBorders>
              <w:bottom w:val="single" w:sz="4" w:space="0" w:color="auto"/>
            </w:tcBorders>
            <w:shd w:val="pct10" w:color="auto" w:fill="auto"/>
            <w:vAlign w:val="center"/>
          </w:tcPr>
          <w:p w:rsidR="00D500A0" w:rsidRPr="0019773D" w:rsidRDefault="00D500A0"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28" w:type="pct"/>
            <w:tcBorders>
              <w:bottom w:val="single" w:sz="4" w:space="0" w:color="auto"/>
            </w:tcBorders>
            <w:shd w:val="pct10" w:color="auto" w:fill="auto"/>
            <w:vAlign w:val="center"/>
          </w:tcPr>
          <w:p w:rsidR="00D500A0" w:rsidRPr="0019773D" w:rsidRDefault="00D500A0" w:rsidP="00D500A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0D4282" w:rsidRPr="000F4365" w:rsidTr="00EB731E">
        <w:trPr>
          <w:trHeight w:val="457"/>
        </w:trPr>
        <w:tc>
          <w:tcPr>
            <w:tcW w:w="556" w:type="pct"/>
            <w:vMerge w:val="restart"/>
            <w:vAlign w:val="center"/>
          </w:tcPr>
          <w:p w:rsidR="000D4282" w:rsidRPr="0019773D" w:rsidRDefault="000D4282"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1299" w:type="pct"/>
            <w:vMerge w:val="restart"/>
            <w:vAlign w:val="center"/>
          </w:tcPr>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8" w:type="pct"/>
            <w:vMerge w:val="restart"/>
            <w:vAlign w:val="center"/>
          </w:tcPr>
          <w:p w:rsidR="000D4282" w:rsidRPr="0019773D" w:rsidRDefault="000D4282"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0D4282" w:rsidRPr="009D050B" w:rsidRDefault="000D4282"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0D4282" w:rsidRPr="0019773D" w:rsidRDefault="000D4282" w:rsidP="00B92DD4">
            <w:pPr>
              <w:spacing w:before="40" w:after="40"/>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128" w:type="pct"/>
            <w:vMerge w:val="restart"/>
            <w:vAlign w:val="center"/>
          </w:tcPr>
          <w:p w:rsidR="000D4282" w:rsidRPr="0019773D" w:rsidRDefault="000D4282"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43"/>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44"/>
            </w:r>
            <w:r w:rsidRPr="0019773D">
              <w:rPr>
                <w:rFonts w:ascii="Calibri" w:hAnsi="Calibri"/>
                <w:snapToGrid w:val="0"/>
                <w:sz w:val="18"/>
                <w:szCs w:val="18"/>
                <w:lang w:val="en-GB"/>
              </w:rPr>
              <w:t xml:space="preserve">. </w:t>
            </w:r>
          </w:p>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457"/>
        </w:trPr>
        <w:tc>
          <w:tcPr>
            <w:tcW w:w="556"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37"/>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45"/>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66"/>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60"/>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54"/>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D500A0">
            <w:pPr>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0D4282" w:rsidRPr="00EB731E" w:rsidRDefault="004E3DED" w:rsidP="004E3DED">
            <w:pPr>
              <w:spacing w:before="40" w:after="40"/>
              <w:rPr>
                <w:rFonts w:ascii="Calibri" w:hAnsi="Calibri"/>
                <w:sz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0D4282" w:rsidRPr="0019773D">
              <w:rPr>
                <w:rFonts w:ascii="Calibri" w:hAnsi="Calibri"/>
                <w:snapToGrid w:val="0"/>
                <w:sz w:val="18"/>
                <w:szCs w:val="18"/>
                <w:lang w:val="en-GB"/>
              </w:rPr>
              <w:t>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D500A0" w:rsidRPr="000F4365" w:rsidTr="00EB731E">
        <w:trPr>
          <w:trHeight w:val="926"/>
        </w:trPr>
        <w:tc>
          <w:tcPr>
            <w:tcW w:w="556" w:type="pct"/>
            <w:vAlign w:val="center"/>
          </w:tcPr>
          <w:p w:rsidR="00D500A0" w:rsidRPr="0019773D" w:rsidRDefault="00D500A0"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299" w:type="pct"/>
            <w:vAlign w:val="center"/>
          </w:tcPr>
          <w:p w:rsidR="00D500A0" w:rsidRPr="0019773D" w:rsidRDefault="0020561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D500A0" w:rsidRPr="0019773D">
              <w:rPr>
                <w:rFonts w:ascii="Calibri" w:hAnsi="Calibri"/>
                <w:snapToGrid w:val="0"/>
                <w:sz w:val="18"/>
                <w:szCs w:val="18"/>
                <w:lang w:val="en-GB"/>
              </w:rPr>
              <w:t xml:space="preserve"> directly linked to the implementation of mobility activities (excluding subsistence for participants), including preparation (pedagogical, intercultural, linguistic), monitoring and support of participants during mobility, validation of learning outcomes</w:t>
            </w:r>
            <w:r w:rsidR="00535784" w:rsidRPr="0019773D">
              <w:rPr>
                <w:rFonts w:ascii="Calibri" w:hAnsi="Calibri"/>
                <w:snapToGrid w:val="0"/>
                <w:sz w:val="18"/>
                <w:szCs w:val="18"/>
                <w:lang w:val="en-GB"/>
              </w:rPr>
              <w:t>, dissemination activities.</w:t>
            </w:r>
          </w:p>
        </w:tc>
        <w:tc>
          <w:tcPr>
            <w:tcW w:w="518" w:type="pct"/>
            <w:vAlign w:val="center"/>
          </w:tcPr>
          <w:p w:rsidR="00D500A0" w:rsidRPr="0019773D" w:rsidRDefault="0035211E"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350 EUR per participant</w:t>
            </w:r>
            <w:r w:rsidR="00956779" w:rsidRPr="0019773D">
              <w:rPr>
                <w:rFonts w:ascii="Calibri" w:hAnsi="Calibri"/>
                <w:snapToGrid w:val="0"/>
                <w:sz w:val="18"/>
                <w:szCs w:val="18"/>
                <w:lang w:val="en-GB"/>
              </w:rPr>
              <w:t xml:space="preserve"> </w:t>
            </w:r>
          </w:p>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 </w:t>
            </w:r>
          </w:p>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beyond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200 EUR per additional participant </w:t>
            </w:r>
          </w:p>
        </w:tc>
        <w:tc>
          <w:tcPr>
            <w:tcW w:w="1128" w:type="pct"/>
            <w:vAlign w:val="center"/>
          </w:tcPr>
          <w:p w:rsidR="00D500A0"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participants</w:t>
            </w:r>
          </w:p>
        </w:tc>
      </w:tr>
      <w:tr w:rsidR="00D500A0" w:rsidRPr="000F4365" w:rsidTr="00EB731E">
        <w:trPr>
          <w:trHeight w:val="1148"/>
        </w:trPr>
        <w:tc>
          <w:tcPr>
            <w:tcW w:w="556" w:type="pct"/>
            <w:tcBorders>
              <w:top w:val="single" w:sz="4" w:space="0" w:color="auto"/>
              <w:left w:val="single" w:sz="4" w:space="0" w:color="auto"/>
              <w:right w:val="single" w:sz="4" w:space="0" w:color="auto"/>
            </w:tcBorders>
            <w:shd w:val="clear" w:color="auto" w:fill="auto"/>
            <w:vAlign w:val="center"/>
          </w:tcPr>
          <w:p w:rsidR="00D500A0" w:rsidRPr="0019773D" w:rsidRDefault="00D500A0"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Individual support </w:t>
            </w:r>
          </w:p>
        </w:tc>
        <w:tc>
          <w:tcPr>
            <w:tcW w:w="1299" w:type="pct"/>
            <w:tcBorders>
              <w:top w:val="single" w:sz="4" w:space="0" w:color="auto"/>
              <w:left w:val="single" w:sz="4" w:space="0" w:color="auto"/>
              <w:right w:val="single" w:sz="4" w:space="0" w:color="auto"/>
            </w:tcBorders>
            <w:shd w:val="clear" w:color="auto" w:fill="auto"/>
            <w:vAlign w:val="center"/>
          </w:tcPr>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w:t>
            </w:r>
            <w:r w:rsidR="00F4291E" w:rsidRPr="0019773D">
              <w:rPr>
                <w:rFonts w:ascii="Calibri" w:hAnsi="Calibri"/>
                <w:snapToGrid w:val="0"/>
                <w:sz w:val="18"/>
                <w:szCs w:val="18"/>
                <w:lang w:val="en-GB"/>
              </w:rPr>
              <w:t>, including accompanying persons,</w:t>
            </w:r>
            <w:r w:rsidRPr="0019773D">
              <w:rPr>
                <w:rFonts w:ascii="Calibri" w:hAnsi="Calibri"/>
                <w:snapToGrid w:val="0"/>
                <w:sz w:val="18"/>
                <w:szCs w:val="18"/>
                <w:lang w:val="en-GB"/>
              </w:rPr>
              <w:t xml:space="preserve"> during the activity</w:t>
            </w:r>
          </w:p>
        </w:tc>
        <w:tc>
          <w:tcPr>
            <w:tcW w:w="518" w:type="pct"/>
            <w:tcBorders>
              <w:top w:val="single" w:sz="4" w:space="0" w:color="auto"/>
              <w:left w:val="single" w:sz="4" w:space="0" w:color="auto"/>
              <w:right w:val="single" w:sz="4" w:space="0" w:color="auto"/>
            </w:tcBorders>
            <w:shd w:val="clear" w:color="auto" w:fill="auto"/>
            <w:vAlign w:val="center"/>
          </w:tcPr>
          <w:p w:rsidR="00D500A0" w:rsidRPr="0019773D" w:rsidRDefault="0035211E"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right w:val="single" w:sz="4" w:space="0" w:color="auto"/>
            </w:tcBorders>
            <w:shd w:val="clear" w:color="auto" w:fill="auto"/>
            <w:vAlign w:val="center"/>
          </w:tcPr>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A3.1</w:t>
            </w:r>
            <w:r w:rsidRPr="0019773D">
              <w:rPr>
                <w:rFonts w:ascii="Calibri" w:hAnsi="Calibri"/>
                <w:snapToGrid w:val="0"/>
                <w:sz w:val="18"/>
                <w:szCs w:val="18"/>
                <w:lang w:val="en-GB"/>
              </w:rPr>
              <w:t xml:space="preserve"> per day per participant</w:t>
            </w:r>
          </w:p>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D500A0" w:rsidRPr="0019773D" w:rsidRDefault="00D500A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70% of</w:t>
            </w:r>
            <w:r w:rsidR="00956779" w:rsidRPr="0019773D">
              <w:rPr>
                <w:rFonts w:ascii="Calibri" w:hAnsi="Calibri"/>
                <w:snapToGrid w:val="0"/>
                <w:sz w:val="18"/>
                <w:szCs w:val="18"/>
                <w:lang w:val="en-GB"/>
              </w:rPr>
              <w:t xml:space="preserve"> </w:t>
            </w:r>
            <w:r w:rsidRPr="0019773D">
              <w:rPr>
                <w:rFonts w:ascii="Calibri" w:hAnsi="Calibri"/>
                <w:snapToGrid w:val="0"/>
                <w:sz w:val="18"/>
                <w:szCs w:val="18"/>
                <w:bdr w:val="single" w:sz="4" w:space="0" w:color="auto"/>
                <w:lang w:val="en-GB"/>
              </w:rPr>
              <w:t>A3.1</w:t>
            </w:r>
            <w:r w:rsidRPr="0019773D">
              <w:rPr>
                <w:rFonts w:ascii="Calibri" w:hAnsi="Calibri"/>
                <w:snapToGrid w:val="0"/>
                <w:sz w:val="18"/>
                <w:szCs w:val="18"/>
                <w:lang w:val="en-GB"/>
              </w:rPr>
              <w:t xml:space="preserve"> per day per participant</w:t>
            </w:r>
          </w:p>
        </w:tc>
        <w:tc>
          <w:tcPr>
            <w:tcW w:w="1128" w:type="pct"/>
            <w:tcBorders>
              <w:top w:val="single" w:sz="4" w:space="0" w:color="auto"/>
              <w:left w:val="single" w:sz="4" w:space="0" w:color="auto"/>
              <w:right w:val="single" w:sz="4" w:space="0" w:color="auto"/>
            </w:tcBorders>
            <w:shd w:val="clear" w:color="auto" w:fill="auto"/>
            <w:vAlign w:val="center"/>
          </w:tcPr>
          <w:p w:rsidR="00D500A0"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p>
        </w:tc>
      </w:tr>
      <w:tr w:rsidR="00DF0911" w:rsidRPr="000F4365" w:rsidTr="00EB731E">
        <w:trPr>
          <w:trHeight w:val="752"/>
        </w:trPr>
        <w:tc>
          <w:tcPr>
            <w:tcW w:w="556" w:type="pct"/>
            <w:tcBorders>
              <w:top w:val="single" w:sz="4" w:space="0" w:color="auto"/>
              <w:left w:val="single" w:sz="4" w:space="0" w:color="auto"/>
              <w:bottom w:val="single" w:sz="4" w:space="0" w:color="auto"/>
              <w:right w:val="single" w:sz="4" w:space="0" w:color="auto"/>
            </w:tcBorders>
            <w:vAlign w:val="center"/>
          </w:tcPr>
          <w:p w:rsidR="00DF0911" w:rsidRPr="0019773D" w:rsidRDefault="00DF0911"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Course fees</w:t>
            </w:r>
          </w:p>
        </w:tc>
        <w:tc>
          <w:tcPr>
            <w:tcW w:w="1299" w:type="pct"/>
            <w:tcBorders>
              <w:top w:val="single" w:sz="4" w:space="0" w:color="auto"/>
              <w:left w:val="single" w:sz="4" w:space="0" w:color="auto"/>
              <w:bottom w:val="single" w:sz="4" w:space="0" w:color="auto"/>
              <w:right w:val="single" w:sz="4" w:space="0" w:color="auto"/>
            </w:tcBorders>
            <w:vAlign w:val="center"/>
          </w:tcPr>
          <w:p w:rsidR="00DF0911" w:rsidRPr="0019773D" w:rsidRDefault="00DF091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payment of fees for the enrolment in courses </w:t>
            </w:r>
          </w:p>
        </w:tc>
        <w:tc>
          <w:tcPr>
            <w:tcW w:w="518" w:type="pct"/>
            <w:tcBorders>
              <w:top w:val="single" w:sz="4" w:space="0" w:color="auto"/>
              <w:left w:val="single" w:sz="4" w:space="0" w:color="auto"/>
              <w:bottom w:val="single" w:sz="4" w:space="0" w:color="auto"/>
              <w:right w:val="single" w:sz="4" w:space="0" w:color="auto"/>
            </w:tcBorders>
            <w:vAlign w:val="center"/>
          </w:tcPr>
          <w:p w:rsidR="00DF0911" w:rsidRPr="0019773D" w:rsidRDefault="0035211E" w:rsidP="00D500A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bottom w:val="single" w:sz="4" w:space="0" w:color="auto"/>
              <w:right w:val="single" w:sz="4" w:space="0" w:color="auto"/>
            </w:tcBorders>
            <w:vAlign w:val="center"/>
          </w:tcPr>
          <w:p w:rsidR="00DF0911" w:rsidRPr="0019773D" w:rsidRDefault="00DF091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70 EUR per participant per day </w:t>
            </w:r>
          </w:p>
          <w:p w:rsidR="00DF0911" w:rsidRPr="0019773D" w:rsidRDefault="00DF091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Maximum of 700 EUR per participant in the mobility project</w:t>
            </w:r>
          </w:p>
        </w:tc>
        <w:tc>
          <w:tcPr>
            <w:tcW w:w="1128" w:type="pct"/>
            <w:vMerge w:val="restart"/>
            <w:tcBorders>
              <w:top w:val="single" w:sz="4" w:space="0" w:color="auto"/>
              <w:left w:val="single" w:sz="4" w:space="0" w:color="auto"/>
              <w:right w:val="single" w:sz="4" w:space="0" w:color="auto"/>
            </w:tcBorders>
            <w:vAlign w:val="center"/>
          </w:tcPr>
          <w:p w:rsidR="00DF0911" w:rsidRPr="0019773D" w:rsidRDefault="00DF091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to cover course fees, special needs support and exceptional costs must be motivated in the application form</w:t>
            </w:r>
          </w:p>
        </w:tc>
      </w:tr>
      <w:tr w:rsidR="00DF0911" w:rsidRPr="0019773D" w:rsidTr="00EB731E">
        <w:trPr>
          <w:trHeight w:val="574"/>
        </w:trPr>
        <w:tc>
          <w:tcPr>
            <w:tcW w:w="556" w:type="pct"/>
            <w:vAlign w:val="center"/>
          </w:tcPr>
          <w:p w:rsidR="00DF0911" w:rsidRPr="0019773D" w:rsidRDefault="00DF0911"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99" w:type="pct"/>
            <w:vAlign w:val="center"/>
          </w:tcPr>
          <w:p w:rsidR="00DF0911" w:rsidRPr="0019773D" w:rsidRDefault="00CD26F5" w:rsidP="00CD26F5">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518" w:type="pct"/>
            <w:vAlign w:val="center"/>
          </w:tcPr>
          <w:p w:rsidR="00DF0911" w:rsidRPr="0019773D" w:rsidRDefault="00E140D6" w:rsidP="00D500A0">
            <w:pPr>
              <w:rPr>
                <w:rFonts w:ascii="Calibri" w:hAnsi="Calibri"/>
                <w:snapToGrid w:val="0"/>
                <w:sz w:val="18"/>
                <w:szCs w:val="18"/>
                <w:lang w:val="en-GB"/>
              </w:rPr>
            </w:pPr>
            <w:r w:rsidRPr="0019773D">
              <w:rPr>
                <w:rFonts w:ascii="Calibri" w:hAnsi="Calibri"/>
                <w:snapToGrid w:val="0"/>
                <w:sz w:val="18"/>
                <w:szCs w:val="18"/>
                <w:lang w:val="en-GB"/>
              </w:rPr>
              <w:t>Real</w:t>
            </w:r>
            <w:r w:rsidR="00DF0911" w:rsidRPr="0019773D">
              <w:rPr>
                <w:rFonts w:ascii="Calibri" w:hAnsi="Calibri"/>
                <w:snapToGrid w:val="0"/>
                <w:sz w:val="18"/>
                <w:szCs w:val="18"/>
                <w:lang w:val="en-GB"/>
              </w:rPr>
              <w:t xml:space="preserve"> costs </w:t>
            </w:r>
          </w:p>
        </w:tc>
        <w:tc>
          <w:tcPr>
            <w:tcW w:w="1499" w:type="pct"/>
            <w:tcBorders>
              <w:right w:val="single" w:sz="4" w:space="0" w:color="auto"/>
            </w:tcBorders>
            <w:vAlign w:val="center"/>
          </w:tcPr>
          <w:p w:rsidR="00DF0911" w:rsidRPr="0019773D" w:rsidRDefault="00DF0911"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28" w:type="pct"/>
            <w:vMerge/>
            <w:tcBorders>
              <w:left w:val="single" w:sz="4" w:space="0" w:color="auto"/>
              <w:right w:val="single" w:sz="4" w:space="0" w:color="auto"/>
            </w:tcBorders>
            <w:vAlign w:val="center"/>
          </w:tcPr>
          <w:p w:rsidR="00DF0911" w:rsidRPr="0019773D" w:rsidRDefault="00DF0911" w:rsidP="00B92DD4">
            <w:pPr>
              <w:spacing w:before="40" w:after="40"/>
              <w:rPr>
                <w:rFonts w:ascii="Calibri" w:hAnsi="Calibri"/>
                <w:snapToGrid w:val="0"/>
                <w:sz w:val="18"/>
                <w:szCs w:val="18"/>
                <w:lang w:val="en-GB"/>
              </w:rPr>
            </w:pPr>
          </w:p>
        </w:tc>
      </w:tr>
      <w:tr w:rsidR="00DF0911" w:rsidRPr="000F4365" w:rsidTr="00EB731E">
        <w:trPr>
          <w:trHeight w:val="554"/>
        </w:trPr>
        <w:tc>
          <w:tcPr>
            <w:tcW w:w="556" w:type="pct"/>
            <w:vAlign w:val="center"/>
          </w:tcPr>
          <w:p w:rsidR="00DF0911" w:rsidRPr="0019773D" w:rsidRDefault="00DF0911"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99" w:type="pct"/>
            <w:vAlign w:val="center"/>
          </w:tcPr>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DF0911" w:rsidRPr="0019773D" w:rsidRDefault="00DF091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ED0479">
            <w:pPr>
              <w:spacing w:before="40" w:after="40"/>
              <w:rPr>
                <w:rFonts w:ascii="Calibri" w:hAnsi="Calibri"/>
                <w:snapToGrid w:val="0"/>
                <w:sz w:val="18"/>
                <w:szCs w:val="18"/>
                <w:lang w:val="en-GB"/>
              </w:rPr>
            </w:pPr>
          </w:p>
          <w:p w:rsidR="00ED0479" w:rsidRPr="0019773D" w:rsidRDefault="00ED0479" w:rsidP="00ED0479">
            <w:pPr>
              <w:spacing w:before="40" w:after="40"/>
              <w:rPr>
                <w:rFonts w:ascii="Calibri" w:hAnsi="Calibri"/>
                <w:snapToGrid w:val="0"/>
                <w:sz w:val="18"/>
                <w:szCs w:val="18"/>
                <w:lang w:val="en-GB"/>
              </w:rPr>
            </w:pPr>
          </w:p>
          <w:p w:rsidR="00ED0479" w:rsidRPr="0019773D" w:rsidRDefault="00ED0479" w:rsidP="00ED047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of participants (for details, see section "what else you should know about this action"). </w:t>
            </w:r>
          </w:p>
          <w:p w:rsidR="00ED0479" w:rsidRPr="0019773D" w:rsidRDefault="00ED0479" w:rsidP="00B92DD4">
            <w:pPr>
              <w:spacing w:before="40" w:after="40"/>
              <w:rPr>
                <w:rFonts w:ascii="Calibri" w:hAnsi="Calibri"/>
                <w:snapToGrid w:val="0"/>
                <w:sz w:val="18"/>
                <w:szCs w:val="18"/>
                <w:lang w:val="en-GB"/>
              </w:rPr>
            </w:pPr>
          </w:p>
        </w:tc>
        <w:tc>
          <w:tcPr>
            <w:tcW w:w="518" w:type="pct"/>
            <w:vAlign w:val="center"/>
          </w:tcPr>
          <w:p w:rsidR="00DF0911" w:rsidRPr="0019773D" w:rsidRDefault="00E140D6" w:rsidP="00D500A0">
            <w:pPr>
              <w:rPr>
                <w:rFonts w:ascii="Calibri" w:hAnsi="Calibri"/>
                <w:snapToGrid w:val="0"/>
                <w:sz w:val="18"/>
                <w:szCs w:val="18"/>
                <w:lang w:val="en-GB"/>
              </w:rPr>
            </w:pPr>
            <w:r w:rsidRPr="0019773D">
              <w:rPr>
                <w:rFonts w:ascii="Calibri" w:hAnsi="Calibri"/>
                <w:snapToGrid w:val="0"/>
                <w:sz w:val="18"/>
                <w:szCs w:val="18"/>
                <w:lang w:val="en-GB"/>
              </w:rPr>
              <w:t>Real</w:t>
            </w:r>
            <w:r w:rsidR="00DF0911" w:rsidRPr="0019773D">
              <w:rPr>
                <w:rFonts w:ascii="Calibri" w:hAnsi="Calibri"/>
                <w:snapToGrid w:val="0"/>
                <w:sz w:val="18"/>
                <w:szCs w:val="18"/>
                <w:lang w:val="en-GB"/>
              </w:rPr>
              <w:t xml:space="preserve"> costs</w:t>
            </w:r>
          </w:p>
        </w:tc>
        <w:tc>
          <w:tcPr>
            <w:tcW w:w="1499" w:type="pct"/>
            <w:tcBorders>
              <w:right w:val="single" w:sz="4" w:space="0" w:color="auto"/>
            </w:tcBorders>
            <w:vAlign w:val="center"/>
          </w:tcPr>
          <w:p w:rsidR="00DF0911"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75</w:t>
            </w:r>
            <w:r w:rsidR="00DF0911" w:rsidRPr="0019773D">
              <w:rPr>
                <w:rFonts w:ascii="Calibri" w:hAnsi="Calibri"/>
                <w:snapToGrid w:val="0"/>
                <w:sz w:val="18"/>
                <w:szCs w:val="18"/>
                <w:lang w:val="en-GB"/>
              </w:rPr>
              <w:t>% of eligible costs</w:t>
            </w: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ED0479" w:rsidRPr="0019773D" w:rsidRDefault="008F506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1128" w:type="pct"/>
            <w:vMerge/>
            <w:tcBorders>
              <w:left w:val="single" w:sz="4" w:space="0" w:color="auto"/>
              <w:right w:val="single" w:sz="4" w:space="0" w:color="auto"/>
            </w:tcBorders>
            <w:vAlign w:val="center"/>
          </w:tcPr>
          <w:p w:rsidR="00DF0911" w:rsidRPr="0019773D" w:rsidRDefault="00DF0911" w:rsidP="00B92DD4">
            <w:pPr>
              <w:spacing w:before="40" w:after="40"/>
              <w:rPr>
                <w:rFonts w:ascii="Calibri" w:hAnsi="Calibri"/>
                <w:snapToGrid w:val="0"/>
                <w:sz w:val="18"/>
                <w:szCs w:val="18"/>
                <w:lang w:val="en-GB"/>
              </w:rPr>
            </w:pPr>
          </w:p>
        </w:tc>
      </w:tr>
    </w:tbl>
    <w:p w:rsidR="00D500A0" w:rsidRPr="0019773D" w:rsidRDefault="00D500A0" w:rsidP="00D500A0">
      <w:pPr>
        <w:ind w:left="284"/>
        <w:jc w:val="both"/>
        <w:rPr>
          <w:rFonts w:ascii="Calibri" w:hAnsi="Calibri"/>
          <w:b/>
          <w:lang w:val="en-GB"/>
        </w:rPr>
      </w:pPr>
    </w:p>
    <w:p w:rsidR="00D500A0" w:rsidRPr="0019773D" w:rsidRDefault="00D500A0" w:rsidP="00D500A0">
      <w:pPr>
        <w:ind w:left="284"/>
        <w:jc w:val="both"/>
        <w:rPr>
          <w:rFonts w:ascii="Calibri" w:hAnsi="Calibri"/>
          <w:b/>
          <w:lang w:val="en-GB"/>
        </w:rPr>
        <w:sectPr w:rsidR="00D500A0" w:rsidRPr="0019773D" w:rsidSect="00367BF9">
          <w:footerReference w:type="default" r:id="rId91"/>
          <w:pgSz w:w="16838" w:h="11906" w:orient="landscape" w:code="9"/>
          <w:pgMar w:top="57" w:right="1418" w:bottom="1134" w:left="1418" w:header="283" w:footer="283" w:gutter="0"/>
          <w:cols w:space="708"/>
          <w:docGrid w:linePitch="360"/>
        </w:sectPr>
      </w:pPr>
    </w:p>
    <w:p w:rsidR="00D500A0" w:rsidRPr="0019773D" w:rsidRDefault="00D500A0" w:rsidP="00851436">
      <w:pPr>
        <w:pStyle w:val="Guide-Heading6"/>
      </w:pPr>
      <w:r w:rsidRPr="0019773D">
        <w:t>Table 1 – Individual support (amounts in euro per day)</w:t>
      </w:r>
      <w:r w:rsidR="00956779" w:rsidRPr="0019773D">
        <w:t xml:space="preserve"> </w:t>
      </w:r>
    </w:p>
    <w:p w:rsidR="00D500A0" w:rsidRPr="0019773D" w:rsidRDefault="00D500A0" w:rsidP="009705D8">
      <w:pPr>
        <w:pStyle w:val="Guide-Normal"/>
      </w:pPr>
      <w:r w:rsidRPr="0019773D">
        <w:rPr>
          <w:snapToGrid w:val="0"/>
        </w:rPr>
        <w:t xml:space="preserve">The amounts depend on the country where the activity takes place. Each </w:t>
      </w:r>
      <w:r w:rsidRPr="0019773D">
        <w:t>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w:t>
      </w:r>
      <w:r w:rsidR="00956779" w:rsidRPr="0019773D">
        <w:t xml:space="preserve"> </w:t>
      </w:r>
    </w:p>
    <w:p w:rsidR="00D500A0" w:rsidRPr="0019773D" w:rsidRDefault="00D500A0" w:rsidP="00D500A0">
      <w:pPr>
        <w:ind w:firstLine="284"/>
        <w:jc w:val="both"/>
        <w:rPr>
          <w:rFonts w:ascii="Calibri" w:hAnsi="Calibri"/>
          <w:sz w:val="18"/>
          <w:szCs w:val="18"/>
          <w:lang w:val="en-GB"/>
        </w:rPr>
      </w:pPr>
    </w:p>
    <w:p w:rsidR="002918DD" w:rsidRPr="0019773D" w:rsidRDefault="002918DD" w:rsidP="00D500A0">
      <w:pPr>
        <w:ind w:firstLine="284"/>
        <w:jc w:val="both"/>
        <w:rPr>
          <w:rFonts w:ascii="Calibri" w:hAnsi="Calibri"/>
          <w:sz w:val="18"/>
          <w:szCs w:val="18"/>
          <w:lang w:val="en-GB"/>
        </w:rPr>
      </w:pPr>
    </w:p>
    <w:tbl>
      <w:tblPr>
        <w:tblW w:w="4999" w:type="pct"/>
        <w:tblLook w:val="0000" w:firstRow="0" w:lastRow="0" w:firstColumn="0" w:lastColumn="0" w:noHBand="0" w:noVBand="0"/>
      </w:tblPr>
      <w:tblGrid>
        <w:gridCol w:w="5156"/>
        <w:gridCol w:w="4128"/>
      </w:tblGrid>
      <w:tr w:rsidR="008D3F2A" w:rsidRPr="0019773D" w:rsidTr="00ED4A4C">
        <w:trPr>
          <w:cantSplit/>
          <w:trHeight w:val="410"/>
        </w:trPr>
        <w:tc>
          <w:tcPr>
            <w:tcW w:w="2777" w:type="pct"/>
            <w:vMerge w:val="restart"/>
            <w:tcBorders>
              <w:top w:val="single" w:sz="4" w:space="0" w:color="auto"/>
              <w:left w:val="single" w:sz="4" w:space="0" w:color="auto"/>
              <w:bottom w:val="single" w:sz="6" w:space="0" w:color="auto"/>
              <w:right w:val="nil"/>
            </w:tcBorders>
            <w:vAlign w:val="center"/>
          </w:tcPr>
          <w:p w:rsidR="0080012B" w:rsidRPr="0019773D" w:rsidRDefault="0080012B" w:rsidP="0080012B">
            <w:pPr>
              <w:autoSpaceDE w:val="0"/>
              <w:adjustRightInd w:val="0"/>
              <w:jc w:val="center"/>
              <w:rPr>
                <w:rFonts w:ascii="Calibri" w:hAnsi="Calibri"/>
                <w:b/>
                <w:lang w:val="en-GB"/>
              </w:rPr>
            </w:pPr>
          </w:p>
          <w:p w:rsidR="0080012B" w:rsidRPr="0019773D" w:rsidRDefault="0080012B" w:rsidP="0080012B">
            <w:pPr>
              <w:autoSpaceDE w:val="0"/>
              <w:adjustRightInd w:val="0"/>
              <w:jc w:val="center"/>
              <w:rPr>
                <w:rFonts w:ascii="Calibri" w:hAnsi="Calibri"/>
                <w:b/>
                <w:sz w:val="18"/>
                <w:lang w:val="en-GB"/>
              </w:rPr>
            </w:pPr>
            <w:r w:rsidRPr="0019773D">
              <w:rPr>
                <w:rFonts w:ascii="Calibri" w:hAnsi="Calibri"/>
                <w:b/>
                <w:sz w:val="18"/>
                <w:lang w:val="en-GB"/>
              </w:rPr>
              <w:t>Receiving country</w:t>
            </w:r>
          </w:p>
          <w:p w:rsidR="0080012B" w:rsidRPr="0019773D" w:rsidRDefault="0080012B" w:rsidP="00D177BD">
            <w:pPr>
              <w:autoSpaceDE w:val="0"/>
              <w:adjustRightInd w:val="0"/>
              <w:jc w:val="center"/>
              <w:rPr>
                <w:rFonts w:ascii="Calibri" w:hAnsi="Calibri"/>
                <w:lang w:val="en-GB"/>
              </w:rPr>
            </w:pPr>
          </w:p>
          <w:p w:rsidR="0080012B" w:rsidRPr="0019773D" w:rsidRDefault="0080012B" w:rsidP="00D177BD">
            <w:pPr>
              <w:autoSpaceDE w:val="0"/>
              <w:adjustRightInd w:val="0"/>
              <w:jc w:val="center"/>
              <w:rPr>
                <w:rFonts w:ascii="Calibri" w:hAnsi="Calibri"/>
                <w:lang w:val="en-GB"/>
              </w:rPr>
            </w:pPr>
          </w:p>
        </w:tc>
        <w:tc>
          <w:tcPr>
            <w:tcW w:w="2223" w:type="pct"/>
            <w:tcBorders>
              <w:top w:val="single" w:sz="4" w:space="0" w:color="auto"/>
              <w:left w:val="single" w:sz="6" w:space="0" w:color="auto"/>
              <w:bottom w:val="single" w:sz="4" w:space="0" w:color="auto"/>
              <w:right w:val="single" w:sz="4" w:space="0" w:color="auto"/>
            </w:tcBorders>
            <w:shd w:val="solid" w:color="C0C0C0" w:fill="auto"/>
            <w:vAlign w:val="center"/>
          </w:tcPr>
          <w:p w:rsidR="0080012B" w:rsidRPr="0019773D" w:rsidRDefault="0080012B" w:rsidP="00D177BD">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8D3F2A" w:rsidRPr="0019773D" w:rsidTr="00ED4A4C">
        <w:trPr>
          <w:cantSplit/>
          <w:trHeight w:val="465"/>
        </w:trPr>
        <w:tc>
          <w:tcPr>
            <w:tcW w:w="2777" w:type="pct"/>
            <w:vMerge/>
            <w:tcBorders>
              <w:top w:val="single" w:sz="4" w:space="0" w:color="auto"/>
              <w:left w:val="single" w:sz="4" w:space="0" w:color="auto"/>
              <w:bottom w:val="single" w:sz="6" w:space="0" w:color="auto"/>
              <w:right w:val="nil"/>
            </w:tcBorders>
            <w:vAlign w:val="center"/>
          </w:tcPr>
          <w:p w:rsidR="0080012B" w:rsidRPr="0019773D" w:rsidRDefault="0080012B" w:rsidP="00D177BD">
            <w:pPr>
              <w:autoSpaceDE w:val="0"/>
              <w:adjustRightInd w:val="0"/>
              <w:jc w:val="center"/>
              <w:rPr>
                <w:rFonts w:ascii="Calibri" w:hAnsi="Calibri"/>
                <w:lang w:val="en-GB"/>
              </w:rPr>
            </w:pPr>
          </w:p>
        </w:tc>
        <w:tc>
          <w:tcPr>
            <w:tcW w:w="2223" w:type="pct"/>
            <w:tcBorders>
              <w:top w:val="single" w:sz="4" w:space="0" w:color="auto"/>
              <w:left w:val="single" w:sz="6" w:space="0" w:color="auto"/>
              <w:bottom w:val="single" w:sz="6" w:space="0" w:color="auto"/>
              <w:right w:val="single" w:sz="6" w:space="0" w:color="auto"/>
            </w:tcBorders>
            <w:shd w:val="solid" w:color="C0C0C0" w:fill="auto"/>
            <w:vAlign w:val="center"/>
          </w:tcPr>
          <w:p w:rsidR="0080012B" w:rsidRPr="0019773D" w:rsidRDefault="0080012B" w:rsidP="00D177BD">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80012B" w:rsidRPr="0019773D" w:rsidTr="00EB731E">
        <w:trPr>
          <w:trHeight w:val="348"/>
        </w:trPr>
        <w:tc>
          <w:tcPr>
            <w:tcW w:w="2777" w:type="pct"/>
            <w:vMerge/>
            <w:tcBorders>
              <w:left w:val="single" w:sz="4" w:space="0" w:color="auto"/>
              <w:bottom w:val="single" w:sz="6" w:space="0" w:color="auto"/>
              <w:right w:val="nil"/>
            </w:tcBorders>
            <w:vAlign w:val="center"/>
          </w:tcPr>
          <w:p w:rsidR="0080012B" w:rsidRPr="0019773D" w:rsidRDefault="0080012B"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solid" w:color="C0C0C0" w:fill="auto"/>
            <w:vAlign w:val="center"/>
          </w:tcPr>
          <w:p w:rsidR="0080012B" w:rsidRPr="0019773D" w:rsidRDefault="0080012B" w:rsidP="00D177BD">
            <w:pPr>
              <w:autoSpaceDE w:val="0"/>
              <w:adjustRightInd w:val="0"/>
              <w:jc w:val="center"/>
              <w:rPr>
                <w:rFonts w:ascii="Calibri" w:hAnsi="Calibri"/>
                <w:b/>
                <w:sz w:val="18"/>
                <w:lang w:val="en-GB"/>
              </w:rPr>
            </w:pPr>
            <w:r w:rsidRPr="0019773D">
              <w:rPr>
                <w:rFonts w:ascii="Calibri" w:hAnsi="Calibri"/>
                <w:b/>
                <w:sz w:val="18"/>
                <w:lang w:val="en-GB"/>
              </w:rPr>
              <w:t>A3.1</w:t>
            </w:r>
          </w:p>
        </w:tc>
      </w:tr>
      <w:tr w:rsidR="006A15E1" w:rsidRPr="0019773D" w:rsidTr="00EB731E">
        <w:trPr>
          <w:trHeight w:val="1007"/>
        </w:trPr>
        <w:tc>
          <w:tcPr>
            <w:tcW w:w="2777" w:type="pct"/>
            <w:tcBorders>
              <w:top w:val="single" w:sz="4" w:space="0" w:color="auto"/>
              <w:left w:val="single" w:sz="6" w:space="0" w:color="auto"/>
              <w:bottom w:val="single" w:sz="6" w:space="0" w:color="auto"/>
              <w:right w:val="single" w:sz="6" w:space="0" w:color="auto"/>
            </w:tcBorders>
            <w:shd w:val="solid" w:color="C0C0C0" w:fill="auto"/>
            <w:vAlign w:val="center"/>
          </w:tcPr>
          <w:p w:rsidR="006A15E1" w:rsidRPr="00EB731E" w:rsidRDefault="006A15E1" w:rsidP="003B6C52">
            <w:pPr>
              <w:autoSpaceDE w:val="0"/>
              <w:adjustRightInd w:val="0"/>
              <w:jc w:val="center"/>
              <w:rPr>
                <w:rFonts w:ascii="Calibri" w:hAnsi="Calibri"/>
                <w:b/>
                <w:sz w:val="18"/>
              </w:rPr>
            </w:pPr>
            <w:r w:rsidRPr="00261FB6">
              <w:rPr>
                <w:rFonts w:ascii="Calibri" w:hAnsi="Calibri"/>
                <w:b/>
                <w:sz w:val="18"/>
              </w:rPr>
              <w:t xml:space="preserve">Norway, </w:t>
            </w:r>
            <w:r w:rsidRPr="00EB731E">
              <w:rPr>
                <w:rFonts w:ascii="Calibri" w:hAnsi="Calibri"/>
                <w:b/>
                <w:sz w:val="18"/>
              </w:rPr>
              <w:t xml:space="preserve">Denmark, </w:t>
            </w:r>
            <w:r w:rsidRPr="00261FB6">
              <w:rPr>
                <w:rFonts w:ascii="Calibri" w:hAnsi="Calibri"/>
                <w:b/>
                <w:sz w:val="18"/>
              </w:rPr>
              <w:t xml:space="preserve">Luxembourg, </w:t>
            </w:r>
            <w:r w:rsidRPr="00EB731E">
              <w:rPr>
                <w:rFonts w:ascii="Calibri" w:hAnsi="Calibri"/>
                <w:b/>
                <w:sz w:val="18"/>
              </w:rPr>
              <w:t>United Kingdom</w:t>
            </w:r>
            <w:r w:rsidRPr="00261FB6">
              <w:rPr>
                <w:rFonts w:ascii="Calibri" w:hAnsi="Calibri"/>
                <w:b/>
                <w:sz w:val="18"/>
              </w:rPr>
              <w:t>, Iceland, Sweden, Ireland, Finland, Liechtenstein</w:t>
            </w:r>
          </w:p>
        </w:tc>
        <w:tc>
          <w:tcPr>
            <w:tcW w:w="2223" w:type="pct"/>
            <w:tcBorders>
              <w:top w:val="single" w:sz="6" w:space="0" w:color="auto"/>
              <w:left w:val="single" w:sz="6" w:space="0" w:color="auto"/>
              <w:bottom w:val="single" w:sz="6" w:space="0" w:color="auto"/>
              <w:right w:val="single" w:sz="6" w:space="0" w:color="auto"/>
            </w:tcBorders>
            <w:vAlign w:val="center"/>
          </w:tcPr>
          <w:p w:rsidR="006A15E1" w:rsidRPr="00EB731E" w:rsidRDefault="006A15E1" w:rsidP="003B6C52">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r>
      <w:tr w:rsidR="006A15E1" w:rsidRPr="0019773D" w:rsidTr="00EB731E">
        <w:trPr>
          <w:trHeight w:val="1249"/>
        </w:trPr>
        <w:tc>
          <w:tcPr>
            <w:tcW w:w="2777" w:type="pct"/>
            <w:tcBorders>
              <w:top w:val="single" w:sz="6" w:space="0" w:color="auto"/>
              <w:left w:val="single" w:sz="6" w:space="0" w:color="auto"/>
              <w:bottom w:val="single" w:sz="6" w:space="0" w:color="auto"/>
              <w:right w:val="single" w:sz="6" w:space="0" w:color="auto"/>
            </w:tcBorders>
            <w:shd w:val="solid" w:color="C0C0C0" w:fill="auto"/>
            <w:vAlign w:val="center"/>
          </w:tcPr>
          <w:p w:rsidR="006A15E1" w:rsidRPr="00F843EB" w:rsidRDefault="006A15E1" w:rsidP="003B6C52">
            <w:pPr>
              <w:autoSpaceDE w:val="0"/>
              <w:adjustRightInd w:val="0"/>
              <w:jc w:val="center"/>
              <w:rPr>
                <w:rFonts w:ascii="Calibri" w:hAnsi="Calibri"/>
                <w:b/>
                <w:sz w:val="18"/>
              </w:rPr>
            </w:pPr>
            <w:r w:rsidRPr="00815A98">
              <w:rPr>
                <w:rFonts w:ascii="Calibri" w:hAnsi="Calibri"/>
                <w:b/>
                <w:sz w:val="18"/>
              </w:rPr>
              <w:t xml:space="preserve">Netherlands, Austria, Belgium, France, Germany, Italy, Spain, Cyprus, Greece, Malta, </w:t>
            </w:r>
            <w:r w:rsidRPr="00F843EB">
              <w:rPr>
                <w:rFonts w:ascii="Calibri" w:hAnsi="Calibri"/>
                <w:b/>
                <w:sz w:val="18"/>
              </w:rPr>
              <w:t>Portugal</w:t>
            </w:r>
          </w:p>
        </w:tc>
        <w:tc>
          <w:tcPr>
            <w:tcW w:w="2223" w:type="pct"/>
            <w:tcBorders>
              <w:top w:val="single" w:sz="6" w:space="0" w:color="auto"/>
              <w:left w:val="single" w:sz="6" w:space="0" w:color="auto"/>
              <w:bottom w:val="single" w:sz="6" w:space="0" w:color="auto"/>
              <w:right w:val="single" w:sz="6" w:space="0" w:color="auto"/>
            </w:tcBorders>
            <w:vAlign w:val="center"/>
          </w:tcPr>
          <w:p w:rsidR="006A15E1" w:rsidRPr="00EB731E" w:rsidRDefault="006A15E1" w:rsidP="003B6C52">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r>
      <w:tr w:rsidR="006A15E1" w:rsidRPr="0019773D" w:rsidTr="00EB731E">
        <w:trPr>
          <w:trHeight w:val="1123"/>
        </w:trPr>
        <w:tc>
          <w:tcPr>
            <w:tcW w:w="2777" w:type="pct"/>
            <w:tcBorders>
              <w:top w:val="single" w:sz="6" w:space="0" w:color="auto"/>
              <w:left w:val="single" w:sz="6" w:space="0" w:color="auto"/>
              <w:bottom w:val="single" w:sz="6" w:space="0" w:color="auto"/>
              <w:right w:val="single" w:sz="6" w:space="0" w:color="auto"/>
            </w:tcBorders>
            <w:shd w:val="solid" w:color="C0C0C0" w:fill="auto"/>
            <w:vAlign w:val="center"/>
          </w:tcPr>
          <w:p w:rsidR="006A15E1" w:rsidRPr="0019773D" w:rsidRDefault="006A15E1" w:rsidP="003B6C52">
            <w:pPr>
              <w:autoSpaceDE w:val="0"/>
              <w:adjustRightInd w:val="0"/>
              <w:jc w:val="center"/>
              <w:rPr>
                <w:rFonts w:ascii="Calibri" w:hAnsi="Calibri"/>
                <w:b/>
                <w:sz w:val="18"/>
                <w:lang w:val="en-GB"/>
              </w:rPr>
            </w:pPr>
            <w:r w:rsidRPr="00A903CE">
              <w:rPr>
                <w:rFonts w:ascii="Calibri" w:hAnsi="Calibri"/>
                <w:b/>
                <w:sz w:val="18"/>
                <w:lang w:val="en-GB"/>
              </w:rPr>
              <w:t>Slovenia, Estonia, Latvia, Croatia, Slovakia, Czech Republic, Lithuania, Turkey, Hungary, Poland, Romania, Bulgaria, the Former Yugoslav Republic of Macedonia</w:t>
            </w:r>
          </w:p>
        </w:tc>
        <w:tc>
          <w:tcPr>
            <w:tcW w:w="2223" w:type="pct"/>
            <w:tcBorders>
              <w:top w:val="single" w:sz="6" w:space="0" w:color="auto"/>
              <w:left w:val="single" w:sz="6" w:space="0" w:color="auto"/>
              <w:bottom w:val="single" w:sz="6" w:space="0" w:color="auto"/>
              <w:right w:val="single" w:sz="6" w:space="0" w:color="auto"/>
            </w:tcBorders>
            <w:vAlign w:val="center"/>
          </w:tcPr>
          <w:p w:rsidR="006A15E1" w:rsidRPr="0019773D" w:rsidRDefault="006A15E1" w:rsidP="003B6C52">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r>
    </w:tbl>
    <w:p w:rsidR="00344728" w:rsidRPr="0019773D" w:rsidRDefault="00344728" w:rsidP="00851436">
      <w:pPr>
        <w:pStyle w:val="Guide-Heading4"/>
        <w:sectPr w:rsidR="00344728" w:rsidRPr="0019773D" w:rsidSect="00223C35">
          <w:headerReference w:type="even" r:id="rId92"/>
          <w:pgSz w:w="11906" w:h="16838" w:code="9"/>
          <w:pgMar w:top="57" w:right="1418" w:bottom="1134" w:left="1418" w:header="283" w:footer="283" w:gutter="0"/>
          <w:cols w:space="708"/>
          <w:docGrid w:linePitch="360"/>
        </w:sectPr>
      </w:pPr>
    </w:p>
    <w:p w:rsidR="007A01E6" w:rsidRPr="0019773D" w:rsidRDefault="007A01E6" w:rsidP="009705D8">
      <w:pPr>
        <w:pStyle w:val="Guide-Normal"/>
      </w:pPr>
    </w:p>
    <w:p w:rsidR="004758BC" w:rsidRPr="0019773D" w:rsidRDefault="004758BC" w:rsidP="009705D8">
      <w:pPr>
        <w:pStyle w:val="Guide-Normal"/>
      </w:pPr>
    </w:p>
    <w:p w:rsidR="004758BC" w:rsidRPr="0019773D" w:rsidRDefault="004758BC" w:rsidP="009705D8">
      <w:pPr>
        <w:pStyle w:val="Guide-Normal"/>
      </w:pPr>
    </w:p>
    <w:p w:rsidR="004758BC" w:rsidRPr="0019773D" w:rsidRDefault="004758BC" w:rsidP="009705D8">
      <w:pPr>
        <w:pStyle w:val="Guide-Normal"/>
        <w:sectPr w:rsidR="004758BC" w:rsidRPr="0019773D" w:rsidSect="001E66AA">
          <w:type w:val="continuous"/>
          <w:pgSz w:w="11906" w:h="16838" w:code="9"/>
          <w:pgMar w:top="57" w:right="1418" w:bottom="1134" w:left="1418" w:header="709" w:footer="709" w:gutter="0"/>
          <w:cols w:space="708"/>
          <w:docGrid w:linePitch="360"/>
        </w:sectPr>
      </w:pPr>
    </w:p>
    <w:p w:rsidR="004758BC" w:rsidRPr="0019773D" w:rsidRDefault="004758BC" w:rsidP="009705D8">
      <w:pPr>
        <w:pStyle w:val="Guide-Normal"/>
      </w:pPr>
    </w:p>
    <w:p w:rsidR="006F3676" w:rsidRPr="0019773D" w:rsidRDefault="005D25F7" w:rsidP="00851436">
      <w:pPr>
        <w:pStyle w:val="Guide-Heading4TOC"/>
      </w:pPr>
      <w:bookmarkStart w:id="35" w:name="_Toc496600101"/>
      <w:r w:rsidRPr="0019773D">
        <w:t>M</w:t>
      </w:r>
      <w:r w:rsidR="006F3676" w:rsidRPr="0019773D">
        <w:t xml:space="preserve">obility project </w:t>
      </w:r>
      <w:r w:rsidR="00EA6F16" w:rsidRPr="0019773D">
        <w:t>for</w:t>
      </w:r>
      <w:r w:rsidR="00D500A0" w:rsidRPr="0019773D">
        <w:t xml:space="preserve"> </w:t>
      </w:r>
      <w:r w:rsidRPr="0019773D">
        <w:t>adult education staff</w:t>
      </w:r>
      <w:bookmarkEnd w:id="35"/>
      <w:r w:rsidR="005C2FE4">
        <w:t xml:space="preserve"> </w:t>
      </w:r>
    </w:p>
    <w:p w:rsidR="006F3676" w:rsidRPr="0019773D" w:rsidRDefault="005D25F7" w:rsidP="009705D8">
      <w:pPr>
        <w:pStyle w:val="Guide-Normal"/>
      </w:pPr>
      <w:r w:rsidRPr="0019773D">
        <w:t>This</w:t>
      </w:r>
      <w:r w:rsidR="006F3676" w:rsidRPr="0019773D">
        <w:t xml:space="preserve"> mobility project can comprise one or more of the following activities:</w:t>
      </w:r>
    </w:p>
    <w:p w:rsidR="006F3676" w:rsidRPr="0019773D" w:rsidRDefault="006F3676" w:rsidP="006F3676">
      <w:pPr>
        <w:jc w:val="both"/>
        <w:rPr>
          <w:rFonts w:ascii="Calibri" w:hAnsi="Calibri"/>
          <w:sz w:val="18"/>
          <w:szCs w:val="18"/>
          <w:lang w:val="en-GB"/>
        </w:rPr>
      </w:pPr>
    </w:p>
    <w:p w:rsidR="00707478" w:rsidRPr="0019773D" w:rsidRDefault="00707478"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p>
    <w:p w:rsidR="006F3676" w:rsidRPr="0019773D" w:rsidRDefault="006F3676"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r w:rsidRPr="0019773D">
        <w:rPr>
          <w:rFonts w:ascii="Calibri" w:hAnsi="Calibri"/>
          <w:b/>
          <w:sz w:val="18"/>
          <w:szCs w:val="18"/>
          <w:u w:val="single"/>
          <w:lang w:val="en-GB"/>
        </w:rPr>
        <w:t>Staff mobility:</w:t>
      </w:r>
    </w:p>
    <w:p w:rsidR="001546B0" w:rsidRPr="0019773D" w:rsidRDefault="001546B0" w:rsidP="006F3676">
      <w:pPr>
        <w:pBdr>
          <w:top w:val="single" w:sz="4" w:space="1" w:color="auto"/>
          <w:left w:val="single" w:sz="4" w:space="1" w:color="auto"/>
          <w:bottom w:val="single" w:sz="4" w:space="1" w:color="auto"/>
          <w:right w:val="single" w:sz="4" w:space="1" w:color="auto"/>
        </w:pBdr>
        <w:jc w:val="both"/>
        <w:rPr>
          <w:rFonts w:ascii="Calibri" w:hAnsi="Calibri"/>
          <w:b/>
          <w:sz w:val="18"/>
          <w:szCs w:val="18"/>
          <w:u w:val="single"/>
          <w:lang w:val="en-GB"/>
        </w:rPr>
      </w:pPr>
    </w:p>
    <w:p w:rsidR="001546B0" w:rsidRPr="0019773D" w:rsidRDefault="001546B0" w:rsidP="00982260">
      <w:pPr>
        <w:pStyle w:val="ListParagraph"/>
        <w:numPr>
          <w:ilvl w:val="0"/>
          <w:numId w:val="125"/>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sidRPr="0019773D">
        <w:rPr>
          <w:rFonts w:ascii="Calibri" w:hAnsi="Calibri"/>
          <w:b/>
          <w:sz w:val="18"/>
          <w:szCs w:val="18"/>
          <w:lang w:val="en-GB"/>
        </w:rPr>
        <w:t xml:space="preserve">teaching/training assignments: </w:t>
      </w:r>
      <w:r w:rsidRPr="0019773D">
        <w:rPr>
          <w:rFonts w:ascii="Calibri" w:hAnsi="Calibri"/>
          <w:sz w:val="18"/>
          <w:szCs w:val="18"/>
          <w:lang w:val="en-GB"/>
        </w:rPr>
        <w:t>this activity allows staff of adult education organisations to teach or provide training at a partner organisation abroad.</w:t>
      </w:r>
      <w:r w:rsidRPr="0019773D">
        <w:rPr>
          <w:rFonts w:ascii="Calibri" w:hAnsi="Calibri"/>
          <w:b/>
          <w:sz w:val="18"/>
          <w:szCs w:val="18"/>
          <w:lang w:val="en-GB"/>
        </w:rPr>
        <w:t xml:space="preserve"> </w:t>
      </w:r>
    </w:p>
    <w:p w:rsidR="001546B0" w:rsidRPr="0019773D" w:rsidRDefault="001546B0" w:rsidP="001546B0">
      <w:pPr>
        <w:pBdr>
          <w:top w:val="single" w:sz="4" w:space="1" w:color="auto"/>
          <w:left w:val="single" w:sz="4" w:space="1" w:color="auto"/>
          <w:bottom w:val="single" w:sz="4" w:space="1" w:color="auto"/>
          <w:right w:val="single" w:sz="4" w:space="1" w:color="auto"/>
        </w:pBdr>
        <w:jc w:val="both"/>
        <w:rPr>
          <w:rFonts w:ascii="Calibri" w:hAnsi="Calibri"/>
          <w:b/>
          <w:sz w:val="18"/>
          <w:szCs w:val="18"/>
          <w:lang w:val="en-GB"/>
        </w:rPr>
      </w:pPr>
    </w:p>
    <w:p w:rsidR="001546B0" w:rsidRPr="00731BF8" w:rsidRDefault="00453DD5" w:rsidP="00982260">
      <w:pPr>
        <w:pStyle w:val="ListParagraph"/>
        <w:numPr>
          <w:ilvl w:val="0"/>
          <w:numId w:val="125"/>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sidRPr="00453DD5">
        <w:rPr>
          <w:rFonts w:ascii="Calibri" w:hAnsi="Calibri"/>
          <w:b/>
          <w:sz w:val="18"/>
          <w:szCs w:val="18"/>
          <w:lang w:val="en-GB"/>
        </w:rPr>
        <w:t>s</w:t>
      </w:r>
      <w:r w:rsidR="001546B0" w:rsidRPr="00453DD5">
        <w:rPr>
          <w:rFonts w:ascii="Calibri" w:hAnsi="Calibri"/>
          <w:b/>
          <w:sz w:val="18"/>
          <w:szCs w:val="18"/>
          <w:lang w:val="en-GB"/>
        </w:rPr>
        <w:t>t</w:t>
      </w:r>
      <w:r w:rsidRPr="00453DD5">
        <w:rPr>
          <w:rFonts w:ascii="Calibri" w:hAnsi="Calibri"/>
          <w:b/>
          <w:sz w:val="18"/>
          <w:szCs w:val="18"/>
          <w:lang w:val="en-GB"/>
        </w:rPr>
        <w:t>ructured courses</w:t>
      </w:r>
      <w:r>
        <w:rPr>
          <w:rFonts w:ascii="Calibri" w:hAnsi="Calibri"/>
          <w:b/>
          <w:sz w:val="18"/>
          <w:szCs w:val="18"/>
          <w:lang w:val="en-GB"/>
        </w:rPr>
        <w:t xml:space="preserve"> or training events abroad</w:t>
      </w:r>
      <w:r w:rsidR="001546B0" w:rsidRPr="0019773D">
        <w:rPr>
          <w:rFonts w:ascii="Calibri" w:hAnsi="Calibri"/>
          <w:b/>
          <w:sz w:val="18"/>
          <w:szCs w:val="18"/>
          <w:lang w:val="en-GB"/>
        </w:rPr>
        <w:t>:</w:t>
      </w:r>
      <w:r>
        <w:rPr>
          <w:rFonts w:ascii="Calibri" w:hAnsi="Calibri"/>
          <w:b/>
          <w:sz w:val="18"/>
          <w:szCs w:val="18"/>
          <w:lang w:val="en-GB"/>
        </w:rPr>
        <w:t xml:space="preserve"> </w:t>
      </w:r>
      <w:r w:rsidRPr="00731BF8">
        <w:rPr>
          <w:rFonts w:ascii="Calibri" w:hAnsi="Calibri"/>
          <w:sz w:val="18"/>
          <w:szCs w:val="18"/>
          <w:lang w:val="en-GB"/>
        </w:rPr>
        <w:t>support the professional development of adult education staff</w:t>
      </w:r>
      <w:r w:rsidRPr="00453DD5">
        <w:rPr>
          <w:rFonts w:ascii="Calibri" w:hAnsi="Calibri"/>
          <w:sz w:val="18"/>
          <w:szCs w:val="18"/>
          <w:lang w:val="en-GB"/>
        </w:rPr>
        <w:t>;</w:t>
      </w:r>
      <w:r w:rsidR="001546B0" w:rsidRPr="00453DD5">
        <w:rPr>
          <w:rFonts w:ascii="Calibri" w:hAnsi="Calibri"/>
          <w:sz w:val="18"/>
          <w:szCs w:val="18"/>
          <w:lang w:val="en-GB"/>
        </w:rPr>
        <w:t>.</w:t>
      </w:r>
    </w:p>
    <w:p w:rsidR="00453DD5" w:rsidRDefault="00453DD5"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b/>
          <w:sz w:val="18"/>
          <w:szCs w:val="18"/>
          <w:lang w:val="en-GB"/>
        </w:rPr>
      </w:pPr>
    </w:p>
    <w:p w:rsidR="00453DD5" w:rsidRPr="00731BF8" w:rsidRDefault="00453DD5" w:rsidP="00982260">
      <w:pPr>
        <w:pStyle w:val="ListParagraph"/>
        <w:numPr>
          <w:ilvl w:val="0"/>
          <w:numId w:val="125"/>
        </w:numPr>
        <w:pBdr>
          <w:top w:val="single" w:sz="4" w:space="1" w:color="auto"/>
          <w:left w:val="single" w:sz="4" w:space="1" w:color="auto"/>
          <w:bottom w:val="single" w:sz="4" w:space="1" w:color="auto"/>
          <w:right w:val="single" w:sz="4" w:space="1" w:color="auto"/>
        </w:pBdr>
        <w:ind w:left="360"/>
        <w:jc w:val="both"/>
        <w:rPr>
          <w:rFonts w:ascii="Calibri" w:hAnsi="Calibri"/>
          <w:b/>
          <w:sz w:val="18"/>
          <w:szCs w:val="18"/>
          <w:lang w:val="en-GB"/>
        </w:rPr>
      </w:pPr>
      <w:r>
        <w:rPr>
          <w:rFonts w:ascii="Calibri" w:hAnsi="Calibri"/>
          <w:b/>
          <w:sz w:val="18"/>
          <w:szCs w:val="18"/>
          <w:lang w:val="en-GB"/>
        </w:rPr>
        <w:t>Job shadowing</w:t>
      </w:r>
      <w:r w:rsidRPr="0019773D">
        <w:rPr>
          <w:rFonts w:ascii="Calibri" w:hAnsi="Calibri"/>
          <w:b/>
          <w:sz w:val="18"/>
          <w:szCs w:val="18"/>
          <w:lang w:val="en-GB"/>
        </w:rPr>
        <w:t xml:space="preserve">: </w:t>
      </w:r>
      <w:r>
        <w:rPr>
          <w:rFonts w:ascii="Calibri" w:hAnsi="Calibri"/>
          <w:sz w:val="18"/>
          <w:szCs w:val="18"/>
          <w:lang w:val="en-GB"/>
        </w:rPr>
        <w:t xml:space="preserve">provides an opportunity for adult education staff to spend a period abroad in any relevant organisation active in the adult education field. </w:t>
      </w:r>
    </w:p>
    <w:p w:rsidR="00453DD5" w:rsidRDefault="00453DD5"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b/>
          <w:sz w:val="18"/>
          <w:szCs w:val="18"/>
          <w:lang w:val="en-GB"/>
        </w:rPr>
      </w:pPr>
    </w:p>
    <w:p w:rsidR="008F7F5A" w:rsidRPr="006F7599" w:rsidRDefault="008F7F5A" w:rsidP="00731BF8">
      <w:pPr>
        <w:pStyle w:val="ListParagraph"/>
        <w:pBdr>
          <w:top w:val="single" w:sz="4" w:space="1" w:color="auto"/>
          <w:left w:val="single" w:sz="4" w:space="1" w:color="auto"/>
          <w:bottom w:val="single" w:sz="4" w:space="1" w:color="auto"/>
          <w:right w:val="single" w:sz="4" w:space="1" w:color="auto"/>
        </w:pBdr>
        <w:ind w:left="0"/>
        <w:jc w:val="both"/>
        <w:rPr>
          <w:rFonts w:ascii="Calibri" w:hAnsi="Calibri"/>
          <w:sz w:val="18"/>
          <w:szCs w:val="18"/>
          <w:lang w:val="en-GB"/>
        </w:rPr>
      </w:pPr>
      <w:r w:rsidRPr="006F7599">
        <w:rPr>
          <w:rFonts w:ascii="Calibri" w:hAnsi="Calibri"/>
          <w:sz w:val="18"/>
          <w:szCs w:val="18"/>
          <w:lang w:val="en-GB"/>
        </w:rPr>
        <w:t>These activities are also an opportunity for staff of adult education organisations to gain competences in addressing the needs of adult learners with disadvantaged backgrounds. Given the current context concerning young migrants, refugees and asylum seekers, particular attention will be also given to support projects that train staff of adult education organisations in such areas as training refugee adult learners, intercultural classrooms, teaching adult learners in their second language, classroom tolerance and diversity.</w:t>
      </w:r>
    </w:p>
    <w:p w:rsidR="006F3676" w:rsidRPr="0019773D" w:rsidRDefault="006F3676" w:rsidP="006F3676">
      <w:pPr>
        <w:pBdr>
          <w:top w:val="single" w:sz="4" w:space="1" w:color="auto"/>
          <w:left w:val="single" w:sz="4" w:space="1" w:color="auto"/>
          <w:bottom w:val="single" w:sz="4" w:space="1" w:color="auto"/>
          <w:right w:val="single" w:sz="4" w:space="1" w:color="auto"/>
        </w:pBdr>
        <w:jc w:val="both"/>
        <w:rPr>
          <w:rFonts w:ascii="Calibri" w:hAnsi="Calibri"/>
          <w:sz w:val="18"/>
          <w:szCs w:val="18"/>
          <w:lang w:val="en-GB"/>
        </w:rPr>
      </w:pPr>
    </w:p>
    <w:p w:rsidR="004758BC" w:rsidRPr="0019773D" w:rsidRDefault="004758BC" w:rsidP="009705D8">
      <w:pPr>
        <w:pStyle w:val="Guide-Normal"/>
      </w:pPr>
    </w:p>
    <w:p w:rsidR="006F3676" w:rsidRPr="0019773D" w:rsidRDefault="006F3676" w:rsidP="00851436">
      <w:pPr>
        <w:pStyle w:val="Guide-Heading5"/>
      </w:pPr>
      <w:r w:rsidRPr="0019773D">
        <w:t xml:space="preserve">What is the role of organisations participating in </w:t>
      </w:r>
      <w:r w:rsidR="005D25F7" w:rsidRPr="0019773D">
        <w:t xml:space="preserve">this </w:t>
      </w:r>
      <w:r w:rsidRPr="0019773D">
        <w:t>project?</w:t>
      </w:r>
    </w:p>
    <w:p w:rsidR="006F3676" w:rsidRPr="0019773D" w:rsidRDefault="006F3676" w:rsidP="009705D8">
      <w:pPr>
        <w:pStyle w:val="Guide-Normal"/>
      </w:pPr>
      <w:r w:rsidRPr="0019773D">
        <w:t xml:space="preserve">Participating organisations involved in </w:t>
      </w:r>
      <w:r w:rsidR="005D25F7" w:rsidRPr="0019773D">
        <w:t xml:space="preserve">the </w:t>
      </w:r>
      <w:r w:rsidRPr="0019773D">
        <w:t xml:space="preserve">mobility project assume the following roles and tasks: </w:t>
      </w:r>
    </w:p>
    <w:p w:rsidR="006A3F0A" w:rsidRPr="0019773D" w:rsidRDefault="006A3F0A" w:rsidP="006F3676">
      <w:pPr>
        <w:spacing w:before="60"/>
        <w:jc w:val="both"/>
        <w:rPr>
          <w:rFonts w:ascii="Calibri" w:hAnsi="Calibri"/>
          <w:sz w:val="18"/>
          <w:szCs w:val="18"/>
          <w:lang w:val="en-GB"/>
        </w:rPr>
      </w:pPr>
    </w:p>
    <w:p w:rsidR="006A3F0A" w:rsidRPr="0019773D" w:rsidRDefault="002918DD" w:rsidP="009F41D6">
      <w:pPr>
        <w:pStyle w:val="Guide-Bulletsspace"/>
      </w:pPr>
      <w:r w:rsidRPr="0019773D">
        <w:t>A</w:t>
      </w:r>
      <w:r w:rsidR="006A3F0A" w:rsidRPr="0019773D">
        <w:t xml:space="preserve">pplicant organisation: in charge of applying for the mobility project, signing and managing the grant agreement and reporting. The applicant can be a consortium coordinator: leading a </w:t>
      </w:r>
      <w:r w:rsidR="006F1D68" w:rsidRPr="0019773D">
        <w:t xml:space="preserve">national </w:t>
      </w:r>
      <w:r w:rsidR="006A3F0A" w:rsidRPr="0019773D">
        <w:t xml:space="preserve">mobility consortium of partner organisations of the same country aimed at sending adult education staff to activities abroad. The </w:t>
      </w:r>
      <w:r w:rsidR="006F1D68" w:rsidRPr="0019773D">
        <w:t>c</w:t>
      </w:r>
      <w:r w:rsidR="006A3F0A" w:rsidRPr="0019773D">
        <w:t>onsortium coordinator can also – but not necessarily – act as sending organisation</w:t>
      </w:r>
      <w:r w:rsidR="00707478" w:rsidRPr="0019773D">
        <w:t>.</w:t>
      </w:r>
    </w:p>
    <w:p w:rsidR="006F3676" w:rsidRPr="0019773D" w:rsidRDefault="002918DD" w:rsidP="009F41D6">
      <w:pPr>
        <w:pStyle w:val="Guide-Bulletsspace"/>
      </w:pPr>
      <w:r w:rsidRPr="0019773D">
        <w:t>S</w:t>
      </w:r>
      <w:r w:rsidR="006F3676" w:rsidRPr="0019773D">
        <w:t>ending organisation: in charge of selecting</w:t>
      </w:r>
      <w:r w:rsidR="00203EBA" w:rsidRPr="0019773D">
        <w:t xml:space="preserve"> </w:t>
      </w:r>
      <w:r w:rsidR="0054217B" w:rsidRPr="0019773D">
        <w:t xml:space="preserve">staff and professionals active in the field of </w:t>
      </w:r>
      <w:r w:rsidR="00203EBA" w:rsidRPr="0019773D">
        <w:t>adult e</w:t>
      </w:r>
      <w:r w:rsidR="006F3676" w:rsidRPr="0019773D">
        <w:t>ducation</w:t>
      </w:r>
      <w:r w:rsidR="0054217B" w:rsidRPr="0019773D">
        <w:t xml:space="preserve"> and sending them abroad</w:t>
      </w:r>
      <w:r w:rsidR="008A40C6" w:rsidRPr="0019773D">
        <w:t>.</w:t>
      </w:r>
      <w:r w:rsidR="006F3676" w:rsidRPr="0019773D">
        <w:t xml:space="preserve"> </w:t>
      </w:r>
      <w:r w:rsidR="0063473C" w:rsidRPr="0019773D">
        <w:t xml:space="preserve">The sending organisation is either the applicant organisation or a </w:t>
      </w:r>
      <w:r w:rsidR="00783B00" w:rsidRPr="0019773D">
        <w:t>partner</w:t>
      </w:r>
      <w:r w:rsidR="0063473C" w:rsidRPr="0019773D">
        <w:t xml:space="preserve"> </w:t>
      </w:r>
      <w:r w:rsidR="00783B00" w:rsidRPr="0019773D">
        <w:t>in</w:t>
      </w:r>
      <w:r w:rsidR="0063473C" w:rsidRPr="0019773D">
        <w:t xml:space="preserve"> a national </w:t>
      </w:r>
      <w:r w:rsidR="00783B00" w:rsidRPr="0019773D">
        <w:t xml:space="preserve">mobility </w:t>
      </w:r>
      <w:r w:rsidR="0063473C" w:rsidRPr="0019773D">
        <w:t xml:space="preserve">consortium. </w:t>
      </w:r>
    </w:p>
    <w:p w:rsidR="006F3676" w:rsidRPr="0019773D" w:rsidRDefault="002918DD" w:rsidP="009F41D6">
      <w:pPr>
        <w:pStyle w:val="Guide-Bulletsspace"/>
      </w:pPr>
      <w:r w:rsidRPr="0019773D">
        <w:t>R</w:t>
      </w:r>
      <w:r w:rsidR="006F3676" w:rsidRPr="0019773D">
        <w:t xml:space="preserve">eceiving organisation: in charge of receiving foreign </w:t>
      </w:r>
      <w:r w:rsidR="00203EBA" w:rsidRPr="0019773D">
        <w:t>adult e</w:t>
      </w:r>
      <w:r w:rsidR="006F3676" w:rsidRPr="0019773D">
        <w:t>ducation staff and offering them a programme of activities, or benefiting from a training activity provided by them</w:t>
      </w:r>
      <w:r w:rsidR="008A40C6" w:rsidRPr="0019773D">
        <w:t>.</w:t>
      </w:r>
      <w:r w:rsidR="0095363F" w:rsidRPr="0019773D">
        <w:t xml:space="preserve"> </w:t>
      </w:r>
    </w:p>
    <w:p w:rsidR="006F3676" w:rsidRPr="0019773D" w:rsidRDefault="00956779" w:rsidP="006F3676">
      <w:pPr>
        <w:widowControl/>
        <w:suppressAutoHyphens w:val="0"/>
        <w:autoSpaceDN/>
        <w:ind w:left="357"/>
        <w:jc w:val="both"/>
        <w:textAlignment w:val="auto"/>
        <w:rPr>
          <w:rFonts w:ascii="Calibri" w:hAnsi="Calibri"/>
          <w:sz w:val="18"/>
          <w:szCs w:val="18"/>
          <w:lang w:val="en-GB"/>
        </w:rPr>
      </w:pPr>
      <w:r w:rsidRPr="0019773D">
        <w:rPr>
          <w:rFonts w:ascii="Calibri" w:hAnsi="Calibri"/>
          <w:sz w:val="18"/>
          <w:szCs w:val="18"/>
          <w:lang w:val="en-GB"/>
        </w:rPr>
        <w:t xml:space="preserve"> </w:t>
      </w:r>
    </w:p>
    <w:p w:rsidR="00DB2C6D" w:rsidRPr="0019773D" w:rsidRDefault="00DB2C6D" w:rsidP="009705D8">
      <w:pPr>
        <w:pStyle w:val="Guide-Normal"/>
      </w:pPr>
      <w:r w:rsidRPr="0019773D">
        <w:t xml:space="preserve">The specific role of the receiving organisation depends on the type of activity and the relationship with the sending organisation. The receiving organisation may be: </w:t>
      </w:r>
    </w:p>
    <w:p w:rsidR="00DB2C6D" w:rsidRPr="0019773D" w:rsidRDefault="00DB2C6D" w:rsidP="00DB2C6D">
      <w:pPr>
        <w:jc w:val="both"/>
        <w:rPr>
          <w:rFonts w:ascii="Calibri" w:hAnsi="Calibri"/>
          <w:sz w:val="18"/>
          <w:szCs w:val="18"/>
          <w:lang w:val="en-GB"/>
        </w:rPr>
      </w:pPr>
    </w:p>
    <w:p w:rsidR="00DB2C6D" w:rsidRPr="0019773D" w:rsidRDefault="002918DD" w:rsidP="009F41D6">
      <w:pPr>
        <w:pStyle w:val="Guide-Bulletsspace"/>
      </w:pPr>
      <w:r w:rsidRPr="0019773D">
        <w:t>a</w:t>
      </w:r>
      <w:r w:rsidR="00DB2C6D" w:rsidRPr="0019773D">
        <w:t xml:space="preserve"> course provider (in the case of participation in a structured course or </w:t>
      </w:r>
      <w:r w:rsidR="003D2B3C" w:rsidRPr="0019773D">
        <w:t xml:space="preserve">training </w:t>
      </w:r>
      <w:r w:rsidR="00DB2C6D" w:rsidRPr="0019773D">
        <w:t>event)</w:t>
      </w:r>
      <w:r w:rsidRPr="0019773D">
        <w:t>;</w:t>
      </w:r>
    </w:p>
    <w:p w:rsidR="00DB2C6D" w:rsidRPr="0019773D" w:rsidRDefault="002918DD" w:rsidP="009F41D6">
      <w:pPr>
        <w:pStyle w:val="Guide-Bulletsspace"/>
      </w:pPr>
      <w:r w:rsidRPr="0019773D">
        <w:t>a</w:t>
      </w:r>
      <w:r w:rsidR="00DB2C6D" w:rsidRPr="0019773D">
        <w:t xml:space="preserve"> partner or any other relevant organisation active in the adult education field (in the case of e.g. job shadowing or teaching assignments). In this case, the sending </w:t>
      </w:r>
      <w:r w:rsidR="0008695C" w:rsidRPr="0019773D">
        <w:t>organisation</w:t>
      </w:r>
      <w:r w:rsidR="00DB2C6D" w:rsidRPr="0019773D">
        <w:t>, together with the participants, should agree the objectives and activities for the period abroad and specify the rights and obligations of each party before the start of the activity.</w:t>
      </w:r>
      <w:r w:rsidR="00956779" w:rsidRPr="0019773D">
        <w:t xml:space="preserve"> </w:t>
      </w:r>
    </w:p>
    <w:p w:rsidR="006F3676" w:rsidRPr="0019773D" w:rsidRDefault="006F3676" w:rsidP="006F3676">
      <w:pPr>
        <w:jc w:val="both"/>
        <w:rPr>
          <w:rFonts w:ascii="Calibri" w:hAnsi="Calibri"/>
          <w:sz w:val="18"/>
          <w:szCs w:val="18"/>
          <w:lang w:val="en-GB"/>
        </w:rPr>
      </w:pPr>
    </w:p>
    <w:p w:rsidR="005D25F7" w:rsidRPr="0019773D" w:rsidRDefault="00F61161" w:rsidP="009705D8">
      <w:pPr>
        <w:pStyle w:val="Guide-Normal"/>
      </w:pPr>
      <w:r w:rsidRPr="0019773D">
        <w:t>Erasmus+</w:t>
      </w:r>
      <w:r w:rsidR="005D25F7" w:rsidRPr="0019773D">
        <w:t xml:space="preserve"> supports learning mobility of staff that:</w:t>
      </w:r>
    </w:p>
    <w:p w:rsidR="009D38A3" w:rsidRPr="0019773D" w:rsidRDefault="009D38A3" w:rsidP="005D25F7">
      <w:pPr>
        <w:jc w:val="both"/>
        <w:rPr>
          <w:rFonts w:ascii="Calibri" w:hAnsi="Calibri"/>
          <w:sz w:val="18"/>
          <w:szCs w:val="18"/>
          <w:lang w:val="en-GB"/>
        </w:rPr>
      </w:pPr>
    </w:p>
    <w:p w:rsidR="005D25F7" w:rsidRPr="0019773D" w:rsidRDefault="005D25F7" w:rsidP="009F41D6">
      <w:pPr>
        <w:pStyle w:val="Guide-Bulletsspace"/>
      </w:pPr>
      <w:r w:rsidRPr="0019773D">
        <w:t xml:space="preserve">is framed </w:t>
      </w:r>
      <w:r w:rsidR="00B41D84" w:rsidRPr="0019773D">
        <w:t xml:space="preserve">within </w:t>
      </w:r>
      <w:r w:rsidRPr="0019773D">
        <w:t>a European Development Plan of the sending organisations (aimed at modernising and int</w:t>
      </w:r>
      <w:r w:rsidR="008A40C6" w:rsidRPr="0019773D">
        <w:t>ernationalising their mission);</w:t>
      </w:r>
    </w:p>
    <w:p w:rsidR="005D25F7" w:rsidRPr="0019773D" w:rsidRDefault="005D25F7" w:rsidP="009F41D6">
      <w:pPr>
        <w:pStyle w:val="Guide-Bulletsspace"/>
      </w:pPr>
      <w:r w:rsidRPr="0019773D">
        <w:t>responds to clearly identified staff development needs</w:t>
      </w:r>
      <w:r w:rsidR="008A40C6" w:rsidRPr="0019773D">
        <w:t>;</w:t>
      </w:r>
      <w:r w:rsidRPr="0019773D">
        <w:t xml:space="preserve"> </w:t>
      </w:r>
    </w:p>
    <w:p w:rsidR="005D25F7" w:rsidRPr="0019773D" w:rsidRDefault="005D25F7" w:rsidP="009F41D6">
      <w:pPr>
        <w:pStyle w:val="Guide-Bulletsspace"/>
      </w:pPr>
      <w:r w:rsidRPr="0019773D">
        <w:t>is accompanied by appropriate selection, preparation and follow-up measures</w:t>
      </w:r>
      <w:r w:rsidR="008A40C6" w:rsidRPr="0019773D">
        <w:t>;</w:t>
      </w:r>
    </w:p>
    <w:p w:rsidR="002612F3" w:rsidRPr="0019773D" w:rsidRDefault="005D25F7" w:rsidP="009F41D6">
      <w:pPr>
        <w:pStyle w:val="Guide-Bulletsspace"/>
      </w:pPr>
      <w:r w:rsidRPr="0019773D">
        <w:t xml:space="preserve">ensures that the learning outcomes of participating staff are properly recognised and </w:t>
      </w:r>
    </w:p>
    <w:p w:rsidR="005D25F7" w:rsidRPr="0019773D" w:rsidRDefault="005D25F7" w:rsidP="009F41D6">
      <w:pPr>
        <w:pStyle w:val="Guide-Bulletsspace"/>
      </w:pPr>
      <w:r w:rsidRPr="0019773D">
        <w:t>ensures that the learning outcomes are disseminated and widely used within the organisation.</w:t>
      </w:r>
    </w:p>
    <w:p w:rsidR="006F3676" w:rsidRPr="0019773D" w:rsidRDefault="006F3676" w:rsidP="00851436">
      <w:pPr>
        <w:pStyle w:val="Guide-Heading5"/>
      </w:pPr>
      <w:r w:rsidRPr="0019773D">
        <w:t xml:space="preserve">What are the criteria used to assess </w:t>
      </w:r>
      <w:r w:rsidR="005D25F7" w:rsidRPr="0019773D">
        <w:t>this project</w:t>
      </w:r>
      <w:r w:rsidRPr="0019773D">
        <w:t xml:space="preserve">? </w:t>
      </w:r>
    </w:p>
    <w:p w:rsidR="002918DD" w:rsidRPr="0019773D" w:rsidRDefault="008E0FAC" w:rsidP="009705D8">
      <w:pPr>
        <w:pStyle w:val="Guide-Normal"/>
      </w:pPr>
      <w:r w:rsidRPr="0019773D">
        <w:t>Here below are listed the formal criteria that an adult education mobility project must respect in order to be eligible for an Erasmus+ grant:</w:t>
      </w:r>
    </w:p>
    <w:p w:rsidR="006F3676" w:rsidRPr="0019773D" w:rsidRDefault="006F3676" w:rsidP="00851436">
      <w:pPr>
        <w:pStyle w:val="Guide-Heading6"/>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B724AA" w:rsidRPr="0019773D" w:rsidTr="006662B4">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B724AA" w:rsidRPr="0019773D" w:rsidRDefault="00B724AA" w:rsidP="006662B4">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84" w:type="pct"/>
            <w:tcBorders>
              <w:top w:val="dashed" w:sz="4" w:space="0" w:color="auto"/>
              <w:left w:val="nil"/>
              <w:bottom w:val="dashed" w:sz="4" w:space="0" w:color="auto"/>
              <w:right w:val="single" w:sz="4" w:space="0" w:color="auto"/>
            </w:tcBorders>
            <w:shd w:val="clear" w:color="auto" w:fill="FFFFFF"/>
          </w:tcPr>
          <w:p w:rsidR="00B724AA" w:rsidRPr="0019773D" w:rsidRDefault="00B724AA" w:rsidP="006662B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An adult education mobility project must comprise one or more of the following activities: </w:t>
            </w:r>
          </w:p>
          <w:p w:rsidR="00B724AA" w:rsidRPr="0019773D" w:rsidRDefault="00346271" w:rsidP="00346271">
            <w:pPr>
              <w:numPr>
                <w:ilvl w:val="0"/>
                <w:numId w:val="65"/>
              </w:numPr>
              <w:spacing w:beforeLines="40" w:before="96" w:afterLines="40" w:after="96"/>
              <w:jc w:val="both"/>
              <w:rPr>
                <w:rFonts w:ascii="Calibri" w:hAnsi="Calibri"/>
                <w:sz w:val="18"/>
                <w:szCs w:val="18"/>
                <w:lang w:val="en-GB"/>
              </w:rPr>
            </w:pPr>
            <w:r>
              <w:rPr>
                <w:rFonts w:ascii="Calibri" w:hAnsi="Calibri"/>
                <w:sz w:val="18"/>
                <w:szCs w:val="18"/>
                <w:lang w:val="en-GB"/>
              </w:rPr>
              <w:t>t</w:t>
            </w:r>
            <w:r w:rsidR="00B724AA" w:rsidRPr="0019773D">
              <w:rPr>
                <w:rFonts w:ascii="Calibri" w:hAnsi="Calibri"/>
                <w:sz w:val="18"/>
                <w:szCs w:val="18"/>
                <w:lang w:val="en-GB"/>
              </w:rPr>
              <w:t>eaching/training assignments;</w:t>
            </w:r>
          </w:p>
          <w:p w:rsidR="00346271" w:rsidRPr="00AD6992" w:rsidRDefault="00346271" w:rsidP="00346271">
            <w:pPr>
              <w:numPr>
                <w:ilvl w:val="0"/>
                <w:numId w:val="65"/>
              </w:numPr>
              <w:spacing w:beforeLines="40" w:before="96" w:afterLines="40" w:after="96"/>
              <w:jc w:val="both"/>
              <w:rPr>
                <w:rFonts w:ascii="Calibri" w:hAnsi="Calibri"/>
                <w:sz w:val="18"/>
                <w:szCs w:val="18"/>
                <w:lang w:val="en-GB"/>
              </w:rPr>
            </w:pPr>
            <w:r w:rsidRPr="00AD6992">
              <w:rPr>
                <w:rFonts w:ascii="Calibri" w:hAnsi="Calibri"/>
                <w:sz w:val="18"/>
                <w:szCs w:val="18"/>
                <w:lang w:val="en-GB"/>
              </w:rPr>
              <w:t>structured courses or training events abroad;</w:t>
            </w:r>
          </w:p>
          <w:p w:rsidR="00B724AA" w:rsidRPr="0019773D" w:rsidRDefault="00346271" w:rsidP="00346271">
            <w:pPr>
              <w:numPr>
                <w:ilvl w:val="0"/>
                <w:numId w:val="65"/>
              </w:numPr>
              <w:spacing w:beforeLines="40" w:before="96" w:afterLines="40" w:after="96"/>
              <w:jc w:val="both"/>
              <w:rPr>
                <w:rFonts w:ascii="Calibri" w:hAnsi="Calibri"/>
                <w:sz w:val="18"/>
                <w:szCs w:val="18"/>
                <w:lang w:val="en-GB"/>
              </w:rPr>
            </w:pPr>
            <w:r w:rsidRPr="00AD6992">
              <w:rPr>
                <w:rFonts w:ascii="Calibri" w:hAnsi="Calibri"/>
                <w:sz w:val="18"/>
                <w:szCs w:val="18"/>
              </w:rPr>
              <w:t>job shadowing</w:t>
            </w:r>
          </w:p>
        </w:tc>
      </w:tr>
      <w:tr w:rsidR="00CF3DC5" w:rsidRPr="000F4365" w:rsidTr="000219A3">
        <w:trPr>
          <w:cantSplit/>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CF3DC5" w:rsidRPr="0019773D" w:rsidRDefault="00CF3DC5"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CF3DC5" w:rsidRPr="0019773D" w:rsidRDefault="00CF3DC5"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 participating organisation can be:</w:t>
            </w:r>
          </w:p>
          <w:p w:rsidR="00CF3DC5" w:rsidRPr="0019773D" w:rsidRDefault="00CF3DC5" w:rsidP="009F41D6">
            <w:pPr>
              <w:pStyle w:val="Guide-Bulletsspace"/>
              <w:numPr>
                <w:ilvl w:val="0"/>
                <w:numId w:val="63"/>
              </w:numPr>
            </w:pPr>
            <w:r w:rsidRPr="0019773D" w:rsidDel="00F9778C">
              <w:t xml:space="preserve"> </w:t>
            </w:r>
            <w:r w:rsidRPr="0019773D">
              <w:t xml:space="preserve">any public or private organisation active in the field of </w:t>
            </w:r>
            <w:r w:rsidR="00E16BFD">
              <w:t xml:space="preserve">non-vocational </w:t>
            </w:r>
            <w:r w:rsidRPr="0019773D">
              <w:t>adult education (de</w:t>
            </w:r>
            <w:r w:rsidR="004B391A" w:rsidRPr="0019773D">
              <w:t xml:space="preserve">fined as </w:t>
            </w:r>
            <w:r w:rsidR="008D737E" w:rsidRPr="0019773D">
              <w:t>a</w:t>
            </w:r>
            <w:r w:rsidRPr="0019773D">
              <w:t xml:space="preserve">dult education </w:t>
            </w:r>
            <w:r w:rsidR="008D737E" w:rsidRPr="0019773D">
              <w:t>o</w:t>
            </w:r>
            <w:r w:rsidRPr="0019773D">
              <w:t>rganisation)</w:t>
            </w:r>
          </w:p>
          <w:p w:rsidR="00CF3DC5" w:rsidRPr="0019773D" w:rsidRDefault="00CF3DC5" w:rsidP="00B92DD4">
            <w:pPr>
              <w:spacing w:beforeLines="40" w:before="96" w:afterLines="40" w:after="96"/>
              <w:jc w:val="both"/>
              <w:rPr>
                <w:rFonts w:ascii="Calibri" w:hAnsi="Calibri"/>
                <w:noProof/>
                <w:sz w:val="18"/>
                <w:szCs w:val="18"/>
                <w:lang w:val="en-GB"/>
              </w:rPr>
            </w:pPr>
            <w:r w:rsidRPr="0019773D">
              <w:rPr>
                <w:rFonts w:ascii="Calibri" w:hAnsi="Calibri"/>
                <w:noProof/>
                <w:sz w:val="18"/>
                <w:szCs w:val="18"/>
                <w:lang w:val="en-GB"/>
              </w:rPr>
              <w:t>or</w:t>
            </w:r>
          </w:p>
          <w:p w:rsidR="00CF3DC5" w:rsidRPr="0019773D" w:rsidRDefault="00CF3DC5" w:rsidP="009F41D6">
            <w:pPr>
              <w:pStyle w:val="Guide-Bulletsspace"/>
              <w:numPr>
                <w:ilvl w:val="0"/>
                <w:numId w:val="63"/>
              </w:numPr>
            </w:pPr>
            <w:r w:rsidRPr="0019773D">
              <w:t xml:space="preserve">any public or private organisation active in the labour market or in the fields of education, training and youth. </w:t>
            </w:r>
          </w:p>
          <w:p w:rsidR="00CF3DC5" w:rsidRPr="0019773D" w:rsidRDefault="00CF3DC5" w:rsidP="00B92DD4">
            <w:pPr>
              <w:spacing w:beforeLines="40" w:before="96" w:afterLines="40" w:after="96"/>
              <w:jc w:val="both"/>
              <w:rPr>
                <w:rFonts w:ascii="Calibri" w:hAnsi="Calibri"/>
                <w:sz w:val="18"/>
                <w:lang w:val="en-GB"/>
              </w:rPr>
            </w:pPr>
            <w:r w:rsidRPr="0019773D">
              <w:rPr>
                <w:rFonts w:ascii="Calibri" w:hAnsi="Calibri"/>
                <w:sz w:val="18"/>
                <w:lang w:val="en-GB"/>
              </w:rPr>
              <w:t xml:space="preserve">For example, such </w:t>
            </w:r>
            <w:r w:rsidRPr="0019773D">
              <w:rPr>
                <w:rFonts w:ascii="Calibri" w:hAnsi="Calibri"/>
                <w:sz w:val="18"/>
                <w:szCs w:val="18"/>
                <w:lang w:val="en-GB"/>
              </w:rPr>
              <w:t>organisations</w:t>
            </w:r>
            <w:r w:rsidRPr="0019773D">
              <w:rPr>
                <w:rFonts w:ascii="Calibri" w:hAnsi="Calibri"/>
                <w:sz w:val="18"/>
                <w:lang w:val="en-GB"/>
              </w:rPr>
              <w:t xml:space="preserve"> can be:</w:t>
            </w:r>
          </w:p>
          <w:p w:rsidR="00CF3DC5" w:rsidRPr="0019773D" w:rsidRDefault="00CF3DC5"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an adult education school/institute/centre</w:t>
            </w:r>
            <w:r w:rsidR="002918DD" w:rsidRPr="0019773D">
              <w:rPr>
                <w:rFonts w:ascii="Calibri" w:hAnsi="Calibri" w:cs="Tahoma"/>
                <w:color w:val="auto"/>
                <w:sz w:val="18"/>
                <w:szCs w:val="18"/>
              </w:rPr>
              <w:t>;</w:t>
            </w:r>
            <w:r w:rsidRPr="0019773D">
              <w:rPr>
                <w:rFonts w:ascii="Calibri" w:hAnsi="Calibri" w:cs="Tahoma"/>
                <w:color w:val="auto"/>
                <w:sz w:val="18"/>
                <w:szCs w:val="18"/>
              </w:rPr>
              <w:t xml:space="preserve"> </w:t>
            </w:r>
          </w:p>
          <w:p w:rsidR="00CF3DC5" w:rsidRPr="0019773D" w:rsidRDefault="00CF3DC5"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an establishment for adult learners with special needs</w:t>
            </w:r>
            <w:r w:rsidR="002918DD" w:rsidRPr="0019773D">
              <w:rPr>
                <w:rFonts w:ascii="Calibri" w:hAnsi="Calibri" w:cs="Tahoma"/>
                <w:color w:val="auto"/>
                <w:sz w:val="18"/>
                <w:szCs w:val="18"/>
              </w:rPr>
              <w:t>;</w:t>
            </w:r>
          </w:p>
          <w:p w:rsidR="00CF3DC5" w:rsidRPr="0019773D" w:rsidRDefault="00CF3DC5" w:rsidP="008B0E5C">
            <w:pPr>
              <w:pStyle w:val="Bullet-Dot"/>
              <w:numPr>
                <w:ilvl w:val="1"/>
                <w:numId w:val="63"/>
              </w:numPr>
              <w:ind w:left="1077" w:hanging="357"/>
              <w:jc w:val="both"/>
              <w:rPr>
                <w:rFonts w:ascii="Calibri" w:hAnsi="Calibri" w:cs="Tahoma"/>
                <w:noProof/>
                <w:color w:val="auto"/>
                <w:sz w:val="18"/>
                <w:szCs w:val="18"/>
              </w:rPr>
            </w:pPr>
            <w:r w:rsidRPr="0019773D">
              <w:rPr>
                <w:rFonts w:ascii="Calibri" w:hAnsi="Calibri" w:cs="Tahoma"/>
                <w:color w:val="auto"/>
                <w:sz w:val="18"/>
                <w:szCs w:val="18"/>
              </w:rPr>
              <w:t>a higher education institution (including those providing educational opportun</w:t>
            </w:r>
            <w:r w:rsidRPr="0019773D">
              <w:rPr>
                <w:rFonts w:ascii="Calibri" w:hAnsi="Calibri" w:cs="Tahoma"/>
                <w:color w:val="auto"/>
                <w:sz w:val="18"/>
                <w:szCs w:val="18"/>
              </w:rPr>
              <w:t>i</w:t>
            </w:r>
            <w:r w:rsidRPr="0019773D">
              <w:rPr>
                <w:rFonts w:ascii="Calibri" w:hAnsi="Calibri" w:cs="Tahoma"/>
                <w:color w:val="auto"/>
                <w:sz w:val="18"/>
                <w:szCs w:val="18"/>
              </w:rPr>
              <w:t>ties for adults)</w:t>
            </w:r>
            <w:r w:rsidR="002918DD" w:rsidRPr="0019773D">
              <w:rPr>
                <w:rFonts w:ascii="Calibri" w:hAnsi="Calibri" w:cs="Tahoma"/>
                <w:color w:val="auto"/>
                <w:sz w:val="18"/>
                <w:szCs w:val="18"/>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szCs w:val="18"/>
                <w:lang w:eastAsia="zh-CN"/>
              </w:rPr>
              <w:t>a public</w:t>
            </w:r>
            <w:r w:rsidR="00B601E8" w:rsidRPr="0019773D">
              <w:rPr>
                <w:rFonts w:ascii="Calibri" w:eastAsia="SimSun" w:hAnsi="Calibri" w:cs="Tahoma"/>
                <w:color w:val="auto"/>
                <w:kern w:val="3"/>
                <w:sz w:val="18"/>
                <w:szCs w:val="18"/>
                <w:lang w:eastAsia="zh-CN"/>
              </w:rPr>
              <w:t xml:space="preserve"> or</w:t>
            </w:r>
            <w:r w:rsidRPr="0019773D">
              <w:rPr>
                <w:rFonts w:ascii="Calibri" w:eastAsia="SimSun" w:hAnsi="Calibri" w:cs="Tahoma"/>
                <w:color w:val="auto"/>
                <w:kern w:val="3"/>
                <w:sz w:val="18"/>
                <w:szCs w:val="18"/>
                <w:lang w:eastAsia="zh-CN"/>
              </w:rPr>
              <w:t xml:space="preserve"> private</w:t>
            </w:r>
            <w:r w:rsidR="00B601E8" w:rsidRPr="0019773D">
              <w:rPr>
                <w:rFonts w:ascii="Calibri" w:eastAsia="SimSun" w:hAnsi="Calibri" w:cs="Tahoma"/>
                <w:color w:val="auto"/>
                <w:kern w:val="3"/>
                <w:sz w:val="18"/>
                <w:szCs w:val="18"/>
                <w:lang w:eastAsia="zh-CN"/>
              </w:rPr>
              <w:t>, a</w:t>
            </w:r>
            <w:r w:rsidRPr="0019773D">
              <w:rPr>
                <w:rFonts w:ascii="Calibri" w:eastAsia="SimSun" w:hAnsi="Calibri" w:cs="Tahoma"/>
                <w:color w:val="auto"/>
                <w:kern w:val="3"/>
                <w:sz w:val="18"/>
                <w:szCs w:val="18"/>
                <w:lang w:eastAsia="zh-CN"/>
              </w:rPr>
              <w:t xml:space="preserve"> small</w:t>
            </w:r>
            <w:r w:rsidR="00B601E8" w:rsidRPr="0019773D">
              <w:rPr>
                <w:rFonts w:ascii="Calibri" w:eastAsia="SimSun" w:hAnsi="Calibri" w:cs="Tahoma"/>
                <w:color w:val="auto"/>
                <w:kern w:val="3"/>
                <w:sz w:val="18"/>
                <w:szCs w:val="18"/>
                <w:lang w:eastAsia="zh-CN"/>
              </w:rPr>
              <w:t>,</w:t>
            </w:r>
            <w:r w:rsidRPr="0019773D">
              <w:rPr>
                <w:rFonts w:ascii="Calibri" w:eastAsia="SimSun" w:hAnsi="Calibri" w:cs="Tahoma"/>
                <w:color w:val="auto"/>
                <w:kern w:val="3"/>
                <w:sz w:val="18"/>
                <w:szCs w:val="18"/>
                <w:lang w:eastAsia="zh-CN"/>
              </w:rPr>
              <w:t xml:space="preserve"> medium or large</w:t>
            </w:r>
            <w:r w:rsidRPr="0019773D">
              <w:rPr>
                <w:rFonts w:ascii="Calibri" w:eastAsia="SimSun" w:hAnsi="Calibri" w:cs="Tahoma"/>
                <w:color w:val="auto"/>
                <w:kern w:val="3"/>
                <w:sz w:val="18"/>
              </w:rPr>
              <w:t xml:space="preserve"> enterprise</w:t>
            </w:r>
            <w:r w:rsidRPr="0019773D">
              <w:rPr>
                <w:rFonts w:ascii="Calibri" w:eastAsia="SimSun" w:hAnsi="Calibri" w:cs="Tahoma"/>
                <w:color w:val="auto"/>
                <w:kern w:val="3"/>
                <w:sz w:val="18"/>
                <w:szCs w:val="18"/>
                <w:lang w:eastAsia="zh-CN"/>
              </w:rPr>
              <w:t xml:space="preserve"> (</w:t>
            </w:r>
            <w:r w:rsidRPr="0019773D">
              <w:rPr>
                <w:rFonts w:ascii="Calibri" w:eastAsia="SimSun" w:hAnsi="Calibri" w:cs="Tahoma"/>
                <w:color w:val="auto"/>
                <w:kern w:val="3"/>
                <w:sz w:val="18"/>
              </w:rPr>
              <w:t>including social ente</w:t>
            </w:r>
            <w:r w:rsidRPr="0019773D">
              <w:rPr>
                <w:rFonts w:ascii="Calibri" w:eastAsia="SimSun" w:hAnsi="Calibri" w:cs="Tahoma"/>
                <w:color w:val="auto"/>
                <w:kern w:val="3"/>
                <w:sz w:val="18"/>
              </w:rPr>
              <w:t>r</w:t>
            </w:r>
            <w:r w:rsidRPr="0019773D">
              <w:rPr>
                <w:rFonts w:ascii="Calibri" w:eastAsia="SimSun" w:hAnsi="Calibri" w:cs="Tahoma"/>
                <w:color w:val="auto"/>
                <w:kern w:val="3"/>
                <w:sz w:val="18"/>
              </w:rPr>
              <w:t>prises</w:t>
            </w:r>
            <w:r w:rsidRPr="0019773D">
              <w:rPr>
                <w:rFonts w:ascii="Calibri" w:eastAsia="SimSun" w:hAnsi="Calibri" w:cs="Tahoma"/>
                <w:color w:val="auto"/>
                <w:kern w:val="3"/>
                <w:sz w:val="18"/>
                <w:szCs w:val="18"/>
                <w:lang w:eastAsia="zh-CN"/>
              </w:rPr>
              <w:t>)</w:t>
            </w:r>
            <w:r w:rsidR="002918DD" w:rsidRPr="0019773D">
              <w:rPr>
                <w:rFonts w:ascii="Calibri" w:eastAsia="SimSun" w:hAnsi="Calibri" w:cs="Tahoma"/>
                <w:color w:val="auto"/>
                <w:kern w:val="3"/>
                <w:sz w:val="18"/>
                <w:szCs w:val="18"/>
                <w:lang w:eastAsia="zh-CN"/>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rPr>
              <w:t>a social partner or other representative of working life, including chambers of commerce</w:t>
            </w:r>
            <w:r w:rsidRPr="0019773D">
              <w:rPr>
                <w:rFonts w:ascii="Calibri" w:eastAsia="SimSun" w:hAnsi="Calibri" w:cs="Tahoma"/>
                <w:color w:val="auto"/>
                <w:kern w:val="3"/>
                <w:sz w:val="18"/>
                <w:szCs w:val="18"/>
                <w:lang w:eastAsia="zh-CN"/>
              </w:rPr>
              <w:t>, craft/professional associations</w:t>
            </w:r>
            <w:r w:rsidRPr="0019773D">
              <w:rPr>
                <w:rFonts w:ascii="Calibri" w:eastAsia="SimSun" w:hAnsi="Calibri" w:cs="Tahoma"/>
                <w:color w:val="auto"/>
                <w:kern w:val="3"/>
                <w:sz w:val="18"/>
              </w:rPr>
              <w:t xml:space="preserve"> and trade </w:t>
            </w:r>
            <w:r w:rsidRPr="0019773D">
              <w:rPr>
                <w:rFonts w:ascii="Calibri" w:eastAsia="SimSun" w:hAnsi="Calibri" w:cs="Tahoma"/>
                <w:color w:val="auto"/>
                <w:kern w:val="3"/>
                <w:sz w:val="18"/>
                <w:szCs w:val="18"/>
                <w:lang w:eastAsia="zh-CN"/>
              </w:rPr>
              <w:t>unions</w:t>
            </w:r>
            <w:r w:rsidR="002918DD" w:rsidRPr="0019773D">
              <w:rPr>
                <w:rFonts w:ascii="Calibri" w:eastAsia="SimSun" w:hAnsi="Calibri" w:cs="Tahoma"/>
                <w:color w:val="auto"/>
                <w:kern w:val="3"/>
                <w:sz w:val="18"/>
                <w:szCs w:val="18"/>
                <w:lang w:eastAsia="zh-CN"/>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public body at local, regional or national level</w:t>
            </w:r>
            <w:r w:rsidR="002918DD" w:rsidRPr="0019773D">
              <w:rPr>
                <w:rFonts w:ascii="Calibri" w:eastAsia="SimSun" w:hAnsi="Calibri" w:cs="Tahoma"/>
                <w:color w:val="auto"/>
                <w:kern w:val="3"/>
                <w:sz w:val="18"/>
                <w:szCs w:val="18"/>
                <w:lang w:eastAsia="zh-CN"/>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research institute</w:t>
            </w:r>
            <w:r w:rsidR="002918DD" w:rsidRPr="0019773D">
              <w:rPr>
                <w:rFonts w:ascii="Calibri" w:eastAsia="SimSun" w:hAnsi="Calibri" w:cs="Tahoma"/>
                <w:color w:val="auto"/>
                <w:kern w:val="3"/>
                <w:sz w:val="18"/>
                <w:szCs w:val="18"/>
                <w:lang w:eastAsia="zh-CN"/>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rPr>
            </w:pPr>
            <w:r w:rsidRPr="0019773D">
              <w:rPr>
                <w:rFonts w:ascii="Calibri" w:eastAsia="SimSun" w:hAnsi="Calibri" w:cs="Tahoma"/>
                <w:color w:val="auto"/>
                <w:kern w:val="3"/>
                <w:sz w:val="18"/>
              </w:rPr>
              <w:t>a foundation</w:t>
            </w:r>
            <w:r w:rsidR="002918DD" w:rsidRPr="0019773D">
              <w:rPr>
                <w:rFonts w:ascii="Calibri" w:eastAsia="SimSun" w:hAnsi="Calibri" w:cs="Tahoma"/>
                <w:color w:val="auto"/>
                <w:kern w:val="3"/>
                <w:sz w:val="18"/>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a school/institute/educational centre</w:t>
            </w:r>
            <w:r w:rsidR="002918DD" w:rsidRPr="0019773D">
              <w:rPr>
                <w:rFonts w:ascii="Calibri" w:eastAsia="SimSun" w:hAnsi="Calibri" w:cs="Tahoma"/>
                <w:color w:val="auto"/>
                <w:kern w:val="3"/>
                <w:sz w:val="18"/>
                <w:szCs w:val="18"/>
                <w:lang w:eastAsia="zh-CN"/>
              </w:rPr>
              <w:t>;</w:t>
            </w:r>
          </w:p>
          <w:p w:rsidR="00CF3DC5" w:rsidRPr="0019773D" w:rsidRDefault="00CF3DC5" w:rsidP="008B0E5C">
            <w:pPr>
              <w:pStyle w:val="Bullet-Dot"/>
              <w:numPr>
                <w:ilvl w:val="1"/>
                <w:numId w:val="63"/>
              </w:numPr>
              <w:ind w:left="1077" w:hanging="357"/>
              <w:jc w:val="both"/>
              <w:rPr>
                <w:rFonts w:ascii="Calibri" w:eastAsia="SimSun" w:hAnsi="Calibri" w:cs="Tahoma"/>
                <w:color w:val="auto"/>
                <w:kern w:val="3"/>
                <w:sz w:val="18"/>
                <w:lang w:val="fr-BE"/>
              </w:rPr>
            </w:pPr>
            <w:r w:rsidRPr="0019773D">
              <w:rPr>
                <w:rFonts w:ascii="Calibri" w:eastAsia="SimSun" w:hAnsi="Calibri" w:cs="Tahoma"/>
                <w:color w:val="auto"/>
                <w:kern w:val="3"/>
                <w:sz w:val="18"/>
                <w:lang w:val="fr-BE"/>
              </w:rPr>
              <w:t>a non-profit organisation, association, NGO</w:t>
            </w:r>
            <w:r w:rsidR="002918DD" w:rsidRPr="0019773D">
              <w:rPr>
                <w:rFonts w:ascii="Calibri" w:eastAsia="SimSun" w:hAnsi="Calibri" w:cs="Tahoma"/>
                <w:color w:val="auto"/>
                <w:kern w:val="3"/>
                <w:sz w:val="18"/>
                <w:lang w:val="fr-BE"/>
              </w:rPr>
              <w:t>;</w:t>
            </w:r>
          </w:p>
          <w:p w:rsidR="00CF3DC5" w:rsidRPr="0019773D" w:rsidRDefault="00CF3DC5" w:rsidP="008B0E5C">
            <w:pPr>
              <w:pStyle w:val="Bullet-Dot"/>
              <w:numPr>
                <w:ilvl w:val="1"/>
                <w:numId w:val="63"/>
              </w:numPr>
              <w:ind w:left="1077" w:hanging="357"/>
              <w:jc w:val="both"/>
              <w:rPr>
                <w:rFonts w:ascii="Calibri" w:hAnsi="Calibri" w:cs="Tahoma"/>
                <w:color w:val="auto"/>
                <w:sz w:val="18"/>
                <w:szCs w:val="18"/>
              </w:rPr>
            </w:pPr>
            <w:r w:rsidRPr="0019773D">
              <w:rPr>
                <w:rFonts w:ascii="Calibri" w:hAnsi="Calibri" w:cs="Tahoma"/>
                <w:color w:val="auto"/>
                <w:sz w:val="18"/>
                <w:szCs w:val="18"/>
              </w:rPr>
              <w:t>a cultural organisation, library, museum</w:t>
            </w:r>
            <w:r w:rsidR="002918DD" w:rsidRPr="0019773D">
              <w:rPr>
                <w:rFonts w:ascii="Calibri" w:hAnsi="Calibri" w:cs="Tahoma"/>
                <w:color w:val="auto"/>
                <w:sz w:val="18"/>
                <w:szCs w:val="18"/>
              </w:rPr>
              <w:t>;</w:t>
            </w:r>
          </w:p>
          <w:p w:rsidR="00CF3DC5" w:rsidRPr="0019773D" w:rsidRDefault="00CF3DC5" w:rsidP="008B0E5C">
            <w:pPr>
              <w:pStyle w:val="Bullet-Dot"/>
              <w:numPr>
                <w:ilvl w:val="1"/>
                <w:numId w:val="63"/>
              </w:numPr>
              <w:ind w:left="1077" w:hanging="357"/>
              <w:jc w:val="both"/>
              <w:rPr>
                <w:rFonts w:ascii="Calibri" w:hAnsi="Calibri" w:cs="Tahoma"/>
                <w:noProof/>
                <w:color w:val="auto"/>
                <w:sz w:val="18"/>
                <w:szCs w:val="18"/>
              </w:rPr>
            </w:pPr>
            <w:r w:rsidRPr="0019773D">
              <w:rPr>
                <w:rFonts w:ascii="Calibri" w:eastAsia="SimSun" w:hAnsi="Calibri" w:cs="Tahoma"/>
                <w:color w:val="auto"/>
                <w:kern w:val="3"/>
                <w:sz w:val="18"/>
              </w:rPr>
              <w:t xml:space="preserve">a body providing </w:t>
            </w:r>
            <w:r w:rsidRPr="0019773D">
              <w:rPr>
                <w:rFonts w:ascii="Calibri" w:eastAsia="SimSun" w:hAnsi="Calibri" w:cs="Tahoma"/>
                <w:color w:val="auto"/>
                <w:kern w:val="3"/>
                <w:sz w:val="18"/>
                <w:szCs w:val="18"/>
                <w:lang w:eastAsia="zh-CN"/>
              </w:rPr>
              <w:t xml:space="preserve">career </w:t>
            </w:r>
            <w:r w:rsidRPr="0019773D">
              <w:rPr>
                <w:rFonts w:ascii="Calibri" w:eastAsia="SimSun" w:hAnsi="Calibri" w:cs="Tahoma"/>
                <w:color w:val="auto"/>
                <w:kern w:val="3"/>
                <w:sz w:val="18"/>
              </w:rPr>
              <w:t xml:space="preserve">guidance, </w:t>
            </w:r>
            <w:r w:rsidRPr="0019773D">
              <w:rPr>
                <w:rFonts w:ascii="Calibri" w:eastAsia="SimSun" w:hAnsi="Calibri" w:cs="Tahoma"/>
                <w:color w:val="auto"/>
                <w:kern w:val="3"/>
                <w:sz w:val="18"/>
                <w:szCs w:val="18"/>
                <w:lang w:eastAsia="zh-CN"/>
              </w:rPr>
              <w:t xml:space="preserve">professional </w:t>
            </w:r>
            <w:r w:rsidRPr="0019773D">
              <w:rPr>
                <w:rFonts w:ascii="Calibri" w:eastAsia="SimSun" w:hAnsi="Calibri" w:cs="Tahoma"/>
                <w:color w:val="auto"/>
                <w:kern w:val="3"/>
                <w:sz w:val="18"/>
              </w:rPr>
              <w:t>counselling and information se</w:t>
            </w:r>
            <w:r w:rsidRPr="0019773D">
              <w:rPr>
                <w:rFonts w:ascii="Calibri" w:eastAsia="SimSun" w:hAnsi="Calibri" w:cs="Tahoma"/>
                <w:color w:val="auto"/>
                <w:kern w:val="3"/>
                <w:sz w:val="18"/>
              </w:rPr>
              <w:t>r</w:t>
            </w:r>
            <w:r w:rsidRPr="0019773D">
              <w:rPr>
                <w:rFonts w:ascii="Calibri" w:eastAsia="SimSun" w:hAnsi="Calibri" w:cs="Tahoma"/>
                <w:color w:val="auto"/>
                <w:kern w:val="3"/>
                <w:sz w:val="18"/>
              </w:rPr>
              <w:t>vices</w:t>
            </w:r>
            <w:r w:rsidR="002918DD" w:rsidRPr="0019773D">
              <w:rPr>
                <w:rFonts w:ascii="Calibri" w:eastAsia="SimSun" w:hAnsi="Calibri" w:cs="Tahoma"/>
                <w:color w:val="auto"/>
                <w:kern w:val="3"/>
                <w:sz w:val="18"/>
              </w:rPr>
              <w:t>.</w:t>
            </w:r>
          </w:p>
          <w:p w:rsidR="00CF3DC5" w:rsidRPr="0019773D" w:rsidRDefault="00CF3DC5" w:rsidP="00B92DD4">
            <w:pPr>
              <w:pStyle w:val="Bullet-Dot"/>
              <w:numPr>
                <w:ilvl w:val="0"/>
                <w:numId w:val="0"/>
              </w:numPr>
              <w:spacing w:beforeLines="40" w:before="96" w:afterLines="40" w:after="96"/>
              <w:jc w:val="both"/>
              <w:rPr>
                <w:rFonts w:ascii="Calibri" w:hAnsi="Calibri" w:cs="Tahoma"/>
                <w:color w:val="auto"/>
              </w:rPr>
            </w:pPr>
            <w:r w:rsidRPr="0019773D">
              <w:rPr>
                <w:rFonts w:ascii="Calibri" w:eastAsia="SimSun" w:hAnsi="Calibri" w:cs="Tahoma"/>
                <w:color w:val="auto"/>
                <w:kern w:val="3"/>
                <w:sz w:val="18"/>
                <w:szCs w:val="18"/>
                <w:lang w:eastAsia="zh-CN"/>
              </w:rPr>
              <w:t xml:space="preserve">Each organisation must be </w:t>
            </w:r>
            <w:r w:rsidRPr="0019773D">
              <w:rPr>
                <w:rFonts w:ascii="Calibri" w:hAnsi="Calibri" w:cs="Tahoma"/>
                <w:noProof/>
                <w:color w:val="auto"/>
                <w:sz w:val="18"/>
                <w:szCs w:val="18"/>
              </w:rPr>
              <w:t>established in a Programme Country.</w:t>
            </w:r>
          </w:p>
        </w:tc>
      </w:tr>
      <w:tr w:rsidR="00F1668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F16686" w:rsidRPr="0019773D" w:rsidRDefault="00F16686"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cPr>
          <w:p w:rsidR="00F16686" w:rsidRPr="0019773D" w:rsidRDefault="00F16686" w:rsidP="009F41D6">
            <w:pPr>
              <w:pStyle w:val="Guide-Bulletsspace"/>
              <w:numPr>
                <w:ilvl w:val="0"/>
                <w:numId w:val="63"/>
              </w:numPr>
            </w:pPr>
            <w:r w:rsidRPr="0019773D">
              <w:t xml:space="preserve">A </w:t>
            </w:r>
            <w:r w:rsidR="00E16BFD">
              <w:t xml:space="preserve">non-vocational </w:t>
            </w:r>
            <w:r w:rsidR="008D737E" w:rsidRPr="0019773D">
              <w:t>a</w:t>
            </w:r>
            <w:r w:rsidRPr="0019773D">
              <w:t xml:space="preserve">dult education </w:t>
            </w:r>
            <w:r w:rsidR="008D737E" w:rsidRPr="0019773D">
              <w:t>o</w:t>
            </w:r>
            <w:r w:rsidRPr="0019773D">
              <w:t>rganisation sending its staff abroad</w:t>
            </w:r>
            <w:r w:rsidR="002918DD" w:rsidRPr="0019773D">
              <w:t>;</w:t>
            </w:r>
          </w:p>
          <w:p w:rsidR="00F16686" w:rsidRPr="0019773D" w:rsidRDefault="00455E21" w:rsidP="009F41D6">
            <w:pPr>
              <w:pStyle w:val="Guide-Bulletsspace"/>
              <w:numPr>
                <w:ilvl w:val="0"/>
                <w:numId w:val="63"/>
              </w:numPr>
            </w:pPr>
            <w:r w:rsidRPr="0019773D">
              <w:t>A</w:t>
            </w:r>
            <w:r w:rsidR="00E16BFD">
              <w:t xml:space="preserve"> non-vocational</w:t>
            </w:r>
            <w:r w:rsidRPr="0019773D">
              <w:t xml:space="preserve"> adult education organisation, acting as </w:t>
            </w:r>
            <w:r w:rsidR="00F16686" w:rsidRPr="0019773D">
              <w:t xml:space="preserve">coordinator of a </w:t>
            </w:r>
            <w:r w:rsidR="00B601E8" w:rsidRPr="0019773D">
              <w:t>n</w:t>
            </w:r>
            <w:r w:rsidR="00F16686" w:rsidRPr="0019773D">
              <w:t xml:space="preserve">ational </w:t>
            </w:r>
            <w:r w:rsidR="00B724AA" w:rsidRPr="0019773D">
              <w:t>mobility</w:t>
            </w:r>
            <w:r w:rsidR="00F16686" w:rsidRPr="0019773D">
              <w:t xml:space="preserve"> </w:t>
            </w:r>
            <w:r w:rsidR="00B601E8" w:rsidRPr="0019773D">
              <w:t>c</w:t>
            </w:r>
            <w:r w:rsidR="00F16686" w:rsidRPr="0019773D">
              <w:t>onsortium</w:t>
            </w:r>
            <w:r w:rsidR="00DA2D39" w:rsidRPr="0019773D">
              <w:t xml:space="preserve"> of </w:t>
            </w:r>
            <w:r w:rsidR="00E16BFD">
              <w:t xml:space="preserve">non-vocational </w:t>
            </w:r>
            <w:r w:rsidR="00DA2D39" w:rsidRPr="0019773D">
              <w:t>adult education organisations</w:t>
            </w:r>
            <w:r w:rsidR="00F16686" w:rsidRPr="0019773D">
              <w:t>.</w:t>
            </w:r>
            <w:r w:rsidR="0095363F" w:rsidRPr="0019773D">
              <w:t xml:space="preserve"> </w:t>
            </w:r>
          </w:p>
          <w:p w:rsidR="00F16686" w:rsidRPr="0019773D" w:rsidRDefault="00F16686" w:rsidP="00B92DD4">
            <w:pPr>
              <w:shd w:val="clear" w:color="auto" w:fill="FFFFFF"/>
              <w:spacing w:beforeLines="40" w:before="96" w:afterLines="40" w:after="96"/>
              <w:jc w:val="both"/>
              <w:rPr>
                <w:rFonts w:ascii="Calibri" w:hAnsi="Calibri"/>
                <w:sz w:val="18"/>
                <w:szCs w:val="18"/>
                <w:lang w:val="en-GB"/>
              </w:rPr>
            </w:pPr>
            <w:r w:rsidRPr="0019773D">
              <w:rPr>
                <w:rFonts w:ascii="Calibri" w:hAnsi="Calibri"/>
                <w:sz w:val="18"/>
                <w:szCs w:val="18"/>
                <w:lang w:val="en-GB"/>
              </w:rPr>
              <w:t>Individuals cannot apply directly for a grant.</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Number of participating organisations</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Only the </w:t>
            </w:r>
            <w:r w:rsidR="00E1199E" w:rsidRPr="0019773D">
              <w:rPr>
                <w:rFonts w:ascii="Calibri" w:hAnsi="Calibri"/>
                <w:sz w:val="18"/>
                <w:szCs w:val="18"/>
                <w:lang w:val="en-GB"/>
              </w:rPr>
              <w:t>s</w:t>
            </w:r>
            <w:r w:rsidRPr="0019773D">
              <w:rPr>
                <w:rFonts w:ascii="Calibri" w:hAnsi="Calibri"/>
                <w:sz w:val="18"/>
                <w:szCs w:val="18"/>
                <w:lang w:val="en-GB"/>
              </w:rPr>
              <w:t xml:space="preserve">ending </w:t>
            </w:r>
            <w:r w:rsidR="00E1199E" w:rsidRPr="0019773D">
              <w:rPr>
                <w:rFonts w:ascii="Calibri" w:hAnsi="Calibri"/>
                <w:sz w:val="18"/>
                <w:szCs w:val="18"/>
                <w:lang w:val="en-GB"/>
              </w:rPr>
              <w:t>o</w:t>
            </w:r>
            <w:r w:rsidRPr="0019773D">
              <w:rPr>
                <w:rFonts w:ascii="Calibri" w:hAnsi="Calibri"/>
                <w:sz w:val="18"/>
                <w:szCs w:val="18"/>
                <w:lang w:val="en-GB"/>
              </w:rPr>
              <w:t>rganisation needs to be identified at the time of applying for a grant.</w:t>
            </w:r>
          </w:p>
          <w:p w:rsidR="006F3676" w:rsidRPr="0019773D" w:rsidRDefault="007907D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However, i</w:t>
            </w:r>
            <w:r w:rsidR="006F3676" w:rsidRPr="0019773D">
              <w:rPr>
                <w:rFonts w:ascii="Calibri" w:hAnsi="Calibri"/>
                <w:sz w:val="18"/>
                <w:szCs w:val="18"/>
                <w:lang w:val="en-GB"/>
              </w:rPr>
              <w:t xml:space="preserve">n </w:t>
            </w:r>
            <w:r w:rsidR="00B41D84" w:rsidRPr="0019773D">
              <w:rPr>
                <w:rFonts w:ascii="Calibri" w:hAnsi="Calibri"/>
                <w:sz w:val="18"/>
                <w:szCs w:val="18"/>
                <w:lang w:val="en-GB"/>
              </w:rPr>
              <w:t xml:space="preserve">the </w:t>
            </w:r>
            <w:r w:rsidR="006F3676" w:rsidRPr="0019773D">
              <w:rPr>
                <w:rFonts w:ascii="Calibri" w:hAnsi="Calibri"/>
                <w:sz w:val="18"/>
                <w:szCs w:val="18"/>
                <w:lang w:val="en-GB"/>
              </w:rPr>
              <w:t>case of projects present</w:t>
            </w:r>
            <w:r w:rsidR="004B391A" w:rsidRPr="0019773D">
              <w:rPr>
                <w:rFonts w:ascii="Calibri" w:hAnsi="Calibri"/>
                <w:sz w:val="18"/>
                <w:szCs w:val="18"/>
                <w:lang w:val="en-GB"/>
              </w:rPr>
              <w:t xml:space="preserve">ed by a </w:t>
            </w:r>
            <w:r w:rsidR="00E1199E" w:rsidRPr="0019773D">
              <w:rPr>
                <w:rFonts w:ascii="Calibri" w:hAnsi="Calibri"/>
                <w:sz w:val="18"/>
                <w:szCs w:val="18"/>
                <w:lang w:val="en-GB"/>
              </w:rPr>
              <w:t>n</w:t>
            </w:r>
            <w:r w:rsidR="00203EBA" w:rsidRPr="0019773D">
              <w:rPr>
                <w:rFonts w:ascii="Calibri" w:hAnsi="Calibri"/>
                <w:sz w:val="18"/>
                <w:szCs w:val="18"/>
                <w:lang w:val="en-GB"/>
              </w:rPr>
              <w:t xml:space="preserve">ational </w:t>
            </w:r>
            <w:r w:rsidR="006F1D68" w:rsidRPr="0019773D">
              <w:rPr>
                <w:rFonts w:ascii="Calibri" w:hAnsi="Calibri"/>
                <w:sz w:val="18"/>
                <w:szCs w:val="18"/>
                <w:lang w:val="en-GB"/>
              </w:rPr>
              <w:t>mobility</w:t>
            </w:r>
            <w:r w:rsidR="004B391A" w:rsidRPr="0019773D">
              <w:rPr>
                <w:rFonts w:ascii="Calibri" w:hAnsi="Calibri"/>
                <w:sz w:val="18"/>
                <w:szCs w:val="18"/>
                <w:lang w:val="en-GB"/>
              </w:rPr>
              <w:t xml:space="preserve"> </w:t>
            </w:r>
            <w:r w:rsidR="00E1199E" w:rsidRPr="0019773D">
              <w:rPr>
                <w:rFonts w:ascii="Calibri" w:hAnsi="Calibri"/>
                <w:sz w:val="18"/>
                <w:szCs w:val="18"/>
                <w:lang w:val="en-GB"/>
              </w:rPr>
              <w:t>c</w:t>
            </w:r>
            <w:r w:rsidR="00203EBA" w:rsidRPr="0019773D">
              <w:rPr>
                <w:rFonts w:ascii="Calibri" w:hAnsi="Calibri"/>
                <w:sz w:val="18"/>
                <w:szCs w:val="18"/>
                <w:lang w:val="en-GB"/>
              </w:rPr>
              <w:t>onsortium</w:t>
            </w:r>
            <w:r w:rsidR="006F3676" w:rsidRPr="0019773D">
              <w:rPr>
                <w:rFonts w:ascii="Calibri" w:hAnsi="Calibri"/>
                <w:sz w:val="18"/>
                <w:szCs w:val="18"/>
                <w:lang w:val="en-GB"/>
              </w:rPr>
              <w:t xml:space="preserve">, all members of the </w:t>
            </w:r>
            <w:r w:rsidR="00E1199E" w:rsidRPr="0019773D">
              <w:rPr>
                <w:rFonts w:ascii="Calibri" w:hAnsi="Calibri"/>
                <w:sz w:val="18"/>
                <w:szCs w:val="18"/>
                <w:lang w:val="en-GB"/>
              </w:rPr>
              <w:t>c</w:t>
            </w:r>
            <w:r w:rsidR="006F3676" w:rsidRPr="0019773D">
              <w:rPr>
                <w:rFonts w:ascii="Calibri" w:hAnsi="Calibri"/>
                <w:sz w:val="18"/>
                <w:szCs w:val="18"/>
                <w:lang w:val="en-GB"/>
              </w:rPr>
              <w:t xml:space="preserve">onsortium must be from the same </w:t>
            </w:r>
            <w:r w:rsidR="000A28F8" w:rsidRPr="0019773D">
              <w:rPr>
                <w:rFonts w:ascii="Calibri" w:hAnsi="Calibri"/>
                <w:sz w:val="18"/>
                <w:szCs w:val="18"/>
                <w:lang w:val="en-GB"/>
              </w:rPr>
              <w:t>Programme Countr</w:t>
            </w:r>
            <w:r w:rsidR="006F3676" w:rsidRPr="0019773D">
              <w:rPr>
                <w:rFonts w:ascii="Calibri" w:hAnsi="Calibri"/>
                <w:sz w:val="18"/>
                <w:szCs w:val="18"/>
                <w:lang w:val="en-GB"/>
              </w:rPr>
              <w:t>y and need to be identified at the time of applying for a grant.</w:t>
            </w:r>
            <w:r w:rsidR="003D2B3C" w:rsidRPr="0019773D">
              <w:rPr>
                <w:rFonts w:ascii="Calibri" w:hAnsi="Calibri"/>
                <w:sz w:val="18"/>
                <w:szCs w:val="18"/>
                <w:lang w:val="en-GB"/>
              </w:rPr>
              <w:t xml:space="preserve"> A </w:t>
            </w:r>
            <w:r w:rsidR="00E1199E" w:rsidRPr="0019773D">
              <w:rPr>
                <w:rFonts w:ascii="Calibri" w:hAnsi="Calibri"/>
                <w:sz w:val="18"/>
                <w:szCs w:val="18"/>
                <w:lang w:val="en-GB"/>
              </w:rPr>
              <w:t>c</w:t>
            </w:r>
            <w:r w:rsidR="003D2B3C" w:rsidRPr="0019773D">
              <w:rPr>
                <w:rFonts w:ascii="Calibri" w:hAnsi="Calibri"/>
                <w:sz w:val="18"/>
                <w:szCs w:val="18"/>
                <w:lang w:val="en-GB"/>
              </w:rPr>
              <w:t xml:space="preserve">onsortium must comprise </w:t>
            </w:r>
            <w:r w:rsidR="002475F6" w:rsidRPr="0019773D">
              <w:rPr>
                <w:rFonts w:ascii="Calibri" w:hAnsi="Calibri"/>
                <w:sz w:val="18"/>
                <w:szCs w:val="18"/>
                <w:lang w:val="en-GB"/>
              </w:rPr>
              <w:t>at least</w:t>
            </w:r>
            <w:r w:rsidR="004B391A" w:rsidRPr="0019773D">
              <w:rPr>
                <w:rFonts w:ascii="Calibri" w:hAnsi="Calibri"/>
                <w:sz w:val="18"/>
                <w:szCs w:val="18"/>
                <w:lang w:val="en-GB"/>
              </w:rPr>
              <w:t xml:space="preserve"> three </w:t>
            </w:r>
            <w:r w:rsidR="008D737E" w:rsidRPr="0019773D">
              <w:rPr>
                <w:rFonts w:ascii="Calibri" w:hAnsi="Calibri"/>
                <w:sz w:val="18"/>
                <w:szCs w:val="18"/>
                <w:lang w:val="en-GB"/>
              </w:rPr>
              <w:t>a</w:t>
            </w:r>
            <w:r w:rsidR="004B391A" w:rsidRPr="0019773D">
              <w:rPr>
                <w:rFonts w:ascii="Calibri" w:hAnsi="Calibri"/>
                <w:sz w:val="18"/>
                <w:szCs w:val="18"/>
                <w:lang w:val="en-GB"/>
              </w:rPr>
              <w:t xml:space="preserve">dult education </w:t>
            </w:r>
            <w:r w:rsidR="008D737E" w:rsidRPr="0019773D">
              <w:rPr>
                <w:rFonts w:ascii="Calibri" w:hAnsi="Calibri"/>
                <w:sz w:val="18"/>
                <w:szCs w:val="18"/>
                <w:lang w:val="en-GB"/>
              </w:rPr>
              <w:t>o</w:t>
            </w:r>
            <w:r w:rsidR="003D2B3C" w:rsidRPr="0019773D">
              <w:rPr>
                <w:rFonts w:ascii="Calibri" w:hAnsi="Calibri"/>
                <w:sz w:val="18"/>
                <w:szCs w:val="18"/>
                <w:lang w:val="en-GB"/>
              </w:rPr>
              <w:t xml:space="preserve">rganisations. </w:t>
            </w:r>
          </w:p>
          <w:p w:rsidR="007907D0" w:rsidRPr="0019773D" w:rsidRDefault="007907D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During the stage of implementatio</w:t>
            </w:r>
            <w:r w:rsidR="002475F6" w:rsidRPr="0019773D">
              <w:rPr>
                <w:rFonts w:ascii="Calibri" w:hAnsi="Calibri"/>
                <w:sz w:val="18"/>
                <w:szCs w:val="18"/>
                <w:lang w:val="en-GB"/>
              </w:rPr>
              <w:t xml:space="preserve">n of the </w:t>
            </w:r>
            <w:r w:rsidR="00437E94" w:rsidRPr="0019773D">
              <w:rPr>
                <w:rFonts w:ascii="Calibri" w:hAnsi="Calibri"/>
                <w:sz w:val="18"/>
                <w:szCs w:val="18"/>
                <w:lang w:val="en-GB"/>
              </w:rPr>
              <w:t>mobility project</w:t>
            </w:r>
            <w:r w:rsidR="002475F6" w:rsidRPr="0019773D">
              <w:rPr>
                <w:rFonts w:ascii="Calibri" w:hAnsi="Calibri"/>
                <w:sz w:val="18"/>
                <w:szCs w:val="18"/>
                <w:lang w:val="en-GB"/>
              </w:rPr>
              <w:t xml:space="preserve">, minimum </w:t>
            </w:r>
            <w:r w:rsidRPr="0019773D">
              <w:rPr>
                <w:rFonts w:ascii="Calibri" w:hAnsi="Calibri"/>
                <w:sz w:val="18"/>
                <w:szCs w:val="18"/>
                <w:lang w:val="en-GB"/>
              </w:rPr>
              <w:t xml:space="preserve">two organisations (at least one </w:t>
            </w:r>
            <w:r w:rsidR="00E1199E" w:rsidRPr="0019773D">
              <w:rPr>
                <w:rFonts w:ascii="Calibri" w:hAnsi="Calibri"/>
                <w:sz w:val="18"/>
                <w:szCs w:val="18"/>
                <w:lang w:val="en-GB"/>
              </w:rPr>
              <w:t>s</w:t>
            </w:r>
            <w:r w:rsidRPr="0019773D">
              <w:rPr>
                <w:rFonts w:ascii="Calibri" w:hAnsi="Calibri"/>
                <w:sz w:val="18"/>
                <w:szCs w:val="18"/>
                <w:lang w:val="en-GB"/>
              </w:rPr>
              <w:t xml:space="preserve">ending and at least one </w:t>
            </w:r>
            <w:r w:rsidR="00E1199E" w:rsidRPr="0019773D">
              <w:rPr>
                <w:rFonts w:ascii="Calibri" w:hAnsi="Calibri"/>
                <w:sz w:val="18"/>
                <w:szCs w:val="18"/>
                <w:lang w:val="en-GB"/>
              </w:rPr>
              <w:t>r</w:t>
            </w:r>
            <w:r w:rsidRPr="0019773D">
              <w:rPr>
                <w:rFonts w:ascii="Calibri" w:hAnsi="Calibri"/>
                <w:sz w:val="18"/>
                <w:szCs w:val="18"/>
                <w:lang w:val="en-GB"/>
              </w:rPr>
              <w:t xml:space="preserve">eceiving </w:t>
            </w:r>
            <w:r w:rsidR="00E1199E" w:rsidRPr="0019773D">
              <w:rPr>
                <w:rFonts w:ascii="Calibri" w:hAnsi="Calibri"/>
                <w:sz w:val="18"/>
                <w:szCs w:val="18"/>
                <w:lang w:val="en-GB"/>
              </w:rPr>
              <w:t>o</w:t>
            </w:r>
            <w:r w:rsidR="004B391A" w:rsidRPr="0019773D">
              <w:rPr>
                <w:rFonts w:ascii="Calibri" w:hAnsi="Calibri"/>
                <w:sz w:val="18"/>
                <w:szCs w:val="18"/>
                <w:lang w:val="en-GB"/>
              </w:rPr>
              <w:t>rganisation</w:t>
            </w:r>
            <w:r w:rsidRPr="0019773D">
              <w:rPr>
                <w:rFonts w:ascii="Calibri" w:hAnsi="Calibri"/>
                <w:sz w:val="18"/>
                <w:szCs w:val="18"/>
                <w:lang w:val="en-GB"/>
              </w:rPr>
              <w:t xml:space="preserve">) from different Programme Countries must be involved. </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3676" w:rsidRPr="0019773D" w:rsidRDefault="006F3676" w:rsidP="007B28D5">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1 </w:t>
            </w:r>
            <w:r w:rsidR="007B28D5" w:rsidRPr="0019773D">
              <w:rPr>
                <w:rFonts w:ascii="Calibri" w:hAnsi="Calibri"/>
                <w:sz w:val="18"/>
                <w:szCs w:val="18"/>
                <w:lang w:val="en-GB"/>
              </w:rPr>
              <w:t xml:space="preserve">to </w:t>
            </w:r>
            <w:r w:rsidRPr="0019773D">
              <w:rPr>
                <w:rFonts w:ascii="Calibri" w:hAnsi="Calibri"/>
                <w:sz w:val="18"/>
                <w:szCs w:val="18"/>
                <w:lang w:val="en-GB"/>
              </w:rPr>
              <w:t xml:space="preserve">2 years. The applicant must choose the duration at application stage, based on the objective of the project and on the type of activities </w:t>
            </w:r>
            <w:r w:rsidR="00C622FA" w:rsidRPr="0019773D">
              <w:rPr>
                <w:rFonts w:ascii="Calibri" w:hAnsi="Calibri"/>
                <w:sz w:val="18"/>
                <w:szCs w:val="18"/>
                <w:lang w:val="en-GB"/>
              </w:rPr>
              <w:t xml:space="preserve">planned </w:t>
            </w:r>
            <w:r w:rsidRPr="0019773D">
              <w:rPr>
                <w:rFonts w:ascii="Calibri" w:hAnsi="Calibri"/>
                <w:sz w:val="18"/>
                <w:szCs w:val="18"/>
                <w:lang w:val="en-GB"/>
              </w:rPr>
              <w:t>over time.</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Duration of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From 2 days to 2 months, excluding travel time.</w:t>
            </w:r>
          </w:p>
          <w:p w:rsidR="00C81C60" w:rsidRPr="0019773D" w:rsidRDefault="00C81C60"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Venue(s) of the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3676" w:rsidRPr="0019773D" w:rsidRDefault="006F3676" w:rsidP="00B92DD4">
            <w:pPr>
              <w:spacing w:beforeLines="40" w:before="96" w:afterLines="40" w:after="96"/>
              <w:jc w:val="both"/>
              <w:rPr>
                <w:rFonts w:ascii="Calibri" w:hAnsi="Calibri"/>
                <w:sz w:val="18"/>
                <w:szCs w:val="18"/>
                <w:lang w:val="en-IE"/>
              </w:rPr>
            </w:pPr>
            <w:r w:rsidRPr="0019773D">
              <w:rPr>
                <w:rFonts w:ascii="Calibri" w:hAnsi="Calibri"/>
                <w:sz w:val="18"/>
                <w:szCs w:val="18"/>
                <w:lang w:val="en-GB"/>
              </w:rPr>
              <w:t xml:space="preserve">Participants </w:t>
            </w:r>
            <w:r w:rsidR="00DB2C6D" w:rsidRPr="0019773D">
              <w:rPr>
                <w:rFonts w:ascii="Calibri" w:hAnsi="Calibri"/>
                <w:sz w:val="18"/>
                <w:szCs w:val="18"/>
                <w:lang w:val="en-GB"/>
              </w:rPr>
              <w:t xml:space="preserve">must </w:t>
            </w:r>
            <w:r w:rsidRPr="0019773D">
              <w:rPr>
                <w:rFonts w:ascii="Calibri" w:hAnsi="Calibri"/>
                <w:sz w:val="18"/>
                <w:szCs w:val="18"/>
                <w:lang w:val="en-GB"/>
              </w:rPr>
              <w:t xml:space="preserve">carry out their mobility </w:t>
            </w:r>
            <w:r w:rsidR="00E562F9" w:rsidRPr="0019773D">
              <w:rPr>
                <w:rFonts w:ascii="Calibri" w:hAnsi="Calibri"/>
                <w:sz w:val="18"/>
                <w:szCs w:val="18"/>
                <w:lang w:val="en-GB"/>
              </w:rPr>
              <w:t>a</w:t>
            </w:r>
            <w:r w:rsidRPr="0019773D">
              <w:rPr>
                <w:rFonts w:ascii="Calibri" w:hAnsi="Calibri"/>
                <w:sz w:val="18"/>
                <w:szCs w:val="18"/>
                <w:lang w:val="en-GB"/>
              </w:rPr>
              <w:t xml:space="preserve">ctivity abroad, in another </w:t>
            </w:r>
            <w:r w:rsidR="000A28F8" w:rsidRPr="0019773D">
              <w:rPr>
                <w:rFonts w:ascii="Calibri" w:hAnsi="Calibri"/>
                <w:sz w:val="18"/>
                <w:szCs w:val="18"/>
                <w:lang w:val="en-GB"/>
              </w:rPr>
              <w:t>Programme Countr</w:t>
            </w:r>
            <w:r w:rsidRPr="0019773D">
              <w:rPr>
                <w:rFonts w:ascii="Calibri" w:hAnsi="Calibri"/>
                <w:sz w:val="18"/>
                <w:szCs w:val="18"/>
                <w:lang w:val="en-GB"/>
              </w:rPr>
              <w:t>y.</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F3676" w:rsidRPr="0019773D" w:rsidRDefault="006613E6" w:rsidP="00610C90">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Staff in charge of adult education, </w:t>
            </w:r>
            <w:r w:rsidR="00610C90" w:rsidRPr="0019773D">
              <w:rPr>
                <w:rFonts w:ascii="Calibri" w:hAnsi="Calibri"/>
                <w:sz w:val="18"/>
                <w:szCs w:val="18"/>
                <w:lang w:val="en-GB"/>
              </w:rPr>
              <w:t xml:space="preserve">in a </w:t>
            </w:r>
            <w:r w:rsidR="006674B2" w:rsidRPr="0019773D">
              <w:rPr>
                <w:rFonts w:ascii="Calibri" w:hAnsi="Calibri"/>
                <w:sz w:val="18"/>
                <w:szCs w:val="18"/>
                <w:lang w:val="en-GB"/>
              </w:rPr>
              <w:t>working</w:t>
            </w:r>
            <w:r w:rsidR="00610C90" w:rsidRPr="0019773D">
              <w:rPr>
                <w:rFonts w:ascii="Calibri" w:hAnsi="Calibri"/>
                <w:sz w:val="18"/>
                <w:szCs w:val="18"/>
                <w:lang w:val="en-GB"/>
              </w:rPr>
              <w:t xml:space="preserve"> relation with</w:t>
            </w:r>
            <w:r w:rsidR="006674B2" w:rsidRPr="0019773D">
              <w:rPr>
                <w:rFonts w:ascii="Calibri" w:hAnsi="Calibri"/>
                <w:sz w:val="18"/>
                <w:szCs w:val="18"/>
                <w:lang w:val="en-GB"/>
              </w:rPr>
              <w:t xml:space="preserve"> </w:t>
            </w:r>
            <w:r w:rsidR="00D62D2E" w:rsidRPr="0019773D">
              <w:rPr>
                <w:rFonts w:ascii="Calibri" w:hAnsi="Calibri"/>
                <w:sz w:val="18"/>
                <w:szCs w:val="18"/>
                <w:lang w:val="en-GB"/>
              </w:rPr>
              <w:t xml:space="preserve">the </w:t>
            </w:r>
            <w:r w:rsidR="0063473C" w:rsidRPr="0019773D">
              <w:rPr>
                <w:rFonts w:ascii="Calibri" w:hAnsi="Calibri"/>
                <w:sz w:val="18"/>
                <w:szCs w:val="18"/>
                <w:lang w:val="en-GB"/>
              </w:rPr>
              <w:t xml:space="preserve">sending </w:t>
            </w:r>
            <w:r w:rsidR="00455E21" w:rsidRPr="0019773D">
              <w:rPr>
                <w:rFonts w:ascii="Calibri" w:hAnsi="Calibri"/>
                <w:sz w:val="18"/>
                <w:szCs w:val="18"/>
                <w:lang w:val="en-GB"/>
              </w:rPr>
              <w:t xml:space="preserve">adult education </w:t>
            </w:r>
            <w:r w:rsidR="0063473C" w:rsidRPr="0019773D">
              <w:rPr>
                <w:rFonts w:ascii="Calibri" w:hAnsi="Calibri"/>
                <w:sz w:val="18"/>
                <w:szCs w:val="18"/>
                <w:lang w:val="en-GB"/>
              </w:rPr>
              <w:t>organisation</w:t>
            </w:r>
            <w:r w:rsidRPr="0019773D">
              <w:rPr>
                <w:rFonts w:ascii="Calibri" w:hAnsi="Calibri"/>
                <w:sz w:val="18"/>
                <w:szCs w:val="18"/>
                <w:lang w:val="en-GB"/>
              </w:rPr>
              <w:t>(s)</w:t>
            </w:r>
            <w:r w:rsidR="00610C90" w:rsidRPr="0019773D">
              <w:rPr>
                <w:rFonts w:ascii="Calibri" w:hAnsi="Calibri"/>
                <w:sz w:val="18"/>
                <w:szCs w:val="18"/>
                <w:lang w:val="en-GB"/>
              </w:rPr>
              <w:t>, as well as ther staff involved in the strategical development of the organisation</w:t>
            </w:r>
            <w:r w:rsidRPr="0019773D">
              <w:rPr>
                <w:rFonts w:ascii="Calibri" w:hAnsi="Calibri"/>
                <w:sz w:val="18"/>
                <w:szCs w:val="18"/>
                <w:lang w:val="en-GB"/>
              </w:rPr>
              <w:t>.</w:t>
            </w:r>
          </w:p>
        </w:tc>
      </w:tr>
      <w:tr w:rsidR="006F3676"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To the National Agency of the country in which the applicant organisation is</w:t>
            </w:r>
            <w:r w:rsidR="000A5461" w:rsidRPr="0019773D">
              <w:rPr>
                <w:rFonts w:ascii="Calibri" w:hAnsi="Calibri"/>
                <w:sz w:val="18"/>
                <w:szCs w:val="18"/>
                <w:lang w:val="en-GB"/>
              </w:rPr>
              <w:t xml:space="preserve"> established</w:t>
            </w:r>
            <w:r w:rsidRPr="0019773D">
              <w:rPr>
                <w:rFonts w:ascii="Calibri" w:hAnsi="Calibri"/>
                <w:sz w:val="18"/>
                <w:szCs w:val="18"/>
                <w:lang w:val="en-GB"/>
              </w:rPr>
              <w:t>.</w:t>
            </w:r>
          </w:p>
        </w:tc>
      </w:tr>
      <w:tr w:rsidR="00D51F5A" w:rsidRPr="000F4365" w:rsidTr="000219A3">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D51F5A" w:rsidRPr="0019773D" w:rsidRDefault="00D51F5A"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D51F5A" w:rsidRPr="0019773D" w:rsidRDefault="00D51F5A" w:rsidP="00B761EF">
            <w:pPr>
              <w:snapToGri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Applicants have to submit their grant application by </w:t>
            </w:r>
            <w:r w:rsidR="00CC3560">
              <w:rPr>
                <w:rFonts w:ascii="Calibri" w:hAnsi="Calibri"/>
                <w:b/>
                <w:sz w:val="18"/>
                <w:szCs w:val="18"/>
                <w:lang w:val="en-GB"/>
              </w:rPr>
              <w:t>1</w:t>
            </w:r>
            <w:r w:rsidR="001A3DC5" w:rsidRPr="0019773D">
              <w:rPr>
                <w:rFonts w:ascii="Calibri" w:hAnsi="Calibri"/>
                <w:b/>
                <w:sz w:val="18"/>
                <w:szCs w:val="18"/>
                <w:lang w:val="en-GB"/>
              </w:rPr>
              <w:t xml:space="preserve"> </w:t>
            </w:r>
            <w:r w:rsidR="007A01E6" w:rsidRPr="0019773D">
              <w:rPr>
                <w:rFonts w:ascii="Calibri" w:hAnsi="Calibri"/>
                <w:b/>
                <w:sz w:val="18"/>
                <w:szCs w:val="18"/>
                <w:lang w:val="en-GB"/>
              </w:rPr>
              <w:t>February</w:t>
            </w:r>
            <w:r w:rsidR="001A3DC5" w:rsidRPr="0019773D" w:rsidDel="001A3DC5">
              <w:rPr>
                <w:rFonts w:ascii="Calibri" w:hAnsi="Calibri"/>
                <w:b/>
                <w:sz w:val="18"/>
                <w:szCs w:val="18"/>
                <w:lang w:val="en-GB"/>
              </w:rPr>
              <w:t xml:space="preserve"> </w:t>
            </w:r>
            <w:r w:rsidRPr="0019773D">
              <w:rPr>
                <w:rFonts w:ascii="Calibri" w:hAnsi="Calibri"/>
                <w:b/>
                <w:sz w:val="18"/>
                <w:szCs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00FF4EF9" w:rsidRPr="0019773D">
              <w:rPr>
                <w:rFonts w:ascii="Calibri" w:hAnsi="Calibri"/>
                <w:b/>
                <w:sz w:val="18"/>
                <w:szCs w:val="18"/>
                <w:lang w:val="en-GB"/>
              </w:rPr>
              <w:t>midday Brussels time</w:t>
            </w:r>
            <w:r w:rsidRPr="0019773D">
              <w:rPr>
                <w:rFonts w:ascii="Calibri" w:hAnsi="Calibri"/>
                <w:b/>
                <w:sz w:val="18"/>
                <w:szCs w:val="18"/>
                <w:lang w:val="en-GB"/>
              </w:rPr>
              <w:t xml:space="preserve">) </w:t>
            </w:r>
            <w:r w:rsidR="00022D90" w:rsidRPr="0019773D">
              <w:rPr>
                <w:rFonts w:ascii="Calibri" w:hAnsi="Calibri"/>
                <w:sz w:val="18"/>
                <w:szCs w:val="18"/>
                <w:lang w:val="en-GB"/>
              </w:rPr>
              <w:t xml:space="preserve">for projects starting </w:t>
            </w:r>
            <w:r w:rsidR="007B28D5" w:rsidRPr="0019773D">
              <w:rPr>
                <w:rFonts w:ascii="Calibri" w:hAnsi="Calibri"/>
                <w:sz w:val="18"/>
                <w:szCs w:val="18"/>
                <w:lang w:val="en-GB"/>
              </w:rPr>
              <w:t>between 1 June and 31 December</w:t>
            </w:r>
            <w:r w:rsidR="007E6039" w:rsidRPr="0019773D">
              <w:rPr>
                <w:rFonts w:ascii="Calibri" w:hAnsi="Calibri"/>
                <w:sz w:val="18"/>
                <w:szCs w:val="18"/>
                <w:lang w:val="en-GB"/>
              </w:rPr>
              <w:t xml:space="preserve"> </w:t>
            </w:r>
            <w:r w:rsidR="00B601E8" w:rsidRPr="0019773D">
              <w:rPr>
                <w:rFonts w:ascii="Calibri" w:hAnsi="Calibri"/>
                <w:sz w:val="18"/>
                <w:szCs w:val="18"/>
                <w:lang w:val="en-GB"/>
              </w:rPr>
              <w:t>of the same year</w:t>
            </w:r>
            <w:r w:rsidRPr="0019773D">
              <w:rPr>
                <w:rFonts w:ascii="Calibri" w:hAnsi="Calibri"/>
                <w:sz w:val="18"/>
                <w:szCs w:val="18"/>
                <w:lang w:val="en-GB"/>
              </w:rPr>
              <w:t>.</w:t>
            </w:r>
          </w:p>
          <w:p w:rsidR="009F3D8C" w:rsidRPr="0019773D" w:rsidRDefault="009F3D8C" w:rsidP="009F3D8C">
            <w:pPr>
              <w:spacing w:before="40" w:after="40"/>
              <w:jc w:val="both"/>
              <w:rPr>
                <w:rFonts w:ascii="Calibri" w:hAnsi="Calibri"/>
                <w:b/>
                <w:bCs/>
                <w:sz w:val="18"/>
                <w:szCs w:val="18"/>
                <w:lang w:val="en-GB"/>
              </w:rPr>
            </w:pPr>
            <w:r w:rsidRPr="0019773D">
              <w:rPr>
                <w:rFonts w:ascii="Calibri" w:hAnsi="Calibri"/>
                <w:b/>
                <w:bCs/>
                <w:sz w:val="18"/>
                <w:szCs w:val="18"/>
                <w:lang w:val="en-GB"/>
              </w:rPr>
              <w:t xml:space="preserve">Possible additional deadline: </w:t>
            </w:r>
          </w:p>
          <w:p w:rsidR="009F3D8C" w:rsidRPr="0019773D" w:rsidRDefault="009F3D8C" w:rsidP="009F3D8C">
            <w:pPr>
              <w:spacing w:before="40" w:after="40"/>
              <w:jc w:val="both"/>
              <w:rPr>
                <w:rFonts w:ascii="Calibri" w:hAnsi="Calibri"/>
                <w:sz w:val="18"/>
                <w:szCs w:val="18"/>
                <w:lang w:val="en-GB"/>
              </w:rPr>
            </w:pPr>
            <w:r w:rsidRPr="0019773D">
              <w:rPr>
                <w:rFonts w:ascii="Calibri" w:hAnsi="Calibri"/>
                <w:sz w:val="18"/>
                <w:szCs w:val="18"/>
                <w:lang w:val="en-GB"/>
              </w:rPr>
              <w:t xml:space="preserve">National Agencies may organise a second round of applications if funds remain unused, for which the rules set out in this Guide will also apply. National Agencies will inform of this possibility via their website. </w:t>
            </w:r>
          </w:p>
          <w:p w:rsidR="009F3D8C" w:rsidRPr="0019773D" w:rsidRDefault="009F3D8C" w:rsidP="009F3D8C">
            <w:pPr>
              <w:spacing w:before="40" w:after="40"/>
              <w:jc w:val="both"/>
              <w:rPr>
                <w:rFonts w:ascii="Calibri" w:hAnsi="Calibri"/>
                <w:sz w:val="18"/>
                <w:szCs w:val="18"/>
                <w:lang w:val="en-GB"/>
              </w:rPr>
            </w:pPr>
          </w:p>
          <w:p w:rsidR="009F3D8C" w:rsidRPr="0019773D" w:rsidRDefault="009F3D8C" w:rsidP="00FC4265">
            <w:pPr>
              <w:spacing w:before="40" w:after="40"/>
              <w:jc w:val="both"/>
              <w:rPr>
                <w:rFonts w:ascii="Calibri" w:hAnsi="Calibri"/>
                <w:sz w:val="18"/>
                <w:szCs w:val="18"/>
                <w:lang w:val="en-GB"/>
              </w:rPr>
            </w:pPr>
            <w:r w:rsidRPr="0019773D">
              <w:rPr>
                <w:rFonts w:ascii="Calibri" w:hAnsi="Calibri"/>
                <w:sz w:val="18"/>
                <w:szCs w:val="18"/>
                <w:lang w:val="en-GB"/>
              </w:rPr>
              <w:t xml:space="preserve">If a second round is organised, applicants have to submit their grant application by </w:t>
            </w:r>
            <w:r w:rsidR="00CE006F" w:rsidRPr="0019773D">
              <w:rPr>
                <w:rFonts w:ascii="Calibri" w:hAnsi="Calibri"/>
                <w:b/>
                <w:bCs/>
                <w:sz w:val="18"/>
                <w:szCs w:val="18"/>
                <w:lang w:val="en-GB"/>
              </w:rPr>
              <w:t>4 October</w:t>
            </w:r>
            <w:r w:rsidRPr="0019773D">
              <w:rPr>
                <w:rFonts w:ascii="Calibri" w:hAnsi="Calibri"/>
                <w:b/>
                <w:bCs/>
                <w:sz w:val="18"/>
                <w:szCs w:val="18"/>
                <w:lang w:val="en-GB"/>
              </w:rPr>
              <w:t xml:space="preserve"> at 12:00 (midday Brussels time) </w:t>
            </w:r>
            <w:r w:rsidRPr="0019773D">
              <w:rPr>
                <w:rFonts w:ascii="Calibri" w:hAnsi="Calibri"/>
                <w:sz w:val="18"/>
                <w:szCs w:val="18"/>
                <w:lang w:val="en-GB"/>
              </w:rPr>
              <w:t xml:space="preserve">for projects starting </w:t>
            </w:r>
            <w:r w:rsidR="007A01E6" w:rsidRPr="0019773D">
              <w:rPr>
                <w:rFonts w:ascii="Calibri" w:hAnsi="Calibri"/>
                <w:sz w:val="18"/>
                <w:szCs w:val="18"/>
                <w:lang w:val="en-GB"/>
              </w:rPr>
              <w:t>between 1 January and 31 May of the following year</w:t>
            </w:r>
            <w:r w:rsidR="00DA5B51" w:rsidRPr="0019773D">
              <w:rPr>
                <w:rFonts w:ascii="Calibri" w:hAnsi="Calibri"/>
                <w:sz w:val="18"/>
                <w:szCs w:val="18"/>
                <w:lang w:val="en-GB"/>
              </w:rPr>
              <w:t>.</w:t>
            </w:r>
          </w:p>
        </w:tc>
      </w:tr>
      <w:tr w:rsidR="006F3676" w:rsidRPr="000F4365" w:rsidTr="00503030">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dashed" w:sz="4" w:space="0" w:color="auto"/>
              <w:left w:val="nil"/>
              <w:bottom w:val="dashed" w:sz="4" w:space="0" w:color="auto"/>
              <w:right w:val="single" w:sz="4" w:space="0" w:color="auto"/>
            </w:tcBorders>
            <w:shd w:val="clear" w:color="auto" w:fill="FFFFFF"/>
          </w:tcPr>
          <w:p w:rsidR="006F3676" w:rsidRPr="0019773D" w:rsidRDefault="00741648"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87214E" w:rsidRPr="000F4365" w:rsidTr="000219A3">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87214E" w:rsidRPr="0019773D" w:rsidRDefault="0087214E"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84" w:type="pct"/>
            <w:tcBorders>
              <w:top w:val="dashed" w:sz="4" w:space="0" w:color="auto"/>
              <w:left w:val="nil"/>
              <w:bottom w:val="single" w:sz="4" w:space="0" w:color="auto"/>
              <w:right w:val="single" w:sz="4" w:space="0" w:color="auto"/>
            </w:tcBorders>
            <w:shd w:val="clear" w:color="auto" w:fill="FFFFFF"/>
          </w:tcPr>
          <w:p w:rsidR="0087214E" w:rsidRPr="0019773D" w:rsidRDefault="0087214E"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An adult education organisation or </w:t>
            </w:r>
            <w:r w:rsidR="006F1D68" w:rsidRPr="0019773D">
              <w:rPr>
                <w:rFonts w:ascii="Calibri" w:hAnsi="Calibri"/>
                <w:sz w:val="18"/>
                <w:szCs w:val="18"/>
                <w:lang w:val="en-GB"/>
              </w:rPr>
              <w:t xml:space="preserve">national mobility </w:t>
            </w:r>
            <w:r w:rsidRPr="0019773D">
              <w:rPr>
                <w:rFonts w:ascii="Calibri" w:hAnsi="Calibri"/>
                <w:sz w:val="18"/>
                <w:szCs w:val="18"/>
                <w:lang w:val="en-GB"/>
              </w:rPr>
              <w:t>consortium</w:t>
            </w:r>
            <w:r w:rsidR="00C4013E" w:rsidRPr="0019773D">
              <w:rPr>
                <w:rFonts w:ascii="Calibri" w:hAnsi="Calibri"/>
                <w:sz w:val="18"/>
                <w:szCs w:val="18"/>
                <w:lang w:val="en-GB"/>
              </w:rPr>
              <w:t xml:space="preserve"> of adult education organisations</w:t>
            </w:r>
            <w:r w:rsidRPr="0019773D">
              <w:rPr>
                <w:rFonts w:ascii="Calibri" w:hAnsi="Calibri"/>
                <w:sz w:val="18"/>
                <w:szCs w:val="18"/>
                <w:lang w:val="en-GB"/>
              </w:rPr>
              <w:t xml:space="preserve"> can apply only once per </w:t>
            </w:r>
            <w:r w:rsidR="00B601E8" w:rsidRPr="0019773D">
              <w:rPr>
                <w:rFonts w:ascii="Calibri" w:hAnsi="Calibri"/>
                <w:sz w:val="18"/>
                <w:szCs w:val="18"/>
                <w:lang w:val="en-GB"/>
              </w:rPr>
              <w:t>selection round</w:t>
            </w:r>
            <w:r w:rsidRPr="0019773D">
              <w:rPr>
                <w:rFonts w:ascii="Calibri" w:hAnsi="Calibri"/>
                <w:sz w:val="18"/>
                <w:szCs w:val="18"/>
                <w:lang w:val="en-GB"/>
              </w:rPr>
              <w:t>. However</w:t>
            </w:r>
            <w:r w:rsidR="003A54C9">
              <w:rPr>
                <w:rFonts w:ascii="Calibri" w:hAnsi="Calibri"/>
                <w:sz w:val="18"/>
                <w:szCs w:val="18"/>
                <w:lang w:val="en-GB"/>
              </w:rPr>
              <w:t>,</w:t>
            </w:r>
            <w:r w:rsidRPr="0019773D">
              <w:rPr>
                <w:rFonts w:ascii="Calibri" w:hAnsi="Calibri"/>
                <w:sz w:val="18"/>
                <w:szCs w:val="18"/>
                <w:lang w:val="en-GB"/>
              </w:rPr>
              <w:t xml:space="preserve"> an adult education organisation may be part of or coordinate several different consortia applying at the same time. </w:t>
            </w:r>
          </w:p>
        </w:tc>
      </w:tr>
    </w:tbl>
    <w:p w:rsidR="009D38A3" w:rsidRPr="0019773D" w:rsidRDefault="009D38A3" w:rsidP="00F80B4E">
      <w:pPr>
        <w:jc w:val="both"/>
        <w:rPr>
          <w:rFonts w:ascii="Calibri" w:hAnsi="Calibri"/>
          <w:sz w:val="18"/>
          <w:szCs w:val="18"/>
          <w:lang w:val="en-GB"/>
        </w:rPr>
      </w:pPr>
    </w:p>
    <w:p w:rsidR="007D4092" w:rsidRPr="0019773D" w:rsidRDefault="00F80B4E" w:rsidP="007D4092">
      <w:pPr>
        <w:jc w:val="both"/>
        <w:rPr>
          <w:rFonts w:ascii="Calibri" w:hAnsi="Calibri"/>
          <w:sz w:val="18"/>
          <w:szCs w:val="18"/>
          <w:lang w:val="en-GB"/>
        </w:rPr>
      </w:pPr>
      <w:r w:rsidRPr="0019773D">
        <w:rPr>
          <w:rFonts w:ascii="Calibri" w:hAnsi="Calibri"/>
          <w:sz w:val="18"/>
          <w:szCs w:val="18"/>
          <w:lang w:val="en-GB"/>
        </w:rPr>
        <w:t xml:space="preserve">Applicant organisations </w:t>
      </w:r>
      <w:r w:rsidR="00C45F1E" w:rsidRPr="0019773D">
        <w:rPr>
          <w:rFonts w:ascii="Calibri" w:hAnsi="Calibri"/>
          <w:sz w:val="18"/>
          <w:szCs w:val="18"/>
          <w:lang w:val="en-GB"/>
        </w:rPr>
        <w:t xml:space="preserve">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For more information please consult Part C of this Guide.</w:t>
      </w:r>
      <w:r w:rsidR="00956779" w:rsidRPr="0019773D">
        <w:rPr>
          <w:rFonts w:ascii="Calibri" w:hAnsi="Calibri"/>
          <w:sz w:val="18"/>
          <w:szCs w:val="18"/>
          <w:lang w:val="en-GB"/>
        </w:rPr>
        <w:t xml:space="preserve"> </w:t>
      </w:r>
    </w:p>
    <w:p w:rsidR="007D4092" w:rsidRPr="0019773D" w:rsidRDefault="007D4092" w:rsidP="007D4092">
      <w:pPr>
        <w:pStyle w:val="Guide-Heading6"/>
      </w:pPr>
      <w:r w:rsidRPr="0019773D">
        <w:t>Award criteria</w:t>
      </w:r>
    </w:p>
    <w:p w:rsidR="006F3676" w:rsidRPr="0019773D" w:rsidRDefault="006F3676" w:rsidP="009705D8">
      <w:pPr>
        <w:pStyle w:val="Guide-Normal"/>
      </w:pPr>
      <w:r w:rsidRPr="0019773D">
        <w:t xml:space="preserve">Projects will be assessed against the following criteria: </w:t>
      </w:r>
    </w:p>
    <w:p w:rsidR="006F3676" w:rsidRPr="0019773D" w:rsidRDefault="006F3676"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F3676" w:rsidRPr="000F4365" w:rsidTr="000219A3">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Relevance of the project</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800640" w:rsidRPr="0019773D">
              <w:rPr>
                <w:rFonts w:ascii="Calibri" w:hAnsi="Calibri"/>
                <w:b/>
                <w:sz w:val="18"/>
                <w:szCs w:val="18"/>
                <w:lang w:val="en-GB"/>
              </w:rPr>
              <w:t xml:space="preserve">30 </w:t>
            </w:r>
            <w:r w:rsidR="008A40C6" w:rsidRPr="0019773D">
              <w:rPr>
                <w:rFonts w:ascii="Calibri" w:hAnsi="Calibri"/>
                <w:b/>
                <w:sz w:val="18"/>
                <w:szCs w:val="18"/>
                <w:lang w:val="en-GB"/>
              </w:rPr>
              <w:t>points)</w:t>
            </w:r>
          </w:p>
          <w:p w:rsidR="006F3676" w:rsidRPr="0019773D" w:rsidRDefault="006F3676" w:rsidP="000219A3">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9"/>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3D2FFD" w:rsidRPr="0019773D" w:rsidRDefault="003D2FFD"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 xml:space="preserve">the objectives of the Action </w:t>
            </w:r>
            <w:r w:rsidR="00740BDE" w:rsidRPr="0019773D">
              <w:rPr>
                <w:rFonts w:ascii="Calibri" w:hAnsi="Calibri"/>
                <w:sz w:val="18"/>
                <w:szCs w:val="18"/>
                <w:lang w:val="en-GB"/>
              </w:rPr>
              <w:t>(s</w:t>
            </w:r>
            <w:r w:rsidRPr="0019773D">
              <w:rPr>
                <w:rFonts w:ascii="Calibri" w:hAnsi="Calibri"/>
                <w:sz w:val="18"/>
                <w:szCs w:val="18"/>
                <w:lang w:val="en-GB"/>
              </w:rPr>
              <w:t>ee section "What are the aims of a m</w:t>
            </w:r>
            <w:r w:rsidRPr="0019773D">
              <w:rPr>
                <w:rFonts w:ascii="Calibri" w:hAnsi="Calibri"/>
                <w:sz w:val="18"/>
                <w:szCs w:val="18"/>
                <w:lang w:val="en-GB"/>
              </w:rPr>
              <w:t>o</w:t>
            </w:r>
            <w:r w:rsidRPr="0019773D">
              <w:rPr>
                <w:rFonts w:ascii="Calibri" w:hAnsi="Calibri"/>
                <w:sz w:val="18"/>
                <w:szCs w:val="18"/>
                <w:lang w:val="en-GB"/>
              </w:rPr>
              <w:t>bility project")</w:t>
            </w:r>
            <w:r w:rsidR="00DA5B51"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r w:rsidR="00DA5B51" w:rsidRPr="0019773D">
              <w:rPr>
                <w:rFonts w:ascii="Calibri" w:hAnsi="Calibri"/>
                <w:sz w:val="18"/>
                <w:szCs w:val="18"/>
                <w:lang w:val="en-GB"/>
              </w:rPr>
              <w:t>.</w:t>
            </w:r>
          </w:p>
          <w:p w:rsidR="006F3676" w:rsidRPr="0019773D" w:rsidRDefault="006F3676" w:rsidP="008B0E5C">
            <w:pPr>
              <w:numPr>
                <w:ilvl w:val="0"/>
                <w:numId w:val="70"/>
              </w:numPr>
              <w:spacing w:before="40" w:after="40"/>
              <w:rPr>
                <w:rFonts w:ascii="Calibri" w:hAnsi="Calibri"/>
                <w:sz w:val="18"/>
                <w:szCs w:val="18"/>
                <w:lang w:val="en-GB"/>
              </w:rPr>
            </w:pPr>
            <w:r w:rsidRPr="0019773D">
              <w:rPr>
                <w:rFonts w:ascii="Calibri" w:hAnsi="Calibri"/>
                <w:sz w:val="18"/>
                <w:szCs w:val="18"/>
                <w:lang w:val="en-GB"/>
              </w:rPr>
              <w:t>The</w:t>
            </w:r>
            <w:r w:rsidR="0095363F" w:rsidRPr="0019773D">
              <w:rPr>
                <w:rFonts w:ascii="Calibri" w:hAnsi="Calibri"/>
                <w:sz w:val="18"/>
                <w:szCs w:val="18"/>
                <w:lang w:val="en-GB"/>
              </w:rPr>
              <w:t xml:space="preserve"> </w:t>
            </w:r>
            <w:r w:rsidRPr="0019773D">
              <w:rPr>
                <w:rFonts w:ascii="Calibri" w:hAnsi="Calibri"/>
                <w:sz w:val="18"/>
                <w:szCs w:val="18"/>
                <w:lang w:val="en-GB"/>
              </w:rPr>
              <w:t>extent to which the proposal is suitable of:</w:t>
            </w:r>
          </w:p>
          <w:p w:rsidR="006F3676" w:rsidRPr="0019773D" w:rsidRDefault="006F3676" w:rsidP="008B0E5C">
            <w:pPr>
              <w:numPr>
                <w:ilvl w:val="0"/>
                <w:numId w:val="67"/>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r w:rsidR="00DA5B51" w:rsidRPr="0019773D">
              <w:rPr>
                <w:rFonts w:ascii="Calibri" w:hAnsi="Calibri"/>
                <w:sz w:val="18"/>
                <w:szCs w:val="18"/>
                <w:lang w:val="en-GB"/>
              </w:rPr>
              <w:t>;</w:t>
            </w:r>
          </w:p>
          <w:p w:rsidR="006F3676" w:rsidRPr="0019773D" w:rsidRDefault="006F3676" w:rsidP="008B0E5C">
            <w:pPr>
              <w:numPr>
                <w:ilvl w:val="0"/>
                <w:numId w:val="67"/>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 xml:space="preserve">reinforcing the capacities and international scope of the </w:t>
            </w:r>
            <w:r w:rsidR="00D96A46" w:rsidRPr="0019773D">
              <w:rPr>
                <w:rFonts w:ascii="Calibri" w:hAnsi="Calibri"/>
                <w:sz w:val="18"/>
                <w:szCs w:val="18"/>
                <w:lang w:val="en-GB"/>
              </w:rPr>
              <w:t>participating</w:t>
            </w:r>
            <w:r w:rsidRPr="0019773D">
              <w:rPr>
                <w:rFonts w:ascii="Calibri" w:hAnsi="Calibri"/>
                <w:sz w:val="18"/>
                <w:szCs w:val="18"/>
                <w:lang w:val="en-GB"/>
              </w:rPr>
              <w:t xml:space="preserve"> organisations</w:t>
            </w:r>
            <w:r w:rsidR="00DA5B51" w:rsidRPr="0019773D">
              <w:rPr>
                <w:rFonts w:ascii="Calibri" w:hAnsi="Calibri"/>
                <w:sz w:val="18"/>
                <w:szCs w:val="18"/>
                <w:lang w:val="en-GB"/>
              </w:rPr>
              <w:t>.</w:t>
            </w:r>
          </w:p>
        </w:tc>
      </w:tr>
      <w:tr w:rsidR="006F3676" w:rsidRPr="000F4365" w:rsidTr="000219A3">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3676" w:rsidRPr="0019773D" w:rsidRDefault="006F3676" w:rsidP="000219A3">
            <w:pPr>
              <w:rPr>
                <w:rFonts w:ascii="Calibri" w:hAnsi="Calibri"/>
                <w:b/>
                <w:sz w:val="18"/>
                <w:szCs w:val="18"/>
              </w:rPr>
            </w:pPr>
            <w:r w:rsidRPr="0019773D">
              <w:rPr>
                <w:rFonts w:ascii="Calibri" w:hAnsi="Calibri"/>
                <w:b/>
                <w:sz w:val="18"/>
                <w:szCs w:val="18"/>
              </w:rPr>
              <w:t xml:space="preserve">(maximum </w:t>
            </w:r>
            <w:r w:rsidR="00800640" w:rsidRPr="0019773D">
              <w:rPr>
                <w:rFonts w:ascii="Calibri" w:hAnsi="Calibri"/>
                <w:b/>
                <w:sz w:val="18"/>
                <w:szCs w:val="18"/>
              </w:rPr>
              <w:t xml:space="preserve">40 </w:t>
            </w:r>
            <w:r w:rsidR="008A40C6" w:rsidRPr="0019773D">
              <w:rPr>
                <w:rFonts w:ascii="Calibri" w:hAnsi="Calibri"/>
                <w:b/>
                <w:sz w:val="18"/>
                <w:szCs w:val="18"/>
              </w:rPr>
              <w:t>points)</w:t>
            </w:r>
          </w:p>
          <w:p w:rsidR="006F3676" w:rsidRPr="0019773D" w:rsidRDefault="006F3676" w:rsidP="000219A3">
            <w:pPr>
              <w:rPr>
                <w:rFonts w:ascii="Calibri" w:hAnsi="Calibri"/>
                <w:b/>
                <w:sz w:val="18"/>
                <w:szCs w:val="18"/>
                <w:lang w:val="en-GB"/>
              </w:rPr>
            </w:pPr>
          </w:p>
          <w:p w:rsidR="006F3676" w:rsidRPr="0019773D" w:rsidRDefault="006F3676" w:rsidP="000219A3">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w:t>
            </w:r>
            <w:r w:rsidR="00521113" w:rsidRPr="0019773D">
              <w:rPr>
                <w:rFonts w:ascii="Calibri" w:hAnsi="Calibri"/>
                <w:sz w:val="18"/>
                <w:szCs w:val="18"/>
                <w:lang w:val="en-GB"/>
              </w:rPr>
              <w:t xml:space="preserve"> </w:t>
            </w:r>
            <w:r w:rsidRPr="0019773D">
              <w:rPr>
                <w:rFonts w:ascii="Calibri" w:hAnsi="Calibri"/>
                <w:sz w:val="18"/>
                <w:szCs w:val="18"/>
                <w:lang w:val="en-GB"/>
              </w:rPr>
              <w:t>and follow-up)</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consistency between project objectives and activities proposed</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eastAsia="Times New Roman" w:hAnsi="Calibri"/>
                <w:sz w:val="18"/>
                <w:szCs w:val="18"/>
                <w:lang w:val="en-GB"/>
              </w:rPr>
            </w:pPr>
            <w:r w:rsidRPr="0019773D">
              <w:rPr>
                <w:rFonts w:ascii="Calibri" w:eastAsia="Times New Roman" w:hAnsi="Calibri"/>
                <w:sz w:val="18"/>
                <w:szCs w:val="18"/>
                <w:lang w:val="en-GB"/>
              </w:rPr>
              <w:t>The quality of the European Development Plan of the applicant organisation</w:t>
            </w:r>
            <w:r w:rsidR="00DA5B51" w:rsidRPr="0019773D">
              <w:rPr>
                <w:rFonts w:ascii="Calibri" w:eastAsia="Times New Roman" w:hAnsi="Calibri"/>
                <w:sz w:val="18"/>
                <w:szCs w:val="18"/>
                <w:lang w:val="en-GB"/>
              </w:rPr>
              <w:t>;</w:t>
            </w:r>
          </w:p>
          <w:p w:rsidR="009C2CAE"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r w:rsidR="00DA5B51" w:rsidRPr="0019773D">
              <w:rPr>
                <w:rFonts w:ascii="Calibri" w:hAnsi="Calibri"/>
                <w:sz w:val="18"/>
                <w:szCs w:val="18"/>
                <w:lang w:val="en-GB"/>
              </w:rPr>
              <w:t>;</w:t>
            </w:r>
          </w:p>
          <w:p w:rsidR="006F3676" w:rsidRPr="0019773D" w:rsidRDefault="009C2CAE"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the preparation provided to participants</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w:t>
            </w:r>
            <w:r w:rsidR="002243E4" w:rsidRPr="0019773D">
              <w:rPr>
                <w:rFonts w:ascii="Calibri" w:hAnsi="Calibri"/>
                <w:sz w:val="18"/>
                <w:szCs w:val="18"/>
                <w:lang w:val="en-GB"/>
              </w:rPr>
              <w:t>, as well as the consistent use of European transparency and recognition tools</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r w:rsidR="00DA5B51" w:rsidRPr="0019773D">
              <w:rPr>
                <w:rFonts w:ascii="Calibri" w:hAnsi="Calibri"/>
                <w:sz w:val="18"/>
                <w:szCs w:val="18"/>
                <w:lang w:val="en-GB"/>
              </w:rPr>
              <w:t>;</w:t>
            </w:r>
          </w:p>
          <w:p w:rsidR="006F3676" w:rsidRPr="0019773D" w:rsidRDefault="006F3676" w:rsidP="008B0E5C">
            <w:pPr>
              <w:numPr>
                <w:ilvl w:val="0"/>
                <w:numId w:val="60"/>
              </w:numPr>
              <w:spacing w:before="40" w:after="40"/>
              <w:rPr>
                <w:rFonts w:ascii="Calibri" w:hAnsi="Calibri"/>
                <w:sz w:val="18"/>
                <w:szCs w:val="18"/>
                <w:lang w:val="en-GB"/>
              </w:rPr>
            </w:pPr>
            <w:r w:rsidRPr="0019773D">
              <w:rPr>
                <w:rFonts w:ascii="Calibri" w:hAnsi="Calibri"/>
                <w:sz w:val="18"/>
                <w:szCs w:val="18"/>
                <w:lang w:val="en-GB"/>
              </w:rPr>
              <w:t>If applicable, the quality of cooperation and communication between the participating organisations, as well as with other relevant stakeholder</w:t>
            </w:r>
            <w:r w:rsidR="00A771AA" w:rsidRPr="0019773D">
              <w:rPr>
                <w:rFonts w:ascii="Calibri" w:hAnsi="Calibri"/>
                <w:sz w:val="18"/>
                <w:szCs w:val="18"/>
                <w:lang w:val="en-GB"/>
              </w:rPr>
              <w:t>s</w:t>
            </w:r>
            <w:r w:rsidR="00DA5B51" w:rsidRPr="0019773D">
              <w:rPr>
                <w:rFonts w:ascii="Calibri" w:hAnsi="Calibri"/>
                <w:sz w:val="18"/>
                <w:szCs w:val="18"/>
                <w:lang w:val="en-GB"/>
              </w:rPr>
              <w:t>.</w:t>
            </w:r>
          </w:p>
        </w:tc>
      </w:tr>
      <w:tr w:rsidR="006F3676" w:rsidRPr="0019773D" w:rsidTr="000219A3">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Impact and dissemination</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800640" w:rsidRPr="0019773D">
              <w:rPr>
                <w:rFonts w:ascii="Calibri" w:hAnsi="Calibri"/>
                <w:b/>
                <w:sz w:val="18"/>
                <w:szCs w:val="18"/>
                <w:lang w:val="en-GB"/>
              </w:rPr>
              <w:t xml:space="preserve">30 </w:t>
            </w:r>
            <w:r w:rsidR="008A40C6" w:rsidRPr="0019773D">
              <w:rPr>
                <w:rFonts w:ascii="Calibri" w:hAnsi="Calibri"/>
                <w:b/>
                <w:sz w:val="18"/>
                <w:szCs w:val="18"/>
                <w:lang w:val="en-GB"/>
              </w:rPr>
              <w:t>points)</w:t>
            </w:r>
          </w:p>
          <w:p w:rsidR="006F3676" w:rsidRPr="0019773D" w:rsidRDefault="006F3676" w:rsidP="000219A3">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6F3676" w:rsidRPr="0019773D" w:rsidRDefault="006F3676"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DA5B51"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potential impact of the project:</w:t>
            </w:r>
          </w:p>
          <w:p w:rsidR="006F3676" w:rsidRPr="0019773D" w:rsidRDefault="006F3676"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on participants and participating</w:t>
            </w:r>
            <w:r w:rsidR="0095363F" w:rsidRPr="0019773D">
              <w:rPr>
                <w:rFonts w:ascii="Calibri" w:hAnsi="Calibri"/>
                <w:sz w:val="18"/>
                <w:szCs w:val="18"/>
                <w:lang w:val="en-GB"/>
              </w:rPr>
              <w:t xml:space="preserve"> </w:t>
            </w:r>
            <w:r w:rsidRPr="0019773D">
              <w:rPr>
                <w:rFonts w:ascii="Calibri" w:hAnsi="Calibri"/>
                <w:sz w:val="18"/>
                <w:szCs w:val="18"/>
                <w:lang w:val="en-GB"/>
              </w:rPr>
              <w:t>organisations during and after the project lifetime</w:t>
            </w:r>
            <w:r w:rsidR="00DA5B51"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r w:rsidR="00DA5B51"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r w:rsidR="00DA5B51" w:rsidRPr="0019773D">
              <w:rPr>
                <w:rFonts w:ascii="Calibri" w:hAnsi="Calibri"/>
                <w:sz w:val="18"/>
                <w:szCs w:val="18"/>
                <w:lang w:val="en-GB"/>
              </w:rPr>
              <w:t>.</w:t>
            </w:r>
            <w:r w:rsidR="00884E9E">
              <w:rPr>
                <w:rFonts w:ascii="Calibri" w:hAnsi="Calibri"/>
                <w:sz w:val="18"/>
                <w:szCs w:val="18"/>
                <w:lang w:val="en-GB"/>
              </w:rPr>
              <w:t xml:space="preserve"> (including the use of EPALE, whenever relevant). </w:t>
            </w:r>
          </w:p>
        </w:tc>
      </w:tr>
    </w:tbl>
    <w:p w:rsidR="009D38A3" w:rsidRPr="0019773D" w:rsidRDefault="009D38A3" w:rsidP="00097D4D">
      <w:pPr>
        <w:jc w:val="both"/>
        <w:rPr>
          <w:rFonts w:ascii="Calibri" w:hAnsi="Calibri"/>
          <w:sz w:val="18"/>
          <w:szCs w:val="18"/>
          <w:lang w:val="en-GB"/>
        </w:rPr>
      </w:pPr>
    </w:p>
    <w:p w:rsidR="004758BC" w:rsidRPr="0019773D" w:rsidRDefault="000C2C41" w:rsidP="009705D8">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6A3E1C" w:rsidRPr="0019773D">
        <w:t>(i.e. minimum 15 points for the categories "relevance of the project" and "impact and dissemination"; 20 points for the category "quality of the proje</w:t>
      </w:r>
      <w:r w:rsidR="007D4092" w:rsidRPr="0019773D">
        <w:t>ct design and implementation").</w:t>
      </w:r>
    </w:p>
    <w:p w:rsidR="001E0122" w:rsidRPr="0019773D" w:rsidRDefault="004758BC" w:rsidP="00851436">
      <w:pPr>
        <w:pStyle w:val="Guide-Heading5"/>
      </w:pPr>
      <w:r w:rsidRPr="0019773D">
        <w:t>W</w:t>
      </w:r>
      <w:r w:rsidR="001E0122" w:rsidRPr="0019773D">
        <w:t xml:space="preserve">hat else should </w:t>
      </w:r>
      <w:r w:rsidR="00FE3175" w:rsidRPr="0019773D">
        <w:t xml:space="preserve">you </w:t>
      </w:r>
      <w:r w:rsidR="001E0122" w:rsidRPr="0019773D">
        <w:t xml:space="preserve">know about this </w:t>
      </w:r>
      <w:r w:rsidR="00175F34" w:rsidRPr="0019773D">
        <w:t>A</w:t>
      </w:r>
      <w:r w:rsidR="001E0122" w:rsidRPr="0019773D">
        <w:t>ction?</w:t>
      </w:r>
    </w:p>
    <w:p w:rsidR="00B323C8" w:rsidRPr="0019773D" w:rsidRDefault="00616217" w:rsidP="00851436">
      <w:pPr>
        <w:pStyle w:val="Guide-Heading6"/>
      </w:pPr>
      <w:r>
        <w:t>exceptional costs</w:t>
      </w:r>
    </w:p>
    <w:p w:rsidR="00B323C8" w:rsidRPr="0019773D" w:rsidRDefault="00B323C8" w:rsidP="009705D8">
      <w:pPr>
        <w:pStyle w:val="Guide-Normal"/>
      </w:pPr>
    </w:p>
    <w:p w:rsidR="00B323C8" w:rsidRPr="0019773D" w:rsidRDefault="00B323C8" w:rsidP="009705D8">
      <w:pPr>
        <w:pStyle w:val="Guide-Normal"/>
      </w:pPr>
      <w:r w:rsidRPr="0019773D">
        <w:t xml:space="preserve">Applicants of mobility projects will be allowed to claim financial support for travel costs of participants under the budget heading "exceptional costs" (up to a maximum of 80% of total eligible costs: see </w:t>
      </w:r>
      <w:r w:rsidR="001C1494" w:rsidRPr="0019773D">
        <w:t>"What are the funding rules?"</w:t>
      </w:r>
      <w:r w:rsidRPr="0019773D">
        <w:t xml:space="preserve">). This would be allowed provided that applicants can justify that the standard funding rules (based on </w:t>
      </w:r>
      <w:r w:rsidR="0035211E" w:rsidRPr="0019773D">
        <w:t>contribution to unit costs</w:t>
      </w:r>
      <w:r w:rsidRPr="0019773D">
        <w:t xml:space="preserve"> per travel distance band) do not cover at least 70% of the travel costs of participants.</w:t>
      </w:r>
    </w:p>
    <w:p w:rsidR="00B323C8" w:rsidRPr="0019773D" w:rsidRDefault="00B323C8" w:rsidP="009705D8">
      <w:pPr>
        <w:pStyle w:val="Guide-Normal"/>
      </w:pPr>
    </w:p>
    <w:p w:rsidR="00B323C8" w:rsidRPr="0019773D" w:rsidRDefault="00B323C8" w:rsidP="00851436">
      <w:pPr>
        <w:pStyle w:val="Guide-Heading6"/>
      </w:pPr>
      <w:r w:rsidRPr="0019773D">
        <w:t>Other information</w:t>
      </w:r>
    </w:p>
    <w:p w:rsidR="00B323C8" w:rsidRPr="0019773D" w:rsidRDefault="00B323C8" w:rsidP="00B323C8">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944DC7" w:rsidRPr="0019773D" w:rsidRDefault="00944DC7" w:rsidP="00503030">
      <w:pPr>
        <w:jc w:val="both"/>
        <w:rPr>
          <w:rFonts w:ascii="Calibri" w:hAnsi="Calibri"/>
          <w:sz w:val="18"/>
          <w:lang w:val="en-GB"/>
        </w:rPr>
        <w:sectPr w:rsidR="00944DC7" w:rsidRPr="0019773D" w:rsidSect="00223C35">
          <w:headerReference w:type="default" r:id="rId93"/>
          <w:footerReference w:type="default" r:id="rId94"/>
          <w:pgSz w:w="11906" w:h="16838" w:code="9"/>
          <w:pgMar w:top="207" w:right="1418" w:bottom="1134" w:left="1418" w:header="283" w:footer="283" w:gutter="0"/>
          <w:cols w:space="708"/>
          <w:docGrid w:linePitch="360"/>
        </w:sectPr>
      </w:pPr>
    </w:p>
    <w:p w:rsidR="00E537A2" w:rsidRPr="0019773D" w:rsidRDefault="00E537A2" w:rsidP="00851436">
      <w:pPr>
        <w:pStyle w:val="Guide-Heading5"/>
      </w:pPr>
      <w:r w:rsidRPr="0019773D">
        <w:t xml:space="preserve">What are the funding rules? </w:t>
      </w:r>
    </w:p>
    <w:p w:rsidR="0065086E" w:rsidRPr="0019773D" w:rsidRDefault="0065086E" w:rsidP="009705D8">
      <w:pPr>
        <w:pStyle w:val="Guide-Normal"/>
      </w:pPr>
      <w:r w:rsidRPr="0019773D">
        <w:t>The budget of the mobility project must be drafted according to the following funding rules (in euro):</w:t>
      </w:r>
      <w:r w:rsidR="00956779" w:rsidRPr="0019773D">
        <w:t xml:space="preserve"> </w:t>
      </w:r>
    </w:p>
    <w:p w:rsidR="0065086E" w:rsidRPr="0019773D" w:rsidRDefault="0065086E" w:rsidP="0065086E">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6"/>
        <w:gridCol w:w="3682"/>
        <w:gridCol w:w="1468"/>
        <w:gridCol w:w="4249"/>
        <w:gridCol w:w="3197"/>
      </w:tblGrid>
      <w:tr w:rsidR="008D3F2A" w:rsidRPr="0019773D" w:rsidTr="00ED4A4C">
        <w:tc>
          <w:tcPr>
            <w:tcW w:w="1855" w:type="pct"/>
            <w:gridSpan w:val="2"/>
            <w:shd w:val="pct10" w:color="auto" w:fill="auto"/>
            <w:vAlign w:val="center"/>
          </w:tcPr>
          <w:p w:rsidR="0065086E" w:rsidRPr="0019773D" w:rsidRDefault="0065086E"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8" w:type="pct"/>
            <w:tcBorders>
              <w:bottom w:val="single" w:sz="4" w:space="0" w:color="auto"/>
            </w:tcBorders>
            <w:shd w:val="pct10" w:color="auto" w:fill="auto"/>
            <w:vAlign w:val="center"/>
          </w:tcPr>
          <w:p w:rsidR="0065086E" w:rsidRPr="0019773D" w:rsidRDefault="0065086E"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99"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28"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0D4282" w:rsidRPr="000F4365" w:rsidTr="00EB731E">
        <w:trPr>
          <w:trHeight w:val="457"/>
        </w:trPr>
        <w:tc>
          <w:tcPr>
            <w:tcW w:w="556" w:type="pct"/>
            <w:vMerge w:val="restart"/>
            <w:vAlign w:val="center"/>
          </w:tcPr>
          <w:p w:rsidR="000D4282" w:rsidRPr="0019773D" w:rsidRDefault="000D4282"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1299" w:type="pct"/>
            <w:vMerge w:val="restart"/>
            <w:vAlign w:val="center"/>
          </w:tcPr>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8" w:type="pct"/>
            <w:vMerge w:val="restart"/>
            <w:vAlign w:val="center"/>
          </w:tcPr>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0D4282" w:rsidRPr="009D050B" w:rsidRDefault="000D4282"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0D4282" w:rsidRPr="0019773D" w:rsidRDefault="000D4282" w:rsidP="00B92DD4">
            <w:pPr>
              <w:spacing w:before="40" w:after="40"/>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128" w:type="pct"/>
            <w:vMerge w:val="restart"/>
            <w:vAlign w:val="center"/>
          </w:tcPr>
          <w:p w:rsidR="000D4282" w:rsidRPr="0019773D" w:rsidRDefault="000D4282"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45"/>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46"/>
            </w:r>
            <w:r w:rsidRPr="0019773D">
              <w:rPr>
                <w:rFonts w:ascii="Calibri" w:hAnsi="Calibri"/>
                <w:snapToGrid w:val="0"/>
                <w:sz w:val="18"/>
                <w:szCs w:val="18"/>
                <w:lang w:val="en-GB"/>
              </w:rPr>
              <w:t xml:space="preserve">. </w:t>
            </w:r>
          </w:p>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457"/>
        </w:trPr>
        <w:tc>
          <w:tcPr>
            <w:tcW w:w="556"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37"/>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45"/>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66"/>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60"/>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0D4282" w:rsidRPr="0019773D" w:rsidRDefault="000D4282" w:rsidP="00B92DD4">
            <w:pPr>
              <w:spacing w:before="40" w:after="40"/>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554"/>
        </w:trPr>
        <w:tc>
          <w:tcPr>
            <w:tcW w:w="556" w:type="pct"/>
            <w:vMerge/>
            <w:vAlign w:val="center"/>
          </w:tcPr>
          <w:p w:rsidR="000D4282" w:rsidRPr="0019773D" w:rsidRDefault="000D4282" w:rsidP="00B92DD4">
            <w:pPr>
              <w:spacing w:before="40" w:after="40"/>
              <w:rPr>
                <w:rFonts w:ascii="Calibri" w:hAnsi="Calibri"/>
                <w:b/>
                <w:snapToGrid w:val="0"/>
                <w:sz w:val="18"/>
                <w:szCs w:val="18"/>
                <w:lang w:val="en-GB"/>
              </w:rPr>
            </w:pPr>
          </w:p>
        </w:tc>
        <w:tc>
          <w:tcPr>
            <w:tcW w:w="129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518"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1499"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0D4282" w:rsidRPr="00EB731E" w:rsidRDefault="00BB09AD" w:rsidP="00BB09AD">
            <w:pPr>
              <w:spacing w:before="40" w:after="40"/>
              <w:rPr>
                <w:rFonts w:ascii="Calibri" w:hAnsi="Calibri"/>
                <w:sz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0D4282" w:rsidRPr="0019773D">
              <w:rPr>
                <w:rFonts w:ascii="Calibri" w:hAnsi="Calibri"/>
                <w:snapToGrid w:val="0"/>
                <w:sz w:val="18"/>
                <w:szCs w:val="18"/>
                <w:lang w:val="en-GB"/>
              </w:rPr>
              <w:t>EUR per participant</w:t>
            </w:r>
          </w:p>
        </w:tc>
        <w:tc>
          <w:tcPr>
            <w:tcW w:w="1128" w:type="pct"/>
            <w:vMerge/>
            <w:vAlign w:val="center"/>
          </w:tcPr>
          <w:p w:rsidR="000D4282" w:rsidRPr="0019773D" w:rsidRDefault="000D4282" w:rsidP="00B92DD4">
            <w:pPr>
              <w:spacing w:before="40" w:after="40"/>
              <w:rPr>
                <w:rFonts w:ascii="Calibri" w:hAnsi="Calibri"/>
                <w:snapToGrid w:val="0"/>
                <w:sz w:val="18"/>
                <w:szCs w:val="18"/>
                <w:lang w:val="en-GB"/>
              </w:rPr>
            </w:pPr>
          </w:p>
        </w:tc>
      </w:tr>
      <w:tr w:rsidR="0065086E" w:rsidRPr="000F4365" w:rsidTr="00EB731E">
        <w:trPr>
          <w:trHeight w:val="926"/>
        </w:trPr>
        <w:tc>
          <w:tcPr>
            <w:tcW w:w="556" w:type="pct"/>
            <w:vAlign w:val="center"/>
          </w:tcPr>
          <w:p w:rsidR="0065086E" w:rsidRPr="0019773D" w:rsidRDefault="0065086E"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299" w:type="pct"/>
            <w:vAlign w:val="center"/>
          </w:tcPr>
          <w:p w:rsidR="0065086E" w:rsidRPr="0019773D" w:rsidRDefault="0020561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65086E" w:rsidRPr="0019773D">
              <w:rPr>
                <w:rFonts w:ascii="Calibri" w:hAnsi="Calibri"/>
                <w:snapToGrid w:val="0"/>
                <w:sz w:val="18"/>
                <w:szCs w:val="18"/>
                <w:lang w:val="en-GB"/>
              </w:rPr>
              <w:t xml:space="preserve"> directly linked to the implementation of mobility activities (excluding subsistence for participants), including preparation (pedagogical, intercultural, linguistic), monitoring and support of participants during mobility, validation of learning outcomes</w:t>
            </w:r>
            <w:r w:rsidR="00DB4B23" w:rsidRPr="0019773D">
              <w:rPr>
                <w:rFonts w:ascii="Calibri" w:hAnsi="Calibri"/>
                <w:snapToGrid w:val="0"/>
                <w:sz w:val="18"/>
                <w:szCs w:val="18"/>
                <w:lang w:val="en-GB"/>
              </w:rPr>
              <w:t xml:space="preserve">, dissemination activities. </w:t>
            </w:r>
          </w:p>
        </w:tc>
        <w:tc>
          <w:tcPr>
            <w:tcW w:w="518" w:type="pct"/>
            <w:vAlign w:val="center"/>
          </w:tcPr>
          <w:p w:rsidR="0065086E" w:rsidRPr="0019773D" w:rsidRDefault="0035211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vAlign w:val="center"/>
          </w:tcPr>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350 EUR per participant</w:t>
            </w:r>
            <w:r w:rsidR="00956779" w:rsidRPr="0019773D">
              <w:rPr>
                <w:rFonts w:ascii="Calibri" w:hAnsi="Calibri"/>
                <w:snapToGrid w:val="0"/>
                <w:sz w:val="18"/>
                <w:szCs w:val="18"/>
                <w:lang w:val="en-GB"/>
              </w:rPr>
              <w:t xml:space="preserve"> </w:t>
            </w:r>
          </w:p>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 </w:t>
            </w:r>
          </w:p>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beyond the 100</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participant: 200 EUR per additional participant </w:t>
            </w:r>
          </w:p>
        </w:tc>
        <w:tc>
          <w:tcPr>
            <w:tcW w:w="1128" w:type="pct"/>
            <w:vAlign w:val="center"/>
          </w:tcPr>
          <w:p w:rsidR="0065086E"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number of participants</w:t>
            </w:r>
          </w:p>
        </w:tc>
      </w:tr>
      <w:tr w:rsidR="0065086E" w:rsidRPr="000F4365" w:rsidTr="00EB731E">
        <w:trPr>
          <w:trHeight w:val="1148"/>
        </w:trPr>
        <w:tc>
          <w:tcPr>
            <w:tcW w:w="556" w:type="pct"/>
            <w:tcBorders>
              <w:top w:val="single" w:sz="4" w:space="0" w:color="auto"/>
              <w:left w:val="single" w:sz="4" w:space="0" w:color="auto"/>
              <w:right w:val="single" w:sz="4" w:space="0" w:color="auto"/>
            </w:tcBorders>
            <w:shd w:val="clear" w:color="auto" w:fill="auto"/>
            <w:vAlign w:val="center"/>
          </w:tcPr>
          <w:p w:rsidR="0065086E" w:rsidRPr="0019773D" w:rsidRDefault="0065086E"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Individual support </w:t>
            </w:r>
          </w:p>
        </w:tc>
        <w:tc>
          <w:tcPr>
            <w:tcW w:w="1299" w:type="pct"/>
            <w:tcBorders>
              <w:top w:val="single" w:sz="4" w:space="0" w:color="auto"/>
              <w:left w:val="single" w:sz="4" w:space="0" w:color="auto"/>
              <w:right w:val="single" w:sz="4" w:space="0" w:color="auto"/>
            </w:tcBorders>
            <w:shd w:val="clear" w:color="auto" w:fill="auto"/>
            <w:vAlign w:val="center"/>
          </w:tcPr>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directly linked to the subsistence of participants</w:t>
            </w:r>
            <w:r w:rsidR="00F4291E" w:rsidRPr="0019773D">
              <w:rPr>
                <w:rFonts w:ascii="Calibri" w:hAnsi="Calibri"/>
                <w:snapToGrid w:val="0"/>
                <w:sz w:val="18"/>
                <w:szCs w:val="18"/>
                <w:lang w:val="en-GB"/>
              </w:rPr>
              <w:t>, including accompanying persons,</w:t>
            </w:r>
            <w:r w:rsidRPr="0019773D">
              <w:rPr>
                <w:rFonts w:ascii="Calibri" w:hAnsi="Calibri"/>
                <w:snapToGrid w:val="0"/>
                <w:sz w:val="18"/>
                <w:szCs w:val="18"/>
                <w:lang w:val="en-GB"/>
              </w:rPr>
              <w:t xml:space="preserve"> during the </w:t>
            </w:r>
            <w:r w:rsidR="00E562F9" w:rsidRPr="0019773D">
              <w:rPr>
                <w:rFonts w:ascii="Calibri" w:hAnsi="Calibri"/>
                <w:snapToGrid w:val="0"/>
                <w:sz w:val="18"/>
                <w:szCs w:val="18"/>
                <w:lang w:val="en-GB"/>
              </w:rPr>
              <w:t>a</w:t>
            </w:r>
            <w:r w:rsidRPr="0019773D">
              <w:rPr>
                <w:rFonts w:ascii="Calibri" w:hAnsi="Calibri"/>
                <w:snapToGrid w:val="0"/>
                <w:sz w:val="18"/>
                <w:szCs w:val="18"/>
                <w:lang w:val="en-GB"/>
              </w:rPr>
              <w:t>ctivity</w:t>
            </w:r>
          </w:p>
        </w:tc>
        <w:tc>
          <w:tcPr>
            <w:tcW w:w="518" w:type="pct"/>
            <w:tcBorders>
              <w:top w:val="single" w:sz="4" w:space="0" w:color="auto"/>
              <w:left w:val="single" w:sz="4" w:space="0" w:color="auto"/>
              <w:right w:val="single" w:sz="4" w:space="0" w:color="auto"/>
            </w:tcBorders>
            <w:shd w:val="clear" w:color="auto" w:fill="auto"/>
            <w:vAlign w:val="center"/>
          </w:tcPr>
          <w:p w:rsidR="0065086E" w:rsidRPr="0019773D" w:rsidRDefault="0035211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right w:val="single" w:sz="4" w:space="0" w:color="auto"/>
            </w:tcBorders>
            <w:shd w:val="clear" w:color="auto" w:fill="auto"/>
            <w:vAlign w:val="center"/>
          </w:tcPr>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snapToGrid w:val="0"/>
                <w:sz w:val="18"/>
                <w:szCs w:val="18"/>
                <w:bdr w:val="single" w:sz="4" w:space="0" w:color="auto"/>
                <w:lang w:val="en-GB"/>
              </w:rPr>
              <w:t>A4.1</w:t>
            </w:r>
            <w:r w:rsidRPr="0019773D">
              <w:rPr>
                <w:rFonts w:ascii="Calibri" w:hAnsi="Calibri"/>
                <w:snapToGrid w:val="0"/>
                <w:sz w:val="18"/>
                <w:szCs w:val="18"/>
                <w:lang w:val="en-GB"/>
              </w:rPr>
              <w:t xml:space="preserve"> per day per participant</w:t>
            </w:r>
          </w:p>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65086E" w:rsidRPr="0019773D" w:rsidRDefault="0065086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70% of</w:t>
            </w:r>
            <w:r w:rsidR="00956779" w:rsidRPr="0019773D">
              <w:rPr>
                <w:rFonts w:ascii="Calibri" w:hAnsi="Calibri"/>
                <w:snapToGrid w:val="0"/>
                <w:sz w:val="18"/>
                <w:szCs w:val="18"/>
                <w:lang w:val="en-GB"/>
              </w:rPr>
              <w:t xml:space="preserve"> </w:t>
            </w:r>
            <w:r w:rsidRPr="0019773D">
              <w:rPr>
                <w:rFonts w:ascii="Calibri" w:hAnsi="Calibri"/>
                <w:snapToGrid w:val="0"/>
                <w:sz w:val="18"/>
                <w:szCs w:val="18"/>
                <w:bdr w:val="single" w:sz="4" w:space="0" w:color="auto"/>
                <w:lang w:val="en-GB"/>
              </w:rPr>
              <w:t>A4.1</w:t>
            </w:r>
            <w:r w:rsidRPr="0019773D">
              <w:rPr>
                <w:rFonts w:ascii="Calibri" w:hAnsi="Calibri"/>
                <w:snapToGrid w:val="0"/>
                <w:sz w:val="18"/>
                <w:szCs w:val="18"/>
                <w:lang w:val="en-GB"/>
              </w:rPr>
              <w:t xml:space="preserve"> per day per participant</w:t>
            </w:r>
          </w:p>
        </w:tc>
        <w:tc>
          <w:tcPr>
            <w:tcW w:w="1128" w:type="pct"/>
            <w:tcBorders>
              <w:top w:val="single" w:sz="4" w:space="0" w:color="auto"/>
              <w:left w:val="single" w:sz="4" w:space="0" w:color="auto"/>
              <w:right w:val="single" w:sz="4" w:space="0" w:color="auto"/>
            </w:tcBorders>
            <w:shd w:val="clear" w:color="auto" w:fill="auto"/>
            <w:vAlign w:val="center"/>
          </w:tcPr>
          <w:p w:rsidR="0065086E"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p>
        </w:tc>
      </w:tr>
      <w:tr w:rsidR="005439A4" w:rsidRPr="000F4365" w:rsidTr="00EB731E">
        <w:trPr>
          <w:trHeight w:val="752"/>
        </w:trPr>
        <w:tc>
          <w:tcPr>
            <w:tcW w:w="556" w:type="pct"/>
            <w:tcBorders>
              <w:top w:val="single" w:sz="4" w:space="0" w:color="auto"/>
              <w:left w:val="single" w:sz="4" w:space="0" w:color="auto"/>
              <w:bottom w:val="single" w:sz="4" w:space="0" w:color="auto"/>
              <w:right w:val="single" w:sz="4" w:space="0" w:color="auto"/>
            </w:tcBorders>
            <w:vAlign w:val="center"/>
          </w:tcPr>
          <w:p w:rsidR="005439A4" w:rsidRPr="0019773D" w:rsidRDefault="005439A4"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Course fees</w:t>
            </w:r>
          </w:p>
        </w:tc>
        <w:tc>
          <w:tcPr>
            <w:tcW w:w="1299" w:type="pct"/>
            <w:tcBorders>
              <w:top w:val="single" w:sz="4" w:space="0" w:color="auto"/>
              <w:left w:val="single" w:sz="4" w:space="0" w:color="auto"/>
              <w:bottom w:val="single" w:sz="4" w:space="0" w:color="auto"/>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payment of fees for the enrolment in courses </w:t>
            </w:r>
          </w:p>
        </w:tc>
        <w:tc>
          <w:tcPr>
            <w:tcW w:w="518" w:type="pct"/>
            <w:tcBorders>
              <w:top w:val="single" w:sz="4" w:space="0" w:color="auto"/>
              <w:left w:val="single" w:sz="4" w:space="0" w:color="auto"/>
              <w:bottom w:val="single" w:sz="4" w:space="0" w:color="auto"/>
              <w:right w:val="single" w:sz="4" w:space="0" w:color="auto"/>
            </w:tcBorders>
            <w:vAlign w:val="center"/>
          </w:tcPr>
          <w:p w:rsidR="005439A4" w:rsidRPr="0019773D" w:rsidRDefault="0035211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99" w:type="pct"/>
            <w:tcBorders>
              <w:top w:val="single" w:sz="4" w:space="0" w:color="auto"/>
              <w:left w:val="single" w:sz="4" w:space="0" w:color="auto"/>
              <w:bottom w:val="single" w:sz="4" w:space="0" w:color="auto"/>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70 EUR per participant per day </w:t>
            </w:r>
          </w:p>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Maximum of 700 EUR per participant in the mobility project</w:t>
            </w:r>
          </w:p>
        </w:tc>
        <w:tc>
          <w:tcPr>
            <w:tcW w:w="1128" w:type="pct"/>
            <w:vMerge w:val="restart"/>
            <w:tcBorders>
              <w:top w:val="single" w:sz="4" w:space="0" w:color="auto"/>
              <w:left w:val="single" w:sz="4" w:space="0" w:color="auto"/>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to cover course fees, special needs support and exceptional costs must be motivated in the application form</w:t>
            </w:r>
          </w:p>
          <w:p w:rsidR="005439A4" w:rsidRPr="0019773D" w:rsidRDefault="005439A4" w:rsidP="00B92DD4">
            <w:pPr>
              <w:spacing w:before="40" w:after="40"/>
              <w:rPr>
                <w:rFonts w:ascii="Calibri" w:hAnsi="Calibri"/>
                <w:snapToGrid w:val="0"/>
                <w:sz w:val="18"/>
                <w:szCs w:val="18"/>
                <w:lang w:val="en-GB"/>
              </w:rPr>
            </w:pPr>
          </w:p>
        </w:tc>
      </w:tr>
      <w:tr w:rsidR="005439A4" w:rsidRPr="0019773D" w:rsidTr="00EB731E">
        <w:trPr>
          <w:trHeight w:val="433"/>
        </w:trPr>
        <w:tc>
          <w:tcPr>
            <w:tcW w:w="556" w:type="pct"/>
            <w:vAlign w:val="center"/>
          </w:tcPr>
          <w:p w:rsidR="005439A4" w:rsidRPr="0019773D" w:rsidRDefault="005439A4"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99" w:type="pct"/>
            <w:vAlign w:val="center"/>
          </w:tcPr>
          <w:p w:rsidR="005439A4" w:rsidRPr="0019773D" w:rsidRDefault="00CD26F5" w:rsidP="00CD26F5">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"individual support").</w:t>
            </w:r>
          </w:p>
        </w:tc>
        <w:tc>
          <w:tcPr>
            <w:tcW w:w="518" w:type="pct"/>
            <w:vAlign w:val="center"/>
          </w:tcPr>
          <w:p w:rsidR="005439A4" w:rsidRPr="0019773D" w:rsidRDefault="00E140D6"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Real</w:t>
            </w:r>
            <w:r w:rsidR="005439A4" w:rsidRPr="0019773D">
              <w:rPr>
                <w:rFonts w:ascii="Calibri" w:hAnsi="Calibri"/>
                <w:snapToGrid w:val="0"/>
                <w:sz w:val="18"/>
                <w:szCs w:val="18"/>
                <w:lang w:val="en-GB"/>
              </w:rPr>
              <w:t xml:space="preserve"> costs </w:t>
            </w:r>
          </w:p>
        </w:tc>
        <w:tc>
          <w:tcPr>
            <w:tcW w:w="1499" w:type="pct"/>
            <w:tcBorders>
              <w:right w:val="single" w:sz="4" w:space="0" w:color="auto"/>
            </w:tcBorders>
            <w:vAlign w:val="center"/>
          </w:tcPr>
          <w:p w:rsidR="005439A4" w:rsidRPr="0019773D" w:rsidRDefault="005439A4"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28" w:type="pct"/>
            <w:vMerge/>
            <w:tcBorders>
              <w:left w:val="single" w:sz="4" w:space="0" w:color="auto"/>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p>
        </w:tc>
      </w:tr>
      <w:tr w:rsidR="005439A4" w:rsidRPr="000F4365" w:rsidTr="00EB731E">
        <w:trPr>
          <w:trHeight w:val="433"/>
        </w:trPr>
        <w:tc>
          <w:tcPr>
            <w:tcW w:w="556" w:type="pct"/>
            <w:vAlign w:val="center"/>
          </w:tcPr>
          <w:p w:rsidR="005439A4" w:rsidRPr="0019773D" w:rsidRDefault="005439A4" w:rsidP="00B92DD4">
            <w:pPr>
              <w:spacing w:before="40" w:after="40"/>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99" w:type="pct"/>
            <w:vAlign w:val="center"/>
          </w:tcPr>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F35CE7">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518" w:type="pct"/>
            <w:vAlign w:val="center"/>
          </w:tcPr>
          <w:p w:rsidR="005439A4" w:rsidRPr="0019773D" w:rsidRDefault="00E140D6"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Real</w:t>
            </w:r>
            <w:r w:rsidR="005439A4" w:rsidRPr="0019773D">
              <w:rPr>
                <w:rFonts w:ascii="Calibri" w:hAnsi="Calibri"/>
                <w:snapToGrid w:val="0"/>
                <w:sz w:val="18"/>
                <w:szCs w:val="18"/>
                <w:lang w:val="en-GB"/>
              </w:rPr>
              <w:t xml:space="preserve"> costs</w:t>
            </w:r>
          </w:p>
        </w:tc>
        <w:tc>
          <w:tcPr>
            <w:tcW w:w="1499" w:type="pct"/>
            <w:tcBorders>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75% of eligible costs</w:t>
            </w: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ED0479" w:rsidRPr="0019773D" w:rsidRDefault="00ED0479" w:rsidP="00B92DD4">
            <w:pPr>
              <w:spacing w:before="40" w:after="40"/>
              <w:rPr>
                <w:rFonts w:ascii="Calibri" w:hAnsi="Calibri"/>
                <w:snapToGrid w:val="0"/>
                <w:sz w:val="18"/>
                <w:szCs w:val="18"/>
                <w:lang w:val="en-GB"/>
              </w:rPr>
            </w:pPr>
          </w:p>
          <w:p w:rsidR="00ED0479" w:rsidRPr="0019773D" w:rsidRDefault="008F506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1128" w:type="pct"/>
            <w:vMerge/>
            <w:tcBorders>
              <w:left w:val="single" w:sz="4" w:space="0" w:color="auto"/>
              <w:right w:val="single" w:sz="4" w:space="0" w:color="auto"/>
            </w:tcBorders>
            <w:vAlign w:val="center"/>
          </w:tcPr>
          <w:p w:rsidR="005439A4" w:rsidRPr="0019773D" w:rsidRDefault="005439A4" w:rsidP="00B92DD4">
            <w:pPr>
              <w:spacing w:before="40" w:after="40"/>
              <w:rPr>
                <w:rFonts w:ascii="Calibri" w:hAnsi="Calibri"/>
                <w:snapToGrid w:val="0"/>
                <w:sz w:val="18"/>
                <w:szCs w:val="18"/>
                <w:lang w:val="en-GB"/>
              </w:rPr>
            </w:pPr>
          </w:p>
        </w:tc>
      </w:tr>
    </w:tbl>
    <w:p w:rsidR="0065086E" w:rsidRPr="0019773D" w:rsidRDefault="0065086E" w:rsidP="0065086E">
      <w:pPr>
        <w:ind w:left="284"/>
        <w:jc w:val="both"/>
        <w:rPr>
          <w:rFonts w:ascii="Calibri" w:hAnsi="Calibri"/>
          <w:b/>
          <w:lang w:val="en-GB"/>
        </w:rPr>
      </w:pPr>
    </w:p>
    <w:p w:rsidR="0065086E" w:rsidRPr="0019773D" w:rsidRDefault="0065086E" w:rsidP="0065086E">
      <w:pPr>
        <w:ind w:left="284"/>
        <w:jc w:val="both"/>
        <w:rPr>
          <w:rFonts w:ascii="Calibri" w:hAnsi="Calibri"/>
          <w:b/>
          <w:lang w:val="en-GB"/>
        </w:rPr>
        <w:sectPr w:rsidR="0065086E" w:rsidRPr="0019773D" w:rsidSect="007D4092">
          <w:footerReference w:type="default" r:id="rId95"/>
          <w:pgSz w:w="16838" w:h="11906" w:orient="landscape" w:code="9"/>
          <w:pgMar w:top="57" w:right="1418" w:bottom="1134" w:left="1418" w:header="283" w:footer="283" w:gutter="0"/>
          <w:cols w:space="708"/>
          <w:docGrid w:linePitch="360"/>
        </w:sectPr>
      </w:pPr>
    </w:p>
    <w:p w:rsidR="0065086E" w:rsidRPr="0019773D" w:rsidRDefault="0065086E" w:rsidP="00851436">
      <w:pPr>
        <w:pStyle w:val="Guide-Heading6"/>
      </w:pPr>
      <w:r w:rsidRPr="0019773D">
        <w:t>Table 1 – Individual support (amounts in euro per day)</w:t>
      </w:r>
      <w:r w:rsidR="00956779" w:rsidRPr="0019773D">
        <w:t xml:space="preserve"> </w:t>
      </w:r>
    </w:p>
    <w:p w:rsidR="0065086E" w:rsidRPr="0019773D" w:rsidRDefault="0065086E" w:rsidP="009705D8">
      <w:pPr>
        <w:pStyle w:val="Guide-Normal"/>
      </w:pPr>
      <w:r w:rsidRPr="0019773D">
        <w:rPr>
          <w:snapToGrid w:val="0"/>
        </w:rPr>
        <w:t xml:space="preserve">The amounts depend on the country where the activity takes place. Each </w:t>
      </w:r>
      <w:r w:rsidRPr="0019773D">
        <w:t>National Agency will define - on the basis of objective and transparent criteria - the amounts applicable to projects submitted in their country. These amounts will be set within the minimum and maximum ranges provided in the table below. The exact amounts will be published on the website of each National Agency.</w:t>
      </w:r>
      <w:r w:rsidR="00956779" w:rsidRPr="0019773D">
        <w:t xml:space="preserve"> </w:t>
      </w:r>
    </w:p>
    <w:p w:rsidR="0065086E" w:rsidRPr="0019773D" w:rsidRDefault="0065086E" w:rsidP="00503030">
      <w:pPr>
        <w:ind w:firstLine="284"/>
        <w:jc w:val="both"/>
        <w:rPr>
          <w:rFonts w:ascii="Calibri" w:hAnsi="Calibri"/>
          <w:sz w:val="18"/>
          <w:szCs w:val="18"/>
          <w:lang w:val="en-GB"/>
        </w:rPr>
      </w:pPr>
    </w:p>
    <w:p w:rsidR="0065086E" w:rsidRPr="0019773D" w:rsidRDefault="0065086E" w:rsidP="00503030">
      <w:pPr>
        <w:jc w:val="both"/>
        <w:rPr>
          <w:rFonts w:ascii="Calibri" w:hAnsi="Calibri"/>
          <w:sz w:val="18"/>
          <w:lang w:val="en-GB"/>
        </w:rPr>
      </w:pPr>
    </w:p>
    <w:tbl>
      <w:tblPr>
        <w:tblW w:w="4999" w:type="pct"/>
        <w:tblLook w:val="0000" w:firstRow="0" w:lastRow="0" w:firstColumn="0" w:lastColumn="0" w:noHBand="0" w:noVBand="0"/>
      </w:tblPr>
      <w:tblGrid>
        <w:gridCol w:w="5156"/>
        <w:gridCol w:w="4128"/>
      </w:tblGrid>
      <w:tr w:rsidR="00D177BD" w:rsidRPr="0019773D" w:rsidTr="00EB731E">
        <w:trPr>
          <w:cantSplit/>
        </w:trPr>
        <w:tc>
          <w:tcPr>
            <w:tcW w:w="2777" w:type="pct"/>
            <w:tcBorders>
              <w:top w:val="single" w:sz="4" w:space="0" w:color="auto"/>
              <w:left w:val="single" w:sz="4" w:space="0" w:color="auto"/>
              <w:bottom w:val="nil"/>
              <w:right w:val="nil"/>
            </w:tcBorders>
            <w:vAlign w:val="center"/>
          </w:tcPr>
          <w:p w:rsidR="00D177BD" w:rsidRPr="0019773D" w:rsidRDefault="00D177B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solid" w:color="C0C0C0" w:fill="auto"/>
            <w:vAlign w:val="center"/>
          </w:tcPr>
          <w:p w:rsidR="00D177BD" w:rsidRPr="0019773D" w:rsidRDefault="00D177BD" w:rsidP="00D177BD">
            <w:pPr>
              <w:autoSpaceDE w:val="0"/>
              <w:adjustRightInd w:val="0"/>
              <w:jc w:val="center"/>
              <w:rPr>
                <w:rFonts w:ascii="Calibri" w:hAnsi="Calibri"/>
                <w:b/>
                <w:sz w:val="18"/>
                <w:lang w:val="en-GB"/>
              </w:rPr>
            </w:pPr>
            <w:r w:rsidRPr="0019773D">
              <w:rPr>
                <w:rFonts w:ascii="Calibri" w:hAnsi="Calibri"/>
                <w:b/>
                <w:sz w:val="18"/>
                <w:lang w:val="en-GB"/>
              </w:rPr>
              <w:t xml:space="preserve">Staff </w:t>
            </w:r>
            <w:r w:rsidRPr="0019773D">
              <w:rPr>
                <w:rFonts w:ascii="Calibri" w:hAnsi="Calibri"/>
                <w:b/>
                <w:bCs/>
                <w:sz w:val="18"/>
                <w:szCs w:val="18"/>
                <w:lang w:val="en-GB"/>
              </w:rPr>
              <w:t>mobility</w:t>
            </w:r>
          </w:p>
        </w:tc>
      </w:tr>
      <w:tr w:rsidR="00D177BD" w:rsidRPr="0019773D" w:rsidTr="00EB731E">
        <w:trPr>
          <w:cantSplit/>
        </w:trPr>
        <w:tc>
          <w:tcPr>
            <w:tcW w:w="2777" w:type="pct"/>
            <w:tcBorders>
              <w:top w:val="nil"/>
              <w:left w:val="single" w:sz="4" w:space="0" w:color="auto"/>
              <w:bottom w:val="nil"/>
              <w:right w:val="nil"/>
            </w:tcBorders>
            <w:vAlign w:val="center"/>
          </w:tcPr>
          <w:p w:rsidR="00D177BD" w:rsidRPr="0019773D" w:rsidRDefault="001D0400" w:rsidP="00D177BD">
            <w:pPr>
              <w:autoSpaceDE w:val="0"/>
              <w:adjustRightInd w:val="0"/>
              <w:jc w:val="center"/>
              <w:rPr>
                <w:rFonts w:ascii="Calibri" w:hAnsi="Calibri"/>
                <w:b/>
                <w:sz w:val="18"/>
                <w:szCs w:val="18"/>
                <w:lang w:val="en-GB"/>
              </w:rPr>
            </w:pPr>
            <w:r w:rsidRPr="0019773D">
              <w:rPr>
                <w:rFonts w:ascii="Calibri" w:hAnsi="Calibri"/>
                <w:b/>
                <w:sz w:val="18"/>
                <w:szCs w:val="18"/>
                <w:lang w:val="en-GB"/>
              </w:rPr>
              <w:t>Receiving country</w:t>
            </w:r>
          </w:p>
          <w:p w:rsidR="00D177BD" w:rsidRPr="0019773D" w:rsidRDefault="00D177B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solid" w:color="C0C0C0" w:fill="auto"/>
            <w:vAlign w:val="center"/>
          </w:tcPr>
          <w:p w:rsidR="00D177BD" w:rsidRPr="0019773D" w:rsidRDefault="00D177BD" w:rsidP="00D177BD">
            <w:pPr>
              <w:autoSpaceDE w:val="0"/>
              <w:adjustRightInd w:val="0"/>
              <w:jc w:val="center"/>
              <w:rPr>
                <w:rFonts w:ascii="Calibri" w:hAnsi="Calibri"/>
                <w:b/>
                <w:sz w:val="18"/>
                <w:lang w:val="en-GB"/>
              </w:rPr>
            </w:pPr>
            <w:r w:rsidRPr="0019773D">
              <w:rPr>
                <w:rFonts w:ascii="Calibri" w:hAnsi="Calibri"/>
                <w:b/>
                <w:sz w:val="18"/>
                <w:lang w:val="en-GB"/>
              </w:rPr>
              <w:t>Min-Max (per day)</w:t>
            </w:r>
          </w:p>
        </w:tc>
      </w:tr>
      <w:tr w:rsidR="00D177BD" w:rsidRPr="0019773D" w:rsidTr="00EB731E">
        <w:trPr>
          <w:trHeight w:val="261"/>
        </w:trPr>
        <w:tc>
          <w:tcPr>
            <w:tcW w:w="2777" w:type="pct"/>
            <w:tcBorders>
              <w:top w:val="nil"/>
              <w:left w:val="single" w:sz="4" w:space="0" w:color="auto"/>
              <w:bottom w:val="single" w:sz="6" w:space="0" w:color="auto"/>
              <w:right w:val="nil"/>
            </w:tcBorders>
            <w:vAlign w:val="center"/>
          </w:tcPr>
          <w:p w:rsidR="00D177BD" w:rsidRPr="0019773D" w:rsidRDefault="00D177BD" w:rsidP="00D177BD">
            <w:pPr>
              <w:autoSpaceDE w:val="0"/>
              <w:adjustRightInd w:val="0"/>
              <w:jc w:val="center"/>
              <w:rPr>
                <w:rFonts w:ascii="Calibri" w:hAnsi="Calibri"/>
                <w:lang w:val="en-GB"/>
              </w:rPr>
            </w:pPr>
          </w:p>
        </w:tc>
        <w:tc>
          <w:tcPr>
            <w:tcW w:w="2223" w:type="pct"/>
            <w:tcBorders>
              <w:top w:val="single" w:sz="6" w:space="0" w:color="auto"/>
              <w:left w:val="single" w:sz="6" w:space="0" w:color="auto"/>
              <w:bottom w:val="single" w:sz="6" w:space="0" w:color="auto"/>
              <w:right w:val="single" w:sz="6" w:space="0" w:color="auto"/>
            </w:tcBorders>
            <w:shd w:val="solid" w:color="C0C0C0" w:fill="auto"/>
            <w:vAlign w:val="center"/>
          </w:tcPr>
          <w:p w:rsidR="00D177BD" w:rsidRPr="0019773D" w:rsidRDefault="00D177BD" w:rsidP="00D177BD">
            <w:pPr>
              <w:autoSpaceDE w:val="0"/>
              <w:adjustRightInd w:val="0"/>
              <w:jc w:val="center"/>
              <w:rPr>
                <w:rFonts w:ascii="Calibri" w:hAnsi="Calibri"/>
                <w:b/>
                <w:sz w:val="18"/>
                <w:lang w:val="en-GB"/>
              </w:rPr>
            </w:pPr>
            <w:r w:rsidRPr="0019773D">
              <w:rPr>
                <w:rFonts w:ascii="Calibri" w:hAnsi="Calibri"/>
                <w:b/>
                <w:sz w:val="18"/>
                <w:lang w:val="en-GB"/>
              </w:rPr>
              <w:t>A4.1</w:t>
            </w:r>
          </w:p>
        </w:tc>
      </w:tr>
      <w:tr w:rsidR="00616217" w:rsidRPr="0019773D" w:rsidTr="00EB731E">
        <w:trPr>
          <w:trHeight w:val="1007"/>
        </w:trPr>
        <w:tc>
          <w:tcPr>
            <w:tcW w:w="2777" w:type="pct"/>
            <w:tcBorders>
              <w:top w:val="single" w:sz="4" w:space="0" w:color="auto"/>
              <w:left w:val="single" w:sz="6" w:space="0" w:color="auto"/>
              <w:bottom w:val="single" w:sz="6" w:space="0" w:color="auto"/>
              <w:right w:val="single" w:sz="6" w:space="0" w:color="auto"/>
            </w:tcBorders>
            <w:shd w:val="solid" w:color="C0C0C0" w:fill="auto"/>
            <w:vAlign w:val="center"/>
          </w:tcPr>
          <w:p w:rsidR="00616217" w:rsidRPr="00EB731E" w:rsidRDefault="00616217" w:rsidP="003B6C52">
            <w:pPr>
              <w:autoSpaceDE w:val="0"/>
              <w:adjustRightInd w:val="0"/>
              <w:jc w:val="center"/>
              <w:rPr>
                <w:rFonts w:ascii="Calibri" w:hAnsi="Calibri"/>
                <w:b/>
                <w:sz w:val="18"/>
              </w:rPr>
            </w:pPr>
            <w:r w:rsidRPr="00261FB6">
              <w:rPr>
                <w:rFonts w:ascii="Calibri" w:hAnsi="Calibri"/>
                <w:b/>
                <w:sz w:val="18"/>
              </w:rPr>
              <w:t xml:space="preserve">Norway, </w:t>
            </w:r>
            <w:r w:rsidRPr="00EB731E">
              <w:rPr>
                <w:rFonts w:ascii="Calibri" w:hAnsi="Calibri"/>
                <w:b/>
                <w:sz w:val="18"/>
              </w:rPr>
              <w:t xml:space="preserve">Denmark, </w:t>
            </w:r>
            <w:r w:rsidRPr="00261FB6">
              <w:rPr>
                <w:rFonts w:ascii="Calibri" w:hAnsi="Calibri"/>
                <w:b/>
                <w:sz w:val="18"/>
              </w:rPr>
              <w:t xml:space="preserve">Luxembourg, </w:t>
            </w:r>
            <w:r w:rsidRPr="00EB731E">
              <w:rPr>
                <w:rFonts w:ascii="Calibri" w:hAnsi="Calibri"/>
                <w:b/>
                <w:sz w:val="18"/>
              </w:rPr>
              <w:t>United Kingdom</w:t>
            </w:r>
            <w:r w:rsidRPr="00261FB6">
              <w:rPr>
                <w:rFonts w:ascii="Calibri" w:hAnsi="Calibri"/>
                <w:b/>
                <w:sz w:val="18"/>
              </w:rPr>
              <w:t>, Iceland, Sweden, Ireland, Finland, Liechtenstein</w:t>
            </w:r>
          </w:p>
        </w:tc>
        <w:tc>
          <w:tcPr>
            <w:tcW w:w="2223" w:type="pct"/>
            <w:tcBorders>
              <w:top w:val="single" w:sz="6" w:space="0" w:color="auto"/>
              <w:left w:val="single" w:sz="6" w:space="0" w:color="auto"/>
              <w:bottom w:val="single" w:sz="6" w:space="0" w:color="auto"/>
              <w:right w:val="single" w:sz="6" w:space="0" w:color="auto"/>
            </w:tcBorders>
            <w:vAlign w:val="center"/>
          </w:tcPr>
          <w:p w:rsidR="00616217" w:rsidRPr="00EB731E" w:rsidRDefault="00616217" w:rsidP="003B6C52">
            <w:pPr>
              <w:jc w:val="center"/>
              <w:rPr>
                <w:rFonts w:ascii="Calibri" w:hAnsi="Calibri"/>
                <w:sz w:val="18"/>
                <w:lang w:val="en-GB"/>
              </w:rPr>
            </w:pPr>
            <w:r w:rsidRPr="0019773D">
              <w:rPr>
                <w:rFonts w:ascii="Calibri" w:hAnsi="Calibri"/>
                <w:sz w:val="18"/>
                <w:lang w:val="en-GB"/>
              </w:rPr>
              <w:t>80-1</w:t>
            </w:r>
            <w:r>
              <w:rPr>
                <w:rFonts w:ascii="Calibri" w:hAnsi="Calibri"/>
                <w:sz w:val="18"/>
                <w:lang w:val="en-GB"/>
              </w:rPr>
              <w:t>8</w:t>
            </w:r>
            <w:r w:rsidRPr="0019773D">
              <w:rPr>
                <w:rFonts w:ascii="Calibri" w:hAnsi="Calibri"/>
                <w:sz w:val="18"/>
                <w:lang w:val="en-GB"/>
              </w:rPr>
              <w:t>0</w:t>
            </w:r>
          </w:p>
        </w:tc>
      </w:tr>
      <w:tr w:rsidR="00616217" w:rsidRPr="0019773D" w:rsidTr="00EB731E">
        <w:trPr>
          <w:trHeight w:val="1249"/>
        </w:trPr>
        <w:tc>
          <w:tcPr>
            <w:tcW w:w="2777" w:type="pct"/>
            <w:tcBorders>
              <w:top w:val="single" w:sz="6" w:space="0" w:color="auto"/>
              <w:left w:val="single" w:sz="6" w:space="0" w:color="auto"/>
              <w:bottom w:val="single" w:sz="6" w:space="0" w:color="auto"/>
              <w:right w:val="single" w:sz="6" w:space="0" w:color="auto"/>
            </w:tcBorders>
            <w:shd w:val="solid" w:color="C0C0C0" w:fill="auto"/>
            <w:vAlign w:val="center"/>
          </w:tcPr>
          <w:p w:rsidR="00616217" w:rsidRPr="00F843EB" w:rsidRDefault="00616217" w:rsidP="003B6C52">
            <w:pPr>
              <w:autoSpaceDE w:val="0"/>
              <w:adjustRightInd w:val="0"/>
              <w:jc w:val="center"/>
              <w:rPr>
                <w:rFonts w:ascii="Calibri" w:hAnsi="Calibri"/>
                <w:b/>
                <w:sz w:val="18"/>
              </w:rPr>
            </w:pPr>
            <w:r w:rsidRPr="00815A98">
              <w:rPr>
                <w:rFonts w:ascii="Calibri" w:hAnsi="Calibri"/>
                <w:b/>
                <w:sz w:val="18"/>
              </w:rPr>
              <w:t xml:space="preserve">Netherlands, Austria, Belgium, France, Germany, </w:t>
            </w:r>
            <w:r w:rsidRPr="00F843EB">
              <w:rPr>
                <w:rFonts w:ascii="Calibri" w:hAnsi="Calibri"/>
                <w:b/>
                <w:sz w:val="18"/>
              </w:rPr>
              <w:t>Italy, Spain, Cyprus, Greece, Malta, Portugal</w:t>
            </w:r>
          </w:p>
        </w:tc>
        <w:tc>
          <w:tcPr>
            <w:tcW w:w="2223" w:type="pct"/>
            <w:tcBorders>
              <w:top w:val="single" w:sz="6" w:space="0" w:color="auto"/>
              <w:left w:val="single" w:sz="6" w:space="0" w:color="auto"/>
              <w:bottom w:val="single" w:sz="6" w:space="0" w:color="auto"/>
              <w:right w:val="single" w:sz="6" w:space="0" w:color="auto"/>
            </w:tcBorders>
            <w:vAlign w:val="center"/>
          </w:tcPr>
          <w:p w:rsidR="00616217" w:rsidRPr="00EB731E" w:rsidRDefault="00616217" w:rsidP="003B6C52">
            <w:pPr>
              <w:jc w:val="center"/>
              <w:rPr>
                <w:rFonts w:ascii="Calibri" w:hAnsi="Calibri"/>
                <w:sz w:val="18"/>
              </w:rPr>
            </w:pPr>
            <w:r>
              <w:rPr>
                <w:rFonts w:ascii="Calibri" w:hAnsi="Calibri"/>
                <w:sz w:val="18"/>
                <w:lang w:val="en-GB"/>
              </w:rPr>
              <w:t>7</w:t>
            </w:r>
            <w:r w:rsidRPr="0019773D">
              <w:rPr>
                <w:rFonts w:ascii="Calibri" w:hAnsi="Calibri"/>
                <w:sz w:val="18"/>
                <w:lang w:val="en-GB"/>
              </w:rPr>
              <w:t>0-1</w:t>
            </w:r>
            <w:r>
              <w:rPr>
                <w:rFonts w:ascii="Calibri" w:hAnsi="Calibri"/>
                <w:sz w:val="18"/>
                <w:lang w:val="en-GB"/>
              </w:rPr>
              <w:t>6</w:t>
            </w:r>
            <w:r w:rsidRPr="0019773D">
              <w:rPr>
                <w:rFonts w:ascii="Calibri" w:hAnsi="Calibri"/>
                <w:sz w:val="18"/>
                <w:lang w:val="en-GB"/>
              </w:rPr>
              <w:t>0</w:t>
            </w:r>
          </w:p>
        </w:tc>
      </w:tr>
      <w:tr w:rsidR="00616217" w:rsidRPr="0019773D" w:rsidTr="00EB731E">
        <w:trPr>
          <w:trHeight w:val="1123"/>
        </w:trPr>
        <w:tc>
          <w:tcPr>
            <w:tcW w:w="2777" w:type="pct"/>
            <w:tcBorders>
              <w:top w:val="single" w:sz="6" w:space="0" w:color="auto"/>
              <w:left w:val="single" w:sz="6" w:space="0" w:color="auto"/>
              <w:bottom w:val="single" w:sz="6" w:space="0" w:color="auto"/>
              <w:right w:val="single" w:sz="6" w:space="0" w:color="auto"/>
            </w:tcBorders>
            <w:shd w:val="solid" w:color="C0C0C0" w:fill="auto"/>
            <w:vAlign w:val="center"/>
          </w:tcPr>
          <w:p w:rsidR="00616217" w:rsidRPr="0019773D" w:rsidRDefault="00616217" w:rsidP="003B6C52">
            <w:pPr>
              <w:autoSpaceDE w:val="0"/>
              <w:adjustRightInd w:val="0"/>
              <w:jc w:val="center"/>
              <w:rPr>
                <w:rFonts w:ascii="Calibri" w:hAnsi="Calibri"/>
                <w:b/>
                <w:sz w:val="18"/>
                <w:lang w:val="en-GB"/>
              </w:rPr>
            </w:pPr>
            <w:r w:rsidRPr="00A903CE">
              <w:rPr>
                <w:rFonts w:ascii="Calibri" w:hAnsi="Calibri"/>
                <w:b/>
                <w:sz w:val="18"/>
                <w:lang w:val="en-GB"/>
              </w:rPr>
              <w:t>Slovenia, Estonia, Latvia, Croatia, Slovakia, Czech Republic, Lithuania, Turkey, Hungary, Poland, Romania, Bulgaria, the Former Yugoslav Republic of Macedonia</w:t>
            </w:r>
          </w:p>
        </w:tc>
        <w:tc>
          <w:tcPr>
            <w:tcW w:w="2223" w:type="pct"/>
            <w:tcBorders>
              <w:top w:val="single" w:sz="6" w:space="0" w:color="auto"/>
              <w:left w:val="single" w:sz="6" w:space="0" w:color="auto"/>
              <w:bottom w:val="single" w:sz="6" w:space="0" w:color="auto"/>
              <w:right w:val="single" w:sz="6" w:space="0" w:color="auto"/>
            </w:tcBorders>
            <w:vAlign w:val="center"/>
          </w:tcPr>
          <w:p w:rsidR="00616217" w:rsidRPr="0019773D" w:rsidRDefault="00616217" w:rsidP="003B6C52">
            <w:pPr>
              <w:jc w:val="center"/>
              <w:rPr>
                <w:rFonts w:ascii="Calibri" w:hAnsi="Calibri"/>
                <w:sz w:val="18"/>
                <w:lang w:val="en-GB"/>
              </w:rPr>
            </w:pPr>
            <w:r w:rsidRPr="0019773D">
              <w:rPr>
                <w:rFonts w:ascii="Calibri" w:hAnsi="Calibri"/>
                <w:sz w:val="18"/>
                <w:lang w:val="en-GB"/>
              </w:rPr>
              <w:t>60-1</w:t>
            </w:r>
            <w:r>
              <w:rPr>
                <w:rFonts w:ascii="Calibri" w:hAnsi="Calibri"/>
                <w:sz w:val="18"/>
                <w:lang w:val="en-GB"/>
              </w:rPr>
              <w:t>4</w:t>
            </w:r>
            <w:r w:rsidRPr="0019773D">
              <w:rPr>
                <w:rFonts w:ascii="Calibri" w:hAnsi="Calibri"/>
                <w:sz w:val="18"/>
                <w:lang w:val="en-GB"/>
              </w:rPr>
              <w:t>0</w:t>
            </w:r>
          </w:p>
        </w:tc>
      </w:tr>
    </w:tbl>
    <w:p w:rsidR="005A5D3C" w:rsidRPr="0019773D" w:rsidRDefault="005A5D3C" w:rsidP="009705D8">
      <w:pPr>
        <w:pStyle w:val="Guide-Normal"/>
        <w:sectPr w:rsidR="005A5D3C" w:rsidRPr="0019773D" w:rsidSect="007D4092">
          <w:footerReference w:type="default" r:id="rId96"/>
          <w:headerReference w:type="first" r:id="rId97"/>
          <w:footerReference w:type="first" r:id="rId98"/>
          <w:pgSz w:w="11906" w:h="16838" w:code="9"/>
          <w:pgMar w:top="57" w:right="1418" w:bottom="1134" w:left="1418" w:header="283" w:footer="283" w:gutter="0"/>
          <w:cols w:space="708"/>
          <w:docGrid w:linePitch="360"/>
        </w:sectPr>
      </w:pPr>
    </w:p>
    <w:p w:rsidR="006F3676" w:rsidRPr="009B1F0A" w:rsidRDefault="006F3676" w:rsidP="00851436">
      <w:pPr>
        <w:pStyle w:val="Guide-Heading4TOC"/>
      </w:pPr>
      <w:bookmarkStart w:id="36" w:name="_Toc496600102"/>
      <w:r w:rsidRPr="0019773D">
        <w:t>Mobility project</w:t>
      </w:r>
      <w:r w:rsidR="00EB0198" w:rsidRPr="0019773D">
        <w:t xml:space="preserve"> </w:t>
      </w:r>
      <w:r w:rsidR="00EA6F16" w:rsidRPr="0019773D">
        <w:t>for</w:t>
      </w:r>
      <w:r w:rsidR="00EB0198" w:rsidRPr="0019773D">
        <w:t xml:space="preserve"> young people and youth </w:t>
      </w:r>
      <w:r w:rsidR="00EB0198" w:rsidRPr="009B1F0A">
        <w:t>workers</w:t>
      </w:r>
      <w:bookmarkEnd w:id="36"/>
      <w:r w:rsidRPr="009B1F0A">
        <w:t xml:space="preserve"> </w:t>
      </w:r>
    </w:p>
    <w:p w:rsidR="00B46A03" w:rsidRDefault="00B46A03" w:rsidP="009705D8">
      <w:pPr>
        <w:pStyle w:val="Guide-Normal"/>
        <w:rPr>
          <w:rFonts w:eastAsia="SimSun"/>
        </w:rPr>
      </w:pPr>
    </w:p>
    <w:p w:rsidR="00146F0E" w:rsidRDefault="00146F0E" w:rsidP="00146F0E">
      <w:pPr>
        <w:pStyle w:val="Guide-Normal"/>
        <w:rPr>
          <w:rFonts w:eastAsia="SimSun"/>
        </w:rPr>
      </w:pPr>
      <w:r>
        <w:rPr>
          <w:rFonts w:eastAsia="SimSun"/>
        </w:rPr>
        <w:t>Two types of projects can be supported under this Action:</w:t>
      </w:r>
    </w:p>
    <w:p w:rsidR="00146F0E" w:rsidRDefault="00146F0E" w:rsidP="00146F0E">
      <w:pPr>
        <w:pStyle w:val="Guide-Normal"/>
        <w:rPr>
          <w:rFonts w:eastAsia="SimSun"/>
        </w:rPr>
      </w:pPr>
    </w:p>
    <w:p w:rsidR="00146F0E" w:rsidRDefault="00146F0E" w:rsidP="00982260">
      <w:pPr>
        <w:pStyle w:val="Guide-Normal"/>
        <w:numPr>
          <w:ilvl w:val="0"/>
          <w:numId w:val="151"/>
        </w:numPr>
        <w:rPr>
          <w:rFonts w:eastAsia="SimSun"/>
        </w:rPr>
      </w:pPr>
      <w:r>
        <w:rPr>
          <w:rFonts w:eastAsia="SimSun"/>
        </w:rPr>
        <w:t>Mobility projects that can comprise of Youth Exchanges and/or Youth Workers activities</w:t>
      </w:r>
      <w:r w:rsidR="00E72685">
        <w:rPr>
          <w:rFonts w:eastAsia="SimSun"/>
        </w:rPr>
        <w:t>;</w:t>
      </w:r>
    </w:p>
    <w:p w:rsidR="00146F0E" w:rsidRDefault="00146F0E" w:rsidP="00146F0E">
      <w:pPr>
        <w:pStyle w:val="Guide-Normal"/>
        <w:ind w:left="720"/>
        <w:rPr>
          <w:rFonts w:eastAsia="SimSun"/>
        </w:rPr>
      </w:pPr>
    </w:p>
    <w:p w:rsidR="00534C9E" w:rsidRPr="007948C0" w:rsidRDefault="00146F0E" w:rsidP="00534C9E">
      <w:pPr>
        <w:pStyle w:val="Guide-Normal"/>
        <w:numPr>
          <w:ilvl w:val="0"/>
          <w:numId w:val="151"/>
        </w:numPr>
        <w:rPr>
          <w:rFonts w:eastAsia="SimSun"/>
        </w:rPr>
      </w:pPr>
      <w:r w:rsidRPr="00782B76">
        <w:rPr>
          <w:rFonts w:eastAsia="SimSun"/>
        </w:rPr>
        <w:t xml:space="preserve">Mobility projects </w:t>
      </w:r>
      <w:r w:rsidR="00BB4EAA" w:rsidRPr="00782B76">
        <w:rPr>
          <w:rFonts w:eastAsia="SimSun"/>
        </w:rPr>
        <w:t xml:space="preserve">that can comprise of one or more </w:t>
      </w:r>
      <w:r w:rsidR="001F0A51" w:rsidRPr="00782B76">
        <w:rPr>
          <w:rFonts w:eastAsia="SimSun"/>
        </w:rPr>
        <w:t>volunteering</w:t>
      </w:r>
      <w:r w:rsidRPr="00782B76">
        <w:rPr>
          <w:rFonts w:eastAsia="SimSun"/>
        </w:rPr>
        <w:t xml:space="preserve"> activities</w:t>
      </w:r>
      <w:r w:rsidR="00534C9E" w:rsidRPr="00534C9E">
        <w:rPr>
          <w:rFonts w:eastAsia="SimSun"/>
        </w:rPr>
        <w:t xml:space="preserve"> </w:t>
      </w:r>
      <w:r w:rsidR="00534C9E" w:rsidRPr="007948C0">
        <w:rPr>
          <w:rFonts w:eastAsia="SimSun"/>
        </w:rPr>
        <w:t>(for applicants from non-EU Programme Countries only).</w:t>
      </w:r>
      <w:r w:rsidR="00534C9E" w:rsidRPr="007948C0">
        <w:rPr>
          <w:rStyle w:val="FootnoteReference"/>
          <w:rFonts w:eastAsia="SimSun"/>
          <w:strike/>
        </w:rPr>
        <w:footnoteReference w:id="47"/>
      </w:r>
    </w:p>
    <w:p w:rsidR="00534C9E" w:rsidRPr="00534C9E" w:rsidRDefault="00534C9E" w:rsidP="00534C9E">
      <w:pPr>
        <w:pStyle w:val="Guide-Normal"/>
        <w:rPr>
          <w:rFonts w:eastAsia="SimSun"/>
        </w:rPr>
      </w:pPr>
    </w:p>
    <w:p w:rsidR="000B71BD" w:rsidRPr="007948C0" w:rsidRDefault="00534C9E" w:rsidP="007948C0">
      <w:pPr>
        <w:pStyle w:val="Guide-Normal"/>
        <w:ind w:left="720"/>
        <w:rPr>
          <w:rFonts w:eastAsia="SimSun"/>
          <w:color w:val="FF0000"/>
        </w:rPr>
      </w:pPr>
      <w:r w:rsidRPr="007948C0">
        <w:rPr>
          <w:rFonts w:eastAsia="SimSun"/>
        </w:rPr>
        <w:t xml:space="preserve">Organisations from EU Member States must apply for funding for volunteering activities under the European Solidarity Corps. The rules and conditions for these activities are described in a dedicated European Solidarity Corps Call for Proposals and guide. For further information on the European Solidarity Corps, please consult: </w:t>
      </w:r>
      <w:hyperlink r:id="rId99" w:history="1">
        <w:r w:rsidRPr="007948C0">
          <w:rPr>
            <w:rFonts w:eastAsia="SimSun"/>
          </w:rPr>
          <w:t>https://ec.europa.eu/youth/solidarity-corps</w:t>
        </w:r>
      </w:hyperlink>
      <w:r w:rsidRPr="00534C9E">
        <w:rPr>
          <w:rFonts w:eastAsia="SimSun"/>
        </w:rPr>
        <w:t xml:space="preserve"> </w:t>
      </w:r>
    </w:p>
    <w:p w:rsidR="00146F0E" w:rsidRPr="00BB4EAA" w:rsidRDefault="00146F0E" w:rsidP="000F7427">
      <w:pPr>
        <w:pStyle w:val="Guide-Normal"/>
        <w:rPr>
          <w:rFonts w:eastAsia="SimSun"/>
        </w:rPr>
      </w:pPr>
    </w:p>
    <w:p w:rsidR="00146F0E" w:rsidRDefault="00146F0E" w:rsidP="00B46A03">
      <w:pPr>
        <w:pStyle w:val="Guide-Normal"/>
        <w:rPr>
          <w:rFonts w:eastAsia="SimSun"/>
        </w:rPr>
      </w:pPr>
    </w:p>
    <w:p w:rsidR="00B46A03" w:rsidRDefault="00B46A03" w:rsidP="00B46A03">
      <w:pPr>
        <w:pStyle w:val="Guide-Normal"/>
        <w:rPr>
          <w:rFonts w:eastAsia="SimSun"/>
        </w:rPr>
      </w:pPr>
      <w:r w:rsidRPr="0019773D">
        <w:rPr>
          <w:rFonts w:eastAsia="SimSun"/>
        </w:rPr>
        <w:t>In 201</w:t>
      </w:r>
      <w:r w:rsidR="00BB4EAA">
        <w:rPr>
          <w:rFonts w:eastAsia="SimSun"/>
        </w:rPr>
        <w:t>8</w:t>
      </w:r>
      <w:r w:rsidRPr="0019773D">
        <w:rPr>
          <w:rFonts w:eastAsia="SimSun"/>
        </w:rPr>
        <w:t>, in the selection of projects</w:t>
      </w:r>
      <w:r>
        <w:rPr>
          <w:rFonts w:eastAsia="SimSun"/>
        </w:rPr>
        <w:t>,</w:t>
      </w:r>
      <w:r w:rsidRPr="0019773D">
        <w:rPr>
          <w:rFonts w:eastAsia="SimSun"/>
        </w:rPr>
        <w:t xml:space="preserve"> emphasis will be put on: </w:t>
      </w:r>
    </w:p>
    <w:p w:rsidR="00B46A03" w:rsidRPr="0019773D" w:rsidRDefault="00B46A03" w:rsidP="00B46A03">
      <w:pPr>
        <w:pStyle w:val="Guide-Normal"/>
        <w:rPr>
          <w:rFonts w:eastAsia="SimSun"/>
        </w:rPr>
      </w:pPr>
    </w:p>
    <w:p w:rsidR="00B46A03" w:rsidRPr="0019773D" w:rsidRDefault="00B46A03" w:rsidP="00B46A03">
      <w:pPr>
        <w:pStyle w:val="Guide-Bulletsspace"/>
        <w:rPr>
          <w:rFonts w:eastAsia="SimSun"/>
        </w:rPr>
      </w:pPr>
      <w:r w:rsidRPr="0019773D">
        <w:rPr>
          <w:rFonts w:eastAsia="SimSun"/>
        </w:rPr>
        <w:t xml:space="preserve">reaching out to marginalised young people, promoting diversity, intercultural and inter-religious dialogue, common values of freedom, tolerance and respect of human rights as well as on projects enhancing media literacy, critical thinking and sense of initiative of young people as well as </w:t>
      </w:r>
    </w:p>
    <w:p w:rsidR="00B46A03" w:rsidRDefault="00B46A03" w:rsidP="00B46A03">
      <w:pPr>
        <w:pStyle w:val="Guide-Bulletsspace"/>
        <w:rPr>
          <w:rFonts w:eastAsia="SimSun"/>
        </w:rPr>
      </w:pPr>
      <w:r w:rsidRPr="0019773D">
        <w:rPr>
          <w:rFonts w:eastAsia="SimSun"/>
        </w:rPr>
        <w:t xml:space="preserve">equipping youth workers with competences and methods needed for transferring the common fundamental values of our society particularly to the hard to reach young people and preventing violent radicalisation of young people as well. </w:t>
      </w:r>
    </w:p>
    <w:p w:rsidR="00B46A03" w:rsidRPr="0019773D" w:rsidRDefault="00B46A03" w:rsidP="00B46A03">
      <w:pPr>
        <w:pStyle w:val="Guide-Bulletsspace"/>
        <w:numPr>
          <w:ilvl w:val="0"/>
          <w:numId w:val="0"/>
        </w:numPr>
        <w:ind w:left="720"/>
        <w:rPr>
          <w:rFonts w:eastAsia="SimSun"/>
        </w:rPr>
      </w:pPr>
    </w:p>
    <w:p w:rsidR="00B46A03" w:rsidRDefault="00B46A03" w:rsidP="00B46A03">
      <w:pPr>
        <w:pStyle w:val="Guide-Normal"/>
        <w:rPr>
          <w:rFonts w:eastAsia="SimSun"/>
        </w:rPr>
      </w:pPr>
      <w:r w:rsidRPr="0019773D">
        <w:rPr>
          <w:rFonts w:eastAsia="SimSun"/>
        </w:rPr>
        <w:t xml:space="preserve">In this regard, taking into account the </w:t>
      </w:r>
      <w:r>
        <w:rPr>
          <w:rFonts w:eastAsia="SimSun"/>
        </w:rPr>
        <w:t>critical</w:t>
      </w:r>
      <w:r w:rsidRPr="0019773D">
        <w:rPr>
          <w:rFonts w:eastAsia="SimSun"/>
        </w:rPr>
        <w:t xml:space="preserve"> context in Europe - and considering the fact that youth work, non-formal learning activities and volunteering can significantly contribute to address the needs of refugees, asylum seekers and migrants and/or increase awareness about this issue within local communities – particular attention will also be given to support youth mobility projects involving or focussing on the refugees/asylum seekers and migrants.</w:t>
      </w:r>
    </w:p>
    <w:p w:rsidR="005E22AF" w:rsidRDefault="005E22AF" w:rsidP="00B46A03">
      <w:pPr>
        <w:pStyle w:val="Guide-Normal"/>
        <w:rPr>
          <w:rFonts w:eastAsia="SimSun"/>
        </w:rPr>
      </w:pPr>
    </w:p>
    <w:p w:rsidR="00346271" w:rsidRPr="004F1738" w:rsidRDefault="0034007C" w:rsidP="009B1F0A">
      <w:pPr>
        <w:pStyle w:val="Guide-Heading5"/>
      </w:pPr>
      <w:r w:rsidRPr="004F1738">
        <w:t xml:space="preserve">Mobility Projects </w:t>
      </w:r>
      <w:r>
        <w:t>f</w:t>
      </w:r>
      <w:r w:rsidRPr="004F1738">
        <w:t xml:space="preserve">or Young People </w:t>
      </w:r>
      <w:r>
        <w:t>a</w:t>
      </w:r>
      <w:r w:rsidRPr="004F1738">
        <w:t>nd Youth Workers</w:t>
      </w:r>
      <w:r w:rsidR="00FB19B0">
        <w:t xml:space="preserve">: </w:t>
      </w:r>
      <w:r w:rsidRPr="004F1738">
        <w:t xml:space="preserve">Youth Exchanges </w:t>
      </w:r>
      <w:r>
        <w:t>a</w:t>
      </w:r>
      <w:r w:rsidRPr="004F1738">
        <w:t xml:space="preserve">nd Youth Workers </w:t>
      </w:r>
      <w:r w:rsidR="00FB19B0">
        <w:t>Mobility</w:t>
      </w:r>
      <w:r w:rsidR="00702C14" w:rsidRPr="00A33B63">
        <w:rPr>
          <w:rFonts w:eastAsia="Calibri" w:cs="Times New Roman"/>
          <w:b w:val="0"/>
          <w:smallCaps w:val="0"/>
          <w:kern w:val="0"/>
          <w:sz w:val="24"/>
          <w:szCs w:val="24"/>
          <w:vertAlign w:val="superscript"/>
          <w:lang w:eastAsia="en-US"/>
        </w:rPr>
        <w:footnoteReference w:id="48"/>
      </w:r>
      <w:r w:rsidR="00702C14" w:rsidRPr="009B1F0A">
        <w:t xml:space="preserve"> </w:t>
      </w:r>
      <w:r w:rsidR="00FB19B0">
        <w:t xml:space="preserve"> </w:t>
      </w:r>
    </w:p>
    <w:p w:rsidR="00B46A03" w:rsidRDefault="00B46A03" w:rsidP="009705D8">
      <w:pPr>
        <w:pStyle w:val="Guide-Normal"/>
        <w:rPr>
          <w:rFonts w:eastAsia="SimSun"/>
        </w:rPr>
      </w:pPr>
    </w:p>
    <w:p w:rsidR="003840F0" w:rsidRPr="0019773D" w:rsidRDefault="003840F0" w:rsidP="009705D8">
      <w:pPr>
        <w:pStyle w:val="Guide-Normal"/>
        <w:rPr>
          <w:rFonts w:eastAsia="SimSun"/>
        </w:rPr>
      </w:pPr>
      <w:r w:rsidRPr="00DF29DC">
        <w:rPr>
          <w:rFonts w:eastAsia="SimSun"/>
        </w:rPr>
        <w:t xml:space="preserve">A mobility project </w:t>
      </w:r>
      <w:r>
        <w:rPr>
          <w:rFonts w:eastAsia="SimSun"/>
        </w:rPr>
        <w:t xml:space="preserve">can combine one or more of the below activities: </w:t>
      </w:r>
    </w:p>
    <w:p w:rsidR="00164AB5" w:rsidRPr="0019773D" w:rsidRDefault="00164AB5" w:rsidP="009705D8">
      <w:pPr>
        <w:pStyle w:val="Guide-Normal"/>
      </w:pPr>
    </w:p>
    <w:tbl>
      <w:tblPr>
        <w:tblW w:w="951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510"/>
      </w:tblGrid>
      <w:tr w:rsidR="005C7BCF" w:rsidRPr="000F4365" w:rsidTr="00FC4265">
        <w:trPr>
          <w:trHeight w:val="1661"/>
        </w:trPr>
        <w:tc>
          <w:tcPr>
            <w:tcW w:w="9510" w:type="dxa"/>
          </w:tcPr>
          <w:p w:rsidR="005C7BCF" w:rsidRPr="0019773D" w:rsidRDefault="005C7BCF" w:rsidP="00B92DD4">
            <w:pPr>
              <w:ind w:left="188"/>
              <w:jc w:val="both"/>
              <w:rPr>
                <w:rFonts w:ascii="Calibri" w:hAnsi="Calibri"/>
                <w:b/>
                <w:sz w:val="18"/>
                <w:szCs w:val="18"/>
                <w:u w:val="single"/>
                <w:lang w:val="en-GB"/>
              </w:rPr>
            </w:pPr>
          </w:p>
          <w:p w:rsidR="007907B1" w:rsidRDefault="008E3734" w:rsidP="008B0E5C">
            <w:pPr>
              <w:numPr>
                <w:ilvl w:val="0"/>
                <w:numId w:val="66"/>
              </w:numPr>
              <w:ind w:left="548"/>
              <w:jc w:val="both"/>
              <w:rPr>
                <w:rFonts w:ascii="Calibri" w:hAnsi="Calibri"/>
                <w:b/>
                <w:sz w:val="18"/>
                <w:szCs w:val="18"/>
                <w:lang w:val="en-GB"/>
              </w:rPr>
            </w:pPr>
            <w:r>
              <w:rPr>
                <w:rFonts w:ascii="Calibri" w:hAnsi="Calibri"/>
                <w:b/>
                <w:sz w:val="18"/>
                <w:szCs w:val="18"/>
                <w:lang w:val="en-GB"/>
              </w:rPr>
              <w:t xml:space="preserve"> </w:t>
            </w:r>
            <w:r w:rsidR="00D250C3" w:rsidRPr="00EB731E">
              <w:rPr>
                <w:rFonts w:ascii="Calibri" w:hAnsi="Calibri"/>
                <w:b/>
                <w:sz w:val="18"/>
                <w:lang w:val="en-GB"/>
              </w:rPr>
              <w:t>Mobility of young people</w:t>
            </w:r>
            <w:r w:rsidRPr="00EB731E">
              <w:rPr>
                <w:rFonts w:ascii="Calibri" w:hAnsi="Calibri"/>
                <w:b/>
                <w:sz w:val="18"/>
                <w:lang w:val="en-GB"/>
              </w:rPr>
              <w:t>:</w:t>
            </w:r>
            <w:r w:rsidRPr="0019773D">
              <w:rPr>
                <w:rFonts w:ascii="Calibri" w:hAnsi="Calibri"/>
                <w:b/>
                <w:sz w:val="18"/>
                <w:szCs w:val="18"/>
                <w:lang w:val="en-GB"/>
              </w:rPr>
              <w:t xml:space="preserve"> Youth Exchanges</w:t>
            </w:r>
          </w:p>
          <w:p w:rsidR="005C7BCF" w:rsidRPr="0019773D" w:rsidRDefault="005C7BCF" w:rsidP="00EB731E">
            <w:pPr>
              <w:ind w:left="548"/>
              <w:jc w:val="both"/>
              <w:rPr>
                <w:rFonts w:ascii="Calibri" w:hAnsi="Calibri"/>
                <w:b/>
                <w:sz w:val="18"/>
                <w:szCs w:val="18"/>
                <w:lang w:val="en-GB"/>
              </w:rPr>
            </w:pPr>
          </w:p>
          <w:p w:rsidR="005C7BCF" w:rsidRPr="0019773D" w:rsidRDefault="005C7BCF" w:rsidP="00B92DD4">
            <w:pPr>
              <w:ind w:left="188"/>
              <w:jc w:val="both"/>
              <w:rPr>
                <w:rFonts w:ascii="Calibri" w:hAnsi="Calibri"/>
                <w:sz w:val="18"/>
                <w:szCs w:val="18"/>
                <w:lang w:val="en-GB"/>
              </w:rPr>
            </w:pPr>
            <w:r w:rsidRPr="0019773D">
              <w:rPr>
                <w:rFonts w:ascii="Calibri" w:hAnsi="Calibri"/>
                <w:sz w:val="18"/>
                <w:szCs w:val="18"/>
                <w:lang w:val="en-GB"/>
              </w:rPr>
              <w:t xml:space="preserve">Youth Exchanges allow groups of young people from </w:t>
            </w:r>
            <w:r w:rsidR="005873A1" w:rsidRPr="0019773D">
              <w:rPr>
                <w:rFonts w:ascii="Calibri" w:hAnsi="Calibri"/>
                <w:sz w:val="18"/>
                <w:szCs w:val="18"/>
                <w:lang w:val="en-GB"/>
              </w:rPr>
              <w:t xml:space="preserve">at least two </w:t>
            </w:r>
            <w:r w:rsidRPr="0019773D">
              <w:rPr>
                <w:rFonts w:ascii="Calibri" w:hAnsi="Calibri"/>
                <w:sz w:val="18"/>
                <w:szCs w:val="18"/>
                <w:lang w:val="en-GB"/>
              </w:rPr>
              <w:t>different countries to meet and live together for up to 21 days. During a Youth Exchange, participants</w:t>
            </w:r>
            <w:r w:rsidR="005873A1" w:rsidRPr="0019773D">
              <w:rPr>
                <w:rFonts w:ascii="Calibri" w:hAnsi="Calibri"/>
                <w:sz w:val="18"/>
                <w:szCs w:val="18"/>
                <w:lang w:val="en-GB"/>
              </w:rPr>
              <w:t>, supported by group leaders,</w:t>
            </w:r>
            <w:r w:rsidRPr="0019773D">
              <w:rPr>
                <w:rFonts w:ascii="Calibri" w:hAnsi="Calibri"/>
                <w:sz w:val="18"/>
                <w:szCs w:val="18"/>
                <w:lang w:val="en-GB"/>
              </w:rPr>
              <w:t xml:space="preserve"> jointly carry out a work programme (a mix of workshops, exercises, debates, role-plays, simulations, outdoor activities, etc.) designed and prepared by them before the Exchange. Youth Exchanges allow young people to: develop competences; become aware of socially relevant topics/thematic areas; discover new cultures, habits and life-styles, mainly through peer-learning; strengthen values like solidarity, democracy, friendship</w:t>
            </w:r>
            <w:r w:rsidR="00B601E8" w:rsidRPr="0019773D">
              <w:rPr>
                <w:rFonts w:ascii="Calibri" w:hAnsi="Calibri"/>
                <w:sz w:val="18"/>
                <w:szCs w:val="18"/>
                <w:lang w:val="en-GB"/>
              </w:rPr>
              <w:t>,</w:t>
            </w:r>
            <w:r w:rsidRPr="0019773D">
              <w:rPr>
                <w:rFonts w:ascii="Calibri" w:hAnsi="Calibri"/>
                <w:sz w:val="18"/>
                <w:szCs w:val="18"/>
                <w:lang w:val="en-GB"/>
              </w:rPr>
              <w:t xml:space="preserve"> etc. The learning process in Youth Exchanges is triggered by methods of non-formal education. </w:t>
            </w:r>
            <w:r w:rsidR="008C3309" w:rsidRPr="0019773D">
              <w:rPr>
                <w:rFonts w:ascii="Calibri" w:hAnsi="Calibri"/>
                <w:sz w:val="18"/>
                <w:szCs w:val="18"/>
                <w:lang w:val="en-GB"/>
              </w:rPr>
              <w:t xml:space="preserve">The rather short duration makes the involvement of young people with fewer opportunities appropriate; as such a Youth Exchange offers an international mobility experience in the safety of a group with the possibility of having an adequate number of group leaders to take care of the participants. A Youth Exchange can also be a good setting for discussing and learning about inclusion and diversity issues. </w:t>
            </w:r>
            <w:r w:rsidRPr="0019773D">
              <w:rPr>
                <w:rFonts w:ascii="Calibri" w:hAnsi="Calibri"/>
                <w:sz w:val="18"/>
                <w:szCs w:val="18"/>
                <w:lang w:val="en-GB"/>
              </w:rPr>
              <w:t xml:space="preserve">Youth Exchanges are based on a transnational cooperation between two or more participating organisations from different countries within and outside the European Union. </w:t>
            </w:r>
          </w:p>
          <w:p w:rsidR="005C7BCF" w:rsidRPr="0019773D" w:rsidRDefault="005C7BCF" w:rsidP="00B92DD4">
            <w:pPr>
              <w:ind w:left="188"/>
              <w:jc w:val="both"/>
              <w:rPr>
                <w:rFonts w:ascii="Calibri" w:hAnsi="Calibri"/>
                <w:sz w:val="18"/>
                <w:szCs w:val="18"/>
                <w:lang w:val="en-GB"/>
              </w:rPr>
            </w:pPr>
          </w:p>
          <w:p w:rsidR="005C7BCF" w:rsidRPr="0019773D" w:rsidRDefault="005C7BCF" w:rsidP="00B92DD4">
            <w:pPr>
              <w:ind w:left="188"/>
              <w:jc w:val="both"/>
              <w:rPr>
                <w:rFonts w:ascii="Calibri" w:hAnsi="Calibri"/>
                <w:sz w:val="18"/>
                <w:szCs w:val="18"/>
                <w:lang w:val="en-GB"/>
              </w:rPr>
            </w:pPr>
            <w:r w:rsidRPr="0019773D">
              <w:rPr>
                <w:rFonts w:ascii="Calibri" w:hAnsi="Calibri"/>
                <w:sz w:val="18"/>
                <w:szCs w:val="18"/>
                <w:lang w:val="en-GB"/>
              </w:rPr>
              <w:t>The following activities are not eligible for grants under Youth Exchanges: academic study trips; exchange activities which aim to make financial profit; exchange activities which can be considered as tourism; festivals; holiday travel; performance tours.</w:t>
            </w:r>
          </w:p>
          <w:p w:rsidR="005C7BCF" w:rsidRPr="00EB731E" w:rsidRDefault="005C7BCF" w:rsidP="00EB731E">
            <w:pPr>
              <w:jc w:val="both"/>
              <w:rPr>
                <w:rFonts w:ascii="Calibri" w:hAnsi="Calibri"/>
                <w:sz w:val="18"/>
                <w:lang w:val="en-GB"/>
              </w:rPr>
            </w:pPr>
          </w:p>
          <w:p w:rsidR="007907B1" w:rsidRPr="00C97147" w:rsidRDefault="008E3734" w:rsidP="008B0E5C">
            <w:pPr>
              <w:numPr>
                <w:ilvl w:val="0"/>
                <w:numId w:val="66"/>
              </w:numPr>
              <w:ind w:left="548"/>
              <w:jc w:val="both"/>
              <w:rPr>
                <w:rFonts w:ascii="Calibri" w:hAnsi="Calibri"/>
                <w:sz w:val="18"/>
                <w:szCs w:val="18"/>
                <w:lang w:val="en-GB"/>
              </w:rPr>
            </w:pPr>
            <w:r w:rsidRPr="00EB731E">
              <w:rPr>
                <w:rFonts w:ascii="Calibri" w:hAnsi="Calibri"/>
                <w:b/>
                <w:sz w:val="18"/>
                <w:lang w:val="en-GB"/>
              </w:rPr>
              <w:t xml:space="preserve">Mobility of </w:t>
            </w:r>
            <w:r w:rsidRPr="00C97147">
              <w:rPr>
                <w:rFonts w:ascii="Calibri" w:hAnsi="Calibri"/>
                <w:b/>
                <w:sz w:val="18"/>
                <w:szCs w:val="18"/>
                <w:lang w:val="en-GB"/>
              </w:rPr>
              <w:t>Youth Workers</w:t>
            </w:r>
          </w:p>
          <w:p w:rsidR="005C7BCF" w:rsidRPr="0019773D" w:rsidRDefault="005C7BCF" w:rsidP="00EB731E">
            <w:pPr>
              <w:ind w:left="548"/>
              <w:jc w:val="both"/>
              <w:rPr>
                <w:rFonts w:ascii="Calibri" w:hAnsi="Calibri"/>
                <w:sz w:val="18"/>
                <w:szCs w:val="18"/>
                <w:lang w:val="en-GB"/>
              </w:rPr>
            </w:pPr>
            <w:r w:rsidRPr="0019773D">
              <w:rPr>
                <w:rFonts w:ascii="Calibri" w:hAnsi="Calibri"/>
                <w:b/>
                <w:sz w:val="18"/>
                <w:szCs w:val="18"/>
                <w:lang w:val="en-GB"/>
              </w:rPr>
              <w:t xml:space="preserve"> </w:t>
            </w:r>
          </w:p>
          <w:p w:rsidR="00610C90" w:rsidRPr="0019773D" w:rsidRDefault="005C7BCF" w:rsidP="006374D0">
            <w:pPr>
              <w:ind w:left="188"/>
              <w:jc w:val="both"/>
              <w:rPr>
                <w:rFonts w:ascii="Calibri" w:hAnsi="Calibri"/>
                <w:b/>
                <w:sz w:val="18"/>
                <w:szCs w:val="18"/>
                <w:u w:val="single"/>
                <w:lang w:val="en-GB"/>
              </w:rPr>
            </w:pPr>
            <w:r w:rsidRPr="0019773D">
              <w:rPr>
                <w:rFonts w:ascii="Calibri" w:hAnsi="Calibri"/>
                <w:sz w:val="18"/>
                <w:szCs w:val="18"/>
                <w:lang w:val="en-GB"/>
              </w:rPr>
              <w:t>This activity supports the professional development of youth workers</w:t>
            </w:r>
            <w:r w:rsidR="007508B9" w:rsidRPr="0019773D">
              <w:rPr>
                <w:rFonts w:ascii="Calibri" w:hAnsi="Calibri"/>
                <w:sz w:val="18"/>
                <w:szCs w:val="18"/>
                <w:lang w:val="en-GB"/>
              </w:rPr>
              <w:t>,</w:t>
            </w:r>
            <w:r w:rsidR="00953A01" w:rsidRPr="0019773D">
              <w:rPr>
                <w:rFonts w:ascii="Calibri" w:hAnsi="Calibri"/>
                <w:sz w:val="18"/>
                <w:szCs w:val="18"/>
                <w:lang w:val="en-GB"/>
              </w:rPr>
              <w:t xml:space="preserve"> </w:t>
            </w:r>
            <w:r w:rsidR="00334C44" w:rsidRPr="0019773D">
              <w:rPr>
                <w:rFonts w:ascii="Calibri" w:hAnsi="Calibri"/>
                <w:sz w:val="18"/>
                <w:szCs w:val="18"/>
                <w:lang w:val="en-GB"/>
              </w:rPr>
              <w:t xml:space="preserve">through the implementation of activities </w:t>
            </w:r>
            <w:r w:rsidR="007508B9" w:rsidRPr="0019773D">
              <w:rPr>
                <w:rFonts w:ascii="Calibri" w:hAnsi="Calibri"/>
                <w:sz w:val="18"/>
                <w:szCs w:val="18"/>
                <w:lang w:val="en-GB"/>
              </w:rPr>
              <w:t xml:space="preserve"> such as</w:t>
            </w:r>
            <w:r w:rsidRPr="0019773D">
              <w:rPr>
                <w:rFonts w:ascii="Calibri" w:hAnsi="Calibri"/>
                <w:sz w:val="18"/>
                <w:szCs w:val="18"/>
                <w:lang w:val="en-GB"/>
              </w:rPr>
              <w:t xml:space="preserve"> </w:t>
            </w:r>
            <w:r w:rsidR="007508B9" w:rsidRPr="0019773D">
              <w:rPr>
                <w:rFonts w:ascii="Calibri" w:hAnsi="Calibri"/>
                <w:sz w:val="18"/>
                <w:szCs w:val="18"/>
                <w:lang w:val="en-GB"/>
              </w:rPr>
              <w:t xml:space="preserve">transnational/international </w:t>
            </w:r>
            <w:r w:rsidRPr="0019773D">
              <w:rPr>
                <w:rFonts w:ascii="Calibri" w:hAnsi="Calibri"/>
                <w:sz w:val="18"/>
                <w:szCs w:val="18"/>
                <w:lang w:val="en-GB"/>
              </w:rPr>
              <w:t>seminars, training courses, contact-making events, study visits</w:t>
            </w:r>
            <w:r w:rsidR="007508B9" w:rsidRPr="0019773D">
              <w:rPr>
                <w:rFonts w:ascii="Calibri" w:hAnsi="Calibri"/>
                <w:sz w:val="18"/>
                <w:szCs w:val="18"/>
                <w:lang w:val="en-GB"/>
              </w:rPr>
              <w:t>, etc.</w:t>
            </w:r>
            <w:r w:rsidRPr="0019773D">
              <w:rPr>
                <w:rFonts w:ascii="Calibri" w:hAnsi="Calibri"/>
                <w:sz w:val="18"/>
                <w:szCs w:val="18"/>
                <w:lang w:val="en-GB"/>
              </w:rPr>
              <w:t xml:space="preserve"> </w:t>
            </w:r>
            <w:r w:rsidR="007508B9" w:rsidRPr="0019773D">
              <w:rPr>
                <w:rFonts w:ascii="Calibri" w:hAnsi="Calibri"/>
                <w:sz w:val="18"/>
                <w:szCs w:val="18"/>
                <w:lang w:val="en-GB"/>
              </w:rPr>
              <w:t>or</w:t>
            </w:r>
            <w:r w:rsidRPr="0019773D">
              <w:rPr>
                <w:rFonts w:ascii="Calibri" w:hAnsi="Calibri"/>
                <w:sz w:val="18"/>
                <w:szCs w:val="18"/>
                <w:lang w:val="en-GB"/>
              </w:rPr>
              <w:t xml:space="preserve"> job shadowing/observation period</w:t>
            </w:r>
            <w:r w:rsidR="007508B9" w:rsidRPr="0019773D">
              <w:rPr>
                <w:rFonts w:ascii="Calibri" w:hAnsi="Calibri"/>
                <w:sz w:val="18"/>
                <w:szCs w:val="18"/>
                <w:lang w:val="en-GB"/>
              </w:rPr>
              <w:t>s</w:t>
            </w:r>
            <w:r w:rsidRPr="0019773D">
              <w:rPr>
                <w:rFonts w:ascii="Calibri" w:hAnsi="Calibri"/>
                <w:sz w:val="18"/>
                <w:szCs w:val="18"/>
                <w:lang w:val="en-GB"/>
              </w:rPr>
              <w:t xml:space="preserve"> abroad in an organisation active in the youth field.</w:t>
            </w:r>
            <w:r w:rsidR="00DF2E5C" w:rsidRPr="0019773D">
              <w:rPr>
                <w:rFonts w:ascii="Calibri" w:hAnsi="Calibri"/>
                <w:sz w:val="18"/>
                <w:szCs w:val="18"/>
                <w:lang w:val="en-GB"/>
              </w:rPr>
              <w:t xml:space="preserve"> </w:t>
            </w:r>
            <w:r w:rsidR="007508B9" w:rsidRPr="0019773D">
              <w:rPr>
                <w:rFonts w:ascii="Calibri" w:hAnsi="Calibri"/>
                <w:sz w:val="18"/>
                <w:szCs w:val="18"/>
                <w:lang w:val="en-GB"/>
              </w:rPr>
              <w:t xml:space="preserve">All these </w:t>
            </w:r>
            <w:r w:rsidR="00DF2E5C" w:rsidRPr="0019773D">
              <w:rPr>
                <w:rFonts w:ascii="Calibri" w:hAnsi="Calibri"/>
                <w:sz w:val="18"/>
                <w:szCs w:val="18"/>
                <w:lang w:val="en-GB"/>
              </w:rPr>
              <w:t xml:space="preserve">activities are </w:t>
            </w:r>
            <w:r w:rsidR="007508B9" w:rsidRPr="0019773D">
              <w:rPr>
                <w:rFonts w:ascii="Calibri" w:hAnsi="Calibri"/>
                <w:sz w:val="18"/>
                <w:szCs w:val="18"/>
                <w:lang w:val="en-GB"/>
              </w:rPr>
              <w:t>arranged</w:t>
            </w:r>
            <w:r w:rsidR="00DF2E5C" w:rsidRPr="0019773D">
              <w:rPr>
                <w:rFonts w:ascii="Calibri" w:hAnsi="Calibri"/>
                <w:sz w:val="18"/>
                <w:szCs w:val="18"/>
                <w:lang w:val="en-GB"/>
              </w:rPr>
              <w:t xml:space="preserve"> by </w:t>
            </w:r>
            <w:r w:rsidR="007508B9" w:rsidRPr="0019773D">
              <w:rPr>
                <w:rFonts w:ascii="Calibri" w:hAnsi="Calibri"/>
                <w:sz w:val="18"/>
                <w:szCs w:val="18"/>
                <w:lang w:val="en-GB"/>
              </w:rPr>
              <w:t xml:space="preserve">the </w:t>
            </w:r>
            <w:r w:rsidR="00DF2E5C" w:rsidRPr="0019773D">
              <w:rPr>
                <w:rFonts w:ascii="Calibri" w:hAnsi="Calibri"/>
                <w:sz w:val="18"/>
                <w:szCs w:val="18"/>
                <w:lang w:val="en-GB"/>
              </w:rPr>
              <w:t xml:space="preserve">organisations </w:t>
            </w:r>
            <w:r w:rsidR="00E42DF1" w:rsidRPr="0019773D">
              <w:rPr>
                <w:rFonts w:ascii="Calibri" w:hAnsi="Calibri"/>
                <w:sz w:val="18"/>
                <w:szCs w:val="18"/>
                <w:lang w:val="en-GB"/>
              </w:rPr>
              <w:t>participating</w:t>
            </w:r>
            <w:r w:rsidR="00DF2E5C" w:rsidRPr="0019773D">
              <w:rPr>
                <w:rFonts w:ascii="Calibri" w:hAnsi="Calibri"/>
                <w:sz w:val="18"/>
                <w:szCs w:val="18"/>
                <w:lang w:val="en-GB"/>
              </w:rPr>
              <w:t xml:space="preserve"> in the project.</w:t>
            </w:r>
            <w:r w:rsidR="00756ADE" w:rsidRPr="0019773D">
              <w:rPr>
                <w:rFonts w:ascii="Calibri" w:hAnsi="Calibri"/>
                <w:sz w:val="18"/>
                <w:szCs w:val="18"/>
                <w:lang w:val="en-GB"/>
              </w:rPr>
              <w:t xml:space="preserve"> The participation of youth workers in such activities contributes to capacity building of their organisation</w:t>
            </w:r>
            <w:r w:rsidR="00A47397">
              <w:rPr>
                <w:rFonts w:ascii="Calibri" w:hAnsi="Calibri"/>
                <w:sz w:val="18"/>
                <w:szCs w:val="18"/>
                <w:lang w:val="en-GB"/>
              </w:rPr>
              <w:t xml:space="preserve"> and should have a clear impact on youth workers' </w:t>
            </w:r>
            <w:r w:rsidR="00291B88">
              <w:rPr>
                <w:rFonts w:ascii="Calibri" w:hAnsi="Calibri"/>
                <w:sz w:val="18"/>
                <w:szCs w:val="18"/>
                <w:lang w:val="en-GB"/>
              </w:rPr>
              <w:t xml:space="preserve">daily </w:t>
            </w:r>
            <w:r w:rsidR="00A47397">
              <w:rPr>
                <w:rFonts w:ascii="Calibri" w:hAnsi="Calibri"/>
                <w:sz w:val="18"/>
                <w:szCs w:val="18"/>
                <w:lang w:val="en-GB"/>
              </w:rPr>
              <w:t>work with young people</w:t>
            </w:r>
            <w:r w:rsidR="00416EC0" w:rsidRPr="0019773D">
              <w:rPr>
                <w:rFonts w:ascii="Calibri" w:hAnsi="Calibri"/>
                <w:sz w:val="18"/>
                <w:szCs w:val="18"/>
                <w:lang w:val="en-GB"/>
              </w:rPr>
              <w:t>.</w:t>
            </w:r>
            <w:r w:rsidR="00756ADE" w:rsidRPr="0019773D">
              <w:rPr>
                <w:rFonts w:ascii="Calibri" w:hAnsi="Calibri"/>
                <w:sz w:val="18"/>
                <w:szCs w:val="18"/>
                <w:lang w:val="en-GB"/>
              </w:rPr>
              <w:t xml:space="preserve"> </w:t>
            </w:r>
            <w:r w:rsidR="00416EC0" w:rsidRPr="0019773D">
              <w:rPr>
                <w:rFonts w:ascii="Calibri" w:hAnsi="Calibri"/>
                <w:sz w:val="18"/>
                <w:szCs w:val="18"/>
                <w:lang w:val="en-GB"/>
              </w:rPr>
              <w:t>T</w:t>
            </w:r>
            <w:r w:rsidR="00756ADE" w:rsidRPr="0019773D">
              <w:rPr>
                <w:rFonts w:ascii="Calibri" w:hAnsi="Calibri"/>
                <w:sz w:val="18"/>
                <w:szCs w:val="18"/>
                <w:lang w:val="en-GB"/>
              </w:rPr>
              <w:t>he learning outcomes should be further disseminated</w:t>
            </w:r>
            <w:r w:rsidR="00A47397">
              <w:rPr>
                <w:rFonts w:ascii="Calibri" w:hAnsi="Calibri"/>
                <w:sz w:val="18"/>
                <w:szCs w:val="18"/>
                <w:lang w:val="en-GB"/>
              </w:rPr>
              <w:t xml:space="preserve"> in the youth field</w:t>
            </w:r>
            <w:r w:rsidR="00756ADE" w:rsidRPr="0019773D">
              <w:rPr>
                <w:rFonts w:ascii="Calibri" w:hAnsi="Calibri"/>
                <w:sz w:val="18"/>
                <w:szCs w:val="18"/>
                <w:lang w:val="en-GB"/>
              </w:rPr>
              <w:t>.</w:t>
            </w:r>
            <w:r w:rsidR="00DF2E5C" w:rsidRPr="0019773D">
              <w:rPr>
                <w:rFonts w:ascii="Calibri" w:hAnsi="Calibri"/>
                <w:sz w:val="18"/>
                <w:szCs w:val="18"/>
                <w:lang w:val="en-GB"/>
              </w:rPr>
              <w:t xml:space="preserve"> </w:t>
            </w:r>
          </w:p>
        </w:tc>
      </w:tr>
    </w:tbl>
    <w:p w:rsidR="006F3676" w:rsidRPr="0019773D" w:rsidRDefault="0065086E" w:rsidP="009B1F0A">
      <w:pPr>
        <w:pStyle w:val="Guide-Heading6"/>
      </w:pPr>
      <w:r w:rsidRPr="0019773D">
        <w:t>W</w:t>
      </w:r>
      <w:r w:rsidR="006F3676" w:rsidRPr="0019773D">
        <w:t xml:space="preserve">hat is the role of organisations participating in </w:t>
      </w:r>
      <w:r w:rsidR="00B31E3B" w:rsidRPr="0019773D">
        <w:t xml:space="preserve">this </w:t>
      </w:r>
      <w:r w:rsidR="006F3676" w:rsidRPr="0019773D">
        <w:t>project?</w:t>
      </w:r>
    </w:p>
    <w:p w:rsidR="006F3676" w:rsidRPr="0019773D" w:rsidRDefault="006F3676" w:rsidP="009705D8">
      <w:pPr>
        <w:pStyle w:val="Guide-Normal"/>
      </w:pPr>
      <w:r w:rsidRPr="0019773D">
        <w:t xml:space="preserve">Participating organisations involved in </w:t>
      </w:r>
      <w:r w:rsidR="00EB0198" w:rsidRPr="0019773D">
        <w:t>the</w:t>
      </w:r>
      <w:r w:rsidRPr="0019773D">
        <w:t xml:space="preserve"> mobility project assume the following roles and tasks: </w:t>
      </w:r>
    </w:p>
    <w:p w:rsidR="006F3676" w:rsidRPr="0019773D" w:rsidRDefault="006F3676" w:rsidP="006F3676">
      <w:pPr>
        <w:spacing w:before="60"/>
        <w:jc w:val="both"/>
        <w:rPr>
          <w:rFonts w:ascii="Calibri" w:hAnsi="Calibri"/>
          <w:sz w:val="18"/>
          <w:szCs w:val="18"/>
          <w:lang w:val="en-GB"/>
        </w:rPr>
      </w:pPr>
    </w:p>
    <w:p w:rsidR="00944DC7" w:rsidRPr="0019773D" w:rsidRDefault="001D0400" w:rsidP="009F41D6">
      <w:pPr>
        <w:pStyle w:val="Guide-Bulletsspace"/>
      </w:pPr>
      <w:r w:rsidRPr="0019773D">
        <w:t>C</w:t>
      </w:r>
      <w:r w:rsidR="00944DC7" w:rsidRPr="0019773D">
        <w:t>oordinator of a youth mobility project: applying for the whole project on behalf of all the partner organisations.</w:t>
      </w:r>
    </w:p>
    <w:p w:rsidR="006F3676" w:rsidRPr="0019773D" w:rsidRDefault="001D0400" w:rsidP="009F41D6">
      <w:pPr>
        <w:pStyle w:val="Guide-Bulletsspace"/>
      </w:pPr>
      <w:r w:rsidRPr="0019773D">
        <w:t>S</w:t>
      </w:r>
      <w:r w:rsidR="006F3676" w:rsidRPr="0019773D">
        <w:t xml:space="preserve">ending </w:t>
      </w:r>
      <w:r w:rsidR="00037048" w:rsidRPr="0019773D">
        <w:t>o</w:t>
      </w:r>
      <w:r w:rsidR="006F3676" w:rsidRPr="0019773D">
        <w:t>rganisation:</w:t>
      </w:r>
      <w:r w:rsidR="006A154B" w:rsidRPr="0019773D">
        <w:t xml:space="preserve"> in charge of </w:t>
      </w:r>
      <w:r w:rsidR="00B013B4" w:rsidRPr="0019773D">
        <w:t xml:space="preserve">sending young people and youth workers </w:t>
      </w:r>
      <w:r w:rsidR="006A154B" w:rsidRPr="0019773D">
        <w:t xml:space="preserve">abroad </w:t>
      </w:r>
      <w:r w:rsidR="006F3676" w:rsidRPr="0019773D">
        <w:t>(this includes: organising practical arrangements; preparing participants before departure; providing support to participants during all the phases of the project</w:t>
      </w:r>
      <w:r w:rsidR="00707478" w:rsidRPr="0019773D">
        <w:t xml:space="preserve">). </w:t>
      </w:r>
    </w:p>
    <w:p w:rsidR="00B323C8" w:rsidRPr="0019773D" w:rsidRDefault="001D0400" w:rsidP="00C97147">
      <w:pPr>
        <w:pStyle w:val="Guide-Bulletsspace"/>
      </w:pPr>
      <w:r w:rsidRPr="0019773D">
        <w:t>R</w:t>
      </w:r>
      <w:r w:rsidR="00037048" w:rsidRPr="0019773D">
        <w:t>eceiving o</w:t>
      </w:r>
      <w:r w:rsidR="006F3676" w:rsidRPr="0019773D">
        <w:t xml:space="preserve">rganisation: in charge of hosting the </w:t>
      </w:r>
      <w:r w:rsidR="00E1199E" w:rsidRPr="0019773D">
        <w:t>a</w:t>
      </w:r>
      <w:r w:rsidR="006F3676" w:rsidRPr="0019773D">
        <w:t>ctivity, developing a programme of activities for participants in cooperation with participants and partner organisations, providing support to participants during all the phases of the project</w:t>
      </w:r>
      <w:r w:rsidR="009D38A3" w:rsidRPr="0019773D">
        <w:t>.</w:t>
      </w:r>
    </w:p>
    <w:p w:rsidR="006F3676" w:rsidRPr="0019773D" w:rsidRDefault="00E51120" w:rsidP="009B1F0A">
      <w:pPr>
        <w:pStyle w:val="Guide-Heading6"/>
      </w:pPr>
      <w:r w:rsidRPr="0019773D">
        <w:t>W</w:t>
      </w:r>
      <w:r w:rsidR="006F3676" w:rsidRPr="0019773D">
        <w:t xml:space="preserve">hat are the criteria used to assess </w:t>
      </w:r>
      <w:r w:rsidR="00F80B4E" w:rsidRPr="0019773D">
        <w:t>this</w:t>
      </w:r>
      <w:r w:rsidR="006F3676" w:rsidRPr="0019773D">
        <w:t xml:space="preserve"> project? </w:t>
      </w:r>
    </w:p>
    <w:p w:rsidR="006F3676" w:rsidRPr="0019773D" w:rsidRDefault="006F3676" w:rsidP="009705D8">
      <w:pPr>
        <w:pStyle w:val="Guide-Normal"/>
      </w:pPr>
      <w:r w:rsidRPr="0019773D">
        <w:t>Here below are li</w:t>
      </w:r>
      <w:r w:rsidR="00F80B4E" w:rsidRPr="0019773D">
        <w:t xml:space="preserve">sted the formal criteria that the </w:t>
      </w:r>
      <w:r w:rsidRPr="0019773D">
        <w:t xml:space="preserve">mobility project must respect in order to be eligible for an </w:t>
      </w:r>
      <w:r w:rsidR="00F61161" w:rsidRPr="0019773D">
        <w:t>Erasmus+</w:t>
      </w:r>
      <w:r w:rsidRPr="0019773D">
        <w:t xml:space="preserve"> grant</w:t>
      </w:r>
      <w:r w:rsidR="00F80B4E" w:rsidRPr="0019773D">
        <w:t>:</w:t>
      </w:r>
    </w:p>
    <w:p w:rsidR="006F3676" w:rsidRPr="0019773D" w:rsidRDefault="006F3676" w:rsidP="009B1F0A">
      <w:pPr>
        <w:pStyle w:val="Guide-Heading7"/>
      </w:pPr>
      <w:r w:rsidRPr="0019773D">
        <w:t>General Eligibility criteria</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325B52" w:rsidRPr="008B5C51" w:rsidTr="00325B52">
        <w:trPr>
          <w:cantSplit/>
        </w:trPr>
        <w:tc>
          <w:tcPr>
            <w:tcW w:w="1127" w:type="pct"/>
            <w:tcBorders>
              <w:top w:val="single" w:sz="4" w:space="0" w:color="auto"/>
              <w:left w:val="single" w:sz="4" w:space="0" w:color="auto"/>
              <w:bottom w:val="dashed" w:sz="4" w:space="0" w:color="auto"/>
              <w:right w:val="dashed" w:sz="4" w:space="0" w:color="auto"/>
            </w:tcBorders>
            <w:shd w:val="clear" w:color="auto" w:fill="FFFFFF"/>
            <w:vAlign w:val="center"/>
          </w:tcPr>
          <w:p w:rsidR="00325B52" w:rsidRPr="0019773D" w:rsidRDefault="00325B52" w:rsidP="008263DD">
            <w:pPr>
              <w:spacing w:before="40" w:after="40"/>
              <w:rPr>
                <w:rFonts w:ascii="Calibri" w:hAnsi="Calibri"/>
                <w:b/>
                <w:sz w:val="18"/>
                <w:szCs w:val="18"/>
                <w:lang w:val="en-GB"/>
              </w:rPr>
            </w:pPr>
            <w:r w:rsidRPr="0019773D">
              <w:rPr>
                <w:rFonts w:ascii="Calibri" w:hAnsi="Calibri"/>
                <w:b/>
                <w:sz w:val="18"/>
                <w:szCs w:val="18"/>
                <w:lang w:val="en-GB"/>
              </w:rPr>
              <w:t>Eligible activities</w:t>
            </w:r>
          </w:p>
        </w:tc>
        <w:tc>
          <w:tcPr>
            <w:tcW w:w="3873" w:type="pct"/>
            <w:tcBorders>
              <w:top w:val="single" w:sz="4" w:space="0" w:color="auto"/>
              <w:left w:val="single" w:sz="8" w:space="0" w:color="000000"/>
              <w:bottom w:val="dashed" w:sz="4" w:space="0" w:color="auto"/>
              <w:right w:val="single" w:sz="4" w:space="0" w:color="auto"/>
            </w:tcBorders>
            <w:shd w:val="clear" w:color="auto" w:fill="FFFFFF"/>
          </w:tcPr>
          <w:p w:rsidR="00325B52" w:rsidRPr="0019773D" w:rsidRDefault="00325B52" w:rsidP="008263DD">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w:t>
            </w:r>
            <w:r w:rsidR="00D23944" w:rsidRPr="0019773D">
              <w:rPr>
                <w:rFonts w:ascii="Calibri" w:hAnsi="Calibri"/>
                <w:sz w:val="18"/>
                <w:szCs w:val="18"/>
                <w:lang w:val="en-GB"/>
              </w:rPr>
              <w:t xml:space="preserve">youth </w:t>
            </w:r>
            <w:r w:rsidRPr="0019773D">
              <w:rPr>
                <w:rFonts w:ascii="Calibri" w:hAnsi="Calibri"/>
                <w:sz w:val="18"/>
                <w:szCs w:val="18"/>
                <w:lang w:val="en-GB"/>
              </w:rPr>
              <w:t xml:space="preserve">mobility project must comprise one or more of the following activities: </w:t>
            </w:r>
          </w:p>
          <w:p w:rsidR="00325B52" w:rsidRPr="0019773D" w:rsidRDefault="00325B52" w:rsidP="008B0E5C">
            <w:pPr>
              <w:pStyle w:val="Bullet-Dot"/>
              <w:numPr>
                <w:ilvl w:val="0"/>
                <w:numId w:val="63"/>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Youth Exchanges;</w:t>
            </w:r>
          </w:p>
          <w:p w:rsidR="00325B52" w:rsidRPr="0019773D" w:rsidRDefault="008E3734" w:rsidP="008E3734">
            <w:pPr>
              <w:pStyle w:val="Bullet-Dot"/>
              <w:numPr>
                <w:ilvl w:val="0"/>
                <w:numId w:val="63"/>
              </w:numPr>
              <w:spacing w:beforeLines="40" w:before="96" w:afterLines="40" w:after="96"/>
              <w:jc w:val="both"/>
              <w:rPr>
                <w:rFonts w:ascii="Calibri" w:eastAsia="SimSun" w:hAnsi="Calibri" w:cs="Tahoma"/>
                <w:color w:val="auto"/>
                <w:kern w:val="3"/>
                <w:sz w:val="18"/>
                <w:szCs w:val="18"/>
                <w:lang w:eastAsia="zh-CN"/>
              </w:rPr>
            </w:pPr>
            <w:r>
              <w:rPr>
                <w:rFonts w:ascii="Calibri" w:eastAsia="SimSun" w:hAnsi="Calibri" w:cs="Tahoma"/>
                <w:color w:val="auto"/>
                <w:kern w:val="3"/>
                <w:sz w:val="18"/>
                <w:szCs w:val="18"/>
                <w:lang w:eastAsia="zh-CN"/>
              </w:rPr>
              <w:t xml:space="preserve">Mobility of </w:t>
            </w:r>
            <w:r w:rsidR="00325B52" w:rsidRPr="0019773D">
              <w:rPr>
                <w:rFonts w:ascii="Calibri" w:eastAsia="SimSun" w:hAnsi="Calibri" w:cs="Tahoma"/>
                <w:color w:val="auto"/>
                <w:kern w:val="3"/>
                <w:sz w:val="18"/>
                <w:szCs w:val="18"/>
                <w:lang w:eastAsia="zh-CN"/>
              </w:rPr>
              <w:t xml:space="preserve">Youth </w:t>
            </w:r>
            <w:r w:rsidR="004B1470">
              <w:rPr>
                <w:rFonts w:ascii="Calibri" w:eastAsia="SimSun" w:hAnsi="Calibri" w:cs="Tahoma"/>
                <w:color w:val="auto"/>
                <w:kern w:val="3"/>
                <w:sz w:val="18"/>
                <w:szCs w:val="18"/>
                <w:lang w:eastAsia="zh-CN"/>
              </w:rPr>
              <w:t>W</w:t>
            </w:r>
            <w:r w:rsidR="00325B52" w:rsidRPr="0019773D">
              <w:rPr>
                <w:rFonts w:ascii="Calibri" w:eastAsia="SimSun" w:hAnsi="Calibri" w:cs="Tahoma"/>
                <w:color w:val="auto"/>
                <w:kern w:val="3"/>
                <w:sz w:val="18"/>
                <w:szCs w:val="18"/>
                <w:lang w:eastAsia="zh-CN"/>
              </w:rPr>
              <w:t>orkers</w:t>
            </w:r>
          </w:p>
        </w:tc>
      </w:tr>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73" w:type="pct"/>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participating organisation can be: </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non-profit organisation, association, NGO</w:t>
            </w:r>
            <w:r w:rsidR="001D0400" w:rsidRPr="0019773D">
              <w:rPr>
                <w:rFonts w:ascii="Calibri" w:hAnsi="Calibri" w:cs="Tahoma"/>
                <w:noProof/>
                <w:color w:val="auto"/>
                <w:sz w:val="18"/>
                <w:szCs w:val="18"/>
                <w:lang w:val="fr-BE"/>
              </w:rPr>
              <w:t>;</w:t>
            </w:r>
          </w:p>
          <w:p w:rsidR="00DC24C8" w:rsidRPr="0019773D" w:rsidRDefault="00DC24C8"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European Youth NGO</w:t>
            </w:r>
            <w:r w:rsidR="001D0400" w:rsidRPr="0019773D">
              <w:rPr>
                <w:rFonts w:ascii="Calibri" w:hAnsi="Calibri" w:cs="Tahoma"/>
                <w:noProof/>
                <w:color w:val="auto"/>
                <w:sz w:val="18"/>
                <w:szCs w:val="18"/>
                <w:lang w:val="fr-BE"/>
              </w:rPr>
              <w:t>;</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social enterprise</w:t>
            </w:r>
            <w:r w:rsidR="001D0400" w:rsidRPr="0019773D">
              <w:rPr>
                <w:rFonts w:ascii="Calibri" w:hAnsi="Calibri" w:cs="Tahoma"/>
                <w:noProof/>
                <w:color w:val="auto"/>
                <w:sz w:val="18"/>
                <w:szCs w:val="18"/>
                <w:lang w:val="fr-BE"/>
              </w:rPr>
              <w:t>;</w:t>
            </w:r>
            <w:r w:rsidRPr="0019773D">
              <w:rPr>
                <w:rFonts w:ascii="Calibri" w:hAnsi="Calibri" w:cs="Tahoma"/>
                <w:noProof/>
                <w:color w:val="auto"/>
                <w:sz w:val="18"/>
                <w:szCs w:val="18"/>
                <w:lang w:val="fr-BE"/>
              </w:rPr>
              <w:t xml:space="preserve"> </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local level</w:t>
            </w:r>
            <w:r w:rsidR="001D0400" w:rsidRPr="0019773D">
              <w:rPr>
                <w:rFonts w:ascii="Calibri" w:hAnsi="Calibri" w:cs="Tahoma"/>
                <w:noProof/>
                <w:color w:val="auto"/>
                <w:sz w:val="18"/>
                <w:szCs w:val="18"/>
              </w:rPr>
              <w:t>;</w:t>
            </w:r>
          </w:p>
          <w:p w:rsidR="006F3676" w:rsidRPr="0019773D" w:rsidRDefault="006F3676" w:rsidP="00DA5B51">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w:t>
            </w:r>
            <w:r w:rsidR="001C3324" w:rsidRPr="0019773D">
              <w:rPr>
                <w:rFonts w:ascii="Calibri" w:hAnsi="Calibri" w:cs="Tahoma"/>
                <w:noProof/>
                <w:color w:val="auto"/>
                <w:sz w:val="18"/>
                <w:szCs w:val="18"/>
              </w:rPr>
              <w:t xml:space="preserve"> group of young people active in youth </w:t>
            </w:r>
            <w:r w:rsidR="00DF2E5C" w:rsidRPr="0019773D">
              <w:rPr>
                <w:rFonts w:ascii="Calibri" w:hAnsi="Calibri" w:cs="Tahoma"/>
                <w:noProof/>
                <w:color w:val="auto"/>
                <w:sz w:val="18"/>
                <w:szCs w:val="18"/>
              </w:rPr>
              <w:t>work</w:t>
            </w:r>
            <w:r w:rsidR="001C3324" w:rsidRPr="0019773D">
              <w:rPr>
                <w:rFonts w:ascii="Calibri" w:hAnsi="Calibri" w:cs="Tahoma"/>
                <w:noProof/>
                <w:color w:val="auto"/>
                <w:sz w:val="18"/>
                <w:szCs w:val="18"/>
              </w:rPr>
              <w:t xml:space="preserve"> but not necessarily in the context of a youth organisation (i.e.</w:t>
            </w:r>
            <w:r w:rsidRPr="0019773D">
              <w:rPr>
                <w:rFonts w:ascii="Calibri" w:hAnsi="Calibri" w:cs="Tahoma"/>
                <w:noProof/>
                <w:color w:val="auto"/>
                <w:sz w:val="18"/>
                <w:szCs w:val="18"/>
              </w:rPr>
              <w:t xml:space="preserve"> informal group of young people</w:t>
            </w:r>
            <w:r w:rsidR="001C3324" w:rsidRPr="0019773D">
              <w:rPr>
                <w:rFonts w:ascii="Calibri" w:hAnsi="Calibri" w:cs="Tahoma"/>
                <w:noProof/>
                <w:color w:val="auto"/>
                <w:sz w:val="18"/>
                <w:szCs w:val="18"/>
              </w:rPr>
              <w:t>)</w:t>
            </w:r>
            <w:r w:rsidR="001D0400" w:rsidRPr="0019773D">
              <w:rPr>
                <w:rFonts w:ascii="Calibri" w:hAnsi="Calibri" w:cs="Tahoma"/>
                <w:noProof/>
                <w:color w:val="auto"/>
                <w:sz w:val="18"/>
                <w:szCs w:val="18"/>
              </w:rPr>
              <w:t>.</w:t>
            </w:r>
            <w:r w:rsidRPr="0019773D">
              <w:rPr>
                <w:rFonts w:ascii="Calibri" w:hAnsi="Calibri" w:cs="Tahoma"/>
                <w:noProof/>
                <w:color w:val="auto"/>
                <w:sz w:val="18"/>
                <w:szCs w:val="18"/>
              </w:rPr>
              <w:t xml:space="preserve"> </w:t>
            </w:r>
          </w:p>
          <w:p w:rsidR="006F3676" w:rsidRPr="0019773D" w:rsidRDefault="006F3676" w:rsidP="00B92DD4">
            <w:pPr>
              <w:pStyle w:val="Bullet-Dot"/>
              <w:numPr>
                <w:ilvl w:val="0"/>
                <w:numId w:val="0"/>
              </w:numPr>
              <w:spacing w:before="60" w:after="6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as well as:</w:t>
            </w:r>
          </w:p>
          <w:p w:rsidR="006F3676" w:rsidRPr="0019773D" w:rsidRDefault="006F3676" w:rsidP="00DA5B51">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regional or national level</w:t>
            </w:r>
            <w:r w:rsidR="00D00D8F" w:rsidRPr="0019773D">
              <w:rPr>
                <w:rStyle w:val="FootnoteSymbol"/>
              </w:rPr>
              <w:footnoteReference w:id="49"/>
            </w:r>
            <w:r w:rsidR="001D0400" w:rsidRPr="0019773D">
              <w:rPr>
                <w:rFonts w:ascii="Calibri" w:hAnsi="Calibri" w:cs="Tahoma"/>
                <w:noProof/>
                <w:color w:val="auto"/>
                <w:sz w:val="18"/>
                <w:szCs w:val="18"/>
              </w:rPr>
              <w:t>;</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an association of regions</w:t>
            </w:r>
            <w:r w:rsidR="001D0400" w:rsidRPr="0019773D">
              <w:rPr>
                <w:rFonts w:ascii="Calibri" w:hAnsi="Calibri" w:cs="Tahoma"/>
                <w:noProof/>
                <w:color w:val="auto"/>
                <w:sz w:val="18"/>
                <w:szCs w:val="18"/>
                <w:lang w:val="fr-BE"/>
              </w:rPr>
              <w:t> ;</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European Grouping of Territorial Cooperation</w:t>
            </w:r>
            <w:r w:rsidR="001D0400" w:rsidRPr="0019773D">
              <w:rPr>
                <w:rFonts w:ascii="Calibri" w:hAnsi="Calibri" w:cs="Tahoma"/>
                <w:noProof/>
                <w:color w:val="auto"/>
                <w:sz w:val="18"/>
                <w:szCs w:val="18"/>
              </w:rPr>
              <w:t>;</w:t>
            </w:r>
          </w:p>
          <w:p w:rsidR="006F3676" w:rsidRPr="0019773D" w:rsidRDefault="006F3676" w:rsidP="008B0E5C">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profit-making body active in Corporate Social Responsibility</w:t>
            </w:r>
            <w:r w:rsidR="001D0400" w:rsidRPr="0019773D">
              <w:rPr>
                <w:rFonts w:ascii="Calibri" w:hAnsi="Calibri" w:cs="Tahoma"/>
                <w:noProof/>
                <w:color w:val="auto"/>
                <w:sz w:val="18"/>
                <w:szCs w:val="18"/>
              </w:rPr>
              <w:t>.</w:t>
            </w:r>
          </w:p>
          <w:p w:rsidR="006F3676" w:rsidRPr="0019773D" w:rsidRDefault="000A5461"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established</w:t>
            </w:r>
            <w:r w:rsidR="006F3676" w:rsidRPr="0019773D">
              <w:rPr>
                <w:rFonts w:ascii="Calibri" w:hAnsi="Calibri"/>
                <w:sz w:val="18"/>
                <w:szCs w:val="18"/>
                <w:lang w:val="en-GB"/>
              </w:rPr>
              <w:t xml:space="preserve"> in a </w:t>
            </w:r>
            <w:r w:rsidR="000A28F8" w:rsidRPr="0019773D">
              <w:rPr>
                <w:rFonts w:ascii="Calibri" w:hAnsi="Calibri"/>
                <w:sz w:val="18"/>
                <w:szCs w:val="18"/>
                <w:lang w:val="en-GB"/>
              </w:rPr>
              <w:t>Programme Countr</w:t>
            </w:r>
            <w:r w:rsidR="006F3676" w:rsidRPr="0019773D">
              <w:rPr>
                <w:rFonts w:ascii="Calibri" w:hAnsi="Calibri"/>
                <w:sz w:val="18"/>
                <w:szCs w:val="18"/>
                <w:lang w:val="en-GB"/>
              </w:rPr>
              <w:t xml:space="preserve">y or in a </w:t>
            </w:r>
            <w:r w:rsidR="000A28F8" w:rsidRPr="0019773D">
              <w:rPr>
                <w:rFonts w:ascii="Calibri" w:hAnsi="Calibri"/>
                <w:sz w:val="18"/>
                <w:szCs w:val="18"/>
                <w:lang w:val="en-GB"/>
              </w:rPr>
              <w:t>Partner Countr</w:t>
            </w:r>
            <w:r w:rsidR="00556517" w:rsidRPr="0019773D">
              <w:rPr>
                <w:rFonts w:ascii="Calibri" w:hAnsi="Calibri"/>
                <w:sz w:val="18"/>
                <w:szCs w:val="18"/>
                <w:lang w:val="en-GB"/>
              </w:rPr>
              <w:t>y neighbouring the EU</w:t>
            </w:r>
            <w:r w:rsidR="00A054BE" w:rsidRPr="0019773D">
              <w:rPr>
                <w:rFonts w:ascii="Calibri" w:hAnsi="Calibri"/>
                <w:sz w:val="18"/>
                <w:szCs w:val="18"/>
                <w:lang w:val="en-GB"/>
              </w:rPr>
              <w:t xml:space="preserve"> </w:t>
            </w:r>
            <w:r w:rsidR="00345AAF" w:rsidRPr="0019773D">
              <w:rPr>
                <w:rFonts w:ascii="Calibri" w:hAnsi="Calibri"/>
                <w:sz w:val="18"/>
                <w:shd w:val="clear" w:color="auto" w:fill="FFFFFF"/>
                <w:lang w:val="en-GB"/>
              </w:rPr>
              <w:t>(</w:t>
            </w:r>
            <w:r w:rsidR="00CD49A1" w:rsidRPr="0019773D">
              <w:rPr>
                <w:rFonts w:ascii="Calibri" w:hAnsi="Calibri"/>
                <w:sz w:val="18"/>
                <w:shd w:val="clear" w:color="auto" w:fill="FFFFFF"/>
                <w:lang w:val="en-GB"/>
              </w:rPr>
              <w:t xml:space="preserve">regions 1 to 4; </w:t>
            </w:r>
            <w:r w:rsidR="00345AAF" w:rsidRPr="0019773D">
              <w:rPr>
                <w:rFonts w:ascii="Calibri" w:hAnsi="Calibri"/>
                <w:sz w:val="18"/>
                <w:szCs w:val="18"/>
                <w:shd w:val="clear" w:color="auto" w:fill="FFFFFF"/>
                <w:lang w:val="en-GB"/>
              </w:rPr>
              <w:t>see section "Eligible Countries" in Part A of this Guide</w:t>
            </w:r>
            <w:r w:rsidR="00345AAF" w:rsidRPr="0019773D">
              <w:rPr>
                <w:rFonts w:ascii="Calibri" w:hAnsi="Calibri"/>
                <w:sz w:val="18"/>
                <w:shd w:val="clear" w:color="auto" w:fill="FFFFFF"/>
                <w:lang w:val="en-GB"/>
              </w:rPr>
              <w:t>)</w:t>
            </w:r>
            <w:r w:rsidR="00345AAF" w:rsidRPr="0019773D">
              <w:rPr>
                <w:rFonts w:ascii="Calibri" w:hAnsi="Calibri"/>
                <w:sz w:val="18"/>
                <w:szCs w:val="18"/>
                <w:lang w:val="en-GB"/>
              </w:rPr>
              <w:t>.</w:t>
            </w:r>
          </w:p>
        </w:tc>
      </w:tr>
      <w:tr w:rsidR="004B391A" w:rsidRPr="000F4365" w:rsidTr="00FF2686">
        <w:trPr>
          <w:cantSplit/>
        </w:trPr>
        <w:tc>
          <w:tcPr>
            <w:tcW w:w="1127" w:type="pct"/>
            <w:shd w:val="clear" w:color="auto" w:fill="FFFFFF"/>
            <w:vAlign w:val="center"/>
          </w:tcPr>
          <w:p w:rsidR="004B391A" w:rsidRPr="0019773D" w:rsidRDefault="004B391A"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73" w:type="pct"/>
            <w:shd w:val="clear" w:color="auto" w:fill="FFFFFF"/>
          </w:tcPr>
          <w:p w:rsidR="004B391A" w:rsidRPr="0019773D" w:rsidRDefault="004B391A"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Any participating organisation or group</w:t>
            </w:r>
            <w:r w:rsidRPr="0019773D">
              <w:rPr>
                <w:rStyle w:val="FootnoteReference"/>
                <w:rFonts w:ascii="Calibri" w:hAnsi="Calibri"/>
                <w:sz w:val="18"/>
                <w:lang w:val="en-GB"/>
              </w:rPr>
              <w:footnoteReference w:id="50"/>
            </w:r>
            <w:r w:rsidRPr="0019773D">
              <w:rPr>
                <w:rFonts w:ascii="Calibri" w:hAnsi="Calibri"/>
                <w:lang w:val="en-GB"/>
              </w:rPr>
              <w:t xml:space="preserve"> </w:t>
            </w:r>
            <w:r w:rsidRPr="0019773D">
              <w:rPr>
                <w:rFonts w:ascii="Calibri" w:hAnsi="Calibri"/>
                <w:sz w:val="18"/>
                <w:szCs w:val="18"/>
                <w:lang w:val="en-GB"/>
              </w:rPr>
              <w:t xml:space="preserve">established in a Programme Country can be the applicant. This organisation applies on behalf of all participating organisations involved in the project. </w:t>
            </w:r>
          </w:p>
          <w:p w:rsidR="004B391A" w:rsidRPr="0019773D" w:rsidRDefault="004B391A"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w:t>
            </w:r>
            <w:r w:rsidR="00521113" w:rsidRPr="0019773D">
              <w:rPr>
                <w:rFonts w:ascii="Calibri" w:hAnsi="Calibri"/>
                <w:sz w:val="18"/>
                <w:szCs w:val="18"/>
                <w:lang w:val="en-GB"/>
              </w:rPr>
              <w:t>y</w:t>
            </w:r>
            <w:r w:rsidRPr="0019773D">
              <w:rPr>
                <w:rFonts w:ascii="Calibri" w:hAnsi="Calibri"/>
                <w:sz w:val="18"/>
                <w:szCs w:val="18"/>
                <w:lang w:val="en-GB"/>
              </w:rPr>
              <w:t xml:space="preserve">outh </w:t>
            </w:r>
            <w:r w:rsidR="00437E94" w:rsidRPr="0019773D">
              <w:rPr>
                <w:rFonts w:ascii="Calibri" w:hAnsi="Calibri"/>
                <w:sz w:val="18"/>
                <w:szCs w:val="18"/>
                <w:lang w:val="en-GB"/>
              </w:rPr>
              <w:t>mobility project</w:t>
            </w:r>
            <w:r w:rsidRPr="0019773D">
              <w:rPr>
                <w:rFonts w:ascii="Calibri" w:hAnsi="Calibri"/>
                <w:sz w:val="18"/>
                <w:szCs w:val="18"/>
                <w:lang w:val="en-GB"/>
              </w:rPr>
              <w:t xml:space="preserve"> is funded in a specific way (see </w:t>
            </w:r>
            <w:r w:rsidR="00624F21" w:rsidRPr="0019773D">
              <w:rPr>
                <w:rFonts w:ascii="Calibri" w:hAnsi="Calibri"/>
                <w:sz w:val="18"/>
                <w:szCs w:val="18"/>
                <w:lang w:val="en-GB"/>
              </w:rPr>
              <w:t xml:space="preserve">the </w:t>
            </w:r>
            <w:r w:rsidRPr="0019773D">
              <w:rPr>
                <w:rFonts w:ascii="Calibri" w:hAnsi="Calibri"/>
                <w:sz w:val="18"/>
                <w:szCs w:val="18"/>
                <w:lang w:val="en-GB"/>
              </w:rPr>
              <w:t xml:space="preserve">section </w:t>
            </w:r>
            <w:r w:rsidR="00624F21" w:rsidRPr="0019773D">
              <w:rPr>
                <w:rFonts w:ascii="Calibri" w:hAnsi="Calibri"/>
                <w:sz w:val="18"/>
                <w:szCs w:val="18"/>
                <w:lang w:val="en-GB"/>
              </w:rPr>
              <w:t>"funding rules"</w:t>
            </w:r>
            <w:r w:rsidRPr="0019773D">
              <w:rPr>
                <w:rFonts w:ascii="Calibri" w:hAnsi="Calibri"/>
                <w:sz w:val="18"/>
                <w:szCs w:val="18"/>
                <w:lang w:val="en-GB"/>
              </w:rPr>
              <w:t>) if the applicant is:</w:t>
            </w:r>
          </w:p>
          <w:p w:rsidR="004B391A" w:rsidRPr="0019773D" w:rsidRDefault="004B391A"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public body at regional or national level</w:t>
            </w:r>
            <w:r w:rsidR="00325B52" w:rsidRPr="0019773D">
              <w:rPr>
                <w:rStyle w:val="FootnoteReference"/>
                <w:rFonts w:ascii="Calibri" w:hAnsi="Calibri" w:cs="Tahoma"/>
                <w:noProof/>
                <w:color w:val="auto"/>
                <w:sz w:val="18"/>
                <w:szCs w:val="18"/>
              </w:rPr>
              <w:footnoteReference w:id="51"/>
            </w:r>
            <w:r w:rsidR="001D0400" w:rsidRPr="0019773D">
              <w:rPr>
                <w:rFonts w:ascii="Calibri" w:hAnsi="Calibri" w:cs="Tahoma"/>
                <w:noProof/>
                <w:color w:val="auto"/>
                <w:sz w:val="18"/>
                <w:szCs w:val="18"/>
              </w:rPr>
              <w:t>;</w:t>
            </w:r>
          </w:p>
          <w:p w:rsidR="004B391A" w:rsidRPr="0019773D" w:rsidRDefault="004B391A" w:rsidP="008B0E5C">
            <w:pPr>
              <w:pStyle w:val="Bullet-Dot"/>
              <w:numPr>
                <w:ilvl w:val="0"/>
                <w:numId w:val="63"/>
              </w:numPr>
              <w:spacing w:beforeLines="40" w:before="96" w:afterLines="40" w:after="96"/>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an association of regions</w:t>
            </w:r>
            <w:r w:rsidR="001D0400" w:rsidRPr="0019773D">
              <w:rPr>
                <w:rFonts w:ascii="Calibri" w:hAnsi="Calibri" w:cs="Tahoma"/>
                <w:noProof/>
                <w:color w:val="auto"/>
                <w:sz w:val="18"/>
                <w:szCs w:val="18"/>
                <w:lang w:val="fr-BE"/>
              </w:rPr>
              <w:t>;</w:t>
            </w:r>
          </w:p>
          <w:p w:rsidR="004B391A" w:rsidRPr="0019773D" w:rsidRDefault="004B391A"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European Grouping of Territorial Cooperation</w:t>
            </w:r>
            <w:r w:rsidR="001D0400" w:rsidRPr="0019773D">
              <w:rPr>
                <w:rFonts w:ascii="Calibri" w:hAnsi="Calibri" w:cs="Tahoma"/>
                <w:noProof/>
                <w:color w:val="auto"/>
                <w:sz w:val="18"/>
                <w:szCs w:val="18"/>
              </w:rPr>
              <w:t>;</w:t>
            </w:r>
          </w:p>
          <w:p w:rsidR="004B391A" w:rsidRPr="0019773D" w:rsidRDefault="004B391A" w:rsidP="008B0E5C">
            <w:pPr>
              <w:pStyle w:val="Bullet-Dot"/>
              <w:numPr>
                <w:ilvl w:val="0"/>
                <w:numId w:val="63"/>
              </w:numPr>
              <w:spacing w:beforeLines="40" w:before="96" w:afterLines="40" w:after="96"/>
              <w:jc w:val="both"/>
              <w:rPr>
                <w:rFonts w:ascii="Calibri" w:hAnsi="Calibri" w:cs="Tahoma"/>
                <w:noProof/>
                <w:color w:val="auto"/>
                <w:sz w:val="18"/>
                <w:szCs w:val="18"/>
              </w:rPr>
            </w:pPr>
            <w:r w:rsidRPr="0019773D">
              <w:rPr>
                <w:rFonts w:ascii="Calibri" w:hAnsi="Calibri" w:cs="Tahoma"/>
                <w:noProof/>
                <w:color w:val="auto"/>
                <w:sz w:val="18"/>
                <w:szCs w:val="18"/>
              </w:rPr>
              <w:t>a profit-making body active in Corporate Social Responsibility</w:t>
            </w:r>
            <w:r w:rsidR="001D0400" w:rsidRPr="0019773D">
              <w:rPr>
                <w:rFonts w:ascii="Calibri" w:hAnsi="Calibri" w:cs="Tahoma"/>
                <w:noProof/>
                <w:color w:val="auto"/>
                <w:sz w:val="18"/>
                <w:szCs w:val="18"/>
              </w:rPr>
              <w:t>.</w:t>
            </w:r>
          </w:p>
        </w:tc>
      </w:tr>
      <w:tr w:rsidR="006F3676" w:rsidRPr="000F4365" w:rsidTr="000219A3">
        <w:trPr>
          <w:cantSplit/>
        </w:trPr>
        <w:tc>
          <w:tcPr>
            <w:tcW w:w="1127" w:type="pct"/>
            <w:shd w:val="clear" w:color="auto" w:fill="FFFFFF"/>
            <w:vAlign w:val="center"/>
          </w:tcPr>
          <w:p w:rsidR="006F3676" w:rsidRPr="00E03879" w:rsidRDefault="006F3676" w:rsidP="00B92DD4">
            <w:pPr>
              <w:spacing w:before="40" w:after="40"/>
              <w:rPr>
                <w:rFonts w:ascii="Calibri" w:hAnsi="Calibri"/>
                <w:b/>
                <w:sz w:val="18"/>
                <w:szCs w:val="18"/>
                <w:lang w:val="en-GB"/>
              </w:rPr>
            </w:pPr>
            <w:r w:rsidRPr="00E03879">
              <w:rPr>
                <w:rFonts w:ascii="Calibri" w:hAnsi="Calibri"/>
                <w:b/>
                <w:sz w:val="18"/>
                <w:szCs w:val="18"/>
                <w:lang w:val="en-GB"/>
              </w:rPr>
              <w:t>Number and profile of participating organisations</w:t>
            </w:r>
          </w:p>
        </w:tc>
        <w:tc>
          <w:tcPr>
            <w:tcW w:w="3873" w:type="pct"/>
            <w:shd w:val="clear" w:color="auto" w:fill="FFFFFF"/>
            <w:vAlign w:val="center"/>
          </w:tcPr>
          <w:p w:rsidR="004C43F7" w:rsidRPr="00782B76" w:rsidRDefault="006F3676" w:rsidP="004C43F7">
            <w:pPr>
              <w:spacing w:beforeLines="40" w:before="96" w:afterLines="40" w:after="96"/>
              <w:jc w:val="both"/>
              <w:rPr>
                <w:rFonts w:ascii="Calibri" w:hAnsi="Calibri"/>
                <w:sz w:val="18"/>
                <w:szCs w:val="18"/>
                <w:lang w:val="en-GB"/>
              </w:rPr>
            </w:pPr>
            <w:r w:rsidRPr="00782B76">
              <w:rPr>
                <w:rFonts w:ascii="Calibri" w:hAnsi="Calibri"/>
                <w:sz w:val="18"/>
                <w:szCs w:val="18"/>
                <w:lang w:val="en-GB"/>
              </w:rPr>
              <w:t xml:space="preserve">A mobility </w:t>
            </w:r>
            <w:r w:rsidR="00AE0079" w:rsidRPr="00782B76">
              <w:rPr>
                <w:rFonts w:ascii="Calibri" w:hAnsi="Calibri"/>
                <w:sz w:val="18"/>
                <w:szCs w:val="18"/>
                <w:lang w:val="en-GB"/>
              </w:rPr>
              <w:t>a</w:t>
            </w:r>
            <w:r w:rsidRPr="00782B76">
              <w:rPr>
                <w:rFonts w:ascii="Calibri" w:hAnsi="Calibri"/>
                <w:sz w:val="18"/>
                <w:szCs w:val="18"/>
                <w:lang w:val="en-GB"/>
              </w:rPr>
              <w:t>ctivity is transnational and involves at least two participating organisations (</w:t>
            </w:r>
            <w:r w:rsidR="00AE0079" w:rsidRPr="00782B76">
              <w:rPr>
                <w:rFonts w:ascii="Calibri" w:hAnsi="Calibri"/>
                <w:sz w:val="18"/>
                <w:szCs w:val="18"/>
                <w:lang w:val="en-GB"/>
              </w:rPr>
              <w:t>s</w:t>
            </w:r>
            <w:r w:rsidRPr="00782B76">
              <w:rPr>
                <w:rFonts w:ascii="Calibri" w:hAnsi="Calibri"/>
                <w:sz w:val="18"/>
                <w:szCs w:val="18"/>
                <w:lang w:val="en-GB"/>
              </w:rPr>
              <w:t xml:space="preserve">ending and </w:t>
            </w:r>
            <w:r w:rsidR="00AE0079" w:rsidRPr="00782B76">
              <w:rPr>
                <w:rFonts w:ascii="Calibri" w:hAnsi="Calibri"/>
                <w:sz w:val="18"/>
                <w:szCs w:val="18"/>
                <w:lang w:val="en-GB"/>
              </w:rPr>
              <w:t>r</w:t>
            </w:r>
            <w:r w:rsidRPr="00782B76">
              <w:rPr>
                <w:rFonts w:ascii="Calibri" w:hAnsi="Calibri"/>
                <w:sz w:val="18"/>
                <w:szCs w:val="18"/>
                <w:lang w:val="en-GB"/>
              </w:rPr>
              <w:t xml:space="preserve">eceiving </w:t>
            </w:r>
            <w:r w:rsidR="00AE0079" w:rsidRPr="00782B76">
              <w:rPr>
                <w:rFonts w:ascii="Calibri" w:hAnsi="Calibri"/>
                <w:sz w:val="18"/>
                <w:szCs w:val="18"/>
                <w:lang w:val="en-GB"/>
              </w:rPr>
              <w:t>o</w:t>
            </w:r>
            <w:r w:rsidRPr="00782B76">
              <w:rPr>
                <w:rFonts w:ascii="Calibri" w:hAnsi="Calibri"/>
                <w:sz w:val="18"/>
                <w:szCs w:val="18"/>
                <w:lang w:val="en-GB"/>
              </w:rPr>
              <w:t>rganisation) from different countries.</w:t>
            </w:r>
            <w:r w:rsidR="004C43F7" w:rsidRPr="00782B76">
              <w:rPr>
                <w:rFonts w:ascii="Calibri" w:hAnsi="Calibri"/>
                <w:sz w:val="18"/>
                <w:szCs w:val="18"/>
                <w:lang w:val="en-GB"/>
              </w:rPr>
              <w:t xml:space="preserve"> If a Youth mobility project foresees only one activity, the coordinator must also act either as sending or receiving organisation. If a youth mobility project foresees more than one activity, the project coordinator can – but not necessarily has to – act as sending organisation or receiving organisation. In all cases, the coordinator cannot be an organisation from a Partner Country</w:t>
            </w:r>
            <w:r w:rsidR="00334C44" w:rsidRPr="00782B76">
              <w:rPr>
                <w:rFonts w:ascii="Calibri" w:hAnsi="Calibri"/>
                <w:sz w:val="18"/>
                <w:szCs w:val="18"/>
                <w:lang w:val="en-GB"/>
              </w:rPr>
              <w:t xml:space="preserve"> neighbouring the EU</w:t>
            </w:r>
            <w:r w:rsidR="004C43F7" w:rsidRPr="00782B76">
              <w:rPr>
                <w:rFonts w:ascii="Calibri" w:hAnsi="Calibri"/>
                <w:sz w:val="18"/>
                <w:szCs w:val="18"/>
                <w:lang w:val="en-GB"/>
              </w:rPr>
              <w:t>.</w:t>
            </w:r>
          </w:p>
          <w:p w:rsidR="006F3676" w:rsidRPr="00782B76" w:rsidRDefault="006F3676" w:rsidP="00B92DD4">
            <w:pPr>
              <w:spacing w:beforeLines="40" w:before="96" w:afterLines="40" w:after="96"/>
              <w:jc w:val="both"/>
              <w:rPr>
                <w:rFonts w:ascii="Calibri" w:hAnsi="Calibri"/>
                <w:sz w:val="18"/>
                <w:szCs w:val="18"/>
                <w:lang w:val="en-GB"/>
              </w:rPr>
            </w:pPr>
            <w:r w:rsidRPr="00782B76">
              <w:rPr>
                <w:rFonts w:ascii="Calibri" w:hAnsi="Calibri"/>
                <w:b/>
                <w:sz w:val="18"/>
                <w:szCs w:val="18"/>
                <w:lang w:val="en-GB"/>
              </w:rPr>
              <w:t xml:space="preserve">Activities within </w:t>
            </w:r>
            <w:r w:rsidR="000A28F8" w:rsidRPr="00782B76">
              <w:rPr>
                <w:rFonts w:ascii="Calibri" w:hAnsi="Calibri"/>
                <w:b/>
                <w:sz w:val="18"/>
                <w:szCs w:val="18"/>
                <w:lang w:val="en-GB"/>
              </w:rPr>
              <w:t>Programme Countr</w:t>
            </w:r>
            <w:r w:rsidRPr="00782B76">
              <w:rPr>
                <w:rFonts w:ascii="Calibri" w:hAnsi="Calibri"/>
                <w:b/>
                <w:sz w:val="18"/>
                <w:szCs w:val="18"/>
                <w:lang w:val="en-GB"/>
              </w:rPr>
              <w:t xml:space="preserve">ies: </w:t>
            </w:r>
            <w:r w:rsidRPr="00782B76">
              <w:rPr>
                <w:rFonts w:ascii="Calibri" w:hAnsi="Calibri"/>
                <w:sz w:val="18"/>
                <w:szCs w:val="18"/>
                <w:lang w:val="en-GB"/>
              </w:rPr>
              <w:t>all participating organisations must b</w:t>
            </w:r>
            <w:r w:rsidR="00F80B4E" w:rsidRPr="00782B76">
              <w:rPr>
                <w:rFonts w:ascii="Calibri" w:hAnsi="Calibri"/>
                <w:sz w:val="18"/>
                <w:szCs w:val="18"/>
                <w:lang w:val="en-GB"/>
              </w:rPr>
              <w:t xml:space="preserve">e from a </w:t>
            </w:r>
            <w:r w:rsidR="000A28F8" w:rsidRPr="00782B76">
              <w:rPr>
                <w:rFonts w:ascii="Calibri" w:hAnsi="Calibri"/>
                <w:sz w:val="18"/>
                <w:szCs w:val="18"/>
                <w:lang w:val="en-GB"/>
              </w:rPr>
              <w:t>Programme Countr</w:t>
            </w:r>
            <w:r w:rsidR="00F80B4E" w:rsidRPr="00782B76">
              <w:rPr>
                <w:rFonts w:ascii="Calibri" w:hAnsi="Calibri"/>
                <w:sz w:val="18"/>
                <w:szCs w:val="18"/>
                <w:lang w:val="en-GB"/>
              </w:rPr>
              <w:t>y</w:t>
            </w:r>
            <w:r w:rsidRPr="00782B76">
              <w:rPr>
                <w:rFonts w:ascii="Calibri" w:hAnsi="Calibri"/>
                <w:sz w:val="18"/>
                <w:szCs w:val="18"/>
                <w:lang w:val="en-GB"/>
              </w:rPr>
              <w:t>.</w:t>
            </w:r>
          </w:p>
          <w:p w:rsidR="006F3676" w:rsidRPr="00782B76" w:rsidRDefault="006F3676" w:rsidP="0061630E">
            <w:pPr>
              <w:spacing w:beforeLines="40" w:before="96" w:afterLines="40" w:after="96"/>
              <w:jc w:val="both"/>
              <w:rPr>
                <w:rFonts w:ascii="Calibri" w:hAnsi="Calibri"/>
                <w:b/>
                <w:sz w:val="18"/>
                <w:szCs w:val="18"/>
                <w:lang w:val="en-GB"/>
              </w:rPr>
            </w:pPr>
            <w:r w:rsidRPr="00782B76">
              <w:rPr>
                <w:rFonts w:ascii="Calibri" w:hAnsi="Calibri"/>
                <w:b/>
                <w:sz w:val="18"/>
                <w:szCs w:val="18"/>
                <w:lang w:val="en-GB"/>
              </w:rPr>
              <w:t xml:space="preserve">Activities with </w:t>
            </w:r>
            <w:r w:rsidR="000A28F8" w:rsidRPr="00782B76">
              <w:rPr>
                <w:rFonts w:ascii="Calibri" w:hAnsi="Calibri"/>
                <w:b/>
                <w:sz w:val="18"/>
                <w:szCs w:val="18"/>
                <w:lang w:val="en-GB"/>
              </w:rPr>
              <w:t>Partner Countr</w:t>
            </w:r>
            <w:r w:rsidRPr="00782B76">
              <w:rPr>
                <w:rFonts w:ascii="Calibri" w:hAnsi="Calibri"/>
                <w:b/>
                <w:sz w:val="18"/>
                <w:szCs w:val="18"/>
                <w:lang w:val="en-GB"/>
              </w:rPr>
              <w:t>ies neighbouring the EU:</w:t>
            </w:r>
            <w:r w:rsidRPr="00782B76">
              <w:rPr>
                <w:rFonts w:ascii="Calibri" w:hAnsi="Calibri"/>
                <w:sz w:val="18"/>
                <w:szCs w:val="18"/>
                <w:lang w:val="en-GB"/>
              </w:rPr>
              <w:t xml:space="preserve"> the </w:t>
            </w:r>
            <w:r w:rsidR="00CA01EC" w:rsidRPr="00782B76">
              <w:rPr>
                <w:rFonts w:ascii="Calibri" w:hAnsi="Calibri"/>
                <w:sz w:val="18"/>
                <w:szCs w:val="18"/>
                <w:lang w:val="en-GB"/>
              </w:rPr>
              <w:t>a</w:t>
            </w:r>
            <w:r w:rsidRPr="00782B76">
              <w:rPr>
                <w:rFonts w:ascii="Calibri" w:hAnsi="Calibri"/>
                <w:sz w:val="18"/>
                <w:szCs w:val="18"/>
                <w:lang w:val="en-GB"/>
              </w:rPr>
              <w:t xml:space="preserve">ctivity must involve at least </w:t>
            </w:r>
            <w:r w:rsidR="00F80B4E" w:rsidRPr="00782B76">
              <w:rPr>
                <w:rFonts w:ascii="Calibri" w:hAnsi="Calibri"/>
                <w:sz w:val="18"/>
                <w:szCs w:val="18"/>
                <w:lang w:val="en-GB"/>
              </w:rPr>
              <w:t>one participating</w:t>
            </w:r>
            <w:r w:rsidRPr="00782B76">
              <w:rPr>
                <w:rFonts w:ascii="Calibri" w:hAnsi="Calibri"/>
                <w:sz w:val="18"/>
                <w:szCs w:val="18"/>
                <w:lang w:val="en-GB"/>
              </w:rPr>
              <w:t xml:space="preserve"> organisation from a </w:t>
            </w:r>
            <w:r w:rsidR="000A28F8" w:rsidRPr="00782B76">
              <w:rPr>
                <w:rFonts w:ascii="Calibri" w:hAnsi="Calibri"/>
                <w:sz w:val="18"/>
                <w:szCs w:val="18"/>
                <w:lang w:val="en-GB"/>
              </w:rPr>
              <w:t>Programme Countr</w:t>
            </w:r>
            <w:r w:rsidRPr="00782B76">
              <w:rPr>
                <w:rFonts w:ascii="Calibri" w:hAnsi="Calibri"/>
                <w:sz w:val="18"/>
                <w:szCs w:val="18"/>
                <w:lang w:val="en-GB"/>
              </w:rPr>
              <w:t xml:space="preserve">y and one participating organisation from a </w:t>
            </w:r>
            <w:r w:rsidR="000A28F8" w:rsidRPr="00782B76">
              <w:rPr>
                <w:rFonts w:ascii="Calibri" w:hAnsi="Calibri"/>
                <w:sz w:val="18"/>
                <w:szCs w:val="18"/>
                <w:lang w:val="en-GB"/>
              </w:rPr>
              <w:t>Partner Countr</w:t>
            </w:r>
            <w:r w:rsidRPr="00782B76">
              <w:rPr>
                <w:rFonts w:ascii="Calibri" w:hAnsi="Calibri"/>
                <w:sz w:val="18"/>
                <w:szCs w:val="18"/>
                <w:lang w:val="en-GB"/>
              </w:rPr>
              <w:t>y neighbouring the EU.</w:t>
            </w:r>
          </w:p>
        </w:tc>
      </w:tr>
      <w:tr w:rsidR="006F3676" w:rsidRPr="0019773D" w:rsidTr="000219A3">
        <w:trPr>
          <w:cantSplit/>
        </w:trPr>
        <w:tc>
          <w:tcPr>
            <w:tcW w:w="1127" w:type="pct"/>
            <w:shd w:val="clear" w:color="auto" w:fill="FFFFFF"/>
            <w:vAlign w:val="center"/>
          </w:tcPr>
          <w:p w:rsidR="006F3676" w:rsidRPr="00E03879" w:rsidRDefault="006F3676" w:rsidP="00B92DD4">
            <w:pPr>
              <w:spacing w:before="40" w:after="40"/>
              <w:rPr>
                <w:rFonts w:ascii="Calibri" w:hAnsi="Calibri"/>
                <w:b/>
                <w:sz w:val="18"/>
                <w:szCs w:val="18"/>
                <w:lang w:val="en-GB"/>
              </w:rPr>
            </w:pPr>
            <w:r w:rsidRPr="00E03879">
              <w:rPr>
                <w:rFonts w:ascii="Calibri" w:hAnsi="Calibri"/>
                <w:b/>
                <w:sz w:val="18"/>
                <w:szCs w:val="18"/>
                <w:lang w:val="en-GB"/>
              </w:rPr>
              <w:t>Duration of project</w:t>
            </w:r>
          </w:p>
        </w:tc>
        <w:tc>
          <w:tcPr>
            <w:tcW w:w="3873" w:type="pct"/>
            <w:shd w:val="clear" w:color="auto" w:fill="FFFFFF"/>
            <w:vAlign w:val="center"/>
          </w:tcPr>
          <w:p w:rsidR="006F3676" w:rsidRPr="00782B76" w:rsidRDefault="001815E7"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 xml:space="preserve">From </w:t>
            </w:r>
            <w:r w:rsidR="006F3676" w:rsidRPr="00782B76">
              <w:rPr>
                <w:rFonts w:ascii="Calibri" w:hAnsi="Calibri"/>
                <w:sz w:val="18"/>
                <w:szCs w:val="18"/>
                <w:lang w:val="en-GB"/>
              </w:rPr>
              <w:t xml:space="preserve">3 </w:t>
            </w:r>
            <w:r w:rsidRPr="00782B76">
              <w:rPr>
                <w:rFonts w:ascii="Calibri" w:hAnsi="Calibri"/>
                <w:sz w:val="18"/>
                <w:szCs w:val="18"/>
                <w:lang w:val="en-GB"/>
              </w:rPr>
              <w:t>to</w:t>
            </w:r>
            <w:r w:rsidR="006F3676" w:rsidRPr="00782B76">
              <w:rPr>
                <w:rFonts w:ascii="Calibri" w:hAnsi="Calibri"/>
                <w:sz w:val="18"/>
                <w:szCs w:val="18"/>
                <w:lang w:val="en-GB"/>
              </w:rPr>
              <w:t xml:space="preserve"> 24 months.</w:t>
            </w:r>
          </w:p>
        </w:tc>
      </w:tr>
      <w:tr w:rsidR="006F3676" w:rsidRPr="000F4365" w:rsidTr="000219A3">
        <w:trPr>
          <w:cantSplit/>
        </w:trPr>
        <w:tc>
          <w:tcPr>
            <w:tcW w:w="1127" w:type="pct"/>
            <w:shd w:val="clear" w:color="auto" w:fill="FFFFFF"/>
            <w:vAlign w:val="center"/>
          </w:tcPr>
          <w:p w:rsidR="006F3676" w:rsidRPr="00E03879" w:rsidRDefault="006F3676" w:rsidP="00B92DD4">
            <w:pPr>
              <w:spacing w:before="40" w:after="40"/>
              <w:rPr>
                <w:rFonts w:ascii="Calibri" w:hAnsi="Calibri"/>
                <w:b/>
                <w:sz w:val="18"/>
                <w:szCs w:val="18"/>
                <w:lang w:val="en-GB"/>
              </w:rPr>
            </w:pPr>
            <w:r w:rsidRPr="00E03879">
              <w:rPr>
                <w:rFonts w:ascii="Calibri" w:hAnsi="Calibri"/>
                <w:b/>
                <w:sz w:val="18"/>
                <w:szCs w:val="18"/>
                <w:lang w:val="en-GB"/>
              </w:rPr>
              <w:t xml:space="preserve">Where to apply? </w:t>
            </w:r>
          </w:p>
        </w:tc>
        <w:tc>
          <w:tcPr>
            <w:tcW w:w="3873" w:type="pct"/>
            <w:shd w:val="clear" w:color="auto" w:fill="FFFFFF"/>
          </w:tcPr>
          <w:p w:rsidR="006F3676" w:rsidRPr="00782B76" w:rsidRDefault="006F3676"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 xml:space="preserve">To the National Agency of the country in which the applicant organisation is </w:t>
            </w:r>
            <w:r w:rsidR="000A5461" w:rsidRPr="00782B76">
              <w:rPr>
                <w:rFonts w:ascii="Calibri" w:hAnsi="Calibri"/>
                <w:sz w:val="18"/>
                <w:szCs w:val="18"/>
                <w:lang w:val="en-GB"/>
              </w:rPr>
              <w:t>established</w:t>
            </w:r>
            <w:r w:rsidRPr="00782B76">
              <w:rPr>
                <w:rFonts w:ascii="Calibri" w:hAnsi="Calibri"/>
                <w:sz w:val="18"/>
                <w:szCs w:val="18"/>
                <w:lang w:val="en-GB"/>
              </w:rPr>
              <w:t>.</w:t>
            </w:r>
          </w:p>
        </w:tc>
      </w:tr>
      <w:tr w:rsidR="006F3676" w:rsidRPr="000F4365" w:rsidTr="002E2EBD">
        <w:trPr>
          <w:cantSplit/>
          <w:trHeight w:val="2057"/>
        </w:trPr>
        <w:tc>
          <w:tcPr>
            <w:tcW w:w="1127" w:type="pct"/>
            <w:shd w:val="clear" w:color="auto" w:fill="auto"/>
            <w:vAlign w:val="center"/>
          </w:tcPr>
          <w:p w:rsidR="006F3676" w:rsidRPr="00E03879" w:rsidRDefault="006F3676" w:rsidP="00B92DD4">
            <w:pPr>
              <w:spacing w:before="40" w:after="40"/>
              <w:rPr>
                <w:rFonts w:ascii="Calibri" w:hAnsi="Calibri"/>
                <w:b/>
                <w:sz w:val="18"/>
                <w:szCs w:val="18"/>
                <w:lang w:val="en-GB"/>
              </w:rPr>
            </w:pPr>
            <w:r w:rsidRPr="00E03879">
              <w:rPr>
                <w:rFonts w:ascii="Calibri" w:hAnsi="Calibri"/>
                <w:b/>
                <w:sz w:val="18"/>
                <w:szCs w:val="18"/>
                <w:lang w:val="en-GB"/>
              </w:rPr>
              <w:t>When to apply?</w:t>
            </w:r>
          </w:p>
        </w:tc>
        <w:tc>
          <w:tcPr>
            <w:tcW w:w="3873" w:type="pct"/>
            <w:shd w:val="clear" w:color="auto" w:fill="auto"/>
            <w:vAlign w:val="center"/>
          </w:tcPr>
          <w:p w:rsidR="006F3676" w:rsidRPr="00782B76" w:rsidRDefault="006F3676" w:rsidP="00B92DD4">
            <w:pPr>
              <w:snapToGrid w:val="0"/>
              <w:spacing w:beforeLines="40" w:before="96" w:afterLines="40" w:after="96"/>
              <w:jc w:val="both"/>
              <w:rPr>
                <w:rFonts w:ascii="Calibri" w:hAnsi="Calibri"/>
                <w:sz w:val="18"/>
                <w:szCs w:val="18"/>
                <w:lang w:val="en-GB"/>
              </w:rPr>
            </w:pPr>
            <w:r w:rsidRPr="00782B76">
              <w:rPr>
                <w:rFonts w:ascii="Calibri" w:hAnsi="Calibri"/>
                <w:sz w:val="18"/>
                <w:szCs w:val="18"/>
                <w:lang w:val="en-GB"/>
              </w:rPr>
              <w:t>Applicants have to submit their grant application by the following dates:</w:t>
            </w:r>
          </w:p>
          <w:p w:rsidR="006F3676" w:rsidRPr="00782B76" w:rsidRDefault="0030756E" w:rsidP="009F41D6">
            <w:pPr>
              <w:pStyle w:val="Guide-Bulletsspace"/>
              <w:numPr>
                <w:ilvl w:val="0"/>
                <w:numId w:val="63"/>
              </w:numPr>
            </w:pPr>
            <w:r w:rsidRPr="00782B76">
              <w:rPr>
                <w:b/>
              </w:rPr>
              <w:t>1</w:t>
            </w:r>
            <w:r w:rsidR="00EB56AF" w:rsidRPr="00782B76">
              <w:rPr>
                <w:b/>
              </w:rPr>
              <w:t>5</w:t>
            </w:r>
            <w:r w:rsidR="001A3DC5" w:rsidRPr="00782B76">
              <w:rPr>
                <w:b/>
              </w:rPr>
              <w:t xml:space="preserve"> February </w:t>
            </w:r>
            <w:r w:rsidR="006F662E" w:rsidRPr="00782B76">
              <w:rPr>
                <w:b/>
              </w:rPr>
              <w:t xml:space="preserve">at </w:t>
            </w:r>
            <w:r w:rsidR="00B658AB" w:rsidRPr="00782B76">
              <w:rPr>
                <w:b/>
              </w:rPr>
              <w:t>12:00</w:t>
            </w:r>
            <w:r w:rsidR="00D51F5A" w:rsidRPr="00782B76">
              <w:rPr>
                <w:b/>
              </w:rPr>
              <w:t xml:space="preserve"> (</w:t>
            </w:r>
            <w:r w:rsidR="00FF4EF9" w:rsidRPr="00782B76">
              <w:rPr>
                <w:b/>
              </w:rPr>
              <w:t>midday Brussels time</w:t>
            </w:r>
            <w:r w:rsidR="00D51F5A" w:rsidRPr="00782B76">
              <w:rPr>
                <w:b/>
              </w:rPr>
              <w:t>)</w:t>
            </w:r>
            <w:r w:rsidR="00D51F5A" w:rsidRPr="00782B76">
              <w:t xml:space="preserve"> </w:t>
            </w:r>
            <w:r w:rsidR="00022D90" w:rsidRPr="00782B76">
              <w:t>for projects starting</w:t>
            </w:r>
            <w:r w:rsidR="006F3676" w:rsidRPr="00782B76">
              <w:t xml:space="preserve"> between </w:t>
            </w:r>
            <w:r w:rsidR="000A7374" w:rsidRPr="00782B76">
              <w:t xml:space="preserve">1 </w:t>
            </w:r>
            <w:r w:rsidR="0061099D" w:rsidRPr="00782B76">
              <w:t>May</w:t>
            </w:r>
            <w:r w:rsidR="001A3DC5" w:rsidRPr="00782B76">
              <w:t xml:space="preserve"> </w:t>
            </w:r>
            <w:r w:rsidR="006F3676" w:rsidRPr="00782B76">
              <w:t xml:space="preserve">and </w:t>
            </w:r>
            <w:r w:rsidR="00B761EF" w:rsidRPr="00782B76">
              <w:t>30 September</w:t>
            </w:r>
            <w:r w:rsidR="001A3DC5" w:rsidRPr="00782B76">
              <w:t xml:space="preserve"> </w:t>
            </w:r>
            <w:r w:rsidR="00665EE8" w:rsidRPr="00782B76">
              <w:t>of the same year</w:t>
            </w:r>
            <w:r w:rsidR="001D0400" w:rsidRPr="00782B76">
              <w:t>;</w:t>
            </w:r>
          </w:p>
          <w:p w:rsidR="00D51F5A" w:rsidRPr="00782B76" w:rsidRDefault="00F17179" w:rsidP="009F41D6">
            <w:pPr>
              <w:pStyle w:val="Guide-Bulletsspace"/>
              <w:numPr>
                <w:ilvl w:val="0"/>
                <w:numId w:val="63"/>
              </w:numPr>
            </w:pPr>
            <w:r w:rsidRPr="00E03879">
              <w:rPr>
                <w:b/>
              </w:rPr>
              <w:t>2</w:t>
            </w:r>
            <w:r w:rsidR="00E600AF" w:rsidRPr="00782B76">
              <w:rPr>
                <w:b/>
              </w:rPr>
              <w:t>6</w:t>
            </w:r>
            <w:r w:rsidR="001A3DC5" w:rsidRPr="00782B76">
              <w:rPr>
                <w:b/>
              </w:rPr>
              <w:t xml:space="preserve"> April</w:t>
            </w:r>
            <w:r w:rsidR="00D51F5A" w:rsidRPr="00782B76">
              <w:rPr>
                <w:b/>
              </w:rPr>
              <w:t xml:space="preserve"> at </w:t>
            </w:r>
            <w:r w:rsidR="00B658AB" w:rsidRPr="00782B76">
              <w:rPr>
                <w:b/>
              </w:rPr>
              <w:t>12:00</w:t>
            </w:r>
            <w:r w:rsidR="00D51F5A" w:rsidRPr="00782B76">
              <w:rPr>
                <w:b/>
              </w:rPr>
              <w:t xml:space="preserve"> (</w:t>
            </w:r>
            <w:r w:rsidR="00FF4EF9" w:rsidRPr="00782B76">
              <w:rPr>
                <w:b/>
              </w:rPr>
              <w:t>midday Brussels time</w:t>
            </w:r>
            <w:r w:rsidR="00D51F5A" w:rsidRPr="00782B76">
              <w:rPr>
                <w:b/>
              </w:rPr>
              <w:t>)</w:t>
            </w:r>
            <w:r w:rsidR="00D51F5A" w:rsidRPr="00782B76">
              <w:t xml:space="preserve"> </w:t>
            </w:r>
            <w:r w:rsidR="00022D90" w:rsidRPr="00782B76">
              <w:t>for projects starting</w:t>
            </w:r>
            <w:r w:rsidR="00D51F5A" w:rsidRPr="00782B76">
              <w:t xml:space="preserve"> between </w:t>
            </w:r>
            <w:r w:rsidR="002F7C04" w:rsidRPr="00782B76">
              <w:t>1</w:t>
            </w:r>
            <w:r w:rsidR="000A7374" w:rsidRPr="00782B76">
              <w:t> </w:t>
            </w:r>
            <w:r w:rsidR="0061099D" w:rsidRPr="00782B76">
              <w:t>August</w:t>
            </w:r>
            <w:r w:rsidR="000A7374" w:rsidRPr="00782B76">
              <w:t xml:space="preserve"> </w:t>
            </w:r>
            <w:r w:rsidR="00D51F5A" w:rsidRPr="00782B76">
              <w:t xml:space="preserve">and </w:t>
            </w:r>
            <w:r w:rsidR="00B761EF" w:rsidRPr="00782B76">
              <w:t>3</w:t>
            </w:r>
            <w:r w:rsidR="000A7374" w:rsidRPr="00782B76">
              <w:t xml:space="preserve">1 </w:t>
            </w:r>
            <w:r w:rsidR="00B761EF" w:rsidRPr="00782B76">
              <w:t xml:space="preserve">December </w:t>
            </w:r>
            <w:r w:rsidR="00FC70D7" w:rsidRPr="00782B76">
              <w:t xml:space="preserve">of the </w:t>
            </w:r>
            <w:r w:rsidR="00B761EF" w:rsidRPr="00782B76">
              <w:t xml:space="preserve">same </w:t>
            </w:r>
            <w:r w:rsidR="00FC70D7" w:rsidRPr="00782B76">
              <w:t>year</w:t>
            </w:r>
            <w:r w:rsidR="001D0400" w:rsidRPr="00782B76">
              <w:t>;</w:t>
            </w:r>
          </w:p>
          <w:p w:rsidR="006F3676" w:rsidRPr="00782B76" w:rsidRDefault="000A1A91" w:rsidP="009F41D6">
            <w:pPr>
              <w:pStyle w:val="Guide-Bulletsspace"/>
              <w:numPr>
                <w:ilvl w:val="0"/>
                <w:numId w:val="63"/>
              </w:numPr>
            </w:pPr>
            <w:r w:rsidRPr="00782B76">
              <w:rPr>
                <w:b/>
              </w:rPr>
              <w:t>4</w:t>
            </w:r>
            <w:r w:rsidR="001A3DC5" w:rsidRPr="00782B76">
              <w:rPr>
                <w:b/>
              </w:rPr>
              <w:t xml:space="preserve"> </w:t>
            </w:r>
            <w:r w:rsidR="00D51F5A" w:rsidRPr="00782B76">
              <w:rPr>
                <w:b/>
              </w:rPr>
              <w:t xml:space="preserve">October at </w:t>
            </w:r>
            <w:r w:rsidR="00B658AB" w:rsidRPr="00782B76">
              <w:rPr>
                <w:b/>
              </w:rPr>
              <w:t>12:00</w:t>
            </w:r>
            <w:r w:rsidR="00D51F5A" w:rsidRPr="00782B76">
              <w:rPr>
                <w:b/>
              </w:rPr>
              <w:t xml:space="preserve"> (</w:t>
            </w:r>
            <w:r w:rsidR="00FF4EF9" w:rsidRPr="00782B76">
              <w:rPr>
                <w:b/>
              </w:rPr>
              <w:t>midday Brussels time</w:t>
            </w:r>
            <w:r w:rsidR="00D51F5A" w:rsidRPr="00782B76">
              <w:rPr>
                <w:b/>
              </w:rPr>
              <w:t>)</w:t>
            </w:r>
            <w:r w:rsidR="00D51F5A" w:rsidRPr="00782B76">
              <w:t xml:space="preserve"> </w:t>
            </w:r>
            <w:r w:rsidR="00022D90" w:rsidRPr="00782B76">
              <w:t>for projects starting</w:t>
            </w:r>
            <w:r w:rsidR="00D51F5A" w:rsidRPr="00782B76">
              <w:t xml:space="preserve"> between </w:t>
            </w:r>
            <w:r w:rsidR="000A7374" w:rsidRPr="00782B76">
              <w:t>1</w:t>
            </w:r>
            <w:r w:rsidR="001A3DC5" w:rsidRPr="00782B76">
              <w:t> </w:t>
            </w:r>
            <w:r w:rsidR="00205DB2" w:rsidRPr="00782B76">
              <w:t xml:space="preserve">January </w:t>
            </w:r>
            <w:r w:rsidR="00D51F5A" w:rsidRPr="00782B76">
              <w:t xml:space="preserve">and </w:t>
            </w:r>
            <w:r w:rsidR="00B761EF" w:rsidRPr="00782B76">
              <w:t>3</w:t>
            </w:r>
            <w:r w:rsidR="000A7374" w:rsidRPr="00782B76">
              <w:t xml:space="preserve">1 </w:t>
            </w:r>
            <w:r w:rsidR="00B761EF" w:rsidRPr="00782B76">
              <w:t>May</w:t>
            </w:r>
            <w:r w:rsidR="000A7374" w:rsidRPr="00782B76">
              <w:t xml:space="preserve"> </w:t>
            </w:r>
            <w:r w:rsidR="00665EE8" w:rsidRPr="00782B76">
              <w:t xml:space="preserve">of the </w:t>
            </w:r>
            <w:r w:rsidR="00480C39" w:rsidRPr="00782B76">
              <w:t>following</w:t>
            </w:r>
            <w:r w:rsidR="00665EE8" w:rsidRPr="00782B76">
              <w:t xml:space="preserve"> year</w:t>
            </w:r>
            <w:r w:rsidR="000A7374" w:rsidRPr="00782B76">
              <w:t>.</w:t>
            </w:r>
          </w:p>
        </w:tc>
      </w:tr>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73" w:type="pct"/>
            <w:shd w:val="clear" w:color="auto" w:fill="FFFFFF"/>
          </w:tcPr>
          <w:p w:rsidR="006F3676" w:rsidRPr="0019773D" w:rsidRDefault="00BE581E"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E42DF1" w:rsidRPr="000F4365" w:rsidTr="000219A3">
        <w:trPr>
          <w:cantSplit/>
        </w:trPr>
        <w:tc>
          <w:tcPr>
            <w:tcW w:w="1127" w:type="pct"/>
            <w:shd w:val="clear" w:color="auto" w:fill="FFFFFF"/>
            <w:vAlign w:val="center"/>
          </w:tcPr>
          <w:p w:rsidR="00E42DF1" w:rsidRPr="0019773D" w:rsidRDefault="00E42DF1"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3" w:type="pct"/>
            <w:shd w:val="clear" w:color="auto" w:fill="FFFFFF"/>
          </w:tcPr>
          <w:p w:rsidR="00E42DF1" w:rsidRDefault="00E42DF1" w:rsidP="00E42DF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timetable for each of the activities planned in the project must be annexed to the application form. </w:t>
            </w:r>
          </w:p>
          <w:p w:rsidR="008941F9" w:rsidRPr="0019773D" w:rsidRDefault="008941F9" w:rsidP="00E42DF1">
            <w:pPr>
              <w:spacing w:beforeLines="40" w:before="96" w:afterLines="40" w:after="96"/>
              <w:jc w:val="both"/>
              <w:rPr>
                <w:rFonts w:ascii="Calibri" w:hAnsi="Calibri"/>
                <w:sz w:val="18"/>
                <w:szCs w:val="18"/>
                <w:lang w:val="en-GB"/>
              </w:rPr>
            </w:pPr>
            <w:r>
              <w:rPr>
                <w:rFonts w:ascii="Calibri" w:hAnsi="Calibri"/>
                <w:sz w:val="18"/>
                <w:szCs w:val="18"/>
                <w:lang w:val="en-GB"/>
              </w:rPr>
              <w:t xml:space="preserve">A Declaration of Honour of the legal representative must </w:t>
            </w:r>
            <w:r w:rsidRPr="0019773D">
              <w:rPr>
                <w:rFonts w:ascii="Calibri" w:hAnsi="Calibri"/>
                <w:sz w:val="18"/>
                <w:szCs w:val="18"/>
                <w:lang w:val="en-GB"/>
              </w:rPr>
              <w:t xml:space="preserve">be annexed to the application form. </w:t>
            </w:r>
          </w:p>
        </w:tc>
      </w:tr>
    </w:tbl>
    <w:p w:rsidR="006F3676" w:rsidRPr="0019773D" w:rsidRDefault="006F3676" w:rsidP="009B1F0A">
      <w:pPr>
        <w:pStyle w:val="Guide-Heading7"/>
      </w:pPr>
      <w:r w:rsidRPr="0019773D">
        <w:t>Additional Eligibility criteria for Youth Exchanges</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Duration of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73" w:type="pct"/>
            <w:shd w:val="clear" w:color="auto" w:fill="FFFFFF"/>
          </w:tcPr>
          <w:p w:rsidR="006B4428"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5 to 21 days, excluding travel time. </w:t>
            </w:r>
          </w:p>
        </w:tc>
      </w:tr>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Venue(s) of the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73" w:type="pct"/>
            <w:shd w:val="clear" w:color="auto" w:fill="FFFFFF"/>
            <w:vAlign w:val="center"/>
          </w:tcPr>
          <w:p w:rsidR="006F3676" w:rsidRPr="0019773D" w:rsidRDefault="006F3676" w:rsidP="005E22AF">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w:t>
            </w:r>
            <w:r w:rsidR="00E562F9" w:rsidRPr="0019773D">
              <w:rPr>
                <w:rFonts w:ascii="Calibri" w:hAnsi="Calibri"/>
                <w:sz w:val="18"/>
                <w:szCs w:val="18"/>
                <w:lang w:val="en-GB"/>
              </w:rPr>
              <w:t>a</w:t>
            </w:r>
            <w:r w:rsidRPr="0019773D">
              <w:rPr>
                <w:rFonts w:ascii="Calibri" w:hAnsi="Calibri"/>
                <w:sz w:val="18"/>
                <w:szCs w:val="18"/>
                <w:lang w:val="en-GB"/>
              </w:rPr>
              <w:t>ctivity must take place in the country of one of the organisations</w:t>
            </w:r>
            <w:r w:rsidR="005E22AF">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3" w:type="pct"/>
            <w:shd w:val="clear" w:color="auto" w:fill="FFFFFF"/>
            <w:vAlign w:val="center"/>
          </w:tcPr>
          <w:p w:rsidR="006F3676" w:rsidRPr="0019773D" w:rsidRDefault="006F3676" w:rsidP="0096238E">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Young people aged between 13 and </w:t>
            </w:r>
            <w:r w:rsidR="00E9420F" w:rsidRPr="0019773D">
              <w:rPr>
                <w:rFonts w:ascii="Calibri" w:hAnsi="Calibri"/>
                <w:sz w:val="18"/>
                <w:szCs w:val="18"/>
                <w:lang w:val="en-GB"/>
              </w:rPr>
              <w:t>30</w:t>
            </w:r>
            <w:r w:rsidR="0092313E" w:rsidRPr="0019773D">
              <w:rPr>
                <w:rStyle w:val="FootnoteReference"/>
                <w:rFonts w:ascii="Calibri" w:hAnsi="Calibri"/>
                <w:sz w:val="18"/>
                <w:szCs w:val="18"/>
                <w:lang w:val="en-GB"/>
              </w:rPr>
              <w:footnoteReference w:id="52"/>
            </w:r>
            <w:r w:rsidR="00E9420F" w:rsidRPr="0019773D">
              <w:rPr>
                <w:rFonts w:ascii="Calibri" w:hAnsi="Calibri"/>
                <w:sz w:val="18"/>
                <w:szCs w:val="18"/>
                <w:lang w:val="en-GB"/>
              </w:rPr>
              <w:t xml:space="preserve"> </w:t>
            </w:r>
            <w:r w:rsidR="00585EB0" w:rsidRPr="0019773D">
              <w:rPr>
                <w:rFonts w:ascii="Calibri" w:hAnsi="Calibri"/>
                <w:sz w:val="18"/>
                <w:szCs w:val="18"/>
                <w:lang w:val="en-GB"/>
              </w:rPr>
              <w:t xml:space="preserve">resident in </w:t>
            </w:r>
            <w:r w:rsidR="000A5461" w:rsidRPr="0019773D">
              <w:rPr>
                <w:rFonts w:ascii="Calibri" w:hAnsi="Calibri"/>
                <w:sz w:val="18"/>
                <w:szCs w:val="18"/>
                <w:lang w:val="en-GB"/>
              </w:rPr>
              <w:t xml:space="preserve">the </w:t>
            </w:r>
            <w:r w:rsidRPr="0019773D">
              <w:rPr>
                <w:rFonts w:ascii="Calibri" w:hAnsi="Calibri"/>
                <w:sz w:val="18"/>
                <w:szCs w:val="18"/>
                <w:lang w:val="en-GB"/>
              </w:rPr>
              <w:t xml:space="preserve">countries of the </w:t>
            </w:r>
            <w:r w:rsidR="00AE0079" w:rsidRPr="0019773D">
              <w:rPr>
                <w:rFonts w:ascii="Calibri" w:hAnsi="Calibri"/>
                <w:sz w:val="18"/>
                <w:szCs w:val="18"/>
                <w:lang w:val="en-GB"/>
              </w:rPr>
              <w:t xml:space="preserve">sending </w:t>
            </w:r>
            <w:r w:rsidR="0096238E">
              <w:rPr>
                <w:rFonts w:ascii="Calibri" w:hAnsi="Calibri"/>
                <w:sz w:val="18"/>
                <w:szCs w:val="18"/>
                <w:lang w:val="en-GB"/>
              </w:rPr>
              <w:t>or</w:t>
            </w:r>
            <w:r w:rsidR="0096238E" w:rsidRPr="0019773D">
              <w:rPr>
                <w:rFonts w:ascii="Calibri" w:hAnsi="Calibri"/>
                <w:sz w:val="18"/>
                <w:szCs w:val="18"/>
                <w:lang w:val="en-GB"/>
              </w:rPr>
              <w:t xml:space="preserve"> </w:t>
            </w:r>
            <w:r w:rsidR="00AE0079" w:rsidRPr="0019773D">
              <w:rPr>
                <w:rFonts w:ascii="Calibri" w:hAnsi="Calibri"/>
                <w:sz w:val="18"/>
                <w:szCs w:val="18"/>
                <w:lang w:val="en-GB"/>
              </w:rPr>
              <w:t>r</w:t>
            </w:r>
            <w:r w:rsidRPr="0019773D">
              <w:rPr>
                <w:rFonts w:ascii="Calibri" w:hAnsi="Calibri"/>
                <w:sz w:val="18"/>
                <w:szCs w:val="18"/>
                <w:lang w:val="en-GB"/>
              </w:rPr>
              <w:t>eceiving organisations.</w:t>
            </w:r>
            <w:r w:rsidR="007508B9" w:rsidRPr="0019773D">
              <w:rPr>
                <w:rFonts w:ascii="Calibri" w:hAnsi="Calibri"/>
                <w:sz w:val="18"/>
                <w:szCs w:val="18"/>
                <w:lang w:val="en-GB"/>
              </w:rPr>
              <w:t xml:space="preserve"> </w:t>
            </w:r>
            <w:r w:rsidR="004E77AC" w:rsidRPr="0019773D">
              <w:rPr>
                <w:rFonts w:ascii="Calibri" w:hAnsi="Calibri"/>
                <w:sz w:val="18"/>
                <w:szCs w:val="18"/>
                <w:lang w:val="en-GB"/>
              </w:rPr>
              <w:t>Group</w:t>
            </w:r>
            <w:r w:rsidR="007508B9" w:rsidRPr="0019773D">
              <w:rPr>
                <w:rFonts w:ascii="Calibri" w:hAnsi="Calibri"/>
                <w:sz w:val="18"/>
                <w:szCs w:val="18"/>
                <w:lang w:val="en-GB"/>
              </w:rPr>
              <w:t xml:space="preserve"> leaders</w:t>
            </w:r>
            <w:r w:rsidR="00E3552C" w:rsidRPr="0019773D">
              <w:rPr>
                <w:rStyle w:val="FootnoteReference"/>
                <w:rFonts w:ascii="Calibri" w:hAnsi="Calibri"/>
                <w:sz w:val="18"/>
                <w:szCs w:val="18"/>
                <w:lang w:val="en-GB"/>
              </w:rPr>
              <w:footnoteReference w:id="53"/>
            </w:r>
            <w:r w:rsidR="007508B9" w:rsidRPr="0019773D">
              <w:rPr>
                <w:rFonts w:ascii="Calibri" w:hAnsi="Calibri"/>
                <w:sz w:val="18"/>
                <w:szCs w:val="18"/>
                <w:lang w:val="en-GB"/>
              </w:rPr>
              <w:t xml:space="preserve"> involved in the Youth Exchange must be at least 18-years old.</w:t>
            </w:r>
          </w:p>
        </w:tc>
      </w:tr>
      <w:tr w:rsidR="006F3676" w:rsidRPr="000F4365" w:rsidTr="007F6187">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Number of participants</w:t>
            </w:r>
            <w:r w:rsidR="00BE581E" w:rsidRPr="0019773D">
              <w:rPr>
                <w:rFonts w:ascii="Calibri" w:hAnsi="Calibri"/>
                <w:b/>
                <w:sz w:val="18"/>
                <w:szCs w:val="18"/>
                <w:lang w:val="en-GB"/>
              </w:rPr>
              <w:t xml:space="preserve"> and composition</w:t>
            </w:r>
            <w:r w:rsidR="00BE581E" w:rsidRPr="0019773D">
              <w:rPr>
                <w:rFonts w:ascii="Calibri" w:hAnsi="Calibri"/>
                <w:b/>
                <w:sz w:val="18"/>
                <w:lang w:val="en-GB"/>
              </w:rPr>
              <w:t xml:space="preserve"> of national groups</w:t>
            </w:r>
          </w:p>
        </w:tc>
        <w:tc>
          <w:tcPr>
            <w:tcW w:w="3873" w:type="pct"/>
            <w:shd w:val="clear" w:color="auto" w:fill="FFFFFF"/>
            <w:vAlign w:val="center"/>
          </w:tcPr>
          <w:p w:rsidR="006F3676" w:rsidRPr="0019773D" w:rsidRDefault="00BE581E"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M</w:t>
            </w:r>
            <w:r w:rsidR="006F3676" w:rsidRPr="0019773D">
              <w:rPr>
                <w:rFonts w:ascii="Calibri" w:hAnsi="Calibri"/>
                <w:sz w:val="18"/>
                <w:szCs w:val="18"/>
                <w:lang w:val="en-GB"/>
              </w:rPr>
              <w:t>inimum 16 and maximum of 60 participants (group leader(s) not included).</w:t>
            </w:r>
          </w:p>
          <w:p w:rsidR="00BE581E" w:rsidRPr="0019773D" w:rsidRDefault="00BE581E"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4 participants per group (group leader(s) not included).</w:t>
            </w:r>
          </w:p>
          <w:p w:rsidR="00BE581E" w:rsidRDefault="00BE581E"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Each national group must have at least one group leader.</w:t>
            </w:r>
            <w:r w:rsidR="00E1199E" w:rsidRPr="0019773D">
              <w:rPr>
                <w:rFonts w:ascii="Calibri" w:hAnsi="Calibri"/>
                <w:sz w:val="18"/>
                <w:szCs w:val="18"/>
                <w:lang w:val="en-GB"/>
              </w:rPr>
              <w:t xml:space="preserve"> </w:t>
            </w:r>
          </w:p>
          <w:p w:rsidR="00AF07F8" w:rsidRPr="0019773D" w:rsidRDefault="00AF07F8" w:rsidP="0061630E">
            <w:pPr>
              <w:spacing w:beforeLines="40" w:before="96" w:afterLines="40" w:after="96"/>
              <w:jc w:val="both"/>
              <w:rPr>
                <w:rFonts w:ascii="Calibri" w:hAnsi="Calibri"/>
                <w:sz w:val="18"/>
                <w:szCs w:val="18"/>
                <w:lang w:val="en-GB"/>
              </w:rPr>
            </w:pPr>
            <w:r>
              <w:rPr>
                <w:rFonts w:ascii="Calibri" w:hAnsi="Calibri"/>
                <w:sz w:val="18"/>
                <w:szCs w:val="18"/>
                <w:lang w:val="en-GB"/>
              </w:rPr>
              <w:t>A group of participants from the country of the receiving organisation must be involved</w:t>
            </w:r>
            <w:r w:rsidR="006A1030">
              <w:rPr>
                <w:rFonts w:ascii="Calibri" w:hAnsi="Calibri"/>
                <w:sz w:val="18"/>
                <w:szCs w:val="18"/>
                <w:lang w:val="en-GB"/>
              </w:rPr>
              <w:t xml:space="preserve"> in each activity</w:t>
            </w:r>
            <w:r>
              <w:rPr>
                <w:rFonts w:ascii="Calibri" w:hAnsi="Calibri"/>
                <w:sz w:val="18"/>
                <w:szCs w:val="18"/>
                <w:lang w:val="en-GB"/>
              </w:rPr>
              <w:t xml:space="preserve">. </w:t>
            </w:r>
          </w:p>
        </w:tc>
      </w:tr>
      <w:tr w:rsidR="006F3676" w:rsidRPr="000F4365" w:rsidTr="000219A3">
        <w:trPr>
          <w:cantSplit/>
        </w:trPr>
        <w:tc>
          <w:tcPr>
            <w:tcW w:w="1127" w:type="pct"/>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3" w:type="pct"/>
            <w:shd w:val="clear" w:color="auto" w:fill="FFFFFF"/>
          </w:tcPr>
          <w:p w:rsidR="00D00D8F" w:rsidRPr="0019773D" w:rsidRDefault="00D00D8F"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In order to maintain a clear link to the country where the National Agency is based, </w:t>
            </w:r>
            <w:r w:rsidR="00334C44" w:rsidRPr="0019773D">
              <w:rPr>
                <w:rFonts w:ascii="Calibri" w:hAnsi="Calibri"/>
                <w:sz w:val="18"/>
                <w:szCs w:val="18"/>
                <w:lang w:val="en-GB"/>
              </w:rPr>
              <w:t>at least one of the</w:t>
            </w:r>
            <w:r w:rsidRPr="0019773D">
              <w:rPr>
                <w:rFonts w:ascii="Calibri" w:hAnsi="Calibri"/>
                <w:sz w:val="18"/>
                <w:szCs w:val="18"/>
                <w:lang w:val="en-GB"/>
              </w:rPr>
              <w:t xml:space="preserve"> sending organisations or the receiving organisation in each activity must be from</w:t>
            </w:r>
            <w:r w:rsidR="007B2712" w:rsidRPr="0019773D">
              <w:rPr>
                <w:rFonts w:ascii="Calibri" w:hAnsi="Calibri"/>
                <w:sz w:val="18"/>
                <w:szCs w:val="18"/>
                <w:lang w:val="en-GB"/>
              </w:rPr>
              <w:t xml:space="preserve"> the country of</w:t>
            </w:r>
            <w:r w:rsidRPr="0019773D">
              <w:rPr>
                <w:rFonts w:ascii="Calibri" w:hAnsi="Calibri"/>
                <w:sz w:val="18"/>
                <w:szCs w:val="18"/>
                <w:lang w:val="en-GB"/>
              </w:rPr>
              <w:t xml:space="preserve"> the National Agency </w:t>
            </w:r>
            <w:r w:rsidR="00DF2E5C" w:rsidRPr="0019773D">
              <w:rPr>
                <w:rFonts w:ascii="Calibri" w:hAnsi="Calibri"/>
                <w:sz w:val="18"/>
                <w:szCs w:val="18"/>
                <w:lang w:val="en-GB"/>
              </w:rPr>
              <w:t xml:space="preserve">to which </w:t>
            </w:r>
            <w:r w:rsidRPr="0019773D">
              <w:rPr>
                <w:rFonts w:ascii="Calibri" w:hAnsi="Calibri"/>
                <w:sz w:val="18"/>
                <w:szCs w:val="18"/>
                <w:lang w:val="en-GB"/>
              </w:rPr>
              <w:t>the application</w:t>
            </w:r>
            <w:r w:rsidR="00DF2E5C" w:rsidRPr="0019773D">
              <w:rPr>
                <w:rFonts w:ascii="Calibri" w:hAnsi="Calibri"/>
                <w:sz w:val="18"/>
                <w:szCs w:val="18"/>
                <w:lang w:val="en-GB"/>
              </w:rPr>
              <w:t xml:space="preserve"> is submitted</w:t>
            </w:r>
            <w:r w:rsidRPr="0019773D">
              <w:rPr>
                <w:rFonts w:ascii="Calibri" w:hAnsi="Calibri"/>
                <w:sz w:val="18"/>
                <w:szCs w:val="18"/>
                <w:lang w:val="en-GB"/>
              </w:rPr>
              <w:t>.</w:t>
            </w:r>
          </w:p>
          <w:p w:rsidR="006F3676" w:rsidRPr="0019773D" w:rsidRDefault="006F3676"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Advance Planning Visit (APV)</w:t>
            </w:r>
            <w:r w:rsidR="00D319F4" w:rsidRPr="0019773D">
              <w:rPr>
                <w:rFonts w:ascii="Calibri" w:hAnsi="Calibri"/>
                <w:sz w:val="18"/>
                <w:szCs w:val="18"/>
                <w:lang w:val="en-GB"/>
              </w:rPr>
              <w:t>:</w:t>
            </w:r>
            <w:r w:rsidR="008F1CB7" w:rsidRPr="0019773D">
              <w:rPr>
                <w:rFonts w:ascii="Calibri" w:hAnsi="Calibri"/>
                <w:sz w:val="18"/>
                <w:szCs w:val="18"/>
                <w:lang w:val="en-GB"/>
              </w:rPr>
              <w:t xml:space="preserve"> </w:t>
            </w:r>
          </w:p>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If the project foresees an APV, then the following eligibility criteria must be respected:</w:t>
            </w:r>
          </w:p>
          <w:p w:rsidR="006F3676" w:rsidRPr="0019773D" w:rsidRDefault="006F3676" w:rsidP="009F41D6">
            <w:pPr>
              <w:pStyle w:val="Guide-Bulletsspace"/>
              <w:numPr>
                <w:ilvl w:val="0"/>
                <w:numId w:val="63"/>
              </w:numPr>
            </w:pPr>
            <w:r w:rsidRPr="0019773D">
              <w:t>duration of the APV: maximum 2 days (travel days excluded)</w:t>
            </w:r>
            <w:r w:rsidR="001D0400" w:rsidRPr="0019773D">
              <w:t>;</w:t>
            </w:r>
          </w:p>
          <w:p w:rsidR="006F3676" w:rsidRPr="0019773D" w:rsidRDefault="006F3676" w:rsidP="00731BF8">
            <w:pPr>
              <w:pStyle w:val="Guide-Bulletsspace"/>
              <w:numPr>
                <w:ilvl w:val="0"/>
                <w:numId w:val="63"/>
              </w:numPr>
              <w:spacing w:afterLines="40" w:after="96"/>
              <w:ind w:left="782" w:hanging="357"/>
            </w:pPr>
            <w:r w:rsidRPr="0019773D">
              <w:t xml:space="preserve">number of participants: 1 participant per group. The number of participants can be raised to 2 under the condition that </w:t>
            </w:r>
            <w:r w:rsidR="006331CC">
              <w:t xml:space="preserve">the second participant </w:t>
            </w:r>
            <w:r w:rsidRPr="0019773D">
              <w:t xml:space="preserve">is a young person taking part in the </w:t>
            </w:r>
            <w:r w:rsidR="00E562F9" w:rsidRPr="0019773D">
              <w:t>a</w:t>
            </w:r>
            <w:r w:rsidRPr="0019773D">
              <w:t>ctivity</w:t>
            </w:r>
            <w:r w:rsidR="006331CC">
              <w:t xml:space="preserve"> without having a role as a group leader or trainer</w:t>
            </w:r>
            <w:r w:rsidR="001D0400" w:rsidRPr="0019773D">
              <w:t>.</w:t>
            </w:r>
          </w:p>
        </w:tc>
      </w:tr>
    </w:tbl>
    <w:p w:rsidR="006F3676" w:rsidRPr="0019773D" w:rsidRDefault="006F3676" w:rsidP="00EB731E">
      <w:pPr>
        <w:pStyle w:val="Guide-Heading7"/>
        <w:jc w:val="left"/>
      </w:pPr>
      <w:r w:rsidRPr="0019773D">
        <w:t>Additional Eligibility criteria for mobility of youth workers</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2"/>
        <w:gridCol w:w="7198"/>
      </w:tblGrid>
      <w:tr w:rsidR="006F3676" w:rsidRPr="000F4365" w:rsidTr="000219A3">
        <w:trPr>
          <w:cantSplit/>
        </w:trPr>
        <w:tc>
          <w:tcPr>
            <w:tcW w:w="1126" w:type="pct"/>
            <w:tcBorders>
              <w:top w:val="single" w:sz="4" w:space="0" w:color="auto"/>
              <w:bottom w:val="dashed" w:sz="4" w:space="0" w:color="auto"/>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Duration of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74" w:type="pct"/>
            <w:tcBorders>
              <w:top w:val="single" w:sz="4" w:space="0" w:color="auto"/>
              <w:bottom w:val="dashed" w:sz="4" w:space="0" w:color="auto"/>
            </w:tcBorders>
            <w:shd w:val="clear" w:color="auto" w:fill="FFFFFF"/>
          </w:tcPr>
          <w:p w:rsidR="006F3676" w:rsidRPr="0019773D" w:rsidRDefault="006F3676"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2 days to 2 months, excluding travel time. </w:t>
            </w:r>
          </w:p>
          <w:p w:rsidR="00532D6A" w:rsidRPr="0019773D" w:rsidRDefault="00532D6A" w:rsidP="00097E4C">
            <w:pPr>
              <w:spacing w:beforeLines="40" w:before="96" w:afterLines="40" w:after="96"/>
              <w:jc w:val="both"/>
              <w:rPr>
                <w:rFonts w:ascii="Calibri" w:hAnsi="Calibri"/>
                <w:sz w:val="18"/>
                <w:szCs w:val="18"/>
                <w:lang w:val="en-GB"/>
              </w:rPr>
            </w:pPr>
            <w:r w:rsidRPr="0019773D">
              <w:rPr>
                <w:rFonts w:ascii="Calibri" w:hAnsi="Calibri"/>
                <w:sz w:val="18"/>
                <w:szCs w:val="18"/>
                <w:lang w:val="en-GB"/>
              </w:rPr>
              <w:t>The minimum 2 days must be consecutive.</w:t>
            </w:r>
          </w:p>
        </w:tc>
      </w:tr>
      <w:tr w:rsidR="006F3676" w:rsidRPr="000F4365" w:rsidTr="000219A3">
        <w:trPr>
          <w:cantSplit/>
        </w:trPr>
        <w:tc>
          <w:tcPr>
            <w:tcW w:w="1126" w:type="pct"/>
            <w:tcBorders>
              <w:top w:val="dashed" w:sz="4" w:space="0" w:color="auto"/>
              <w:bottom w:val="dashed" w:sz="4" w:space="0" w:color="auto"/>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 xml:space="preserve">Venue(s) of the </w:t>
            </w:r>
            <w:r w:rsidR="00E562F9" w:rsidRPr="0019773D">
              <w:rPr>
                <w:rFonts w:ascii="Calibri" w:hAnsi="Calibri"/>
                <w:b/>
                <w:sz w:val="18"/>
                <w:szCs w:val="18"/>
                <w:lang w:val="en-GB"/>
              </w:rPr>
              <w:t>a</w:t>
            </w:r>
            <w:r w:rsidRPr="0019773D">
              <w:rPr>
                <w:rFonts w:ascii="Calibri" w:hAnsi="Calibri"/>
                <w:b/>
                <w:sz w:val="18"/>
                <w:szCs w:val="18"/>
                <w:lang w:val="en-GB"/>
              </w:rPr>
              <w:t>ctivity</w:t>
            </w:r>
          </w:p>
        </w:tc>
        <w:tc>
          <w:tcPr>
            <w:tcW w:w="3874" w:type="pct"/>
            <w:tcBorders>
              <w:top w:val="dashed" w:sz="4" w:space="0" w:color="auto"/>
              <w:bottom w:val="dashed" w:sz="4" w:space="0" w:color="auto"/>
            </w:tcBorders>
            <w:shd w:val="clear" w:color="auto" w:fill="FFFFFF"/>
            <w:vAlign w:val="center"/>
          </w:tcPr>
          <w:p w:rsidR="006F3676" w:rsidRPr="0019773D" w:rsidRDefault="006F3676" w:rsidP="007A2623">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w:t>
            </w:r>
            <w:r w:rsidR="00CA01EC" w:rsidRPr="0019773D">
              <w:rPr>
                <w:rFonts w:ascii="Calibri" w:hAnsi="Calibri"/>
                <w:sz w:val="18"/>
                <w:szCs w:val="18"/>
                <w:lang w:val="en-GB"/>
              </w:rPr>
              <w:t>a</w:t>
            </w:r>
            <w:r w:rsidRPr="0019773D">
              <w:rPr>
                <w:rFonts w:ascii="Calibri" w:hAnsi="Calibri"/>
                <w:sz w:val="18"/>
                <w:szCs w:val="18"/>
                <w:lang w:val="en-GB"/>
              </w:rPr>
              <w:t>ctivity must take place in the country of one of the organisations</w:t>
            </w:r>
            <w:r w:rsidR="007A2623">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F3676" w:rsidRPr="000F4365" w:rsidTr="000219A3">
        <w:trPr>
          <w:cantSplit/>
        </w:trPr>
        <w:tc>
          <w:tcPr>
            <w:tcW w:w="1126" w:type="pct"/>
            <w:tcBorders>
              <w:top w:val="dashed" w:sz="4" w:space="0" w:color="auto"/>
              <w:bottom w:val="dashed" w:sz="4" w:space="0" w:color="auto"/>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tcBorders>
              <w:top w:val="dashed" w:sz="4" w:space="0" w:color="auto"/>
              <w:bottom w:val="dashed" w:sz="4" w:space="0" w:color="auto"/>
            </w:tcBorders>
            <w:shd w:val="clear" w:color="auto" w:fill="FFFFFF"/>
            <w:vAlign w:val="center"/>
          </w:tcPr>
          <w:p w:rsidR="006F3676" w:rsidRPr="0019773D" w:rsidRDefault="00E3552C"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No age limits. Participants</w:t>
            </w:r>
            <w:r w:rsidR="00FC7D40">
              <w:rPr>
                <w:rFonts w:ascii="Calibri" w:hAnsi="Calibri"/>
                <w:sz w:val="18"/>
                <w:szCs w:val="18"/>
                <w:lang w:val="en-GB"/>
              </w:rPr>
              <w:t>, with the exception of trainers and facilitators,</w:t>
            </w:r>
            <w:r w:rsidRPr="0019773D">
              <w:rPr>
                <w:rFonts w:ascii="Calibri" w:hAnsi="Calibri"/>
                <w:sz w:val="18"/>
                <w:szCs w:val="18"/>
                <w:lang w:val="en-GB"/>
              </w:rPr>
              <w:t xml:space="preserve"> must be resident in the country of their sending or receiving organisation. </w:t>
            </w:r>
            <w:r w:rsidR="006613E6" w:rsidRPr="0019773D">
              <w:rPr>
                <w:rFonts w:ascii="Calibri" w:hAnsi="Calibri"/>
                <w:sz w:val="18"/>
                <w:szCs w:val="18"/>
                <w:lang w:val="en-GB"/>
              </w:rPr>
              <w:t xml:space="preserve"> </w:t>
            </w:r>
          </w:p>
        </w:tc>
      </w:tr>
      <w:tr w:rsidR="006F3676" w:rsidRPr="000F4365" w:rsidTr="001E66AA">
        <w:trPr>
          <w:cantSplit/>
        </w:trPr>
        <w:tc>
          <w:tcPr>
            <w:tcW w:w="1126" w:type="pct"/>
            <w:tcBorders>
              <w:top w:val="dashed" w:sz="4" w:space="0" w:color="auto"/>
              <w:bottom w:val="dashed" w:sz="4" w:space="0" w:color="auto"/>
            </w:tcBorders>
            <w:shd w:val="clear" w:color="auto" w:fill="FFFFFF"/>
            <w:vAlign w:val="center"/>
          </w:tcPr>
          <w:p w:rsidR="006F3676" w:rsidRPr="0019773D" w:rsidRDefault="006F3676" w:rsidP="00B92DD4">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tcBorders>
              <w:top w:val="dashed" w:sz="4" w:space="0" w:color="auto"/>
              <w:bottom w:val="dashed" w:sz="4" w:space="0" w:color="auto"/>
            </w:tcBorders>
            <w:shd w:val="clear" w:color="auto" w:fill="FFFFFF"/>
            <w:vAlign w:val="center"/>
          </w:tcPr>
          <w:p w:rsidR="00A172FA" w:rsidRDefault="006F3676" w:rsidP="00A172FA">
            <w:pPr>
              <w:spacing w:beforeLines="40" w:before="96" w:afterLines="40" w:after="96"/>
              <w:jc w:val="both"/>
              <w:rPr>
                <w:rFonts w:ascii="Calibri" w:hAnsi="Calibri"/>
                <w:sz w:val="18"/>
                <w:szCs w:val="18"/>
                <w:lang w:val="en-GB"/>
              </w:rPr>
            </w:pPr>
            <w:r w:rsidRPr="0019773D">
              <w:rPr>
                <w:rFonts w:ascii="Calibri" w:hAnsi="Calibri"/>
                <w:sz w:val="18"/>
                <w:szCs w:val="18"/>
                <w:lang w:val="en-GB"/>
              </w:rPr>
              <w:t>Up to 50 participants (including, where relevant, trainers and facilitators)</w:t>
            </w:r>
            <w:r w:rsidR="00BE581E" w:rsidRPr="0019773D">
              <w:rPr>
                <w:rFonts w:ascii="Calibri" w:hAnsi="Calibri"/>
                <w:sz w:val="18"/>
                <w:szCs w:val="18"/>
                <w:lang w:val="en-GB"/>
              </w:rPr>
              <w:t xml:space="preserve"> in each </w:t>
            </w:r>
            <w:r w:rsidR="00AE0079" w:rsidRPr="0019773D">
              <w:rPr>
                <w:rFonts w:ascii="Calibri" w:hAnsi="Calibri"/>
                <w:sz w:val="18"/>
                <w:szCs w:val="18"/>
                <w:lang w:val="en-GB"/>
              </w:rPr>
              <w:t>a</w:t>
            </w:r>
            <w:r w:rsidR="00BE581E" w:rsidRPr="0019773D">
              <w:rPr>
                <w:rFonts w:ascii="Calibri" w:hAnsi="Calibri"/>
                <w:sz w:val="18"/>
                <w:szCs w:val="18"/>
                <w:lang w:val="en-GB"/>
              </w:rPr>
              <w:t>ctivity</w:t>
            </w:r>
            <w:r w:rsidR="00905C5B" w:rsidRPr="0019773D">
              <w:rPr>
                <w:rFonts w:ascii="Calibri" w:hAnsi="Calibri"/>
                <w:sz w:val="18"/>
                <w:szCs w:val="18"/>
                <w:lang w:val="en-GB"/>
              </w:rPr>
              <w:t xml:space="preserve"> planned by the project</w:t>
            </w:r>
            <w:r w:rsidRPr="0019773D">
              <w:rPr>
                <w:rFonts w:ascii="Calibri" w:hAnsi="Calibri"/>
                <w:sz w:val="18"/>
                <w:szCs w:val="18"/>
                <w:lang w:val="en-GB"/>
              </w:rPr>
              <w:t xml:space="preserve">. </w:t>
            </w:r>
          </w:p>
          <w:p w:rsidR="006B0D51" w:rsidRPr="0019773D" w:rsidRDefault="006B0D51" w:rsidP="006B0D51">
            <w:pPr>
              <w:spacing w:beforeLines="40" w:before="96" w:afterLines="40" w:after="96"/>
              <w:jc w:val="both"/>
              <w:rPr>
                <w:rFonts w:ascii="Calibri" w:hAnsi="Calibri"/>
                <w:sz w:val="18"/>
                <w:szCs w:val="18"/>
                <w:lang w:val="en-GB"/>
              </w:rPr>
            </w:pPr>
            <w:r>
              <w:rPr>
                <w:rFonts w:ascii="Calibri" w:hAnsi="Calibri"/>
                <w:sz w:val="18"/>
                <w:szCs w:val="18"/>
                <w:lang w:val="en-GB"/>
              </w:rPr>
              <w:t>Participants from the country of the receiving organisation must be involved in each activity.</w:t>
            </w:r>
          </w:p>
        </w:tc>
      </w:tr>
      <w:tr w:rsidR="00D00D8F" w:rsidRPr="000F4365" w:rsidTr="00813BF7">
        <w:trPr>
          <w:cantSplit/>
        </w:trPr>
        <w:tc>
          <w:tcPr>
            <w:tcW w:w="1126" w:type="pct"/>
            <w:tcBorders>
              <w:top w:val="dashed" w:sz="4" w:space="0" w:color="auto"/>
              <w:left w:val="single" w:sz="4" w:space="0" w:color="auto"/>
              <w:bottom w:val="single" w:sz="4" w:space="0" w:color="auto"/>
              <w:right w:val="dashed" w:sz="4" w:space="0" w:color="auto"/>
            </w:tcBorders>
            <w:shd w:val="clear" w:color="auto" w:fill="FFFFFF"/>
            <w:vAlign w:val="center"/>
          </w:tcPr>
          <w:p w:rsidR="00D00D8F" w:rsidRPr="0019773D" w:rsidRDefault="00D00D8F" w:rsidP="00813BF7">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874" w:type="pct"/>
            <w:tcBorders>
              <w:top w:val="dashed" w:sz="4" w:space="0" w:color="auto"/>
              <w:left w:val="single" w:sz="8" w:space="0" w:color="000000"/>
              <w:bottom w:val="single" w:sz="4" w:space="0" w:color="auto"/>
              <w:right w:val="single" w:sz="4" w:space="0" w:color="auto"/>
            </w:tcBorders>
            <w:shd w:val="clear" w:color="auto" w:fill="FFFFFF"/>
            <w:vAlign w:val="center"/>
          </w:tcPr>
          <w:p w:rsidR="00D00D8F" w:rsidRPr="0019773D" w:rsidRDefault="00DF2E5C" w:rsidP="005A2928">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In order to maintain a clear link to the country where the National Agency is based, </w:t>
            </w:r>
            <w:r w:rsidR="00334C44" w:rsidRPr="0019773D">
              <w:rPr>
                <w:rFonts w:ascii="Calibri" w:hAnsi="Calibri"/>
                <w:sz w:val="18"/>
                <w:szCs w:val="18"/>
                <w:lang w:val="en-GB"/>
              </w:rPr>
              <w:t>at least one of the sending organisations or the receiving organisation</w:t>
            </w:r>
            <w:r w:rsidRPr="0019773D">
              <w:rPr>
                <w:rFonts w:ascii="Calibri" w:hAnsi="Calibri"/>
                <w:sz w:val="18"/>
                <w:szCs w:val="18"/>
                <w:lang w:val="en-GB"/>
              </w:rPr>
              <w:t xml:space="preserve"> in each activity must be from</w:t>
            </w:r>
            <w:r w:rsidR="007B2712" w:rsidRPr="0019773D">
              <w:rPr>
                <w:rFonts w:ascii="Calibri" w:hAnsi="Calibri"/>
                <w:sz w:val="18"/>
                <w:szCs w:val="18"/>
                <w:lang w:val="en-GB"/>
              </w:rPr>
              <w:t xml:space="preserve"> the country of</w:t>
            </w:r>
            <w:r w:rsidRPr="0019773D">
              <w:rPr>
                <w:rFonts w:ascii="Calibri" w:hAnsi="Calibri"/>
                <w:sz w:val="18"/>
                <w:szCs w:val="18"/>
                <w:lang w:val="en-GB"/>
              </w:rPr>
              <w:t xml:space="preserve"> the National Agency to which the application is submitted</w:t>
            </w:r>
          </w:p>
        </w:tc>
      </w:tr>
    </w:tbl>
    <w:p w:rsidR="009D38A3" w:rsidRPr="0019773D" w:rsidRDefault="009D38A3" w:rsidP="00F80B4E">
      <w:pPr>
        <w:jc w:val="both"/>
        <w:rPr>
          <w:rFonts w:ascii="Calibri" w:hAnsi="Calibri"/>
          <w:sz w:val="18"/>
          <w:szCs w:val="18"/>
          <w:lang w:val="en-GB"/>
        </w:rPr>
      </w:pPr>
    </w:p>
    <w:p w:rsidR="00AF3C65" w:rsidRPr="0019773D" w:rsidRDefault="00F80B4E" w:rsidP="009705D8">
      <w:pPr>
        <w:pStyle w:val="Guide-Normal"/>
      </w:pPr>
      <w:r w:rsidRPr="0019773D">
        <w:t xml:space="preserve">Applicant organisations </w:t>
      </w:r>
      <w:r w:rsidR="00C45F1E" w:rsidRPr="0019773D">
        <w:t xml:space="preserve">will be assessed against the relevant </w:t>
      </w:r>
      <w:r w:rsidRPr="0019773D">
        <w:rPr>
          <w:b/>
        </w:rPr>
        <w:t>exclusion and selection criteria</w:t>
      </w:r>
      <w:r w:rsidRPr="0019773D">
        <w:t>. For more information please consult Part C of this Guide.</w:t>
      </w:r>
      <w:r w:rsidR="00956779" w:rsidRPr="0019773D">
        <w:t xml:space="preserve"> </w:t>
      </w:r>
    </w:p>
    <w:p w:rsidR="00AF3C65" w:rsidRPr="0019773D" w:rsidRDefault="00AF3C65" w:rsidP="009B1F0A">
      <w:pPr>
        <w:pStyle w:val="Guide-Heading7"/>
      </w:pPr>
      <w:r w:rsidRPr="0019773D">
        <w:t>Award criteria</w:t>
      </w:r>
    </w:p>
    <w:p w:rsidR="006F3676" w:rsidRPr="0019773D" w:rsidRDefault="006F3676" w:rsidP="009705D8">
      <w:pPr>
        <w:pStyle w:val="Guide-Normal"/>
      </w:pPr>
      <w:r w:rsidRPr="0019773D">
        <w:t xml:space="preserve">Projects will be assessed against the following criteria: </w:t>
      </w:r>
    </w:p>
    <w:p w:rsidR="006F3676" w:rsidRPr="0019773D" w:rsidRDefault="006F3676" w:rsidP="006F3676">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4"/>
        <w:gridCol w:w="6062"/>
      </w:tblGrid>
      <w:tr w:rsidR="006F3676" w:rsidRPr="000F4365" w:rsidTr="000219A3">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Relevance of the project</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800640" w:rsidRPr="0019773D">
              <w:rPr>
                <w:rFonts w:ascii="Calibri" w:hAnsi="Calibri"/>
                <w:b/>
                <w:sz w:val="18"/>
                <w:szCs w:val="18"/>
                <w:lang w:val="en-GB"/>
              </w:rPr>
              <w:t>30</w:t>
            </w:r>
            <w:r w:rsidR="002648BA" w:rsidRPr="0019773D">
              <w:rPr>
                <w:rFonts w:ascii="Calibri" w:hAnsi="Calibri"/>
                <w:b/>
                <w:sz w:val="18"/>
                <w:szCs w:val="18"/>
                <w:lang w:val="en-GB"/>
              </w:rPr>
              <w:t xml:space="preserve"> points</w:t>
            </w:r>
            <w:r w:rsidRPr="0019773D">
              <w:rPr>
                <w:rFonts w:ascii="Calibri" w:hAnsi="Calibri"/>
                <w:b/>
                <w:sz w:val="18"/>
                <w:szCs w:val="18"/>
                <w:lang w:val="en-GB"/>
              </w:rPr>
              <w:t>)</w:t>
            </w:r>
          </w:p>
          <w:p w:rsidR="006F3676" w:rsidRPr="0019773D" w:rsidRDefault="006F3676" w:rsidP="000219A3">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9"/>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3D2FFD" w:rsidRPr="0019773D" w:rsidRDefault="003D2FF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 xml:space="preserve">the objectives of the Action </w:t>
            </w:r>
            <w:r w:rsidR="00740BDE" w:rsidRPr="0019773D">
              <w:rPr>
                <w:rFonts w:ascii="Calibri" w:hAnsi="Calibri"/>
                <w:sz w:val="18"/>
                <w:szCs w:val="18"/>
                <w:lang w:val="en-GB"/>
              </w:rPr>
              <w:t>(s</w:t>
            </w:r>
            <w:r w:rsidRPr="0019773D">
              <w:rPr>
                <w:rFonts w:ascii="Calibri" w:hAnsi="Calibri"/>
                <w:sz w:val="18"/>
                <w:szCs w:val="18"/>
                <w:lang w:val="en-GB"/>
              </w:rPr>
              <w:t>ee section "What are the aims of a m</w:t>
            </w:r>
            <w:r w:rsidRPr="0019773D">
              <w:rPr>
                <w:rFonts w:ascii="Calibri" w:hAnsi="Calibri"/>
                <w:sz w:val="18"/>
                <w:szCs w:val="18"/>
                <w:lang w:val="en-GB"/>
              </w:rPr>
              <w:t>o</w:t>
            </w:r>
            <w:r w:rsidRPr="0019773D">
              <w:rPr>
                <w:rFonts w:ascii="Calibri" w:hAnsi="Calibri"/>
                <w:sz w:val="18"/>
                <w:szCs w:val="18"/>
                <w:lang w:val="en-GB"/>
              </w:rPr>
              <w:t>bility project")</w:t>
            </w:r>
            <w:r w:rsidR="009B6549"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r w:rsidR="009B6549" w:rsidRPr="0019773D">
              <w:rPr>
                <w:rFonts w:ascii="Calibri" w:hAnsi="Calibri"/>
                <w:sz w:val="18"/>
                <w:szCs w:val="18"/>
                <w:lang w:val="en-GB"/>
              </w:rPr>
              <w:t>.</w:t>
            </w:r>
          </w:p>
          <w:p w:rsidR="00F622DD" w:rsidRPr="0019773D" w:rsidRDefault="009B6549" w:rsidP="00982260">
            <w:pPr>
              <w:pStyle w:val="ListParagraph"/>
              <w:numPr>
                <w:ilvl w:val="0"/>
                <w:numId w:val="126"/>
              </w:numPr>
              <w:suppressAutoHyphens w:val="0"/>
              <w:autoSpaceDN/>
              <w:spacing w:before="40" w:after="40"/>
              <w:jc w:val="both"/>
              <w:rPr>
                <w:rFonts w:ascii="Calibri" w:hAnsi="Calibri"/>
                <w:sz w:val="18"/>
                <w:szCs w:val="18"/>
                <w:lang w:val="en-GB"/>
              </w:rPr>
            </w:pPr>
            <w:r w:rsidRPr="0019773D">
              <w:rPr>
                <w:rFonts w:ascii="Calibri" w:hAnsi="Calibri"/>
                <w:sz w:val="18"/>
                <w:szCs w:val="18"/>
                <w:lang w:val="en-GB"/>
              </w:rPr>
              <w:t>T</w:t>
            </w:r>
            <w:r w:rsidR="00F622DD" w:rsidRPr="0019773D">
              <w:rPr>
                <w:rFonts w:ascii="Calibri" w:hAnsi="Calibri"/>
                <w:sz w:val="18"/>
                <w:szCs w:val="18"/>
                <w:lang w:val="en-GB"/>
              </w:rPr>
              <w:t xml:space="preserve">he extent to which the proposal is suitable of: </w:t>
            </w:r>
          </w:p>
          <w:p w:rsidR="00A22F63" w:rsidRPr="0019773D" w:rsidRDefault="00F622DD" w:rsidP="00797A79">
            <w:pPr>
              <w:numPr>
                <w:ilvl w:val="0"/>
                <w:numId w:val="68"/>
              </w:numPr>
              <w:rPr>
                <w:rFonts w:ascii="Calibri" w:hAnsi="Calibri"/>
                <w:sz w:val="18"/>
                <w:szCs w:val="18"/>
                <w:lang w:val="en-GB"/>
              </w:rPr>
            </w:pPr>
            <w:r w:rsidRPr="0019773D">
              <w:rPr>
                <w:rFonts w:ascii="Calibri" w:hAnsi="Calibri"/>
                <w:sz w:val="18"/>
                <w:szCs w:val="18"/>
                <w:lang w:val="en-GB"/>
              </w:rPr>
              <w:t>reaching out to young people with fewer opportunities</w:t>
            </w:r>
            <w:r w:rsidR="00421800" w:rsidRPr="0019773D">
              <w:rPr>
                <w:rFonts w:ascii="Calibri" w:hAnsi="Calibri"/>
                <w:sz w:val="18"/>
                <w:szCs w:val="18"/>
                <w:lang w:val="en-GB"/>
              </w:rPr>
              <w:t xml:space="preserve"> </w:t>
            </w:r>
            <w:r w:rsidR="00797A79" w:rsidRPr="0019773D">
              <w:rPr>
                <w:rFonts w:ascii="Calibri" w:hAnsi="Calibri"/>
                <w:sz w:val="18"/>
                <w:szCs w:val="18"/>
                <w:lang w:val="en-GB"/>
              </w:rPr>
              <w:t xml:space="preserve">including refugees, </w:t>
            </w:r>
            <w:r w:rsidR="00421800" w:rsidRPr="0019773D">
              <w:rPr>
                <w:rFonts w:ascii="Calibri" w:hAnsi="Calibri"/>
                <w:sz w:val="18"/>
                <w:szCs w:val="18"/>
                <w:lang w:val="en-GB"/>
              </w:rPr>
              <w:t>asylum seekers</w:t>
            </w:r>
            <w:r w:rsidR="00797A79" w:rsidRPr="0019773D">
              <w:rPr>
                <w:rFonts w:ascii="Calibri" w:hAnsi="Calibri"/>
                <w:sz w:val="18"/>
                <w:szCs w:val="18"/>
                <w:lang w:val="en-GB"/>
              </w:rPr>
              <w:t xml:space="preserve"> and migrants</w:t>
            </w:r>
            <w:r w:rsidR="009B6549" w:rsidRPr="0019773D">
              <w:rPr>
                <w:rFonts w:ascii="Calibri" w:hAnsi="Calibri"/>
                <w:sz w:val="18"/>
                <w:szCs w:val="18"/>
                <w:lang w:val="en-GB"/>
              </w:rPr>
              <w:t>;</w:t>
            </w:r>
          </w:p>
          <w:p w:rsidR="00F622DD" w:rsidRPr="0019773D" w:rsidRDefault="00F622DD"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promoting diversity, intercultural and inter-religious dialogue, co</w:t>
            </w:r>
            <w:r w:rsidRPr="0019773D">
              <w:rPr>
                <w:rFonts w:ascii="Calibri" w:hAnsi="Calibri"/>
                <w:sz w:val="18"/>
                <w:szCs w:val="18"/>
                <w:lang w:val="en-GB"/>
              </w:rPr>
              <w:t>m</w:t>
            </w:r>
            <w:r w:rsidRPr="0019773D">
              <w:rPr>
                <w:rFonts w:ascii="Calibri" w:hAnsi="Calibri"/>
                <w:sz w:val="18"/>
                <w:szCs w:val="18"/>
                <w:lang w:val="en-GB"/>
              </w:rPr>
              <w:t>mon values of freedom, tolerance and respect of human rights as well as on projects enhancing media literacy, critical thinking and sense</w:t>
            </w:r>
            <w:r w:rsidR="009B6549" w:rsidRPr="0019773D">
              <w:rPr>
                <w:rFonts w:ascii="Calibri" w:hAnsi="Calibri"/>
                <w:sz w:val="18"/>
                <w:szCs w:val="18"/>
                <w:lang w:val="en-GB"/>
              </w:rPr>
              <w:t xml:space="preserve"> of initiative of young people;</w:t>
            </w:r>
          </w:p>
          <w:p w:rsidR="00F622DD" w:rsidRPr="00291B88" w:rsidRDefault="00F622DD" w:rsidP="00731BF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equipping youth workers with competences and methods needed for transferring the common fundamental values of our society partic</w:t>
            </w:r>
            <w:r w:rsidRPr="0019773D">
              <w:rPr>
                <w:rFonts w:ascii="Calibri" w:hAnsi="Calibri"/>
                <w:sz w:val="18"/>
                <w:szCs w:val="18"/>
                <w:lang w:val="en-GB"/>
              </w:rPr>
              <w:t>u</w:t>
            </w:r>
            <w:r w:rsidRPr="0019773D">
              <w:rPr>
                <w:rFonts w:ascii="Calibri" w:hAnsi="Calibri"/>
                <w:sz w:val="18"/>
                <w:szCs w:val="18"/>
                <w:lang w:val="en-GB"/>
              </w:rPr>
              <w:t xml:space="preserve">larly to the hard to reach young people and preventing </w:t>
            </w:r>
            <w:r w:rsidR="00FF299D" w:rsidRPr="0019773D">
              <w:rPr>
                <w:rFonts w:ascii="Calibri" w:hAnsi="Calibri"/>
                <w:sz w:val="18"/>
                <w:szCs w:val="18"/>
                <w:lang w:val="en-GB"/>
              </w:rPr>
              <w:t xml:space="preserve">violent </w:t>
            </w:r>
            <w:r w:rsidRPr="0019773D">
              <w:rPr>
                <w:rFonts w:ascii="Calibri" w:hAnsi="Calibri"/>
                <w:sz w:val="18"/>
                <w:szCs w:val="18"/>
                <w:lang w:val="en-GB"/>
              </w:rPr>
              <w:t>radica</w:t>
            </w:r>
            <w:r w:rsidRPr="0019773D">
              <w:rPr>
                <w:rFonts w:ascii="Calibri" w:hAnsi="Calibri"/>
                <w:sz w:val="18"/>
                <w:szCs w:val="18"/>
                <w:lang w:val="en-GB"/>
              </w:rPr>
              <w:t>l</w:t>
            </w:r>
            <w:r w:rsidRPr="0019773D">
              <w:rPr>
                <w:rFonts w:ascii="Calibri" w:hAnsi="Calibri"/>
                <w:sz w:val="18"/>
                <w:szCs w:val="18"/>
                <w:lang w:val="en-GB"/>
              </w:rPr>
              <w:t>isation of young people.</w:t>
            </w:r>
          </w:p>
          <w:p w:rsidR="006F3676" w:rsidRPr="0019773D" w:rsidRDefault="006F3676" w:rsidP="008B0E5C">
            <w:pPr>
              <w:numPr>
                <w:ilvl w:val="0"/>
                <w:numId w:val="70"/>
              </w:numPr>
              <w:spacing w:before="40" w:after="40"/>
              <w:jc w:val="both"/>
              <w:rPr>
                <w:rFonts w:ascii="Calibri" w:hAnsi="Calibri"/>
                <w:sz w:val="18"/>
                <w:szCs w:val="18"/>
                <w:lang w:val="en-GB"/>
              </w:rPr>
            </w:pPr>
            <w:r w:rsidRPr="0019773D">
              <w:rPr>
                <w:rFonts w:ascii="Calibri" w:hAnsi="Calibri"/>
                <w:sz w:val="18"/>
                <w:szCs w:val="18"/>
                <w:lang w:val="en-GB"/>
              </w:rPr>
              <w:t>The</w:t>
            </w:r>
            <w:r w:rsidR="0095363F" w:rsidRPr="0019773D">
              <w:rPr>
                <w:rFonts w:ascii="Calibri" w:hAnsi="Calibri"/>
                <w:sz w:val="18"/>
                <w:szCs w:val="18"/>
                <w:lang w:val="en-GB"/>
              </w:rPr>
              <w:t xml:space="preserve"> </w:t>
            </w:r>
            <w:r w:rsidRPr="0019773D">
              <w:rPr>
                <w:rFonts w:ascii="Calibri" w:hAnsi="Calibri"/>
                <w:sz w:val="18"/>
                <w:szCs w:val="18"/>
                <w:lang w:val="en-GB"/>
              </w:rPr>
              <w:t>extent to which the proposal is suitable of:</w:t>
            </w:r>
          </w:p>
          <w:p w:rsidR="006F3676" w:rsidRPr="0019773D" w:rsidRDefault="006F3676"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r w:rsidR="009B6549" w:rsidRPr="0019773D">
              <w:rPr>
                <w:rFonts w:ascii="Calibri" w:hAnsi="Calibri"/>
                <w:sz w:val="18"/>
                <w:szCs w:val="18"/>
                <w:lang w:val="en-GB"/>
              </w:rPr>
              <w:t>;</w:t>
            </w:r>
          </w:p>
          <w:p w:rsidR="006F3676" w:rsidRDefault="006F3676" w:rsidP="008B0E5C">
            <w:pPr>
              <w:numPr>
                <w:ilvl w:val="0"/>
                <w:numId w:val="67"/>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 xml:space="preserve">reinforcing the capacities and international scope of the </w:t>
            </w:r>
            <w:r w:rsidR="003D2FFD" w:rsidRPr="0019773D">
              <w:rPr>
                <w:rFonts w:ascii="Calibri" w:hAnsi="Calibri"/>
                <w:sz w:val="18"/>
                <w:szCs w:val="18"/>
                <w:lang w:val="en-GB"/>
              </w:rPr>
              <w:t>participating</w:t>
            </w:r>
            <w:r w:rsidRPr="0019773D">
              <w:rPr>
                <w:rFonts w:ascii="Calibri" w:hAnsi="Calibri"/>
                <w:sz w:val="18"/>
                <w:szCs w:val="18"/>
                <w:lang w:val="en-GB"/>
              </w:rPr>
              <w:t xml:space="preserve"> organisations</w:t>
            </w:r>
            <w:r w:rsidR="009B6549" w:rsidRPr="0019773D">
              <w:rPr>
                <w:rFonts w:ascii="Calibri" w:hAnsi="Calibri"/>
                <w:sz w:val="18"/>
                <w:szCs w:val="18"/>
                <w:lang w:val="en-GB"/>
              </w:rPr>
              <w:t>.</w:t>
            </w:r>
          </w:p>
          <w:p w:rsidR="00C50DB4" w:rsidRPr="0019773D" w:rsidRDefault="00C50DB4" w:rsidP="00EB731E">
            <w:pPr>
              <w:numPr>
                <w:ilvl w:val="0"/>
                <w:numId w:val="70"/>
              </w:numPr>
              <w:spacing w:before="40" w:after="40"/>
              <w:jc w:val="both"/>
              <w:rPr>
                <w:rFonts w:ascii="Calibri" w:hAnsi="Calibri"/>
                <w:sz w:val="18"/>
                <w:szCs w:val="18"/>
                <w:lang w:val="en-GB"/>
              </w:rPr>
            </w:pPr>
            <w:r>
              <w:rPr>
                <w:rFonts w:ascii="Calibri" w:hAnsi="Calibri"/>
                <w:sz w:val="18"/>
                <w:szCs w:val="18"/>
                <w:lang w:val="en-GB"/>
              </w:rPr>
              <w:t xml:space="preserve">The extent to which the proposal involves newcomers to the Action. </w:t>
            </w:r>
          </w:p>
        </w:tc>
      </w:tr>
      <w:tr w:rsidR="006F3676" w:rsidRPr="000F4365" w:rsidTr="000219A3">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Quality of the project design and implementation</w:t>
            </w:r>
          </w:p>
          <w:p w:rsidR="006F3676" w:rsidRPr="0019773D" w:rsidRDefault="006F3676" w:rsidP="000219A3">
            <w:pPr>
              <w:rPr>
                <w:rFonts w:ascii="Calibri" w:hAnsi="Calibri"/>
                <w:b/>
                <w:sz w:val="18"/>
                <w:szCs w:val="18"/>
              </w:rPr>
            </w:pPr>
            <w:r w:rsidRPr="0019773D">
              <w:rPr>
                <w:rFonts w:ascii="Calibri" w:hAnsi="Calibri"/>
                <w:b/>
                <w:sz w:val="18"/>
                <w:szCs w:val="18"/>
              </w:rPr>
              <w:t xml:space="preserve">(maximum </w:t>
            </w:r>
            <w:r w:rsidR="00800640" w:rsidRPr="0019773D">
              <w:rPr>
                <w:rFonts w:ascii="Calibri" w:hAnsi="Calibri"/>
                <w:b/>
                <w:sz w:val="18"/>
                <w:szCs w:val="18"/>
              </w:rPr>
              <w:t xml:space="preserve">40 </w:t>
            </w:r>
            <w:r w:rsidR="002648BA" w:rsidRPr="0019773D">
              <w:rPr>
                <w:rFonts w:ascii="Calibri" w:hAnsi="Calibri"/>
                <w:b/>
                <w:sz w:val="18"/>
                <w:szCs w:val="18"/>
              </w:rPr>
              <w:t>points</w:t>
            </w:r>
            <w:r w:rsidRPr="0019773D">
              <w:rPr>
                <w:rFonts w:ascii="Calibri" w:hAnsi="Calibri"/>
                <w:b/>
                <w:sz w:val="18"/>
                <w:szCs w:val="18"/>
              </w:rPr>
              <w:t>)</w:t>
            </w:r>
          </w:p>
          <w:p w:rsidR="006F3676" w:rsidRPr="0019773D" w:rsidRDefault="006F3676" w:rsidP="000219A3">
            <w:pPr>
              <w:rPr>
                <w:rFonts w:ascii="Calibri" w:hAnsi="Calibri"/>
                <w:b/>
                <w:sz w:val="18"/>
                <w:szCs w:val="18"/>
                <w:lang w:val="en-GB"/>
              </w:rPr>
            </w:pPr>
          </w:p>
          <w:p w:rsidR="006F3676" w:rsidRPr="0019773D" w:rsidRDefault="006F3676" w:rsidP="000219A3">
            <w:pPr>
              <w:rPr>
                <w:rFonts w:ascii="Calibri" w:hAnsi="Calibri"/>
                <w:b/>
                <w:sz w:val="18"/>
                <w:szCs w:val="18"/>
                <w:lang w:val="en-GB"/>
              </w:rPr>
            </w:pPr>
          </w:p>
        </w:tc>
        <w:tc>
          <w:tcPr>
            <w:tcW w:w="3264" w:type="pct"/>
            <w:tcBorders>
              <w:top w:val="dashed" w:sz="4" w:space="0" w:color="auto"/>
              <w:left w:val="nil"/>
              <w:bottom w:val="dashed" w:sz="4" w:space="0" w:color="auto"/>
              <w:right w:val="single" w:sz="8" w:space="0" w:color="auto"/>
            </w:tcBorders>
            <w:shd w:val="clear" w:color="auto" w:fill="FFFFFF"/>
          </w:tcPr>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r w:rsidR="009B6549"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consistency between project objectives and activities proposed</w:t>
            </w:r>
            <w:r w:rsidR="009B6549"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r w:rsidR="009B6549" w:rsidRPr="0019773D">
              <w:rPr>
                <w:rFonts w:ascii="Calibri" w:hAnsi="Calibri"/>
                <w:sz w:val="18"/>
                <w:szCs w:val="18"/>
                <w:lang w:val="en-GB"/>
              </w:rPr>
              <w:t>;</w:t>
            </w:r>
          </w:p>
          <w:p w:rsidR="00A230C8" w:rsidRPr="0019773D" w:rsidRDefault="00A230C8"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preparation provided to participants</w:t>
            </w:r>
            <w:r w:rsidR="009B6549" w:rsidRPr="0019773D">
              <w:rPr>
                <w:rFonts w:ascii="Calibri" w:hAnsi="Calibri"/>
                <w:sz w:val="18"/>
                <w:szCs w:val="18"/>
                <w:lang w:val="en-GB"/>
              </w:rPr>
              <w:t>;</w:t>
            </w:r>
          </w:p>
          <w:p w:rsidR="001F7E46"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 xml:space="preserve">The quality of the non-formal learning </w:t>
            </w:r>
            <w:r w:rsidR="00800640" w:rsidRPr="0019773D">
              <w:rPr>
                <w:rFonts w:ascii="Calibri" w:hAnsi="Calibri"/>
                <w:sz w:val="18"/>
                <w:szCs w:val="18"/>
                <w:lang w:val="en-GB"/>
              </w:rPr>
              <w:t xml:space="preserve">participative </w:t>
            </w:r>
            <w:r w:rsidRPr="0019773D">
              <w:rPr>
                <w:rFonts w:ascii="Calibri" w:hAnsi="Calibri"/>
                <w:sz w:val="18"/>
                <w:szCs w:val="18"/>
                <w:lang w:val="en-GB"/>
              </w:rPr>
              <w:t>methods</w:t>
            </w:r>
            <w:r w:rsidR="005C7BCF" w:rsidRPr="0019773D">
              <w:rPr>
                <w:rFonts w:ascii="Calibri" w:hAnsi="Calibri"/>
                <w:sz w:val="18"/>
                <w:szCs w:val="18"/>
                <w:lang w:val="en-GB"/>
              </w:rPr>
              <w:t xml:space="preserve"> </w:t>
            </w:r>
            <w:r w:rsidRPr="0019773D">
              <w:rPr>
                <w:rFonts w:ascii="Calibri" w:hAnsi="Calibri"/>
                <w:sz w:val="18"/>
                <w:szCs w:val="18"/>
                <w:lang w:val="en-GB"/>
              </w:rPr>
              <w:t>proposed</w:t>
            </w:r>
            <w:r w:rsidR="00776BD1">
              <w:rPr>
                <w:rFonts w:ascii="Calibri" w:hAnsi="Calibri"/>
                <w:sz w:val="18"/>
                <w:szCs w:val="18"/>
                <w:lang w:val="en-GB"/>
              </w:rPr>
              <w:t>;</w:t>
            </w:r>
            <w:r w:rsidR="00800640" w:rsidRPr="0019773D">
              <w:rPr>
                <w:rFonts w:ascii="Calibri" w:hAnsi="Calibri"/>
                <w:sz w:val="18"/>
                <w:szCs w:val="18"/>
                <w:lang w:val="en-GB"/>
              </w:rPr>
              <w:t xml:space="preserve"> </w:t>
            </w:r>
          </w:p>
          <w:p w:rsidR="006F3676" w:rsidRPr="0019773D" w:rsidRDefault="001F7E46" w:rsidP="008B0E5C">
            <w:pPr>
              <w:numPr>
                <w:ilvl w:val="0"/>
                <w:numId w:val="60"/>
              </w:numPr>
              <w:spacing w:before="40" w:after="40"/>
              <w:jc w:val="both"/>
              <w:rPr>
                <w:rFonts w:ascii="Calibri" w:hAnsi="Calibri"/>
                <w:sz w:val="18"/>
                <w:szCs w:val="18"/>
                <w:lang w:val="en-GB"/>
              </w:rPr>
            </w:pPr>
            <w:r>
              <w:rPr>
                <w:rFonts w:ascii="Calibri" w:hAnsi="Calibri"/>
                <w:sz w:val="18"/>
                <w:szCs w:val="18"/>
                <w:lang w:val="en-GB"/>
              </w:rPr>
              <w:t xml:space="preserve">The extent to which the </w:t>
            </w:r>
            <w:r w:rsidR="00800640" w:rsidRPr="0019773D">
              <w:rPr>
                <w:rFonts w:ascii="Calibri" w:hAnsi="Calibri"/>
                <w:sz w:val="18"/>
                <w:szCs w:val="18"/>
                <w:lang w:val="en-GB"/>
              </w:rPr>
              <w:t>young people a</w:t>
            </w:r>
            <w:r>
              <w:rPr>
                <w:rFonts w:ascii="Calibri" w:hAnsi="Calibri"/>
                <w:sz w:val="18"/>
                <w:szCs w:val="18"/>
                <w:lang w:val="en-GB"/>
              </w:rPr>
              <w:t>re actively involved  at</w:t>
            </w:r>
            <w:r w:rsidR="00800640" w:rsidRPr="0019773D">
              <w:rPr>
                <w:rFonts w:ascii="Calibri" w:hAnsi="Calibri"/>
                <w:sz w:val="18"/>
                <w:szCs w:val="18"/>
                <w:lang w:val="en-GB"/>
              </w:rPr>
              <w:t xml:space="preserve"> all levels of the project</w:t>
            </w:r>
            <w:r w:rsidR="009B6549" w:rsidRPr="0019773D">
              <w:rPr>
                <w:rFonts w:ascii="Calibri" w:hAnsi="Calibri"/>
                <w:sz w:val="18"/>
                <w:szCs w:val="18"/>
                <w:lang w:val="en-GB"/>
              </w:rPr>
              <w:t>;</w:t>
            </w:r>
          </w:p>
          <w:p w:rsidR="006F3676" w:rsidRPr="0019773D" w:rsidRDefault="006F3676"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w:t>
            </w:r>
            <w:r w:rsidR="002243E4" w:rsidRPr="0019773D">
              <w:rPr>
                <w:rFonts w:ascii="Calibri" w:hAnsi="Calibri"/>
                <w:sz w:val="18"/>
                <w:szCs w:val="18"/>
                <w:lang w:val="en-GB"/>
              </w:rPr>
              <w:t>, as well as the consistent use of European transparency and recognition tools</w:t>
            </w:r>
            <w:r w:rsidR="009B6549" w:rsidRPr="0019773D">
              <w:rPr>
                <w:rFonts w:ascii="Calibri" w:hAnsi="Calibri"/>
                <w:sz w:val="18"/>
                <w:szCs w:val="18"/>
                <w:lang w:val="en-GB"/>
              </w:rPr>
              <w:t>;</w:t>
            </w:r>
          </w:p>
          <w:p w:rsidR="006F3676" w:rsidRPr="009B1F0A" w:rsidRDefault="006F3676" w:rsidP="008B0E5C">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The appropriateness of measures for selecting and/or involving participants in the mobility activities</w:t>
            </w:r>
            <w:r w:rsidR="009B6549" w:rsidRPr="009B1F0A">
              <w:rPr>
                <w:rFonts w:ascii="Calibri" w:hAnsi="Calibri"/>
                <w:sz w:val="18"/>
                <w:szCs w:val="18"/>
                <w:lang w:val="en-GB"/>
              </w:rPr>
              <w:t>;</w:t>
            </w:r>
          </w:p>
          <w:p w:rsidR="00F17179" w:rsidRPr="0019773D" w:rsidRDefault="00F17179" w:rsidP="008B0E5C">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 xml:space="preserve">In case of activities with Partner Countries neighbouring the EU, the balanced representation </w:t>
            </w:r>
            <w:r w:rsidRPr="0019773D">
              <w:rPr>
                <w:rFonts w:ascii="Calibri" w:hAnsi="Calibri"/>
                <w:sz w:val="18"/>
                <w:szCs w:val="18"/>
                <w:lang w:val="en-GB"/>
              </w:rPr>
              <w:t>of organisations from Programme and Partner Countries</w:t>
            </w:r>
            <w:r w:rsidR="009B6549" w:rsidRPr="0019773D">
              <w:rPr>
                <w:rFonts w:ascii="Calibri" w:hAnsi="Calibri"/>
                <w:sz w:val="18"/>
                <w:szCs w:val="18"/>
                <w:lang w:val="en-GB"/>
              </w:rPr>
              <w:t>;</w:t>
            </w:r>
          </w:p>
          <w:p w:rsidR="006F3676" w:rsidRPr="0019773D" w:rsidRDefault="006F3676" w:rsidP="008B0E5C">
            <w:pPr>
              <w:numPr>
                <w:ilvl w:val="0"/>
                <w:numId w:val="61"/>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cooperation and communication between the participating organisations, as well as with other relevant stakeholders</w:t>
            </w:r>
            <w:r w:rsidR="009B6549" w:rsidRPr="0019773D">
              <w:rPr>
                <w:rFonts w:ascii="Calibri" w:hAnsi="Calibri"/>
                <w:sz w:val="18"/>
                <w:szCs w:val="18"/>
                <w:lang w:val="en-GB"/>
              </w:rPr>
              <w:t>.</w:t>
            </w:r>
          </w:p>
        </w:tc>
      </w:tr>
      <w:tr w:rsidR="006F3676" w:rsidRPr="000F4365" w:rsidTr="000219A3">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vAlign w:val="center"/>
          </w:tcPr>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Impact and dissemination</w:t>
            </w:r>
          </w:p>
          <w:p w:rsidR="006F3676" w:rsidRPr="0019773D" w:rsidRDefault="006F3676" w:rsidP="000219A3">
            <w:pPr>
              <w:rPr>
                <w:rFonts w:ascii="Calibri" w:hAnsi="Calibri"/>
                <w:b/>
                <w:sz w:val="18"/>
                <w:szCs w:val="18"/>
                <w:lang w:val="en-GB"/>
              </w:rPr>
            </w:pPr>
            <w:r w:rsidRPr="0019773D">
              <w:rPr>
                <w:rFonts w:ascii="Calibri" w:hAnsi="Calibri"/>
                <w:b/>
                <w:sz w:val="18"/>
                <w:szCs w:val="18"/>
                <w:lang w:val="en-GB"/>
              </w:rPr>
              <w:t xml:space="preserve">(maximum </w:t>
            </w:r>
            <w:r w:rsidR="00800640" w:rsidRPr="0019773D">
              <w:rPr>
                <w:rFonts w:ascii="Calibri" w:hAnsi="Calibri"/>
                <w:b/>
                <w:sz w:val="18"/>
                <w:szCs w:val="18"/>
                <w:lang w:val="en-GB"/>
              </w:rPr>
              <w:t xml:space="preserve">30 </w:t>
            </w:r>
            <w:r w:rsidR="002648BA" w:rsidRPr="0019773D">
              <w:rPr>
                <w:rFonts w:ascii="Calibri" w:hAnsi="Calibri"/>
                <w:b/>
                <w:sz w:val="18"/>
                <w:szCs w:val="18"/>
                <w:lang w:val="en-GB"/>
              </w:rPr>
              <w:t>points</w:t>
            </w:r>
            <w:r w:rsidRPr="0019773D">
              <w:rPr>
                <w:rFonts w:ascii="Calibri" w:hAnsi="Calibri"/>
                <w:b/>
                <w:sz w:val="18"/>
                <w:szCs w:val="18"/>
                <w:lang w:val="en-GB"/>
              </w:rPr>
              <w:t>)</w:t>
            </w:r>
          </w:p>
          <w:p w:rsidR="006F3676" w:rsidRPr="0019773D" w:rsidRDefault="006F3676" w:rsidP="000219A3">
            <w:pPr>
              <w:rPr>
                <w:rFonts w:ascii="Calibri" w:hAnsi="Calibri"/>
                <w:b/>
                <w:sz w:val="18"/>
                <w:szCs w:val="18"/>
                <w:lang w:val="en-GB"/>
              </w:rPr>
            </w:pPr>
          </w:p>
        </w:tc>
        <w:tc>
          <w:tcPr>
            <w:tcW w:w="3264" w:type="pct"/>
            <w:tcBorders>
              <w:top w:val="dashed" w:sz="4" w:space="0" w:color="auto"/>
              <w:left w:val="nil"/>
              <w:bottom w:val="single" w:sz="8" w:space="0" w:color="auto"/>
              <w:right w:val="single" w:sz="8" w:space="0" w:color="auto"/>
            </w:tcBorders>
            <w:shd w:val="clear" w:color="auto" w:fill="FFFFFF"/>
          </w:tcPr>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01025C"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r w:rsidR="009B6549" w:rsidRPr="0019773D">
              <w:rPr>
                <w:rFonts w:ascii="Calibri" w:hAnsi="Calibri"/>
                <w:sz w:val="18"/>
                <w:szCs w:val="18"/>
                <w:lang w:val="en-GB"/>
              </w:rPr>
              <w:t>;</w:t>
            </w:r>
          </w:p>
          <w:p w:rsidR="006F3676" w:rsidRPr="0019773D" w:rsidRDefault="006F3676" w:rsidP="008B0E5C">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r w:rsidR="009B6549" w:rsidRPr="0019773D">
              <w:rPr>
                <w:rFonts w:ascii="Calibri" w:hAnsi="Calibri"/>
                <w:sz w:val="18"/>
                <w:szCs w:val="18"/>
                <w:lang w:val="en-GB"/>
              </w:rPr>
              <w:t>.</w:t>
            </w:r>
          </w:p>
          <w:p w:rsidR="006F3676" w:rsidRPr="0019773D" w:rsidRDefault="006F3676" w:rsidP="008B0E5C">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r w:rsidR="009B6549" w:rsidRPr="0019773D">
              <w:rPr>
                <w:rFonts w:ascii="Calibri" w:hAnsi="Calibri"/>
                <w:sz w:val="18"/>
                <w:szCs w:val="18"/>
                <w:lang w:val="en-GB"/>
              </w:rPr>
              <w:t>.</w:t>
            </w:r>
          </w:p>
        </w:tc>
      </w:tr>
    </w:tbl>
    <w:p w:rsidR="009D38A3" w:rsidRPr="0019773D" w:rsidRDefault="009D38A3" w:rsidP="000C2C41">
      <w:pPr>
        <w:jc w:val="both"/>
        <w:rPr>
          <w:rFonts w:ascii="Calibri" w:hAnsi="Calibri"/>
          <w:sz w:val="18"/>
          <w:szCs w:val="18"/>
          <w:lang w:val="en-GB"/>
        </w:rPr>
      </w:pPr>
    </w:p>
    <w:p w:rsidR="00F937E8" w:rsidRDefault="000C2C41" w:rsidP="009705D8">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6A3E1C" w:rsidRPr="0019773D">
        <w:t>(i.e. minimum 15 points for the categories "relevance of the project" and "impact and dissemination"; 20 points for the category "quality of the project design and implementation")</w:t>
      </w:r>
      <w:r w:rsidR="00C45A9A" w:rsidRPr="0019773D">
        <w:t>.</w:t>
      </w:r>
    </w:p>
    <w:p w:rsidR="00F937E8" w:rsidRPr="0019773D" w:rsidRDefault="00F937E8" w:rsidP="00F937E8">
      <w:pPr>
        <w:pStyle w:val="guide-normal0"/>
        <w:rPr>
          <w:rFonts w:ascii="Calibri" w:hAnsi="Calibri"/>
        </w:rPr>
      </w:pPr>
      <w:r>
        <w:br w:type="page"/>
      </w:r>
    </w:p>
    <w:p w:rsidR="00F937E8" w:rsidRPr="00EB731E" w:rsidRDefault="00FB19B0" w:rsidP="00EB731E">
      <w:pPr>
        <w:pStyle w:val="Guide-Heading5"/>
        <w:spacing w:before="0"/>
        <w:rPr>
          <w:sz w:val="24"/>
        </w:rPr>
      </w:pPr>
      <w:r>
        <w:rPr>
          <w:sz w:val="24"/>
          <w:szCs w:val="24"/>
        </w:rPr>
        <w:t xml:space="preserve">Mobility projects for young people: </w:t>
      </w:r>
      <w:r w:rsidR="0096238E">
        <w:rPr>
          <w:sz w:val="24"/>
          <w:szCs w:val="24"/>
        </w:rPr>
        <w:t>Volunteering</w:t>
      </w:r>
      <w:r w:rsidR="0096238E" w:rsidRPr="00EB731E">
        <w:rPr>
          <w:sz w:val="24"/>
        </w:rPr>
        <w:t xml:space="preserve"> </w:t>
      </w:r>
      <w:r w:rsidR="00233B62" w:rsidRPr="00EB731E">
        <w:rPr>
          <w:sz w:val="24"/>
        </w:rPr>
        <w:t>projects</w:t>
      </w:r>
    </w:p>
    <w:p w:rsidR="007F7D9C" w:rsidRPr="00EB731E" w:rsidRDefault="007F7D9C" w:rsidP="00EB731E">
      <w:pPr>
        <w:pStyle w:val="CM89"/>
        <w:spacing w:line="226" w:lineRule="atLeast"/>
        <w:jc w:val="both"/>
        <w:rPr>
          <w:color w:val="000000"/>
          <w:sz w:val="18"/>
        </w:rPr>
      </w:pPr>
      <w:r w:rsidRPr="00ED4A4C">
        <w:rPr>
          <w:color w:val="000000"/>
          <w:sz w:val="18"/>
          <w:szCs w:val="18"/>
          <w:shd w:val="clear" w:color="auto" w:fill="FFFFFF"/>
          <w:lang w:eastAsia="en-GB"/>
        </w:rPr>
        <w:t>Volunteering</w:t>
      </w:r>
      <w:r w:rsidRPr="00EB731E">
        <w:rPr>
          <w:color w:val="000000"/>
          <w:sz w:val="18"/>
        </w:rPr>
        <w:t xml:space="preserve"> </w:t>
      </w:r>
      <w:r w:rsidR="00437AD0" w:rsidRPr="00EB731E">
        <w:rPr>
          <w:color w:val="000000"/>
          <w:sz w:val="18"/>
        </w:rPr>
        <w:t>activities</w:t>
      </w:r>
      <w:r w:rsidR="002A78CA" w:rsidRPr="00EB731E">
        <w:rPr>
          <w:color w:val="000000"/>
          <w:sz w:val="18"/>
        </w:rPr>
        <w:t xml:space="preserve"> </w:t>
      </w:r>
      <w:r w:rsidRPr="00EB731E">
        <w:rPr>
          <w:color w:val="000000"/>
          <w:sz w:val="18"/>
        </w:rPr>
        <w:t xml:space="preserve">allow young people aged 17-30 to express their personal commitment through unpaid and full-time voluntary </w:t>
      </w:r>
      <w:r w:rsidR="00776BD1" w:rsidRPr="00EB731E">
        <w:rPr>
          <w:color w:val="000000"/>
          <w:sz w:val="18"/>
        </w:rPr>
        <w:t>service</w:t>
      </w:r>
      <w:r w:rsidRPr="00EB731E">
        <w:rPr>
          <w:color w:val="000000"/>
          <w:sz w:val="18"/>
        </w:rPr>
        <w:t xml:space="preserve"> in another country within or outside the European Union. Young volunteers are given the opportunity to contribute to the daily work of organisations dealing with youth information and policies, young people's personal and socio-educational development, civic engagement, social care, inclusion of disadvantaged, </w:t>
      </w:r>
      <w:r w:rsidRPr="007907B1">
        <w:rPr>
          <w:rFonts w:cs="Calibri"/>
          <w:color w:val="000000"/>
          <w:sz w:val="18"/>
          <w:szCs w:val="18"/>
        </w:rPr>
        <w:t xml:space="preserve">environment, </w:t>
      </w:r>
      <w:r w:rsidRPr="00EB731E">
        <w:rPr>
          <w:color w:val="000000"/>
          <w:sz w:val="18"/>
        </w:rPr>
        <w:t>non-formal educ</w:t>
      </w:r>
      <w:r w:rsidRPr="00EB731E">
        <w:rPr>
          <w:color w:val="000000"/>
          <w:sz w:val="18"/>
        </w:rPr>
        <w:t>a</w:t>
      </w:r>
      <w:r w:rsidRPr="00EB731E">
        <w:rPr>
          <w:color w:val="000000"/>
          <w:sz w:val="18"/>
        </w:rPr>
        <w:t xml:space="preserve">tion programmes, ICTs and media literacy, culture and creativity, development cooperation, etc. </w:t>
      </w:r>
      <w:r>
        <w:rPr>
          <w:rFonts w:cs="Calibri"/>
          <w:color w:val="000000"/>
          <w:sz w:val="18"/>
          <w:szCs w:val="18"/>
        </w:rPr>
        <w:t xml:space="preserve">Volunteers </w:t>
      </w:r>
      <w:r w:rsidRPr="00D250C3">
        <w:rPr>
          <w:rFonts w:cs="Calibri"/>
          <w:color w:val="000000"/>
          <w:sz w:val="18"/>
          <w:szCs w:val="18"/>
        </w:rPr>
        <w:t>can do their voluntary service either individually or in group.</w:t>
      </w:r>
    </w:p>
    <w:p w:rsidR="007F7D9C" w:rsidRPr="0010009B" w:rsidRDefault="007F7D9C" w:rsidP="007F7D9C">
      <w:pPr>
        <w:pStyle w:val="Default"/>
        <w:jc w:val="both"/>
      </w:pPr>
    </w:p>
    <w:p w:rsidR="007F7D9C" w:rsidRDefault="007F7D9C" w:rsidP="00C97147">
      <w:pPr>
        <w:pStyle w:val="Default"/>
        <w:jc w:val="both"/>
        <w:rPr>
          <w:rFonts w:eastAsia="Calibri" w:cs="Calibri"/>
          <w:kern w:val="0"/>
          <w:lang w:eastAsia="en-US"/>
        </w:rPr>
      </w:pPr>
      <w:r w:rsidRPr="0010009B">
        <w:rPr>
          <w:rFonts w:ascii="Calibri" w:eastAsia="Calibri" w:hAnsi="Calibri" w:cs="Calibri"/>
          <w:kern w:val="0"/>
          <w:sz w:val="18"/>
          <w:szCs w:val="18"/>
          <w:lang w:eastAsia="en-US"/>
        </w:rPr>
        <w:t xml:space="preserve">The participation in a </w:t>
      </w:r>
      <w:r>
        <w:rPr>
          <w:rFonts w:ascii="Calibri" w:eastAsia="Calibri" w:hAnsi="Calibri" w:cs="Calibri"/>
          <w:kern w:val="0"/>
          <w:sz w:val="18"/>
          <w:szCs w:val="18"/>
          <w:lang w:eastAsia="en-US"/>
        </w:rPr>
        <w:t>volunteering</w:t>
      </w:r>
      <w:r w:rsidRPr="0010009B">
        <w:rPr>
          <w:rFonts w:ascii="Calibri" w:eastAsia="Calibri" w:hAnsi="Calibri" w:cs="Calibri"/>
          <w:kern w:val="0"/>
          <w:sz w:val="18"/>
          <w:szCs w:val="18"/>
          <w:lang w:eastAsia="en-US"/>
        </w:rPr>
        <w:t xml:space="preserve"> activity must be free of charge for volunteers, with the exception of a possible contribution for travel costs (if the Erasmus+ grant does not fully cover these costs) and additional expenses not linked to the implementation of the activity. The essential costs for volunteers' participation in the activity are covered by the Erasmus+ grant or through other means afforded by the participating organisations.</w:t>
      </w:r>
      <w:r>
        <w:rPr>
          <w:rFonts w:ascii="Calibri" w:eastAsia="Calibri" w:hAnsi="Calibri" w:cs="Calibri"/>
          <w:kern w:val="0"/>
          <w:sz w:val="18"/>
          <w:szCs w:val="18"/>
          <w:lang w:eastAsia="en-US"/>
        </w:rPr>
        <w:t xml:space="preserve"> </w:t>
      </w:r>
      <w:r w:rsidRPr="00D250C3">
        <w:rPr>
          <w:rFonts w:ascii="Calibri" w:eastAsia="Calibri" w:hAnsi="Calibri" w:cs="Calibri"/>
          <w:kern w:val="0"/>
          <w:sz w:val="18"/>
          <w:szCs w:val="18"/>
          <w:lang w:eastAsia="en-US"/>
        </w:rPr>
        <w:t>Young people with fewer opportunities can receive additional support to enable their participation</w:t>
      </w:r>
      <w:r w:rsidR="001A7B03">
        <w:rPr>
          <w:rFonts w:ascii="Calibri" w:eastAsia="Calibri" w:hAnsi="Calibri" w:cs="Calibri"/>
          <w:kern w:val="0"/>
          <w:sz w:val="18"/>
          <w:szCs w:val="18"/>
          <w:lang w:eastAsia="en-US"/>
        </w:rPr>
        <w:t xml:space="preserve">. </w:t>
      </w:r>
    </w:p>
    <w:p w:rsidR="001A7B03" w:rsidRPr="00EB731E" w:rsidRDefault="001A7B03" w:rsidP="00EB731E">
      <w:pPr>
        <w:pStyle w:val="Default"/>
        <w:jc w:val="both"/>
        <w:rPr>
          <w:rFonts w:eastAsia="Calibri"/>
          <w:kern w:val="0"/>
        </w:rPr>
      </w:pPr>
    </w:p>
    <w:p w:rsidR="00A21C96" w:rsidRDefault="001A7B03" w:rsidP="001A7B03">
      <w:pPr>
        <w:jc w:val="both"/>
        <w:rPr>
          <w:rFonts w:ascii="Calibri" w:hAnsi="Calibri"/>
          <w:sz w:val="18"/>
          <w:szCs w:val="18"/>
          <w:lang w:val="en-GB"/>
        </w:rPr>
      </w:pPr>
      <w:r w:rsidRPr="00A21C96">
        <w:rPr>
          <w:rFonts w:ascii="Calibri" w:eastAsia="Calibri" w:hAnsi="Calibri" w:cs="Calibri"/>
          <w:color w:val="000000"/>
          <w:kern w:val="0"/>
          <w:sz w:val="18"/>
          <w:szCs w:val="18"/>
          <w:lang w:val="en-GB" w:eastAsia="en-US"/>
        </w:rPr>
        <w:t>The following activities are not considered as volunteering</w:t>
      </w:r>
      <w:r>
        <w:rPr>
          <w:rFonts w:ascii="Calibri" w:hAnsi="Calibri"/>
          <w:sz w:val="18"/>
          <w:szCs w:val="18"/>
          <w:lang w:val="en-GB"/>
        </w:rPr>
        <w:t xml:space="preserve"> activities</w:t>
      </w:r>
      <w:r w:rsidRPr="0019773D">
        <w:rPr>
          <w:rFonts w:ascii="Calibri" w:hAnsi="Calibri"/>
          <w:sz w:val="18"/>
          <w:szCs w:val="18"/>
          <w:lang w:val="en-GB"/>
        </w:rPr>
        <w:t xml:space="preserve"> within the framework of </w:t>
      </w:r>
      <w:r w:rsidRPr="00D45B09">
        <w:rPr>
          <w:rFonts w:ascii="Calibri" w:hAnsi="Calibri"/>
          <w:sz w:val="18"/>
          <w:szCs w:val="18"/>
          <w:lang w:val="en-GB"/>
        </w:rPr>
        <w:t xml:space="preserve">Erasmus+: </w:t>
      </w:r>
      <w:r w:rsidRPr="000F7427">
        <w:rPr>
          <w:rFonts w:ascii="Calibri" w:hAnsi="Calibri"/>
          <w:sz w:val="18"/>
          <w:szCs w:val="18"/>
          <w:lang w:val="en-GB"/>
        </w:rPr>
        <w:t>occasional, unstructured, part-time volunteering</w:t>
      </w:r>
      <w:r w:rsidRPr="00D45B09">
        <w:rPr>
          <w:rFonts w:ascii="Calibri" w:hAnsi="Calibri"/>
          <w:sz w:val="18"/>
          <w:szCs w:val="18"/>
          <w:lang w:val="en-GB"/>
        </w:rPr>
        <w:t>; a work placement</w:t>
      </w:r>
      <w:r w:rsidRPr="0019773D">
        <w:rPr>
          <w:rFonts w:ascii="Calibri" w:hAnsi="Calibri"/>
          <w:sz w:val="18"/>
          <w:szCs w:val="18"/>
          <w:lang w:val="en-GB"/>
        </w:rPr>
        <w:t xml:space="preserve"> in an enterprise; a paid job; a recreation or tourist activity; a language course; exploitation of a cheap workforce; a period of study or vocational training abroad.</w:t>
      </w:r>
    </w:p>
    <w:p w:rsidR="00A21C96" w:rsidRDefault="00A21C96" w:rsidP="001A7B03">
      <w:pPr>
        <w:jc w:val="both"/>
        <w:rPr>
          <w:rFonts w:ascii="Calibri" w:hAnsi="Calibri"/>
          <w:sz w:val="18"/>
          <w:szCs w:val="18"/>
          <w:lang w:val="en-GB"/>
        </w:rPr>
      </w:pPr>
    </w:p>
    <w:p w:rsidR="00A21C96" w:rsidRDefault="00A21C96" w:rsidP="001A7B03">
      <w:pPr>
        <w:jc w:val="both"/>
        <w:rPr>
          <w:rFonts w:ascii="Calibri" w:hAnsi="Calibri"/>
          <w:sz w:val="18"/>
          <w:szCs w:val="18"/>
          <w:lang w:val="en-GB"/>
        </w:rPr>
      </w:pPr>
    </w:p>
    <w:p w:rsidR="001A5CB6" w:rsidRPr="000F7427" w:rsidRDefault="001A5CB6" w:rsidP="001A5CB6">
      <w:pPr>
        <w:widowControl/>
        <w:suppressAutoHyphens w:val="0"/>
        <w:autoSpaceDE w:val="0"/>
        <w:adjustRightInd w:val="0"/>
        <w:textAlignment w:val="auto"/>
        <w:rPr>
          <w:rFonts w:ascii="Calibri" w:eastAsia="Times New Roman" w:hAnsi="Calibri"/>
          <w:b/>
          <w:smallCaps/>
          <w:sz w:val="20"/>
          <w:szCs w:val="20"/>
          <w:lang w:val="en-GB"/>
        </w:rPr>
      </w:pPr>
      <w:r w:rsidRPr="000F7427">
        <w:rPr>
          <w:rFonts w:ascii="Calibri" w:eastAsia="Times New Roman" w:hAnsi="Calibri"/>
          <w:b/>
          <w:smallCaps/>
          <w:sz w:val="20"/>
          <w:szCs w:val="20"/>
          <w:lang w:val="en-GB"/>
        </w:rPr>
        <w:t>Erasmus+ Contribution to the European Solidarity Corps Initiative</w:t>
      </w:r>
    </w:p>
    <w:p w:rsidR="001A5CB6" w:rsidRPr="00A21C96" w:rsidRDefault="001A5CB6" w:rsidP="001A5CB6">
      <w:pPr>
        <w:widowControl/>
        <w:suppressAutoHyphens w:val="0"/>
        <w:autoSpaceDE w:val="0"/>
        <w:adjustRightInd w:val="0"/>
        <w:textAlignment w:val="auto"/>
        <w:rPr>
          <w:rFonts w:ascii="Calibri" w:eastAsia="Times New Roman" w:hAnsi="Calibri"/>
          <w:b/>
          <w:smallCaps/>
          <w:lang w:val="en-GB"/>
        </w:rPr>
      </w:pPr>
    </w:p>
    <w:p w:rsidR="001A5CB6" w:rsidRDefault="001A5CB6" w:rsidP="001A5CB6">
      <w:pPr>
        <w:widowControl/>
        <w:suppressAutoHyphens w:val="0"/>
        <w:autoSpaceDE w:val="0"/>
        <w:adjustRightInd w:val="0"/>
        <w:jc w:val="both"/>
        <w:textAlignment w:val="auto"/>
        <w:rPr>
          <w:rFonts w:ascii="Calibri" w:eastAsia="Calibri" w:hAnsi="Calibri" w:cs="Calibri"/>
          <w:color w:val="000000"/>
          <w:kern w:val="0"/>
          <w:sz w:val="18"/>
          <w:szCs w:val="18"/>
          <w:lang w:val="en-GB" w:eastAsia="en-US"/>
        </w:rPr>
      </w:pPr>
      <w:r w:rsidRPr="00A21C96">
        <w:rPr>
          <w:rFonts w:ascii="Calibri" w:eastAsia="Calibri" w:hAnsi="Calibri" w:cs="Calibri"/>
          <w:color w:val="000000"/>
          <w:kern w:val="0"/>
          <w:sz w:val="18"/>
          <w:szCs w:val="18"/>
          <w:lang w:val="en-GB" w:eastAsia="en-US"/>
        </w:rPr>
        <w:t>In order to strengthen the cohesion and foster the solidarity in European society, a European Solidarity Corps has been</w:t>
      </w:r>
      <w:r>
        <w:rPr>
          <w:rFonts w:ascii="Calibri" w:eastAsia="Calibri" w:hAnsi="Calibri" w:cs="Calibri"/>
          <w:color w:val="000000"/>
          <w:kern w:val="0"/>
          <w:sz w:val="18"/>
          <w:szCs w:val="18"/>
          <w:lang w:val="en-GB" w:eastAsia="en-US"/>
        </w:rPr>
        <w:t xml:space="preserve"> </w:t>
      </w:r>
      <w:r w:rsidRPr="00A21C96">
        <w:rPr>
          <w:rFonts w:ascii="Calibri" w:eastAsia="Calibri" w:hAnsi="Calibri" w:cs="Calibri"/>
          <w:color w:val="000000"/>
          <w:kern w:val="0"/>
          <w:sz w:val="18"/>
          <w:szCs w:val="18"/>
          <w:lang w:val="en-GB" w:eastAsia="en-US"/>
        </w:rPr>
        <w:t>set</w:t>
      </w:r>
      <w:r>
        <w:rPr>
          <w:rFonts w:ascii="Calibri" w:eastAsia="Calibri" w:hAnsi="Calibri" w:cs="Calibri"/>
          <w:color w:val="000000"/>
          <w:kern w:val="0"/>
          <w:sz w:val="18"/>
          <w:szCs w:val="18"/>
          <w:lang w:val="en-GB" w:eastAsia="en-US"/>
        </w:rPr>
        <w:t xml:space="preserve"> up by the European Commission</w:t>
      </w:r>
      <w:r>
        <w:rPr>
          <w:rStyle w:val="FootnoteReference"/>
          <w:rFonts w:ascii="Calibri" w:eastAsia="Calibri" w:hAnsi="Calibri" w:cs="Calibri"/>
          <w:color w:val="000000"/>
          <w:kern w:val="0"/>
          <w:sz w:val="18"/>
          <w:szCs w:val="18"/>
          <w:lang w:val="en-GB" w:eastAsia="en-US"/>
        </w:rPr>
        <w:footnoteReference w:id="54"/>
      </w:r>
      <w:r w:rsidRPr="00A21C96">
        <w:rPr>
          <w:rFonts w:ascii="Calibri" w:eastAsia="Calibri" w:hAnsi="Calibri" w:cs="Calibri"/>
          <w:color w:val="000000"/>
          <w:kern w:val="0"/>
          <w:sz w:val="18"/>
          <w:szCs w:val="18"/>
          <w:lang w:val="en-GB" w:eastAsia="en-US"/>
        </w:rPr>
        <w:t xml:space="preserve"> to create a community of young people willing to engage in a wi</w:t>
      </w:r>
      <w:r>
        <w:rPr>
          <w:rFonts w:ascii="Calibri" w:eastAsia="Calibri" w:hAnsi="Calibri" w:cs="Calibri"/>
          <w:color w:val="000000"/>
          <w:kern w:val="0"/>
          <w:sz w:val="18"/>
          <w:szCs w:val="18"/>
          <w:lang w:val="en-GB" w:eastAsia="en-US"/>
        </w:rPr>
        <w:t xml:space="preserve">de range of </w:t>
      </w:r>
      <w:r w:rsidRPr="00A21C96">
        <w:rPr>
          <w:rFonts w:ascii="Calibri" w:eastAsia="Calibri" w:hAnsi="Calibri" w:cs="Calibri"/>
          <w:color w:val="000000"/>
          <w:kern w:val="0"/>
          <w:sz w:val="18"/>
          <w:szCs w:val="18"/>
          <w:lang w:val="en-GB" w:eastAsia="en-US"/>
        </w:rPr>
        <w:t>solidarity activities, either by volunteering or gaining occupational experience in helping to</w:t>
      </w:r>
      <w:r>
        <w:rPr>
          <w:rFonts w:ascii="Calibri" w:eastAsia="Calibri" w:hAnsi="Calibri" w:cs="Calibri"/>
          <w:color w:val="000000"/>
          <w:kern w:val="0"/>
          <w:sz w:val="18"/>
          <w:szCs w:val="18"/>
          <w:lang w:val="en-GB" w:eastAsia="en-US"/>
        </w:rPr>
        <w:t xml:space="preserve"> resolve challenging situations </w:t>
      </w:r>
      <w:r w:rsidRPr="00A21C96">
        <w:rPr>
          <w:rFonts w:ascii="Calibri" w:eastAsia="Calibri" w:hAnsi="Calibri" w:cs="Calibri"/>
          <w:color w:val="000000"/>
          <w:kern w:val="0"/>
          <w:sz w:val="18"/>
          <w:szCs w:val="18"/>
          <w:lang w:val="en-GB" w:eastAsia="en-US"/>
        </w:rPr>
        <w:t>across the European Union and beyond.</w:t>
      </w:r>
    </w:p>
    <w:p w:rsidR="001A5CB6" w:rsidRPr="00A21C96" w:rsidRDefault="001A5CB6" w:rsidP="001A5CB6">
      <w:pPr>
        <w:widowControl/>
        <w:suppressAutoHyphens w:val="0"/>
        <w:autoSpaceDE w:val="0"/>
        <w:adjustRightInd w:val="0"/>
        <w:jc w:val="both"/>
        <w:textAlignment w:val="auto"/>
        <w:rPr>
          <w:rFonts w:ascii="Calibri" w:eastAsia="Calibri" w:hAnsi="Calibri" w:cs="Calibri"/>
          <w:color w:val="000000"/>
          <w:kern w:val="0"/>
          <w:sz w:val="18"/>
          <w:szCs w:val="18"/>
          <w:lang w:val="en-GB" w:eastAsia="en-US"/>
        </w:rPr>
      </w:pPr>
    </w:p>
    <w:p w:rsidR="001A5CB6" w:rsidRDefault="001A5CB6" w:rsidP="001A5CB6">
      <w:pPr>
        <w:widowControl/>
        <w:suppressAutoHyphens w:val="0"/>
        <w:autoSpaceDE w:val="0"/>
        <w:adjustRightInd w:val="0"/>
        <w:jc w:val="both"/>
        <w:textAlignment w:val="auto"/>
        <w:rPr>
          <w:rFonts w:ascii="Calibri" w:eastAsia="Calibri" w:hAnsi="Calibri" w:cs="Calibri"/>
          <w:color w:val="000000"/>
          <w:kern w:val="0"/>
          <w:sz w:val="18"/>
          <w:szCs w:val="18"/>
          <w:lang w:val="en-GB" w:eastAsia="en-US"/>
        </w:rPr>
      </w:pPr>
      <w:r w:rsidRPr="00A21C96">
        <w:rPr>
          <w:rFonts w:ascii="Calibri" w:eastAsia="Calibri" w:hAnsi="Calibri" w:cs="Calibri"/>
          <w:color w:val="000000"/>
          <w:kern w:val="0"/>
          <w:sz w:val="18"/>
          <w:szCs w:val="18"/>
          <w:lang w:val="en-GB" w:eastAsia="en-US"/>
        </w:rPr>
        <w:t xml:space="preserve">In its </w:t>
      </w:r>
      <w:r w:rsidRPr="00D45B09">
        <w:rPr>
          <w:rFonts w:ascii="Calibri" w:eastAsia="Calibri" w:hAnsi="Calibri" w:cs="Calibri"/>
          <w:color w:val="000000"/>
          <w:kern w:val="0"/>
          <w:sz w:val="18"/>
          <w:szCs w:val="18"/>
          <w:lang w:val="en-GB" w:eastAsia="en-US"/>
        </w:rPr>
        <w:t>initial phase, the European Solidarity Corps builds on the currently existing EU Programmes. One of the principal fun</w:t>
      </w:r>
      <w:r w:rsidRPr="00D45B09">
        <w:rPr>
          <w:rFonts w:ascii="Calibri" w:eastAsia="Calibri" w:hAnsi="Calibri" w:cs="Calibri"/>
          <w:color w:val="000000"/>
          <w:kern w:val="0"/>
          <w:sz w:val="18"/>
          <w:szCs w:val="18"/>
          <w:lang w:val="en-GB" w:eastAsia="en-US"/>
        </w:rPr>
        <w:t>d</w:t>
      </w:r>
      <w:r w:rsidRPr="000D36DF">
        <w:rPr>
          <w:rFonts w:ascii="Calibri" w:eastAsia="Calibri" w:hAnsi="Calibri" w:cs="Calibri"/>
          <w:color w:val="000000"/>
          <w:kern w:val="0"/>
          <w:sz w:val="18"/>
          <w:szCs w:val="18"/>
          <w:lang w:val="en-GB" w:eastAsia="en-US"/>
        </w:rPr>
        <w:t xml:space="preserve">ing schemes contributing to the European Solidarity Corps is the </w:t>
      </w:r>
      <w:r w:rsidR="00D567AB" w:rsidRPr="000D36DF">
        <w:rPr>
          <w:rFonts w:ascii="Calibri" w:eastAsia="Calibri" w:hAnsi="Calibri" w:cs="Calibri"/>
          <w:color w:val="000000"/>
          <w:kern w:val="0"/>
          <w:sz w:val="18"/>
          <w:szCs w:val="18"/>
          <w:lang w:val="en-GB" w:eastAsia="en-US"/>
        </w:rPr>
        <w:t>Erasmus+ Programme through its volunteering activities</w:t>
      </w:r>
      <w:r w:rsidR="00FE516D" w:rsidRPr="000D36DF">
        <w:rPr>
          <w:rFonts w:ascii="Calibri" w:eastAsia="Calibri" w:hAnsi="Calibri" w:cs="Calibri"/>
          <w:color w:val="000000"/>
          <w:kern w:val="0"/>
          <w:sz w:val="18"/>
          <w:szCs w:val="18"/>
          <w:lang w:val="en-GB" w:eastAsia="en-US"/>
        </w:rPr>
        <w:t xml:space="preserve"> between Programme Countries</w:t>
      </w:r>
      <w:r w:rsidRPr="00D45B09">
        <w:rPr>
          <w:rFonts w:ascii="Calibri" w:eastAsia="Calibri" w:hAnsi="Calibri" w:cs="Calibri"/>
          <w:color w:val="000000"/>
          <w:kern w:val="0"/>
          <w:sz w:val="18"/>
          <w:szCs w:val="18"/>
          <w:lang w:val="en-GB" w:eastAsia="en-US"/>
        </w:rPr>
        <w:t>. The European</w:t>
      </w:r>
      <w:r>
        <w:rPr>
          <w:rFonts w:ascii="Calibri" w:eastAsia="Calibri" w:hAnsi="Calibri" w:cs="Calibri"/>
          <w:color w:val="000000"/>
          <w:kern w:val="0"/>
          <w:sz w:val="18"/>
          <w:szCs w:val="18"/>
          <w:lang w:val="en-GB" w:eastAsia="en-US"/>
        </w:rPr>
        <w:t xml:space="preserve"> </w:t>
      </w:r>
      <w:r w:rsidRPr="00A21C96">
        <w:rPr>
          <w:rFonts w:ascii="Calibri" w:eastAsia="Calibri" w:hAnsi="Calibri" w:cs="Calibri"/>
          <w:color w:val="000000"/>
          <w:kern w:val="0"/>
          <w:sz w:val="18"/>
          <w:szCs w:val="18"/>
          <w:lang w:val="en-GB" w:eastAsia="en-US"/>
        </w:rPr>
        <w:t xml:space="preserve">Solidarity Corps will thus give impetus and greater visibility to </w:t>
      </w:r>
      <w:r w:rsidR="00D567AB">
        <w:rPr>
          <w:rFonts w:ascii="Calibri" w:eastAsia="Calibri" w:hAnsi="Calibri" w:cs="Calibri"/>
          <w:color w:val="000000"/>
          <w:kern w:val="0"/>
          <w:sz w:val="18"/>
          <w:szCs w:val="18"/>
          <w:lang w:val="en-GB" w:eastAsia="en-US"/>
        </w:rPr>
        <w:t>Erasmus+</w:t>
      </w:r>
      <w:r w:rsidRPr="00A21C96">
        <w:rPr>
          <w:rFonts w:ascii="Calibri" w:eastAsia="Calibri" w:hAnsi="Calibri" w:cs="Calibri"/>
          <w:color w:val="000000"/>
          <w:kern w:val="0"/>
          <w:sz w:val="18"/>
          <w:szCs w:val="18"/>
          <w:lang w:val="en-GB" w:eastAsia="en-US"/>
        </w:rPr>
        <w:t xml:space="preserve">, </w:t>
      </w:r>
      <w:r>
        <w:rPr>
          <w:rFonts w:ascii="Calibri" w:eastAsia="Calibri" w:hAnsi="Calibri" w:cs="Calibri"/>
          <w:color w:val="000000"/>
          <w:kern w:val="0"/>
          <w:sz w:val="18"/>
          <w:szCs w:val="18"/>
          <w:lang w:val="en-GB" w:eastAsia="en-US"/>
        </w:rPr>
        <w:t xml:space="preserve">while putting </w:t>
      </w:r>
      <w:r w:rsidRPr="00A21C96">
        <w:rPr>
          <w:rFonts w:ascii="Calibri" w:eastAsia="Calibri" w:hAnsi="Calibri" w:cs="Calibri"/>
          <w:color w:val="000000"/>
          <w:kern w:val="0"/>
          <w:sz w:val="18"/>
          <w:szCs w:val="18"/>
          <w:lang w:val="en-GB" w:eastAsia="en-US"/>
        </w:rPr>
        <w:t>volunteering at European level within a larger framework and adding further volunteering opportunities.</w:t>
      </w:r>
    </w:p>
    <w:p w:rsidR="00534C9E" w:rsidRDefault="00534C9E" w:rsidP="001A5CB6">
      <w:pPr>
        <w:widowControl/>
        <w:suppressAutoHyphens w:val="0"/>
        <w:autoSpaceDE w:val="0"/>
        <w:adjustRightInd w:val="0"/>
        <w:jc w:val="both"/>
        <w:textAlignment w:val="auto"/>
        <w:rPr>
          <w:rFonts w:ascii="Calibri" w:eastAsia="Calibri" w:hAnsi="Calibri" w:cs="Calibri"/>
          <w:color w:val="000000"/>
          <w:kern w:val="0"/>
          <w:sz w:val="18"/>
          <w:szCs w:val="18"/>
          <w:lang w:val="en-GB" w:eastAsia="en-US"/>
        </w:rPr>
      </w:pPr>
    </w:p>
    <w:p w:rsidR="00534C9E" w:rsidRPr="007948C0" w:rsidRDefault="00534C9E" w:rsidP="007948C0">
      <w:pPr>
        <w:pStyle w:val="ListParagraph"/>
        <w:widowControl/>
        <w:numPr>
          <w:ilvl w:val="0"/>
          <w:numId w:val="200"/>
        </w:numPr>
        <w:suppressAutoHyphens w:val="0"/>
        <w:autoSpaceDE w:val="0"/>
        <w:adjustRightInd w:val="0"/>
        <w:jc w:val="both"/>
        <w:rPr>
          <w:rFonts w:ascii="Calibri" w:eastAsia="Calibri" w:hAnsi="Calibri" w:cs="Calibri"/>
          <w:color w:val="000000"/>
          <w:kern w:val="0"/>
          <w:sz w:val="18"/>
          <w:szCs w:val="18"/>
          <w:lang w:val="en-GB" w:eastAsia="en-US"/>
        </w:rPr>
      </w:pPr>
      <w:r w:rsidRPr="007948C0">
        <w:rPr>
          <w:rFonts w:ascii="Calibri" w:eastAsia="Calibri" w:hAnsi="Calibri" w:cs="Calibri"/>
          <w:color w:val="000000"/>
          <w:kern w:val="0"/>
          <w:sz w:val="18"/>
          <w:szCs w:val="18"/>
          <w:lang w:val="en-GB" w:eastAsia="en-US"/>
        </w:rPr>
        <w:t>Following the entering into force of the European Solidarity Corps legal basis, for Round 3 of the 2018 call: organ</w:t>
      </w:r>
      <w:r w:rsidRPr="007948C0">
        <w:rPr>
          <w:rFonts w:ascii="Calibri" w:eastAsia="Calibri" w:hAnsi="Calibri" w:cs="Calibri"/>
          <w:color w:val="000000"/>
          <w:kern w:val="0"/>
          <w:sz w:val="18"/>
          <w:szCs w:val="18"/>
          <w:lang w:val="en-GB" w:eastAsia="en-US"/>
        </w:rPr>
        <w:t>i</w:t>
      </w:r>
      <w:r w:rsidRPr="007948C0">
        <w:rPr>
          <w:rFonts w:ascii="Calibri" w:eastAsia="Calibri" w:hAnsi="Calibri" w:cs="Calibri"/>
          <w:color w:val="000000"/>
          <w:kern w:val="0"/>
          <w:sz w:val="18"/>
          <w:szCs w:val="18"/>
          <w:lang w:val="en-GB" w:eastAsia="en-US"/>
        </w:rPr>
        <w:t>sations from former Yugoslav Republic of Macedonia, Iceland, Liechtenstein, Norway and Turkey must apply u</w:t>
      </w:r>
      <w:r w:rsidRPr="007948C0">
        <w:rPr>
          <w:rFonts w:ascii="Calibri" w:eastAsia="Calibri" w:hAnsi="Calibri" w:cs="Calibri"/>
          <w:color w:val="000000"/>
          <w:kern w:val="0"/>
          <w:sz w:val="18"/>
          <w:szCs w:val="18"/>
          <w:lang w:val="en-GB" w:eastAsia="en-US"/>
        </w:rPr>
        <w:t>n</w:t>
      </w:r>
      <w:r w:rsidRPr="007948C0">
        <w:rPr>
          <w:rFonts w:ascii="Calibri" w:eastAsia="Calibri" w:hAnsi="Calibri" w:cs="Calibri"/>
          <w:color w:val="000000"/>
          <w:kern w:val="0"/>
          <w:sz w:val="18"/>
          <w:szCs w:val="18"/>
          <w:lang w:val="en-GB" w:eastAsia="en-US"/>
        </w:rPr>
        <w:t xml:space="preserve">der the Erasmus+ Programme, to their relevant National Agency; </w:t>
      </w:r>
    </w:p>
    <w:p w:rsidR="00534C9E" w:rsidRPr="00534C9E" w:rsidRDefault="00534C9E" w:rsidP="00534C9E">
      <w:pPr>
        <w:widowControl/>
        <w:suppressAutoHyphens w:val="0"/>
        <w:autoSpaceDE w:val="0"/>
        <w:adjustRightInd w:val="0"/>
        <w:jc w:val="both"/>
        <w:textAlignment w:val="auto"/>
        <w:rPr>
          <w:rFonts w:ascii="Calibri" w:eastAsia="Calibri" w:hAnsi="Calibri" w:cs="Calibri"/>
          <w:color w:val="000000"/>
          <w:kern w:val="0"/>
          <w:sz w:val="18"/>
          <w:szCs w:val="18"/>
          <w:lang w:val="en-GB" w:eastAsia="en-US"/>
        </w:rPr>
      </w:pPr>
    </w:p>
    <w:p w:rsidR="00534C9E" w:rsidRPr="007948C0" w:rsidRDefault="00534C9E" w:rsidP="007948C0">
      <w:pPr>
        <w:pStyle w:val="ListParagraph"/>
        <w:widowControl/>
        <w:numPr>
          <w:ilvl w:val="0"/>
          <w:numId w:val="200"/>
        </w:numPr>
        <w:suppressAutoHyphens w:val="0"/>
        <w:autoSpaceDE w:val="0"/>
        <w:adjustRightInd w:val="0"/>
        <w:jc w:val="both"/>
        <w:rPr>
          <w:rFonts w:ascii="Calibri" w:eastAsia="Calibri" w:hAnsi="Calibri" w:cs="Calibri"/>
          <w:color w:val="000000"/>
          <w:kern w:val="0"/>
          <w:sz w:val="18"/>
          <w:szCs w:val="18"/>
          <w:lang w:val="en-GB" w:eastAsia="en-US"/>
        </w:rPr>
      </w:pPr>
      <w:r w:rsidRPr="007948C0">
        <w:rPr>
          <w:rFonts w:ascii="Calibri" w:eastAsia="Calibri" w:hAnsi="Calibri" w:cs="Calibri"/>
          <w:color w:val="000000"/>
          <w:kern w:val="0"/>
          <w:sz w:val="18"/>
          <w:szCs w:val="18"/>
          <w:lang w:val="en-GB" w:eastAsia="en-US"/>
        </w:rPr>
        <w:t xml:space="preserve">organisations from EU Member States must submit their application under the European Solidarity Corps.   </w:t>
      </w:r>
    </w:p>
    <w:p w:rsidR="00A21C96" w:rsidRDefault="00A21C96" w:rsidP="001A7B03">
      <w:pPr>
        <w:jc w:val="both"/>
        <w:rPr>
          <w:rFonts w:ascii="Calibri" w:hAnsi="Calibri"/>
          <w:sz w:val="18"/>
          <w:szCs w:val="18"/>
          <w:lang w:val="en-GB"/>
        </w:rPr>
      </w:pPr>
    </w:p>
    <w:p w:rsidR="00440E47" w:rsidRDefault="00440E47" w:rsidP="003840F0">
      <w:pPr>
        <w:pStyle w:val="Guide-Normal"/>
        <w:rPr>
          <w:rFonts w:eastAsia="SimSun"/>
        </w:rPr>
      </w:pPr>
    </w:p>
    <w:p w:rsidR="003840F0" w:rsidRPr="00EB731E" w:rsidRDefault="003840F0" w:rsidP="00EB731E">
      <w:pPr>
        <w:pStyle w:val="Guide-Normal"/>
        <w:rPr>
          <w:rFonts w:eastAsia="SimSun"/>
        </w:rPr>
      </w:pPr>
      <w:r w:rsidRPr="00DF29DC">
        <w:rPr>
          <w:rFonts w:eastAsia="SimSun"/>
        </w:rPr>
        <w:t xml:space="preserve">A </w:t>
      </w:r>
      <w:r w:rsidR="00233B62">
        <w:rPr>
          <w:rFonts w:eastAsia="SimSun"/>
        </w:rPr>
        <w:t>volunteering</w:t>
      </w:r>
      <w:r w:rsidRPr="00DF29DC">
        <w:rPr>
          <w:rFonts w:eastAsia="SimSun"/>
        </w:rPr>
        <w:t xml:space="preserve"> project </w:t>
      </w:r>
      <w:r>
        <w:rPr>
          <w:rFonts w:eastAsia="SimSun"/>
        </w:rPr>
        <w:t>can combine one or more of the below</w:t>
      </w:r>
      <w:r w:rsidRPr="00EB731E">
        <w:rPr>
          <w:rFonts w:eastAsia="SimSun"/>
        </w:rPr>
        <w:t xml:space="preserve"> activities</w:t>
      </w:r>
      <w:r>
        <w:rPr>
          <w:rFonts w:eastAsia="SimSun"/>
        </w:rPr>
        <w:t>:</w:t>
      </w:r>
      <w:r w:rsidRPr="00EB731E">
        <w:rPr>
          <w:rFonts w:eastAsia="SimSun"/>
        </w:rPr>
        <w:t xml:space="preserve"> </w:t>
      </w:r>
    </w:p>
    <w:p w:rsidR="00D250C3" w:rsidRDefault="006374D0" w:rsidP="003840F0">
      <w:pPr>
        <w:pStyle w:val="Guide-Normal"/>
        <w:rPr>
          <w:rFonts w:eastAsia="SimSun"/>
        </w:rPr>
      </w:pPr>
      <w:r>
        <w:rPr>
          <w:rFonts w:eastAsia="Calibri" w:cs="Times New Roman"/>
          <w:noProof/>
          <w:kern w:val="0"/>
        </w:rPr>
        <mc:AlternateContent>
          <mc:Choice Requires="wps">
            <w:drawing>
              <wp:anchor distT="0" distB="0" distL="114300" distR="114300" simplePos="0" relativeHeight="251658240" behindDoc="1" locked="0" layoutInCell="1" allowOverlap="1" wp14:anchorId="22132741" wp14:editId="53D5BA36">
                <wp:simplePos x="0" y="0"/>
                <wp:positionH relativeFrom="column">
                  <wp:posOffset>-113251</wp:posOffset>
                </wp:positionH>
                <wp:positionV relativeFrom="line">
                  <wp:posOffset>52484</wp:posOffset>
                </wp:positionV>
                <wp:extent cx="6209969" cy="3061252"/>
                <wp:effectExtent l="0" t="0" r="19685" b="25400"/>
                <wp:wrapNone/>
                <wp:docPr id="305" name="Rectangle 305"/>
                <wp:cNvGraphicFramePr/>
                <a:graphic xmlns:a="http://schemas.openxmlformats.org/drawingml/2006/main">
                  <a:graphicData uri="http://schemas.microsoft.com/office/word/2010/wordprocessingShape">
                    <wps:wsp>
                      <wps:cNvSpPr/>
                      <wps:spPr>
                        <a:xfrm>
                          <a:off x="0" y="0"/>
                          <a:ext cx="6209969" cy="3061252"/>
                        </a:xfrm>
                        <a:prstGeom prst="rect">
                          <a:avLst/>
                        </a:prstGeom>
                        <a:solidFill>
                          <a:schemeClr val="bg1"/>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8.9pt;margin-top:4.15pt;width:488.95pt;height:24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0tAIAAPQFAAAOAAAAZHJzL2Uyb0RvYy54bWysVEtv2zAMvg/YfxB0X/1oky5BnSJo0WFA&#10;1xZth54VWUoMSKImKXGyXz9Kdpz0gR2GXWSJj4/kZ5IXl1utyEY434CpaHGSUyIMh7oxy4r+fL75&#10;8pUSH5ipmQIjKroTnl7OPn+6aO1UlLACVQtHEMT4aWsrugrBTrPM85XQzJ+AFQaVEpxmAZ9umdWO&#10;tYiuVVbm+ThrwdXWARfeo/S6U9JZwpdS8HAvpReBqIpibiGdLp2LeGazCzZdOmZXDe/TYP+QhWaN&#10;waAD1DULjKxd8w5KN9yBBxlOOOgMpGy4SDVgNUX+ppqnFbMi1YLkeDvQ5P8fLL/bPDjS1BU9zUeU&#10;GKbxJz0ibcwslSBRiBS11k/R8sk+uP7l8Rrr3Uqn4xcrIdtE626gVWwD4Sgcl/lkMp5QwlF3mo+L&#10;clRG1Ozgbp0P3wRoEi8VdZhAopNtbn3oTPcmMZoH1dQ3jVLpEXtFXClHNgz/8mJZ9OCvrJQhLUYv&#10;zkcJ+JUuddsBIWyLZKPW+gfUHepklOd9t6AYe6oT76VYygCSCjvCR50yKIwkdrSlW9gpEdNX5lFI&#10;/ANIVNml9roexrkwocvIr1gtDpFTQu9CJ8CILJGgAbsH+Bi7Y7i3j64ijc7gnP8tsc558EiRwYTB&#10;WTcG3EcACqvqI3f2e5I6aiJLC6h32J8OusH1lt802CG3zIcH5nBScaZx+4R7PKQC/MPQ3yhZgfv9&#10;kTza4wChlpIWJ7+i/teaOUGJ+m5wtCbF2VlcFelxNjov8eGONYtjjVnrK8C2K3DPWZ6u0T6o/VU6&#10;0C+4pOYxKqqY4Ri7ojy4/eMqdBsJ1xwX83kyw/VgWbg1T5ZH8MhqnIDn7Qtzth+TgBN2B/stwaZv&#10;pqWzjZ4G5usAskmjdOC15xtXS+rZfg3G3XX8TlaHZT37AwAA//8DAFBLAwQUAAYACAAAACEAD9fJ&#10;x94AAAAJAQAADwAAAGRycy9kb3ducmV2LnhtbEyPzU7DMBCE70i8g7VI3FonUJUmzaZCSBXXthR6&#10;deLNj4jXUeyk6dtjTnAczWjmm2w3m05MNLjWMkK8jEAQl1a3XCOcP/aLDQjnFWvVWSaEGznY5fd3&#10;mUq1vfKRppOvRShhlyqExvs+ldKVDRnllrYnDl5lB6N8kEMt9aCuodx08imK1tKolsNCo3p6a6j8&#10;Po0G4fg19YdDIi9yX73fziPL4tNViI8P8+sWhKfZ/4XhFz+gQx6YCjuydqJDWMQvAd0jbJ5BBD9Z&#10;RzGIAmGVRCuQeSb/P8h/AAAA//8DAFBLAQItABQABgAIAAAAIQC2gziS/gAAAOEBAAATAAAAAAAA&#10;AAAAAAAAAAAAAABbQ29udGVudF9UeXBlc10ueG1sUEsBAi0AFAAGAAgAAAAhADj9If/WAAAAlAEA&#10;AAsAAAAAAAAAAAAAAAAALwEAAF9yZWxzLy5yZWxzUEsBAi0AFAAGAAgAAAAhAP+Nc3S0AgAA9AUA&#10;AA4AAAAAAAAAAAAAAAAALgIAAGRycy9lMm9Eb2MueG1sUEsBAi0AFAAGAAgAAAAhAA/XycfeAAAA&#10;CQEAAA8AAAAAAAAAAAAAAAAADgUAAGRycy9kb3ducmV2LnhtbFBLBQYAAAAABAAEAPMAAAAZBgAA&#10;AAA=&#10;" fillcolor="white [3212]" strokecolor="#0d0d0d [3069]" strokeweight=".25pt">
                <w10:wrap anchory="line"/>
              </v:rect>
            </w:pict>
          </mc:Fallback>
        </mc:AlternateContent>
      </w:r>
    </w:p>
    <w:p w:rsidR="003840F0" w:rsidRPr="007849D9" w:rsidRDefault="00E3296D" w:rsidP="00C97147">
      <w:pPr>
        <w:numPr>
          <w:ilvl w:val="0"/>
          <w:numId w:val="66"/>
        </w:numPr>
        <w:ind w:left="548"/>
        <w:jc w:val="both"/>
      </w:pPr>
      <w:r>
        <w:rPr>
          <w:rFonts w:ascii="Calibri" w:hAnsi="Calibri"/>
          <w:b/>
          <w:sz w:val="18"/>
          <w:szCs w:val="18"/>
          <w:lang w:val="en-GB"/>
        </w:rPr>
        <w:t xml:space="preserve">Individual </w:t>
      </w:r>
      <w:r w:rsidR="0096238E">
        <w:rPr>
          <w:rFonts w:ascii="Calibri" w:hAnsi="Calibri"/>
          <w:b/>
          <w:sz w:val="18"/>
          <w:szCs w:val="18"/>
          <w:lang w:val="en-GB"/>
        </w:rPr>
        <w:t xml:space="preserve">Volunteering </w:t>
      </w:r>
      <w:r w:rsidR="00437AD0">
        <w:rPr>
          <w:rFonts w:ascii="Calibri" w:hAnsi="Calibri"/>
          <w:b/>
          <w:sz w:val="18"/>
          <w:szCs w:val="18"/>
          <w:lang w:val="en-GB"/>
        </w:rPr>
        <w:t>activities</w:t>
      </w:r>
      <w:r w:rsidR="001A7B03">
        <w:rPr>
          <w:rFonts w:ascii="Calibri" w:hAnsi="Calibri"/>
          <w:b/>
          <w:sz w:val="18"/>
          <w:szCs w:val="18"/>
          <w:lang w:val="en-GB"/>
        </w:rPr>
        <w:t xml:space="preserve"> </w:t>
      </w:r>
    </w:p>
    <w:p w:rsidR="00D250C3" w:rsidRDefault="00D250C3" w:rsidP="00C97147">
      <w:pPr>
        <w:pStyle w:val="CM89"/>
        <w:spacing w:line="226" w:lineRule="atLeast"/>
        <w:jc w:val="both"/>
        <w:rPr>
          <w:rFonts w:cs="Calibri"/>
          <w:color w:val="000000"/>
          <w:sz w:val="18"/>
          <w:szCs w:val="18"/>
        </w:rPr>
      </w:pPr>
    </w:p>
    <w:p w:rsidR="00D250C3" w:rsidRPr="00D250C3" w:rsidRDefault="00FA0A89" w:rsidP="00C97147">
      <w:pPr>
        <w:pStyle w:val="CM89"/>
        <w:spacing w:line="226" w:lineRule="atLeast"/>
        <w:jc w:val="both"/>
        <w:rPr>
          <w:rFonts w:cs="Calibri"/>
          <w:sz w:val="18"/>
          <w:szCs w:val="18"/>
        </w:rPr>
      </w:pPr>
      <w:r>
        <w:rPr>
          <w:rFonts w:cs="Calibri"/>
          <w:color w:val="000000"/>
          <w:sz w:val="18"/>
          <w:szCs w:val="18"/>
        </w:rPr>
        <w:t>Individual v</w:t>
      </w:r>
      <w:r w:rsidR="0096238E">
        <w:rPr>
          <w:rFonts w:cs="Calibri"/>
          <w:color w:val="000000"/>
          <w:sz w:val="18"/>
          <w:szCs w:val="18"/>
        </w:rPr>
        <w:t xml:space="preserve">olunteering </w:t>
      </w:r>
      <w:r w:rsidR="00437AD0">
        <w:rPr>
          <w:rFonts w:cs="Calibri"/>
          <w:color w:val="000000"/>
          <w:sz w:val="18"/>
          <w:szCs w:val="18"/>
        </w:rPr>
        <w:t>activities</w:t>
      </w:r>
      <w:r w:rsidR="001A7B03">
        <w:rPr>
          <w:rFonts w:cs="Calibri"/>
          <w:color w:val="000000"/>
          <w:sz w:val="18"/>
          <w:szCs w:val="18"/>
        </w:rPr>
        <w:t xml:space="preserve"> </w:t>
      </w:r>
      <w:r>
        <w:rPr>
          <w:rFonts w:cs="Calibri"/>
          <w:color w:val="000000"/>
          <w:sz w:val="18"/>
          <w:szCs w:val="18"/>
        </w:rPr>
        <w:t xml:space="preserve">are carried out </w:t>
      </w:r>
      <w:r w:rsidR="007907B1" w:rsidRPr="007907B1">
        <w:rPr>
          <w:rFonts w:cs="Calibri"/>
          <w:color w:val="000000"/>
          <w:sz w:val="18"/>
          <w:szCs w:val="18"/>
        </w:rPr>
        <w:t xml:space="preserve">for </w:t>
      </w:r>
      <w:r>
        <w:rPr>
          <w:rFonts w:cs="Calibri"/>
          <w:color w:val="000000"/>
          <w:sz w:val="18"/>
          <w:szCs w:val="18"/>
        </w:rPr>
        <w:t xml:space="preserve">a period of 2 months to </w:t>
      </w:r>
      <w:r w:rsidR="007907B1" w:rsidRPr="007907B1">
        <w:rPr>
          <w:rFonts w:cs="Calibri"/>
          <w:color w:val="000000"/>
          <w:sz w:val="18"/>
          <w:szCs w:val="18"/>
        </w:rPr>
        <w:t>up to 12 months</w:t>
      </w:r>
      <w:r>
        <w:rPr>
          <w:rFonts w:cs="Calibri"/>
          <w:color w:val="000000"/>
          <w:sz w:val="18"/>
          <w:szCs w:val="18"/>
        </w:rPr>
        <w:t xml:space="preserve">. </w:t>
      </w:r>
      <w:r w:rsidR="00D250C3" w:rsidRPr="00D250C3">
        <w:rPr>
          <w:rFonts w:cs="Calibri"/>
          <w:sz w:val="18"/>
          <w:szCs w:val="18"/>
        </w:rPr>
        <w:t>Young people with fe</w:t>
      </w:r>
      <w:r>
        <w:rPr>
          <w:rFonts w:cs="Calibri"/>
          <w:sz w:val="18"/>
          <w:szCs w:val="18"/>
        </w:rPr>
        <w:t>wer opportunities can volunteer abroad</w:t>
      </w:r>
      <w:r w:rsidR="00D250C3" w:rsidRPr="00D250C3">
        <w:rPr>
          <w:rFonts w:cs="Calibri"/>
          <w:sz w:val="18"/>
          <w:szCs w:val="18"/>
        </w:rPr>
        <w:t xml:space="preserve"> for a shorter duration </w:t>
      </w:r>
      <w:r>
        <w:rPr>
          <w:rFonts w:cs="Calibri"/>
          <w:sz w:val="18"/>
          <w:szCs w:val="18"/>
        </w:rPr>
        <w:t>starting from</w:t>
      </w:r>
      <w:r w:rsidR="00D250C3" w:rsidRPr="00D250C3">
        <w:rPr>
          <w:rFonts w:cs="Calibri"/>
          <w:sz w:val="18"/>
          <w:szCs w:val="18"/>
        </w:rPr>
        <w:t xml:space="preserve"> 2 weeks.</w:t>
      </w:r>
    </w:p>
    <w:p w:rsidR="00D250C3" w:rsidRPr="009B1F0A" w:rsidRDefault="00D250C3" w:rsidP="00763431">
      <w:pPr>
        <w:jc w:val="both"/>
        <w:rPr>
          <w:rFonts w:ascii="Calibri" w:hAnsi="Calibri"/>
          <w:sz w:val="18"/>
          <w:szCs w:val="18"/>
          <w:lang w:val="en-GB"/>
        </w:rPr>
      </w:pPr>
    </w:p>
    <w:p w:rsidR="00D250C3" w:rsidRPr="0019773D" w:rsidRDefault="00D250C3" w:rsidP="00763431">
      <w:pPr>
        <w:jc w:val="both"/>
        <w:rPr>
          <w:rFonts w:ascii="Calibri" w:hAnsi="Calibri"/>
          <w:sz w:val="18"/>
          <w:szCs w:val="18"/>
          <w:lang w:val="en-GB"/>
        </w:rPr>
      </w:pPr>
      <w:r w:rsidRPr="0019773D">
        <w:rPr>
          <w:rFonts w:ascii="Calibri" w:hAnsi="Calibri"/>
          <w:sz w:val="18"/>
          <w:szCs w:val="18"/>
          <w:lang w:val="en-GB"/>
        </w:rPr>
        <w:t>Besides the support provided to the volunteers by the participating organisations, the National Agencies or regional SALTOs organise a Training and Evaluation Cycle</w:t>
      </w:r>
      <w:r w:rsidRPr="0019773D">
        <w:rPr>
          <w:rStyle w:val="FootnoteReference"/>
          <w:rFonts w:ascii="Calibri" w:hAnsi="Calibri"/>
          <w:sz w:val="18"/>
          <w:szCs w:val="18"/>
          <w:lang w:val="en-GB"/>
        </w:rPr>
        <w:footnoteReference w:id="55"/>
      </w:r>
      <w:r w:rsidRPr="0019773D">
        <w:rPr>
          <w:rFonts w:ascii="Calibri" w:hAnsi="Calibri"/>
          <w:sz w:val="18"/>
          <w:szCs w:val="18"/>
          <w:lang w:val="en-GB"/>
        </w:rPr>
        <w:t xml:space="preserve"> to be attended by each volunteer and consisting of: a) an on-arrival training</w:t>
      </w:r>
      <w:r w:rsidR="006B0D51">
        <w:rPr>
          <w:rFonts w:ascii="Calibri" w:hAnsi="Calibri"/>
          <w:sz w:val="18"/>
          <w:szCs w:val="18"/>
          <w:lang w:val="en-GB"/>
        </w:rPr>
        <w:t xml:space="preserve"> for services lasting 2 months and longer</w:t>
      </w:r>
      <w:r w:rsidRPr="0019773D">
        <w:rPr>
          <w:rFonts w:ascii="Calibri" w:hAnsi="Calibri"/>
          <w:sz w:val="18"/>
          <w:szCs w:val="18"/>
          <w:lang w:val="en-GB"/>
        </w:rPr>
        <w:t>; b) a mid-term evaluation, for voluntary services lasting 6 months and longer.</w:t>
      </w:r>
      <w:r w:rsidR="006B0D51">
        <w:rPr>
          <w:rFonts w:ascii="Calibri" w:hAnsi="Calibri"/>
          <w:sz w:val="18"/>
          <w:szCs w:val="18"/>
          <w:lang w:val="en-GB"/>
        </w:rPr>
        <w:t xml:space="preserve"> </w:t>
      </w:r>
      <w:r w:rsidR="001E1809">
        <w:rPr>
          <w:rFonts w:ascii="Calibri" w:hAnsi="Calibri"/>
          <w:sz w:val="18"/>
          <w:szCs w:val="18"/>
          <w:lang w:val="en-GB"/>
        </w:rPr>
        <w:t>O</w:t>
      </w:r>
      <w:r w:rsidR="006B0D51">
        <w:rPr>
          <w:rFonts w:ascii="Calibri" w:hAnsi="Calibri"/>
          <w:sz w:val="18"/>
          <w:szCs w:val="18"/>
          <w:lang w:val="en-GB"/>
        </w:rPr>
        <w:t>n-arrival trainings for activities lasting less than 2</w:t>
      </w:r>
      <w:r w:rsidR="001E1809">
        <w:rPr>
          <w:rFonts w:ascii="Calibri" w:hAnsi="Calibri"/>
          <w:sz w:val="18"/>
          <w:szCs w:val="18"/>
          <w:lang w:val="en-GB"/>
        </w:rPr>
        <w:t xml:space="preserve"> </w:t>
      </w:r>
      <w:r w:rsidR="006B0D51">
        <w:rPr>
          <w:rFonts w:ascii="Calibri" w:hAnsi="Calibri"/>
          <w:sz w:val="18"/>
          <w:szCs w:val="18"/>
          <w:lang w:val="en-GB"/>
        </w:rPr>
        <w:t>months</w:t>
      </w:r>
      <w:r w:rsidR="001E1809">
        <w:rPr>
          <w:rFonts w:ascii="Calibri" w:hAnsi="Calibri"/>
          <w:sz w:val="18"/>
          <w:szCs w:val="18"/>
          <w:lang w:val="en-GB"/>
        </w:rPr>
        <w:t xml:space="preserve"> and including young people with fewer opportunities could be organised by organisations. </w:t>
      </w:r>
    </w:p>
    <w:p w:rsidR="001A7B03" w:rsidRPr="00AC5678" w:rsidRDefault="001A7B03" w:rsidP="00C97147">
      <w:pPr>
        <w:jc w:val="both"/>
        <w:rPr>
          <w:b/>
          <w:sz w:val="18"/>
          <w:szCs w:val="18"/>
          <w:u w:val="single"/>
          <w:lang w:val="en-GB"/>
        </w:rPr>
      </w:pPr>
    </w:p>
    <w:p w:rsidR="001A7B03" w:rsidRDefault="001A7B03" w:rsidP="00C97147">
      <w:pPr>
        <w:numPr>
          <w:ilvl w:val="0"/>
          <w:numId w:val="66"/>
        </w:numPr>
        <w:ind w:left="548"/>
        <w:jc w:val="both"/>
        <w:rPr>
          <w:b/>
          <w:sz w:val="18"/>
          <w:szCs w:val="18"/>
        </w:rPr>
      </w:pPr>
      <w:r>
        <w:rPr>
          <w:rFonts w:ascii="Calibri" w:hAnsi="Calibri"/>
          <w:b/>
          <w:sz w:val="18"/>
          <w:szCs w:val="18"/>
          <w:lang w:val="en-GB"/>
        </w:rPr>
        <w:t>Group Volunteering</w:t>
      </w:r>
      <w:r w:rsidR="00233B62">
        <w:rPr>
          <w:rFonts w:ascii="Calibri" w:hAnsi="Calibri"/>
          <w:b/>
          <w:sz w:val="18"/>
          <w:szCs w:val="18"/>
          <w:lang w:val="en-GB"/>
        </w:rPr>
        <w:t xml:space="preserve"> activities</w:t>
      </w:r>
    </w:p>
    <w:p w:rsidR="001A7B03" w:rsidRDefault="001A7B03" w:rsidP="00C97147">
      <w:pPr>
        <w:jc w:val="both"/>
        <w:rPr>
          <w:b/>
          <w:sz w:val="18"/>
          <w:szCs w:val="18"/>
        </w:rPr>
      </w:pPr>
    </w:p>
    <w:p w:rsidR="006374D0" w:rsidRDefault="00E3296D" w:rsidP="00C97147">
      <w:pPr>
        <w:jc w:val="both"/>
        <w:rPr>
          <w:rFonts w:ascii="Calibri" w:hAnsi="Calibri"/>
          <w:sz w:val="18"/>
          <w:szCs w:val="18"/>
          <w:lang w:val="en-GB"/>
        </w:rPr>
      </w:pPr>
      <w:r w:rsidRPr="00C97147">
        <w:rPr>
          <w:rFonts w:ascii="Calibri" w:hAnsi="Calibri"/>
          <w:sz w:val="18"/>
          <w:szCs w:val="18"/>
          <w:lang w:val="en-GB"/>
        </w:rPr>
        <w:t xml:space="preserve">Group volunteering </w:t>
      </w:r>
      <w:r w:rsidR="006A7363">
        <w:rPr>
          <w:rFonts w:ascii="Calibri" w:hAnsi="Calibri"/>
          <w:sz w:val="18"/>
          <w:szCs w:val="18"/>
          <w:lang w:val="en-GB"/>
        </w:rPr>
        <w:t xml:space="preserve">activities are carried out by </w:t>
      </w:r>
      <w:r w:rsidR="00FA0A89" w:rsidRPr="00C97147">
        <w:rPr>
          <w:rFonts w:ascii="Calibri" w:hAnsi="Calibri"/>
          <w:sz w:val="18"/>
          <w:szCs w:val="18"/>
          <w:lang w:val="en-GB"/>
        </w:rPr>
        <w:t xml:space="preserve">groups of at least 10 young people </w:t>
      </w:r>
      <w:r w:rsidR="000475F1">
        <w:rPr>
          <w:rFonts w:ascii="Calibri" w:hAnsi="Calibri"/>
          <w:sz w:val="18"/>
          <w:szCs w:val="18"/>
          <w:lang w:val="en-GB"/>
        </w:rPr>
        <w:t xml:space="preserve">and a maximum of 40, </w:t>
      </w:r>
      <w:r w:rsidR="00FA0A89" w:rsidRPr="00C97147">
        <w:rPr>
          <w:rFonts w:ascii="Calibri" w:hAnsi="Calibri"/>
          <w:sz w:val="18"/>
          <w:szCs w:val="18"/>
          <w:lang w:val="en-GB"/>
        </w:rPr>
        <w:t xml:space="preserve">for a period between 2 weeks and 2 months. </w:t>
      </w:r>
      <w:r w:rsidR="00FA0A89">
        <w:rPr>
          <w:rFonts w:ascii="Calibri" w:hAnsi="Calibri"/>
          <w:sz w:val="18"/>
          <w:szCs w:val="18"/>
          <w:lang w:val="en-GB"/>
        </w:rPr>
        <w:t>For a given group, the volunteers carry out their activity</w:t>
      </w:r>
      <w:r w:rsidR="006374D0">
        <w:rPr>
          <w:rFonts w:ascii="Calibri" w:hAnsi="Calibri"/>
          <w:sz w:val="18"/>
          <w:szCs w:val="18"/>
          <w:lang w:val="en-GB"/>
        </w:rPr>
        <w:t xml:space="preserve"> jointly</w:t>
      </w:r>
      <w:r w:rsidR="00FA0A89">
        <w:rPr>
          <w:rFonts w:ascii="Calibri" w:hAnsi="Calibri"/>
          <w:sz w:val="18"/>
          <w:szCs w:val="18"/>
          <w:lang w:val="en-GB"/>
        </w:rPr>
        <w:t xml:space="preserve"> in the same time frame </w:t>
      </w:r>
      <w:r w:rsidR="006B0D51">
        <w:rPr>
          <w:rFonts w:ascii="Calibri" w:hAnsi="Calibri"/>
          <w:sz w:val="18"/>
          <w:szCs w:val="18"/>
          <w:lang w:val="en-GB"/>
        </w:rPr>
        <w:t xml:space="preserve">and place </w:t>
      </w:r>
      <w:r w:rsidR="00FA0A89">
        <w:rPr>
          <w:rFonts w:ascii="Calibri" w:hAnsi="Calibri"/>
          <w:sz w:val="18"/>
          <w:szCs w:val="18"/>
          <w:lang w:val="en-GB"/>
        </w:rPr>
        <w:t>and the tasks are linked to a common thematic</w:t>
      </w:r>
      <w:r w:rsidR="006A7363">
        <w:rPr>
          <w:rFonts w:ascii="Calibri" w:hAnsi="Calibri"/>
          <w:sz w:val="18"/>
          <w:szCs w:val="18"/>
          <w:lang w:val="en-GB"/>
        </w:rPr>
        <w:t>.</w:t>
      </w:r>
    </w:p>
    <w:p w:rsidR="006374D0" w:rsidRDefault="006374D0" w:rsidP="00C97147">
      <w:pPr>
        <w:jc w:val="both"/>
        <w:rPr>
          <w:rFonts w:ascii="Calibri" w:hAnsi="Calibri"/>
          <w:sz w:val="18"/>
          <w:szCs w:val="18"/>
          <w:lang w:val="en-GB"/>
        </w:rPr>
      </w:pPr>
    </w:p>
    <w:p w:rsidR="003840F0" w:rsidRPr="00EB731E" w:rsidRDefault="003840F0" w:rsidP="00EB731E">
      <w:pPr>
        <w:jc w:val="both"/>
        <w:rPr>
          <w:u w:val="single"/>
          <w:lang w:val="en-GB"/>
        </w:rPr>
      </w:pPr>
      <w:r w:rsidRPr="00EB731E">
        <w:rPr>
          <w:rFonts w:ascii="Calibri" w:hAnsi="Calibri"/>
          <w:sz w:val="18"/>
          <w:u w:val="single"/>
          <w:lang w:val="en-GB"/>
        </w:rPr>
        <w:t xml:space="preserve">Complementary activities </w:t>
      </w:r>
      <w:r w:rsidRPr="00ED4A4C">
        <w:rPr>
          <w:rFonts w:ascii="Calibri" w:hAnsi="Calibri"/>
          <w:sz w:val="18"/>
          <w:szCs w:val="18"/>
          <w:u w:val="single"/>
          <w:lang w:val="en-GB"/>
        </w:rPr>
        <w:t xml:space="preserve">aiming at </w:t>
      </w:r>
      <w:r w:rsidR="00943A8F" w:rsidRPr="00ED4A4C">
        <w:rPr>
          <w:rFonts w:ascii="Calibri" w:hAnsi="Calibri"/>
          <w:sz w:val="18"/>
          <w:szCs w:val="18"/>
          <w:u w:val="single"/>
          <w:lang w:val="en-GB"/>
        </w:rPr>
        <w:t xml:space="preserve">strengthening </w:t>
      </w:r>
      <w:r w:rsidRPr="00ED4A4C">
        <w:rPr>
          <w:rFonts w:ascii="Calibri" w:hAnsi="Calibri"/>
          <w:sz w:val="18"/>
          <w:szCs w:val="18"/>
          <w:u w:val="single"/>
          <w:lang w:val="en-GB"/>
        </w:rPr>
        <w:t>the impact of the project</w:t>
      </w:r>
    </w:p>
    <w:p w:rsidR="00D250C3" w:rsidRDefault="00D250C3" w:rsidP="00C97147">
      <w:pPr>
        <w:pStyle w:val="CM89"/>
        <w:jc w:val="both"/>
        <w:rPr>
          <w:rFonts w:cs="Calibri"/>
          <w:color w:val="000000"/>
          <w:sz w:val="18"/>
          <w:szCs w:val="18"/>
        </w:rPr>
      </w:pPr>
    </w:p>
    <w:p w:rsidR="00943A8F" w:rsidRPr="00EB731E" w:rsidRDefault="006374D0" w:rsidP="00EB731E">
      <w:pPr>
        <w:jc w:val="both"/>
        <w:rPr>
          <w:sz w:val="18"/>
          <w:lang w:val="en-GB"/>
        </w:rPr>
      </w:pPr>
      <w:r>
        <w:rPr>
          <w:rFonts w:ascii="Calibri" w:hAnsi="Calibri"/>
          <w:sz w:val="18"/>
          <w:szCs w:val="18"/>
          <w:lang w:val="en-GB"/>
        </w:rPr>
        <w:t>Additionally,</w:t>
      </w:r>
      <w:r w:rsidRPr="00ED4A4C">
        <w:rPr>
          <w:rFonts w:ascii="Calibri" w:hAnsi="Calibri"/>
          <w:sz w:val="18"/>
          <w:szCs w:val="18"/>
          <w:lang w:val="en-GB"/>
        </w:rPr>
        <w:t xml:space="preserve"> t</w:t>
      </w:r>
      <w:r w:rsidR="00943A8F" w:rsidRPr="00ED4A4C">
        <w:rPr>
          <w:rFonts w:ascii="Calibri" w:hAnsi="Calibri"/>
          <w:sz w:val="18"/>
          <w:szCs w:val="18"/>
          <w:lang w:val="en-GB"/>
        </w:rPr>
        <w:t>he</w:t>
      </w:r>
      <w:r w:rsidR="00943A8F" w:rsidRPr="00EB731E">
        <w:rPr>
          <w:rFonts w:ascii="Calibri" w:hAnsi="Calibri"/>
          <w:sz w:val="18"/>
          <w:lang w:val="en-GB"/>
        </w:rPr>
        <w:t xml:space="preserve"> project may include the organisation of relevant </w:t>
      </w:r>
      <w:r w:rsidR="00D250C3" w:rsidRPr="00ED4A4C">
        <w:rPr>
          <w:rFonts w:ascii="Calibri" w:hAnsi="Calibri"/>
          <w:sz w:val="18"/>
          <w:szCs w:val="18"/>
          <w:lang w:val="en-GB"/>
        </w:rPr>
        <w:t>side</w:t>
      </w:r>
      <w:r w:rsidR="00D250C3" w:rsidRPr="00EB731E">
        <w:rPr>
          <w:rFonts w:ascii="Calibri" w:hAnsi="Calibri"/>
          <w:sz w:val="18"/>
          <w:lang w:val="en-GB"/>
        </w:rPr>
        <w:t xml:space="preserve"> </w:t>
      </w:r>
      <w:r w:rsidR="00943A8F" w:rsidRPr="00EB731E">
        <w:rPr>
          <w:rFonts w:ascii="Calibri" w:hAnsi="Calibri"/>
          <w:sz w:val="18"/>
          <w:lang w:val="en-GB"/>
        </w:rPr>
        <w:t>activities to reach its objectives as well as to strengthen its systemic impact</w:t>
      </w:r>
      <w:r w:rsidR="00943A8F" w:rsidRPr="00ED4A4C">
        <w:rPr>
          <w:rFonts w:ascii="Calibri" w:hAnsi="Calibri"/>
          <w:sz w:val="18"/>
          <w:szCs w:val="18"/>
          <w:lang w:val="en-GB"/>
        </w:rPr>
        <w:t xml:space="preserve"> on the local, regional, and/or European level.</w:t>
      </w:r>
      <w:r w:rsidR="0011506F" w:rsidRPr="00ED4A4C">
        <w:rPr>
          <w:rFonts w:ascii="Calibri" w:hAnsi="Calibri"/>
          <w:sz w:val="18"/>
          <w:lang w:val="en-GB"/>
        </w:rPr>
        <w:t xml:space="preserve"> </w:t>
      </w:r>
      <w:r w:rsidR="00943A8F" w:rsidRPr="00EB731E">
        <w:rPr>
          <w:rFonts w:ascii="Calibri" w:hAnsi="Calibri"/>
          <w:sz w:val="18"/>
          <w:lang w:val="en-GB"/>
        </w:rPr>
        <w:t xml:space="preserve"> These complementary</w:t>
      </w:r>
      <w:r w:rsidR="00943A8F" w:rsidRPr="00ED4A4C">
        <w:rPr>
          <w:rFonts w:ascii="Calibri" w:hAnsi="Calibri"/>
          <w:sz w:val="18"/>
          <w:szCs w:val="18"/>
          <w:lang w:val="en-GB"/>
        </w:rPr>
        <w:t xml:space="preserve"> activities could also aim at raising awareness of the value of volunteering for young people and for communities as well as strengthening the recognition of the skills and competences gained by the volunteers. Those</w:t>
      </w:r>
      <w:r w:rsidR="00943A8F" w:rsidRPr="00EB731E">
        <w:rPr>
          <w:rFonts w:ascii="Calibri" w:hAnsi="Calibri"/>
          <w:sz w:val="18"/>
          <w:lang w:val="en-GB"/>
        </w:rPr>
        <w:t xml:space="preserve"> activities could be job shadowing, meetings, workshops, conferences, seminars, training courses, coaching, etc.</w:t>
      </w:r>
    </w:p>
    <w:p w:rsidR="003840F0" w:rsidRPr="00EB731E" w:rsidRDefault="003840F0" w:rsidP="003840F0">
      <w:pPr>
        <w:pStyle w:val="Guide-Heading6"/>
        <w:rPr>
          <w:sz w:val="22"/>
        </w:rPr>
      </w:pPr>
      <w:r w:rsidRPr="00EB731E">
        <w:rPr>
          <w:sz w:val="22"/>
        </w:rPr>
        <w:t xml:space="preserve">What is the </w:t>
      </w:r>
      <w:r w:rsidRPr="00C97147">
        <w:rPr>
          <w:sz w:val="22"/>
          <w:szCs w:val="22"/>
        </w:rPr>
        <w:t>role</w:t>
      </w:r>
      <w:r w:rsidRPr="00EB731E">
        <w:rPr>
          <w:sz w:val="22"/>
        </w:rPr>
        <w:t xml:space="preserve"> of </w:t>
      </w:r>
      <w:r w:rsidRPr="00C97147">
        <w:rPr>
          <w:sz w:val="22"/>
          <w:szCs w:val="22"/>
        </w:rPr>
        <w:t>organisations participating</w:t>
      </w:r>
      <w:r w:rsidRPr="00EB731E">
        <w:rPr>
          <w:sz w:val="22"/>
        </w:rPr>
        <w:t xml:space="preserve"> in this </w:t>
      </w:r>
      <w:r w:rsidRPr="00C97147">
        <w:rPr>
          <w:sz w:val="22"/>
          <w:szCs w:val="22"/>
        </w:rPr>
        <w:t>project?</w:t>
      </w:r>
    </w:p>
    <w:p w:rsidR="003840F0" w:rsidRPr="00EB731E" w:rsidRDefault="003840F0" w:rsidP="00EB731E">
      <w:pPr>
        <w:pStyle w:val="Guide-Normal"/>
      </w:pPr>
      <w:r w:rsidRPr="00EB731E">
        <w:rPr>
          <w:b/>
        </w:rPr>
        <w:t>Participating organisations</w:t>
      </w:r>
      <w:r w:rsidRPr="00EB731E">
        <w:t xml:space="preserve"> involved in the </w:t>
      </w:r>
      <w:r w:rsidRPr="0019773D">
        <w:t>mobility project</w:t>
      </w:r>
      <w:r w:rsidRPr="00EB731E">
        <w:t xml:space="preserve"> assume the following roles and tasks: </w:t>
      </w:r>
    </w:p>
    <w:p w:rsidR="003840F0" w:rsidRPr="00EB731E" w:rsidRDefault="003840F0" w:rsidP="00EB731E">
      <w:pPr>
        <w:spacing w:before="60"/>
        <w:jc w:val="both"/>
        <w:rPr>
          <w:rFonts w:ascii="Calibri" w:hAnsi="Calibri"/>
          <w:sz w:val="18"/>
          <w:lang w:val="en-GB"/>
        </w:rPr>
      </w:pPr>
    </w:p>
    <w:p w:rsidR="003840F0" w:rsidRPr="0019773D" w:rsidRDefault="003840F0" w:rsidP="003840F0">
      <w:pPr>
        <w:pStyle w:val="Guide-Bulletsspace"/>
      </w:pPr>
      <w:r w:rsidRPr="0019773D">
        <w:t xml:space="preserve">Coordinator </w:t>
      </w:r>
      <w:r w:rsidR="00763431">
        <w:t xml:space="preserve">of a </w:t>
      </w:r>
      <w:r w:rsidRPr="0019773D">
        <w:t>project: applying for the whole project on behalf of all the partner organisations</w:t>
      </w:r>
      <w:r w:rsidR="001E1809">
        <w:t xml:space="preserve"> and responsible for the overall management of the project</w:t>
      </w:r>
      <w:r w:rsidRPr="0019773D">
        <w:t>.</w:t>
      </w:r>
    </w:p>
    <w:p w:rsidR="003840F0" w:rsidRPr="00EB731E" w:rsidRDefault="003840F0" w:rsidP="00EB731E">
      <w:pPr>
        <w:pStyle w:val="Guide-Bulletsspace"/>
      </w:pPr>
      <w:r w:rsidRPr="0019773D">
        <w:t xml:space="preserve">Sending organisation: in charge of sending </w:t>
      </w:r>
      <w:r w:rsidR="00763431">
        <w:t>volunteer</w:t>
      </w:r>
      <w:r w:rsidR="001F3837">
        <w:t>(</w:t>
      </w:r>
      <w:r w:rsidR="00763431">
        <w:t>s</w:t>
      </w:r>
      <w:r w:rsidR="001F3837">
        <w:t>)</w:t>
      </w:r>
      <w:r w:rsidRPr="0019773D">
        <w:t xml:space="preserve"> abroad (this includes: organising practical arrangements; preparing participants before departure;</w:t>
      </w:r>
      <w:r w:rsidRPr="00EB731E">
        <w:t xml:space="preserve"> providing support to </w:t>
      </w:r>
      <w:r w:rsidRPr="0019773D">
        <w:t>participants</w:t>
      </w:r>
      <w:r w:rsidRPr="00EB731E">
        <w:t xml:space="preserve"> during all </w:t>
      </w:r>
      <w:r w:rsidRPr="0019773D">
        <w:t xml:space="preserve">the </w:t>
      </w:r>
      <w:r w:rsidRPr="00EB731E">
        <w:t>phases of the project</w:t>
      </w:r>
      <w:r w:rsidRPr="0019773D">
        <w:t>).</w:t>
      </w:r>
      <w:r w:rsidRPr="00EB731E">
        <w:t xml:space="preserve"> </w:t>
      </w:r>
    </w:p>
    <w:p w:rsidR="003840F0" w:rsidRPr="00ED4A4C" w:rsidRDefault="003840F0" w:rsidP="00ED4A4C">
      <w:pPr>
        <w:pStyle w:val="Guide-Bulletsspace"/>
      </w:pPr>
      <w:r w:rsidRPr="0019773D">
        <w:t xml:space="preserve">Receiving organisation: in charge of hosting the </w:t>
      </w:r>
      <w:r w:rsidR="00763431">
        <w:t>volunteer(s)</w:t>
      </w:r>
      <w:r w:rsidRPr="0019773D">
        <w:t xml:space="preserve">, developing a programme of activities, providing support to participants during all the </w:t>
      </w:r>
      <w:r w:rsidRPr="00ED4A4C">
        <w:t>phases of the project.</w:t>
      </w:r>
    </w:p>
    <w:p w:rsidR="00264A3B" w:rsidRPr="00283934" w:rsidRDefault="00264A3B" w:rsidP="00EB731E">
      <w:pPr>
        <w:pStyle w:val="Guide-Bulletsspace"/>
        <w:numPr>
          <w:ilvl w:val="0"/>
          <w:numId w:val="0"/>
        </w:numPr>
      </w:pPr>
    </w:p>
    <w:p w:rsidR="003840F0" w:rsidRPr="007907B1" w:rsidRDefault="00264A3B" w:rsidP="00C97147">
      <w:pPr>
        <w:pStyle w:val="Guide-Normal"/>
        <w:rPr>
          <w:rFonts w:cs="Calibri"/>
          <w:color w:val="000000"/>
        </w:rPr>
      </w:pPr>
      <w:r w:rsidRPr="00AB37D5">
        <w:rPr>
          <w:rFonts w:cs="Calibri"/>
          <w:b/>
          <w:color w:val="000000"/>
        </w:rPr>
        <w:t>Associated partners</w:t>
      </w:r>
      <w:r w:rsidRPr="00AB37D5">
        <w:rPr>
          <w:rFonts w:cs="Calibri"/>
          <w:color w:val="000000"/>
        </w:rPr>
        <w:t xml:space="preserve">: In addition to the organisations formally participating in the </w:t>
      </w:r>
      <w:r w:rsidR="0096238E">
        <w:rPr>
          <w:rFonts w:cs="Calibri"/>
          <w:color w:val="000000"/>
        </w:rPr>
        <w:t>volunteering</w:t>
      </w:r>
      <w:r w:rsidRPr="00AB37D5">
        <w:rPr>
          <w:rFonts w:cs="Calibri"/>
          <w:color w:val="000000"/>
        </w:rPr>
        <w:t xml:space="preserve"> activities, </w:t>
      </w:r>
      <w:r>
        <w:rPr>
          <w:rFonts w:cs="Calibri"/>
          <w:color w:val="000000"/>
        </w:rPr>
        <w:t>a p</w:t>
      </w:r>
      <w:r w:rsidRPr="00AB37D5">
        <w:rPr>
          <w:rFonts w:cs="Calibri"/>
          <w:color w:val="000000"/>
        </w:rPr>
        <w:t xml:space="preserve">roject </w:t>
      </w:r>
      <w:r>
        <w:t xml:space="preserve">may also </w:t>
      </w:r>
      <w:r w:rsidRPr="0019773D">
        <w:t>involve associated partners</w:t>
      </w:r>
      <w:r>
        <w:t xml:space="preserve"> from the public or private sector</w:t>
      </w:r>
      <w:r w:rsidRPr="0019773D">
        <w:t xml:space="preserve"> who contribute to the implementation of specific project tasks/activities or support the dissemination and sustainability of the </w:t>
      </w:r>
      <w:r>
        <w:t>project</w:t>
      </w:r>
      <w:r w:rsidRPr="0019773D">
        <w:t xml:space="preserve">. For </w:t>
      </w:r>
      <w:r>
        <w:t>contractual management issues, associated partners</w:t>
      </w:r>
      <w:r w:rsidRPr="0019773D">
        <w:t xml:space="preserve"> are not considered as part of the project partners, and they do not receive funding. However</w:t>
      </w:r>
      <w:r>
        <w:t>,</w:t>
      </w:r>
      <w:r w:rsidRPr="0019773D">
        <w:t xml:space="preserve"> their involvement and role in the project and different activiti</w:t>
      </w:r>
      <w:r>
        <w:t xml:space="preserve">es have to be clearly described, as well as how they </w:t>
      </w:r>
      <w:r w:rsidRPr="00AB37D5">
        <w:rPr>
          <w:rFonts w:cs="Calibri"/>
          <w:color w:val="000000"/>
        </w:rPr>
        <w:t xml:space="preserve">can bring added value to the planned activities by investing resources and know-how. </w:t>
      </w:r>
    </w:p>
    <w:p w:rsidR="00F937E8" w:rsidRPr="00EB731E" w:rsidRDefault="00F937E8" w:rsidP="00F937E8">
      <w:pPr>
        <w:pStyle w:val="Default"/>
        <w:rPr>
          <w:sz w:val="18"/>
        </w:rPr>
      </w:pPr>
    </w:p>
    <w:p w:rsidR="00F937E8" w:rsidRPr="00742D3C" w:rsidRDefault="005F7F8C" w:rsidP="009B1F0A">
      <w:pPr>
        <w:pStyle w:val="Guide-Heading6"/>
        <w:rPr>
          <w:sz w:val="22"/>
          <w:szCs w:val="22"/>
        </w:rPr>
      </w:pPr>
      <w:r w:rsidRPr="00742D3C">
        <w:rPr>
          <w:sz w:val="22"/>
          <w:szCs w:val="22"/>
        </w:rPr>
        <w:t>W</w:t>
      </w:r>
      <w:r w:rsidRPr="00EB731E">
        <w:rPr>
          <w:sz w:val="22"/>
        </w:rPr>
        <w:t xml:space="preserve">hat are </w:t>
      </w:r>
      <w:r w:rsidR="00A8483C" w:rsidRPr="00EB731E">
        <w:rPr>
          <w:sz w:val="22"/>
        </w:rPr>
        <w:t>t</w:t>
      </w:r>
      <w:r w:rsidRPr="00EB731E">
        <w:rPr>
          <w:sz w:val="22"/>
        </w:rPr>
        <w:t xml:space="preserve">he Criteria </w:t>
      </w:r>
      <w:r w:rsidR="00A8483C" w:rsidRPr="00EB731E">
        <w:rPr>
          <w:sz w:val="22"/>
        </w:rPr>
        <w:t>U</w:t>
      </w:r>
      <w:r w:rsidRPr="00EB731E">
        <w:rPr>
          <w:sz w:val="22"/>
        </w:rPr>
        <w:t xml:space="preserve">sed </w:t>
      </w:r>
      <w:r w:rsidR="00A8483C" w:rsidRPr="00EB731E">
        <w:rPr>
          <w:sz w:val="22"/>
        </w:rPr>
        <w:t>t</w:t>
      </w:r>
      <w:r w:rsidRPr="00EB731E">
        <w:rPr>
          <w:sz w:val="22"/>
        </w:rPr>
        <w:t>o Assess This Project</w:t>
      </w:r>
      <w:r w:rsidRPr="00742D3C">
        <w:rPr>
          <w:sz w:val="22"/>
          <w:szCs w:val="22"/>
        </w:rPr>
        <w:t xml:space="preserve">? </w:t>
      </w:r>
    </w:p>
    <w:p w:rsidR="00F937E8" w:rsidRPr="00EB731E" w:rsidRDefault="00F937E8" w:rsidP="00C97147">
      <w:pPr>
        <w:pStyle w:val="CM8"/>
        <w:jc w:val="both"/>
      </w:pPr>
      <w:r>
        <w:rPr>
          <w:rFonts w:cs="Calibri"/>
          <w:color w:val="000000"/>
          <w:sz w:val="18"/>
          <w:szCs w:val="18"/>
        </w:rPr>
        <w:t xml:space="preserve">Here below are listed the formal criteria that the project must respect in order to be eligible for an Erasmus+ grant: </w:t>
      </w:r>
    </w:p>
    <w:p w:rsidR="00F937E8" w:rsidRPr="007767D6" w:rsidRDefault="00F937E8" w:rsidP="00C97147">
      <w:pPr>
        <w:pStyle w:val="Guide-Heading7"/>
      </w:pPr>
      <w:r w:rsidRPr="009B1F0A">
        <w:t xml:space="preserve">General </w:t>
      </w:r>
      <w:r w:rsidR="00A8483C" w:rsidRPr="009B1F0A">
        <w:t>E</w:t>
      </w:r>
      <w:r w:rsidR="00A8483C" w:rsidRPr="00A8483C">
        <w:t xml:space="preserve">ligibility Criteria </w:t>
      </w:r>
    </w:p>
    <w:tbl>
      <w:tblPr>
        <w:tblW w:w="9464" w:type="dxa"/>
        <w:tblBorders>
          <w:top w:val="nil"/>
          <w:left w:val="nil"/>
          <w:bottom w:val="nil"/>
          <w:right w:val="nil"/>
        </w:tblBorders>
        <w:tblLayout w:type="fixed"/>
        <w:tblLook w:val="0000" w:firstRow="0" w:lastRow="0" w:firstColumn="0" w:lastColumn="0" w:noHBand="0" w:noVBand="0"/>
      </w:tblPr>
      <w:tblGrid>
        <w:gridCol w:w="2087"/>
        <w:gridCol w:w="6"/>
        <w:gridCol w:w="7371"/>
      </w:tblGrid>
      <w:tr w:rsidR="00F937E8" w:rsidRPr="000F4365" w:rsidTr="00E93902">
        <w:trPr>
          <w:trHeight w:val="373"/>
        </w:trPr>
        <w:tc>
          <w:tcPr>
            <w:tcW w:w="2087" w:type="dxa"/>
            <w:tcBorders>
              <w:top w:val="single" w:sz="6" w:space="0" w:color="000000"/>
              <w:left w:val="single" w:sz="4" w:space="0" w:color="000000"/>
              <w:bottom w:val="dashSmallGap" w:sz="4" w:space="0" w:color="auto"/>
              <w:right w:val="single" w:sz="8" w:space="0" w:color="000000"/>
            </w:tcBorders>
            <w:vAlign w:val="center"/>
          </w:tcPr>
          <w:p w:rsidR="00F937E8" w:rsidRPr="007767D6" w:rsidDel="00DB5CA2" w:rsidRDefault="00F937E8" w:rsidP="00F937E8">
            <w:pPr>
              <w:autoSpaceDE w:val="0"/>
              <w:adjustRightInd w:val="0"/>
              <w:rPr>
                <w:rFonts w:ascii="Calibri" w:hAnsi="Calibri" w:cs="Calibri"/>
                <w:b/>
                <w:bCs/>
                <w:color w:val="000000"/>
                <w:sz w:val="20"/>
                <w:szCs w:val="20"/>
              </w:rPr>
            </w:pPr>
            <w:r w:rsidRPr="00EB731E">
              <w:rPr>
                <w:rFonts w:ascii="Calibri" w:hAnsi="Calibri"/>
                <w:b/>
                <w:color w:val="000000"/>
                <w:sz w:val="18"/>
              </w:rPr>
              <w:t>Eligible participating organisations</w:t>
            </w:r>
          </w:p>
        </w:tc>
        <w:tc>
          <w:tcPr>
            <w:tcW w:w="7377" w:type="dxa"/>
            <w:gridSpan w:val="2"/>
            <w:tcBorders>
              <w:top w:val="single" w:sz="6" w:space="0" w:color="000000"/>
              <w:left w:val="single" w:sz="8" w:space="0" w:color="000000"/>
              <w:bottom w:val="dashSmallGap" w:sz="4" w:space="0" w:color="auto"/>
              <w:right w:val="single" w:sz="4" w:space="0" w:color="000000"/>
            </w:tcBorders>
            <w:vAlign w:val="center"/>
          </w:tcPr>
          <w:p w:rsidR="00F937E8" w:rsidRPr="0019773D" w:rsidRDefault="00F937E8" w:rsidP="00F937E8">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participating organisation can be: </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non-profit organisation, association, NGO;</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 European Youth NGO;</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 xml:space="preserve">a social enterprise; </w:t>
            </w:r>
          </w:p>
          <w:p w:rsidR="00F937E8" w:rsidRPr="00432AE5" w:rsidRDefault="00F937E8" w:rsidP="00F937E8">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local level</w:t>
            </w:r>
            <w:r w:rsidRPr="002B463F">
              <w:rPr>
                <w:rFonts w:ascii="Calibri" w:hAnsi="Calibri" w:cs="Tahoma"/>
                <w:noProof/>
                <w:color w:val="auto"/>
                <w:sz w:val="18"/>
                <w:szCs w:val="18"/>
              </w:rPr>
              <w:t>.</w:t>
            </w:r>
            <w:r w:rsidRPr="00432AE5">
              <w:rPr>
                <w:rFonts w:ascii="Calibri" w:hAnsi="Calibri" w:cs="Tahoma"/>
                <w:noProof/>
                <w:color w:val="auto"/>
                <w:sz w:val="18"/>
                <w:szCs w:val="18"/>
              </w:rPr>
              <w:t xml:space="preserve"> </w:t>
            </w:r>
          </w:p>
          <w:p w:rsidR="00F937E8" w:rsidRPr="0019773D" w:rsidRDefault="00F937E8" w:rsidP="00F937E8">
            <w:pPr>
              <w:pStyle w:val="Bullet-Dot"/>
              <w:numPr>
                <w:ilvl w:val="0"/>
                <w:numId w:val="0"/>
              </w:numPr>
              <w:spacing w:before="60" w:after="6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as well as:</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public body at regional or national level</w:t>
            </w:r>
            <w:r w:rsidRPr="0019773D">
              <w:rPr>
                <w:rStyle w:val="FootnoteSymbol"/>
              </w:rPr>
              <w:footnoteReference w:id="56"/>
            </w:r>
            <w:r w:rsidRPr="0019773D">
              <w:rPr>
                <w:rFonts w:ascii="Calibri" w:hAnsi="Calibri" w:cs="Tahoma"/>
                <w:noProof/>
                <w:color w:val="auto"/>
                <w:sz w:val="18"/>
                <w:szCs w:val="18"/>
              </w:rPr>
              <w:t>;</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lang w:val="fr-BE"/>
              </w:rPr>
            </w:pPr>
            <w:r w:rsidRPr="0019773D">
              <w:rPr>
                <w:rFonts w:ascii="Calibri" w:hAnsi="Calibri" w:cs="Tahoma"/>
                <w:noProof/>
                <w:color w:val="auto"/>
                <w:sz w:val="18"/>
                <w:szCs w:val="18"/>
                <w:lang w:val="fr-BE"/>
              </w:rPr>
              <w:t>an association of regions ;</w:t>
            </w:r>
          </w:p>
          <w:p w:rsidR="00F937E8" w:rsidRPr="0019773D" w:rsidRDefault="00F937E8" w:rsidP="00F937E8">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European Grouping of Territorial Cooperation;</w:t>
            </w:r>
          </w:p>
          <w:p w:rsidR="00F937E8" w:rsidRDefault="00F937E8" w:rsidP="00F937E8">
            <w:pPr>
              <w:pStyle w:val="Bullet-Dot"/>
              <w:numPr>
                <w:ilvl w:val="0"/>
                <w:numId w:val="63"/>
              </w:numPr>
              <w:spacing w:before="20" w:after="20"/>
              <w:jc w:val="both"/>
              <w:rPr>
                <w:rFonts w:ascii="Calibri" w:hAnsi="Calibri" w:cs="Tahoma"/>
                <w:noProof/>
                <w:color w:val="auto"/>
                <w:sz w:val="18"/>
                <w:szCs w:val="18"/>
              </w:rPr>
            </w:pPr>
            <w:r w:rsidRPr="0019773D">
              <w:rPr>
                <w:rFonts w:ascii="Calibri" w:hAnsi="Calibri" w:cs="Tahoma"/>
                <w:noProof/>
                <w:color w:val="auto"/>
                <w:sz w:val="18"/>
                <w:szCs w:val="18"/>
              </w:rPr>
              <w:t>a profit-making body active in Corporate Social Responsibility.</w:t>
            </w:r>
          </w:p>
          <w:p w:rsidR="00F937E8" w:rsidRPr="0019773D" w:rsidRDefault="00F937E8" w:rsidP="00731BF8">
            <w:pPr>
              <w:pStyle w:val="Bullet-Dot"/>
              <w:numPr>
                <w:ilvl w:val="0"/>
                <w:numId w:val="0"/>
              </w:numPr>
              <w:spacing w:before="20" w:after="20"/>
              <w:ind w:left="786"/>
              <w:jc w:val="both"/>
              <w:rPr>
                <w:rFonts w:ascii="Calibri" w:hAnsi="Calibri" w:cs="Tahoma"/>
                <w:noProof/>
                <w:color w:val="auto"/>
                <w:sz w:val="18"/>
                <w:szCs w:val="18"/>
              </w:rPr>
            </w:pPr>
          </w:p>
          <w:p w:rsidR="00F937E8" w:rsidRPr="00AB37D5" w:rsidRDefault="00F937E8" w:rsidP="00EB63C1">
            <w:pPr>
              <w:autoSpaceDE w:val="0"/>
              <w:adjustRightInd w:val="0"/>
              <w:spacing w:afterLines="40" w:after="96"/>
              <w:rPr>
                <w:rFonts w:ascii="Calibri" w:hAnsi="Calibri" w:cs="Calibri"/>
                <w:color w:val="000000"/>
                <w:sz w:val="18"/>
                <w:szCs w:val="18"/>
                <w:lang w:val="en-GB"/>
              </w:rPr>
            </w:pPr>
            <w:r w:rsidRPr="0019773D">
              <w:rPr>
                <w:rFonts w:ascii="Calibri" w:hAnsi="Calibri"/>
                <w:sz w:val="18"/>
                <w:szCs w:val="18"/>
                <w:lang w:val="en-GB"/>
              </w:rPr>
              <w:t xml:space="preserve">established in a Programme Country or in a Partner Country neighbouring the EU </w:t>
            </w:r>
            <w:r w:rsidRPr="0019773D">
              <w:rPr>
                <w:rFonts w:ascii="Calibri" w:hAnsi="Calibri"/>
                <w:sz w:val="18"/>
                <w:shd w:val="clear" w:color="auto" w:fill="FFFFFF"/>
                <w:lang w:val="en-GB"/>
              </w:rPr>
              <w:t xml:space="preserve">(regions 1 to 4; </w:t>
            </w:r>
            <w:r w:rsidRPr="0019773D">
              <w:rPr>
                <w:rFonts w:ascii="Calibri" w:hAnsi="Calibri"/>
                <w:sz w:val="18"/>
                <w:szCs w:val="18"/>
                <w:shd w:val="clear" w:color="auto" w:fill="FFFFFF"/>
                <w:lang w:val="en-GB"/>
              </w:rPr>
              <w:t>see section "Eligible Countries" in Part A of this Guide</w:t>
            </w:r>
            <w:r w:rsidRPr="0019773D">
              <w:rPr>
                <w:rFonts w:ascii="Calibri" w:hAnsi="Calibri"/>
                <w:sz w:val="18"/>
                <w:shd w:val="clear" w:color="auto" w:fill="FFFFFF"/>
                <w:lang w:val="en-GB"/>
              </w:rPr>
              <w:t>)</w:t>
            </w:r>
            <w:r w:rsidRPr="0019773D">
              <w:rPr>
                <w:rFonts w:ascii="Calibri" w:hAnsi="Calibri"/>
                <w:sz w:val="18"/>
                <w:szCs w:val="18"/>
                <w:lang w:val="en-GB"/>
              </w:rPr>
              <w:t>.</w:t>
            </w:r>
          </w:p>
        </w:tc>
      </w:tr>
      <w:tr w:rsidR="00F937E8" w:rsidRPr="000F4365" w:rsidTr="00E93902">
        <w:trPr>
          <w:trHeight w:val="373"/>
        </w:trPr>
        <w:tc>
          <w:tcPr>
            <w:tcW w:w="2087" w:type="dxa"/>
            <w:tcBorders>
              <w:top w:val="single" w:sz="6" w:space="0" w:color="000000"/>
              <w:left w:val="single" w:sz="4" w:space="0" w:color="000000"/>
              <w:bottom w:val="dashSmallGap" w:sz="4" w:space="0" w:color="auto"/>
              <w:right w:val="single" w:sz="8" w:space="0" w:color="000000"/>
            </w:tcBorders>
            <w:vAlign w:val="center"/>
          </w:tcPr>
          <w:p w:rsidR="00F937E8" w:rsidRPr="001012DD" w:rsidRDefault="00F937E8" w:rsidP="00F937E8">
            <w:pPr>
              <w:autoSpaceDE w:val="0"/>
              <w:adjustRightInd w:val="0"/>
              <w:rPr>
                <w:rFonts w:ascii="Calibri" w:hAnsi="Calibri" w:cs="Calibri"/>
                <w:color w:val="000000"/>
                <w:sz w:val="18"/>
                <w:szCs w:val="18"/>
              </w:rPr>
            </w:pPr>
            <w:r w:rsidRPr="00AB37D5">
              <w:rPr>
                <w:rFonts w:ascii="Calibri" w:hAnsi="Calibri" w:cs="Calibri"/>
                <w:b/>
                <w:bCs/>
                <w:color w:val="000000"/>
                <w:sz w:val="18"/>
                <w:szCs w:val="18"/>
              </w:rPr>
              <w:t>Who can apply?</w:t>
            </w:r>
          </w:p>
        </w:tc>
        <w:tc>
          <w:tcPr>
            <w:tcW w:w="7377" w:type="dxa"/>
            <w:gridSpan w:val="2"/>
            <w:tcBorders>
              <w:top w:val="single" w:sz="6" w:space="0" w:color="000000"/>
              <w:left w:val="single" w:sz="8" w:space="0" w:color="000000"/>
              <w:bottom w:val="dashSmallGap" w:sz="4" w:space="0" w:color="auto"/>
              <w:right w:val="single" w:sz="4" w:space="0" w:color="000000"/>
            </w:tcBorders>
            <w:vAlign w:val="center"/>
          </w:tcPr>
          <w:p w:rsidR="00F937E8" w:rsidRPr="00AB37D5" w:rsidRDefault="00F937E8" w:rsidP="00534C9E">
            <w:pPr>
              <w:pStyle w:val="Default"/>
              <w:spacing w:before="40" w:afterLines="40" w:after="96"/>
              <w:rPr>
                <w:rFonts w:ascii="Calibri" w:hAnsi="Calibri" w:cs="Calibri"/>
                <w:sz w:val="18"/>
                <w:szCs w:val="18"/>
              </w:rPr>
            </w:pPr>
            <w:r w:rsidRPr="00AB37D5">
              <w:rPr>
                <w:rFonts w:ascii="Calibri" w:eastAsia="SimSun" w:hAnsi="Calibri" w:cs="Calibri"/>
                <w:sz w:val="18"/>
                <w:szCs w:val="18"/>
              </w:rPr>
              <w:t>Any participating organisation established in a</w:t>
            </w:r>
            <w:r w:rsidR="00534C9E">
              <w:rPr>
                <w:rFonts w:ascii="Calibri" w:eastAsia="SimSun" w:hAnsi="Calibri" w:cs="Calibri"/>
                <w:sz w:val="18"/>
                <w:szCs w:val="18"/>
              </w:rPr>
              <w:t xml:space="preserve"> non-EU</w:t>
            </w:r>
            <w:r w:rsidRPr="00AB37D5">
              <w:rPr>
                <w:rFonts w:ascii="Calibri" w:eastAsia="SimSun" w:hAnsi="Calibri" w:cs="Calibri"/>
                <w:sz w:val="18"/>
                <w:szCs w:val="18"/>
              </w:rPr>
              <w:t xml:space="preserve"> Programme Country and holding a valid </w:t>
            </w:r>
            <w:r>
              <w:rPr>
                <w:rFonts w:ascii="Calibri" w:eastAsia="SimSun" w:hAnsi="Calibri" w:cs="Calibri"/>
                <w:sz w:val="18"/>
                <w:szCs w:val="18"/>
              </w:rPr>
              <w:t>Coordinating</w:t>
            </w:r>
            <w:r w:rsidR="001B3985">
              <w:rPr>
                <w:rFonts w:ascii="Calibri" w:eastAsia="SimSun" w:hAnsi="Calibri" w:cs="Calibri"/>
                <w:sz w:val="18"/>
                <w:szCs w:val="18"/>
              </w:rPr>
              <w:t xml:space="preserve"> Organisation</w:t>
            </w:r>
            <w:r w:rsidRPr="00AB37D5">
              <w:rPr>
                <w:rFonts w:ascii="Calibri" w:eastAsia="SimSun" w:hAnsi="Calibri" w:cs="Calibri"/>
                <w:sz w:val="18"/>
                <w:szCs w:val="18"/>
              </w:rPr>
              <w:t xml:space="preserve"> accreditation</w:t>
            </w:r>
            <w:r>
              <w:rPr>
                <w:rFonts w:ascii="Calibri" w:eastAsia="SimSun" w:hAnsi="Calibri" w:cs="Calibri"/>
                <w:sz w:val="18"/>
                <w:szCs w:val="18"/>
              </w:rPr>
              <w:t xml:space="preserve"> at the application deadline</w:t>
            </w:r>
            <w:r w:rsidR="00FD48AA">
              <w:rPr>
                <w:rFonts w:ascii="Calibri" w:eastAsia="SimSun" w:hAnsi="Calibri" w:cs="Calibri"/>
                <w:sz w:val="18"/>
                <w:szCs w:val="18"/>
              </w:rPr>
              <w:t>.</w:t>
            </w:r>
            <w:r w:rsidRPr="00AB37D5">
              <w:rPr>
                <w:rFonts w:ascii="Calibri" w:eastAsia="SimSun" w:hAnsi="Calibri" w:cs="Calibri"/>
                <w:sz w:val="18"/>
                <w:szCs w:val="18"/>
              </w:rPr>
              <w:t xml:space="preserve"> </w:t>
            </w:r>
          </w:p>
        </w:tc>
      </w:tr>
      <w:tr w:rsidR="00F937E8" w:rsidRPr="000F4365" w:rsidTr="00E93902">
        <w:trPr>
          <w:trHeight w:val="733"/>
        </w:trPr>
        <w:tc>
          <w:tcPr>
            <w:tcW w:w="2087" w:type="dxa"/>
            <w:tcBorders>
              <w:top w:val="dashSmallGap" w:sz="4" w:space="0" w:color="auto"/>
              <w:left w:val="single" w:sz="4" w:space="0" w:color="000000"/>
              <w:bottom w:val="dashSmallGap" w:sz="4" w:space="0" w:color="auto"/>
              <w:right w:val="single" w:sz="8" w:space="0" w:color="000000"/>
            </w:tcBorders>
            <w:vAlign w:val="center"/>
          </w:tcPr>
          <w:p w:rsidR="00F937E8" w:rsidRPr="00AB37D5" w:rsidRDefault="00F937E8" w:rsidP="00F937E8">
            <w:pPr>
              <w:autoSpaceDE w:val="0"/>
              <w:adjustRightInd w:val="0"/>
              <w:rPr>
                <w:rFonts w:ascii="Calibri" w:hAnsi="Calibri" w:cs="Calibri"/>
                <w:b/>
                <w:bCs/>
                <w:color w:val="000000"/>
                <w:sz w:val="18"/>
                <w:szCs w:val="18"/>
              </w:rPr>
            </w:pPr>
            <w:r w:rsidRPr="00AB37D5">
              <w:rPr>
                <w:rFonts w:ascii="Calibri" w:hAnsi="Calibri" w:cs="Calibri"/>
                <w:b/>
                <w:bCs/>
                <w:color w:val="000000"/>
                <w:sz w:val="18"/>
                <w:szCs w:val="18"/>
              </w:rPr>
              <w:t xml:space="preserve">Number of participating organisations </w:t>
            </w:r>
          </w:p>
          <w:p w:rsidR="00F937E8" w:rsidRPr="0099690C" w:rsidRDefault="00F937E8" w:rsidP="00F937E8">
            <w:pPr>
              <w:autoSpaceDE w:val="0"/>
              <w:adjustRightInd w:val="0"/>
              <w:rPr>
                <w:rFonts w:ascii="Calibri" w:hAnsi="Calibri" w:cs="Calibri"/>
                <w:b/>
                <w:bCs/>
                <w:color w:val="000000"/>
                <w:sz w:val="18"/>
                <w:szCs w:val="18"/>
              </w:rPr>
            </w:pPr>
          </w:p>
        </w:tc>
        <w:tc>
          <w:tcPr>
            <w:tcW w:w="7377" w:type="dxa"/>
            <w:gridSpan w:val="2"/>
            <w:tcBorders>
              <w:top w:val="dashSmallGap" w:sz="4" w:space="0" w:color="auto"/>
              <w:left w:val="single" w:sz="8" w:space="0" w:color="000000"/>
              <w:bottom w:val="dashSmallGap" w:sz="4" w:space="0" w:color="auto"/>
              <w:right w:val="single" w:sz="4" w:space="0" w:color="000000"/>
            </w:tcBorders>
            <w:vAlign w:val="center"/>
          </w:tcPr>
          <w:p w:rsidR="00F937E8" w:rsidRPr="000F7427" w:rsidRDefault="001F3837" w:rsidP="00485303">
            <w:pPr>
              <w:pStyle w:val="Default"/>
              <w:spacing w:before="40" w:afterLines="40" w:after="96"/>
              <w:rPr>
                <w:rFonts w:ascii="Calibri" w:eastAsia="SimSun" w:hAnsi="Calibri" w:cs="Calibri"/>
                <w:sz w:val="18"/>
                <w:szCs w:val="18"/>
              </w:rPr>
            </w:pPr>
            <w:r w:rsidRPr="00EB63C1">
              <w:rPr>
                <w:rFonts w:ascii="Calibri" w:hAnsi="Calibri"/>
                <w:sz w:val="18"/>
                <w:szCs w:val="18"/>
              </w:rPr>
              <w:t>A mobility activity is transnational and involves at least two participating organisations (sending and receiving orga</w:t>
            </w:r>
            <w:r w:rsidRPr="00811C15">
              <w:rPr>
                <w:rFonts w:ascii="Calibri" w:hAnsi="Calibri"/>
                <w:sz w:val="18"/>
                <w:szCs w:val="18"/>
              </w:rPr>
              <w:t>nisation) from different countries</w:t>
            </w:r>
            <w:r w:rsidR="00D567AB" w:rsidRPr="00811C15">
              <w:rPr>
                <w:rFonts w:ascii="Calibri" w:hAnsi="Calibri"/>
                <w:sz w:val="18"/>
                <w:szCs w:val="18"/>
              </w:rPr>
              <w:t xml:space="preserve">. </w:t>
            </w:r>
          </w:p>
        </w:tc>
      </w:tr>
      <w:tr w:rsidR="00F937E8" w:rsidRPr="000F4365" w:rsidTr="00E93902">
        <w:trPr>
          <w:trHeight w:val="733"/>
        </w:trPr>
        <w:tc>
          <w:tcPr>
            <w:tcW w:w="2087" w:type="dxa"/>
            <w:tcBorders>
              <w:top w:val="dashSmallGap" w:sz="4" w:space="0" w:color="auto"/>
              <w:left w:val="single" w:sz="4" w:space="0" w:color="000000"/>
              <w:bottom w:val="dashSmallGap" w:sz="4" w:space="0" w:color="auto"/>
              <w:right w:val="single" w:sz="8" w:space="0" w:color="000000"/>
            </w:tcBorders>
            <w:vAlign w:val="center"/>
          </w:tcPr>
          <w:p w:rsidR="00F937E8" w:rsidRPr="000F7427" w:rsidRDefault="00F937E8" w:rsidP="00F937E8">
            <w:pPr>
              <w:autoSpaceDE w:val="0"/>
              <w:adjustRightInd w:val="0"/>
              <w:rPr>
                <w:rFonts w:ascii="Calibri" w:hAnsi="Calibri" w:cs="Calibri"/>
                <w:b/>
                <w:bCs/>
                <w:color w:val="000000"/>
                <w:sz w:val="18"/>
                <w:szCs w:val="18"/>
                <w:lang w:val="en-GB"/>
              </w:rPr>
            </w:pPr>
            <w:r w:rsidRPr="000F7427">
              <w:rPr>
                <w:rFonts w:ascii="Calibri" w:hAnsi="Calibri" w:cs="Calibri"/>
                <w:b/>
                <w:bCs/>
                <w:color w:val="000000"/>
                <w:sz w:val="18"/>
                <w:szCs w:val="18"/>
                <w:lang w:val="en-GB"/>
              </w:rPr>
              <w:t>Accreditation</w:t>
            </w:r>
          </w:p>
        </w:tc>
        <w:tc>
          <w:tcPr>
            <w:tcW w:w="7377" w:type="dxa"/>
            <w:gridSpan w:val="2"/>
            <w:tcBorders>
              <w:top w:val="dashSmallGap" w:sz="4" w:space="0" w:color="auto"/>
              <w:left w:val="single" w:sz="8" w:space="0" w:color="000000"/>
              <w:bottom w:val="dashSmallGap" w:sz="4" w:space="0" w:color="auto"/>
              <w:right w:val="single" w:sz="4" w:space="0" w:color="000000"/>
            </w:tcBorders>
            <w:vAlign w:val="center"/>
          </w:tcPr>
          <w:p w:rsidR="00F937E8" w:rsidRPr="00F937E8" w:rsidRDefault="00F937E8" w:rsidP="00EB731E">
            <w:pPr>
              <w:pStyle w:val="Default"/>
              <w:spacing w:before="40" w:afterLines="40" w:after="96"/>
              <w:rPr>
                <w:rFonts w:ascii="Calibri" w:hAnsi="Calibri" w:cs="Calibri"/>
                <w:sz w:val="18"/>
                <w:szCs w:val="18"/>
              </w:rPr>
            </w:pPr>
            <w:r w:rsidRPr="00F937E8">
              <w:rPr>
                <w:rFonts w:ascii="Calibri" w:hAnsi="Calibri" w:cs="Calibri"/>
                <w:sz w:val="18"/>
                <w:szCs w:val="18"/>
              </w:rPr>
              <w:t xml:space="preserve">The participating organisations, with the exception of the applicant, must hold a valid accreditation </w:t>
            </w:r>
            <w:r w:rsidR="00E72685">
              <w:rPr>
                <w:rFonts w:ascii="Calibri" w:hAnsi="Calibri" w:cs="Calibri"/>
                <w:sz w:val="18"/>
                <w:szCs w:val="18"/>
              </w:rPr>
              <w:t xml:space="preserve">or Quality Label </w:t>
            </w:r>
            <w:r w:rsidRPr="00F937E8">
              <w:rPr>
                <w:rFonts w:ascii="Calibri" w:hAnsi="Calibri" w:cs="Calibri"/>
                <w:sz w:val="18"/>
                <w:szCs w:val="18"/>
              </w:rPr>
              <w:t xml:space="preserve">at the first day of the </w:t>
            </w:r>
            <w:r w:rsidR="00D21405">
              <w:rPr>
                <w:rFonts w:ascii="Calibri" w:hAnsi="Calibri" w:cs="Calibri"/>
                <w:sz w:val="18"/>
                <w:szCs w:val="18"/>
              </w:rPr>
              <w:t>volunteering</w:t>
            </w:r>
            <w:r w:rsidR="00D21405" w:rsidRPr="00F937E8">
              <w:rPr>
                <w:rFonts w:ascii="Calibri" w:hAnsi="Calibri" w:cs="Calibri"/>
                <w:sz w:val="18"/>
                <w:szCs w:val="18"/>
              </w:rPr>
              <w:t xml:space="preserve"> </w:t>
            </w:r>
            <w:r w:rsidRPr="00F937E8">
              <w:rPr>
                <w:rFonts w:ascii="Calibri" w:hAnsi="Calibri" w:cs="Calibri"/>
                <w:sz w:val="18"/>
                <w:szCs w:val="18"/>
              </w:rPr>
              <w:t xml:space="preserve">activity in which the relevant organisation is involved. </w:t>
            </w:r>
          </w:p>
        </w:tc>
      </w:tr>
      <w:tr w:rsidR="00F937E8" w:rsidRPr="00EB56AF" w:rsidTr="00E93902">
        <w:trPr>
          <w:trHeight w:val="440"/>
        </w:trPr>
        <w:tc>
          <w:tcPr>
            <w:tcW w:w="2087" w:type="dxa"/>
            <w:tcBorders>
              <w:top w:val="dashSmallGap" w:sz="4" w:space="0" w:color="auto"/>
              <w:left w:val="single" w:sz="4" w:space="0" w:color="000000"/>
              <w:bottom w:val="dashSmallGap" w:sz="4" w:space="0" w:color="auto"/>
              <w:right w:val="single" w:sz="8" w:space="0" w:color="000000"/>
            </w:tcBorders>
            <w:vAlign w:val="center"/>
          </w:tcPr>
          <w:p w:rsidR="00F937E8" w:rsidRPr="00AB37D5" w:rsidRDefault="00F937E8" w:rsidP="00F937E8">
            <w:pPr>
              <w:spacing w:before="40" w:after="40"/>
              <w:rPr>
                <w:rFonts w:ascii="Calibri" w:hAnsi="Calibri"/>
                <w:b/>
                <w:sz w:val="18"/>
                <w:szCs w:val="18"/>
                <w:lang w:val="en-GB"/>
              </w:rPr>
            </w:pPr>
            <w:r w:rsidRPr="00AB37D5">
              <w:rPr>
                <w:rFonts w:ascii="Calibri" w:hAnsi="Calibri"/>
                <w:b/>
                <w:sz w:val="18"/>
                <w:szCs w:val="18"/>
                <w:lang w:val="en-GB"/>
              </w:rPr>
              <w:t xml:space="preserve">Duration of project </w:t>
            </w:r>
          </w:p>
        </w:tc>
        <w:tc>
          <w:tcPr>
            <w:tcW w:w="7377" w:type="dxa"/>
            <w:gridSpan w:val="2"/>
            <w:tcBorders>
              <w:top w:val="dashSmallGap" w:sz="4" w:space="0" w:color="auto"/>
              <w:left w:val="single" w:sz="8" w:space="0" w:color="000000"/>
              <w:bottom w:val="dashSmallGap" w:sz="4" w:space="0" w:color="auto"/>
              <w:right w:val="single" w:sz="4" w:space="0" w:color="000000"/>
            </w:tcBorders>
            <w:vAlign w:val="center"/>
          </w:tcPr>
          <w:p w:rsidR="00F937E8" w:rsidRDefault="00F937E8" w:rsidP="001F7C18">
            <w:pPr>
              <w:spacing w:before="40" w:after="40"/>
              <w:rPr>
                <w:rFonts w:ascii="Calibri" w:hAnsi="Calibri"/>
                <w:sz w:val="18"/>
                <w:szCs w:val="18"/>
                <w:lang w:val="en-GB"/>
              </w:rPr>
            </w:pPr>
            <w:r w:rsidRPr="00AB37D5">
              <w:rPr>
                <w:rFonts w:ascii="Calibri" w:hAnsi="Calibri"/>
                <w:sz w:val="18"/>
                <w:szCs w:val="18"/>
                <w:lang w:val="en-GB"/>
              </w:rPr>
              <w:t xml:space="preserve">From </w:t>
            </w:r>
            <w:r w:rsidR="00742D3C">
              <w:rPr>
                <w:rFonts w:ascii="Calibri" w:hAnsi="Calibri"/>
                <w:sz w:val="18"/>
                <w:szCs w:val="18"/>
                <w:lang w:val="en-GB"/>
              </w:rPr>
              <w:t>3</w:t>
            </w:r>
            <w:r w:rsidR="00742D3C" w:rsidRPr="00AB37D5">
              <w:rPr>
                <w:rFonts w:ascii="Calibri" w:hAnsi="Calibri"/>
                <w:sz w:val="18"/>
                <w:szCs w:val="18"/>
                <w:lang w:val="en-GB"/>
              </w:rPr>
              <w:t xml:space="preserve"> </w:t>
            </w:r>
            <w:r w:rsidRPr="00AB37D5">
              <w:rPr>
                <w:rFonts w:ascii="Calibri" w:hAnsi="Calibri"/>
                <w:sz w:val="18"/>
                <w:szCs w:val="18"/>
                <w:lang w:val="en-GB"/>
              </w:rPr>
              <w:t xml:space="preserve">to </w:t>
            </w:r>
            <w:r w:rsidR="00430210">
              <w:rPr>
                <w:rFonts w:ascii="Calibri" w:hAnsi="Calibri"/>
                <w:sz w:val="18"/>
                <w:szCs w:val="18"/>
                <w:lang w:val="en-GB"/>
              </w:rPr>
              <w:t>24</w:t>
            </w:r>
            <w:r w:rsidR="00430210" w:rsidRPr="00AB37D5">
              <w:rPr>
                <w:rFonts w:ascii="Calibri" w:hAnsi="Calibri"/>
                <w:sz w:val="18"/>
                <w:szCs w:val="18"/>
                <w:lang w:val="en-GB"/>
              </w:rPr>
              <w:t xml:space="preserve"> </w:t>
            </w:r>
            <w:r w:rsidRPr="00AB37D5">
              <w:rPr>
                <w:rFonts w:ascii="Calibri" w:hAnsi="Calibri"/>
                <w:sz w:val="18"/>
                <w:szCs w:val="18"/>
                <w:lang w:val="en-GB"/>
              </w:rPr>
              <w:t xml:space="preserve">months. </w:t>
            </w:r>
          </w:p>
          <w:p w:rsidR="00FD48AA" w:rsidRPr="00AB37D5" w:rsidRDefault="00FD48AA" w:rsidP="00EB731E">
            <w:pPr>
              <w:widowControl/>
              <w:autoSpaceDE w:val="0"/>
              <w:spacing w:afterLines="40" w:after="96"/>
              <w:rPr>
                <w:rFonts w:ascii="Calibri" w:hAnsi="Calibri"/>
                <w:sz w:val="18"/>
                <w:szCs w:val="18"/>
                <w:lang w:val="en-GB"/>
              </w:rPr>
            </w:pPr>
          </w:p>
        </w:tc>
      </w:tr>
      <w:tr w:rsidR="00F937E8" w:rsidRPr="000F4365" w:rsidTr="00E93902">
        <w:trPr>
          <w:trHeight w:val="733"/>
        </w:trPr>
        <w:tc>
          <w:tcPr>
            <w:tcW w:w="2087" w:type="dxa"/>
            <w:tcBorders>
              <w:top w:val="dashSmallGap" w:sz="4" w:space="0" w:color="auto"/>
              <w:left w:val="single" w:sz="4" w:space="0" w:color="000000"/>
              <w:bottom w:val="nil"/>
              <w:right w:val="single" w:sz="8" w:space="0" w:color="000000"/>
            </w:tcBorders>
            <w:vAlign w:val="center"/>
          </w:tcPr>
          <w:p w:rsidR="00F937E8" w:rsidRPr="007767D6" w:rsidRDefault="00F937E8" w:rsidP="00A809F5">
            <w:pPr>
              <w:autoSpaceDE w:val="0"/>
              <w:adjustRightInd w:val="0"/>
              <w:rPr>
                <w:rFonts w:ascii="Calibri" w:hAnsi="Calibri" w:cs="Calibri"/>
                <w:color w:val="000000"/>
                <w:sz w:val="18"/>
                <w:szCs w:val="18"/>
              </w:rPr>
            </w:pPr>
            <w:r w:rsidRPr="007767D6">
              <w:rPr>
                <w:rFonts w:ascii="Calibri" w:hAnsi="Calibri" w:cs="Calibri"/>
                <w:b/>
                <w:bCs/>
                <w:color w:val="000000"/>
                <w:sz w:val="18"/>
                <w:szCs w:val="18"/>
              </w:rPr>
              <w:t xml:space="preserve">Duration of </w:t>
            </w:r>
            <w:r>
              <w:rPr>
                <w:rFonts w:ascii="Calibri" w:hAnsi="Calibri" w:cs="Calibri"/>
                <w:b/>
                <w:bCs/>
                <w:color w:val="000000"/>
                <w:sz w:val="18"/>
                <w:szCs w:val="18"/>
              </w:rPr>
              <w:t xml:space="preserve">the </w:t>
            </w:r>
            <w:r w:rsidR="00A809F5">
              <w:rPr>
                <w:rFonts w:ascii="Calibri" w:hAnsi="Calibri" w:cs="Calibri"/>
                <w:b/>
                <w:bCs/>
                <w:color w:val="000000"/>
                <w:sz w:val="18"/>
                <w:szCs w:val="18"/>
              </w:rPr>
              <w:t>service</w:t>
            </w:r>
            <w:r w:rsidR="00233B62" w:rsidRPr="007767D6">
              <w:rPr>
                <w:rFonts w:ascii="Calibri" w:hAnsi="Calibri" w:cs="Calibri"/>
                <w:b/>
                <w:bCs/>
                <w:color w:val="000000"/>
                <w:sz w:val="18"/>
                <w:szCs w:val="18"/>
              </w:rPr>
              <w:t xml:space="preserve"> </w:t>
            </w:r>
          </w:p>
        </w:tc>
        <w:tc>
          <w:tcPr>
            <w:tcW w:w="7377" w:type="dxa"/>
            <w:gridSpan w:val="2"/>
            <w:tcBorders>
              <w:top w:val="dashSmallGap" w:sz="4" w:space="0" w:color="auto"/>
              <w:left w:val="single" w:sz="8" w:space="0" w:color="000000"/>
              <w:bottom w:val="nil"/>
              <w:right w:val="single" w:sz="4" w:space="0" w:color="000000"/>
            </w:tcBorders>
          </w:tcPr>
          <w:p w:rsidR="00F937E8" w:rsidRPr="00AB37D5" w:rsidRDefault="00440E47" w:rsidP="00EB731E">
            <w:pPr>
              <w:autoSpaceDE w:val="0"/>
              <w:adjustRightInd w:val="0"/>
              <w:spacing w:before="40"/>
              <w:rPr>
                <w:rFonts w:ascii="Calibri" w:hAnsi="Calibri" w:cs="Calibri"/>
                <w:color w:val="000000"/>
                <w:sz w:val="18"/>
                <w:szCs w:val="18"/>
                <w:lang w:val="en-GB"/>
              </w:rPr>
            </w:pPr>
            <w:r w:rsidRPr="00C97147">
              <w:rPr>
                <w:rFonts w:ascii="Calibri" w:hAnsi="Calibri" w:cs="Calibri"/>
                <w:b/>
                <w:color w:val="000000"/>
                <w:sz w:val="18"/>
                <w:szCs w:val="18"/>
                <w:lang w:val="en-GB"/>
              </w:rPr>
              <w:t xml:space="preserve">Individual volunteering </w:t>
            </w:r>
            <w:r w:rsidR="00A809F5">
              <w:rPr>
                <w:rFonts w:ascii="Calibri" w:hAnsi="Calibri" w:cs="Calibri"/>
                <w:b/>
                <w:color w:val="000000"/>
                <w:sz w:val="18"/>
                <w:szCs w:val="18"/>
                <w:lang w:val="en-GB"/>
              </w:rPr>
              <w:t>activities</w:t>
            </w:r>
            <w:r w:rsidR="00F937E8" w:rsidRPr="00AB37D5">
              <w:rPr>
                <w:rFonts w:ascii="Calibri" w:hAnsi="Calibri" w:cs="Calibri"/>
                <w:color w:val="000000"/>
                <w:sz w:val="18"/>
                <w:szCs w:val="18"/>
                <w:lang w:val="en-GB"/>
              </w:rPr>
              <w:t>: From 2</w:t>
            </w:r>
            <w:r w:rsidR="00FD0468">
              <w:rPr>
                <w:rStyle w:val="FootnoteReference"/>
                <w:rFonts w:ascii="Calibri" w:hAnsi="Calibri" w:cs="Calibri"/>
                <w:color w:val="000000"/>
                <w:sz w:val="18"/>
                <w:szCs w:val="18"/>
                <w:lang w:val="en-GB"/>
              </w:rPr>
              <w:footnoteReference w:id="57"/>
            </w:r>
            <w:r w:rsidR="00F937E8" w:rsidRPr="00AB37D5">
              <w:rPr>
                <w:rFonts w:ascii="Calibri" w:hAnsi="Calibri" w:cs="Calibri"/>
                <w:color w:val="000000"/>
                <w:sz w:val="18"/>
                <w:szCs w:val="18"/>
                <w:lang w:val="en-GB"/>
              </w:rPr>
              <w:t xml:space="preserve"> to 12 months, excluding travel time. </w:t>
            </w:r>
          </w:p>
          <w:p w:rsidR="00510382" w:rsidRDefault="00440E47" w:rsidP="00F937E8">
            <w:pPr>
              <w:autoSpaceDE w:val="0"/>
              <w:adjustRightInd w:val="0"/>
              <w:rPr>
                <w:rFonts w:ascii="Calibri" w:hAnsi="Calibri" w:cs="Calibri"/>
                <w:b/>
                <w:bCs/>
                <w:color w:val="000000"/>
                <w:sz w:val="18"/>
                <w:szCs w:val="18"/>
                <w:lang w:val="en-GB"/>
              </w:rPr>
            </w:pPr>
            <w:r>
              <w:rPr>
                <w:rFonts w:ascii="Calibri" w:hAnsi="Calibri" w:cs="Calibri"/>
                <w:color w:val="000000"/>
                <w:sz w:val="18"/>
                <w:szCs w:val="18"/>
                <w:lang w:val="en-GB"/>
              </w:rPr>
              <w:t xml:space="preserve">In the case of young people with fewer opportunities, the Service can start </w:t>
            </w:r>
            <w:r w:rsidR="004C5BC2">
              <w:rPr>
                <w:rFonts w:ascii="Calibri" w:hAnsi="Calibri" w:cs="Calibri"/>
                <w:color w:val="000000"/>
                <w:sz w:val="18"/>
                <w:szCs w:val="18"/>
                <w:lang w:val="en-GB"/>
              </w:rPr>
              <w:t>as from 2 weeks.</w:t>
            </w:r>
            <w:r w:rsidR="00510382" w:rsidRPr="000F7427">
              <w:rPr>
                <w:rFonts w:ascii="Calibri" w:hAnsi="Calibri" w:cs="Calibri"/>
                <w:b/>
                <w:bCs/>
                <w:color w:val="000000"/>
                <w:sz w:val="18"/>
                <w:szCs w:val="18"/>
                <w:lang w:val="en-GB"/>
              </w:rPr>
              <w:t xml:space="preserve"> </w:t>
            </w:r>
          </w:p>
          <w:p w:rsidR="00510382" w:rsidRDefault="00510382" w:rsidP="00F937E8">
            <w:pPr>
              <w:autoSpaceDE w:val="0"/>
              <w:adjustRightInd w:val="0"/>
              <w:rPr>
                <w:rFonts w:ascii="Calibri" w:hAnsi="Calibri" w:cs="Calibri"/>
                <w:b/>
                <w:bCs/>
                <w:color w:val="000000"/>
                <w:sz w:val="18"/>
                <w:szCs w:val="18"/>
                <w:lang w:val="en-GB"/>
              </w:rPr>
            </w:pPr>
          </w:p>
          <w:p w:rsidR="00F937E8" w:rsidRDefault="00510382" w:rsidP="00F937E8">
            <w:pPr>
              <w:autoSpaceDE w:val="0"/>
              <w:adjustRightInd w:val="0"/>
              <w:rPr>
                <w:rFonts w:ascii="Calibri" w:hAnsi="Calibri" w:cs="Calibri"/>
                <w:color w:val="000000"/>
                <w:sz w:val="18"/>
                <w:szCs w:val="18"/>
                <w:lang w:val="en-GB"/>
              </w:rPr>
            </w:pPr>
            <w:r w:rsidRPr="000F7427">
              <w:rPr>
                <w:rFonts w:ascii="Calibri" w:hAnsi="Calibri" w:cs="Calibri"/>
                <w:b/>
                <w:bCs/>
                <w:color w:val="000000"/>
                <w:sz w:val="18"/>
                <w:szCs w:val="18"/>
                <w:lang w:val="en-GB"/>
              </w:rPr>
              <w:t>Group volunteering activities:</w:t>
            </w:r>
            <w:r w:rsidRPr="00AB37D5">
              <w:rPr>
                <w:rFonts w:ascii="Calibri" w:hAnsi="Calibri" w:cs="Calibri"/>
                <w:color w:val="000000"/>
                <w:sz w:val="18"/>
                <w:szCs w:val="18"/>
                <w:lang w:val="en-GB"/>
              </w:rPr>
              <w:t xml:space="preserve"> From 2 weeks to 2 months</w:t>
            </w:r>
            <w:r>
              <w:rPr>
                <w:rStyle w:val="FootnoteReference"/>
                <w:rFonts w:ascii="Calibri" w:hAnsi="Calibri" w:cs="Calibri"/>
                <w:color w:val="000000"/>
                <w:sz w:val="18"/>
                <w:szCs w:val="18"/>
                <w:lang w:val="en-GB"/>
              </w:rPr>
              <w:footnoteReference w:id="58"/>
            </w:r>
            <w:r w:rsidRPr="00AB37D5">
              <w:rPr>
                <w:rFonts w:ascii="Calibri" w:hAnsi="Calibri" w:cs="Calibri"/>
                <w:color w:val="000000"/>
                <w:sz w:val="18"/>
                <w:szCs w:val="18"/>
                <w:lang w:val="en-GB"/>
              </w:rPr>
              <w:t>, excluding travel time.</w:t>
            </w:r>
          </w:p>
        </w:tc>
      </w:tr>
      <w:tr w:rsidR="00510382" w:rsidRPr="000F4365" w:rsidTr="000F7427">
        <w:trPr>
          <w:trHeight w:val="733"/>
        </w:trPr>
        <w:tc>
          <w:tcPr>
            <w:tcW w:w="2093" w:type="dxa"/>
            <w:gridSpan w:val="2"/>
            <w:tcBorders>
              <w:top w:val="dashSmallGap" w:sz="4" w:space="0" w:color="auto"/>
              <w:left w:val="single" w:sz="4" w:space="0" w:color="000000"/>
              <w:bottom w:val="dashSmallGap" w:sz="4" w:space="0" w:color="auto"/>
              <w:right w:val="single" w:sz="8" w:space="0" w:color="000000"/>
            </w:tcBorders>
            <w:vAlign w:val="center"/>
          </w:tcPr>
          <w:p w:rsidR="00510382" w:rsidRPr="00782B76" w:rsidRDefault="00510382" w:rsidP="00485303">
            <w:pPr>
              <w:autoSpaceDE w:val="0"/>
              <w:adjustRightInd w:val="0"/>
              <w:rPr>
                <w:rFonts w:ascii="Calibri" w:hAnsi="Calibri" w:cs="Calibri"/>
                <w:color w:val="000000"/>
                <w:sz w:val="18"/>
                <w:szCs w:val="18"/>
                <w:lang w:val="en-GB"/>
              </w:rPr>
            </w:pPr>
            <w:r w:rsidRPr="00E03879">
              <w:rPr>
                <w:rFonts w:ascii="Calibri" w:hAnsi="Calibri" w:cs="Calibri"/>
                <w:b/>
                <w:bCs/>
                <w:color w:val="000000"/>
                <w:sz w:val="18"/>
                <w:szCs w:val="18"/>
                <w:lang w:val="en-GB"/>
              </w:rPr>
              <w:t>Venue(s) of the service</w:t>
            </w:r>
            <w:r w:rsidRPr="00782B76">
              <w:rPr>
                <w:rFonts w:ascii="Calibri" w:hAnsi="Calibri" w:cs="Calibri"/>
                <w:b/>
                <w:bCs/>
                <w:color w:val="000000"/>
                <w:sz w:val="18"/>
                <w:szCs w:val="18"/>
                <w:lang w:val="en-GB"/>
              </w:rPr>
              <w:t xml:space="preserve"> </w:t>
            </w:r>
          </w:p>
        </w:tc>
        <w:tc>
          <w:tcPr>
            <w:tcW w:w="7371" w:type="dxa"/>
            <w:tcBorders>
              <w:top w:val="dashSmallGap" w:sz="4" w:space="0" w:color="auto"/>
              <w:left w:val="single" w:sz="8" w:space="0" w:color="000000"/>
              <w:bottom w:val="dashSmallGap" w:sz="4" w:space="0" w:color="auto"/>
              <w:right w:val="single" w:sz="4" w:space="0" w:color="000000"/>
            </w:tcBorders>
          </w:tcPr>
          <w:p w:rsidR="00510382" w:rsidRPr="00782B76" w:rsidRDefault="00510382" w:rsidP="000F7427">
            <w:pPr>
              <w:suppressAutoHyphens w:val="0"/>
              <w:autoSpaceDE w:val="0"/>
              <w:adjustRightInd w:val="0"/>
              <w:spacing w:before="40"/>
              <w:textAlignment w:val="auto"/>
              <w:rPr>
                <w:rFonts w:ascii="Calibri" w:hAnsi="Calibri" w:cs="Calibri"/>
                <w:kern w:val="0"/>
                <w:sz w:val="18"/>
                <w:szCs w:val="18"/>
                <w:lang w:val="en-GB" w:eastAsia="en-GB"/>
              </w:rPr>
            </w:pPr>
            <w:r w:rsidRPr="00782B76">
              <w:rPr>
                <w:rFonts w:ascii="Calibri" w:hAnsi="Calibri"/>
                <w:sz w:val="18"/>
                <w:szCs w:val="18"/>
                <w:lang w:val="en-GB"/>
              </w:rPr>
              <w:t>The activity must take place in the country of one of the organisations participating in the activity</w:t>
            </w:r>
            <w:r w:rsidRPr="00782B76">
              <w:rPr>
                <w:rFonts w:ascii="Calibri" w:hAnsi="Calibri" w:cs="Calibri"/>
                <w:kern w:val="0"/>
                <w:sz w:val="18"/>
                <w:szCs w:val="18"/>
                <w:lang w:val="en-GB" w:eastAsia="en-GB"/>
              </w:rPr>
              <w:t>.</w:t>
            </w:r>
          </w:p>
          <w:p w:rsidR="00510382" w:rsidRPr="00782B76" w:rsidRDefault="00510382" w:rsidP="000F7427">
            <w:pPr>
              <w:suppressAutoHyphens w:val="0"/>
              <w:autoSpaceDE w:val="0"/>
              <w:adjustRightInd w:val="0"/>
              <w:spacing w:before="40"/>
              <w:textAlignment w:val="auto"/>
              <w:rPr>
                <w:rFonts w:ascii="Calibri" w:hAnsi="Calibri" w:cs="Calibri"/>
                <w:kern w:val="0"/>
                <w:sz w:val="18"/>
                <w:szCs w:val="18"/>
                <w:lang w:val="en-GB" w:eastAsia="en-GB"/>
              </w:rPr>
            </w:pPr>
          </w:p>
          <w:p w:rsidR="00510382" w:rsidRPr="00782B76" w:rsidRDefault="00510382" w:rsidP="00510382">
            <w:pPr>
              <w:autoSpaceDE w:val="0"/>
              <w:adjustRightInd w:val="0"/>
              <w:rPr>
                <w:rFonts w:ascii="Calibri" w:hAnsi="Calibri" w:cs="Calibri"/>
                <w:color w:val="000000"/>
                <w:sz w:val="18"/>
                <w:szCs w:val="18"/>
                <w:lang w:val="en-GB"/>
              </w:rPr>
            </w:pPr>
            <w:r w:rsidRPr="00782B76">
              <w:rPr>
                <w:rFonts w:ascii="Calibri" w:hAnsi="Calibri" w:cs="Calibri"/>
                <w:b/>
                <w:bCs/>
                <w:color w:val="000000"/>
                <w:sz w:val="18"/>
                <w:szCs w:val="18"/>
                <w:lang w:val="en-GB"/>
              </w:rPr>
              <w:t xml:space="preserve">A volunteer from a Programme Country </w:t>
            </w:r>
            <w:r w:rsidRPr="00782B76">
              <w:rPr>
                <w:rFonts w:ascii="Calibri" w:hAnsi="Calibri" w:cs="Calibri"/>
                <w:color w:val="000000"/>
                <w:sz w:val="18"/>
                <w:szCs w:val="18"/>
                <w:lang w:val="en-GB"/>
              </w:rPr>
              <w:t xml:space="preserve">must carry out her/his service in another Programme Country or in a Partner Country neighbouring the EU. </w:t>
            </w:r>
          </w:p>
          <w:p w:rsidR="00510382" w:rsidRPr="00782B76" w:rsidRDefault="00510382" w:rsidP="00510382">
            <w:pPr>
              <w:autoSpaceDE w:val="0"/>
              <w:adjustRightInd w:val="0"/>
              <w:rPr>
                <w:rFonts w:ascii="Calibri" w:hAnsi="Calibri" w:cs="Calibri"/>
                <w:color w:val="000000"/>
                <w:sz w:val="18"/>
                <w:szCs w:val="18"/>
                <w:lang w:val="en-GB"/>
              </w:rPr>
            </w:pPr>
          </w:p>
          <w:p w:rsidR="00510382" w:rsidRPr="00782B76" w:rsidRDefault="00510382" w:rsidP="00510382">
            <w:pPr>
              <w:autoSpaceDE w:val="0"/>
              <w:adjustRightInd w:val="0"/>
              <w:rPr>
                <w:rFonts w:ascii="Calibri" w:hAnsi="Calibri" w:cs="Calibri"/>
                <w:color w:val="000000"/>
                <w:sz w:val="18"/>
                <w:szCs w:val="18"/>
                <w:lang w:val="en-GB"/>
              </w:rPr>
            </w:pPr>
            <w:r w:rsidRPr="00782B76">
              <w:rPr>
                <w:rFonts w:ascii="Calibri" w:hAnsi="Calibri" w:cs="Calibri"/>
                <w:b/>
                <w:bCs/>
                <w:color w:val="000000"/>
                <w:sz w:val="18"/>
                <w:szCs w:val="18"/>
                <w:lang w:val="en-GB"/>
              </w:rPr>
              <w:t xml:space="preserve">A volunteer from a Partner Country neighbouring the EU </w:t>
            </w:r>
            <w:r w:rsidRPr="00782B76">
              <w:rPr>
                <w:rFonts w:ascii="Calibri" w:hAnsi="Calibri" w:cs="Calibri"/>
                <w:color w:val="000000"/>
                <w:sz w:val="18"/>
                <w:szCs w:val="18"/>
                <w:lang w:val="en-GB"/>
              </w:rPr>
              <w:t xml:space="preserve">must carry out her/his service in a Programme Country. </w:t>
            </w:r>
          </w:p>
          <w:p w:rsidR="00510382" w:rsidRPr="00782B76" w:rsidRDefault="00510382" w:rsidP="00E93902">
            <w:pPr>
              <w:autoSpaceDE w:val="0"/>
              <w:adjustRightInd w:val="0"/>
              <w:spacing w:after="40"/>
              <w:rPr>
                <w:rFonts w:ascii="Calibri" w:hAnsi="Calibri" w:cs="Calibri"/>
                <w:color w:val="000000"/>
                <w:sz w:val="18"/>
                <w:szCs w:val="18"/>
                <w:lang w:val="en-GB"/>
              </w:rPr>
            </w:pPr>
          </w:p>
        </w:tc>
      </w:tr>
      <w:tr w:rsidR="00510382" w:rsidRPr="000F4365" w:rsidTr="00E93902">
        <w:trPr>
          <w:trHeight w:val="1209"/>
        </w:trPr>
        <w:tc>
          <w:tcPr>
            <w:tcW w:w="2087" w:type="dxa"/>
            <w:tcBorders>
              <w:top w:val="dashSmallGap" w:sz="4" w:space="0" w:color="auto"/>
              <w:left w:val="single" w:sz="4" w:space="0" w:color="000000"/>
              <w:bottom w:val="dashSmallGap" w:sz="4" w:space="0" w:color="auto"/>
              <w:right w:val="single" w:sz="8" w:space="0" w:color="000000"/>
            </w:tcBorders>
            <w:vAlign w:val="center"/>
          </w:tcPr>
          <w:p w:rsidR="00510382" w:rsidRPr="00782B76" w:rsidRDefault="00510382" w:rsidP="00A809F5">
            <w:pPr>
              <w:autoSpaceDE w:val="0"/>
              <w:adjustRightInd w:val="0"/>
              <w:rPr>
                <w:rFonts w:ascii="Calibri" w:hAnsi="Calibri" w:cs="Calibri"/>
                <w:color w:val="000000"/>
                <w:sz w:val="18"/>
                <w:szCs w:val="18"/>
                <w:lang w:val="en-GB"/>
              </w:rPr>
            </w:pPr>
            <w:r w:rsidRPr="00782B76">
              <w:rPr>
                <w:rFonts w:ascii="Calibri" w:hAnsi="Calibri" w:cs="Calibri"/>
                <w:b/>
                <w:bCs/>
                <w:color w:val="000000"/>
                <w:sz w:val="18"/>
                <w:szCs w:val="18"/>
              </w:rPr>
              <w:t xml:space="preserve">Eligible participants </w:t>
            </w:r>
          </w:p>
        </w:tc>
        <w:tc>
          <w:tcPr>
            <w:tcW w:w="7377" w:type="dxa"/>
            <w:gridSpan w:val="2"/>
            <w:tcBorders>
              <w:top w:val="dashSmallGap" w:sz="4" w:space="0" w:color="auto"/>
              <w:left w:val="single" w:sz="8" w:space="0" w:color="000000"/>
              <w:bottom w:val="dashSmallGap" w:sz="4" w:space="0" w:color="auto"/>
              <w:right w:val="single" w:sz="4" w:space="0" w:color="000000"/>
            </w:tcBorders>
          </w:tcPr>
          <w:p w:rsidR="00510382" w:rsidRPr="00E03879" w:rsidRDefault="00510382" w:rsidP="00EB731E">
            <w:pPr>
              <w:widowControl/>
              <w:autoSpaceDE w:val="0"/>
              <w:spacing w:before="40" w:afterLines="40" w:after="96"/>
              <w:rPr>
                <w:rFonts w:ascii="Calibri" w:hAnsi="Calibri" w:cs="Calibri"/>
                <w:color w:val="000000"/>
                <w:sz w:val="18"/>
                <w:szCs w:val="18"/>
                <w:lang w:val="en-GB"/>
              </w:rPr>
            </w:pPr>
            <w:r w:rsidRPr="00782B76">
              <w:rPr>
                <w:rFonts w:ascii="Calibri" w:hAnsi="Calibri" w:cs="Calibri"/>
                <w:color w:val="000000"/>
                <w:sz w:val="18"/>
                <w:szCs w:val="18"/>
                <w:lang w:val="en-GB"/>
              </w:rPr>
              <w:t>Young people aged between 17 and 30</w:t>
            </w:r>
            <w:r w:rsidRPr="00E03879">
              <w:rPr>
                <w:rStyle w:val="FootnoteReference"/>
                <w:rFonts w:ascii="Calibri" w:hAnsi="Calibri" w:cs="Calibri"/>
                <w:color w:val="000000"/>
                <w:sz w:val="18"/>
                <w:szCs w:val="18"/>
                <w:lang w:val="en-GB"/>
              </w:rPr>
              <w:footnoteReference w:id="59"/>
            </w:r>
            <w:r w:rsidRPr="00E03879">
              <w:rPr>
                <w:rFonts w:ascii="Calibri" w:hAnsi="Calibri" w:cs="Calibri"/>
                <w:color w:val="000000"/>
                <w:sz w:val="18"/>
                <w:szCs w:val="18"/>
                <w:lang w:val="en-GB"/>
              </w:rPr>
              <w:t xml:space="preserve">, resident in the country of their sending organisation. </w:t>
            </w:r>
          </w:p>
          <w:p w:rsidR="00510382" w:rsidRPr="00E03879" w:rsidRDefault="00510382" w:rsidP="00EB731E">
            <w:pPr>
              <w:widowControl/>
              <w:autoSpaceDE w:val="0"/>
              <w:spacing w:before="40" w:afterLines="40" w:after="96"/>
              <w:rPr>
                <w:rFonts w:ascii="Calibri" w:hAnsi="Calibri" w:cs="Calibri"/>
                <w:color w:val="000000"/>
                <w:sz w:val="18"/>
                <w:szCs w:val="18"/>
                <w:lang w:val="en-GB"/>
              </w:rPr>
            </w:pPr>
            <w:r w:rsidRPr="00782B76">
              <w:rPr>
                <w:rFonts w:ascii="Calibri" w:hAnsi="Calibri" w:cs="Calibri"/>
                <w:color w:val="000000"/>
                <w:sz w:val="18"/>
                <w:szCs w:val="18"/>
                <w:lang w:val="en-GB"/>
              </w:rPr>
              <w:t xml:space="preserve">Participants resident in a Programme Country and volunteering in another Programme Country must </w:t>
            </w:r>
            <w:r w:rsidR="00E72685" w:rsidRPr="00782B76">
              <w:rPr>
                <w:rFonts w:ascii="Calibri" w:hAnsi="Calibri" w:cs="Calibri"/>
                <w:color w:val="000000"/>
                <w:sz w:val="18"/>
                <w:szCs w:val="18"/>
                <w:lang w:val="en-GB"/>
              </w:rPr>
              <w:t xml:space="preserve">be </w:t>
            </w:r>
            <w:r w:rsidRPr="00782B76">
              <w:rPr>
                <w:rFonts w:ascii="Calibri" w:hAnsi="Calibri" w:cs="Calibri"/>
                <w:color w:val="000000"/>
                <w:sz w:val="18"/>
                <w:szCs w:val="18"/>
                <w:lang w:val="en-GB"/>
              </w:rPr>
              <w:t>register</w:t>
            </w:r>
            <w:r w:rsidR="00E72685" w:rsidRPr="00782B76">
              <w:rPr>
                <w:rFonts w:ascii="Calibri" w:hAnsi="Calibri" w:cs="Calibri"/>
                <w:color w:val="000000"/>
                <w:sz w:val="18"/>
                <w:szCs w:val="18"/>
                <w:lang w:val="en-GB"/>
              </w:rPr>
              <w:t>ed</w:t>
            </w:r>
            <w:r w:rsidRPr="00782B76">
              <w:rPr>
                <w:rFonts w:ascii="Calibri" w:hAnsi="Calibri" w:cs="Calibri"/>
                <w:color w:val="000000"/>
                <w:sz w:val="18"/>
                <w:szCs w:val="18"/>
                <w:lang w:val="en-GB"/>
              </w:rPr>
              <w:t xml:space="preserve"> in the European Solidarity Corps Portal</w:t>
            </w:r>
            <w:r w:rsidR="00E72685" w:rsidRPr="00782B76">
              <w:rPr>
                <w:rFonts w:ascii="Calibri" w:hAnsi="Calibri" w:cs="Calibri"/>
                <w:color w:val="000000"/>
                <w:sz w:val="18"/>
                <w:szCs w:val="18"/>
                <w:lang w:val="en-GB"/>
              </w:rPr>
              <w:t>.</w:t>
            </w:r>
            <w:r w:rsidRPr="00782B76">
              <w:rPr>
                <w:rStyle w:val="FootnoteReference"/>
                <w:rFonts w:ascii="Calibri" w:hAnsi="Calibri" w:cs="Calibri"/>
                <w:color w:val="000000"/>
                <w:sz w:val="18"/>
                <w:szCs w:val="18"/>
                <w:lang w:val="en-GB"/>
              </w:rPr>
              <w:footnoteReference w:id="60"/>
            </w:r>
            <w:r w:rsidRPr="00E03879">
              <w:rPr>
                <w:rFonts w:ascii="Calibri" w:hAnsi="Calibri" w:cs="Calibri"/>
                <w:color w:val="000000"/>
                <w:sz w:val="18"/>
                <w:szCs w:val="18"/>
                <w:lang w:val="en-GB"/>
              </w:rPr>
              <w:t xml:space="preserve"> </w:t>
            </w:r>
          </w:p>
          <w:p w:rsidR="00510382" w:rsidRPr="00782B76" w:rsidRDefault="00510382" w:rsidP="00EB731E">
            <w:pPr>
              <w:widowControl/>
              <w:autoSpaceDE w:val="0"/>
              <w:spacing w:before="40" w:afterLines="40" w:after="96"/>
              <w:rPr>
                <w:rFonts w:ascii="Calibri" w:hAnsi="Calibri" w:cs="Calibri"/>
                <w:color w:val="000000"/>
                <w:sz w:val="18"/>
                <w:szCs w:val="18"/>
                <w:lang w:val="en-GB"/>
              </w:rPr>
            </w:pPr>
            <w:r w:rsidRPr="00782B76">
              <w:rPr>
                <w:rFonts w:ascii="Calibri" w:hAnsi="Calibri" w:cs="Calibri"/>
                <w:color w:val="000000"/>
                <w:sz w:val="18"/>
                <w:szCs w:val="18"/>
                <w:lang w:val="en-GB"/>
              </w:rPr>
              <w:t>Volunteers having already taken part in an Erasmus+ volunteering activity or a European Voluntary Service are not eligible.</w:t>
            </w:r>
          </w:p>
          <w:p w:rsidR="00510382" w:rsidRPr="00782B76" w:rsidRDefault="00510382" w:rsidP="009C12FA">
            <w:pPr>
              <w:widowControl/>
              <w:autoSpaceDE w:val="0"/>
              <w:spacing w:afterLines="40" w:after="96"/>
              <w:rPr>
                <w:rFonts w:ascii="Calibri" w:hAnsi="Calibri" w:cs="Calibri"/>
                <w:color w:val="000000"/>
                <w:sz w:val="18"/>
                <w:szCs w:val="18"/>
                <w:lang w:val="en-GB"/>
              </w:rPr>
            </w:pPr>
            <w:r w:rsidRPr="00782B76">
              <w:rPr>
                <w:rFonts w:ascii="Calibri" w:hAnsi="Calibri" w:cs="Calibri"/>
                <w:b/>
                <w:bCs/>
                <w:color w:val="000000"/>
                <w:sz w:val="18"/>
                <w:szCs w:val="18"/>
                <w:lang w:val="en-GB"/>
              </w:rPr>
              <w:t xml:space="preserve">Exception: </w:t>
            </w:r>
            <w:r w:rsidRPr="00782B76">
              <w:rPr>
                <w:rFonts w:ascii="Calibri" w:hAnsi="Calibri" w:cs="Calibri"/>
                <w:color w:val="000000"/>
                <w:sz w:val="18"/>
                <w:szCs w:val="18"/>
                <w:lang w:val="en-GB"/>
              </w:rPr>
              <w:t xml:space="preserve">volunteers who carried out a volunteering activity or an EVS lasting maximum 2 months can take part in an additional volunteering activity. </w:t>
            </w:r>
          </w:p>
        </w:tc>
      </w:tr>
      <w:tr w:rsidR="00510382" w:rsidRPr="000F4365" w:rsidTr="000F7427">
        <w:trPr>
          <w:trHeight w:val="505"/>
        </w:trPr>
        <w:tc>
          <w:tcPr>
            <w:tcW w:w="2087" w:type="dxa"/>
            <w:tcBorders>
              <w:bottom w:val="dashSmallGap" w:sz="4" w:space="0" w:color="auto"/>
            </w:tcBorders>
            <w:shd w:val="clear" w:color="auto" w:fill="FFFFFF"/>
            <w:vAlign w:val="center"/>
          </w:tcPr>
          <w:p w:rsidR="00510382" w:rsidRPr="00782B76" w:rsidRDefault="00510382" w:rsidP="00F937E8">
            <w:pPr>
              <w:autoSpaceDE w:val="0"/>
              <w:adjustRightInd w:val="0"/>
              <w:rPr>
                <w:rFonts w:ascii="Calibri" w:hAnsi="Calibri" w:cs="Calibri"/>
                <w:color w:val="000000"/>
                <w:sz w:val="18"/>
                <w:szCs w:val="18"/>
              </w:rPr>
            </w:pPr>
            <w:r w:rsidRPr="00782B76">
              <w:rPr>
                <w:rFonts w:ascii="Calibri" w:hAnsi="Calibri"/>
                <w:b/>
                <w:sz w:val="18"/>
                <w:szCs w:val="18"/>
                <w:lang w:val="en-GB"/>
              </w:rPr>
              <w:t>Number of participants</w:t>
            </w:r>
          </w:p>
        </w:tc>
        <w:tc>
          <w:tcPr>
            <w:tcW w:w="7377" w:type="dxa"/>
            <w:gridSpan w:val="2"/>
            <w:tcBorders>
              <w:bottom w:val="dashSmallGap" w:sz="4" w:space="0" w:color="auto"/>
            </w:tcBorders>
            <w:shd w:val="clear" w:color="auto" w:fill="FFFFFF"/>
          </w:tcPr>
          <w:p w:rsidR="00510382" w:rsidRPr="00782B76" w:rsidRDefault="00510382" w:rsidP="00EB731E">
            <w:pPr>
              <w:autoSpaceDE w:val="0"/>
              <w:adjustRightInd w:val="0"/>
              <w:spacing w:afterLines="40" w:after="96"/>
              <w:rPr>
                <w:rFonts w:ascii="Calibri" w:hAnsi="Calibri" w:cs="Calibri"/>
                <w:color w:val="000000"/>
                <w:sz w:val="18"/>
                <w:szCs w:val="18"/>
                <w:lang w:val="en-GB"/>
              </w:rPr>
            </w:pPr>
            <w:r w:rsidRPr="00782B76">
              <w:rPr>
                <w:rFonts w:ascii="Calibri" w:hAnsi="Calibri" w:cs="Calibri"/>
                <w:b/>
                <w:color w:val="000000"/>
                <w:sz w:val="18"/>
                <w:szCs w:val="18"/>
                <w:lang w:val="en-GB"/>
              </w:rPr>
              <w:t xml:space="preserve">Group volunteering activities: </w:t>
            </w:r>
            <w:r w:rsidRPr="00782B76">
              <w:rPr>
                <w:rFonts w:ascii="Calibri" w:hAnsi="Calibri" w:cs="Calibri"/>
                <w:color w:val="000000"/>
                <w:sz w:val="18"/>
                <w:szCs w:val="18"/>
                <w:lang w:val="en-GB"/>
              </w:rPr>
              <w:t xml:space="preserve">Minimum 10 and a maximum of 40 volunteers per activity. </w:t>
            </w:r>
          </w:p>
        </w:tc>
      </w:tr>
      <w:tr w:rsidR="00510382" w:rsidRPr="000F4365" w:rsidTr="00E93902">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Pr>
        <w:tc>
          <w:tcPr>
            <w:tcW w:w="2093" w:type="dxa"/>
            <w:gridSpan w:val="2"/>
            <w:tcBorders>
              <w:bottom w:val="dashSmallGap" w:sz="4" w:space="0" w:color="auto"/>
            </w:tcBorders>
            <w:shd w:val="clear" w:color="auto" w:fill="FFFFFF"/>
            <w:vAlign w:val="center"/>
          </w:tcPr>
          <w:p w:rsidR="00510382" w:rsidRPr="00782B76" w:rsidRDefault="00510382" w:rsidP="00F937E8">
            <w:pPr>
              <w:spacing w:before="40" w:after="40"/>
              <w:rPr>
                <w:rFonts w:ascii="Calibri" w:hAnsi="Calibri"/>
                <w:b/>
                <w:sz w:val="18"/>
                <w:szCs w:val="18"/>
                <w:lang w:val="en-GB"/>
              </w:rPr>
            </w:pPr>
            <w:r w:rsidRPr="00782B76">
              <w:rPr>
                <w:rFonts w:ascii="Calibri" w:hAnsi="Calibri"/>
                <w:b/>
                <w:sz w:val="18"/>
                <w:szCs w:val="18"/>
                <w:lang w:val="en-GB"/>
              </w:rPr>
              <w:t xml:space="preserve">Where to apply? </w:t>
            </w:r>
          </w:p>
        </w:tc>
        <w:tc>
          <w:tcPr>
            <w:tcW w:w="7371" w:type="dxa"/>
            <w:tcBorders>
              <w:bottom w:val="dashSmallGap" w:sz="4" w:space="0" w:color="auto"/>
            </w:tcBorders>
            <w:shd w:val="clear" w:color="auto" w:fill="FFFFFF"/>
          </w:tcPr>
          <w:p w:rsidR="00510382" w:rsidRPr="00782B76" w:rsidRDefault="00510382" w:rsidP="00F937E8">
            <w:pPr>
              <w:spacing w:beforeLines="40" w:before="96" w:afterLines="40" w:after="96"/>
              <w:jc w:val="both"/>
              <w:rPr>
                <w:rFonts w:ascii="Calibri" w:hAnsi="Calibri"/>
                <w:sz w:val="18"/>
                <w:szCs w:val="18"/>
                <w:lang w:val="en-GB"/>
              </w:rPr>
            </w:pPr>
            <w:r w:rsidRPr="00782B76">
              <w:rPr>
                <w:rFonts w:ascii="Calibri" w:hAnsi="Calibri"/>
                <w:sz w:val="18"/>
                <w:szCs w:val="18"/>
                <w:lang w:val="en-GB"/>
              </w:rPr>
              <w:t>To the National Agency of the country in which the applicant organisation is established.</w:t>
            </w:r>
          </w:p>
        </w:tc>
      </w:tr>
      <w:tr w:rsidR="00510382" w:rsidRPr="00376C23" w:rsidTr="000F7427">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Pr>
        <w:tc>
          <w:tcPr>
            <w:tcW w:w="2093" w:type="dxa"/>
            <w:gridSpan w:val="2"/>
            <w:tcBorders>
              <w:top w:val="dashSmallGap" w:sz="4" w:space="0" w:color="auto"/>
              <w:bottom w:val="dashSmallGap" w:sz="4" w:space="0" w:color="auto"/>
            </w:tcBorders>
            <w:shd w:val="clear" w:color="auto" w:fill="auto"/>
            <w:vAlign w:val="center"/>
          </w:tcPr>
          <w:p w:rsidR="00510382" w:rsidRPr="00782B76" w:rsidRDefault="00510382" w:rsidP="00F937E8">
            <w:pPr>
              <w:spacing w:before="40" w:after="40"/>
              <w:rPr>
                <w:rFonts w:ascii="Calibri" w:hAnsi="Calibri"/>
                <w:b/>
                <w:sz w:val="18"/>
                <w:szCs w:val="18"/>
                <w:lang w:val="en-GB"/>
              </w:rPr>
            </w:pPr>
            <w:r w:rsidRPr="00782B76">
              <w:rPr>
                <w:rFonts w:ascii="Calibri" w:hAnsi="Calibri"/>
                <w:b/>
                <w:color w:val="000000"/>
                <w:sz w:val="18"/>
                <w:lang w:val="en-GB"/>
              </w:rPr>
              <w:t>When to a</w:t>
            </w:r>
            <w:r w:rsidRPr="00782B76">
              <w:rPr>
                <w:rFonts w:ascii="Calibri" w:hAnsi="Calibri" w:cs="Calibri"/>
                <w:b/>
                <w:bCs/>
                <w:color w:val="000000"/>
                <w:sz w:val="18"/>
                <w:szCs w:val="18"/>
              </w:rPr>
              <w:t>pply?</w:t>
            </w:r>
          </w:p>
        </w:tc>
        <w:tc>
          <w:tcPr>
            <w:tcW w:w="7371" w:type="dxa"/>
            <w:tcBorders>
              <w:top w:val="dashSmallGap" w:sz="4" w:space="0" w:color="auto"/>
              <w:bottom w:val="dashSmallGap" w:sz="4" w:space="0" w:color="auto"/>
            </w:tcBorders>
            <w:shd w:val="clear" w:color="auto" w:fill="auto"/>
            <w:vAlign w:val="center"/>
          </w:tcPr>
          <w:p w:rsidR="00510382" w:rsidRPr="00782B76" w:rsidRDefault="00510382" w:rsidP="00C97147">
            <w:pPr>
              <w:snapToGrid w:val="0"/>
              <w:spacing w:beforeLines="40" w:before="96" w:afterLines="40" w:after="96"/>
              <w:jc w:val="both"/>
              <w:rPr>
                <w:lang w:val="en-GB"/>
              </w:rPr>
            </w:pPr>
            <w:r w:rsidRPr="00782B76">
              <w:rPr>
                <w:rFonts w:ascii="Calibri" w:hAnsi="Calibri"/>
                <w:sz w:val="18"/>
                <w:lang w:val="en-GB"/>
              </w:rPr>
              <w:t xml:space="preserve">Applicants have to submit their grant application by </w:t>
            </w:r>
            <w:r w:rsidRPr="00782B76">
              <w:rPr>
                <w:rFonts w:ascii="Calibri" w:hAnsi="Calibri"/>
                <w:sz w:val="18"/>
                <w:szCs w:val="18"/>
                <w:lang w:val="en-GB"/>
              </w:rPr>
              <w:t>the following dates:</w:t>
            </w:r>
          </w:p>
          <w:p w:rsidR="00510382" w:rsidRPr="00782B76" w:rsidRDefault="00510382" w:rsidP="00982260">
            <w:pPr>
              <w:pStyle w:val="Guide-Bulletsspace"/>
              <w:numPr>
                <w:ilvl w:val="0"/>
                <w:numId w:val="158"/>
              </w:numPr>
            </w:pPr>
            <w:r w:rsidRPr="00782B76">
              <w:rPr>
                <w:b/>
              </w:rPr>
              <w:t>15 February at 12:00 (midday Brussels time)</w:t>
            </w:r>
            <w:r w:rsidRPr="00782B76">
              <w:t xml:space="preserve"> for projects starting between 1 May and 30 September of the same year; </w:t>
            </w:r>
          </w:p>
          <w:p w:rsidR="00510382" w:rsidRPr="00782B76" w:rsidRDefault="00510382" w:rsidP="00EB731E">
            <w:pPr>
              <w:pStyle w:val="Guide-Bulletsspace"/>
              <w:numPr>
                <w:ilvl w:val="0"/>
                <w:numId w:val="158"/>
              </w:numPr>
            </w:pPr>
            <w:r w:rsidRPr="00E03879">
              <w:rPr>
                <w:b/>
              </w:rPr>
              <w:t>26 April at 12:00 (midday Brussels time)</w:t>
            </w:r>
            <w:r w:rsidRPr="00E03879">
              <w:t xml:space="preserve"> for projects starting between 1 </w:t>
            </w:r>
            <w:r w:rsidRPr="00782B76">
              <w:t>August and 31 December of the same year;</w:t>
            </w:r>
          </w:p>
          <w:p w:rsidR="00510382" w:rsidRPr="00782B76" w:rsidRDefault="00510382" w:rsidP="00EB731E">
            <w:pPr>
              <w:pStyle w:val="Guide-Bulletsspace"/>
              <w:numPr>
                <w:ilvl w:val="0"/>
                <w:numId w:val="158"/>
              </w:numPr>
            </w:pPr>
            <w:r w:rsidRPr="00782B76">
              <w:rPr>
                <w:b/>
              </w:rPr>
              <w:t>4 October at 12:00</w:t>
            </w:r>
            <w:r w:rsidRPr="00782B76">
              <w:t xml:space="preserve"> (</w:t>
            </w:r>
            <w:r w:rsidRPr="00782B76">
              <w:rPr>
                <w:b/>
              </w:rPr>
              <w:t xml:space="preserve">midday Brussels time) </w:t>
            </w:r>
            <w:r w:rsidRPr="00782B76">
              <w:t xml:space="preserve">for projects starting between 1 January and 31 May of the following year. </w:t>
            </w:r>
          </w:p>
          <w:p w:rsidR="00510382" w:rsidRPr="00782B76" w:rsidRDefault="00510382" w:rsidP="00F937E8">
            <w:pPr>
              <w:spacing w:beforeLines="40" w:before="96" w:afterLines="40" w:after="96"/>
              <w:jc w:val="both"/>
              <w:rPr>
                <w:rFonts w:ascii="Calibri" w:hAnsi="Calibri"/>
                <w:sz w:val="18"/>
                <w:szCs w:val="18"/>
                <w:lang w:val="en-GB"/>
              </w:rPr>
            </w:pPr>
          </w:p>
        </w:tc>
      </w:tr>
      <w:tr w:rsidR="00510382" w:rsidRPr="00376C23" w:rsidTr="000F7427">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Height w:val="843"/>
        </w:trPr>
        <w:tc>
          <w:tcPr>
            <w:tcW w:w="2093" w:type="dxa"/>
            <w:gridSpan w:val="2"/>
            <w:tcBorders>
              <w:top w:val="dashSmallGap" w:sz="4" w:space="0" w:color="auto"/>
              <w:bottom w:val="dashSmallGap" w:sz="4" w:space="0" w:color="auto"/>
            </w:tcBorders>
            <w:shd w:val="clear" w:color="auto" w:fill="FFFFFF"/>
            <w:vAlign w:val="center"/>
          </w:tcPr>
          <w:p w:rsidR="00510382" w:rsidRPr="00782B76" w:rsidRDefault="00510382" w:rsidP="00F937E8">
            <w:pPr>
              <w:autoSpaceDE w:val="0"/>
              <w:adjustRightInd w:val="0"/>
              <w:rPr>
                <w:rFonts w:ascii="Calibri" w:hAnsi="Calibri" w:cs="Calibri"/>
                <w:b/>
                <w:bCs/>
                <w:color w:val="000000"/>
                <w:sz w:val="18"/>
                <w:szCs w:val="18"/>
              </w:rPr>
            </w:pPr>
            <w:r w:rsidRPr="00782B76">
              <w:rPr>
                <w:rFonts w:ascii="Calibri" w:hAnsi="Calibri"/>
                <w:b/>
                <w:sz w:val="18"/>
                <w:szCs w:val="18"/>
                <w:lang w:val="en-GB"/>
              </w:rPr>
              <w:t>How to apply?</w:t>
            </w:r>
          </w:p>
        </w:tc>
        <w:tc>
          <w:tcPr>
            <w:tcW w:w="7371" w:type="dxa"/>
            <w:tcBorders>
              <w:top w:val="dashSmallGap" w:sz="4" w:space="0" w:color="auto"/>
              <w:bottom w:val="dashSmallGap" w:sz="4" w:space="0" w:color="auto"/>
            </w:tcBorders>
            <w:shd w:val="clear" w:color="auto" w:fill="FFFFFF"/>
          </w:tcPr>
          <w:p w:rsidR="00510382" w:rsidRPr="00782B76" w:rsidRDefault="00510382" w:rsidP="000F7427">
            <w:pPr>
              <w:pStyle w:val="Guide-Bulletsspace"/>
              <w:numPr>
                <w:ilvl w:val="0"/>
                <w:numId w:val="0"/>
              </w:numPr>
              <w:ind w:left="360"/>
              <w:rPr>
                <w:color w:val="000000"/>
              </w:rPr>
            </w:pPr>
            <w:r w:rsidRPr="00782B76">
              <w:t>Please see Part C of this Guide for details on how to apply.</w:t>
            </w:r>
          </w:p>
        </w:tc>
      </w:tr>
      <w:tr w:rsidR="00510382" w:rsidRPr="00376C23" w:rsidTr="000F7427">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Pr>
        <w:tc>
          <w:tcPr>
            <w:tcW w:w="2093" w:type="dxa"/>
            <w:gridSpan w:val="2"/>
            <w:tcBorders>
              <w:top w:val="dashSmallGap" w:sz="4" w:space="0" w:color="auto"/>
              <w:left w:val="single" w:sz="4" w:space="0" w:color="auto"/>
              <w:bottom w:val="dashed" w:sz="4" w:space="0" w:color="auto"/>
              <w:right w:val="single" w:sz="8" w:space="0" w:color="000000"/>
            </w:tcBorders>
            <w:shd w:val="clear" w:color="auto" w:fill="FFFFFF"/>
            <w:vAlign w:val="center"/>
          </w:tcPr>
          <w:p w:rsidR="00510382" w:rsidRPr="00782B76" w:rsidRDefault="00510382" w:rsidP="00F937E8">
            <w:pPr>
              <w:spacing w:before="40" w:after="40"/>
              <w:rPr>
                <w:rFonts w:ascii="Calibri" w:hAnsi="Calibri"/>
                <w:b/>
                <w:sz w:val="18"/>
                <w:szCs w:val="18"/>
                <w:lang w:val="en-GB"/>
              </w:rPr>
            </w:pPr>
            <w:r w:rsidRPr="00782B76">
              <w:rPr>
                <w:rFonts w:ascii="Calibri" w:hAnsi="Calibri" w:cs="Calibri"/>
                <w:b/>
                <w:bCs/>
                <w:color w:val="000000"/>
                <w:sz w:val="18"/>
                <w:szCs w:val="18"/>
              </w:rPr>
              <w:t xml:space="preserve">Other criteria </w:t>
            </w:r>
          </w:p>
        </w:tc>
        <w:tc>
          <w:tcPr>
            <w:tcW w:w="7371" w:type="dxa"/>
            <w:tcBorders>
              <w:top w:val="dashSmallGap" w:sz="4" w:space="0" w:color="auto"/>
              <w:left w:val="single" w:sz="8" w:space="0" w:color="000000"/>
              <w:bottom w:val="dashed" w:sz="4" w:space="0" w:color="auto"/>
              <w:right w:val="single" w:sz="4" w:space="0" w:color="auto"/>
            </w:tcBorders>
            <w:shd w:val="clear" w:color="auto" w:fill="FFFFFF"/>
          </w:tcPr>
          <w:p w:rsidR="00510382" w:rsidRPr="00782B76" w:rsidRDefault="00510382" w:rsidP="00EB731E">
            <w:pPr>
              <w:pStyle w:val="Guide-Bulletsspace"/>
              <w:numPr>
                <w:ilvl w:val="0"/>
                <w:numId w:val="0"/>
              </w:numPr>
              <w:spacing w:before="40"/>
              <w:rPr>
                <w:color w:val="000000"/>
              </w:rPr>
            </w:pPr>
            <w:r w:rsidRPr="00782B76">
              <w:rPr>
                <w:color w:val="000000"/>
              </w:rPr>
              <w:t>The application must be submitted to the National Agency of the country of the applicant.</w:t>
            </w:r>
          </w:p>
          <w:p w:rsidR="00510382" w:rsidRPr="00782B76" w:rsidRDefault="00510382" w:rsidP="00F937E8">
            <w:pPr>
              <w:spacing w:beforeLines="40" w:before="96" w:afterLines="40" w:after="96"/>
              <w:rPr>
                <w:rFonts w:ascii="Calibri" w:hAnsi="Calibri"/>
                <w:sz w:val="18"/>
                <w:szCs w:val="18"/>
                <w:lang w:val="en-GB"/>
              </w:rPr>
            </w:pPr>
            <w:r w:rsidRPr="00782B76">
              <w:rPr>
                <w:rFonts w:ascii="Calibri" w:hAnsi="Calibri"/>
                <w:sz w:val="18"/>
                <w:szCs w:val="18"/>
                <w:lang w:val="en-GB"/>
              </w:rPr>
              <w:t>In order to maintain a clear link to the country where the National Agency is based, either the sending or the receiving organisation must be from the country of the National Agency to which the application is submitted.</w:t>
            </w:r>
          </w:p>
          <w:p w:rsidR="00510382" w:rsidRPr="00E03879" w:rsidRDefault="00510382" w:rsidP="009C12FA">
            <w:pPr>
              <w:spacing w:beforeLines="40" w:before="96" w:afterLines="40" w:after="96"/>
              <w:rPr>
                <w:rFonts w:ascii="Calibri" w:hAnsi="Calibri"/>
                <w:sz w:val="18"/>
                <w:szCs w:val="18"/>
                <w:lang w:val="en-GB"/>
              </w:rPr>
            </w:pPr>
            <w:r w:rsidRPr="00782B76">
              <w:rPr>
                <w:rFonts w:ascii="Calibri" w:hAnsi="Calibri"/>
                <w:sz w:val="18"/>
                <w:szCs w:val="18"/>
                <w:lang w:val="en-GB"/>
              </w:rPr>
              <w:t>For activities within Programme Countries, organisations must select their volunteers from the European Solidarity Corps database</w:t>
            </w:r>
            <w:r w:rsidRPr="00782B76">
              <w:rPr>
                <w:rStyle w:val="FootnoteReference"/>
                <w:rFonts w:ascii="Calibri" w:hAnsi="Calibri"/>
                <w:sz w:val="18"/>
                <w:szCs w:val="18"/>
                <w:lang w:val="en-GB"/>
              </w:rPr>
              <w:footnoteReference w:id="61"/>
            </w:r>
            <w:r w:rsidRPr="00782B76">
              <w:rPr>
                <w:rFonts w:ascii="Calibri" w:hAnsi="Calibri"/>
                <w:sz w:val="18"/>
                <w:szCs w:val="18"/>
                <w:lang w:val="en-GB"/>
              </w:rPr>
              <w:t>.</w:t>
            </w:r>
            <w:r w:rsidRPr="00E03879">
              <w:rPr>
                <w:rFonts w:ascii="Calibri" w:hAnsi="Calibri"/>
                <w:sz w:val="18"/>
                <w:szCs w:val="18"/>
                <w:lang w:val="en-GB"/>
              </w:rPr>
              <w:t xml:space="preserve"> </w:t>
            </w:r>
          </w:p>
          <w:p w:rsidR="00510382" w:rsidRPr="00782B76" w:rsidRDefault="00510382" w:rsidP="00F937E8">
            <w:pPr>
              <w:autoSpaceDE w:val="0"/>
              <w:adjustRightInd w:val="0"/>
              <w:rPr>
                <w:rFonts w:ascii="Calibri" w:hAnsi="Calibri" w:cs="Calibri"/>
                <w:color w:val="000000"/>
                <w:sz w:val="18"/>
                <w:szCs w:val="18"/>
                <w:lang w:val="en-GB"/>
              </w:rPr>
            </w:pPr>
            <w:r w:rsidRPr="00782B76">
              <w:rPr>
                <w:rFonts w:ascii="Calibri" w:hAnsi="Calibri" w:cs="Calibri"/>
                <w:color w:val="000000"/>
                <w:sz w:val="18"/>
                <w:szCs w:val="18"/>
                <w:lang w:val="en-GB"/>
              </w:rPr>
              <w:t xml:space="preserve">Advance Planning Visit (APV): </w:t>
            </w:r>
          </w:p>
          <w:p w:rsidR="00510382" w:rsidRPr="00782B76" w:rsidRDefault="00510382" w:rsidP="00F937E8">
            <w:pPr>
              <w:autoSpaceDE w:val="0"/>
              <w:adjustRightInd w:val="0"/>
              <w:rPr>
                <w:rFonts w:ascii="Calibri" w:hAnsi="Calibri" w:cs="Calibri"/>
                <w:color w:val="000000"/>
                <w:sz w:val="18"/>
                <w:szCs w:val="18"/>
                <w:lang w:val="en-GB"/>
              </w:rPr>
            </w:pPr>
            <w:r w:rsidRPr="00782B76">
              <w:rPr>
                <w:rFonts w:ascii="Calibri" w:hAnsi="Calibri" w:cs="Calibri"/>
                <w:color w:val="000000"/>
                <w:sz w:val="18"/>
                <w:szCs w:val="18"/>
                <w:lang w:val="en-GB"/>
              </w:rPr>
              <w:t>If the project foresees an APV, then the following eligibility criteria must be respected:</w:t>
            </w:r>
          </w:p>
          <w:p w:rsidR="00510382" w:rsidRPr="00782B76" w:rsidRDefault="00510382" w:rsidP="00EB731E">
            <w:pPr>
              <w:numPr>
                <w:ilvl w:val="0"/>
                <w:numId w:val="152"/>
              </w:numPr>
              <w:autoSpaceDE w:val="0"/>
              <w:adjustRightInd w:val="0"/>
              <w:ind w:right="4253"/>
              <w:rPr>
                <w:rFonts w:ascii="Calibri" w:hAnsi="Calibri" w:cs="Calibri"/>
                <w:color w:val="000000"/>
                <w:sz w:val="18"/>
                <w:szCs w:val="18"/>
                <w:lang w:val="en-GB"/>
              </w:rPr>
            </w:pPr>
            <w:r w:rsidRPr="00782B76">
              <w:rPr>
                <w:rFonts w:ascii="Calibri" w:hAnsi="Calibri" w:cs="Calibri"/>
                <w:color w:val="000000"/>
                <w:sz w:val="18"/>
                <w:szCs w:val="18"/>
                <w:lang w:val="en-GB"/>
              </w:rPr>
              <w:t>duration of the APV: maximum 2 days (travel days excluded);</w:t>
            </w:r>
          </w:p>
          <w:p w:rsidR="00510382" w:rsidRPr="00782B76" w:rsidRDefault="00510382" w:rsidP="00982260">
            <w:pPr>
              <w:numPr>
                <w:ilvl w:val="0"/>
                <w:numId w:val="152"/>
              </w:numPr>
              <w:autoSpaceDE w:val="0"/>
              <w:adjustRightInd w:val="0"/>
              <w:rPr>
                <w:rFonts w:ascii="Calibri" w:hAnsi="Calibri" w:cs="Calibri"/>
                <w:color w:val="000000"/>
                <w:sz w:val="18"/>
                <w:szCs w:val="18"/>
                <w:lang w:val="en-GB"/>
              </w:rPr>
            </w:pPr>
            <w:r w:rsidRPr="00782B76">
              <w:rPr>
                <w:rFonts w:ascii="Calibri" w:hAnsi="Calibri" w:cs="Calibri"/>
                <w:color w:val="000000"/>
                <w:sz w:val="18"/>
                <w:szCs w:val="18"/>
                <w:lang w:val="en-GB"/>
              </w:rPr>
              <w:t>number of participants: 1 participant per Sending Organisation. The number of participants can be raised provided that all additional participants are volunteers with fewer opportunities taking part in the activity.</w:t>
            </w:r>
          </w:p>
          <w:p w:rsidR="00510382" w:rsidRPr="00782B76" w:rsidRDefault="00510382" w:rsidP="00C97147">
            <w:pPr>
              <w:autoSpaceDE w:val="0"/>
              <w:adjustRightInd w:val="0"/>
              <w:rPr>
                <w:rFonts w:ascii="Calibri" w:hAnsi="Calibri" w:cs="Calibri"/>
                <w:color w:val="000000"/>
                <w:sz w:val="18"/>
                <w:szCs w:val="18"/>
                <w:lang w:val="en-GB"/>
              </w:rPr>
            </w:pPr>
          </w:p>
          <w:p w:rsidR="00510382" w:rsidRPr="00782B76" w:rsidRDefault="00510382" w:rsidP="00F937E8">
            <w:pPr>
              <w:spacing w:beforeLines="40" w:before="96" w:afterLines="40" w:after="96"/>
              <w:jc w:val="both"/>
              <w:rPr>
                <w:rFonts w:ascii="Calibri" w:hAnsi="Calibri"/>
                <w:sz w:val="18"/>
                <w:szCs w:val="18"/>
                <w:lang w:val="en-GB"/>
              </w:rPr>
            </w:pPr>
            <w:r w:rsidRPr="00782B76">
              <w:rPr>
                <w:rFonts w:ascii="Calibri" w:hAnsi="Calibri"/>
                <w:sz w:val="18"/>
                <w:szCs w:val="18"/>
                <w:lang w:val="en-GB"/>
              </w:rPr>
              <w:t>A Declaration of Honour of the legal representative must be annexed to the application form.</w:t>
            </w:r>
          </w:p>
        </w:tc>
      </w:tr>
      <w:tr w:rsidR="00510382" w:rsidRPr="00376C23" w:rsidTr="00E93902">
        <w:trPr>
          <w:trHeight w:val="505"/>
        </w:trPr>
        <w:tc>
          <w:tcPr>
            <w:tcW w:w="2093" w:type="dxa"/>
            <w:gridSpan w:val="2"/>
            <w:tcBorders>
              <w:top w:val="dashSmallGap" w:sz="4" w:space="0" w:color="auto"/>
              <w:left w:val="single" w:sz="4" w:space="0" w:color="auto"/>
              <w:bottom w:val="dashed" w:sz="4" w:space="0" w:color="auto"/>
              <w:right w:val="single" w:sz="8" w:space="0" w:color="000000"/>
            </w:tcBorders>
            <w:vAlign w:val="center"/>
          </w:tcPr>
          <w:p w:rsidR="00510382" w:rsidRPr="00782B76" w:rsidRDefault="00510382" w:rsidP="00F937E8">
            <w:pPr>
              <w:autoSpaceDE w:val="0"/>
              <w:adjustRightInd w:val="0"/>
              <w:rPr>
                <w:rFonts w:ascii="Calibri" w:hAnsi="Calibri" w:cs="Calibri"/>
                <w:b/>
                <w:bCs/>
                <w:color w:val="000000"/>
                <w:sz w:val="18"/>
                <w:szCs w:val="18"/>
                <w:lang w:val="en-GB"/>
              </w:rPr>
            </w:pPr>
          </w:p>
        </w:tc>
        <w:tc>
          <w:tcPr>
            <w:tcW w:w="7371" w:type="dxa"/>
            <w:tcBorders>
              <w:top w:val="dashSmallGap" w:sz="4" w:space="0" w:color="auto"/>
              <w:left w:val="single" w:sz="8" w:space="0" w:color="000000"/>
              <w:bottom w:val="dashed" w:sz="4" w:space="0" w:color="auto"/>
              <w:right w:val="single" w:sz="4" w:space="0" w:color="auto"/>
            </w:tcBorders>
          </w:tcPr>
          <w:p w:rsidR="00510382" w:rsidRPr="00782B76" w:rsidRDefault="00510382" w:rsidP="00EB731E">
            <w:pPr>
              <w:autoSpaceDE w:val="0"/>
              <w:adjustRightInd w:val="0"/>
              <w:spacing w:afterLines="40" w:after="96"/>
              <w:rPr>
                <w:rFonts w:ascii="Calibri" w:hAnsi="Calibri" w:cs="Calibri"/>
                <w:color w:val="000000"/>
                <w:sz w:val="18"/>
                <w:szCs w:val="18"/>
                <w:lang w:val="en-GB"/>
              </w:rPr>
            </w:pPr>
          </w:p>
        </w:tc>
      </w:tr>
    </w:tbl>
    <w:p w:rsidR="00F937E8" w:rsidRPr="00782B76" w:rsidRDefault="00F937E8" w:rsidP="00F937E8">
      <w:pPr>
        <w:pStyle w:val="Guide-Normal"/>
      </w:pPr>
    </w:p>
    <w:p w:rsidR="007907B1" w:rsidRPr="00782B76" w:rsidRDefault="007907B1" w:rsidP="00F937E8">
      <w:pPr>
        <w:pStyle w:val="Guide-Normal"/>
      </w:pPr>
    </w:p>
    <w:p w:rsidR="00F937E8" w:rsidRPr="0019773D" w:rsidRDefault="00F937E8" w:rsidP="00F937E8">
      <w:pPr>
        <w:pStyle w:val="Guide-Normal"/>
      </w:pPr>
      <w:r w:rsidRPr="00782B76">
        <w:t xml:space="preserve">Applicant organisations will be assessed against the relevant </w:t>
      </w:r>
      <w:r w:rsidRPr="00782B76">
        <w:rPr>
          <w:b/>
        </w:rPr>
        <w:t>exclusion and selection criteria</w:t>
      </w:r>
      <w:r w:rsidRPr="00782B76">
        <w:t>. For more information please consult Part C of this Guide.</w:t>
      </w:r>
      <w:r w:rsidRPr="0019773D">
        <w:t xml:space="preserve"> </w:t>
      </w:r>
    </w:p>
    <w:p w:rsidR="00F937E8" w:rsidRDefault="00F937E8" w:rsidP="009B1F0A">
      <w:pPr>
        <w:pStyle w:val="Guide-Normal"/>
      </w:pPr>
    </w:p>
    <w:p w:rsidR="00FB19B0" w:rsidRDefault="00FB19B0">
      <w:pPr>
        <w:widowControl/>
        <w:suppressAutoHyphens w:val="0"/>
        <w:autoSpaceDN/>
        <w:textAlignment w:val="auto"/>
        <w:rPr>
          <w:rFonts w:ascii="Calibri" w:eastAsia="Times New Roman" w:hAnsi="Calibri"/>
          <w:b/>
          <w:smallCaps/>
          <w:sz w:val="18"/>
          <w:szCs w:val="28"/>
          <w:lang w:val="en-GB"/>
        </w:rPr>
      </w:pPr>
      <w:r w:rsidRPr="00C97147">
        <w:rPr>
          <w:lang w:val="en-GB"/>
        </w:rPr>
        <w:br w:type="page"/>
      </w:r>
    </w:p>
    <w:p w:rsidR="00F937E8" w:rsidRPr="0019773D" w:rsidRDefault="00F937E8" w:rsidP="00EB731E">
      <w:pPr>
        <w:pStyle w:val="Guide-Heading7"/>
      </w:pPr>
      <w:r w:rsidRPr="0019773D">
        <w:t>Award criteria</w:t>
      </w:r>
    </w:p>
    <w:p w:rsidR="00F937E8" w:rsidRPr="0019773D" w:rsidRDefault="00F937E8" w:rsidP="00F937E8">
      <w:pPr>
        <w:pStyle w:val="Guide-Normal"/>
      </w:pPr>
      <w:r w:rsidRPr="0019773D">
        <w:t xml:space="preserve">Projects will be assessed against the following criteria: </w:t>
      </w:r>
    </w:p>
    <w:p w:rsidR="00F937E8" w:rsidRPr="0019773D" w:rsidRDefault="00F937E8" w:rsidP="00F937E8">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4"/>
        <w:gridCol w:w="6062"/>
      </w:tblGrid>
      <w:tr w:rsidR="00F937E8" w:rsidRPr="00376C23" w:rsidTr="00F937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vAlign w:val="center"/>
          </w:tcPr>
          <w:p w:rsidR="00F937E8" w:rsidRPr="0019773D" w:rsidRDefault="00F937E8" w:rsidP="00F937E8">
            <w:pPr>
              <w:rPr>
                <w:rFonts w:ascii="Calibri" w:hAnsi="Calibri"/>
                <w:b/>
                <w:sz w:val="18"/>
                <w:szCs w:val="18"/>
                <w:lang w:val="en-GB"/>
              </w:rPr>
            </w:pPr>
            <w:r w:rsidRPr="0019773D">
              <w:rPr>
                <w:rFonts w:ascii="Calibri" w:hAnsi="Calibri"/>
                <w:b/>
                <w:sz w:val="18"/>
                <w:szCs w:val="18"/>
                <w:lang w:val="en-GB"/>
              </w:rPr>
              <w:t>Relevance of the project</w:t>
            </w:r>
          </w:p>
          <w:p w:rsidR="00F937E8" w:rsidRPr="0019773D" w:rsidRDefault="00F937E8" w:rsidP="00F937E8">
            <w:pPr>
              <w:rPr>
                <w:rFonts w:ascii="Calibri" w:hAnsi="Calibri"/>
                <w:b/>
                <w:sz w:val="18"/>
                <w:szCs w:val="18"/>
                <w:lang w:val="en-GB"/>
              </w:rPr>
            </w:pPr>
            <w:r w:rsidRPr="0019773D">
              <w:rPr>
                <w:rFonts w:ascii="Calibri" w:hAnsi="Calibri"/>
                <w:b/>
                <w:sz w:val="18"/>
                <w:szCs w:val="18"/>
                <w:lang w:val="en-GB"/>
              </w:rPr>
              <w:t xml:space="preserve">(maximum </w:t>
            </w:r>
            <w:r w:rsidR="00233B62">
              <w:rPr>
                <w:rFonts w:ascii="Calibri" w:hAnsi="Calibri"/>
                <w:b/>
                <w:sz w:val="18"/>
                <w:szCs w:val="18"/>
                <w:lang w:val="en-GB"/>
              </w:rPr>
              <w:t>30</w:t>
            </w:r>
            <w:r w:rsidR="00233B62" w:rsidRPr="0019773D">
              <w:rPr>
                <w:rFonts w:ascii="Calibri" w:hAnsi="Calibri"/>
                <w:b/>
                <w:sz w:val="18"/>
                <w:szCs w:val="18"/>
                <w:lang w:val="en-GB"/>
              </w:rPr>
              <w:t xml:space="preserve"> </w:t>
            </w:r>
            <w:r w:rsidRPr="0019773D">
              <w:rPr>
                <w:rFonts w:ascii="Calibri" w:hAnsi="Calibri"/>
                <w:b/>
                <w:sz w:val="18"/>
                <w:szCs w:val="18"/>
                <w:lang w:val="en-GB"/>
              </w:rPr>
              <w:t>points)</w:t>
            </w:r>
          </w:p>
          <w:p w:rsidR="00F937E8" w:rsidRPr="0019773D" w:rsidRDefault="00F937E8" w:rsidP="00F937E8">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cPr>
          <w:p w:rsidR="00F937E8" w:rsidRPr="0019773D" w:rsidRDefault="00F937E8" w:rsidP="00ED4A4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relevance of the proposal to:</w:t>
            </w:r>
          </w:p>
          <w:p w:rsidR="00F937E8" w:rsidRPr="00233B62"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 xml:space="preserve">the objectives of the Action (see section "What are the aims of a </w:t>
            </w:r>
            <w:r w:rsidRPr="00EB63C1">
              <w:rPr>
                <w:rFonts w:ascii="Calibri" w:hAnsi="Calibri"/>
                <w:sz w:val="18"/>
                <w:szCs w:val="18"/>
                <w:lang w:val="en-GB"/>
              </w:rPr>
              <w:t>m</w:t>
            </w:r>
            <w:r w:rsidRPr="008E3734">
              <w:rPr>
                <w:rFonts w:ascii="Calibri" w:hAnsi="Calibri"/>
                <w:sz w:val="18"/>
                <w:szCs w:val="18"/>
                <w:lang w:val="en-GB"/>
              </w:rPr>
              <w:t>o</w:t>
            </w:r>
            <w:r w:rsidRPr="00233B62">
              <w:rPr>
                <w:rFonts w:ascii="Calibri" w:hAnsi="Calibri"/>
                <w:sz w:val="18"/>
                <w:szCs w:val="18"/>
                <w:lang w:val="en-GB"/>
              </w:rPr>
              <w:t>bility project"):</w:t>
            </w:r>
          </w:p>
          <w:p w:rsidR="00F937E8" w:rsidRPr="00AC5678"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AC5678">
              <w:rPr>
                <w:rFonts w:ascii="Calibri" w:hAnsi="Calibri"/>
                <w:sz w:val="18"/>
                <w:szCs w:val="18"/>
                <w:lang w:val="en-GB"/>
              </w:rPr>
              <w:t>the needs and objectives of the participating organisations and of the individual participants:</w:t>
            </w:r>
          </w:p>
          <w:p w:rsidR="00F937E8" w:rsidRPr="00AC5678"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AC5678">
              <w:rPr>
                <w:rFonts w:ascii="Calibri" w:hAnsi="Calibri"/>
                <w:sz w:val="18"/>
                <w:szCs w:val="18"/>
                <w:lang w:val="en-GB"/>
              </w:rPr>
              <w:t xml:space="preserve">the demonstrated understanding of the </w:t>
            </w:r>
            <w:r w:rsidR="00233B62" w:rsidRPr="00AC5678">
              <w:rPr>
                <w:rFonts w:ascii="Calibri" w:hAnsi="Calibri"/>
                <w:sz w:val="18"/>
                <w:szCs w:val="18"/>
                <w:lang w:val="en-GB"/>
              </w:rPr>
              <w:t>Erasmus+ volunteering</w:t>
            </w:r>
            <w:r w:rsidRPr="00AC5678">
              <w:rPr>
                <w:rFonts w:ascii="Calibri" w:hAnsi="Calibri"/>
                <w:sz w:val="18"/>
                <w:szCs w:val="18"/>
                <w:lang w:val="en-GB"/>
              </w:rPr>
              <w:t xml:space="preserve"> pri</w:t>
            </w:r>
            <w:r w:rsidRPr="00AC5678">
              <w:rPr>
                <w:rFonts w:ascii="Calibri" w:hAnsi="Calibri"/>
                <w:sz w:val="18"/>
                <w:szCs w:val="18"/>
                <w:lang w:val="en-GB"/>
              </w:rPr>
              <w:t>n</w:t>
            </w:r>
            <w:r w:rsidRPr="00AC5678">
              <w:rPr>
                <w:rFonts w:ascii="Calibri" w:hAnsi="Calibri"/>
                <w:sz w:val="18"/>
                <w:szCs w:val="18"/>
                <w:lang w:val="en-GB"/>
              </w:rPr>
              <w:t xml:space="preserve">ciples as laid out in the </w:t>
            </w:r>
            <w:r w:rsidR="00233B62" w:rsidRPr="00AC5678">
              <w:rPr>
                <w:rFonts w:ascii="Calibri" w:hAnsi="Calibri"/>
                <w:sz w:val="18"/>
                <w:szCs w:val="18"/>
                <w:lang w:val="en-GB"/>
              </w:rPr>
              <w:t xml:space="preserve">Erasmus+ volunteering </w:t>
            </w:r>
            <w:r w:rsidRPr="00AC5678">
              <w:rPr>
                <w:rFonts w:ascii="Calibri" w:hAnsi="Calibri"/>
                <w:sz w:val="18"/>
                <w:szCs w:val="18"/>
                <w:lang w:val="en-GB"/>
              </w:rPr>
              <w:t>Charter</w:t>
            </w:r>
            <w:r w:rsidR="00233B62" w:rsidRPr="00AC5678">
              <w:rPr>
                <w:rFonts w:ascii="Calibri" w:hAnsi="Calibri"/>
                <w:sz w:val="18"/>
                <w:szCs w:val="18"/>
                <w:lang w:val="en-GB"/>
              </w:rPr>
              <w:t>.</w:t>
            </w:r>
          </w:p>
          <w:p w:rsidR="00F937E8" w:rsidRPr="00EB63C1" w:rsidRDefault="00F937E8" w:rsidP="00ED4A4C">
            <w:pPr>
              <w:numPr>
                <w:ilvl w:val="0"/>
                <w:numId w:val="60"/>
              </w:numPr>
              <w:spacing w:before="40" w:after="40"/>
              <w:jc w:val="both"/>
              <w:rPr>
                <w:rFonts w:ascii="Calibri" w:hAnsi="Calibri"/>
                <w:sz w:val="18"/>
                <w:szCs w:val="18"/>
                <w:lang w:val="en-GB"/>
              </w:rPr>
            </w:pPr>
            <w:r w:rsidRPr="00AC5678">
              <w:rPr>
                <w:rFonts w:ascii="Calibri" w:hAnsi="Calibri"/>
                <w:sz w:val="18"/>
                <w:szCs w:val="18"/>
                <w:lang w:val="en-GB"/>
              </w:rPr>
              <w:t>The extent to which the proposal</w:t>
            </w:r>
            <w:r w:rsidRPr="00EB63C1">
              <w:rPr>
                <w:rFonts w:ascii="Calibri" w:hAnsi="Calibri"/>
                <w:sz w:val="18"/>
                <w:szCs w:val="18"/>
                <w:lang w:val="en-GB"/>
              </w:rPr>
              <w:t xml:space="preserve"> is suitable of: </w:t>
            </w:r>
          </w:p>
          <w:p w:rsidR="00F937E8" w:rsidRPr="0019773D" w:rsidRDefault="00F937E8" w:rsidP="00F937E8">
            <w:pPr>
              <w:numPr>
                <w:ilvl w:val="0"/>
                <w:numId w:val="68"/>
              </w:numPr>
              <w:rPr>
                <w:rFonts w:ascii="Calibri" w:hAnsi="Calibri"/>
                <w:sz w:val="18"/>
                <w:szCs w:val="18"/>
                <w:lang w:val="en-GB"/>
              </w:rPr>
            </w:pPr>
            <w:r w:rsidRPr="00233B62">
              <w:rPr>
                <w:rFonts w:ascii="Calibri" w:hAnsi="Calibri"/>
                <w:sz w:val="18"/>
                <w:szCs w:val="18"/>
                <w:lang w:val="en-GB"/>
              </w:rPr>
              <w:t xml:space="preserve">reaching </w:t>
            </w:r>
            <w:r w:rsidRPr="0019773D">
              <w:rPr>
                <w:rFonts w:ascii="Calibri" w:hAnsi="Calibri"/>
                <w:sz w:val="18"/>
                <w:szCs w:val="18"/>
                <w:lang w:val="en-GB"/>
              </w:rPr>
              <w:t>out to young people with fewer opportunities including refugees, asylum seekers and migrants;</w:t>
            </w:r>
          </w:p>
          <w:p w:rsidR="00F937E8" w:rsidRPr="0019773D"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promoting diversity, intercultural and inter-religious dialogue, co</w:t>
            </w:r>
            <w:r w:rsidRPr="0019773D">
              <w:rPr>
                <w:rFonts w:ascii="Calibri" w:hAnsi="Calibri"/>
                <w:sz w:val="18"/>
                <w:szCs w:val="18"/>
                <w:lang w:val="en-GB"/>
              </w:rPr>
              <w:t>m</w:t>
            </w:r>
            <w:r w:rsidRPr="0019773D">
              <w:rPr>
                <w:rFonts w:ascii="Calibri" w:hAnsi="Calibri"/>
                <w:sz w:val="18"/>
                <w:szCs w:val="18"/>
                <w:lang w:val="en-GB"/>
              </w:rPr>
              <w:t>mon values of freedom, tolerance and respect of human rights as well as on projects enhancing media literacy, critical thinking and sense of initiative of young people;</w:t>
            </w:r>
          </w:p>
          <w:p w:rsidR="00F937E8" w:rsidRPr="0019773D" w:rsidRDefault="00F937E8" w:rsidP="00ED4A4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extent to which the proposal is suitable of:</w:t>
            </w:r>
          </w:p>
          <w:p w:rsidR="00F937E8" w:rsidRPr="0019773D"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producing high-quality learning outcomes for participants;</w:t>
            </w:r>
          </w:p>
          <w:p w:rsidR="00F937E8"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reinforcing the capacities and international scope of the participating organisations</w:t>
            </w:r>
            <w:r w:rsidR="00233B62">
              <w:rPr>
                <w:rFonts w:ascii="Calibri" w:hAnsi="Calibri"/>
                <w:sz w:val="18"/>
                <w:szCs w:val="18"/>
                <w:lang w:val="en-GB"/>
              </w:rPr>
              <w:t>;</w:t>
            </w:r>
          </w:p>
          <w:p w:rsidR="00F937E8" w:rsidRDefault="00F937E8" w:rsidP="00F937E8">
            <w:pPr>
              <w:numPr>
                <w:ilvl w:val="0"/>
                <w:numId w:val="68"/>
              </w:numPr>
              <w:suppressAutoHyphens w:val="0"/>
              <w:spacing w:before="40" w:after="40"/>
              <w:jc w:val="both"/>
              <w:textAlignment w:val="auto"/>
              <w:rPr>
                <w:rFonts w:ascii="Calibri" w:hAnsi="Calibri"/>
                <w:sz w:val="18"/>
                <w:szCs w:val="18"/>
                <w:lang w:val="en-GB"/>
              </w:rPr>
            </w:pPr>
            <w:r>
              <w:rPr>
                <w:rFonts w:ascii="Calibri" w:hAnsi="Calibri"/>
                <w:sz w:val="18"/>
                <w:szCs w:val="18"/>
                <w:lang w:val="en-GB"/>
              </w:rPr>
              <w:t>In cases where associated partners involved: including the associated partners in relevant tasks.</w:t>
            </w:r>
          </w:p>
          <w:p w:rsidR="006374D0" w:rsidRPr="001F13A0" w:rsidRDefault="006374D0" w:rsidP="00ED4A4C">
            <w:pPr>
              <w:numPr>
                <w:ilvl w:val="0"/>
                <w:numId w:val="60"/>
              </w:numPr>
              <w:spacing w:before="40" w:after="40"/>
              <w:jc w:val="both"/>
              <w:rPr>
                <w:rFonts w:ascii="Calibri" w:hAnsi="Calibri"/>
                <w:sz w:val="18"/>
                <w:szCs w:val="18"/>
                <w:lang w:val="en-GB"/>
              </w:rPr>
            </w:pPr>
            <w:r>
              <w:rPr>
                <w:rFonts w:ascii="Calibri" w:hAnsi="Calibri"/>
                <w:sz w:val="18"/>
                <w:szCs w:val="18"/>
                <w:lang w:val="en-GB"/>
              </w:rPr>
              <w:t>The extent to which the proposal involves newcomers to the Action.</w:t>
            </w:r>
          </w:p>
        </w:tc>
      </w:tr>
      <w:tr w:rsidR="00F937E8" w:rsidRPr="00376C23" w:rsidTr="00F937E8">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vAlign w:val="center"/>
          </w:tcPr>
          <w:p w:rsidR="00F937E8" w:rsidRPr="0019773D" w:rsidRDefault="00F937E8" w:rsidP="00F937E8">
            <w:pPr>
              <w:rPr>
                <w:rFonts w:ascii="Calibri" w:hAnsi="Calibri"/>
                <w:b/>
                <w:sz w:val="18"/>
                <w:szCs w:val="18"/>
                <w:lang w:val="en-GB"/>
              </w:rPr>
            </w:pPr>
            <w:r w:rsidRPr="0019773D">
              <w:rPr>
                <w:rFonts w:ascii="Calibri" w:hAnsi="Calibri"/>
                <w:b/>
                <w:sz w:val="18"/>
                <w:szCs w:val="18"/>
                <w:lang w:val="en-GB"/>
              </w:rPr>
              <w:t>Quality of the project design and implementation</w:t>
            </w:r>
          </w:p>
          <w:p w:rsidR="00F937E8" w:rsidRPr="0019773D" w:rsidRDefault="00F937E8" w:rsidP="00F937E8">
            <w:pPr>
              <w:rPr>
                <w:rFonts w:ascii="Calibri" w:hAnsi="Calibri"/>
                <w:b/>
                <w:sz w:val="18"/>
                <w:szCs w:val="18"/>
              </w:rPr>
            </w:pPr>
            <w:r w:rsidRPr="0019773D">
              <w:rPr>
                <w:rFonts w:ascii="Calibri" w:hAnsi="Calibri"/>
                <w:b/>
                <w:sz w:val="18"/>
                <w:szCs w:val="18"/>
              </w:rPr>
              <w:t xml:space="preserve">(maximum </w:t>
            </w:r>
            <w:r w:rsidR="00233B62">
              <w:rPr>
                <w:rFonts w:ascii="Calibri" w:hAnsi="Calibri"/>
                <w:b/>
                <w:sz w:val="18"/>
                <w:szCs w:val="18"/>
              </w:rPr>
              <w:t>4</w:t>
            </w:r>
            <w:r w:rsidRPr="0019773D">
              <w:rPr>
                <w:rFonts w:ascii="Calibri" w:hAnsi="Calibri"/>
                <w:b/>
                <w:sz w:val="18"/>
                <w:szCs w:val="18"/>
              </w:rPr>
              <w:t>0 points)</w:t>
            </w:r>
          </w:p>
          <w:p w:rsidR="00F937E8" w:rsidRPr="0019773D" w:rsidRDefault="00F937E8" w:rsidP="00F937E8">
            <w:pPr>
              <w:rPr>
                <w:rFonts w:ascii="Calibri" w:hAnsi="Calibri"/>
                <w:b/>
                <w:sz w:val="18"/>
                <w:szCs w:val="18"/>
                <w:lang w:val="en-GB"/>
              </w:rPr>
            </w:pPr>
          </w:p>
          <w:p w:rsidR="00F937E8" w:rsidRPr="0019773D" w:rsidRDefault="00F937E8" w:rsidP="00F937E8">
            <w:pPr>
              <w:rPr>
                <w:rFonts w:ascii="Calibri" w:hAnsi="Calibri"/>
                <w:b/>
                <w:sz w:val="18"/>
                <w:szCs w:val="18"/>
                <w:lang w:val="en-GB"/>
              </w:rPr>
            </w:pPr>
          </w:p>
        </w:tc>
        <w:tc>
          <w:tcPr>
            <w:tcW w:w="3264" w:type="pct"/>
            <w:tcBorders>
              <w:top w:val="dashed" w:sz="4" w:space="0" w:color="auto"/>
              <w:left w:val="nil"/>
              <w:bottom w:val="dashed" w:sz="4" w:space="0" w:color="auto"/>
              <w:right w:val="single" w:sz="8" w:space="0" w:color="auto"/>
            </w:tcBorders>
            <w:shd w:val="clear" w:color="auto" w:fill="FFFFFF"/>
          </w:tcPr>
          <w:p w:rsidR="002A78CA" w:rsidRDefault="002A78CA" w:rsidP="002A78CA">
            <w:pPr>
              <w:numPr>
                <w:ilvl w:val="0"/>
                <w:numId w:val="60"/>
              </w:numPr>
              <w:spacing w:before="40" w:after="40"/>
              <w:jc w:val="both"/>
              <w:rPr>
                <w:rFonts w:ascii="Calibri" w:hAnsi="Calibri"/>
                <w:sz w:val="18"/>
                <w:szCs w:val="18"/>
                <w:lang w:val="en-GB"/>
              </w:rPr>
            </w:pPr>
            <w:r>
              <w:rPr>
                <w:rFonts w:ascii="Calibri" w:hAnsi="Calibri"/>
                <w:sz w:val="18"/>
                <w:szCs w:val="18"/>
                <w:lang w:val="en-GB"/>
              </w:rPr>
              <w:t>The appropriate experience of the organisation to reach the objectives of the project;</w:t>
            </w:r>
          </w:p>
          <w:p w:rsidR="002A78CA" w:rsidRDefault="002A78CA" w:rsidP="002A78CA">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 xml:space="preserve">The consistency between </w:t>
            </w:r>
            <w:r>
              <w:rPr>
                <w:rFonts w:ascii="Calibri" w:hAnsi="Calibri"/>
                <w:sz w:val="18"/>
                <w:szCs w:val="18"/>
                <w:lang w:val="en-GB"/>
              </w:rPr>
              <w:t xml:space="preserve">the project objectives </w:t>
            </w:r>
            <w:r w:rsidRPr="0019773D">
              <w:rPr>
                <w:rFonts w:ascii="Calibri" w:hAnsi="Calibri"/>
                <w:sz w:val="18"/>
                <w:szCs w:val="18"/>
                <w:lang w:val="en-GB"/>
              </w:rPr>
              <w:t>and activities proposed;</w:t>
            </w:r>
          </w:p>
          <w:p w:rsidR="00F937E8" w:rsidRPr="0019773D" w:rsidRDefault="00F937E8" w:rsidP="00F937E8">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clarity, completeness and quality of all the phases of the project proposal (preparation, implementation of mobility activities and follow-up);</w:t>
            </w:r>
          </w:p>
          <w:p w:rsidR="00FB19B0" w:rsidRPr="0019773D" w:rsidRDefault="00FB19B0" w:rsidP="00FB19B0">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practical arrangements, management and support modalities;</w:t>
            </w:r>
          </w:p>
          <w:p w:rsidR="00FB19B0" w:rsidRDefault="00FB19B0" w:rsidP="00FB19B0">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preparation provided to participants;</w:t>
            </w:r>
          </w:p>
          <w:p w:rsidR="002A78CA" w:rsidRDefault="002A78CA" w:rsidP="002A78CA">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the non-formal learning participative methods proposed</w:t>
            </w:r>
            <w:r>
              <w:rPr>
                <w:rFonts w:ascii="Calibri" w:hAnsi="Calibri"/>
                <w:sz w:val="18"/>
                <w:szCs w:val="18"/>
                <w:lang w:val="en-GB"/>
              </w:rPr>
              <w:t>;</w:t>
            </w:r>
            <w:r w:rsidRPr="0019773D">
              <w:rPr>
                <w:rFonts w:ascii="Calibri" w:hAnsi="Calibri"/>
                <w:sz w:val="18"/>
                <w:szCs w:val="18"/>
                <w:lang w:val="en-GB"/>
              </w:rPr>
              <w:t xml:space="preserve"> </w:t>
            </w:r>
          </w:p>
          <w:p w:rsidR="002A78CA" w:rsidRPr="002A78CA" w:rsidRDefault="002A78CA" w:rsidP="002A78CA">
            <w:pPr>
              <w:numPr>
                <w:ilvl w:val="0"/>
                <w:numId w:val="60"/>
              </w:numPr>
              <w:spacing w:before="40" w:after="40"/>
              <w:jc w:val="both"/>
              <w:rPr>
                <w:rFonts w:ascii="Calibri" w:hAnsi="Calibri"/>
                <w:sz w:val="18"/>
                <w:szCs w:val="18"/>
                <w:lang w:val="en-GB"/>
              </w:rPr>
            </w:pPr>
            <w:r>
              <w:rPr>
                <w:rFonts w:ascii="Calibri" w:hAnsi="Calibri"/>
                <w:sz w:val="18"/>
                <w:szCs w:val="18"/>
                <w:lang w:val="en-GB"/>
              </w:rPr>
              <w:t>The extent to which the participants</w:t>
            </w:r>
            <w:r w:rsidRPr="0019773D">
              <w:rPr>
                <w:rFonts w:ascii="Calibri" w:hAnsi="Calibri"/>
                <w:sz w:val="18"/>
                <w:szCs w:val="18"/>
                <w:lang w:val="en-GB"/>
              </w:rPr>
              <w:t xml:space="preserve"> a</w:t>
            </w:r>
            <w:r>
              <w:rPr>
                <w:rFonts w:ascii="Calibri" w:hAnsi="Calibri"/>
                <w:sz w:val="18"/>
                <w:szCs w:val="18"/>
                <w:lang w:val="en-GB"/>
              </w:rPr>
              <w:t>re actively involved  at</w:t>
            </w:r>
            <w:r w:rsidRPr="0019773D">
              <w:rPr>
                <w:rFonts w:ascii="Calibri" w:hAnsi="Calibri"/>
                <w:sz w:val="18"/>
                <w:szCs w:val="18"/>
                <w:lang w:val="en-GB"/>
              </w:rPr>
              <w:t xml:space="preserve"> all levels of the project;</w:t>
            </w:r>
          </w:p>
          <w:p w:rsidR="002A78CA" w:rsidRPr="009B1F0A" w:rsidRDefault="002A78CA" w:rsidP="002A78CA">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The appropriateness of measures for selecting and/or involving participants in the mobility activities;</w:t>
            </w:r>
          </w:p>
          <w:p w:rsidR="00F937E8" w:rsidRDefault="00F937E8" w:rsidP="00FB19B0">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0475F1" w:rsidRPr="000475F1" w:rsidRDefault="000475F1" w:rsidP="000475F1">
            <w:pPr>
              <w:numPr>
                <w:ilvl w:val="0"/>
                <w:numId w:val="60"/>
              </w:numPr>
              <w:spacing w:before="40" w:after="40"/>
              <w:jc w:val="both"/>
              <w:rPr>
                <w:rFonts w:ascii="Calibri" w:hAnsi="Calibri"/>
                <w:sz w:val="18"/>
                <w:szCs w:val="18"/>
                <w:lang w:val="en-GB"/>
              </w:rPr>
            </w:pPr>
            <w:r w:rsidRPr="009B1F0A">
              <w:rPr>
                <w:rFonts w:ascii="Calibri" w:hAnsi="Calibri"/>
                <w:sz w:val="18"/>
                <w:szCs w:val="18"/>
                <w:lang w:val="en-GB"/>
              </w:rPr>
              <w:t xml:space="preserve">In case of activities </w:t>
            </w:r>
            <w:r>
              <w:rPr>
                <w:rFonts w:ascii="Calibri" w:hAnsi="Calibri"/>
                <w:sz w:val="18"/>
                <w:szCs w:val="18"/>
                <w:lang w:val="en-GB"/>
              </w:rPr>
              <w:t>involving</w:t>
            </w:r>
            <w:r w:rsidRPr="009B1F0A">
              <w:rPr>
                <w:rFonts w:ascii="Calibri" w:hAnsi="Calibri"/>
                <w:sz w:val="18"/>
                <w:szCs w:val="18"/>
                <w:lang w:val="en-GB"/>
              </w:rPr>
              <w:t xml:space="preserve"> Partner Countries neighbouring the EU, the balanced representation </w:t>
            </w:r>
            <w:r w:rsidRPr="0019773D">
              <w:rPr>
                <w:rFonts w:ascii="Calibri" w:hAnsi="Calibri"/>
                <w:sz w:val="18"/>
                <w:szCs w:val="18"/>
                <w:lang w:val="en-GB"/>
              </w:rPr>
              <w:t xml:space="preserve">of </w:t>
            </w:r>
            <w:r>
              <w:rPr>
                <w:rFonts w:ascii="Calibri" w:hAnsi="Calibri"/>
                <w:sz w:val="18"/>
                <w:szCs w:val="18"/>
                <w:lang w:val="en-GB"/>
              </w:rPr>
              <w:t>volunteers</w:t>
            </w:r>
            <w:r w:rsidRPr="0019773D">
              <w:rPr>
                <w:rFonts w:ascii="Calibri" w:hAnsi="Calibri"/>
                <w:sz w:val="18"/>
                <w:szCs w:val="18"/>
                <w:lang w:val="en-GB"/>
              </w:rPr>
              <w:t xml:space="preserve"> from Programme and Partner Countries;</w:t>
            </w:r>
          </w:p>
          <w:p w:rsidR="00F937E8" w:rsidRPr="001B3985" w:rsidRDefault="001B3985" w:rsidP="002A78CA">
            <w:pPr>
              <w:numPr>
                <w:ilvl w:val="0"/>
                <w:numId w:val="60"/>
              </w:numPr>
              <w:spacing w:before="40" w:after="40"/>
              <w:jc w:val="both"/>
              <w:rPr>
                <w:rFonts w:ascii="Calibri" w:hAnsi="Calibri"/>
                <w:sz w:val="18"/>
                <w:szCs w:val="18"/>
                <w:lang w:val="en-GB"/>
              </w:rPr>
            </w:pPr>
            <w:r w:rsidRPr="001B3985">
              <w:rPr>
                <w:rFonts w:ascii="Calibri" w:hAnsi="Calibri"/>
                <w:sz w:val="18"/>
                <w:szCs w:val="18"/>
                <w:lang w:val="en-GB"/>
              </w:rPr>
              <w:t xml:space="preserve">The quality of the </w:t>
            </w:r>
            <w:r w:rsidR="002A78CA">
              <w:rPr>
                <w:rFonts w:ascii="Calibri" w:hAnsi="Calibri"/>
                <w:sz w:val="18"/>
                <w:szCs w:val="18"/>
                <w:lang w:val="en-GB"/>
              </w:rPr>
              <w:t xml:space="preserve">selection, cooperation and communication </w:t>
            </w:r>
            <w:r w:rsidRPr="001B3985">
              <w:rPr>
                <w:rFonts w:ascii="Calibri" w:hAnsi="Calibri"/>
                <w:sz w:val="18"/>
                <w:szCs w:val="18"/>
                <w:lang w:val="en-GB"/>
              </w:rPr>
              <w:t>with project partners</w:t>
            </w:r>
            <w:r w:rsidR="00233B62">
              <w:rPr>
                <w:rFonts w:ascii="Calibri" w:hAnsi="Calibri"/>
                <w:sz w:val="18"/>
                <w:szCs w:val="18"/>
                <w:lang w:val="en-GB"/>
              </w:rPr>
              <w:t>.</w:t>
            </w:r>
          </w:p>
        </w:tc>
      </w:tr>
      <w:tr w:rsidR="00F937E8" w:rsidRPr="00376C23" w:rsidTr="00F937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vAlign w:val="center"/>
          </w:tcPr>
          <w:p w:rsidR="00F937E8" w:rsidRPr="0019773D" w:rsidRDefault="00F937E8" w:rsidP="00F937E8">
            <w:pPr>
              <w:rPr>
                <w:rFonts w:ascii="Calibri" w:hAnsi="Calibri"/>
                <w:b/>
                <w:sz w:val="18"/>
                <w:szCs w:val="18"/>
                <w:lang w:val="en-GB"/>
              </w:rPr>
            </w:pPr>
            <w:r w:rsidRPr="0019773D">
              <w:rPr>
                <w:rFonts w:ascii="Calibri" w:hAnsi="Calibri"/>
                <w:b/>
                <w:sz w:val="18"/>
                <w:szCs w:val="18"/>
                <w:lang w:val="en-GB"/>
              </w:rPr>
              <w:t>Impact and dissemination</w:t>
            </w:r>
          </w:p>
          <w:p w:rsidR="00F937E8" w:rsidRPr="0019773D" w:rsidRDefault="00F937E8" w:rsidP="00F937E8">
            <w:pPr>
              <w:rPr>
                <w:rFonts w:ascii="Calibri" w:hAnsi="Calibri"/>
                <w:b/>
                <w:sz w:val="18"/>
                <w:szCs w:val="18"/>
                <w:lang w:val="en-GB"/>
              </w:rPr>
            </w:pPr>
            <w:r w:rsidRPr="0019773D">
              <w:rPr>
                <w:rFonts w:ascii="Calibri" w:hAnsi="Calibri"/>
                <w:b/>
                <w:sz w:val="18"/>
                <w:szCs w:val="18"/>
                <w:lang w:val="en-GB"/>
              </w:rPr>
              <w:t>(maximum 3</w:t>
            </w:r>
            <w:r w:rsidR="00233B62">
              <w:rPr>
                <w:rFonts w:ascii="Calibri" w:hAnsi="Calibri"/>
                <w:b/>
                <w:sz w:val="18"/>
                <w:szCs w:val="18"/>
                <w:lang w:val="en-GB"/>
              </w:rPr>
              <w:t>0</w:t>
            </w:r>
            <w:r w:rsidRPr="0019773D">
              <w:rPr>
                <w:rFonts w:ascii="Calibri" w:hAnsi="Calibri"/>
                <w:b/>
                <w:sz w:val="18"/>
                <w:szCs w:val="18"/>
                <w:lang w:val="en-GB"/>
              </w:rPr>
              <w:t xml:space="preserve"> points)</w:t>
            </w:r>
          </w:p>
          <w:p w:rsidR="00F937E8" w:rsidRPr="0019773D" w:rsidRDefault="00F937E8" w:rsidP="00F937E8">
            <w:pPr>
              <w:rPr>
                <w:rFonts w:ascii="Calibri" w:hAnsi="Calibri"/>
                <w:b/>
                <w:sz w:val="18"/>
                <w:szCs w:val="18"/>
                <w:lang w:val="en-GB"/>
              </w:rPr>
            </w:pPr>
          </w:p>
        </w:tc>
        <w:tc>
          <w:tcPr>
            <w:tcW w:w="3264" w:type="pct"/>
            <w:tcBorders>
              <w:top w:val="dashed" w:sz="4" w:space="0" w:color="auto"/>
              <w:left w:val="nil"/>
              <w:bottom w:val="single" w:sz="8" w:space="0" w:color="auto"/>
              <w:right w:val="single" w:sz="8" w:space="0" w:color="auto"/>
            </w:tcBorders>
            <w:shd w:val="clear" w:color="auto" w:fill="FFFFFF"/>
          </w:tcPr>
          <w:p w:rsidR="00F937E8" w:rsidRPr="0019773D" w:rsidRDefault="00F937E8" w:rsidP="00F937E8">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F937E8" w:rsidRPr="0019773D" w:rsidRDefault="00F937E8" w:rsidP="00F937E8">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F937E8" w:rsidRPr="0019773D"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F937E8" w:rsidRPr="0019773D" w:rsidRDefault="00F937E8" w:rsidP="00F937E8">
            <w:pPr>
              <w:numPr>
                <w:ilvl w:val="0"/>
                <w:numId w:val="68"/>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p>
          <w:p w:rsidR="00F937E8" w:rsidRPr="0019773D" w:rsidRDefault="00F937E8" w:rsidP="00F937E8">
            <w:pPr>
              <w:numPr>
                <w:ilvl w:val="0"/>
                <w:numId w:val="62"/>
              </w:numPr>
              <w:suppressAutoHyphens w:val="0"/>
              <w:autoSpaceDN/>
              <w:spacing w:before="40" w:after="40"/>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p>
        </w:tc>
      </w:tr>
    </w:tbl>
    <w:p w:rsidR="00F937E8" w:rsidRPr="0019773D" w:rsidRDefault="00F937E8" w:rsidP="00F937E8">
      <w:pPr>
        <w:jc w:val="both"/>
        <w:rPr>
          <w:rFonts w:ascii="Calibri" w:hAnsi="Calibri"/>
          <w:sz w:val="18"/>
          <w:szCs w:val="18"/>
          <w:lang w:val="en-GB"/>
        </w:rPr>
      </w:pPr>
    </w:p>
    <w:p w:rsidR="00F937E8" w:rsidRPr="0019773D" w:rsidRDefault="00F937E8" w:rsidP="00F937E8">
      <w:pPr>
        <w:pStyle w:val="Guide-Normal"/>
      </w:pPr>
      <w:r w:rsidRPr="0019773D">
        <w:t xml:space="preserve">To be considered for funding, proposals must score at least 60 points. Furthermore, they must score at least half of the maximum points in each of the categories of award criteria mentioned above (i.e. minimum </w:t>
      </w:r>
      <w:r>
        <w:t>17,5</w:t>
      </w:r>
      <w:r w:rsidRPr="0019773D">
        <w:t xml:space="preserve"> points for the categories "relevance of the project" and "impact and dissemination"; </w:t>
      </w:r>
      <w:r>
        <w:t>15</w:t>
      </w:r>
      <w:r w:rsidRPr="0019773D">
        <w:t xml:space="preserve"> points for the category "quality of the project design and implementation").</w:t>
      </w:r>
    </w:p>
    <w:p w:rsidR="006A3E1C" w:rsidRPr="0019773D" w:rsidRDefault="006A3E1C" w:rsidP="009705D8">
      <w:pPr>
        <w:pStyle w:val="Guide-Normal"/>
      </w:pPr>
    </w:p>
    <w:p w:rsidR="007A3F2F" w:rsidRDefault="007A3F2F" w:rsidP="0009230A">
      <w:pPr>
        <w:pStyle w:val="Guide-Normal"/>
      </w:pPr>
    </w:p>
    <w:p w:rsidR="001E0122" w:rsidRPr="0019773D" w:rsidRDefault="001E0122" w:rsidP="009B1F0A">
      <w:pPr>
        <w:pStyle w:val="Guide-Heading6"/>
      </w:pPr>
      <w:r w:rsidRPr="0019773D">
        <w:t xml:space="preserve">What else should </w:t>
      </w:r>
      <w:r w:rsidR="00FE3175" w:rsidRPr="0019773D">
        <w:t xml:space="preserve">you </w:t>
      </w:r>
      <w:r w:rsidRPr="0019773D">
        <w:t xml:space="preserve">know about this </w:t>
      </w:r>
      <w:r w:rsidR="00175F34" w:rsidRPr="0019773D">
        <w:t>A</w:t>
      </w:r>
      <w:r w:rsidRPr="0019773D">
        <w:t>ction?</w:t>
      </w:r>
    </w:p>
    <w:p w:rsidR="00FB19B0" w:rsidRDefault="00FB19B0" w:rsidP="00FB19B0">
      <w:pPr>
        <w:pStyle w:val="Guide-Heading7"/>
      </w:pPr>
      <w:r>
        <w:t>Online Linguistic Support</w:t>
      </w:r>
    </w:p>
    <w:p w:rsidR="00FB19B0" w:rsidRPr="0019773D" w:rsidRDefault="00FB19B0" w:rsidP="00FB19B0">
      <w:pPr>
        <w:pStyle w:val="Guide-Normal"/>
      </w:pPr>
      <w:r w:rsidRPr="0019773D">
        <w:t xml:space="preserve">Young volunteers doing a </w:t>
      </w:r>
      <w:r w:rsidR="00233B62">
        <w:t>volunteering activity</w:t>
      </w:r>
      <w:r w:rsidRPr="0019773D">
        <w:t xml:space="preserve"> lasting two months or longer are eligible to receive linguistic support. Online linguistic support is being gradually implemented in the course of the Programme. It is made available by the European Commission to eligible participants to assess their foreign language competences and to offer, where necessary, the most appropriate language learning before and/or during mobility (for more details, see Annex I of this Guide).</w:t>
      </w:r>
    </w:p>
    <w:p w:rsidR="00B323C8" w:rsidRPr="0019773D" w:rsidRDefault="00B323C8" w:rsidP="009B1F0A">
      <w:pPr>
        <w:pStyle w:val="Guide-Heading7"/>
      </w:pPr>
      <w:r w:rsidRPr="0019773D">
        <w:t xml:space="preserve">Participants </w:t>
      </w:r>
      <w:r w:rsidR="00BB185F">
        <w:t xml:space="preserve">in mobility activities </w:t>
      </w:r>
    </w:p>
    <w:p w:rsidR="00B323C8" w:rsidRDefault="00B323C8" w:rsidP="009705D8">
      <w:pPr>
        <w:pStyle w:val="Guide-Normal"/>
      </w:pPr>
      <w:r w:rsidRPr="0019773D">
        <w:t xml:space="preserve">Applicants of mobility projects will be allowed to claim financial support for travel costs of participants under the budget heading "exceptional costs" (up to a maximum of 80% of total eligible costs: see </w:t>
      </w:r>
      <w:r w:rsidR="001C1494" w:rsidRPr="0019773D">
        <w:t>"What are the funding rules?"</w:t>
      </w:r>
      <w:r w:rsidRPr="0019773D">
        <w:t xml:space="preserve">). This would be allowed provided that applicants can justify that the standard funding rules (based on </w:t>
      </w:r>
      <w:r w:rsidR="0035211E" w:rsidRPr="0019773D">
        <w:t>contribution to unit costs</w:t>
      </w:r>
      <w:r w:rsidRPr="0019773D">
        <w:t xml:space="preserve"> per travel distance band) do not cover at least 70% of the travel costs of participants.</w:t>
      </w:r>
    </w:p>
    <w:p w:rsidR="00B323C8" w:rsidRPr="0019773D" w:rsidRDefault="00B323C8" w:rsidP="009B1F0A">
      <w:pPr>
        <w:pStyle w:val="Guide-Heading7"/>
      </w:pPr>
      <w:r w:rsidRPr="0019773D">
        <w:t>Other information</w:t>
      </w:r>
    </w:p>
    <w:p w:rsidR="00B323C8" w:rsidRPr="0019773D" w:rsidRDefault="00B323C8" w:rsidP="00B323C8">
      <w:pPr>
        <w:jc w:val="both"/>
        <w:rPr>
          <w:rFonts w:ascii="Calibri" w:hAnsi="Calibri"/>
          <w:sz w:val="18"/>
          <w:szCs w:val="18"/>
          <w:lang w:val="en-GB"/>
        </w:rPr>
      </w:pPr>
      <w:r w:rsidRPr="0019773D">
        <w:rPr>
          <w:rFonts w:ascii="Calibri" w:hAnsi="Calibri"/>
          <w:sz w:val="18"/>
          <w:szCs w:val="18"/>
          <w:lang w:val="en-GB"/>
        </w:rPr>
        <w:t xml:space="preserve">More compulsory criteria and additional useful information relating to this Action can be found in Annex I of this Guide. Interested organisations are invited to read carefully the relevant sections of this Annex before applying for financial support. </w:t>
      </w:r>
    </w:p>
    <w:p w:rsidR="00E537A2" w:rsidRPr="0019773D" w:rsidRDefault="00E537A2" w:rsidP="00F02C63">
      <w:pPr>
        <w:pStyle w:val="Guide-Normal"/>
      </w:pPr>
    </w:p>
    <w:p w:rsidR="00E537A2" w:rsidRPr="0019773D" w:rsidRDefault="00E537A2" w:rsidP="00F02C63">
      <w:pPr>
        <w:pStyle w:val="Guide-Normal"/>
      </w:pPr>
    </w:p>
    <w:p w:rsidR="00BC2D2F" w:rsidRPr="0019773D" w:rsidRDefault="00BC2D2F" w:rsidP="00851436">
      <w:pPr>
        <w:pStyle w:val="StyleGuide-Heading3Before0ptAfter0pt"/>
        <w:sectPr w:rsidR="00BC2D2F" w:rsidRPr="0019773D" w:rsidSect="004A71F9">
          <w:headerReference w:type="default" r:id="rId100"/>
          <w:footerReference w:type="even" r:id="rId101"/>
          <w:headerReference w:type="first" r:id="rId102"/>
          <w:footerReference w:type="first" r:id="rId103"/>
          <w:pgSz w:w="11906" w:h="16838" w:code="9"/>
          <w:pgMar w:top="207" w:right="1418" w:bottom="1134" w:left="1418" w:header="283" w:footer="283" w:gutter="0"/>
          <w:cols w:space="708"/>
          <w:docGrid w:linePitch="360"/>
        </w:sectPr>
      </w:pPr>
    </w:p>
    <w:p w:rsidR="00E537A2" w:rsidRPr="0019773D" w:rsidRDefault="00E537A2" w:rsidP="00851436">
      <w:pPr>
        <w:pStyle w:val="Guide-Heading5"/>
      </w:pPr>
      <w:r w:rsidRPr="0019773D">
        <w:t xml:space="preserve">What are the funding rules? </w:t>
      </w:r>
    </w:p>
    <w:p w:rsidR="0065086E" w:rsidRPr="0019773D" w:rsidRDefault="0065086E" w:rsidP="009705D8">
      <w:pPr>
        <w:pStyle w:val="Guide-Normal"/>
      </w:pPr>
      <w:r w:rsidRPr="0019773D">
        <w:t>The budget of the mobility project must be drafted according to the following funding rules (in euro):</w:t>
      </w:r>
      <w:r w:rsidR="00956779" w:rsidRPr="0019773D">
        <w:t xml:space="preserve"> </w:t>
      </w:r>
    </w:p>
    <w:p w:rsidR="0065086E" w:rsidRPr="0019773D" w:rsidRDefault="0065086E" w:rsidP="00851436">
      <w:pPr>
        <w:pStyle w:val="Guide-Heading6"/>
      </w:pPr>
      <w:r w:rsidRPr="0019773D">
        <w:t xml:space="preserve">A) Youth exchanges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152"/>
        <w:gridCol w:w="1961"/>
        <w:gridCol w:w="4402"/>
        <w:gridCol w:w="3078"/>
      </w:tblGrid>
      <w:tr w:rsidR="0065086E" w:rsidRPr="0019773D" w:rsidTr="008E7F37">
        <w:tc>
          <w:tcPr>
            <w:tcW w:w="1669" w:type="pct"/>
            <w:gridSpan w:val="2"/>
            <w:shd w:val="pct10" w:color="auto" w:fill="auto"/>
            <w:vAlign w:val="center"/>
          </w:tcPr>
          <w:p w:rsidR="0065086E" w:rsidRPr="0019773D" w:rsidRDefault="0065086E"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92" w:type="pct"/>
            <w:tcBorders>
              <w:bottom w:val="single" w:sz="4" w:space="0" w:color="auto"/>
            </w:tcBorders>
            <w:shd w:val="pct10" w:color="auto" w:fill="auto"/>
            <w:vAlign w:val="center"/>
          </w:tcPr>
          <w:p w:rsidR="0065086E" w:rsidRPr="0019773D" w:rsidRDefault="0065086E"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53"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6"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0D4282" w:rsidRPr="00376C23" w:rsidTr="008E7F37">
        <w:trPr>
          <w:trHeight w:val="557"/>
        </w:trPr>
        <w:tc>
          <w:tcPr>
            <w:tcW w:w="557" w:type="pct"/>
            <w:vMerge w:val="restart"/>
            <w:vAlign w:val="center"/>
          </w:tcPr>
          <w:p w:rsidR="000D4282" w:rsidRPr="0019773D" w:rsidRDefault="000D4282" w:rsidP="008E7F37">
            <w:pPr>
              <w:rPr>
                <w:rFonts w:ascii="Calibri" w:hAnsi="Calibri"/>
                <w:snapToGrid w:val="0"/>
                <w:sz w:val="18"/>
                <w:szCs w:val="18"/>
                <w:lang w:val="en-GB"/>
              </w:rPr>
            </w:pPr>
            <w:r w:rsidRPr="0019773D">
              <w:rPr>
                <w:rFonts w:ascii="Calibri" w:hAnsi="Calibri"/>
                <w:b/>
                <w:snapToGrid w:val="0"/>
                <w:sz w:val="18"/>
                <w:szCs w:val="18"/>
                <w:lang w:val="en-GB"/>
              </w:rPr>
              <w:t>Travel</w:t>
            </w:r>
          </w:p>
        </w:tc>
        <w:tc>
          <w:tcPr>
            <w:tcW w:w="1112" w:type="pct"/>
            <w:vMerge w:val="restart"/>
            <w:vAlign w:val="center"/>
          </w:tcPr>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p w:rsidR="000D4282" w:rsidRPr="0019773D" w:rsidRDefault="000D4282" w:rsidP="00B92DD4">
            <w:pPr>
              <w:spacing w:before="40" w:after="40"/>
              <w:rPr>
                <w:rFonts w:ascii="Calibri" w:hAnsi="Calibri"/>
                <w:snapToGrid w:val="0"/>
                <w:sz w:val="18"/>
                <w:szCs w:val="18"/>
                <w:lang w:val="en-GB"/>
              </w:rPr>
            </w:pPr>
          </w:p>
          <w:p w:rsidR="000D4282" w:rsidRPr="0019773D" w:rsidRDefault="000D4282" w:rsidP="00D00D8F">
            <w:pPr>
              <w:spacing w:before="40" w:after="40"/>
              <w:rPr>
                <w:rFonts w:ascii="Calibri" w:hAnsi="Calibri"/>
                <w:snapToGrid w:val="0"/>
                <w:sz w:val="18"/>
                <w:szCs w:val="18"/>
                <w:lang w:val="en-GB"/>
              </w:rPr>
            </w:pPr>
            <w:r w:rsidRPr="0019773D">
              <w:rPr>
                <w:rFonts w:ascii="Calibri" w:hAnsi="Calibri"/>
                <w:snapToGrid w:val="0"/>
                <w:sz w:val="18"/>
                <w:szCs w:val="18"/>
                <w:lang w:val="en-GB"/>
              </w:rPr>
              <w:t>In addition, if applicable, travel costs for a possible Advance Planning Visit.</w:t>
            </w:r>
          </w:p>
        </w:tc>
        <w:tc>
          <w:tcPr>
            <w:tcW w:w="692" w:type="pct"/>
            <w:vMerge w:val="restart"/>
            <w:vAlign w:val="center"/>
          </w:tcPr>
          <w:p w:rsidR="000D4282" w:rsidRPr="0019773D" w:rsidRDefault="000D4282"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0D4282" w:rsidRPr="009D050B" w:rsidRDefault="000D4282"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0D4282" w:rsidRPr="0019773D" w:rsidRDefault="000D4282" w:rsidP="008E7F37">
            <w:pPr>
              <w:rPr>
                <w:rFonts w:ascii="Calibri" w:hAnsi="Calibri"/>
                <w:snapToGrid w:val="0"/>
                <w:sz w:val="18"/>
                <w:szCs w:val="18"/>
                <w:bdr w:val="single" w:sz="4" w:space="0" w:color="auto"/>
                <w:lang w:val="en-GB"/>
              </w:rPr>
            </w:pPr>
            <w:r w:rsidRPr="009D050B">
              <w:rPr>
                <w:rFonts w:ascii="Calibri" w:hAnsi="Calibri"/>
                <w:snapToGrid w:val="0"/>
                <w:sz w:val="18"/>
                <w:szCs w:val="18"/>
                <w:lang w:val="en-GB"/>
              </w:rPr>
              <w:t>20 EUR per participant</w:t>
            </w:r>
          </w:p>
        </w:tc>
        <w:tc>
          <w:tcPr>
            <w:tcW w:w="1086" w:type="pct"/>
            <w:vMerge w:val="restart"/>
            <w:vAlign w:val="center"/>
          </w:tcPr>
          <w:p w:rsidR="000D4282" w:rsidRPr="0019773D" w:rsidRDefault="000D4282"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62"/>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63"/>
            </w:r>
            <w:r w:rsidRPr="0019773D">
              <w:rPr>
                <w:rFonts w:ascii="Calibri" w:hAnsi="Calibri"/>
                <w:snapToGrid w:val="0"/>
                <w:sz w:val="18"/>
                <w:szCs w:val="18"/>
                <w:lang w:val="en-GB"/>
              </w:rPr>
              <w:t>.</w:t>
            </w:r>
          </w:p>
          <w:p w:rsidR="000D4282" w:rsidRPr="0019773D" w:rsidRDefault="000D4282" w:rsidP="008E7F37">
            <w:pPr>
              <w:rPr>
                <w:rFonts w:ascii="Calibri" w:hAnsi="Calibri"/>
                <w:snapToGrid w:val="0"/>
                <w:sz w:val="18"/>
                <w:szCs w:val="18"/>
                <w:lang w:val="en-GB"/>
              </w:rPr>
            </w:pPr>
          </w:p>
        </w:tc>
      </w:tr>
      <w:tr w:rsidR="000D4282" w:rsidRPr="0019773D" w:rsidTr="008E7F37">
        <w:trPr>
          <w:trHeight w:val="551"/>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0D4282" w:rsidRPr="0019773D" w:rsidRDefault="000D4282" w:rsidP="008E7F37">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0D4282" w:rsidRPr="0019773D" w:rsidTr="008E7F37">
        <w:trPr>
          <w:trHeight w:val="572"/>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0D4282" w:rsidRPr="0019773D" w:rsidTr="008E7F37">
        <w:trPr>
          <w:trHeight w:val="553"/>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0D4282" w:rsidRPr="0019773D" w:rsidTr="001E66AA">
        <w:trPr>
          <w:trHeight w:val="412"/>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0D4282" w:rsidRPr="0019773D" w:rsidTr="008E7F37">
        <w:trPr>
          <w:trHeight w:val="554"/>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0D4282" w:rsidRPr="0019773D" w:rsidTr="00EB731E">
        <w:trPr>
          <w:trHeight w:val="549"/>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112" w:type="pct"/>
            <w:vMerge/>
            <w:vAlign w:val="center"/>
          </w:tcPr>
          <w:p w:rsidR="000D4282" w:rsidRPr="0019773D" w:rsidRDefault="000D4282" w:rsidP="00EB731E">
            <w:pPr>
              <w:spacing w:before="40" w:after="40"/>
              <w:rPr>
                <w:rFonts w:ascii="Calibri" w:hAnsi="Calibri"/>
                <w:snapToGrid w:val="0"/>
                <w:sz w:val="18"/>
                <w:szCs w:val="18"/>
                <w:lang w:val="en-GB"/>
              </w:rPr>
            </w:pPr>
          </w:p>
        </w:tc>
        <w:tc>
          <w:tcPr>
            <w:tcW w:w="692" w:type="pct"/>
            <w:vMerge/>
            <w:vAlign w:val="center"/>
          </w:tcPr>
          <w:p w:rsidR="000D4282" w:rsidRPr="0019773D" w:rsidRDefault="000D4282" w:rsidP="008E7F37">
            <w:pPr>
              <w:rPr>
                <w:rFonts w:ascii="Calibri" w:hAnsi="Calibri"/>
                <w:snapToGrid w:val="0"/>
                <w:sz w:val="18"/>
                <w:szCs w:val="18"/>
                <w:lang w:val="en-GB"/>
              </w:rPr>
            </w:pPr>
          </w:p>
        </w:tc>
        <w:tc>
          <w:tcPr>
            <w:tcW w:w="1553"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1</w:t>
            </w:r>
            <w:r w:rsidR="007A3F2F">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086" w:type="pct"/>
            <w:vMerge/>
            <w:vAlign w:val="center"/>
          </w:tcPr>
          <w:p w:rsidR="000D4282" w:rsidRPr="0019773D" w:rsidRDefault="000D4282" w:rsidP="008E7F37">
            <w:pPr>
              <w:rPr>
                <w:rFonts w:ascii="Calibri" w:hAnsi="Calibri"/>
                <w:snapToGrid w:val="0"/>
                <w:sz w:val="18"/>
                <w:szCs w:val="18"/>
                <w:lang w:val="en-GB"/>
              </w:rPr>
            </w:pPr>
          </w:p>
        </w:tc>
      </w:tr>
      <w:tr w:rsidR="0065086E" w:rsidRPr="00376C23" w:rsidTr="00503030">
        <w:trPr>
          <w:trHeight w:val="702"/>
        </w:trPr>
        <w:tc>
          <w:tcPr>
            <w:tcW w:w="557" w:type="pct"/>
            <w:vAlign w:val="center"/>
          </w:tcPr>
          <w:p w:rsidR="0065086E" w:rsidRPr="0019773D" w:rsidRDefault="0065086E" w:rsidP="008E7F37">
            <w:pPr>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112" w:type="pct"/>
            <w:vAlign w:val="center"/>
          </w:tcPr>
          <w:p w:rsidR="0065086E" w:rsidRPr="0019773D" w:rsidRDefault="0020561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65086E" w:rsidRPr="0019773D">
              <w:rPr>
                <w:rFonts w:ascii="Calibri" w:hAnsi="Calibri"/>
                <w:snapToGrid w:val="0"/>
                <w:sz w:val="18"/>
                <w:szCs w:val="18"/>
                <w:lang w:val="en-GB"/>
              </w:rPr>
              <w:t xml:space="preserve"> directly linked to the implementation of mobility activities </w:t>
            </w:r>
          </w:p>
        </w:tc>
        <w:tc>
          <w:tcPr>
            <w:tcW w:w="692" w:type="pct"/>
            <w:vAlign w:val="center"/>
          </w:tcPr>
          <w:p w:rsidR="0065086E" w:rsidRPr="0019773D" w:rsidRDefault="0035211E"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65086E" w:rsidRPr="0019773D" w:rsidRDefault="0065086E" w:rsidP="009E6982">
            <w:pPr>
              <w:rPr>
                <w:rFonts w:ascii="Calibri" w:hAnsi="Calibri"/>
                <w:snapToGrid w:val="0"/>
                <w:sz w:val="18"/>
                <w:szCs w:val="18"/>
                <w:bdr w:val="single" w:sz="4" w:space="0" w:color="auto"/>
                <w:lang w:val="en-GB"/>
              </w:rPr>
            </w:pPr>
            <w:r w:rsidRPr="0019773D">
              <w:rPr>
                <w:rFonts w:ascii="Calibri" w:hAnsi="Calibri"/>
                <w:snapToGrid w:val="0"/>
                <w:sz w:val="18"/>
                <w:szCs w:val="18"/>
                <w:bdr w:val="single" w:sz="4" w:space="0" w:color="auto"/>
                <w:lang w:val="en-GB"/>
              </w:rPr>
              <w:t>A5.1</w:t>
            </w:r>
            <w:r w:rsidRPr="0019773D">
              <w:rPr>
                <w:rFonts w:ascii="Calibri" w:hAnsi="Calibri"/>
                <w:snapToGrid w:val="0"/>
                <w:sz w:val="18"/>
                <w:szCs w:val="18"/>
                <w:lang w:val="en-GB"/>
              </w:rPr>
              <w:t xml:space="preserve"> per day of activity per participant</w:t>
            </w:r>
            <w:r w:rsidR="00C20DDA" w:rsidRPr="0019773D">
              <w:rPr>
                <w:rStyle w:val="FootnoteReference"/>
                <w:rFonts w:ascii="Calibri" w:hAnsi="Calibri"/>
                <w:sz w:val="18"/>
                <w:szCs w:val="18"/>
                <w:lang w:val="en-GB"/>
              </w:rPr>
              <w:footnoteReference w:id="64"/>
            </w:r>
            <w:r w:rsidR="00335FEB" w:rsidRPr="0019773D">
              <w:rPr>
                <w:rFonts w:ascii="Calibri" w:hAnsi="Calibri"/>
                <w:snapToGrid w:val="0"/>
                <w:sz w:val="18"/>
                <w:szCs w:val="18"/>
                <w:lang w:val="en-GB"/>
              </w:rPr>
              <w:t xml:space="preserve"> </w:t>
            </w:r>
          </w:p>
        </w:tc>
        <w:tc>
          <w:tcPr>
            <w:tcW w:w="1086" w:type="pct"/>
            <w:vAlign w:val="center"/>
          </w:tcPr>
          <w:p w:rsidR="0065086E" w:rsidRPr="0019773D" w:rsidRDefault="009964BD" w:rsidP="00205612">
            <w:pPr>
              <w:rPr>
                <w:rFonts w:ascii="Calibri" w:hAnsi="Calibri"/>
                <w:snapToGrid w:val="0"/>
                <w:sz w:val="18"/>
                <w:szCs w:val="18"/>
                <w:lang w:val="en-GB"/>
              </w:rPr>
            </w:pPr>
            <w:r w:rsidRPr="0019773D">
              <w:rPr>
                <w:rFonts w:ascii="Calibri" w:hAnsi="Calibri"/>
                <w:snapToGrid w:val="0"/>
                <w:sz w:val="18"/>
                <w:szCs w:val="18"/>
                <w:lang w:val="en-GB"/>
              </w:rPr>
              <w:t xml:space="preserve">Based on the duration of the </w:t>
            </w:r>
            <w:r w:rsidR="00205612" w:rsidRPr="0019773D">
              <w:rPr>
                <w:rFonts w:ascii="Calibri" w:hAnsi="Calibri"/>
                <w:snapToGrid w:val="0"/>
                <w:sz w:val="18"/>
                <w:szCs w:val="18"/>
                <w:lang w:val="en-GB"/>
              </w:rPr>
              <w:t xml:space="preserve">activity </w:t>
            </w:r>
            <w:r w:rsidRPr="0019773D">
              <w:rPr>
                <w:rFonts w:ascii="Calibri" w:hAnsi="Calibri"/>
                <w:snapToGrid w:val="0"/>
                <w:sz w:val="18"/>
                <w:szCs w:val="18"/>
                <w:lang w:val="en-GB"/>
              </w:rPr>
              <w:t>per participant</w:t>
            </w:r>
            <w:r w:rsidR="00233B62">
              <w:rPr>
                <w:rFonts w:ascii="Calibri" w:hAnsi="Calibri"/>
                <w:snapToGrid w:val="0"/>
                <w:sz w:val="18"/>
                <w:szCs w:val="18"/>
                <w:lang w:val="en-GB"/>
              </w:rPr>
              <w:t xml:space="preserve"> </w:t>
            </w:r>
            <w:r w:rsidR="009E6982" w:rsidRPr="0019773D">
              <w:rPr>
                <w:rFonts w:ascii="Calibri" w:hAnsi="Calibri"/>
                <w:snapToGrid w:val="0"/>
                <w:sz w:val="18"/>
                <w:szCs w:val="18"/>
                <w:lang w:val="en-GB"/>
              </w:rPr>
              <w:t>(if necessary, including also one travel day before the activity and one travel day following the activity</w:t>
            </w:r>
            <w:r w:rsidR="0076011D">
              <w:rPr>
                <w:rFonts w:ascii="Calibri" w:hAnsi="Calibri"/>
                <w:snapToGrid w:val="0"/>
                <w:sz w:val="18"/>
                <w:szCs w:val="18"/>
                <w:lang w:val="en-GB"/>
              </w:rPr>
              <w:t>)</w:t>
            </w:r>
            <w:r w:rsidR="009E6982" w:rsidRPr="0019773D">
              <w:rPr>
                <w:rFonts w:ascii="Calibri" w:hAnsi="Calibri"/>
                <w:snapToGrid w:val="0"/>
                <w:sz w:val="18"/>
                <w:szCs w:val="18"/>
                <w:lang w:val="en-GB"/>
              </w:rPr>
              <w:t>.</w:t>
            </w:r>
          </w:p>
        </w:tc>
      </w:tr>
      <w:tr w:rsidR="002F7C2D" w:rsidRPr="00376C23" w:rsidTr="001E66AA">
        <w:trPr>
          <w:cantSplit/>
          <w:trHeight w:val="560"/>
        </w:trPr>
        <w:tc>
          <w:tcPr>
            <w:tcW w:w="557" w:type="pct"/>
            <w:vAlign w:val="center"/>
          </w:tcPr>
          <w:p w:rsidR="002F7C2D" w:rsidRPr="0019773D" w:rsidRDefault="002F7C2D" w:rsidP="008E7F37">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112" w:type="pct"/>
            <w:vAlign w:val="center"/>
          </w:tcPr>
          <w:p w:rsidR="002F7C2D" w:rsidRPr="0019773D" w:rsidRDefault="00CD26F5"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D26F5">
              <w:rPr>
                <w:rFonts w:ascii="Calibri" w:hAnsi="Calibri"/>
                <w:snapToGrid w:val="0"/>
                <w:sz w:val="18"/>
                <w:szCs w:val="18"/>
                <w:lang w:val="en-GB"/>
              </w:rPr>
              <w:t xml:space="preserve"> </w:t>
            </w:r>
          </w:p>
        </w:tc>
        <w:tc>
          <w:tcPr>
            <w:tcW w:w="692" w:type="pct"/>
            <w:vAlign w:val="center"/>
          </w:tcPr>
          <w:p w:rsidR="002F7C2D" w:rsidRPr="0019773D" w:rsidRDefault="00E140D6" w:rsidP="008E7F37">
            <w:pPr>
              <w:rPr>
                <w:rFonts w:ascii="Calibri" w:hAnsi="Calibri"/>
                <w:snapToGrid w:val="0"/>
                <w:sz w:val="18"/>
                <w:szCs w:val="18"/>
                <w:lang w:val="en-GB"/>
              </w:rPr>
            </w:pPr>
            <w:r w:rsidRPr="0019773D">
              <w:rPr>
                <w:rFonts w:ascii="Calibri" w:hAnsi="Calibri"/>
                <w:snapToGrid w:val="0"/>
                <w:sz w:val="18"/>
                <w:szCs w:val="18"/>
                <w:lang w:val="en-GB"/>
              </w:rPr>
              <w:t>Real</w:t>
            </w:r>
            <w:r w:rsidR="002F7C2D" w:rsidRPr="0019773D">
              <w:rPr>
                <w:rFonts w:ascii="Calibri" w:hAnsi="Calibri"/>
                <w:snapToGrid w:val="0"/>
                <w:sz w:val="18"/>
                <w:szCs w:val="18"/>
                <w:lang w:val="en-GB"/>
              </w:rPr>
              <w:t xml:space="preserve"> costs </w:t>
            </w:r>
          </w:p>
        </w:tc>
        <w:tc>
          <w:tcPr>
            <w:tcW w:w="1553" w:type="pct"/>
            <w:vAlign w:val="center"/>
          </w:tcPr>
          <w:p w:rsidR="002F7C2D" w:rsidRPr="0019773D" w:rsidRDefault="002F7C2D" w:rsidP="008E7F37">
            <w:pPr>
              <w:rPr>
                <w:rFonts w:ascii="Calibri" w:hAnsi="Calibri"/>
                <w:lang w:val="en-GB"/>
              </w:rPr>
            </w:pPr>
            <w:r w:rsidRPr="0019773D">
              <w:rPr>
                <w:rFonts w:ascii="Calibri" w:hAnsi="Calibri"/>
                <w:snapToGrid w:val="0"/>
                <w:sz w:val="18"/>
                <w:szCs w:val="18"/>
                <w:lang w:val="en-GB"/>
              </w:rPr>
              <w:t>100% of eligible costs</w:t>
            </w:r>
          </w:p>
        </w:tc>
        <w:tc>
          <w:tcPr>
            <w:tcW w:w="1086" w:type="pct"/>
            <w:vMerge w:val="restart"/>
            <w:vAlign w:val="center"/>
          </w:tcPr>
          <w:p w:rsidR="002F7C2D" w:rsidRPr="0019773D" w:rsidRDefault="002F7C2D" w:rsidP="00D750CF">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2F7C2D" w:rsidRPr="0019773D" w:rsidTr="008E7F37">
        <w:trPr>
          <w:cantSplit/>
          <w:trHeight w:val="722"/>
        </w:trPr>
        <w:tc>
          <w:tcPr>
            <w:tcW w:w="557" w:type="pct"/>
            <w:vAlign w:val="center"/>
          </w:tcPr>
          <w:p w:rsidR="002F7C2D" w:rsidRPr="0019773D" w:rsidRDefault="002F7C2D" w:rsidP="008E7F37">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112" w:type="pct"/>
            <w:vAlign w:val="center"/>
          </w:tcPr>
          <w:p w:rsidR="002F7C2D" w:rsidRPr="0019773D" w:rsidRDefault="002F7C2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9769D4">
              <w:rPr>
                <w:rFonts w:ascii="Calibri" w:hAnsi="Calibri"/>
                <w:snapToGrid w:val="0"/>
                <w:sz w:val="18"/>
                <w:szCs w:val="18"/>
                <w:lang w:val="en-GB"/>
              </w:rPr>
              <w:t>, medical certifications</w:t>
            </w:r>
            <w:r w:rsidRPr="0019773D">
              <w:rPr>
                <w:rFonts w:ascii="Calibri" w:hAnsi="Calibri"/>
                <w:snapToGrid w:val="0"/>
                <w:sz w:val="18"/>
                <w:szCs w:val="18"/>
                <w:lang w:val="en-GB"/>
              </w:rPr>
              <w:t xml:space="preserve">. </w:t>
            </w:r>
          </w:p>
          <w:p w:rsidR="002F7C2D" w:rsidRPr="0019773D" w:rsidRDefault="002F7C2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w:t>
            </w:r>
            <w:r w:rsidR="00F17179" w:rsidRPr="0019773D">
              <w:rPr>
                <w:rFonts w:ascii="Calibri" w:hAnsi="Calibri"/>
                <w:snapToGrid w:val="0"/>
                <w:sz w:val="18"/>
                <w:szCs w:val="18"/>
                <w:lang w:val="en-GB"/>
              </w:rPr>
              <w:t xml:space="preserve"> on equal terms as others</w:t>
            </w:r>
            <w:r w:rsidR="00F4291E" w:rsidRPr="0019773D">
              <w:rPr>
                <w:rFonts w:ascii="Calibri" w:hAnsi="Calibri"/>
                <w:snapToGrid w:val="0"/>
                <w:sz w:val="18"/>
                <w:szCs w:val="18"/>
                <w:lang w:val="en-GB"/>
              </w:rPr>
              <w:t xml:space="preserve"> (excluding costs for travel and </w:t>
            </w:r>
            <w:r w:rsidR="00711A75" w:rsidRPr="0019773D">
              <w:rPr>
                <w:rFonts w:ascii="Calibri" w:hAnsi="Calibri"/>
                <w:snapToGrid w:val="0"/>
                <w:sz w:val="18"/>
                <w:szCs w:val="18"/>
                <w:lang w:val="en-GB"/>
              </w:rPr>
              <w:t xml:space="preserve">organisational </w:t>
            </w:r>
            <w:r w:rsidR="00F4291E" w:rsidRPr="0019773D">
              <w:rPr>
                <w:rFonts w:ascii="Calibri" w:hAnsi="Calibri"/>
                <w:snapToGrid w:val="0"/>
                <w:sz w:val="18"/>
                <w:szCs w:val="18"/>
                <w:lang w:val="en-GB"/>
              </w:rPr>
              <w:t>support for participants)</w:t>
            </w:r>
            <w:r w:rsidRPr="0019773D">
              <w:rPr>
                <w:rFonts w:ascii="Calibri" w:hAnsi="Calibri"/>
                <w:snapToGrid w:val="0"/>
                <w:sz w:val="18"/>
                <w:szCs w:val="18"/>
                <w:lang w:val="en-GB"/>
              </w:rPr>
              <w:t xml:space="preserve">. </w:t>
            </w:r>
          </w:p>
          <w:p w:rsidR="002F7C2D" w:rsidRPr="0019773D" w:rsidRDefault="002F7C2D" w:rsidP="00335FEB">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connected to </w:t>
            </w:r>
            <w:r w:rsidR="000B7ECB">
              <w:rPr>
                <w:rFonts w:ascii="Calibri" w:hAnsi="Calibri"/>
                <w:snapToGrid w:val="0"/>
                <w:sz w:val="18"/>
                <w:szCs w:val="18"/>
                <w:lang w:val="en-GB"/>
              </w:rPr>
              <w:t xml:space="preserve">board and </w:t>
            </w:r>
            <w:r w:rsidRPr="0019773D">
              <w:rPr>
                <w:rFonts w:ascii="Calibri" w:hAnsi="Calibri"/>
                <w:snapToGrid w:val="0"/>
                <w:sz w:val="18"/>
                <w:szCs w:val="18"/>
                <w:lang w:val="en-GB"/>
              </w:rPr>
              <w:t xml:space="preserve">lodging of participants during an Advance Planning Visit. </w:t>
            </w:r>
          </w:p>
          <w:p w:rsidR="002F7C2D" w:rsidRPr="0019773D" w:rsidRDefault="002F7C2D" w:rsidP="00335FEB">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ED0479" w:rsidRPr="0019773D" w:rsidRDefault="00ED0479" w:rsidP="00BB185F">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692" w:type="pct"/>
            <w:vAlign w:val="center"/>
          </w:tcPr>
          <w:p w:rsidR="002F7C2D" w:rsidRPr="0019773D" w:rsidRDefault="00E140D6" w:rsidP="008E7F37">
            <w:pPr>
              <w:rPr>
                <w:rFonts w:ascii="Calibri" w:hAnsi="Calibri"/>
                <w:snapToGrid w:val="0"/>
                <w:sz w:val="18"/>
                <w:szCs w:val="18"/>
                <w:lang w:val="en-GB"/>
              </w:rPr>
            </w:pPr>
            <w:r w:rsidRPr="0019773D">
              <w:rPr>
                <w:rFonts w:ascii="Calibri" w:hAnsi="Calibri"/>
                <w:snapToGrid w:val="0"/>
                <w:sz w:val="18"/>
                <w:szCs w:val="18"/>
                <w:lang w:val="en-GB"/>
              </w:rPr>
              <w:t>Real</w:t>
            </w:r>
            <w:r w:rsidR="002F7C2D" w:rsidRPr="0019773D">
              <w:rPr>
                <w:rFonts w:ascii="Calibri" w:hAnsi="Calibri"/>
                <w:snapToGrid w:val="0"/>
                <w:sz w:val="18"/>
                <w:szCs w:val="18"/>
                <w:lang w:val="en-GB"/>
              </w:rPr>
              <w:t xml:space="preserve"> costs </w:t>
            </w:r>
          </w:p>
        </w:tc>
        <w:tc>
          <w:tcPr>
            <w:tcW w:w="1553" w:type="pct"/>
            <w:vAlign w:val="center"/>
          </w:tcPr>
          <w:p w:rsidR="002F7C2D" w:rsidRPr="0019773D" w:rsidRDefault="002F7C2D" w:rsidP="008E7F37">
            <w:pPr>
              <w:rPr>
                <w:rFonts w:ascii="Calibri" w:hAnsi="Calibri"/>
                <w:snapToGrid w:val="0"/>
                <w:sz w:val="18"/>
                <w:szCs w:val="18"/>
                <w:lang w:val="en-GB"/>
              </w:rPr>
            </w:pPr>
            <w:r w:rsidRPr="0019773D">
              <w:rPr>
                <w:rFonts w:ascii="Calibri" w:hAnsi="Calibri"/>
                <w:snapToGrid w:val="0"/>
                <w:sz w:val="18"/>
                <w:szCs w:val="18"/>
                <w:lang w:val="en-GB"/>
              </w:rPr>
              <w:t>Costs for financial guarantee: 75% of eligible costs</w:t>
            </w:r>
          </w:p>
          <w:p w:rsidR="003C1F9F" w:rsidRDefault="003C1F9F">
            <w:pPr>
              <w:rPr>
                <w:rFonts w:ascii="Calibri" w:hAnsi="Calibri"/>
                <w:snapToGrid w:val="0"/>
                <w:sz w:val="18"/>
                <w:szCs w:val="18"/>
                <w:lang w:val="en-GB"/>
              </w:rPr>
            </w:pPr>
          </w:p>
          <w:p w:rsidR="002F7C2D" w:rsidRDefault="008F5069">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3C1F9F" w:rsidRDefault="003C1F9F" w:rsidP="003C1F9F">
            <w:pPr>
              <w:rPr>
                <w:rFonts w:ascii="Calibri" w:hAnsi="Calibri"/>
                <w:snapToGrid w:val="0"/>
                <w:sz w:val="18"/>
                <w:szCs w:val="18"/>
                <w:lang w:val="en-GB"/>
              </w:rPr>
            </w:pPr>
          </w:p>
          <w:p w:rsidR="003C1F9F" w:rsidRPr="0019773D" w:rsidRDefault="003C1F9F" w:rsidP="003C1F9F">
            <w:pPr>
              <w:rPr>
                <w:rFonts w:ascii="Calibri" w:hAnsi="Calibri"/>
                <w:lang w:val="en-GB"/>
              </w:rPr>
            </w:pPr>
            <w:r w:rsidRPr="0019773D">
              <w:rPr>
                <w:rFonts w:ascii="Calibri" w:hAnsi="Calibri"/>
                <w:snapToGrid w:val="0"/>
                <w:sz w:val="18"/>
                <w:szCs w:val="18"/>
                <w:lang w:val="en-GB"/>
              </w:rPr>
              <w:t>Other costs: 100% of eligible costs</w:t>
            </w:r>
          </w:p>
          <w:p w:rsidR="003C1F9F" w:rsidRPr="0019773D" w:rsidRDefault="003C1F9F">
            <w:pPr>
              <w:rPr>
                <w:rFonts w:ascii="Calibri" w:hAnsi="Calibri"/>
                <w:lang w:val="en-GB"/>
              </w:rPr>
            </w:pPr>
          </w:p>
        </w:tc>
        <w:tc>
          <w:tcPr>
            <w:tcW w:w="1086" w:type="pct"/>
            <w:vMerge/>
            <w:vAlign w:val="center"/>
          </w:tcPr>
          <w:p w:rsidR="002F7C2D" w:rsidRPr="0019773D" w:rsidRDefault="002F7C2D" w:rsidP="008E7F37">
            <w:pPr>
              <w:rPr>
                <w:rFonts w:ascii="Calibri" w:hAnsi="Calibri"/>
                <w:snapToGrid w:val="0"/>
                <w:sz w:val="18"/>
                <w:szCs w:val="18"/>
                <w:lang w:val="en-GB"/>
              </w:rPr>
            </w:pPr>
          </w:p>
        </w:tc>
      </w:tr>
    </w:tbl>
    <w:p w:rsidR="0065086E" w:rsidRPr="0019773D" w:rsidRDefault="0065086E" w:rsidP="0065086E">
      <w:pPr>
        <w:rPr>
          <w:rFonts w:ascii="Calibri" w:hAnsi="Calibri"/>
          <w:b/>
          <w:lang w:val="en-GB"/>
        </w:rPr>
      </w:pPr>
    </w:p>
    <w:p w:rsidR="0065086E" w:rsidRPr="0019773D" w:rsidRDefault="0065086E" w:rsidP="0065086E">
      <w:pPr>
        <w:rPr>
          <w:rFonts w:ascii="Calibri" w:hAnsi="Calibri"/>
          <w:b/>
          <w:lang w:val="en-GB"/>
        </w:rPr>
        <w:sectPr w:rsidR="0065086E" w:rsidRPr="0019773D" w:rsidSect="00CE5C8D">
          <w:footerReference w:type="default" r:id="rId104"/>
          <w:headerReference w:type="first" r:id="rId105"/>
          <w:footerReference w:type="first" r:id="rId106"/>
          <w:pgSz w:w="16838" w:h="11906" w:orient="landscape" w:code="9"/>
          <w:pgMar w:top="57" w:right="1418" w:bottom="1134" w:left="1418" w:header="283" w:footer="283" w:gutter="0"/>
          <w:cols w:space="708"/>
          <w:docGrid w:linePitch="360"/>
        </w:sectPr>
      </w:pPr>
    </w:p>
    <w:p w:rsidR="0065086E" w:rsidRPr="0019773D" w:rsidRDefault="00FA2726" w:rsidP="00851436">
      <w:pPr>
        <w:pStyle w:val="Guide-Heading6"/>
      </w:pPr>
      <w:r>
        <w:t>B</w:t>
      </w:r>
      <w:r w:rsidR="0065086E" w:rsidRPr="0019773D">
        <w:t xml:space="preserve">) Mobility of youth workers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65086E" w:rsidRPr="0019773D" w:rsidTr="008E7F37">
        <w:tc>
          <w:tcPr>
            <w:tcW w:w="1636" w:type="pct"/>
            <w:gridSpan w:val="2"/>
            <w:shd w:val="pct10" w:color="auto" w:fill="auto"/>
            <w:vAlign w:val="center"/>
          </w:tcPr>
          <w:p w:rsidR="0065086E" w:rsidRPr="0019773D" w:rsidRDefault="0065086E"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pct10" w:color="auto" w:fill="auto"/>
            <w:vAlign w:val="center"/>
          </w:tcPr>
          <w:p w:rsidR="0065086E" w:rsidRPr="0019773D" w:rsidRDefault="0065086E"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pct10" w:color="auto" w:fill="auto"/>
            <w:vAlign w:val="center"/>
          </w:tcPr>
          <w:p w:rsidR="0065086E" w:rsidRPr="0019773D" w:rsidRDefault="0065086E"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0D4282" w:rsidRPr="00376C23" w:rsidTr="001E66AA">
        <w:trPr>
          <w:trHeight w:val="422"/>
        </w:trPr>
        <w:tc>
          <w:tcPr>
            <w:tcW w:w="557" w:type="pct"/>
            <w:vMerge w:val="restart"/>
            <w:vAlign w:val="center"/>
          </w:tcPr>
          <w:p w:rsidR="000D4282" w:rsidRPr="0019773D" w:rsidRDefault="000D4282" w:rsidP="008E7F37">
            <w:pPr>
              <w:rPr>
                <w:rFonts w:ascii="Calibri" w:hAnsi="Calibri"/>
                <w:b/>
                <w:snapToGrid w:val="0"/>
                <w:sz w:val="18"/>
                <w:szCs w:val="18"/>
                <w:lang w:val="en-GB"/>
              </w:rPr>
            </w:pPr>
            <w:r w:rsidRPr="0019773D">
              <w:rPr>
                <w:rFonts w:ascii="Calibri" w:hAnsi="Calibri"/>
                <w:b/>
                <w:snapToGrid w:val="0"/>
                <w:sz w:val="18"/>
                <w:szCs w:val="18"/>
                <w:lang w:val="en-GB"/>
              </w:rPr>
              <w:t>Travel</w:t>
            </w:r>
          </w:p>
        </w:tc>
        <w:tc>
          <w:tcPr>
            <w:tcW w:w="1079" w:type="pct"/>
            <w:vMerge w:val="restart"/>
            <w:vAlign w:val="center"/>
          </w:tcPr>
          <w:p w:rsidR="000D4282" w:rsidRPr="0019773D" w:rsidRDefault="000D428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735" w:type="pct"/>
            <w:vMerge w:val="restart"/>
            <w:vAlign w:val="center"/>
          </w:tcPr>
          <w:p w:rsidR="000D4282" w:rsidRPr="0019773D" w:rsidRDefault="000D4282"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vAlign w:val="center"/>
          </w:tcPr>
          <w:p w:rsidR="000D4282" w:rsidRPr="009D050B" w:rsidRDefault="000D4282" w:rsidP="00A63399">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0D4282" w:rsidRPr="0019773D" w:rsidRDefault="000D4282" w:rsidP="008E7F37">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083" w:type="pct"/>
            <w:vMerge w:val="restart"/>
            <w:vAlign w:val="center"/>
          </w:tcPr>
          <w:p w:rsidR="000D4282" w:rsidRPr="0019773D" w:rsidRDefault="000D4282" w:rsidP="0042171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65"/>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66"/>
            </w:r>
            <w:r w:rsidRPr="0019773D">
              <w:rPr>
                <w:rFonts w:ascii="Calibri" w:hAnsi="Calibri"/>
                <w:snapToGrid w:val="0"/>
                <w:sz w:val="18"/>
                <w:szCs w:val="18"/>
                <w:lang w:val="en-GB"/>
              </w:rPr>
              <w:t xml:space="preserve">. </w:t>
            </w:r>
          </w:p>
          <w:p w:rsidR="000D4282" w:rsidRPr="0019773D" w:rsidRDefault="000D4282" w:rsidP="00B92DD4">
            <w:pPr>
              <w:spacing w:before="40" w:after="40"/>
              <w:rPr>
                <w:rFonts w:ascii="Calibri" w:hAnsi="Calibri"/>
                <w:snapToGrid w:val="0"/>
                <w:sz w:val="18"/>
                <w:szCs w:val="18"/>
                <w:lang w:val="en-GB"/>
              </w:rPr>
            </w:pPr>
          </w:p>
        </w:tc>
      </w:tr>
      <w:tr w:rsidR="000D4282" w:rsidRPr="0019773D" w:rsidTr="001E66AA">
        <w:trPr>
          <w:trHeight w:val="422"/>
        </w:trPr>
        <w:tc>
          <w:tcPr>
            <w:tcW w:w="557" w:type="pct"/>
            <w:vMerge/>
            <w:vAlign w:val="center"/>
          </w:tcPr>
          <w:p w:rsidR="000D4282" w:rsidRPr="0019773D" w:rsidRDefault="000D4282" w:rsidP="008E7F37">
            <w:pPr>
              <w:rPr>
                <w:rFonts w:ascii="Calibri" w:hAnsi="Calibri"/>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0D4282" w:rsidRPr="0019773D" w:rsidRDefault="000D4282" w:rsidP="008E7F37">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1E66AA">
        <w:trPr>
          <w:trHeight w:val="272"/>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1E66AA">
        <w:trPr>
          <w:trHeight w:val="251"/>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1E66AA">
        <w:trPr>
          <w:trHeight w:val="356"/>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1E66AA">
        <w:trPr>
          <w:trHeight w:val="348"/>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0D4282" w:rsidRPr="0019773D" w:rsidRDefault="000D4282"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0D4282" w:rsidRPr="0019773D" w:rsidTr="00EB731E">
        <w:trPr>
          <w:trHeight w:val="326"/>
        </w:trPr>
        <w:tc>
          <w:tcPr>
            <w:tcW w:w="557" w:type="pct"/>
            <w:vMerge/>
            <w:vAlign w:val="center"/>
          </w:tcPr>
          <w:p w:rsidR="000D4282" w:rsidRPr="0019773D" w:rsidRDefault="000D4282" w:rsidP="008E7F37">
            <w:pPr>
              <w:rPr>
                <w:rFonts w:ascii="Calibri" w:hAnsi="Calibri"/>
                <w:b/>
                <w:snapToGrid w:val="0"/>
                <w:sz w:val="18"/>
                <w:szCs w:val="18"/>
                <w:lang w:val="en-GB"/>
              </w:rPr>
            </w:pPr>
          </w:p>
        </w:tc>
        <w:tc>
          <w:tcPr>
            <w:tcW w:w="1079" w:type="pct"/>
            <w:vMerge/>
            <w:vAlign w:val="center"/>
          </w:tcPr>
          <w:p w:rsidR="000D4282" w:rsidRPr="0019773D" w:rsidRDefault="000D4282" w:rsidP="00B92DD4">
            <w:pPr>
              <w:spacing w:before="40" w:after="40"/>
              <w:rPr>
                <w:rFonts w:ascii="Calibri" w:hAnsi="Calibri"/>
                <w:snapToGrid w:val="0"/>
                <w:sz w:val="18"/>
                <w:szCs w:val="18"/>
                <w:lang w:val="en-GB"/>
              </w:rPr>
            </w:pPr>
          </w:p>
        </w:tc>
        <w:tc>
          <w:tcPr>
            <w:tcW w:w="735" w:type="pct"/>
            <w:vMerge/>
            <w:vAlign w:val="center"/>
          </w:tcPr>
          <w:p w:rsidR="000D4282" w:rsidRPr="0019773D" w:rsidRDefault="000D4282" w:rsidP="008E7F37">
            <w:pPr>
              <w:rPr>
                <w:rFonts w:ascii="Calibri" w:hAnsi="Calibri"/>
                <w:snapToGrid w:val="0"/>
                <w:sz w:val="18"/>
                <w:szCs w:val="18"/>
                <w:lang w:val="en-GB"/>
              </w:rPr>
            </w:pPr>
          </w:p>
        </w:tc>
        <w:tc>
          <w:tcPr>
            <w:tcW w:w="1546" w:type="pct"/>
            <w:vAlign w:val="center"/>
          </w:tcPr>
          <w:p w:rsidR="000D4282" w:rsidRPr="0019773D" w:rsidRDefault="000D4282" w:rsidP="00A63399">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0D4282" w:rsidRPr="0019773D" w:rsidRDefault="00BB185F" w:rsidP="00BB185F">
            <w:pPr>
              <w:rPr>
                <w:rFonts w:ascii="Calibri" w:hAnsi="Calibri"/>
                <w:snapToGrid w:val="0"/>
                <w:sz w:val="18"/>
                <w:szCs w:val="18"/>
                <w:bdr w:val="single" w:sz="4" w:space="0" w:color="auto"/>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0D4282" w:rsidRPr="0019773D">
              <w:rPr>
                <w:rFonts w:ascii="Calibri" w:hAnsi="Calibri"/>
                <w:snapToGrid w:val="0"/>
                <w:sz w:val="18"/>
                <w:szCs w:val="18"/>
                <w:lang w:val="en-GB"/>
              </w:rPr>
              <w:t>EUR per participant</w:t>
            </w:r>
          </w:p>
        </w:tc>
        <w:tc>
          <w:tcPr>
            <w:tcW w:w="1083" w:type="pct"/>
            <w:vMerge/>
            <w:vAlign w:val="center"/>
          </w:tcPr>
          <w:p w:rsidR="000D4282" w:rsidRPr="0019773D" w:rsidRDefault="000D4282" w:rsidP="00B92DD4">
            <w:pPr>
              <w:spacing w:before="40" w:after="40"/>
              <w:rPr>
                <w:rFonts w:ascii="Calibri" w:hAnsi="Calibri"/>
                <w:snapToGrid w:val="0"/>
                <w:sz w:val="18"/>
                <w:szCs w:val="18"/>
                <w:lang w:val="en-GB"/>
              </w:rPr>
            </w:pPr>
          </w:p>
        </w:tc>
      </w:tr>
      <w:tr w:rsidR="0065086E" w:rsidRPr="00376C23" w:rsidTr="001E66AA">
        <w:trPr>
          <w:trHeight w:val="446"/>
        </w:trPr>
        <w:tc>
          <w:tcPr>
            <w:tcW w:w="557" w:type="pct"/>
            <w:tcBorders>
              <w:left w:val="single" w:sz="4" w:space="0" w:color="auto"/>
              <w:right w:val="single" w:sz="4" w:space="0" w:color="auto"/>
            </w:tcBorders>
            <w:vAlign w:val="center"/>
          </w:tcPr>
          <w:p w:rsidR="0065086E" w:rsidRPr="0019773D" w:rsidRDefault="0065086E" w:rsidP="008E7F37">
            <w:pPr>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079" w:type="pct"/>
            <w:tcBorders>
              <w:left w:val="single" w:sz="4" w:space="0" w:color="auto"/>
              <w:right w:val="single" w:sz="4" w:space="0" w:color="auto"/>
            </w:tcBorders>
            <w:vAlign w:val="center"/>
          </w:tcPr>
          <w:p w:rsidR="0065086E" w:rsidRPr="0019773D" w:rsidRDefault="0020561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65086E" w:rsidRPr="0019773D">
              <w:rPr>
                <w:rFonts w:ascii="Calibri" w:hAnsi="Calibri"/>
                <w:snapToGrid w:val="0"/>
                <w:sz w:val="18"/>
                <w:szCs w:val="18"/>
                <w:lang w:val="en-GB"/>
              </w:rPr>
              <w:t xml:space="preserve"> directly linked to the implementation of mobility activities </w:t>
            </w:r>
          </w:p>
        </w:tc>
        <w:tc>
          <w:tcPr>
            <w:tcW w:w="735" w:type="pct"/>
            <w:tcBorders>
              <w:left w:val="single" w:sz="4" w:space="0" w:color="auto"/>
              <w:right w:val="single" w:sz="4" w:space="0" w:color="auto"/>
            </w:tcBorders>
            <w:vAlign w:val="center"/>
          </w:tcPr>
          <w:p w:rsidR="0065086E" w:rsidRPr="0019773D" w:rsidRDefault="0035211E"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65086E" w:rsidRPr="0019773D" w:rsidRDefault="0065086E"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A5.</w:t>
            </w:r>
            <w:r w:rsidR="002E27C7">
              <w:rPr>
                <w:rFonts w:ascii="Calibri" w:hAnsi="Calibri"/>
                <w:snapToGrid w:val="0"/>
                <w:sz w:val="18"/>
                <w:szCs w:val="18"/>
                <w:bdr w:val="single" w:sz="4" w:space="0" w:color="auto"/>
                <w:lang w:val="en-GB"/>
              </w:rPr>
              <w:t>2</w:t>
            </w:r>
            <w:r w:rsidRPr="0019773D">
              <w:rPr>
                <w:rFonts w:ascii="Calibri" w:hAnsi="Calibri"/>
                <w:snapToGrid w:val="0"/>
                <w:sz w:val="18"/>
                <w:szCs w:val="18"/>
                <w:lang w:val="en-GB"/>
              </w:rPr>
              <w:t xml:space="preserve"> per day of activity per participant</w:t>
            </w:r>
            <w:r w:rsidR="0076011D">
              <w:rPr>
                <w:rStyle w:val="FootnoteReference"/>
                <w:rFonts w:ascii="Calibri" w:hAnsi="Calibri"/>
                <w:snapToGrid w:val="0"/>
                <w:sz w:val="18"/>
                <w:szCs w:val="18"/>
                <w:lang w:val="en-GB"/>
              </w:rPr>
              <w:footnoteReference w:id="67"/>
            </w:r>
            <w:r w:rsidRPr="0019773D">
              <w:rPr>
                <w:rFonts w:ascii="Calibri" w:hAnsi="Calibri"/>
                <w:snapToGrid w:val="0"/>
                <w:sz w:val="18"/>
                <w:szCs w:val="18"/>
                <w:lang w:val="en-GB"/>
              </w:rPr>
              <w:t>.</w:t>
            </w:r>
          </w:p>
          <w:p w:rsidR="00335FEB" w:rsidRPr="0019773D" w:rsidRDefault="0065086E" w:rsidP="00C8469C">
            <w:pPr>
              <w:rPr>
                <w:rFonts w:ascii="Calibri" w:hAnsi="Calibri"/>
                <w:snapToGrid w:val="0"/>
                <w:sz w:val="18"/>
                <w:szCs w:val="18"/>
                <w:lang w:val="en-GB"/>
              </w:rPr>
            </w:pPr>
            <w:r w:rsidRPr="0019773D">
              <w:rPr>
                <w:rFonts w:ascii="Calibri" w:hAnsi="Calibri"/>
                <w:snapToGrid w:val="0"/>
                <w:sz w:val="18"/>
                <w:szCs w:val="18"/>
                <w:lang w:val="en-GB"/>
              </w:rPr>
              <w:t>Maximum 1 100 EUR</w:t>
            </w:r>
            <w:r w:rsidR="00D00D8F" w:rsidRPr="0019773D">
              <w:rPr>
                <w:rFonts w:ascii="Calibri" w:hAnsi="Calibri"/>
                <w:snapToGrid w:val="0"/>
                <w:sz w:val="18"/>
                <w:szCs w:val="18"/>
                <w:lang w:val="en-GB"/>
              </w:rPr>
              <w:t xml:space="preserve"> per participant</w:t>
            </w:r>
            <w:r w:rsidR="00C20DDA" w:rsidRPr="0019773D">
              <w:rPr>
                <w:rStyle w:val="FootnoteReference"/>
                <w:rFonts w:ascii="Calibri" w:hAnsi="Calibri"/>
                <w:sz w:val="18"/>
                <w:szCs w:val="18"/>
                <w:lang w:val="en-GB"/>
              </w:rPr>
              <w:footnoteReference w:id="68"/>
            </w:r>
            <w:r w:rsidRPr="0019773D">
              <w:rPr>
                <w:rFonts w:ascii="Calibri" w:hAnsi="Calibri"/>
                <w:snapToGrid w:val="0"/>
                <w:sz w:val="18"/>
                <w:szCs w:val="18"/>
                <w:lang w:val="en-GB"/>
              </w:rPr>
              <w:t xml:space="preserve"> </w:t>
            </w:r>
          </w:p>
        </w:tc>
        <w:tc>
          <w:tcPr>
            <w:tcW w:w="1083" w:type="pct"/>
            <w:tcBorders>
              <w:left w:val="single" w:sz="4" w:space="0" w:color="auto"/>
              <w:right w:val="single" w:sz="4" w:space="0" w:color="auto"/>
            </w:tcBorders>
            <w:vAlign w:val="center"/>
          </w:tcPr>
          <w:p w:rsidR="0065086E" w:rsidRPr="0019773D" w:rsidRDefault="009964BD"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r w:rsidR="0076011D">
              <w:rPr>
                <w:rFonts w:ascii="Calibri" w:hAnsi="Calibri"/>
                <w:snapToGrid w:val="0"/>
                <w:sz w:val="18"/>
                <w:szCs w:val="18"/>
                <w:lang w:val="en-GB"/>
              </w:rPr>
              <w:t>)</w:t>
            </w:r>
            <w:r w:rsidR="009E6982" w:rsidRPr="0019773D">
              <w:rPr>
                <w:rFonts w:ascii="Calibri" w:hAnsi="Calibri"/>
                <w:snapToGrid w:val="0"/>
                <w:sz w:val="18"/>
                <w:szCs w:val="18"/>
                <w:lang w:val="en-GB"/>
              </w:rPr>
              <w:t>.</w:t>
            </w:r>
          </w:p>
        </w:tc>
      </w:tr>
      <w:tr w:rsidR="00B1594B" w:rsidRPr="00376C23" w:rsidTr="001E66AA">
        <w:trPr>
          <w:cantSplit/>
          <w:trHeight w:val="482"/>
        </w:trPr>
        <w:tc>
          <w:tcPr>
            <w:tcW w:w="557" w:type="pct"/>
            <w:vAlign w:val="center"/>
          </w:tcPr>
          <w:p w:rsidR="00B1594B" w:rsidRPr="0019773D" w:rsidRDefault="00B1594B" w:rsidP="008E7F37">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B1594B" w:rsidRPr="0019773D" w:rsidRDefault="00CD26F5"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D26F5">
              <w:rPr>
                <w:rFonts w:ascii="Calibri" w:hAnsi="Calibri"/>
                <w:snapToGrid w:val="0"/>
                <w:sz w:val="18"/>
                <w:szCs w:val="18"/>
                <w:lang w:val="en-GB"/>
              </w:rPr>
              <w:t xml:space="preserve"> </w:t>
            </w:r>
          </w:p>
        </w:tc>
        <w:tc>
          <w:tcPr>
            <w:tcW w:w="735" w:type="pct"/>
            <w:vAlign w:val="center"/>
          </w:tcPr>
          <w:p w:rsidR="00B1594B" w:rsidRPr="0019773D" w:rsidRDefault="00E140D6" w:rsidP="008E7F37">
            <w:pPr>
              <w:rPr>
                <w:rFonts w:ascii="Calibri" w:hAnsi="Calibri"/>
                <w:snapToGrid w:val="0"/>
                <w:sz w:val="18"/>
                <w:szCs w:val="18"/>
                <w:lang w:val="en-GB"/>
              </w:rPr>
            </w:pPr>
            <w:r w:rsidRPr="0019773D">
              <w:rPr>
                <w:rFonts w:ascii="Calibri" w:hAnsi="Calibri"/>
                <w:snapToGrid w:val="0"/>
                <w:sz w:val="18"/>
                <w:szCs w:val="18"/>
                <w:lang w:val="en-GB"/>
              </w:rPr>
              <w:t>Real</w:t>
            </w:r>
            <w:r w:rsidR="00B1594B" w:rsidRPr="0019773D">
              <w:rPr>
                <w:rFonts w:ascii="Calibri" w:hAnsi="Calibri"/>
                <w:snapToGrid w:val="0"/>
                <w:sz w:val="18"/>
                <w:szCs w:val="18"/>
                <w:lang w:val="en-GB"/>
              </w:rPr>
              <w:t xml:space="preserve"> costs </w:t>
            </w:r>
          </w:p>
        </w:tc>
        <w:tc>
          <w:tcPr>
            <w:tcW w:w="1546" w:type="pct"/>
            <w:vAlign w:val="center"/>
          </w:tcPr>
          <w:p w:rsidR="00B1594B" w:rsidRPr="0019773D" w:rsidRDefault="00B1594B" w:rsidP="008E7F37">
            <w:pPr>
              <w:rPr>
                <w:rFonts w:ascii="Calibri" w:hAnsi="Calibri"/>
                <w:lang w:val="en-GB"/>
              </w:rPr>
            </w:pPr>
            <w:r w:rsidRPr="0019773D">
              <w:rPr>
                <w:rFonts w:ascii="Calibri" w:hAnsi="Calibri"/>
                <w:snapToGrid w:val="0"/>
                <w:sz w:val="18"/>
                <w:szCs w:val="18"/>
                <w:lang w:val="en-GB"/>
              </w:rPr>
              <w:t>100% of eligible costs</w:t>
            </w:r>
          </w:p>
        </w:tc>
        <w:tc>
          <w:tcPr>
            <w:tcW w:w="1083" w:type="pct"/>
            <w:vMerge w:val="restart"/>
            <w:vAlign w:val="center"/>
          </w:tcPr>
          <w:p w:rsidR="00B1594B" w:rsidRPr="0019773D" w:rsidRDefault="00B1594B"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B1594B" w:rsidRPr="0019773D" w:rsidTr="008E7F37">
        <w:trPr>
          <w:cantSplit/>
          <w:trHeight w:val="722"/>
        </w:trPr>
        <w:tc>
          <w:tcPr>
            <w:tcW w:w="557" w:type="pct"/>
            <w:vAlign w:val="center"/>
          </w:tcPr>
          <w:p w:rsidR="00B1594B" w:rsidRPr="0019773D" w:rsidRDefault="00B1594B" w:rsidP="008E7F37">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B1594B" w:rsidRPr="0019773D" w:rsidRDefault="00B1594B" w:rsidP="008331C6">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p>
          <w:p w:rsidR="00B1594B" w:rsidRPr="0019773D" w:rsidRDefault="00B1594B" w:rsidP="00D750CF">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ED0479" w:rsidRPr="0019773D" w:rsidRDefault="00ED0479" w:rsidP="00BB185F">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sidR="00815A98">
              <w:rPr>
                <w:rFonts w:ascii="Calibri" w:hAnsi="Calibri"/>
                <w:snapToGrid w:val="0"/>
                <w:sz w:val="18"/>
                <w:szCs w:val="18"/>
                <w:lang w:val="en-GB"/>
              </w:rPr>
              <w:t>,</w:t>
            </w:r>
            <w:r w:rsidRPr="0019773D">
              <w:rPr>
                <w:rFonts w:ascii="Calibri" w:hAnsi="Calibri"/>
                <w:snapToGrid w:val="0"/>
                <w:sz w:val="18"/>
                <w:szCs w:val="18"/>
                <w:lang w:val="en-GB"/>
              </w:rPr>
              <w:t xml:space="preserve"> (for details, see section "what else you should know about this action").</w:t>
            </w:r>
          </w:p>
        </w:tc>
        <w:tc>
          <w:tcPr>
            <w:tcW w:w="735" w:type="pct"/>
            <w:vAlign w:val="center"/>
          </w:tcPr>
          <w:p w:rsidR="00B1594B" w:rsidRPr="0019773D" w:rsidRDefault="00E140D6" w:rsidP="008E7F37">
            <w:pPr>
              <w:rPr>
                <w:rFonts w:ascii="Calibri" w:hAnsi="Calibri"/>
                <w:snapToGrid w:val="0"/>
                <w:sz w:val="18"/>
                <w:szCs w:val="18"/>
                <w:lang w:val="en-GB"/>
              </w:rPr>
            </w:pPr>
            <w:r w:rsidRPr="0019773D">
              <w:rPr>
                <w:rFonts w:ascii="Calibri" w:hAnsi="Calibri"/>
                <w:snapToGrid w:val="0"/>
                <w:sz w:val="18"/>
                <w:szCs w:val="18"/>
                <w:lang w:val="en-GB"/>
              </w:rPr>
              <w:t>Real</w:t>
            </w:r>
            <w:r w:rsidR="00B1594B" w:rsidRPr="0019773D">
              <w:rPr>
                <w:rFonts w:ascii="Calibri" w:hAnsi="Calibri"/>
                <w:snapToGrid w:val="0"/>
                <w:sz w:val="18"/>
                <w:szCs w:val="18"/>
                <w:lang w:val="en-GB"/>
              </w:rPr>
              <w:t xml:space="preserve"> costs </w:t>
            </w:r>
          </w:p>
        </w:tc>
        <w:tc>
          <w:tcPr>
            <w:tcW w:w="1546" w:type="pct"/>
            <w:vAlign w:val="center"/>
          </w:tcPr>
          <w:p w:rsidR="00B1594B" w:rsidRPr="0019773D" w:rsidRDefault="00B1594B" w:rsidP="008E7F37">
            <w:pPr>
              <w:rPr>
                <w:rFonts w:ascii="Calibri" w:hAnsi="Calibri"/>
                <w:snapToGrid w:val="0"/>
                <w:sz w:val="18"/>
                <w:szCs w:val="18"/>
                <w:lang w:val="en-GB"/>
              </w:rPr>
            </w:pPr>
            <w:r w:rsidRPr="0019773D">
              <w:rPr>
                <w:rFonts w:ascii="Calibri" w:hAnsi="Calibri"/>
                <w:snapToGrid w:val="0"/>
                <w:sz w:val="18"/>
                <w:szCs w:val="18"/>
                <w:lang w:val="en-GB"/>
              </w:rPr>
              <w:t>Costs for financial guarantee: 75% of eligible costs</w:t>
            </w:r>
          </w:p>
          <w:p w:rsidR="00ED0479" w:rsidRDefault="008F5069" w:rsidP="008E7F37">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3C1F9F" w:rsidRPr="0019773D" w:rsidRDefault="003C1F9F" w:rsidP="003C1F9F">
            <w:pPr>
              <w:rPr>
                <w:rFonts w:ascii="Calibri" w:hAnsi="Calibri"/>
                <w:snapToGrid w:val="0"/>
                <w:sz w:val="18"/>
                <w:szCs w:val="18"/>
                <w:lang w:val="en-GB"/>
              </w:rPr>
            </w:pPr>
            <w:r w:rsidRPr="0019773D">
              <w:rPr>
                <w:rFonts w:ascii="Calibri" w:hAnsi="Calibri"/>
                <w:snapToGrid w:val="0"/>
                <w:sz w:val="18"/>
                <w:szCs w:val="18"/>
                <w:lang w:val="en-GB"/>
              </w:rPr>
              <w:t>Other costs: 100% of eligible costs</w:t>
            </w:r>
          </w:p>
          <w:p w:rsidR="003C1F9F" w:rsidRPr="0019773D" w:rsidRDefault="003C1F9F" w:rsidP="008E7F37">
            <w:pPr>
              <w:rPr>
                <w:rFonts w:ascii="Calibri" w:hAnsi="Calibri"/>
                <w:lang w:val="en-GB"/>
              </w:rPr>
            </w:pPr>
          </w:p>
        </w:tc>
        <w:tc>
          <w:tcPr>
            <w:tcW w:w="1083" w:type="pct"/>
            <w:vMerge/>
            <w:vAlign w:val="center"/>
          </w:tcPr>
          <w:p w:rsidR="00B1594B" w:rsidRPr="0019773D" w:rsidRDefault="00B1594B" w:rsidP="00B92DD4">
            <w:pPr>
              <w:spacing w:before="40" w:after="40"/>
              <w:rPr>
                <w:rFonts w:ascii="Calibri" w:hAnsi="Calibri"/>
                <w:snapToGrid w:val="0"/>
                <w:sz w:val="18"/>
                <w:szCs w:val="18"/>
                <w:lang w:val="en-GB"/>
              </w:rPr>
            </w:pPr>
          </w:p>
        </w:tc>
      </w:tr>
    </w:tbl>
    <w:p w:rsidR="005503CA" w:rsidRDefault="005503CA" w:rsidP="0065086E">
      <w:pPr>
        <w:widowControl/>
        <w:suppressAutoHyphens w:val="0"/>
        <w:autoSpaceDN/>
        <w:spacing w:after="200" w:line="276" w:lineRule="auto"/>
        <w:textAlignment w:val="auto"/>
        <w:rPr>
          <w:rFonts w:ascii="Calibri" w:hAnsi="Calibri"/>
          <w:b/>
          <w:lang w:val="en-GB"/>
        </w:rPr>
      </w:pPr>
    </w:p>
    <w:p w:rsidR="005503CA" w:rsidRPr="0019773D" w:rsidRDefault="005503CA" w:rsidP="005503CA">
      <w:pPr>
        <w:pStyle w:val="Guide-Heading6"/>
      </w:pPr>
      <w:r>
        <w:rPr>
          <w:b w:val="0"/>
        </w:rPr>
        <w:br w:type="page"/>
      </w:r>
      <w:r w:rsidR="00FB19B0">
        <w:t>C</w:t>
      </w:r>
      <w:r w:rsidRPr="0019773D">
        <w:t xml:space="preserve">) </w:t>
      </w:r>
      <w:r w:rsidR="00233B62">
        <w:t>Volunteering projects</w:t>
      </w:r>
      <w:r w:rsidR="00BA0B4C">
        <w:t xml:space="preserve"> </w:t>
      </w:r>
      <w:r w:rsidRPr="0019773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36"/>
        <w:gridCol w:w="3291"/>
        <w:gridCol w:w="1386"/>
        <w:gridCol w:w="4062"/>
        <w:gridCol w:w="3997"/>
      </w:tblGrid>
      <w:tr w:rsidR="008D3F2A" w:rsidRPr="0019773D" w:rsidTr="00ED4A4C">
        <w:tc>
          <w:tcPr>
            <w:tcW w:w="1668" w:type="pct"/>
            <w:gridSpan w:val="2"/>
            <w:shd w:val="pct10" w:color="auto" w:fill="auto"/>
            <w:vAlign w:val="center"/>
          </w:tcPr>
          <w:p w:rsidR="005503CA" w:rsidRPr="0019773D" w:rsidRDefault="005503CA" w:rsidP="00BE3AC0">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489" w:type="pct"/>
            <w:tcBorders>
              <w:bottom w:val="single" w:sz="4" w:space="0" w:color="auto"/>
            </w:tcBorders>
            <w:shd w:val="pct10" w:color="auto" w:fill="auto"/>
            <w:vAlign w:val="center"/>
          </w:tcPr>
          <w:p w:rsidR="005503CA" w:rsidRPr="0019773D" w:rsidRDefault="005503CA" w:rsidP="00BE3AC0">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33" w:type="pct"/>
            <w:tcBorders>
              <w:bottom w:val="single" w:sz="4" w:space="0" w:color="auto"/>
            </w:tcBorders>
            <w:shd w:val="pct10" w:color="auto" w:fill="auto"/>
            <w:vAlign w:val="center"/>
          </w:tcPr>
          <w:p w:rsidR="005503CA" w:rsidRPr="0019773D" w:rsidRDefault="005503CA" w:rsidP="00BE3AC0">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410" w:type="pct"/>
            <w:tcBorders>
              <w:bottom w:val="single" w:sz="4" w:space="0" w:color="auto"/>
            </w:tcBorders>
            <w:shd w:val="pct10" w:color="auto" w:fill="auto"/>
            <w:vAlign w:val="center"/>
          </w:tcPr>
          <w:p w:rsidR="005503CA" w:rsidRPr="0019773D" w:rsidRDefault="005503CA" w:rsidP="00BE3AC0">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5503CA" w:rsidRPr="00376C23" w:rsidTr="00EB731E">
        <w:trPr>
          <w:trHeight w:val="575"/>
        </w:trPr>
        <w:tc>
          <w:tcPr>
            <w:tcW w:w="507" w:type="pct"/>
            <w:vMerge w:val="restart"/>
            <w:vAlign w:val="center"/>
          </w:tcPr>
          <w:p w:rsidR="005503CA" w:rsidRPr="0019773D" w:rsidRDefault="005503CA" w:rsidP="00BE3AC0">
            <w:pPr>
              <w:spacing w:before="40" w:after="40"/>
              <w:rPr>
                <w:rFonts w:ascii="Calibri" w:hAnsi="Calibri"/>
                <w:b/>
                <w:snapToGrid w:val="0"/>
                <w:sz w:val="18"/>
                <w:szCs w:val="18"/>
                <w:lang w:val="en-GB"/>
              </w:rPr>
            </w:pPr>
            <w:r w:rsidRPr="0019773D">
              <w:rPr>
                <w:rFonts w:ascii="Calibri" w:hAnsi="Calibri"/>
                <w:b/>
                <w:snapToGrid w:val="0"/>
                <w:sz w:val="18"/>
                <w:szCs w:val="18"/>
                <w:lang w:val="en-GB"/>
              </w:rPr>
              <w:t>Travel</w:t>
            </w:r>
          </w:p>
        </w:tc>
        <w:tc>
          <w:tcPr>
            <w:tcW w:w="1161" w:type="pct"/>
            <w:vMerge w:val="restar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r w:rsidRPr="0019773D" w:rsidDel="00CD26F5">
              <w:rPr>
                <w:rFonts w:ascii="Calibri" w:hAnsi="Calibri"/>
                <w:snapToGrid w:val="0"/>
                <w:sz w:val="18"/>
                <w:szCs w:val="18"/>
                <w:lang w:val="en-GB"/>
              </w:rPr>
              <w:t xml:space="preserve"> </w:t>
            </w:r>
          </w:p>
          <w:p w:rsidR="005503CA" w:rsidRPr="0019773D" w:rsidRDefault="005503CA" w:rsidP="00BE3AC0">
            <w:pPr>
              <w:spacing w:before="40" w:after="40"/>
              <w:rPr>
                <w:rFonts w:ascii="Calibri" w:hAnsi="Calibri"/>
                <w:snapToGrid w:val="0"/>
                <w:sz w:val="18"/>
                <w:szCs w:val="18"/>
                <w:lang w:val="en-GB"/>
              </w:rPr>
            </w:pPr>
          </w:p>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In addition, if applicable, travel costs for a possible Advance Planning Visit.</w:t>
            </w:r>
          </w:p>
        </w:tc>
        <w:tc>
          <w:tcPr>
            <w:tcW w:w="489" w:type="pct"/>
            <w:vMerge w:val="restart"/>
            <w:vAlign w:val="center"/>
          </w:tcPr>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33" w:type="pct"/>
            <w:vAlign w:val="center"/>
          </w:tcPr>
          <w:p w:rsidR="005503CA" w:rsidRPr="009D050B" w:rsidRDefault="005503CA" w:rsidP="00BE3AC0">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5503CA" w:rsidRPr="0019773D" w:rsidRDefault="005503CA" w:rsidP="00BE3AC0">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1410" w:type="pct"/>
            <w:vMerge w:val="restart"/>
            <w:vAlign w:val="center"/>
          </w:tcPr>
          <w:p w:rsidR="005503CA" w:rsidRPr="0019773D" w:rsidRDefault="005503CA" w:rsidP="00BE3AC0">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69"/>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70"/>
            </w:r>
            <w:r w:rsidRPr="0019773D">
              <w:rPr>
                <w:rFonts w:ascii="Calibri" w:hAnsi="Calibri"/>
                <w:snapToGrid w:val="0"/>
                <w:sz w:val="18"/>
                <w:szCs w:val="18"/>
                <w:lang w:val="en-GB"/>
              </w:rPr>
              <w:t xml:space="preserve">. </w:t>
            </w:r>
          </w:p>
          <w:p w:rsidR="005503CA" w:rsidRPr="0019773D" w:rsidRDefault="005503CA" w:rsidP="00BE3AC0">
            <w:pPr>
              <w:spacing w:before="40" w:after="40"/>
              <w:rPr>
                <w:rFonts w:ascii="Calibri" w:hAnsi="Calibri"/>
                <w:snapToGrid w:val="0"/>
                <w:sz w:val="18"/>
                <w:szCs w:val="18"/>
                <w:lang w:val="en-GB"/>
              </w:rPr>
            </w:pPr>
          </w:p>
        </w:tc>
      </w:tr>
      <w:tr w:rsidR="005503CA" w:rsidRPr="0019773D" w:rsidTr="00EB731E">
        <w:trPr>
          <w:trHeight w:val="575"/>
        </w:trPr>
        <w:tc>
          <w:tcPr>
            <w:tcW w:w="507"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5503CA" w:rsidRPr="0019773D" w:rsidTr="00EB731E">
        <w:trPr>
          <w:trHeight w:val="555"/>
        </w:trPr>
        <w:tc>
          <w:tcPr>
            <w:tcW w:w="507" w:type="pct"/>
            <w:vMerge/>
            <w:vAlign w:val="center"/>
          </w:tcPr>
          <w:p w:rsidR="005503CA" w:rsidRPr="0019773D" w:rsidRDefault="005503CA" w:rsidP="00BE3AC0">
            <w:pPr>
              <w:spacing w:before="40" w:after="40"/>
              <w:rPr>
                <w:rFonts w:ascii="Calibri" w:hAnsi="Calibri"/>
                <w:b/>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5503CA" w:rsidRPr="0019773D" w:rsidRDefault="005503CA" w:rsidP="00BE3AC0">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5503CA" w:rsidRPr="0019773D" w:rsidTr="00EB731E">
        <w:trPr>
          <w:trHeight w:val="548"/>
        </w:trPr>
        <w:tc>
          <w:tcPr>
            <w:tcW w:w="507" w:type="pct"/>
            <w:vMerge/>
            <w:vAlign w:val="center"/>
          </w:tcPr>
          <w:p w:rsidR="005503CA" w:rsidRPr="0019773D" w:rsidRDefault="005503CA" w:rsidP="00BE3AC0">
            <w:pPr>
              <w:spacing w:before="40" w:after="40"/>
              <w:rPr>
                <w:rFonts w:ascii="Calibri" w:hAnsi="Calibri"/>
                <w:b/>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5503CA" w:rsidRPr="0019773D" w:rsidRDefault="005503CA" w:rsidP="00BE3AC0">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5503CA" w:rsidRPr="0019773D" w:rsidTr="00EB731E">
        <w:trPr>
          <w:trHeight w:val="556"/>
        </w:trPr>
        <w:tc>
          <w:tcPr>
            <w:tcW w:w="507" w:type="pct"/>
            <w:vMerge/>
            <w:vAlign w:val="center"/>
          </w:tcPr>
          <w:p w:rsidR="005503CA" w:rsidRPr="0019773D" w:rsidRDefault="005503CA" w:rsidP="00BE3AC0">
            <w:pPr>
              <w:spacing w:before="40" w:after="40"/>
              <w:rPr>
                <w:rFonts w:ascii="Calibri" w:hAnsi="Calibri"/>
                <w:b/>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5503CA" w:rsidRPr="0019773D" w:rsidRDefault="005503CA" w:rsidP="00BE3AC0">
            <w:pPr>
              <w:rPr>
                <w:rFonts w:ascii="Calibri" w:hAnsi="Calibri"/>
                <w:snapToGrid w:val="0"/>
                <w:sz w:val="18"/>
                <w:szCs w:val="18"/>
                <w:bdr w:val="single" w:sz="4" w:space="0" w:color="auto"/>
                <w:lang w:val="en-GB"/>
              </w:rPr>
            </w:pPr>
            <w:r w:rsidRPr="0019773D">
              <w:rPr>
                <w:rFonts w:ascii="Calibri" w:hAnsi="Calibri"/>
                <w:snapToGrid w:val="0"/>
                <w:sz w:val="18"/>
                <w:szCs w:val="18"/>
                <w:lang w:val="en-GB"/>
              </w:rPr>
              <w:t>530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5503CA" w:rsidRPr="0019773D" w:rsidTr="00EB731E">
        <w:trPr>
          <w:trHeight w:val="592"/>
        </w:trPr>
        <w:tc>
          <w:tcPr>
            <w:tcW w:w="507" w:type="pct"/>
            <w:vMerge/>
            <w:vAlign w:val="center"/>
          </w:tcPr>
          <w:p w:rsidR="005503CA" w:rsidRPr="0019773D" w:rsidRDefault="005503CA" w:rsidP="00BE3AC0">
            <w:pPr>
              <w:spacing w:before="40" w:after="40"/>
              <w:rPr>
                <w:rFonts w:ascii="Calibri" w:hAnsi="Calibri"/>
                <w:b/>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5503CA" w:rsidRPr="0019773D" w:rsidRDefault="005503CA" w:rsidP="00BE3AC0">
            <w:pPr>
              <w:rPr>
                <w:rFonts w:ascii="Calibri" w:hAnsi="Calibri"/>
                <w:snapToGrid w:val="0"/>
                <w:sz w:val="18"/>
                <w:szCs w:val="18"/>
                <w:bdr w:val="single" w:sz="4" w:space="0" w:color="auto"/>
                <w:lang w:val="en-GB"/>
              </w:rPr>
            </w:pPr>
            <w:r w:rsidRPr="0019773D">
              <w:rPr>
                <w:rFonts w:ascii="Calibri" w:hAnsi="Calibri"/>
                <w:snapToGrid w:val="0"/>
                <w:sz w:val="18"/>
                <w:szCs w:val="18"/>
                <w:lang w:val="en-GB"/>
              </w:rPr>
              <w:t>820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8D3F2A" w:rsidRPr="0019773D" w:rsidTr="00ED4A4C">
        <w:trPr>
          <w:trHeight w:val="590"/>
        </w:trPr>
        <w:tc>
          <w:tcPr>
            <w:tcW w:w="507" w:type="pct"/>
            <w:vMerge/>
            <w:vAlign w:val="center"/>
          </w:tcPr>
          <w:p w:rsidR="005503CA" w:rsidRPr="0019773D" w:rsidRDefault="005503CA" w:rsidP="00BE3AC0">
            <w:pPr>
              <w:spacing w:before="40" w:after="40"/>
              <w:rPr>
                <w:rFonts w:ascii="Calibri" w:hAnsi="Calibri"/>
                <w:b/>
                <w:snapToGrid w:val="0"/>
                <w:sz w:val="18"/>
                <w:szCs w:val="18"/>
                <w:lang w:val="en-GB"/>
              </w:rPr>
            </w:pPr>
          </w:p>
        </w:tc>
        <w:tc>
          <w:tcPr>
            <w:tcW w:w="1161" w:type="pct"/>
            <w:vMerge/>
            <w:vAlign w:val="center"/>
          </w:tcPr>
          <w:p w:rsidR="005503CA" w:rsidRPr="0019773D" w:rsidRDefault="005503CA" w:rsidP="00BE3AC0">
            <w:pPr>
              <w:spacing w:before="40" w:after="40"/>
              <w:rPr>
                <w:rFonts w:ascii="Calibri" w:hAnsi="Calibri"/>
                <w:snapToGrid w:val="0"/>
                <w:sz w:val="18"/>
                <w:szCs w:val="18"/>
                <w:lang w:val="en-GB"/>
              </w:rPr>
            </w:pPr>
          </w:p>
        </w:tc>
        <w:tc>
          <w:tcPr>
            <w:tcW w:w="489" w:type="pct"/>
            <w:vMerge/>
            <w:vAlign w:val="center"/>
          </w:tcPr>
          <w:p w:rsidR="005503CA" w:rsidRPr="0019773D" w:rsidRDefault="005503CA" w:rsidP="00BE3AC0">
            <w:pPr>
              <w:rPr>
                <w:rFonts w:ascii="Calibri" w:hAnsi="Calibri"/>
                <w:snapToGrid w:val="0"/>
                <w:sz w:val="18"/>
                <w:szCs w:val="18"/>
                <w:lang w:val="en-GB"/>
              </w:rPr>
            </w:pPr>
          </w:p>
        </w:tc>
        <w:tc>
          <w:tcPr>
            <w:tcW w:w="1433" w:type="pct"/>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5503CA" w:rsidRPr="00EB731E" w:rsidRDefault="005503CA" w:rsidP="00BB185F">
            <w:pPr>
              <w:rPr>
                <w:rFonts w:ascii="Calibri" w:hAnsi="Calibri"/>
                <w:sz w:val="18"/>
                <w:bdr w:val="single" w:sz="4" w:space="0" w:color="auto"/>
                <w:lang w:val="en-GB"/>
              </w:rPr>
            </w:pPr>
            <w:r w:rsidRPr="0019773D">
              <w:rPr>
                <w:rFonts w:ascii="Calibri" w:hAnsi="Calibri"/>
                <w:snapToGrid w:val="0"/>
                <w:sz w:val="18"/>
                <w:szCs w:val="18"/>
                <w:lang w:val="en-GB"/>
              </w:rPr>
              <w:t>1</w:t>
            </w:r>
            <w:r w:rsidR="00BB185F">
              <w:rPr>
                <w:rFonts w:ascii="Calibri" w:hAnsi="Calibri"/>
                <w:snapToGrid w:val="0"/>
                <w:sz w:val="18"/>
                <w:szCs w:val="18"/>
                <w:lang w:val="en-GB"/>
              </w:rPr>
              <w:t>5</w:t>
            </w:r>
            <w:r w:rsidRPr="0019773D">
              <w:rPr>
                <w:rFonts w:ascii="Calibri" w:hAnsi="Calibri"/>
                <w:snapToGrid w:val="0"/>
                <w:sz w:val="18"/>
                <w:szCs w:val="18"/>
                <w:lang w:val="en-GB"/>
              </w:rPr>
              <w:t>00 EUR per participant</w:t>
            </w:r>
          </w:p>
        </w:tc>
        <w:tc>
          <w:tcPr>
            <w:tcW w:w="1410" w:type="pct"/>
            <w:vMerge/>
            <w:vAlign w:val="center"/>
          </w:tcPr>
          <w:p w:rsidR="005503CA" w:rsidRPr="0019773D" w:rsidRDefault="005503CA" w:rsidP="00BE3AC0">
            <w:pPr>
              <w:spacing w:before="40" w:after="40"/>
              <w:rPr>
                <w:rFonts w:ascii="Calibri" w:hAnsi="Calibri"/>
                <w:snapToGrid w:val="0"/>
                <w:sz w:val="18"/>
                <w:szCs w:val="18"/>
                <w:lang w:val="en-GB"/>
              </w:rPr>
            </w:pPr>
          </w:p>
        </w:tc>
      </w:tr>
      <w:tr w:rsidR="008D3F2A" w:rsidRPr="00376C23" w:rsidTr="00ED4A4C">
        <w:trPr>
          <w:trHeight w:val="708"/>
        </w:trPr>
        <w:tc>
          <w:tcPr>
            <w:tcW w:w="507"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161"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directly linked to the implementation of mobility activities. </w:t>
            </w:r>
          </w:p>
        </w:tc>
        <w:tc>
          <w:tcPr>
            <w:tcW w:w="489" w:type="pct"/>
            <w:tcBorders>
              <w:left w:val="single" w:sz="4" w:space="0" w:color="auto"/>
              <w:right w:val="single" w:sz="4" w:space="0" w:color="auto"/>
            </w:tcBorders>
            <w:vAlign w:val="center"/>
          </w:tcPr>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33" w:type="pct"/>
            <w:tcBorders>
              <w:top w:val="single" w:sz="4" w:space="0" w:color="auto"/>
              <w:left w:val="single" w:sz="4" w:space="0" w:color="auto"/>
              <w:right w:val="single" w:sz="4" w:space="0" w:color="auto"/>
            </w:tcBorders>
            <w:vAlign w:val="center"/>
          </w:tcPr>
          <w:p w:rsidR="005503CA" w:rsidRDefault="005503CA" w:rsidP="00BE3AC0">
            <w:pPr>
              <w:rPr>
                <w:rFonts w:ascii="Calibri" w:hAnsi="Calibri"/>
                <w:snapToGrid w:val="0"/>
                <w:sz w:val="18"/>
                <w:szCs w:val="18"/>
                <w:lang w:val="en-GB"/>
              </w:rPr>
            </w:pPr>
          </w:p>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bdr w:val="single" w:sz="4" w:space="0" w:color="auto"/>
                <w:lang w:val="en-GB"/>
              </w:rPr>
              <w:t>A5.</w:t>
            </w:r>
            <w:r w:rsidR="002E27C7">
              <w:rPr>
                <w:rFonts w:ascii="Calibri" w:hAnsi="Calibri"/>
                <w:snapToGrid w:val="0"/>
                <w:sz w:val="18"/>
                <w:szCs w:val="18"/>
                <w:bdr w:val="single" w:sz="4" w:space="0" w:color="auto"/>
                <w:lang w:val="en-GB"/>
              </w:rPr>
              <w:t>3</w:t>
            </w:r>
            <w:r w:rsidRPr="0019773D">
              <w:rPr>
                <w:rFonts w:ascii="Calibri" w:hAnsi="Calibri"/>
                <w:snapToGrid w:val="0"/>
                <w:sz w:val="18"/>
                <w:szCs w:val="18"/>
                <w:lang w:val="en-GB"/>
              </w:rPr>
              <w:t xml:space="preserve"> per day per volunteer</w:t>
            </w:r>
            <w:r w:rsidR="004D420E">
              <w:rPr>
                <w:rStyle w:val="FootnoteReference"/>
                <w:rFonts w:ascii="Calibri" w:hAnsi="Calibri"/>
                <w:snapToGrid w:val="0"/>
                <w:sz w:val="18"/>
                <w:szCs w:val="18"/>
                <w:lang w:val="en-GB"/>
              </w:rPr>
              <w:footnoteReference w:id="71"/>
            </w:r>
          </w:p>
          <w:p w:rsidR="005503CA" w:rsidRPr="0019773D" w:rsidRDefault="005503CA" w:rsidP="00BE3AC0">
            <w:pPr>
              <w:rPr>
                <w:rFonts w:ascii="Calibri" w:hAnsi="Calibri"/>
                <w:snapToGrid w:val="0"/>
                <w:sz w:val="18"/>
                <w:szCs w:val="18"/>
                <w:lang w:val="en-GB"/>
              </w:rPr>
            </w:pPr>
          </w:p>
        </w:tc>
        <w:tc>
          <w:tcPr>
            <w:tcW w:w="1410"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 (if necessary, including also one travel day before the activity and one travel day following the activity</w:t>
            </w:r>
            <w:r>
              <w:rPr>
                <w:rFonts w:ascii="Calibri" w:hAnsi="Calibri"/>
                <w:snapToGrid w:val="0"/>
                <w:sz w:val="18"/>
                <w:szCs w:val="18"/>
                <w:lang w:val="en-GB"/>
              </w:rPr>
              <w:t>)</w:t>
            </w:r>
            <w:r w:rsidRPr="0019773D">
              <w:rPr>
                <w:rFonts w:ascii="Calibri" w:hAnsi="Calibri"/>
                <w:snapToGrid w:val="0"/>
                <w:sz w:val="18"/>
                <w:szCs w:val="18"/>
                <w:lang w:val="en-GB"/>
              </w:rPr>
              <w:t>.</w:t>
            </w:r>
          </w:p>
        </w:tc>
      </w:tr>
      <w:tr w:rsidR="008D3F2A" w:rsidRPr="00376C23" w:rsidTr="00ED4A4C">
        <w:trPr>
          <w:trHeight w:val="708"/>
        </w:trPr>
        <w:tc>
          <w:tcPr>
            <w:tcW w:w="507"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b/>
                <w:snapToGrid w:val="0"/>
                <w:sz w:val="18"/>
                <w:szCs w:val="18"/>
                <w:lang w:val="en-GB"/>
              </w:rPr>
            </w:pPr>
            <w:r w:rsidRPr="0019773D">
              <w:rPr>
                <w:rFonts w:ascii="Calibri" w:hAnsi="Calibri"/>
                <w:b/>
                <w:snapToGrid w:val="0"/>
                <w:sz w:val="18"/>
                <w:szCs w:val="18"/>
                <w:lang w:val="en-GB"/>
              </w:rPr>
              <w:t xml:space="preserve">Individual support </w:t>
            </w:r>
          </w:p>
        </w:tc>
        <w:tc>
          <w:tcPr>
            <w:tcW w:w="1161"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"Pocket money" to the volunteer for additional personal expenses. </w:t>
            </w:r>
          </w:p>
        </w:tc>
        <w:tc>
          <w:tcPr>
            <w:tcW w:w="489" w:type="pct"/>
            <w:tcBorders>
              <w:left w:val="single" w:sz="4" w:space="0" w:color="auto"/>
              <w:right w:val="single" w:sz="4" w:space="0" w:color="auto"/>
            </w:tcBorders>
            <w:vAlign w:val="center"/>
          </w:tcPr>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33" w:type="pct"/>
            <w:tcBorders>
              <w:top w:val="single" w:sz="4" w:space="0" w:color="auto"/>
              <w:left w:val="single" w:sz="4" w:space="0" w:color="auto"/>
              <w:right w:val="single" w:sz="4" w:space="0" w:color="auto"/>
            </w:tcBorders>
            <w:vAlign w:val="center"/>
          </w:tcPr>
          <w:p w:rsidR="005503CA" w:rsidRDefault="005503CA" w:rsidP="00BE3AC0">
            <w:pPr>
              <w:rPr>
                <w:rFonts w:ascii="Calibri" w:hAnsi="Calibri"/>
                <w:snapToGrid w:val="0"/>
                <w:sz w:val="18"/>
                <w:szCs w:val="18"/>
                <w:lang w:val="en-GB"/>
              </w:rPr>
            </w:pPr>
          </w:p>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bdr w:val="single" w:sz="4" w:space="0" w:color="auto"/>
                <w:lang w:val="en-GB"/>
              </w:rPr>
              <w:t>A5.</w:t>
            </w:r>
            <w:r w:rsidR="002E27C7">
              <w:rPr>
                <w:rFonts w:ascii="Calibri" w:hAnsi="Calibri"/>
                <w:snapToGrid w:val="0"/>
                <w:sz w:val="18"/>
                <w:szCs w:val="18"/>
                <w:bdr w:val="single" w:sz="4" w:space="0" w:color="auto"/>
                <w:lang w:val="en-GB"/>
              </w:rPr>
              <w:t>4</w:t>
            </w:r>
            <w:r w:rsidRPr="0019773D">
              <w:rPr>
                <w:rFonts w:ascii="Calibri" w:hAnsi="Calibri"/>
                <w:snapToGrid w:val="0"/>
                <w:sz w:val="18"/>
                <w:szCs w:val="18"/>
                <w:lang w:val="en-GB"/>
              </w:rPr>
              <w:t xml:space="preserve"> per day per volunteer</w:t>
            </w:r>
          </w:p>
          <w:p w:rsidR="005503CA" w:rsidRPr="0019773D" w:rsidRDefault="005503CA" w:rsidP="00BE3AC0">
            <w:pPr>
              <w:rPr>
                <w:rFonts w:ascii="Calibri" w:hAnsi="Calibri"/>
                <w:snapToGrid w:val="0"/>
                <w:sz w:val="18"/>
                <w:szCs w:val="18"/>
                <w:lang w:val="en-GB"/>
              </w:rPr>
            </w:pPr>
          </w:p>
        </w:tc>
        <w:tc>
          <w:tcPr>
            <w:tcW w:w="1410" w:type="pct"/>
            <w:tcBorders>
              <w:left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Pr>
                <w:rFonts w:ascii="Calibri" w:hAnsi="Calibri"/>
                <w:snapToGrid w:val="0"/>
                <w:sz w:val="18"/>
                <w:szCs w:val="18"/>
                <w:lang w:val="en-GB"/>
              </w:rPr>
              <w:t xml:space="preserve"> </w:t>
            </w:r>
            <w:r w:rsidRPr="0019773D">
              <w:rPr>
                <w:rFonts w:ascii="Calibri" w:hAnsi="Calibri"/>
                <w:snapToGrid w:val="0"/>
                <w:sz w:val="18"/>
                <w:szCs w:val="18"/>
                <w:lang w:val="en-GB"/>
              </w:rPr>
              <w:t>(if necessary, including also one travel day before the activity and one travel day following the activity</w:t>
            </w:r>
            <w:r>
              <w:rPr>
                <w:rFonts w:ascii="Calibri" w:hAnsi="Calibri"/>
                <w:snapToGrid w:val="0"/>
                <w:sz w:val="18"/>
                <w:szCs w:val="18"/>
                <w:lang w:val="en-GB"/>
              </w:rPr>
              <w:t>)</w:t>
            </w:r>
          </w:p>
        </w:tc>
      </w:tr>
      <w:tr w:rsidR="007A3F2F" w:rsidRPr="00376C23" w:rsidTr="00EB731E">
        <w:trPr>
          <w:trHeight w:val="708"/>
        </w:trPr>
        <w:tc>
          <w:tcPr>
            <w:tcW w:w="507" w:type="pct"/>
            <w:tcBorders>
              <w:top w:val="single" w:sz="4" w:space="0" w:color="auto"/>
              <w:left w:val="single" w:sz="4" w:space="0" w:color="auto"/>
              <w:bottom w:val="single" w:sz="4" w:space="0" w:color="auto"/>
              <w:right w:val="single" w:sz="4" w:space="0" w:color="auto"/>
            </w:tcBorders>
            <w:vAlign w:val="center"/>
          </w:tcPr>
          <w:p w:rsidR="005503CA" w:rsidRPr="0019773D" w:rsidRDefault="005503CA" w:rsidP="00BE3AC0">
            <w:pPr>
              <w:spacing w:before="40" w:after="40"/>
              <w:rPr>
                <w:rFonts w:ascii="Calibri" w:hAnsi="Calibri"/>
                <w:b/>
                <w:snapToGrid w:val="0"/>
                <w:sz w:val="18"/>
                <w:szCs w:val="18"/>
                <w:lang w:val="en-GB"/>
              </w:rPr>
            </w:pPr>
            <w:r w:rsidRPr="0019773D">
              <w:rPr>
                <w:rFonts w:ascii="Calibri" w:hAnsi="Calibri"/>
                <w:b/>
                <w:snapToGrid w:val="0"/>
                <w:sz w:val="18"/>
                <w:szCs w:val="18"/>
                <w:lang w:val="en-GB"/>
              </w:rPr>
              <w:t>Linguistic support</w:t>
            </w:r>
          </w:p>
        </w:tc>
        <w:tc>
          <w:tcPr>
            <w:tcW w:w="1161" w:type="pct"/>
            <w:tcBorders>
              <w:top w:val="single" w:sz="4" w:space="0" w:color="auto"/>
              <w:left w:val="single" w:sz="4" w:space="0" w:color="auto"/>
              <w:bottom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linked to the support offered to participants - prior to departure or during the activity – in order to improve the knowledge of the language they will use to carry out their volunteering tasks. </w:t>
            </w:r>
          </w:p>
        </w:tc>
        <w:tc>
          <w:tcPr>
            <w:tcW w:w="489" w:type="pct"/>
            <w:tcBorders>
              <w:top w:val="single" w:sz="4" w:space="0" w:color="auto"/>
              <w:left w:val="single" w:sz="4" w:space="0" w:color="auto"/>
              <w:bottom w:val="single" w:sz="4" w:space="0" w:color="auto"/>
              <w:right w:val="single" w:sz="4" w:space="0" w:color="auto"/>
            </w:tcBorders>
            <w:vAlign w:val="center"/>
          </w:tcPr>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33" w:type="pct"/>
            <w:tcBorders>
              <w:top w:val="single" w:sz="4" w:space="0" w:color="auto"/>
              <w:left w:val="single" w:sz="4" w:space="0" w:color="auto"/>
              <w:bottom w:val="single" w:sz="4" w:space="0" w:color="auto"/>
              <w:right w:val="single" w:sz="4" w:space="0" w:color="auto"/>
            </w:tcBorders>
            <w:vAlign w:val="center"/>
          </w:tcPr>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Only for activities lasting between 2 and 12 months:</w:t>
            </w:r>
          </w:p>
          <w:p w:rsidR="005503CA" w:rsidRPr="0019773D" w:rsidRDefault="005503CA" w:rsidP="00BE3AC0">
            <w:pPr>
              <w:rPr>
                <w:rFonts w:ascii="Calibri" w:hAnsi="Calibri"/>
                <w:snapToGrid w:val="0"/>
                <w:sz w:val="18"/>
                <w:szCs w:val="18"/>
                <w:lang w:val="en-GB"/>
              </w:rPr>
            </w:pPr>
            <w:r w:rsidRPr="0019773D">
              <w:rPr>
                <w:rFonts w:ascii="Calibri" w:hAnsi="Calibri"/>
                <w:snapToGrid w:val="0"/>
                <w:sz w:val="18"/>
                <w:szCs w:val="18"/>
                <w:lang w:val="en-GB"/>
              </w:rPr>
              <w:t>150 EUR per participant needing linguistic support</w:t>
            </w:r>
          </w:p>
        </w:tc>
        <w:tc>
          <w:tcPr>
            <w:tcW w:w="1410" w:type="pct"/>
            <w:tcBorders>
              <w:top w:val="single" w:sz="4" w:space="0" w:color="auto"/>
              <w:left w:val="single" w:sz="4" w:space="0" w:color="auto"/>
              <w:bottom w:val="single" w:sz="4" w:space="0" w:color="auto"/>
              <w:right w:val="single" w:sz="4" w:space="0" w:color="auto"/>
            </w:tcBorders>
            <w:vAlign w:val="center"/>
          </w:tcPr>
          <w:p w:rsidR="005503CA" w:rsidRPr="0019773D" w:rsidRDefault="005503CA"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applicants must request the support in the instruction language of the activity, on the basis of participants' needs for languages not offered by the Erasmus+ Online Linguistic Support. </w:t>
            </w:r>
          </w:p>
        </w:tc>
      </w:tr>
      <w:tr w:rsidR="007A3F2F" w:rsidRPr="00376C23" w:rsidTr="00EB731E">
        <w:trPr>
          <w:cantSplit/>
          <w:trHeight w:val="720"/>
        </w:trPr>
        <w:tc>
          <w:tcPr>
            <w:tcW w:w="507" w:type="pct"/>
            <w:vAlign w:val="center"/>
          </w:tcPr>
          <w:p w:rsidR="003A22A0" w:rsidRPr="0019773D" w:rsidRDefault="003A22A0" w:rsidP="00BE3AC0">
            <w:pPr>
              <w:spacing w:before="40" w:after="40"/>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161" w:type="pct"/>
            <w:vAlign w:val="center"/>
          </w:tcPr>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Costs for subsistence of accompanying persons and costs related to travel if justified and as long as a grant for these participants is not requested through budget category "travel". Additional costs directly related to participants with disabilities (including costs related to travel and subsistence, if justified and as long a grant for these participants is not requested through budget categories "travel" and "organisational support").</w:t>
            </w:r>
            <w:r w:rsidRPr="0019773D" w:rsidDel="00CD26F5">
              <w:rPr>
                <w:rFonts w:ascii="Calibri" w:hAnsi="Calibri"/>
                <w:snapToGrid w:val="0"/>
                <w:sz w:val="18"/>
                <w:szCs w:val="18"/>
                <w:lang w:val="en-GB"/>
              </w:rPr>
              <w:t xml:space="preserve"> </w:t>
            </w:r>
          </w:p>
        </w:tc>
        <w:tc>
          <w:tcPr>
            <w:tcW w:w="489" w:type="pct"/>
            <w:vAlign w:val="center"/>
          </w:tcPr>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33" w:type="pct"/>
            <w:vAlign w:val="center"/>
          </w:tcPr>
          <w:p w:rsidR="003A22A0" w:rsidRPr="0019773D" w:rsidRDefault="003A22A0" w:rsidP="00BE3AC0">
            <w:pPr>
              <w:rPr>
                <w:rFonts w:ascii="Calibri" w:hAnsi="Calibri"/>
                <w:lang w:val="en-GB"/>
              </w:rPr>
            </w:pPr>
            <w:r w:rsidRPr="0019773D">
              <w:rPr>
                <w:rFonts w:ascii="Calibri" w:hAnsi="Calibri"/>
                <w:snapToGrid w:val="0"/>
                <w:sz w:val="18"/>
                <w:szCs w:val="18"/>
                <w:lang w:val="en-GB"/>
              </w:rPr>
              <w:t>100% of eligible costs</w:t>
            </w:r>
          </w:p>
        </w:tc>
        <w:tc>
          <w:tcPr>
            <w:tcW w:w="1410" w:type="pct"/>
            <w:vAlign w:val="center"/>
          </w:tcPr>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 </w:t>
            </w:r>
          </w:p>
        </w:tc>
      </w:tr>
      <w:tr w:rsidR="007A3F2F" w:rsidRPr="00376C23" w:rsidTr="00EB731E">
        <w:trPr>
          <w:cantSplit/>
          <w:trHeight w:val="722"/>
        </w:trPr>
        <w:tc>
          <w:tcPr>
            <w:tcW w:w="507" w:type="pct"/>
            <w:vAlign w:val="center"/>
          </w:tcPr>
          <w:p w:rsidR="003A22A0" w:rsidRPr="0019773D" w:rsidRDefault="003A22A0" w:rsidP="00BE3AC0">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161" w:type="pct"/>
            <w:vAlign w:val="center"/>
          </w:tcPr>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1E1809">
              <w:rPr>
                <w:rFonts w:ascii="Calibri" w:hAnsi="Calibri"/>
                <w:snapToGrid w:val="0"/>
                <w:sz w:val="18"/>
                <w:szCs w:val="18"/>
                <w:lang w:val="en-GB"/>
              </w:rPr>
              <w:t>, medical certifications</w:t>
            </w:r>
            <w:r w:rsidRPr="0019773D">
              <w:rPr>
                <w:rFonts w:ascii="Calibri" w:hAnsi="Calibri"/>
                <w:snapToGrid w:val="0"/>
                <w:sz w:val="18"/>
                <w:szCs w:val="18"/>
                <w:lang w:val="en-GB"/>
              </w:rPr>
              <w:t xml:space="preserve">. </w:t>
            </w:r>
          </w:p>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to support the participation of young people with fewer opportunities on equal terms as others, including for specific preparation and reinforced mentorship (excluding costs for travel and organisational support for participants and accompanying persons). </w:t>
            </w:r>
          </w:p>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connected to </w:t>
            </w:r>
            <w:r w:rsidR="000B7ECB">
              <w:rPr>
                <w:rFonts w:ascii="Calibri" w:hAnsi="Calibri"/>
                <w:snapToGrid w:val="0"/>
                <w:sz w:val="18"/>
                <w:szCs w:val="18"/>
                <w:lang w:val="en-GB"/>
              </w:rPr>
              <w:t xml:space="preserve">board and </w:t>
            </w:r>
            <w:r w:rsidRPr="0019773D">
              <w:rPr>
                <w:rFonts w:ascii="Calibri" w:hAnsi="Calibri"/>
                <w:snapToGrid w:val="0"/>
                <w:sz w:val="18"/>
                <w:szCs w:val="18"/>
                <w:lang w:val="en-GB"/>
              </w:rPr>
              <w:t xml:space="preserve">lodging of participants during an Advance Planning Visit.  </w:t>
            </w:r>
          </w:p>
          <w:p w:rsidR="003A22A0" w:rsidRPr="0019773D" w:rsidRDefault="003A22A0" w:rsidP="00BE3AC0">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3A22A0" w:rsidRPr="0019773D" w:rsidRDefault="003A22A0" w:rsidP="00BB185F">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489" w:type="pct"/>
            <w:vAlign w:val="center"/>
          </w:tcPr>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33" w:type="pct"/>
            <w:vAlign w:val="center"/>
          </w:tcPr>
          <w:p w:rsidR="003A22A0" w:rsidRDefault="003A22A0" w:rsidP="00BE3AC0">
            <w:pPr>
              <w:rPr>
                <w:rFonts w:ascii="Calibri" w:hAnsi="Calibri"/>
                <w:snapToGrid w:val="0"/>
                <w:sz w:val="18"/>
                <w:szCs w:val="18"/>
                <w:lang w:val="en-GB"/>
              </w:rPr>
            </w:pPr>
          </w:p>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Costs for financial guarantee: 75% of eligible costs</w:t>
            </w:r>
          </w:p>
          <w:p w:rsidR="003A22A0" w:rsidRDefault="003A22A0" w:rsidP="00BE3AC0">
            <w:pPr>
              <w:rPr>
                <w:rFonts w:ascii="Calibri" w:hAnsi="Calibri"/>
                <w:snapToGrid w:val="0"/>
                <w:sz w:val="18"/>
                <w:szCs w:val="18"/>
                <w:lang w:val="en-GB"/>
              </w:rPr>
            </w:pPr>
          </w:p>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3A22A0" w:rsidRDefault="003A22A0" w:rsidP="00BE3AC0">
            <w:pPr>
              <w:rPr>
                <w:rFonts w:ascii="Calibri" w:hAnsi="Calibri"/>
                <w:snapToGrid w:val="0"/>
                <w:sz w:val="18"/>
                <w:szCs w:val="18"/>
                <w:lang w:val="en-GB"/>
              </w:rPr>
            </w:pPr>
          </w:p>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Other costs: 100% of eligible costs</w:t>
            </w:r>
          </w:p>
          <w:p w:rsidR="003A22A0" w:rsidRPr="0019773D" w:rsidRDefault="003A22A0" w:rsidP="00BE3AC0">
            <w:pPr>
              <w:rPr>
                <w:rFonts w:ascii="Calibri" w:hAnsi="Calibri"/>
                <w:lang w:val="en-GB"/>
              </w:rPr>
            </w:pPr>
          </w:p>
        </w:tc>
        <w:tc>
          <w:tcPr>
            <w:tcW w:w="1410" w:type="pct"/>
            <w:vAlign w:val="center"/>
          </w:tcPr>
          <w:p w:rsidR="003A22A0" w:rsidRPr="0019773D" w:rsidRDefault="003A22A0" w:rsidP="00BE3AC0">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 </w:t>
            </w:r>
          </w:p>
        </w:tc>
      </w:tr>
    </w:tbl>
    <w:p w:rsidR="0065086E" w:rsidRPr="0019773D" w:rsidRDefault="0065086E" w:rsidP="0065086E">
      <w:pPr>
        <w:widowControl/>
        <w:suppressAutoHyphens w:val="0"/>
        <w:autoSpaceDN/>
        <w:spacing w:after="200" w:line="276" w:lineRule="auto"/>
        <w:textAlignment w:val="auto"/>
        <w:rPr>
          <w:rFonts w:ascii="Calibri" w:hAnsi="Calibri"/>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08"/>
        <w:gridCol w:w="3319"/>
        <w:gridCol w:w="1460"/>
        <w:gridCol w:w="3988"/>
        <w:gridCol w:w="3997"/>
      </w:tblGrid>
      <w:tr w:rsidR="00BE7B18" w:rsidRPr="00376C23" w:rsidTr="00B75113">
        <w:trPr>
          <w:cantSplit/>
          <w:trHeight w:val="720"/>
        </w:trPr>
        <w:tc>
          <w:tcPr>
            <w:tcW w:w="497" w:type="pct"/>
            <w:vAlign w:val="center"/>
          </w:tcPr>
          <w:p w:rsidR="00BE7B18" w:rsidRPr="0019773D" w:rsidRDefault="00BE7B18" w:rsidP="00B75113">
            <w:pPr>
              <w:spacing w:before="40" w:after="40"/>
              <w:rPr>
                <w:rFonts w:ascii="Calibri" w:hAnsi="Calibri"/>
                <w:b/>
                <w:snapToGrid w:val="0"/>
                <w:sz w:val="18"/>
                <w:szCs w:val="18"/>
                <w:lang w:val="en-GB"/>
              </w:rPr>
            </w:pPr>
            <w:r>
              <w:rPr>
                <w:rFonts w:ascii="Calibri" w:hAnsi="Calibri"/>
                <w:b/>
                <w:snapToGrid w:val="0"/>
                <w:sz w:val="18"/>
                <w:szCs w:val="18"/>
                <w:lang w:val="en-GB"/>
              </w:rPr>
              <w:t>Complementary activity costs</w:t>
            </w:r>
          </w:p>
        </w:tc>
        <w:tc>
          <w:tcPr>
            <w:tcW w:w="1171" w:type="pct"/>
            <w:vAlign w:val="center"/>
          </w:tcPr>
          <w:p w:rsidR="00BE7B18" w:rsidRDefault="00BE7B18" w:rsidP="00B75113">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the compleme</w:t>
            </w:r>
            <w:r>
              <w:rPr>
                <w:rFonts w:ascii="Calibri" w:hAnsi="Calibri"/>
                <w:snapToGrid w:val="0"/>
                <w:sz w:val="18"/>
                <w:szCs w:val="18"/>
                <w:lang w:val="en-GB"/>
              </w:rPr>
              <w:t xml:space="preserve">ntary activities of the project. </w:t>
            </w:r>
          </w:p>
          <w:p w:rsidR="00BE7B18" w:rsidRPr="0019773D" w:rsidRDefault="00BE7B18" w:rsidP="00B75113">
            <w:pPr>
              <w:spacing w:before="40" w:after="40"/>
              <w:jc w:val="both"/>
              <w:rPr>
                <w:rFonts w:ascii="Calibri" w:hAnsi="Calibri"/>
                <w:snapToGrid w:val="0"/>
                <w:sz w:val="18"/>
                <w:szCs w:val="18"/>
                <w:lang w:val="en-GB"/>
              </w:rPr>
            </w:pPr>
          </w:p>
          <w:p w:rsidR="00BE7B18" w:rsidRPr="0019773D" w:rsidRDefault="00BE7B18" w:rsidP="00B75113">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Indirect costs: </w:t>
            </w:r>
          </w:p>
          <w:p w:rsidR="00BE7B18" w:rsidRPr="0019773D" w:rsidRDefault="00BE7B18">
            <w:pPr>
              <w:spacing w:before="40" w:after="40"/>
              <w:rPr>
                <w:rFonts w:ascii="Calibri" w:hAnsi="Calibri"/>
                <w:snapToGrid w:val="0"/>
                <w:sz w:val="18"/>
                <w:szCs w:val="18"/>
                <w:lang w:val="en-GB"/>
              </w:rPr>
            </w:pPr>
            <w:r w:rsidRPr="0019773D">
              <w:rPr>
                <w:rFonts w:ascii="Calibri" w:hAnsi="Calibri"/>
                <w:sz w:val="18"/>
                <w:szCs w:val="18"/>
                <w:lang w:val="en-GB"/>
              </w:rPr>
              <w:t xml:space="preserve">A flat-rate amount, not exceeding 7% of the eligible direct costs of the </w:t>
            </w:r>
            <w:r w:rsidR="00B16703">
              <w:rPr>
                <w:rFonts w:ascii="Calibri" w:hAnsi="Calibri"/>
                <w:sz w:val="18"/>
                <w:szCs w:val="18"/>
                <w:lang w:val="en-GB"/>
              </w:rPr>
              <w:t>complementary activities</w:t>
            </w:r>
            <w:r w:rsidRPr="0019773D">
              <w:rPr>
                <w:rFonts w:ascii="Calibri" w:hAnsi="Calibri"/>
                <w:sz w:val="18"/>
                <w:szCs w:val="18"/>
                <w:lang w:val="en-GB"/>
              </w:rPr>
              <w:t xml:space="preserve">, is eligible under indirect costs, representing the beneficiary's general administrative costs which can be regarded as chargeable to the </w:t>
            </w:r>
            <w:r w:rsidR="00B16703">
              <w:rPr>
                <w:rFonts w:ascii="Calibri" w:hAnsi="Calibri"/>
                <w:iCs/>
                <w:snapToGrid w:val="0"/>
                <w:sz w:val="18"/>
                <w:szCs w:val="18"/>
                <w:lang w:val="en-GB"/>
              </w:rPr>
              <w:t xml:space="preserve">complementary activities </w:t>
            </w:r>
            <w:r w:rsidRPr="0019773D">
              <w:rPr>
                <w:rFonts w:ascii="Calibri" w:hAnsi="Calibri"/>
                <w:iCs/>
                <w:snapToGrid w:val="0"/>
                <w:sz w:val="18"/>
                <w:szCs w:val="18"/>
                <w:lang w:val="en-GB"/>
              </w:rPr>
              <w:t>(e.g. electricity or internet bills, costs for premises, cost of permanent staff, etc.)</w:t>
            </w:r>
          </w:p>
        </w:tc>
        <w:tc>
          <w:tcPr>
            <w:tcW w:w="515" w:type="pct"/>
            <w:vAlign w:val="center"/>
          </w:tcPr>
          <w:p w:rsidR="00BE7B18" w:rsidRPr="0019773D" w:rsidRDefault="00BE7B18" w:rsidP="00B75113">
            <w:pPr>
              <w:rPr>
                <w:rFonts w:ascii="Calibri" w:hAnsi="Calibri"/>
                <w:snapToGrid w:val="0"/>
                <w:sz w:val="18"/>
                <w:szCs w:val="18"/>
                <w:lang w:val="en-GB"/>
              </w:rPr>
            </w:pPr>
            <w:r w:rsidRPr="0019773D">
              <w:rPr>
                <w:rFonts w:ascii="Calibri" w:hAnsi="Calibri"/>
                <w:snapToGrid w:val="0"/>
                <w:sz w:val="18"/>
                <w:szCs w:val="18"/>
                <w:lang w:val="en-GB"/>
              </w:rPr>
              <w:t xml:space="preserve">Real costs </w:t>
            </w:r>
          </w:p>
        </w:tc>
        <w:tc>
          <w:tcPr>
            <w:tcW w:w="1407" w:type="pct"/>
            <w:vAlign w:val="center"/>
          </w:tcPr>
          <w:p w:rsidR="00BE7B18" w:rsidRPr="0019773D" w:rsidRDefault="00BE7B18" w:rsidP="00B75113">
            <w:pPr>
              <w:rPr>
                <w:rFonts w:ascii="Calibri" w:hAnsi="Calibri"/>
                <w:snapToGrid w:val="0"/>
                <w:sz w:val="18"/>
                <w:szCs w:val="18"/>
                <w:lang w:val="en-GB"/>
              </w:rPr>
            </w:pPr>
            <w:r>
              <w:rPr>
                <w:rFonts w:ascii="Calibri" w:hAnsi="Calibri"/>
                <w:snapToGrid w:val="0"/>
                <w:sz w:val="18"/>
                <w:szCs w:val="18"/>
                <w:lang w:val="en-GB"/>
              </w:rPr>
              <w:t>M</w:t>
            </w:r>
            <w:r w:rsidRPr="0019773D">
              <w:rPr>
                <w:rFonts w:ascii="Calibri" w:hAnsi="Calibri"/>
                <w:snapToGrid w:val="0"/>
                <w:sz w:val="18"/>
                <w:szCs w:val="18"/>
                <w:lang w:val="en-GB"/>
              </w:rPr>
              <w:t xml:space="preserve">aximum up to </w:t>
            </w:r>
            <w:r>
              <w:rPr>
                <w:rFonts w:ascii="Calibri" w:hAnsi="Calibri"/>
                <w:snapToGrid w:val="0"/>
                <w:sz w:val="18"/>
                <w:szCs w:val="18"/>
                <w:lang w:val="en-GB"/>
              </w:rPr>
              <w:t>80% of eligible costs</w:t>
            </w:r>
          </w:p>
        </w:tc>
        <w:tc>
          <w:tcPr>
            <w:tcW w:w="1410" w:type="pct"/>
            <w:vAlign w:val="center"/>
          </w:tcPr>
          <w:p w:rsidR="00BE7B18" w:rsidRPr="0019773D" w:rsidRDefault="00BE7B18" w:rsidP="00B75113">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in the application form</w:t>
            </w:r>
            <w:r>
              <w:rPr>
                <w:rFonts w:ascii="Calibri" w:hAnsi="Calibri"/>
                <w:snapToGrid w:val="0"/>
                <w:sz w:val="18"/>
                <w:szCs w:val="18"/>
                <w:lang w:val="en-GB"/>
              </w:rPr>
              <w:t xml:space="preserve"> and</w:t>
            </w:r>
            <w:r w:rsidRPr="0019773D">
              <w:rPr>
                <w:rFonts w:ascii="Calibri" w:hAnsi="Calibri"/>
                <w:snapToGrid w:val="0"/>
                <w:sz w:val="18"/>
                <w:szCs w:val="18"/>
                <w:lang w:val="en-GB"/>
              </w:rPr>
              <w:t xml:space="preserve"> justified in relation to the planned activities.</w:t>
            </w:r>
          </w:p>
        </w:tc>
      </w:tr>
    </w:tbl>
    <w:p w:rsidR="00C95A43" w:rsidRDefault="00C95A43" w:rsidP="009B1F0A">
      <w:pPr>
        <w:pStyle w:val="Guide-Normal"/>
      </w:pPr>
    </w:p>
    <w:p w:rsidR="00C95A43" w:rsidRDefault="00C95A43" w:rsidP="009B1F0A">
      <w:pPr>
        <w:pStyle w:val="Guide-Normal"/>
      </w:pPr>
    </w:p>
    <w:p w:rsidR="000F0C13" w:rsidRPr="0019773D" w:rsidRDefault="000F0C13" w:rsidP="0065086E">
      <w:pPr>
        <w:rPr>
          <w:rFonts w:ascii="Calibri" w:hAnsi="Calibri"/>
          <w:b/>
          <w:lang w:val="en-GB"/>
        </w:rPr>
        <w:sectPr w:rsidR="000F0C13" w:rsidRPr="0019773D" w:rsidSect="007D4092">
          <w:headerReference w:type="even" r:id="rId107"/>
          <w:footerReference w:type="even" r:id="rId108"/>
          <w:footerReference w:type="default" r:id="rId109"/>
          <w:pgSz w:w="16838" w:h="11906" w:orient="landscape" w:code="9"/>
          <w:pgMar w:top="57" w:right="1418" w:bottom="1134" w:left="1418" w:header="283" w:footer="283" w:gutter="0"/>
          <w:cols w:space="708"/>
          <w:titlePg/>
          <w:docGrid w:linePitch="360"/>
        </w:sectPr>
      </w:pPr>
    </w:p>
    <w:p w:rsidR="0065086E" w:rsidRPr="0019773D" w:rsidRDefault="002E27C7" w:rsidP="00283934">
      <w:pPr>
        <w:pStyle w:val="Guide-Heading6"/>
        <w:spacing w:before="0"/>
      </w:pPr>
      <w:r>
        <w:t>D</w:t>
      </w:r>
      <w:r w:rsidR="0065086E" w:rsidRPr="0019773D">
        <w:t xml:space="preserve">) Organisational support </w:t>
      </w:r>
    </w:p>
    <w:p w:rsidR="0065086E" w:rsidRPr="0019773D" w:rsidRDefault="0065086E" w:rsidP="009705D8">
      <w:pPr>
        <w:pStyle w:val="Guide-Normal"/>
        <w:rPr>
          <w:noProof/>
        </w:rPr>
      </w:pPr>
      <w:r w:rsidRPr="0019773D">
        <w:rPr>
          <w:noProof/>
        </w:rPr>
        <w:t>The amounts depend on the country where the mobility activity takes place. For projects submitted by: a public body</w:t>
      </w:r>
      <w:r w:rsidR="00CA01EC" w:rsidRPr="0019773D">
        <w:rPr>
          <w:noProof/>
        </w:rPr>
        <w:t xml:space="preserve"> </w:t>
      </w:r>
      <w:r w:rsidRPr="0019773D">
        <w:rPr>
          <w:noProof/>
        </w:rPr>
        <w:t>at regional or national level; an association of regions; a European Grouping of Territorial Cooperation; a profit-making body active in Corporate Social Responsibility, the below amounts are reduced by 50%.</w:t>
      </w:r>
    </w:p>
    <w:p w:rsidR="00F00485" w:rsidRPr="00EB731E" w:rsidRDefault="00F00485" w:rsidP="009705D8">
      <w:pPr>
        <w:pStyle w:val="Guide-Normal"/>
        <w:rPr>
          <w:sz w:val="8"/>
        </w:rPr>
      </w:pPr>
    </w:p>
    <w:tbl>
      <w:tblPr>
        <w:tblW w:w="4044" w:type="pct"/>
        <w:jc w:val="center"/>
        <w:tblInd w:w="-176" w:type="dxa"/>
        <w:tblLook w:val="0000" w:firstRow="0" w:lastRow="0" w:firstColumn="0" w:lastColumn="0" w:noHBand="0" w:noVBand="0"/>
      </w:tblPr>
      <w:tblGrid>
        <w:gridCol w:w="2271"/>
        <w:gridCol w:w="1842"/>
        <w:gridCol w:w="1699"/>
        <w:gridCol w:w="1699"/>
      </w:tblGrid>
      <w:tr w:rsidR="008D3F2A" w:rsidRPr="00376C23" w:rsidTr="00C97147">
        <w:trPr>
          <w:cantSplit/>
          <w:trHeight w:val="410"/>
          <w:jc w:val="center"/>
        </w:trPr>
        <w:tc>
          <w:tcPr>
            <w:tcW w:w="1512" w:type="pct"/>
            <w:tcBorders>
              <w:top w:val="nil"/>
              <w:left w:val="nil"/>
              <w:bottom w:val="nil"/>
              <w:right w:val="nil"/>
            </w:tcBorders>
            <w:vAlign w:val="center"/>
          </w:tcPr>
          <w:p w:rsidR="002E27C7" w:rsidRPr="0019773D" w:rsidRDefault="002E27C7" w:rsidP="00D177BD">
            <w:pPr>
              <w:autoSpaceDE w:val="0"/>
              <w:adjustRightInd w:val="0"/>
              <w:jc w:val="center"/>
              <w:rPr>
                <w:rFonts w:ascii="Calibri" w:hAnsi="Calibri"/>
                <w:lang w:val="en-GB"/>
              </w:rPr>
            </w:pPr>
          </w:p>
          <w:p w:rsidR="002E27C7" w:rsidRPr="0019773D" w:rsidRDefault="002E27C7" w:rsidP="00D177BD">
            <w:pPr>
              <w:autoSpaceDE w:val="0"/>
              <w:adjustRightInd w:val="0"/>
              <w:jc w:val="center"/>
              <w:rPr>
                <w:rFonts w:ascii="Calibri" w:hAnsi="Calibri"/>
                <w:lang w:val="en-GB"/>
              </w:rPr>
            </w:pPr>
          </w:p>
        </w:tc>
        <w:tc>
          <w:tcPr>
            <w:tcW w:w="1226" w:type="pct"/>
            <w:vMerge w:val="restart"/>
            <w:tcBorders>
              <w:top w:val="single" w:sz="6" w:space="0" w:color="auto"/>
              <w:left w:val="single" w:sz="6" w:space="0" w:color="auto"/>
              <w:right w:val="single" w:sz="6" w:space="0" w:color="auto"/>
            </w:tcBorders>
            <w:shd w:val="solid" w:color="C0C0C0" w:fill="auto"/>
            <w:vAlign w:val="center"/>
          </w:tcPr>
          <w:p w:rsidR="002E27C7" w:rsidRPr="0019773D" w:rsidRDefault="002E27C7" w:rsidP="005A2928">
            <w:pPr>
              <w:autoSpaceDE w:val="0"/>
              <w:adjustRightInd w:val="0"/>
              <w:jc w:val="center"/>
              <w:rPr>
                <w:rFonts w:ascii="Calibri" w:hAnsi="Calibri"/>
                <w:b/>
                <w:sz w:val="18"/>
                <w:lang w:val="en-GB"/>
              </w:rPr>
            </w:pPr>
            <w:r w:rsidRPr="0019773D">
              <w:rPr>
                <w:rFonts w:ascii="Calibri" w:hAnsi="Calibri"/>
                <w:b/>
                <w:sz w:val="18"/>
                <w:lang w:val="en-GB"/>
              </w:rPr>
              <w:t>Youth Exchanges (euro per day)</w:t>
            </w:r>
          </w:p>
        </w:tc>
        <w:tc>
          <w:tcPr>
            <w:tcW w:w="1131" w:type="pct"/>
            <w:vMerge w:val="restart"/>
            <w:tcBorders>
              <w:top w:val="single" w:sz="6" w:space="0" w:color="auto"/>
              <w:left w:val="single" w:sz="6" w:space="0" w:color="auto"/>
              <w:right w:val="single" w:sz="6" w:space="0" w:color="auto"/>
            </w:tcBorders>
            <w:shd w:val="solid" w:color="C0C0C0" w:fill="auto"/>
            <w:vAlign w:val="center"/>
          </w:tcPr>
          <w:p w:rsidR="002E27C7" w:rsidRPr="0019773D" w:rsidRDefault="002E27C7" w:rsidP="006D3ADD">
            <w:pPr>
              <w:autoSpaceDE w:val="0"/>
              <w:adjustRightInd w:val="0"/>
              <w:jc w:val="center"/>
              <w:rPr>
                <w:rFonts w:ascii="Calibri" w:hAnsi="Calibri"/>
                <w:b/>
                <w:sz w:val="18"/>
                <w:lang w:val="en-GB"/>
              </w:rPr>
            </w:pPr>
            <w:r w:rsidRPr="0019773D">
              <w:rPr>
                <w:rFonts w:ascii="Calibri" w:hAnsi="Calibri"/>
                <w:b/>
                <w:sz w:val="18"/>
                <w:lang w:val="en-GB"/>
              </w:rPr>
              <w:t>Mobility of youth workers</w:t>
            </w:r>
          </w:p>
          <w:p w:rsidR="002E27C7" w:rsidRPr="0019773D" w:rsidRDefault="002E27C7" w:rsidP="002029D2">
            <w:pPr>
              <w:autoSpaceDE w:val="0"/>
              <w:adjustRightInd w:val="0"/>
              <w:jc w:val="center"/>
              <w:rPr>
                <w:rFonts w:ascii="Calibri" w:hAnsi="Calibri"/>
                <w:b/>
                <w:sz w:val="18"/>
                <w:lang w:val="en-GB"/>
              </w:rPr>
            </w:pPr>
            <w:r w:rsidRPr="0019773D">
              <w:rPr>
                <w:rFonts w:ascii="Calibri" w:hAnsi="Calibri"/>
                <w:b/>
                <w:sz w:val="18"/>
                <w:lang w:val="en-GB"/>
              </w:rPr>
              <w:t>(euro per day)</w:t>
            </w:r>
          </w:p>
        </w:tc>
        <w:tc>
          <w:tcPr>
            <w:tcW w:w="1131" w:type="pct"/>
            <w:tcBorders>
              <w:top w:val="single" w:sz="6" w:space="0" w:color="auto"/>
              <w:left w:val="single" w:sz="6" w:space="0" w:color="auto"/>
              <w:right w:val="single" w:sz="6" w:space="0" w:color="auto"/>
            </w:tcBorders>
            <w:shd w:val="solid" w:color="C0C0C0" w:fill="auto"/>
            <w:vAlign w:val="center"/>
          </w:tcPr>
          <w:p w:rsidR="002E27C7" w:rsidRDefault="002E27C7" w:rsidP="002E27C7">
            <w:pPr>
              <w:autoSpaceDE w:val="0"/>
              <w:adjustRightInd w:val="0"/>
              <w:jc w:val="center"/>
              <w:rPr>
                <w:rFonts w:ascii="Calibri" w:hAnsi="Calibri"/>
                <w:b/>
                <w:sz w:val="18"/>
                <w:lang w:val="en-GB"/>
              </w:rPr>
            </w:pPr>
          </w:p>
          <w:p w:rsidR="002E27C7" w:rsidRDefault="00233B62" w:rsidP="00EB63C1">
            <w:pPr>
              <w:autoSpaceDE w:val="0"/>
              <w:adjustRightInd w:val="0"/>
              <w:jc w:val="center"/>
              <w:rPr>
                <w:rFonts w:ascii="Calibri" w:hAnsi="Calibri"/>
                <w:b/>
                <w:sz w:val="18"/>
                <w:lang w:val="en-GB"/>
              </w:rPr>
            </w:pPr>
            <w:r>
              <w:rPr>
                <w:rFonts w:ascii="Calibri" w:hAnsi="Calibri"/>
                <w:b/>
                <w:sz w:val="18"/>
                <w:lang w:val="en-GB"/>
              </w:rPr>
              <w:t>Volunteering activities</w:t>
            </w:r>
          </w:p>
          <w:p w:rsidR="002E27C7" w:rsidRPr="0019773D" w:rsidRDefault="002E27C7">
            <w:pPr>
              <w:autoSpaceDE w:val="0"/>
              <w:adjustRightInd w:val="0"/>
              <w:jc w:val="center"/>
              <w:rPr>
                <w:rFonts w:ascii="Calibri" w:hAnsi="Calibri"/>
                <w:b/>
                <w:sz w:val="18"/>
                <w:lang w:val="en-GB"/>
              </w:rPr>
            </w:pPr>
            <w:r w:rsidRPr="0019773D">
              <w:rPr>
                <w:rFonts w:ascii="Calibri" w:hAnsi="Calibri"/>
                <w:b/>
                <w:sz w:val="18"/>
                <w:lang w:val="en-GB"/>
              </w:rPr>
              <w:t>(euro per day)</w:t>
            </w:r>
          </w:p>
        </w:tc>
      </w:tr>
      <w:tr w:rsidR="008D3F2A" w:rsidRPr="00376C23" w:rsidTr="00C97147">
        <w:trPr>
          <w:cantSplit/>
          <w:trHeight w:val="376"/>
          <w:jc w:val="center"/>
        </w:trPr>
        <w:tc>
          <w:tcPr>
            <w:tcW w:w="1512" w:type="pct"/>
            <w:tcBorders>
              <w:top w:val="nil"/>
              <w:left w:val="nil"/>
              <w:bottom w:val="nil"/>
              <w:right w:val="nil"/>
            </w:tcBorders>
            <w:vAlign w:val="center"/>
          </w:tcPr>
          <w:p w:rsidR="002E27C7" w:rsidRPr="0019773D" w:rsidRDefault="002E27C7" w:rsidP="00D177BD">
            <w:pPr>
              <w:autoSpaceDE w:val="0"/>
              <w:adjustRightInd w:val="0"/>
              <w:jc w:val="center"/>
              <w:rPr>
                <w:rFonts w:ascii="Calibri" w:hAnsi="Calibri"/>
                <w:lang w:val="en-GB"/>
              </w:rPr>
            </w:pPr>
          </w:p>
        </w:tc>
        <w:tc>
          <w:tcPr>
            <w:tcW w:w="1226" w:type="pct"/>
            <w:vMerge/>
            <w:tcBorders>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p>
        </w:tc>
        <w:tc>
          <w:tcPr>
            <w:tcW w:w="1131" w:type="pct"/>
            <w:vMerge/>
            <w:tcBorders>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p>
        </w:tc>
        <w:tc>
          <w:tcPr>
            <w:tcW w:w="1131" w:type="pct"/>
            <w:tcBorders>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p>
        </w:tc>
      </w:tr>
      <w:tr w:rsidR="008D3F2A" w:rsidRPr="0019773D" w:rsidTr="00C97147">
        <w:trPr>
          <w:trHeight w:val="261"/>
          <w:jc w:val="center"/>
        </w:trPr>
        <w:tc>
          <w:tcPr>
            <w:tcW w:w="1512" w:type="pct"/>
            <w:tcBorders>
              <w:top w:val="nil"/>
              <w:left w:val="nil"/>
              <w:bottom w:val="nil"/>
              <w:right w:val="nil"/>
            </w:tcBorders>
            <w:vAlign w:val="center"/>
          </w:tcPr>
          <w:p w:rsidR="002E27C7" w:rsidRPr="0019773D" w:rsidRDefault="002E27C7" w:rsidP="00D177BD">
            <w:pPr>
              <w:autoSpaceDE w:val="0"/>
              <w:adjustRightInd w:val="0"/>
              <w:jc w:val="center"/>
              <w:rPr>
                <w:rFonts w:ascii="Calibri" w:hAnsi="Calibri"/>
                <w:lang w:val="en-GB"/>
              </w:rPr>
            </w:pPr>
          </w:p>
        </w:tc>
        <w:tc>
          <w:tcPr>
            <w:tcW w:w="1226"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A5.1</w:t>
            </w:r>
          </w:p>
        </w:tc>
        <w:tc>
          <w:tcPr>
            <w:tcW w:w="1131"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A5.</w:t>
            </w:r>
            <w:r>
              <w:rPr>
                <w:rFonts w:ascii="Calibri" w:hAnsi="Calibri"/>
                <w:b/>
                <w:sz w:val="18"/>
                <w:lang w:val="en-GB"/>
              </w:rPr>
              <w:t>2</w:t>
            </w:r>
          </w:p>
        </w:tc>
        <w:tc>
          <w:tcPr>
            <w:tcW w:w="1131"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A5.</w:t>
            </w:r>
            <w:r>
              <w:rPr>
                <w:rFonts w:ascii="Calibri" w:hAnsi="Calibri"/>
                <w:b/>
                <w:sz w:val="18"/>
                <w:lang w:val="en-GB"/>
              </w:rPr>
              <w:t>3</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Belgium</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rPr>
            </w:pPr>
            <w:r>
              <w:rPr>
                <w:rFonts w:ascii="Calibri" w:hAnsi="Calibri"/>
                <w:sz w:val="18"/>
                <w:lang w:val="en-GB"/>
              </w:rPr>
              <w:t>42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65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CB206C">
            <w:pPr>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Bulgaria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32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53</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sz w:val="18"/>
                <w:lang w:val="en-GB"/>
              </w:rPr>
            </w:pPr>
            <w:r w:rsidRPr="0019773D">
              <w:rPr>
                <w:rFonts w:ascii="Calibri" w:hAnsi="Calibri"/>
                <w:sz w:val="18"/>
                <w:lang w:val="en-GB"/>
              </w:rPr>
              <w:t>17</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Czech Republic</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32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54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17</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Denmark</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sz w:val="18"/>
                <w:lang w:val="en-GB"/>
              </w:rPr>
            </w:pPr>
            <w:r>
              <w:rPr>
                <w:rFonts w:ascii="Calibri" w:hAnsi="Calibri"/>
                <w:sz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72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sz w:val="18"/>
                <w:szCs w:val="18"/>
                <w:lang w:val="en-GB"/>
              </w:rPr>
            </w:pPr>
            <w:r>
              <w:rPr>
                <w:rFonts w:ascii="Calibri" w:hAnsi="Calibri"/>
                <w:sz w:val="18"/>
                <w:szCs w:val="18"/>
                <w:lang w:val="en-GB"/>
              </w:rPr>
              <w:t>41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58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CB206C" w:rsidP="00CB206C">
            <w:pPr>
              <w:jc w:val="center"/>
              <w:rPr>
                <w:rFonts w:ascii="Calibri" w:hAnsi="Calibri"/>
                <w:sz w:val="18"/>
                <w:szCs w:val="18"/>
                <w:lang w:val="en-GB"/>
              </w:rPr>
            </w:pPr>
            <w:r>
              <w:rPr>
                <w:rFonts w:ascii="Calibri" w:hAnsi="Calibri"/>
                <w:sz w:val="18"/>
                <w:szCs w:val="18"/>
                <w:lang w:val="en-GB"/>
              </w:rPr>
              <w:t>23</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Estonia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33</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56</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18</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Ireland</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E836D9">
            <w:pPr>
              <w:jc w:val="center"/>
              <w:rPr>
                <w:rFonts w:ascii="Calibri" w:hAnsi="Calibri"/>
                <w:sz w:val="18"/>
                <w:lang w:val="en-GB"/>
              </w:rPr>
            </w:pPr>
            <w:r w:rsidRPr="00ED4A4C">
              <w:rPr>
                <w:rFonts w:ascii="Calibri" w:hAnsi="Calibri"/>
                <w:sz w:val="18"/>
                <w:highlight w:val="yellow"/>
                <w:lang w:val="en-GB"/>
              </w:rPr>
              <w:t>4</w:t>
            </w:r>
            <w:r w:rsidR="00E836D9">
              <w:rPr>
                <w:rFonts w:ascii="Calibri" w:hAnsi="Calibri"/>
                <w:sz w:val="18"/>
                <w:lang w:val="en-GB"/>
              </w:rPr>
              <w:t>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74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38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71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21</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34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61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18</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France</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543EB0">
            <w:pPr>
              <w:jc w:val="center"/>
              <w:rPr>
                <w:rFonts w:ascii="Calibri" w:hAnsi="Calibri"/>
                <w:sz w:val="18"/>
                <w:lang w:val="en-GB"/>
              </w:rPr>
            </w:pPr>
            <w:r w:rsidRPr="0019773D">
              <w:rPr>
                <w:rFonts w:ascii="Calibri" w:hAnsi="Calibri"/>
                <w:sz w:val="18"/>
                <w:lang w:val="en-GB"/>
              </w:rPr>
              <w:t>3</w:t>
            </w:r>
            <w:r>
              <w:rPr>
                <w:rFonts w:ascii="Calibri" w:hAnsi="Calibri"/>
                <w:sz w:val="18"/>
                <w:lang w:val="en-GB"/>
              </w:rPr>
              <w:t>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66</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CB206C" w:rsidP="00CB206C">
            <w:pPr>
              <w:jc w:val="center"/>
              <w:rPr>
                <w:rFonts w:ascii="Calibri" w:hAnsi="Calibri"/>
                <w:sz w:val="18"/>
                <w:lang w:val="en-GB"/>
              </w:rPr>
            </w:pPr>
            <w:r>
              <w:rPr>
                <w:rFonts w:ascii="Calibri" w:hAnsi="Calibri"/>
                <w:sz w:val="18"/>
                <w:lang w:val="en-GB"/>
              </w:rPr>
              <w:t>20</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szCs w:val="18"/>
                <w:lang w:val="en-GB"/>
              </w:rPr>
              <w:t>35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szCs w:val="18"/>
                <w:lang w:val="en-GB"/>
              </w:rPr>
              <w:t>62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sz w:val="18"/>
                <w:lang w:val="en-GB"/>
              </w:rPr>
            </w:pPr>
            <w:r w:rsidRPr="0019773D">
              <w:rPr>
                <w:rFonts w:ascii="Calibri" w:hAnsi="Calibri"/>
                <w:sz w:val="18"/>
                <w:szCs w:val="18"/>
                <w:lang w:val="en-GB"/>
              </w:rPr>
              <w:t>19</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Italy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39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66</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21</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szCs w:val="18"/>
                <w:lang w:val="en-GB"/>
              </w:rPr>
              <w:t>32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szCs w:val="18"/>
                <w:lang w:val="en-GB"/>
              </w:rPr>
              <w:t>58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sz w:val="18"/>
                <w:lang w:val="en-GB"/>
              </w:rPr>
            </w:pPr>
            <w:r w:rsidRPr="0019773D">
              <w:rPr>
                <w:rFonts w:ascii="Calibri" w:hAnsi="Calibri"/>
                <w:sz w:val="18"/>
                <w:szCs w:val="18"/>
                <w:lang w:val="en-GB"/>
              </w:rPr>
              <w:t>21</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Latvia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59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19</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Lithuania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58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18</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Luxembourg</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503030">
            <w:pPr>
              <w:autoSpaceDE w:val="0"/>
              <w:adjustRightInd w:val="0"/>
              <w:jc w:val="center"/>
              <w:rPr>
                <w:rFonts w:ascii="Calibri" w:hAnsi="Calibri"/>
                <w:sz w:val="18"/>
                <w:lang w:val="en-GB"/>
              </w:rPr>
            </w:pPr>
            <w:r>
              <w:rPr>
                <w:rFonts w:ascii="Calibri" w:hAnsi="Calibri"/>
                <w:sz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66</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autoSpaceDE w:val="0"/>
              <w:adjustRightInd w:val="0"/>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33</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55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17</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Malta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1D57" w:rsidP="00503030">
            <w:pPr>
              <w:autoSpaceDE w:val="0"/>
              <w:adjustRightInd w:val="0"/>
              <w:jc w:val="center"/>
              <w:rPr>
                <w:rFonts w:ascii="Calibri" w:hAnsi="Calibri"/>
                <w:sz w:val="18"/>
                <w:lang w:val="en-GB"/>
              </w:rPr>
            </w:pPr>
            <w:r>
              <w:rPr>
                <w:rFonts w:ascii="Calibri" w:hAnsi="Calibri"/>
                <w:sz w:val="18"/>
                <w:lang w:val="en-GB"/>
              </w:rPr>
              <w:t>3</w:t>
            </w:r>
            <w:r w:rsidR="00543EB0">
              <w:rPr>
                <w:rFonts w:ascii="Calibri" w:hAnsi="Calibri"/>
                <w:sz w:val="18"/>
                <w:lang w:val="en-GB"/>
              </w:rPr>
              <w:t>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65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autoSpaceDE w:val="0"/>
              <w:adjustRightInd w:val="0"/>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2</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Netherlands</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503030">
            <w:pPr>
              <w:autoSpaceDE w:val="0"/>
              <w:adjustRightInd w:val="0"/>
              <w:jc w:val="center"/>
              <w:rPr>
                <w:rFonts w:ascii="Calibri" w:hAnsi="Calibri"/>
                <w:sz w:val="18"/>
                <w:lang w:val="en-GB"/>
              </w:rPr>
            </w:pPr>
            <w:r>
              <w:rPr>
                <w:rFonts w:ascii="Calibri" w:hAnsi="Calibri"/>
                <w:sz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69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autoSpaceDE w:val="0"/>
              <w:adjustRightInd w:val="0"/>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bCs/>
                <w:sz w:val="18"/>
                <w:szCs w:val="18"/>
                <w:lang w:val="en-GB"/>
              </w:rPr>
              <w:t>Austria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503030">
            <w:pPr>
              <w:autoSpaceDE w:val="0"/>
              <w:adjustRightInd w:val="0"/>
              <w:jc w:val="center"/>
              <w:rPr>
                <w:rFonts w:ascii="Calibri" w:hAnsi="Calibri"/>
                <w:sz w:val="18"/>
                <w:lang w:val="en-GB"/>
              </w:rPr>
            </w:pPr>
            <w:r>
              <w:rPr>
                <w:rFonts w:ascii="Calibri" w:hAnsi="Calibri"/>
                <w:sz w:val="18"/>
                <w:szCs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szCs w:val="18"/>
                <w:lang w:val="en-GB"/>
              </w:rPr>
              <w:t>61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CB206C" w:rsidP="00CB206C">
            <w:pPr>
              <w:autoSpaceDE w:val="0"/>
              <w:adjustRightInd w:val="0"/>
              <w:jc w:val="center"/>
              <w:rPr>
                <w:rFonts w:ascii="Calibri" w:hAnsi="Calibri"/>
                <w:sz w:val="18"/>
                <w:szCs w:val="18"/>
                <w:lang w:val="en-GB"/>
              </w:rPr>
            </w:pPr>
            <w:r>
              <w:rPr>
                <w:rFonts w:ascii="Calibri" w:hAnsi="Calibri"/>
                <w:sz w:val="18"/>
                <w:szCs w:val="18"/>
                <w:lang w:val="en-GB"/>
              </w:rPr>
              <w:t>23</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Poland</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59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18</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Portugal</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37</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65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20</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Romania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54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17</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34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60</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20</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Slovakia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35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60</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503030">
            <w:pPr>
              <w:autoSpaceDE w:val="0"/>
              <w:adjustRightInd w:val="0"/>
              <w:jc w:val="center"/>
              <w:rPr>
                <w:rFonts w:ascii="Calibri" w:hAnsi="Calibri"/>
                <w:sz w:val="18"/>
                <w:lang w:val="en-GB"/>
              </w:rPr>
            </w:pPr>
            <w:r w:rsidRPr="0019773D">
              <w:rPr>
                <w:rFonts w:ascii="Calibri" w:hAnsi="Calibri"/>
                <w:sz w:val="18"/>
                <w:lang w:val="en-GB"/>
              </w:rPr>
              <w:t>19</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bCs/>
                <w:sz w:val="18"/>
                <w:szCs w:val="18"/>
                <w:lang w:val="en-GB"/>
              </w:rPr>
              <w:t>Finland</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rPr>
            </w:pPr>
            <w:r>
              <w:rPr>
                <w:rFonts w:ascii="Calibri" w:hAnsi="Calibri"/>
                <w:sz w:val="18"/>
                <w:szCs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rPr>
            </w:pPr>
            <w:r w:rsidRPr="0019773D">
              <w:rPr>
                <w:rFonts w:ascii="Calibri" w:hAnsi="Calibri"/>
                <w:sz w:val="18"/>
                <w:szCs w:val="18"/>
                <w:lang w:val="en-GB"/>
              </w:rPr>
              <w:t>71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CB206C">
            <w:pPr>
              <w:jc w:val="center"/>
              <w:rPr>
                <w:rFonts w:ascii="Calibri" w:hAnsi="Calibri"/>
                <w:sz w:val="18"/>
                <w:lang w:val="en-GB"/>
              </w:rPr>
            </w:pPr>
            <w:r w:rsidRPr="0019773D">
              <w:rPr>
                <w:rFonts w:ascii="Calibri" w:hAnsi="Calibri"/>
                <w:sz w:val="18"/>
                <w:szCs w:val="18"/>
                <w:lang w:val="en-GB"/>
              </w:rPr>
              <w:t>2</w:t>
            </w:r>
            <w:r w:rsidR="00CB206C">
              <w:rPr>
                <w:rFonts w:ascii="Calibri" w:hAnsi="Calibri"/>
                <w:sz w:val="18"/>
                <w:szCs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Sweden</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sz w:val="18"/>
                <w:lang w:val="en-GB"/>
              </w:rPr>
            </w:pPr>
            <w:r>
              <w:rPr>
                <w:rFonts w:ascii="Calibri" w:hAnsi="Calibri"/>
                <w:sz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lang w:val="en-GB"/>
              </w:rPr>
            </w:pPr>
            <w:r w:rsidRPr="0019773D">
              <w:rPr>
                <w:rFonts w:ascii="Calibri" w:hAnsi="Calibri"/>
                <w:sz w:val="18"/>
                <w:lang w:val="en-GB"/>
              </w:rPr>
              <w:t>70</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543EB0">
            <w:pPr>
              <w:jc w:val="center"/>
              <w:rPr>
                <w:rFonts w:ascii="Calibri" w:hAnsi="Calibri"/>
                <w:sz w:val="18"/>
                <w:szCs w:val="18"/>
                <w:lang w:val="en-GB"/>
              </w:rPr>
            </w:pPr>
            <w:r w:rsidRPr="0019773D">
              <w:rPr>
                <w:rFonts w:ascii="Calibri" w:hAnsi="Calibri"/>
                <w:sz w:val="18"/>
                <w:szCs w:val="18"/>
                <w:lang w:val="en-GB"/>
              </w:rPr>
              <w:t>4</w:t>
            </w:r>
            <w:r>
              <w:rPr>
                <w:rFonts w:ascii="Calibri" w:hAnsi="Calibri"/>
                <w:sz w:val="18"/>
                <w:szCs w:val="18"/>
                <w:lang w:val="en-GB"/>
              </w:rPr>
              <w:t>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sz w:val="18"/>
                <w:szCs w:val="18"/>
                <w:lang w:val="en-GB"/>
              </w:rPr>
            </w:pPr>
            <w:r w:rsidRPr="0019773D">
              <w:rPr>
                <w:rFonts w:ascii="Calibri" w:hAnsi="Calibri"/>
                <w:sz w:val="18"/>
                <w:szCs w:val="18"/>
                <w:lang w:val="en-GB"/>
              </w:rPr>
              <w:t>76</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jc w:val="center"/>
              <w:rPr>
                <w:rFonts w:ascii="Calibri" w:hAnsi="Calibri"/>
                <w:sz w:val="18"/>
                <w:szCs w:val="18"/>
                <w:lang w:val="en-GB"/>
              </w:rPr>
            </w:pPr>
            <w:r w:rsidRPr="0019773D">
              <w:rPr>
                <w:rFonts w:ascii="Calibri" w:hAnsi="Calibri"/>
                <w:sz w:val="18"/>
                <w:szCs w:val="18"/>
                <w:lang w:val="en-GB"/>
              </w:rPr>
              <w:t>2</w:t>
            </w:r>
            <w:r w:rsidR="00CB206C">
              <w:rPr>
                <w:rFonts w:ascii="Calibri" w:hAnsi="Calibri"/>
                <w:sz w:val="18"/>
                <w:szCs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former Yugoslav Republic of Macedonia</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28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15</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Iceland</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jc w:val="center"/>
              <w:rPr>
                <w:rFonts w:ascii="Calibri" w:hAnsi="Calibri"/>
              </w:rPr>
            </w:pPr>
            <w:r>
              <w:rPr>
                <w:rFonts w:ascii="Calibri" w:hAnsi="Calibri"/>
                <w:sz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71</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CB206C">
            <w:pPr>
              <w:jc w:val="center"/>
              <w:rPr>
                <w:rFonts w:ascii="Calibri" w:hAnsi="Calibri"/>
                <w:sz w:val="18"/>
                <w:lang w:val="en-GB"/>
              </w:rPr>
            </w:pPr>
            <w:r w:rsidRPr="0019773D">
              <w:rPr>
                <w:rFonts w:ascii="Calibri" w:hAnsi="Calibri"/>
                <w:sz w:val="18"/>
                <w:lang w:val="en-GB"/>
              </w:rPr>
              <w:t>2</w:t>
            </w:r>
            <w:r w:rsidR="00CB206C">
              <w:rPr>
                <w:rFonts w:ascii="Calibri" w:hAnsi="Calibri"/>
                <w:sz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543EB0" w:rsidP="00D177BD">
            <w:pPr>
              <w:autoSpaceDE w:val="0"/>
              <w:adjustRightInd w:val="0"/>
              <w:jc w:val="center"/>
              <w:rPr>
                <w:rFonts w:ascii="Calibri" w:hAnsi="Calibri"/>
                <w:sz w:val="18"/>
                <w:szCs w:val="18"/>
                <w:lang w:val="en-GB"/>
              </w:rPr>
            </w:pPr>
            <w:r>
              <w:rPr>
                <w:rFonts w:ascii="Calibri" w:hAnsi="Calibri"/>
                <w:sz w:val="18"/>
                <w:szCs w:val="18"/>
                <w:lang w:val="en-GB"/>
              </w:rPr>
              <w:t>45</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autoSpaceDE w:val="0"/>
              <w:adjustRightInd w:val="0"/>
              <w:jc w:val="center"/>
              <w:rPr>
                <w:rFonts w:ascii="Calibri" w:hAnsi="Calibri"/>
                <w:sz w:val="18"/>
                <w:szCs w:val="18"/>
                <w:lang w:val="en-GB"/>
              </w:rPr>
            </w:pPr>
            <w:r w:rsidRPr="0019773D">
              <w:rPr>
                <w:rFonts w:ascii="Calibri" w:hAnsi="Calibri"/>
                <w:sz w:val="18"/>
                <w:szCs w:val="18"/>
                <w:lang w:val="en-GB"/>
              </w:rPr>
              <w:t>74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CB206C">
            <w:pPr>
              <w:autoSpaceDE w:val="0"/>
              <w:adjustRightInd w:val="0"/>
              <w:jc w:val="center"/>
              <w:rPr>
                <w:rFonts w:ascii="Calibri" w:hAnsi="Calibri"/>
                <w:sz w:val="18"/>
                <w:szCs w:val="18"/>
                <w:lang w:val="en-GB"/>
              </w:rPr>
            </w:pPr>
            <w:r w:rsidRPr="0019773D">
              <w:rPr>
                <w:rFonts w:ascii="Calibri" w:hAnsi="Calibri"/>
                <w:sz w:val="18"/>
                <w:szCs w:val="18"/>
                <w:lang w:val="en-GB"/>
              </w:rPr>
              <w:t>2</w:t>
            </w:r>
            <w:r w:rsidR="00CB206C">
              <w:rPr>
                <w:rFonts w:ascii="Calibri" w:hAnsi="Calibri"/>
                <w:sz w:val="18"/>
                <w:szCs w:val="18"/>
                <w:lang w:val="en-GB"/>
              </w:rPr>
              <w:t>4</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E836D9" w:rsidP="00E836D9">
            <w:pPr>
              <w:jc w:val="center"/>
              <w:rPr>
                <w:rFonts w:ascii="Calibri" w:hAnsi="Calibri"/>
              </w:rPr>
            </w:pPr>
            <w:r>
              <w:rPr>
                <w:rFonts w:ascii="Calibri" w:hAnsi="Calibri"/>
                <w:sz w:val="18"/>
                <w:szCs w:val="18"/>
                <w:lang w:val="en-GB"/>
              </w:rPr>
              <w:t>50</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szCs w:val="18"/>
                <w:lang w:val="en-GB"/>
              </w:rPr>
              <w:t>74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CB206C">
            <w:pPr>
              <w:jc w:val="center"/>
              <w:rPr>
                <w:rFonts w:ascii="Calibri" w:hAnsi="Calibri"/>
                <w:sz w:val="18"/>
                <w:lang w:val="en-GB"/>
              </w:rPr>
            </w:pPr>
            <w:r w:rsidRPr="0019773D">
              <w:rPr>
                <w:rFonts w:ascii="Calibri" w:hAnsi="Calibri"/>
                <w:sz w:val="18"/>
                <w:szCs w:val="18"/>
                <w:lang w:val="en-GB"/>
              </w:rPr>
              <w:t>2</w:t>
            </w:r>
            <w:r w:rsidR="00CB206C">
              <w:rPr>
                <w:rFonts w:ascii="Calibri" w:hAnsi="Calibri"/>
                <w:sz w:val="18"/>
                <w:szCs w:val="18"/>
                <w:lang w:val="en-GB"/>
              </w:rPr>
              <w:t>6</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Turkey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32</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54</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sz w:val="18"/>
                <w:lang w:val="en-GB"/>
              </w:rPr>
            </w:pPr>
            <w:r w:rsidRPr="0019773D">
              <w:rPr>
                <w:rFonts w:ascii="Calibri" w:hAnsi="Calibri"/>
                <w:sz w:val="18"/>
                <w:lang w:val="en-GB"/>
              </w:rPr>
              <w:t>17</w:t>
            </w:r>
          </w:p>
        </w:tc>
      </w:tr>
      <w:tr w:rsidR="002E27C7" w:rsidRPr="0019773D" w:rsidTr="00EB731E">
        <w:trPr>
          <w:trHeight w:val="308"/>
          <w:jc w:val="center"/>
        </w:trPr>
        <w:tc>
          <w:tcPr>
            <w:tcW w:w="1512" w:type="pct"/>
            <w:tcBorders>
              <w:top w:val="single" w:sz="6" w:space="0" w:color="auto"/>
              <w:left w:val="single" w:sz="6" w:space="0" w:color="auto"/>
              <w:bottom w:val="single" w:sz="6" w:space="0" w:color="auto"/>
              <w:right w:val="single" w:sz="6" w:space="0" w:color="auto"/>
            </w:tcBorders>
            <w:shd w:val="solid" w:color="C0C0C0" w:fill="auto"/>
            <w:vAlign w:val="center"/>
          </w:tcPr>
          <w:p w:rsidR="002E27C7" w:rsidRPr="0019773D" w:rsidRDefault="002E27C7" w:rsidP="00D177BD">
            <w:pPr>
              <w:autoSpaceDE w:val="0"/>
              <w:adjustRightInd w:val="0"/>
              <w:jc w:val="center"/>
              <w:rPr>
                <w:rFonts w:ascii="Calibri" w:hAnsi="Calibri"/>
                <w:b/>
                <w:sz w:val="18"/>
                <w:lang w:val="en-GB"/>
              </w:rPr>
            </w:pPr>
            <w:r w:rsidRPr="0019773D">
              <w:rPr>
                <w:rFonts w:ascii="Calibri" w:hAnsi="Calibri"/>
                <w:b/>
                <w:sz w:val="18"/>
                <w:lang w:val="en-GB"/>
              </w:rPr>
              <w:t>Partner Country</w:t>
            </w:r>
          </w:p>
        </w:tc>
        <w:tc>
          <w:tcPr>
            <w:tcW w:w="1226"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29</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19773D" w:rsidRDefault="002E27C7" w:rsidP="00D177BD">
            <w:pPr>
              <w:jc w:val="center"/>
              <w:rPr>
                <w:rFonts w:ascii="Calibri" w:hAnsi="Calibri"/>
              </w:rPr>
            </w:pPr>
            <w:r w:rsidRPr="0019773D">
              <w:rPr>
                <w:rFonts w:ascii="Calibri" w:hAnsi="Calibri"/>
                <w:sz w:val="18"/>
                <w:lang w:val="en-GB"/>
              </w:rPr>
              <w:t>48</w:t>
            </w:r>
          </w:p>
        </w:tc>
        <w:tc>
          <w:tcPr>
            <w:tcW w:w="1131" w:type="pct"/>
            <w:tcBorders>
              <w:top w:val="single" w:sz="6" w:space="0" w:color="auto"/>
              <w:left w:val="single" w:sz="6" w:space="0" w:color="auto"/>
              <w:bottom w:val="single" w:sz="6" w:space="0" w:color="auto"/>
              <w:right w:val="single" w:sz="6" w:space="0" w:color="auto"/>
            </w:tcBorders>
            <w:vAlign w:val="center"/>
          </w:tcPr>
          <w:p w:rsidR="002E27C7" w:rsidRPr="00EB731E" w:rsidRDefault="002E27C7" w:rsidP="00D177BD">
            <w:pPr>
              <w:jc w:val="center"/>
              <w:rPr>
                <w:rFonts w:ascii="Calibri" w:hAnsi="Calibri"/>
                <w:sz w:val="18"/>
                <w:lang w:val="en-GB"/>
              </w:rPr>
            </w:pPr>
            <w:r w:rsidRPr="0019773D">
              <w:rPr>
                <w:rFonts w:ascii="Calibri" w:hAnsi="Calibri"/>
                <w:sz w:val="18"/>
                <w:lang w:val="en-GB"/>
              </w:rPr>
              <w:t>15</w:t>
            </w:r>
          </w:p>
        </w:tc>
      </w:tr>
    </w:tbl>
    <w:p w:rsidR="0065086E" w:rsidRPr="0019773D" w:rsidRDefault="0065086E" w:rsidP="00851436">
      <w:pPr>
        <w:pStyle w:val="Guide-Heading6"/>
      </w:pPr>
      <w:r w:rsidRPr="0019773D">
        <w:br w:type="page"/>
      </w:r>
      <w:r w:rsidR="002E27C7">
        <w:t>E</w:t>
      </w:r>
      <w:r w:rsidRPr="0019773D">
        <w:t xml:space="preserve">) Individual support </w:t>
      </w:r>
    </w:p>
    <w:p w:rsidR="0065086E" w:rsidRPr="0019773D" w:rsidRDefault="0065086E" w:rsidP="009705D8">
      <w:pPr>
        <w:pStyle w:val="Guide-Normal"/>
      </w:pPr>
      <w:r w:rsidRPr="0019773D">
        <w:rPr>
          <w:snapToGrid w:val="0"/>
        </w:rPr>
        <w:t xml:space="preserve">The amounts depend on the country where the mobility activity takes place. </w:t>
      </w:r>
    </w:p>
    <w:p w:rsidR="0065086E" w:rsidRPr="0019773D" w:rsidRDefault="0065086E" w:rsidP="0065086E">
      <w:pPr>
        <w:jc w:val="both"/>
        <w:rPr>
          <w:rFonts w:ascii="Calibri" w:hAnsi="Calibri"/>
          <w:lang w:val="en-GB"/>
        </w:rPr>
      </w:pPr>
    </w:p>
    <w:tbl>
      <w:tblPr>
        <w:tblW w:w="2729" w:type="pct"/>
        <w:jc w:val="center"/>
        <w:tblLook w:val="0000" w:firstRow="0" w:lastRow="0" w:firstColumn="0" w:lastColumn="0" w:noHBand="0" w:noVBand="0"/>
      </w:tblPr>
      <w:tblGrid>
        <w:gridCol w:w="2659"/>
        <w:gridCol w:w="2409"/>
      </w:tblGrid>
      <w:tr w:rsidR="005A2928" w:rsidRPr="00376C23" w:rsidTr="006E46ED">
        <w:trPr>
          <w:trHeight w:val="261"/>
          <w:jc w:val="center"/>
        </w:trPr>
        <w:tc>
          <w:tcPr>
            <w:tcW w:w="2623" w:type="pct"/>
            <w:tcBorders>
              <w:top w:val="nil"/>
              <w:left w:val="nil"/>
              <w:bottom w:val="nil"/>
              <w:right w:val="nil"/>
            </w:tcBorders>
            <w:vAlign w:val="center"/>
          </w:tcPr>
          <w:p w:rsidR="005A2928" w:rsidRPr="0019773D" w:rsidRDefault="005A2928" w:rsidP="00D177BD">
            <w:pPr>
              <w:autoSpaceDE w:val="0"/>
              <w:adjustRightInd w:val="0"/>
              <w:jc w:val="center"/>
              <w:rPr>
                <w:rFonts w:ascii="Calibri" w:hAnsi="Calibri"/>
                <w:lang w:val="en-GB"/>
              </w:rPr>
            </w:pPr>
          </w:p>
        </w:tc>
        <w:tc>
          <w:tcPr>
            <w:tcW w:w="2377" w:type="pct"/>
            <w:vMerge w:val="restart"/>
            <w:tcBorders>
              <w:top w:val="single" w:sz="6" w:space="0" w:color="auto"/>
              <w:left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p>
          <w:p w:rsidR="005A2928" w:rsidRDefault="00233B62" w:rsidP="005A2928">
            <w:pPr>
              <w:autoSpaceDE w:val="0"/>
              <w:adjustRightInd w:val="0"/>
              <w:jc w:val="center"/>
              <w:rPr>
                <w:rFonts w:ascii="Calibri" w:hAnsi="Calibri"/>
                <w:b/>
                <w:sz w:val="18"/>
                <w:lang w:val="en-GB"/>
              </w:rPr>
            </w:pPr>
            <w:r>
              <w:rPr>
                <w:rFonts w:ascii="Calibri" w:hAnsi="Calibri"/>
                <w:b/>
                <w:sz w:val="18"/>
                <w:lang w:val="en-GB"/>
              </w:rPr>
              <w:t>Volunteering activities</w:t>
            </w:r>
          </w:p>
          <w:p w:rsidR="005A2928" w:rsidRPr="0019773D" w:rsidRDefault="005A2928" w:rsidP="005A2928">
            <w:pPr>
              <w:autoSpaceDE w:val="0"/>
              <w:adjustRightInd w:val="0"/>
              <w:jc w:val="center"/>
              <w:rPr>
                <w:rFonts w:ascii="Calibri" w:hAnsi="Calibri"/>
                <w:b/>
                <w:sz w:val="18"/>
                <w:lang w:val="en-GB"/>
              </w:rPr>
            </w:pPr>
            <w:r w:rsidRPr="0019773D">
              <w:rPr>
                <w:rFonts w:ascii="Calibri" w:hAnsi="Calibri"/>
                <w:b/>
                <w:sz w:val="18"/>
                <w:lang w:val="en-GB"/>
              </w:rPr>
              <w:t>(euro per day)</w:t>
            </w:r>
          </w:p>
          <w:p w:rsidR="005A2928" w:rsidRPr="0019773D" w:rsidRDefault="005A2928" w:rsidP="00D177BD">
            <w:pPr>
              <w:autoSpaceDE w:val="0"/>
              <w:adjustRightInd w:val="0"/>
              <w:jc w:val="center"/>
              <w:rPr>
                <w:rFonts w:ascii="Calibri" w:hAnsi="Calibri"/>
                <w:b/>
                <w:sz w:val="18"/>
                <w:lang w:val="en-GB"/>
              </w:rPr>
            </w:pPr>
          </w:p>
        </w:tc>
      </w:tr>
      <w:tr w:rsidR="005A2928" w:rsidRPr="00376C23" w:rsidTr="006E46ED">
        <w:trPr>
          <w:trHeight w:val="261"/>
          <w:jc w:val="center"/>
        </w:trPr>
        <w:tc>
          <w:tcPr>
            <w:tcW w:w="2623" w:type="pct"/>
            <w:tcBorders>
              <w:top w:val="nil"/>
              <w:left w:val="nil"/>
              <w:bottom w:val="nil"/>
              <w:right w:val="nil"/>
            </w:tcBorders>
            <w:vAlign w:val="center"/>
          </w:tcPr>
          <w:p w:rsidR="005A2928" w:rsidRPr="0019773D" w:rsidRDefault="005A2928" w:rsidP="00D177BD">
            <w:pPr>
              <w:autoSpaceDE w:val="0"/>
              <w:adjustRightInd w:val="0"/>
              <w:jc w:val="center"/>
              <w:rPr>
                <w:rFonts w:ascii="Calibri" w:hAnsi="Calibri"/>
                <w:lang w:val="en-GB"/>
              </w:rPr>
            </w:pPr>
          </w:p>
        </w:tc>
        <w:tc>
          <w:tcPr>
            <w:tcW w:w="2377" w:type="pct"/>
            <w:vMerge/>
            <w:tcBorders>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p>
        </w:tc>
      </w:tr>
      <w:tr w:rsidR="005A2928" w:rsidRPr="0019773D" w:rsidTr="00DF29DC">
        <w:trPr>
          <w:trHeight w:val="261"/>
          <w:jc w:val="center"/>
        </w:trPr>
        <w:tc>
          <w:tcPr>
            <w:tcW w:w="2623" w:type="pct"/>
            <w:tcBorders>
              <w:top w:val="nil"/>
              <w:left w:val="nil"/>
              <w:bottom w:val="nil"/>
              <w:right w:val="nil"/>
            </w:tcBorders>
            <w:vAlign w:val="center"/>
          </w:tcPr>
          <w:p w:rsidR="005A2928" w:rsidRPr="0019773D" w:rsidRDefault="005A2928" w:rsidP="00D177BD">
            <w:pPr>
              <w:autoSpaceDE w:val="0"/>
              <w:adjustRightInd w:val="0"/>
              <w:jc w:val="center"/>
              <w:rPr>
                <w:rFonts w:ascii="Calibri" w:hAnsi="Calibri"/>
                <w:lang w:val="en-GB"/>
              </w:rPr>
            </w:pPr>
          </w:p>
        </w:tc>
        <w:tc>
          <w:tcPr>
            <w:tcW w:w="2377"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A5.</w:t>
            </w:r>
            <w:r w:rsidR="002E27C7">
              <w:rPr>
                <w:rFonts w:ascii="Calibri" w:hAnsi="Calibri"/>
                <w:b/>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Belgium</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5A2928" w:rsidP="00D177BD">
            <w:pPr>
              <w:jc w:val="center"/>
              <w:rPr>
                <w:rFonts w:ascii="Calibri" w:hAnsi="Calibri"/>
              </w:rPr>
            </w:pPr>
            <w:r w:rsidRPr="0019773D">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Bulgaria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Czech Republic</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Denmark</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Germany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bCs/>
                <w:sz w:val="18"/>
                <w:szCs w:val="18"/>
                <w:lang w:val="en-GB"/>
              </w:rPr>
              <w:t>Estonia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szCs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Ireland</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szCs w:val="18"/>
                <w:lang w:val="en-GB"/>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szCs w:val="18"/>
                <w:lang w:val="en-GB"/>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France</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Italy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Latvia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Lithuania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Luxembourg</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autoSpaceDE w:val="0"/>
              <w:adjustRightInd w:val="0"/>
              <w:jc w:val="center"/>
              <w:rPr>
                <w:rFonts w:ascii="Calibri" w:hAnsi="Calibri"/>
                <w:sz w:val="18"/>
                <w:szCs w:val="18"/>
                <w:lang w:val="en-GB"/>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Malta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Netherlands</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bCs/>
                <w:sz w:val="18"/>
                <w:szCs w:val="18"/>
                <w:lang w:val="en-GB"/>
              </w:rPr>
              <w:t>Austria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szCs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Poland</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Portugal</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Romania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3</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autoSpaceDE w:val="0"/>
              <w:adjustRightInd w:val="0"/>
              <w:jc w:val="center"/>
              <w:rPr>
                <w:rFonts w:ascii="Calibri" w:hAnsi="Calibri"/>
                <w:sz w:val="18"/>
                <w:szCs w:val="18"/>
                <w:lang w:val="en-GB"/>
              </w:rPr>
            </w:pPr>
            <w:r>
              <w:rPr>
                <w:rFonts w:ascii="Calibri" w:hAnsi="Calibri"/>
                <w:sz w:val="18"/>
                <w:szCs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Slovakia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503030">
            <w:pPr>
              <w:autoSpaceDE w:val="0"/>
              <w:adjustRightInd w:val="0"/>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bCs/>
                <w:sz w:val="18"/>
                <w:szCs w:val="18"/>
                <w:lang w:val="en-GB"/>
              </w:rPr>
              <w:t>Finland</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Sweden</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5</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szCs w:val="18"/>
                <w:lang w:val="en-GB"/>
              </w:rPr>
            </w:pPr>
            <w:r>
              <w:rPr>
                <w:rFonts w:ascii="Calibri" w:hAnsi="Calibri"/>
                <w:sz w:val="18"/>
                <w:szCs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former Yugoslav Republic of Macedonia</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autoSpaceDE w:val="0"/>
              <w:adjustRightInd w:val="0"/>
              <w:jc w:val="center"/>
              <w:rPr>
                <w:rFonts w:ascii="Calibri" w:hAnsi="Calibri"/>
                <w:sz w:val="18"/>
                <w:szCs w:val="18"/>
                <w:lang w:val="en-GB"/>
              </w:rPr>
            </w:pPr>
            <w:r>
              <w:rPr>
                <w:rFonts w:ascii="Calibri" w:hAnsi="Calibri"/>
                <w:sz w:val="18"/>
                <w:szCs w:val="18"/>
                <w:lang w:val="en-GB"/>
              </w:rPr>
              <w:t>3</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Iceland</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szCs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autoSpaceDE w:val="0"/>
              <w:adjustRightInd w:val="0"/>
              <w:jc w:val="center"/>
              <w:rPr>
                <w:rFonts w:ascii="Calibri" w:hAnsi="Calibri"/>
                <w:sz w:val="18"/>
                <w:szCs w:val="18"/>
                <w:lang w:val="en-GB"/>
              </w:rPr>
            </w:pPr>
            <w:r>
              <w:rPr>
                <w:rFonts w:ascii="Calibri" w:hAnsi="Calibri"/>
                <w:sz w:val="18"/>
                <w:szCs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szCs w:val="18"/>
                <w:lang w:val="en-GB"/>
              </w:rPr>
              <w:t>6</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autoSpaceDE w:val="0"/>
              <w:adjustRightInd w:val="0"/>
              <w:jc w:val="center"/>
              <w:rPr>
                <w:rFonts w:ascii="Calibri" w:hAnsi="Calibri"/>
                <w:b/>
                <w:sz w:val="18"/>
                <w:lang w:val="en-GB"/>
              </w:rPr>
            </w:pPr>
            <w:r w:rsidRPr="0019773D">
              <w:rPr>
                <w:rFonts w:ascii="Calibri" w:hAnsi="Calibri"/>
                <w:b/>
                <w:sz w:val="18"/>
                <w:lang w:val="en-GB"/>
              </w:rPr>
              <w:t>Turkey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rPr>
            </w:pPr>
            <w:r>
              <w:rPr>
                <w:rFonts w:ascii="Calibri" w:hAnsi="Calibri"/>
                <w:sz w:val="18"/>
                <w:lang w:val="en-GB"/>
              </w:rPr>
              <w:t>4</w:t>
            </w:r>
          </w:p>
        </w:tc>
      </w:tr>
      <w:tr w:rsidR="005A2928" w:rsidRPr="0019773D" w:rsidTr="00DF29DC">
        <w:trPr>
          <w:trHeight w:val="308"/>
          <w:jc w:val="center"/>
        </w:trPr>
        <w:tc>
          <w:tcPr>
            <w:tcW w:w="2623" w:type="pct"/>
            <w:tcBorders>
              <w:top w:val="single" w:sz="6" w:space="0" w:color="auto"/>
              <w:left w:val="single" w:sz="6" w:space="0" w:color="auto"/>
              <w:bottom w:val="single" w:sz="6" w:space="0" w:color="auto"/>
              <w:right w:val="single" w:sz="6" w:space="0" w:color="auto"/>
            </w:tcBorders>
            <w:shd w:val="solid" w:color="C0C0C0" w:fill="auto"/>
            <w:vAlign w:val="center"/>
          </w:tcPr>
          <w:p w:rsidR="005A2928" w:rsidRPr="0019773D" w:rsidRDefault="005A2928" w:rsidP="00D177BD">
            <w:pPr>
              <w:jc w:val="center"/>
              <w:rPr>
                <w:rFonts w:ascii="Calibri" w:hAnsi="Calibri"/>
                <w:b/>
                <w:sz w:val="18"/>
                <w:lang w:val="en-GB"/>
              </w:rPr>
            </w:pPr>
            <w:r w:rsidRPr="0019773D">
              <w:rPr>
                <w:rFonts w:ascii="Calibri" w:hAnsi="Calibri"/>
                <w:b/>
                <w:sz w:val="18"/>
                <w:lang w:val="en-GB"/>
              </w:rPr>
              <w:t>Partner Country</w:t>
            </w:r>
          </w:p>
        </w:tc>
        <w:tc>
          <w:tcPr>
            <w:tcW w:w="2377" w:type="pct"/>
            <w:tcBorders>
              <w:top w:val="single" w:sz="6" w:space="0" w:color="auto"/>
              <w:left w:val="single" w:sz="6" w:space="0" w:color="auto"/>
              <w:bottom w:val="single" w:sz="6" w:space="0" w:color="auto"/>
              <w:right w:val="single" w:sz="6" w:space="0" w:color="auto"/>
            </w:tcBorders>
            <w:vAlign w:val="center"/>
          </w:tcPr>
          <w:p w:rsidR="005A2928" w:rsidRPr="0019773D" w:rsidRDefault="00CB206C" w:rsidP="00D177BD">
            <w:pPr>
              <w:jc w:val="center"/>
              <w:rPr>
                <w:rFonts w:ascii="Calibri" w:hAnsi="Calibri"/>
                <w:sz w:val="18"/>
                <w:lang w:val="en-GB"/>
              </w:rPr>
            </w:pPr>
            <w:r>
              <w:rPr>
                <w:rFonts w:ascii="Calibri" w:hAnsi="Calibri"/>
                <w:sz w:val="18"/>
                <w:lang w:val="en-GB"/>
              </w:rPr>
              <w:t>3</w:t>
            </w:r>
          </w:p>
        </w:tc>
      </w:tr>
    </w:tbl>
    <w:p w:rsidR="00353A5C" w:rsidRPr="0019773D" w:rsidRDefault="00353A5C" w:rsidP="00EB731E">
      <w:pPr>
        <w:pStyle w:val="Guide-Heading6"/>
        <w:sectPr w:rsidR="00353A5C" w:rsidRPr="0019773D" w:rsidSect="004A71F9">
          <w:headerReference w:type="even" r:id="rId110"/>
          <w:headerReference w:type="default" r:id="rId111"/>
          <w:footerReference w:type="even" r:id="rId112"/>
          <w:footerReference w:type="default" r:id="rId113"/>
          <w:footerReference w:type="first" r:id="rId114"/>
          <w:pgSz w:w="11906" w:h="16838" w:code="9"/>
          <w:pgMar w:top="57" w:right="1418" w:bottom="1134" w:left="1418" w:header="283" w:footer="283" w:gutter="0"/>
          <w:cols w:space="708"/>
          <w:docGrid w:linePitch="360"/>
        </w:sectPr>
      </w:pPr>
    </w:p>
    <w:p w:rsidR="00ED2D3C" w:rsidRPr="0019773D" w:rsidRDefault="00342FE5" w:rsidP="00851436">
      <w:pPr>
        <w:pStyle w:val="Guide-Heading4TOC"/>
      </w:pPr>
      <w:bookmarkStart w:id="37" w:name="_Toc496600103"/>
      <w:r w:rsidRPr="0019773D">
        <w:t>Erasmus Mundus J</w:t>
      </w:r>
      <w:r w:rsidR="00ED2D3C" w:rsidRPr="0019773D">
        <w:t>oint Master Degrees</w:t>
      </w:r>
      <w:bookmarkEnd w:id="37"/>
      <w:r w:rsidR="005C2FE4">
        <w:t xml:space="preserve"> </w:t>
      </w:r>
    </w:p>
    <w:p w:rsidR="00CD06F4" w:rsidRPr="0019773D" w:rsidRDefault="00CD06F4" w:rsidP="00851436">
      <w:pPr>
        <w:pStyle w:val="Guide-Heading5"/>
      </w:pPr>
      <w:r w:rsidRPr="0019773D">
        <w:t>What are the aims of a</w:t>
      </w:r>
      <w:r w:rsidR="00D03BD8" w:rsidRPr="0019773D">
        <w:t>n Erasmus Mundus</w:t>
      </w:r>
      <w:r w:rsidRPr="0019773D">
        <w:t xml:space="preserve"> Joint Master Degree?</w:t>
      </w:r>
    </w:p>
    <w:p w:rsidR="00CD06F4" w:rsidRPr="0019773D" w:rsidRDefault="00D03BD8" w:rsidP="00CD06F4">
      <w:pPr>
        <w:jc w:val="both"/>
        <w:rPr>
          <w:rFonts w:ascii="Calibri" w:hAnsi="Calibri"/>
          <w:sz w:val="18"/>
          <w:szCs w:val="18"/>
          <w:lang w:val="en-GB"/>
        </w:rPr>
      </w:pPr>
      <w:r w:rsidRPr="0019773D">
        <w:rPr>
          <w:rFonts w:ascii="Calibri" w:hAnsi="Calibri"/>
          <w:sz w:val="18"/>
          <w:szCs w:val="18"/>
          <w:lang w:val="en-GB"/>
        </w:rPr>
        <w:t xml:space="preserve">Erasmus Mundus </w:t>
      </w:r>
      <w:r w:rsidR="00CD06F4" w:rsidRPr="0019773D">
        <w:rPr>
          <w:rFonts w:ascii="Calibri" w:hAnsi="Calibri"/>
          <w:sz w:val="18"/>
          <w:szCs w:val="18"/>
          <w:lang w:val="en-GB"/>
        </w:rPr>
        <w:t>Joint Master Degrees</w:t>
      </w:r>
      <w:r w:rsidR="00BF466E" w:rsidRPr="0019773D">
        <w:rPr>
          <w:rFonts w:ascii="Calibri" w:hAnsi="Calibri"/>
          <w:sz w:val="18"/>
          <w:szCs w:val="18"/>
          <w:lang w:val="en-GB"/>
        </w:rPr>
        <w:t xml:space="preserve"> (EMJMD)</w:t>
      </w:r>
      <w:r w:rsidR="00CD06F4" w:rsidRPr="0019773D">
        <w:rPr>
          <w:rFonts w:ascii="Calibri" w:hAnsi="Calibri"/>
          <w:sz w:val="18"/>
          <w:szCs w:val="18"/>
          <w:lang w:val="en-GB"/>
        </w:rPr>
        <w:t xml:space="preserve"> aim</w:t>
      </w:r>
      <w:r w:rsidR="006A3FE6" w:rsidRPr="0019773D">
        <w:rPr>
          <w:rFonts w:ascii="Calibri" w:hAnsi="Calibri"/>
          <w:sz w:val="18"/>
          <w:szCs w:val="18"/>
          <w:lang w:val="en-GB"/>
        </w:rPr>
        <w:t xml:space="preserve"> to</w:t>
      </w:r>
      <w:r w:rsidR="00CD06F4" w:rsidRPr="0019773D">
        <w:rPr>
          <w:rFonts w:ascii="Calibri" w:hAnsi="Calibri"/>
          <w:sz w:val="18"/>
          <w:szCs w:val="18"/>
          <w:lang w:val="en-GB"/>
        </w:rPr>
        <w:t>:</w:t>
      </w:r>
    </w:p>
    <w:p w:rsidR="00CD06F4" w:rsidRPr="0019773D" w:rsidRDefault="00CD06F4" w:rsidP="00CD06F4">
      <w:pPr>
        <w:jc w:val="both"/>
        <w:rPr>
          <w:rFonts w:ascii="Calibri" w:hAnsi="Calibri"/>
          <w:sz w:val="18"/>
          <w:szCs w:val="18"/>
          <w:lang w:val="en-GB"/>
        </w:rPr>
      </w:pPr>
    </w:p>
    <w:p w:rsidR="00CD06F4" w:rsidRPr="0019773D" w:rsidRDefault="00CD06F4" w:rsidP="009F41D6">
      <w:pPr>
        <w:pStyle w:val="Guide-Bulletsspace"/>
      </w:pPr>
      <w:r w:rsidRPr="0019773D">
        <w:t xml:space="preserve">foster quality improvements, innovation, excellence and internationalisation in </w:t>
      </w:r>
      <w:r w:rsidR="00BF466E" w:rsidRPr="0019773D">
        <w:t>higher education institutions (HEI)</w:t>
      </w:r>
      <w:r w:rsidRPr="0019773D">
        <w:t>;</w:t>
      </w:r>
    </w:p>
    <w:p w:rsidR="00CD06F4" w:rsidRPr="0019773D" w:rsidRDefault="00CD06F4" w:rsidP="009F41D6">
      <w:pPr>
        <w:pStyle w:val="Guide-Bulletsspace"/>
      </w:pPr>
      <w:r w:rsidRPr="0019773D">
        <w:t>increas</w:t>
      </w:r>
      <w:r w:rsidR="006A3FE6" w:rsidRPr="0019773D">
        <w:t>e</w:t>
      </w:r>
      <w:r w:rsidRPr="0019773D">
        <w:t xml:space="preserve"> the quality and the attractiveness of the European Higher Education Area (EHEA) and supporting </w:t>
      </w:r>
      <w:r w:rsidR="00BF466E" w:rsidRPr="0019773D">
        <w:t xml:space="preserve">the </w:t>
      </w:r>
      <w:r w:rsidRPr="0019773D">
        <w:t>EU</w:t>
      </w:r>
      <w:r w:rsidR="00BF466E" w:rsidRPr="0019773D">
        <w:t>'s</w:t>
      </w:r>
      <w:r w:rsidRPr="0019773D">
        <w:t xml:space="preserve"> external action in the higher education field, by offering full degree scholarships to the best Master students worldwide</w:t>
      </w:r>
      <w:r w:rsidR="00F00485" w:rsidRPr="0019773D">
        <w:t>;</w:t>
      </w:r>
    </w:p>
    <w:p w:rsidR="00CD06F4" w:rsidRPr="0019773D" w:rsidRDefault="00CD06F4" w:rsidP="009F41D6">
      <w:pPr>
        <w:pStyle w:val="Guide-Bulletsspace"/>
      </w:pPr>
      <w:r w:rsidRPr="0019773D">
        <w:t>improv</w:t>
      </w:r>
      <w:r w:rsidR="006A3FE6" w:rsidRPr="0019773D">
        <w:t>e</w:t>
      </w:r>
      <w:r w:rsidRPr="0019773D">
        <w:t xml:space="preserve"> the level of competences and skills of Master graduates, and in particular the relevance </w:t>
      </w:r>
      <w:r w:rsidR="00342FE5" w:rsidRPr="0019773D">
        <w:t xml:space="preserve">of the Joint Masters </w:t>
      </w:r>
      <w:r w:rsidRPr="0019773D">
        <w:t>for the labour market, through an increased involvement of employers.</w:t>
      </w:r>
    </w:p>
    <w:p w:rsidR="00CD06F4" w:rsidRPr="0019773D" w:rsidRDefault="00CD06F4" w:rsidP="00CD06F4">
      <w:pPr>
        <w:jc w:val="both"/>
        <w:rPr>
          <w:rFonts w:ascii="Calibri" w:hAnsi="Calibri"/>
          <w:sz w:val="18"/>
          <w:szCs w:val="18"/>
          <w:lang w:val="en-GB"/>
        </w:rPr>
      </w:pPr>
    </w:p>
    <w:p w:rsidR="007B3AF3" w:rsidRDefault="006A3FE6" w:rsidP="009705D8">
      <w:pPr>
        <w:pStyle w:val="Guide-Normal"/>
      </w:pPr>
      <w:r w:rsidRPr="0019773D">
        <w:t xml:space="preserve">In this regard, </w:t>
      </w:r>
      <w:r w:rsidR="00BF466E" w:rsidRPr="0019773D">
        <w:t xml:space="preserve">EMJMDs </w:t>
      </w:r>
      <w:r w:rsidRPr="0019773D">
        <w:t xml:space="preserve">are expected to contribute to the objectives of the Europe 2020 Strategy and of the Education and Training strategic framework 2020 (ET2020), including the corresponding benchmarks established in those policies. </w:t>
      </w:r>
    </w:p>
    <w:p w:rsidR="007B3AF3" w:rsidRDefault="007B3AF3" w:rsidP="009705D8">
      <w:pPr>
        <w:pStyle w:val="Guide-Normal"/>
      </w:pPr>
    </w:p>
    <w:p w:rsidR="007B3AF3" w:rsidRPr="007B3AF3" w:rsidRDefault="007B3AF3" w:rsidP="007B3AF3">
      <w:pPr>
        <w:pStyle w:val="Guide-Normal"/>
      </w:pPr>
      <w:r w:rsidRPr="007B3AF3">
        <w:t>EMJMDs are invited to actively address the challenges of structural reforms relating to quality assurance and qualifications frameworks in the EHEA as included in the Yerevan communiqué</w:t>
      </w:r>
      <w:r w:rsidRPr="007B3AF3">
        <w:rPr>
          <w:rStyle w:val="FootnoteReference"/>
        </w:rPr>
        <w:footnoteReference w:id="72"/>
      </w:r>
      <w:r w:rsidRPr="007B3AF3">
        <w:t>, the so-called European Approach for Quality Assurance of Joint Programmes, adopted by the Conference of Ministers responsible for higher education of the EHEA</w:t>
      </w:r>
      <w:r>
        <w:t>/</w:t>
      </w:r>
      <w:r w:rsidRPr="007B3AF3">
        <w:t>Bologna Process, and thereby contribute to promoting the transparency and mutual trust in higher education in the EHEA.</w:t>
      </w:r>
    </w:p>
    <w:p w:rsidR="007B3AF3" w:rsidRDefault="007B3AF3" w:rsidP="009705D8">
      <w:pPr>
        <w:pStyle w:val="Guide-Normal"/>
      </w:pPr>
    </w:p>
    <w:p w:rsidR="00CD06F4" w:rsidRPr="0019773D" w:rsidRDefault="00BF466E" w:rsidP="009705D8">
      <w:pPr>
        <w:pStyle w:val="Guide-Normal"/>
      </w:pPr>
      <w:r w:rsidRPr="0019773D">
        <w:t>EMJMDs</w:t>
      </w:r>
      <w:r w:rsidR="00CD06F4" w:rsidRPr="0019773D">
        <w:t xml:space="preserve"> </w:t>
      </w:r>
      <w:r w:rsidR="005B6410">
        <w:t>shall contribute to</w:t>
      </w:r>
      <w:r w:rsidR="00CD06F4" w:rsidRPr="0019773D">
        <w:t xml:space="preserve"> raising the attractiveness of the EHEA worldwide and demonstrating the excellence and high level of integration of the joint study programmes delivered by European HEIs.</w:t>
      </w:r>
    </w:p>
    <w:p w:rsidR="00D750CF" w:rsidRPr="0019773D" w:rsidRDefault="00D750CF" w:rsidP="009705D8">
      <w:pPr>
        <w:pStyle w:val="Guide-Normal"/>
      </w:pPr>
    </w:p>
    <w:p w:rsidR="00D750CF" w:rsidRPr="0019773D" w:rsidRDefault="00D750CF" w:rsidP="009705D8">
      <w:pPr>
        <w:pStyle w:val="Guide-Normal"/>
      </w:pPr>
      <w:r w:rsidRPr="0019773D">
        <w:t xml:space="preserve">This Action also supports EU external actions, objectives and priorities in the higher education field in their various aspects. </w:t>
      </w:r>
    </w:p>
    <w:p w:rsidR="00ED2D3C" w:rsidRPr="0019773D" w:rsidRDefault="00ED2D3C" w:rsidP="00851436">
      <w:pPr>
        <w:pStyle w:val="Guide-Heading5"/>
      </w:pPr>
      <w:r w:rsidRPr="0019773D">
        <w:t>What</w:t>
      </w:r>
      <w:r w:rsidR="00AF4193" w:rsidRPr="0019773D">
        <w:t xml:space="preserve"> </w:t>
      </w:r>
      <w:r w:rsidRPr="0019773D">
        <w:t>is a</w:t>
      </w:r>
      <w:r w:rsidR="00D03BD8" w:rsidRPr="0019773D">
        <w:t>n Erasmus Mundus</w:t>
      </w:r>
      <w:r w:rsidRPr="0019773D">
        <w:t xml:space="preserve"> Joint Master Degree?</w:t>
      </w:r>
    </w:p>
    <w:p w:rsidR="00342FE5" w:rsidRPr="0019773D" w:rsidRDefault="00FE1844" w:rsidP="005B6410">
      <w:pPr>
        <w:pStyle w:val="Guide-Normal"/>
      </w:pPr>
      <w:r w:rsidRPr="0019773D">
        <w:t>A</w:t>
      </w:r>
      <w:r w:rsidR="00D03BD8" w:rsidRPr="0019773D">
        <w:t xml:space="preserve">n </w:t>
      </w:r>
      <w:r w:rsidR="00BF466E" w:rsidRPr="0019773D">
        <w:t>EM</w:t>
      </w:r>
      <w:r w:rsidRPr="0019773D">
        <w:t>JMD is a high-level integrated international study programme of 60, 90 or 120 ECTS</w:t>
      </w:r>
      <w:r w:rsidR="00BF466E" w:rsidRPr="0019773D">
        <w:t xml:space="preserve"> credits</w:t>
      </w:r>
      <w:r w:rsidRPr="0019773D">
        <w:t>, delivered by an international consortium of HEI</w:t>
      </w:r>
      <w:r w:rsidR="00BF466E" w:rsidRPr="0019773D">
        <w:t>s</w:t>
      </w:r>
      <w:r w:rsidRPr="0019773D">
        <w:t xml:space="preserve"> </w:t>
      </w:r>
      <w:r w:rsidR="006F1D68" w:rsidRPr="0019773D">
        <w:t xml:space="preserve">from different countries </w:t>
      </w:r>
      <w:r w:rsidRPr="0019773D">
        <w:t>and</w:t>
      </w:r>
      <w:r w:rsidR="00AF272C" w:rsidRPr="0019773D">
        <w:t xml:space="preserve">, </w:t>
      </w:r>
      <w:r w:rsidRPr="0019773D">
        <w:t>where relevant</w:t>
      </w:r>
      <w:r w:rsidR="00AF272C" w:rsidRPr="0019773D">
        <w:t>,</w:t>
      </w:r>
      <w:r w:rsidRPr="0019773D">
        <w:t xml:space="preserve"> other educational and/or non-educational partners with specific expertise and interest in the study areas/professional domains covered by the joint programme. </w:t>
      </w:r>
      <w:r w:rsidR="00342FE5" w:rsidRPr="0019773D">
        <w:t>Their specificity lies in the high</w:t>
      </w:r>
      <w:r w:rsidR="00AF272C" w:rsidRPr="0019773D">
        <w:t xml:space="preserve"> degree of </w:t>
      </w:r>
      <w:r w:rsidR="00342FE5" w:rsidRPr="0019773D">
        <w:t>jointness</w:t>
      </w:r>
      <w:r w:rsidR="00704558" w:rsidRPr="0019773D">
        <w:t>/integration</w:t>
      </w:r>
      <w:r w:rsidR="00342FE5" w:rsidRPr="0019773D">
        <w:rPr>
          <w:rStyle w:val="FootnoteReference"/>
        </w:rPr>
        <w:footnoteReference w:id="73"/>
      </w:r>
      <w:r w:rsidR="00342FE5" w:rsidRPr="0019773D">
        <w:t xml:space="preserve"> and the excellent academic content and methodology they offer. There is no limitation in terms of discipline. The list of joint programmes funded under the </w:t>
      </w:r>
      <w:r w:rsidR="00704558" w:rsidRPr="0019773D">
        <w:t>Erasmus+</w:t>
      </w:r>
      <w:r w:rsidR="00342FE5" w:rsidRPr="0019773D">
        <w:t xml:space="preserve"> programme can be found on the Executive Agency website.</w:t>
      </w:r>
      <w:r w:rsidR="005B6410">
        <w:t xml:space="preserve"> </w:t>
      </w:r>
      <w:r w:rsidR="005B6410" w:rsidRPr="00B13BAA">
        <w:t>For the list of Erasmus Mundus Joint programmes (Masters and Doctorates) funded</w:t>
      </w:r>
      <w:r w:rsidR="005B6410">
        <w:t xml:space="preserve"> under the previous Erasmus Mundus programme</w:t>
      </w:r>
      <w:r w:rsidR="005B6410" w:rsidRPr="00B13BAA">
        <w:t xml:space="preserve"> please consult the </w:t>
      </w:r>
      <w:r w:rsidR="005B6410" w:rsidRPr="00C97147">
        <w:t>Erasmus Mundus Back Catalogue</w:t>
      </w:r>
      <w:r w:rsidR="00063A2A">
        <w:rPr>
          <w:rStyle w:val="FootnoteReference"/>
        </w:rPr>
        <w:footnoteReference w:id="74"/>
      </w:r>
      <w:r w:rsidR="005B6410">
        <w:t xml:space="preserve"> </w:t>
      </w:r>
      <w:r w:rsidR="00063A2A">
        <w:t>.</w:t>
      </w:r>
    </w:p>
    <w:p w:rsidR="00FE1844" w:rsidRPr="0019773D" w:rsidRDefault="00FE1844" w:rsidP="009705D8">
      <w:pPr>
        <w:pStyle w:val="Guide-Normal"/>
      </w:pPr>
    </w:p>
    <w:p w:rsidR="00FE1844" w:rsidRPr="0019773D" w:rsidRDefault="00C61F16" w:rsidP="009705D8">
      <w:pPr>
        <w:pStyle w:val="Guide-Normal"/>
      </w:pPr>
      <w:r w:rsidRPr="00C61F16">
        <w:t>All participating HEIs established in a Programme Country must be Master degree-awarding institutions. The corresponding Master degree(s) awarded to graduates in the framework of the EMJMD - covering the entire study programme</w:t>
      </w:r>
      <w:r w:rsidRPr="00C61F16" w:rsidDel="00C61F16">
        <w:t xml:space="preserve"> </w:t>
      </w:r>
      <w:r w:rsidR="00FE1844" w:rsidRPr="0019773D">
        <w:t xml:space="preserve">of the </w:t>
      </w:r>
      <w:r w:rsidR="00BF466E" w:rsidRPr="0019773D">
        <w:t>EM</w:t>
      </w:r>
      <w:r w:rsidR="00FE1844" w:rsidRPr="0019773D">
        <w:t>JMD</w:t>
      </w:r>
      <w:r w:rsidR="00AF272C" w:rsidRPr="0019773D">
        <w:t xml:space="preserve">, </w:t>
      </w:r>
      <w:r w:rsidR="00FE1844" w:rsidRPr="0019773D">
        <w:t xml:space="preserve">must be </w:t>
      </w:r>
      <w:r w:rsidR="00AF272C" w:rsidRPr="0019773D">
        <w:t>d</w:t>
      </w:r>
      <w:r w:rsidR="00FE1844" w:rsidRPr="0019773D">
        <w:t>uly</w:t>
      </w:r>
      <w:r w:rsidR="00AF272C" w:rsidRPr="0019773D">
        <w:t xml:space="preserve"> accredited (where applicable </w:t>
      </w:r>
      <w:r w:rsidR="00FE1844" w:rsidRPr="0019773D">
        <w:t>by the competent national authorities</w:t>
      </w:r>
      <w:r w:rsidR="00AF6051" w:rsidRPr="0019773D">
        <w:t>)</w:t>
      </w:r>
      <w:r w:rsidR="00FE1844" w:rsidRPr="0019773D">
        <w:t xml:space="preserve"> in the countries where these HEIs are established. The successful completion of the joint </w:t>
      </w:r>
      <w:r w:rsidR="00AF272C" w:rsidRPr="0019773D">
        <w:t xml:space="preserve">EMJMD </w:t>
      </w:r>
      <w:r w:rsidR="00BF466E" w:rsidRPr="0019773D">
        <w:t>M</w:t>
      </w:r>
      <w:r w:rsidR="00FE1844" w:rsidRPr="0019773D">
        <w:t xml:space="preserve">aster programme must lead to the award of either a joint degree (i.e. one single diploma issued on behalf of at least two </w:t>
      </w:r>
      <w:r w:rsidR="00AF272C" w:rsidRPr="0019773D">
        <w:t>HEIs</w:t>
      </w:r>
      <w:r w:rsidR="00FE1844" w:rsidRPr="0019773D">
        <w:t xml:space="preserve"> from different Programme Countries and </w:t>
      </w:r>
      <w:r w:rsidR="00704558" w:rsidRPr="0019773D">
        <w:t>dully accredited</w:t>
      </w:r>
      <w:r w:rsidR="00FE1844" w:rsidRPr="0019773D">
        <w:t xml:space="preserve"> in these countries) or multiple degrees (i.e. at least two diplomas issued by two higher education institutions from different Programme Countries </w:t>
      </w:r>
      <w:r w:rsidR="00AF272C" w:rsidRPr="0019773D">
        <w:t>duly accredited</w:t>
      </w:r>
      <w:r w:rsidR="00FE1844" w:rsidRPr="0019773D">
        <w:t xml:space="preserve"> in these countries). </w:t>
      </w:r>
      <w:r w:rsidR="00BF466E" w:rsidRPr="0019773D">
        <w:t xml:space="preserve">If national legislation allows, joint degrees are encouraged, as they represent a full integration of the learning and teaching process. </w:t>
      </w:r>
      <w:r w:rsidR="00FE1844" w:rsidRPr="0019773D">
        <w:t>Besides th</w:t>
      </w:r>
      <w:r w:rsidR="00342FE5" w:rsidRPr="0019773D">
        <w:t>e</w:t>
      </w:r>
      <w:r w:rsidR="00FE1844" w:rsidRPr="0019773D">
        <w:t xml:space="preserve"> degree</w:t>
      </w:r>
      <w:r w:rsidR="00AF272C" w:rsidRPr="0019773D">
        <w:t>-</w:t>
      </w:r>
      <w:r w:rsidR="00FE1844" w:rsidRPr="0019773D">
        <w:t>awarding HEIs</w:t>
      </w:r>
      <w:r w:rsidR="00342FE5" w:rsidRPr="0019773D">
        <w:t xml:space="preserve"> from Programme Countries</w:t>
      </w:r>
      <w:r w:rsidR="00FE1844" w:rsidRPr="0019773D">
        <w:t xml:space="preserve">, other partner HEIs from Partner Countries can be involved in the award of joint or multiple degrees. </w:t>
      </w:r>
    </w:p>
    <w:p w:rsidR="00FE1844" w:rsidRPr="0019773D" w:rsidRDefault="00FE1844" w:rsidP="009705D8">
      <w:pPr>
        <w:pStyle w:val="Guide-Normal"/>
      </w:pPr>
    </w:p>
    <w:p w:rsidR="00FE1844" w:rsidRPr="0019773D" w:rsidRDefault="00BF466E" w:rsidP="009705D8">
      <w:pPr>
        <w:pStyle w:val="Guide-Normal"/>
      </w:pPr>
      <w:r w:rsidRPr="0019773D">
        <w:t>EM</w:t>
      </w:r>
      <w:r w:rsidR="00C87646" w:rsidRPr="0019773D">
        <w:t xml:space="preserve">JMD proposals </w:t>
      </w:r>
      <w:r w:rsidR="00FE1844" w:rsidRPr="0019773D">
        <w:t>at application stage</w:t>
      </w:r>
      <w:r w:rsidR="00C87646" w:rsidRPr="0019773D">
        <w:t xml:space="preserve"> must</w:t>
      </w:r>
      <w:r w:rsidR="00FE1844" w:rsidRPr="0019773D">
        <w:t xml:space="preserve"> present fully developed joint study programmes, ready to run and to be advertised worldwide immediately after their selection. </w:t>
      </w:r>
      <w:r w:rsidR="00C87646" w:rsidRPr="0019773D">
        <w:t>In this context,</w:t>
      </w:r>
      <w:r w:rsidR="00FE1844" w:rsidRPr="0019773D">
        <w:t xml:space="preserve"> the </w:t>
      </w:r>
      <w:r w:rsidRPr="0019773D">
        <w:t>EM</w:t>
      </w:r>
      <w:r w:rsidR="00FE1844" w:rsidRPr="0019773D">
        <w:t>JMD selection process will be very selective with the aim of supporting only the very best proposals.</w:t>
      </w:r>
    </w:p>
    <w:p w:rsidR="00FE1844" w:rsidRPr="0019773D" w:rsidRDefault="00FE1844" w:rsidP="009705D8">
      <w:pPr>
        <w:pStyle w:val="Guide-Normal"/>
      </w:pPr>
    </w:p>
    <w:p w:rsidR="00FE1844" w:rsidRPr="0019773D" w:rsidRDefault="00FE1844" w:rsidP="009705D8">
      <w:pPr>
        <w:pStyle w:val="Guide-Normal"/>
      </w:pPr>
      <w:r w:rsidRPr="0019773D">
        <w:t xml:space="preserve">In return, selected </w:t>
      </w:r>
      <w:r w:rsidR="00BF466E" w:rsidRPr="0019773D">
        <w:t>EM</w:t>
      </w:r>
      <w:r w:rsidRPr="0019773D">
        <w:t xml:space="preserve">JMDs will receive high levels of funding </w:t>
      </w:r>
      <w:r w:rsidR="00C87646" w:rsidRPr="0019773D">
        <w:t xml:space="preserve">for </w:t>
      </w:r>
      <w:r w:rsidR="005B6410">
        <w:t>four</w:t>
      </w:r>
      <w:r w:rsidR="005B6410" w:rsidRPr="0019773D">
        <w:t xml:space="preserve"> </w:t>
      </w:r>
      <w:r w:rsidR="00AF272C" w:rsidRPr="0019773D">
        <w:t>intakes of students</w:t>
      </w:r>
      <w:r w:rsidRPr="0019773D">
        <w:t xml:space="preserve"> to allow them to increase their worldwide visibility and reinforce their sustainability prospects. </w:t>
      </w:r>
    </w:p>
    <w:p w:rsidR="00D319F4" w:rsidRPr="0019773D" w:rsidRDefault="00D319F4" w:rsidP="009705D8">
      <w:pPr>
        <w:pStyle w:val="Guide-Normal"/>
      </w:pPr>
    </w:p>
    <w:p w:rsidR="009379CB" w:rsidRPr="0019773D" w:rsidRDefault="00FE1844" w:rsidP="009705D8">
      <w:pPr>
        <w:pStyle w:val="Guide-Normal"/>
      </w:pPr>
      <w:r w:rsidRPr="0019773D">
        <w:t xml:space="preserve">The sections below describe the nature, selection and funding conditions of newly selected </w:t>
      </w:r>
      <w:r w:rsidR="00BF466E" w:rsidRPr="0019773D">
        <w:t>EM</w:t>
      </w:r>
      <w:r w:rsidRPr="0019773D">
        <w:t>JMDs</w:t>
      </w:r>
      <w:r w:rsidR="00AF272C" w:rsidRPr="0019773D">
        <w:t xml:space="preserve">. </w:t>
      </w:r>
    </w:p>
    <w:p w:rsidR="009379CB" w:rsidRPr="0019773D" w:rsidRDefault="009379CB" w:rsidP="00851436">
      <w:pPr>
        <w:pStyle w:val="Guide-Heading5"/>
        <w:rPr>
          <w:sz w:val="18"/>
          <w:szCs w:val="18"/>
        </w:rPr>
      </w:pPr>
      <w:r w:rsidRPr="0019773D">
        <w:t>Which Activities are supported under this Action?</w:t>
      </w:r>
    </w:p>
    <w:p w:rsidR="009379CB" w:rsidRPr="0019773D" w:rsidRDefault="009379CB" w:rsidP="009705D8">
      <w:pPr>
        <w:pStyle w:val="Guide-Normal"/>
      </w:pPr>
      <w:r w:rsidRPr="0019773D">
        <w:t>This Action will support the following activities:</w:t>
      </w:r>
    </w:p>
    <w:p w:rsidR="009379CB" w:rsidRPr="0019773D" w:rsidRDefault="009379CB" w:rsidP="009379CB">
      <w:pPr>
        <w:jc w:val="both"/>
        <w:rPr>
          <w:rFonts w:ascii="Calibri" w:hAnsi="Calibri"/>
          <w:sz w:val="18"/>
          <w:szCs w:val="18"/>
          <w:lang w:val="en-GB"/>
        </w:rPr>
      </w:pPr>
    </w:p>
    <w:p w:rsidR="009379CB" w:rsidRPr="0019773D" w:rsidRDefault="009379CB" w:rsidP="009F41D6">
      <w:pPr>
        <w:pStyle w:val="Guide-Bulletsspace"/>
      </w:pPr>
      <w:r w:rsidRPr="0019773D">
        <w:t>the delivery of a</w:t>
      </w:r>
      <w:r w:rsidR="00A11E37">
        <w:t>n</w:t>
      </w:r>
      <w:r w:rsidRPr="0019773D">
        <w:t xml:space="preserve"> </w:t>
      </w:r>
      <w:r w:rsidR="00BF466E" w:rsidRPr="0019773D">
        <w:t>EM</w:t>
      </w:r>
      <w:r w:rsidRPr="0019773D">
        <w:t>JMD programme corresponding to 60, 90 or 120 ECTS</w:t>
      </w:r>
      <w:r w:rsidR="00BF466E" w:rsidRPr="0019773D">
        <w:t xml:space="preserve"> </w:t>
      </w:r>
      <w:r w:rsidR="00442E9A" w:rsidRPr="0019773D">
        <w:t>credits</w:t>
      </w:r>
      <w:r w:rsidRPr="0019773D">
        <w:t xml:space="preserve">, organised through an international consortium of </w:t>
      </w:r>
      <w:r w:rsidR="00AF272C" w:rsidRPr="0019773D">
        <w:t>HEIs</w:t>
      </w:r>
      <w:r w:rsidRPr="0019773D">
        <w:t xml:space="preserve"> including the participation of invited scholars (guest lecturers) for teaching, training and/or research purposes</w:t>
      </w:r>
      <w:r w:rsidR="001A522B" w:rsidRPr="0019773D">
        <w:t>;</w:t>
      </w:r>
    </w:p>
    <w:p w:rsidR="009379CB" w:rsidRPr="0019773D" w:rsidRDefault="009379CB" w:rsidP="009F41D6">
      <w:pPr>
        <w:pStyle w:val="Guide-Bulletsspace"/>
      </w:pPr>
      <w:r w:rsidRPr="0019773D">
        <w:t xml:space="preserve">the award of scholarships to excellent students worldwide for their participation in one of these </w:t>
      </w:r>
      <w:r w:rsidR="00442E9A" w:rsidRPr="0019773D">
        <w:t>EM</w:t>
      </w:r>
      <w:r w:rsidRPr="0019773D">
        <w:t>JMD programmes</w:t>
      </w:r>
      <w:r w:rsidR="001A522B" w:rsidRPr="0019773D">
        <w:t>.</w:t>
      </w:r>
    </w:p>
    <w:p w:rsidR="009379CB" w:rsidRPr="0019773D" w:rsidRDefault="009379CB" w:rsidP="00FE1844">
      <w:pPr>
        <w:jc w:val="both"/>
        <w:rPr>
          <w:rFonts w:ascii="Calibri" w:hAnsi="Calibri"/>
          <w:sz w:val="18"/>
          <w:szCs w:val="18"/>
          <w:lang w:val="en-GB"/>
        </w:rPr>
      </w:pPr>
    </w:p>
    <w:p w:rsidR="00FE1844" w:rsidRPr="0019773D" w:rsidRDefault="00FE1844" w:rsidP="00851436">
      <w:pPr>
        <w:pStyle w:val="Guide-Heading5"/>
      </w:pPr>
      <w:r w:rsidRPr="0019773D">
        <w:t>What is the role of organisations participating in a</w:t>
      </w:r>
      <w:r w:rsidR="00D03BD8" w:rsidRPr="0019773D">
        <w:t>n Erasmus Mundus</w:t>
      </w:r>
      <w:r w:rsidRPr="0019773D">
        <w:t xml:space="preserve"> Joint Master Degree?</w:t>
      </w:r>
    </w:p>
    <w:p w:rsidR="00FE1844" w:rsidRPr="0019773D" w:rsidRDefault="00442E9A" w:rsidP="009705D8">
      <w:pPr>
        <w:pStyle w:val="Guide-Normal"/>
      </w:pPr>
      <w:r w:rsidRPr="0019773D">
        <w:t>EMJMD</w:t>
      </w:r>
      <w:r w:rsidR="00FE1844" w:rsidRPr="0019773D">
        <w:t xml:space="preserve"> programmes are delivered by an international consortium of HEIs and</w:t>
      </w:r>
      <w:r w:rsidR="00330718" w:rsidRPr="0019773D">
        <w:t xml:space="preserve"> </w:t>
      </w:r>
      <w:r w:rsidR="00FE1844" w:rsidRPr="0019773D">
        <w:t>where relevant</w:t>
      </w:r>
      <w:r w:rsidR="00330718" w:rsidRPr="0019773D">
        <w:t xml:space="preserve"> </w:t>
      </w:r>
      <w:r w:rsidR="00FE1844" w:rsidRPr="0019773D">
        <w:t xml:space="preserve">other types of organisations (enterprises, public bodies, research organisations, etc.) contributing to the implementation of the </w:t>
      </w:r>
      <w:r w:rsidRPr="0019773D">
        <w:t>EMJMD</w:t>
      </w:r>
      <w:r w:rsidR="00FE1844" w:rsidRPr="0019773D">
        <w:t>.</w:t>
      </w:r>
    </w:p>
    <w:p w:rsidR="00FE1844" w:rsidRPr="0019773D" w:rsidRDefault="00FE1844" w:rsidP="009705D8">
      <w:pPr>
        <w:pStyle w:val="Guide-Normal"/>
      </w:pPr>
    </w:p>
    <w:p w:rsidR="00FE1844" w:rsidRPr="0019773D" w:rsidRDefault="00FE1844" w:rsidP="009705D8">
      <w:pPr>
        <w:pStyle w:val="Guide-Normal"/>
      </w:pPr>
      <w:r w:rsidRPr="0019773D">
        <w:t xml:space="preserve">The </w:t>
      </w:r>
      <w:r w:rsidR="00442E9A" w:rsidRPr="0019773D">
        <w:t>EM</w:t>
      </w:r>
      <w:r w:rsidRPr="0019773D">
        <w:t xml:space="preserve">JMD consortium is composed of the: </w:t>
      </w:r>
    </w:p>
    <w:p w:rsidR="00FE1844" w:rsidRPr="0019773D" w:rsidRDefault="00FE1844" w:rsidP="00FE1844">
      <w:pPr>
        <w:jc w:val="both"/>
        <w:rPr>
          <w:rFonts w:ascii="Calibri" w:hAnsi="Calibri"/>
          <w:sz w:val="18"/>
          <w:szCs w:val="18"/>
          <w:lang w:val="en-GB"/>
        </w:rPr>
      </w:pPr>
    </w:p>
    <w:p w:rsidR="00FE1844" w:rsidRPr="0019773D" w:rsidRDefault="00FE1844" w:rsidP="009F41D6">
      <w:pPr>
        <w:pStyle w:val="Guide-Bulletsspace"/>
      </w:pPr>
      <w:r w:rsidRPr="0019773D">
        <w:t xml:space="preserve">Applicant/coordinator: a HEI </w:t>
      </w:r>
      <w:r w:rsidR="00AF272C" w:rsidRPr="0019773D">
        <w:t xml:space="preserve">established in a Programme Country </w:t>
      </w:r>
      <w:r w:rsidRPr="0019773D">
        <w:t xml:space="preserve">that submits the project proposal on behalf of all the partners. When the </w:t>
      </w:r>
      <w:r w:rsidR="00442E9A" w:rsidRPr="0019773D">
        <w:t>EM</w:t>
      </w:r>
      <w:r w:rsidRPr="0019773D">
        <w:t xml:space="preserve">JMD is granted, the applicant/coordinator will become the main EU grant beneficiary and will sign a multi-beneficiary grant agreement on behalf of the </w:t>
      </w:r>
      <w:r w:rsidR="00442E9A" w:rsidRPr="0019773D">
        <w:t>EM</w:t>
      </w:r>
      <w:r w:rsidRPr="0019773D">
        <w:t>JMD consortium. Its coordinating role stands for the following duties:</w:t>
      </w:r>
    </w:p>
    <w:p w:rsidR="00FE1844" w:rsidRPr="0019773D" w:rsidRDefault="00FE1844" w:rsidP="00DF29DC">
      <w:pPr>
        <w:pStyle w:val="Guide-Bulletsspace"/>
        <w:numPr>
          <w:ilvl w:val="1"/>
          <w:numId w:val="66"/>
        </w:numPr>
      </w:pPr>
      <w:r w:rsidRPr="0019773D">
        <w:t>represents and acts on behalf of the group of participating organisations vis-à-vis the European Commission</w:t>
      </w:r>
      <w:r w:rsidR="00487DB8" w:rsidRPr="0019773D">
        <w:t>;</w:t>
      </w:r>
    </w:p>
    <w:p w:rsidR="00FE1844" w:rsidRPr="0019773D" w:rsidRDefault="00FE1844" w:rsidP="00DF29DC">
      <w:pPr>
        <w:pStyle w:val="Guide-Bulletsspace"/>
        <w:numPr>
          <w:ilvl w:val="1"/>
          <w:numId w:val="66"/>
        </w:numPr>
      </w:pPr>
      <w:r w:rsidRPr="0019773D">
        <w:t>bears the financial and legal responsibility for the proper operational, administrative and financial implementation of the entire project</w:t>
      </w:r>
      <w:r w:rsidR="00487DB8" w:rsidRPr="0019773D">
        <w:t>;</w:t>
      </w:r>
    </w:p>
    <w:p w:rsidR="00FE1844" w:rsidRPr="0019773D" w:rsidRDefault="00FE1844" w:rsidP="00DF29DC">
      <w:pPr>
        <w:pStyle w:val="Guide-Bulletsspace"/>
        <w:numPr>
          <w:ilvl w:val="1"/>
          <w:numId w:val="66"/>
        </w:numPr>
      </w:pPr>
      <w:r w:rsidRPr="0019773D">
        <w:t xml:space="preserve">coordinates the </w:t>
      </w:r>
      <w:r w:rsidR="00442E9A" w:rsidRPr="0019773D">
        <w:t>EM</w:t>
      </w:r>
      <w:r w:rsidRPr="0019773D">
        <w:t>JMD in cooperation with all other project partners.</w:t>
      </w:r>
    </w:p>
    <w:p w:rsidR="008334B9" w:rsidRPr="0019773D" w:rsidRDefault="008334B9" w:rsidP="009F41D6">
      <w:pPr>
        <w:pStyle w:val="Guide-Bulletsspace"/>
        <w:numPr>
          <w:ilvl w:val="0"/>
          <w:numId w:val="0"/>
        </w:numPr>
        <w:ind w:left="1080"/>
      </w:pPr>
    </w:p>
    <w:p w:rsidR="00FE1844" w:rsidRPr="0019773D" w:rsidRDefault="00C87646" w:rsidP="009F41D6">
      <w:pPr>
        <w:pStyle w:val="Guide-Bulletsspace"/>
      </w:pPr>
      <w:r w:rsidRPr="0019773D">
        <w:t>P</w:t>
      </w:r>
      <w:r w:rsidR="00FE1844" w:rsidRPr="0019773D">
        <w:t xml:space="preserve">artners: degree-awarding HEIs recognised as such by the relevant authorities of the Programme or Partner Country in which they are established and any private or public organisation that contributes actively to the preparation, implementation and evaluation of the </w:t>
      </w:r>
      <w:r w:rsidR="00442E9A" w:rsidRPr="0019773D">
        <w:t>EM</w:t>
      </w:r>
      <w:r w:rsidR="00FE1844" w:rsidRPr="0019773D">
        <w:t xml:space="preserve">JMD. Each partner must sign a mandate by which the signatory grants power of attorney to the coordinator to act in </w:t>
      </w:r>
      <w:r w:rsidR="00AF272C" w:rsidRPr="0019773D">
        <w:t xml:space="preserve">its </w:t>
      </w:r>
      <w:r w:rsidR="00FE1844" w:rsidRPr="0019773D">
        <w:t xml:space="preserve">name and </w:t>
      </w:r>
      <w:r w:rsidR="00D319F4" w:rsidRPr="0019773D">
        <w:t xml:space="preserve">on </w:t>
      </w:r>
      <w:r w:rsidR="00AF272C" w:rsidRPr="0019773D">
        <w:t>its</w:t>
      </w:r>
      <w:r w:rsidR="00FE1844" w:rsidRPr="0019773D">
        <w:t xml:space="preserve"> </w:t>
      </w:r>
      <w:r w:rsidR="00AF272C" w:rsidRPr="0019773D">
        <w:t xml:space="preserve">behalf </w:t>
      </w:r>
      <w:r w:rsidR="00FE1844" w:rsidRPr="0019773D">
        <w:t>during the implementation of the project.</w:t>
      </w:r>
    </w:p>
    <w:p w:rsidR="00FE1844" w:rsidRPr="0019773D" w:rsidRDefault="00FE1844" w:rsidP="00FE1844">
      <w:pPr>
        <w:ind w:left="720"/>
        <w:jc w:val="both"/>
        <w:rPr>
          <w:rFonts w:ascii="Calibri" w:hAnsi="Calibri"/>
          <w:sz w:val="18"/>
          <w:szCs w:val="18"/>
          <w:lang w:val="en-GB"/>
        </w:rPr>
      </w:pPr>
    </w:p>
    <w:p w:rsidR="00FE1844" w:rsidRDefault="00C87646" w:rsidP="009F41D6">
      <w:pPr>
        <w:pStyle w:val="Guide-Bulletsspace"/>
      </w:pPr>
      <w:r w:rsidRPr="0019773D">
        <w:t>Associated partners</w:t>
      </w:r>
      <w:r w:rsidR="00527569" w:rsidRPr="0019773D">
        <w:t xml:space="preserve"> (optional)</w:t>
      </w:r>
      <w:r w:rsidRPr="0019773D">
        <w:t xml:space="preserve">: additionally </w:t>
      </w:r>
      <w:r w:rsidR="00FE1844" w:rsidRPr="0019773D">
        <w:t xml:space="preserve">the </w:t>
      </w:r>
      <w:r w:rsidR="00442E9A" w:rsidRPr="0019773D">
        <w:t>EM</w:t>
      </w:r>
      <w:r w:rsidR="00FE1844" w:rsidRPr="0019773D">
        <w:t xml:space="preserve">JMD study programme may also benefit from the involvement of associated partners. These organisations contribute indirectly to the implementation of specific tasks/activities and/or support the dissemination and sustainability of the </w:t>
      </w:r>
      <w:r w:rsidR="00442E9A" w:rsidRPr="0019773D">
        <w:t>EM</w:t>
      </w:r>
      <w:r w:rsidR="00FE1844" w:rsidRPr="0019773D">
        <w:t xml:space="preserve">JMD. Such contribution may for example take the form of knowledge and skills transfer, the provision of complementary courses or backing possibilities for secondment or placement. For contractual management issues, “associated partners” are not considered as part of the </w:t>
      </w:r>
      <w:r w:rsidR="00442E9A" w:rsidRPr="0019773D">
        <w:t>EM</w:t>
      </w:r>
      <w:r w:rsidR="00FE1844" w:rsidRPr="0019773D">
        <w:t xml:space="preserve">JMD </w:t>
      </w:r>
      <w:r w:rsidRPr="0019773D">
        <w:t xml:space="preserve">consortium because they have a more limited role in the implementation of the </w:t>
      </w:r>
      <w:r w:rsidR="00527569" w:rsidRPr="0019773D">
        <w:t>EM</w:t>
      </w:r>
      <w:r w:rsidRPr="0019773D">
        <w:t>JMD, as their expertise is called upon on an ad-hoc basis.</w:t>
      </w:r>
    </w:p>
    <w:p w:rsidR="00365D67" w:rsidRDefault="00365D67" w:rsidP="00EB731E">
      <w:pPr>
        <w:pStyle w:val="Guide-Bulletsspace"/>
        <w:numPr>
          <w:ilvl w:val="0"/>
          <w:numId w:val="0"/>
        </w:numPr>
        <w:ind w:left="720"/>
      </w:pPr>
    </w:p>
    <w:p w:rsidR="00365D67" w:rsidRPr="001C2641" w:rsidRDefault="00365D67" w:rsidP="00707F4D">
      <w:pPr>
        <w:pStyle w:val="Guide-Bulletsspace"/>
        <w:rPr>
          <w:rFonts w:asciiTheme="minorHAnsi" w:hAnsiTheme="minorHAnsi"/>
        </w:rPr>
      </w:pPr>
      <w:r w:rsidRPr="00ED4A4C">
        <w:rPr>
          <w:rFonts w:asciiTheme="minorHAnsi" w:hAnsiTheme="minorHAnsi"/>
        </w:rPr>
        <w:t xml:space="preserve">Affiliated entities (optional): </w:t>
      </w:r>
      <w:r w:rsidR="00707F4D"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sidR="004550AA">
        <w:rPr>
          <w:rFonts w:asciiTheme="minorHAnsi" w:hAnsiTheme="minorHAnsi"/>
        </w:rPr>
        <w:t>Annex III</w:t>
      </w:r>
      <w:r w:rsidR="00707F4D" w:rsidRPr="00707F4D">
        <w:rPr>
          <w:rFonts w:asciiTheme="minorHAnsi" w:hAnsiTheme="minorHAnsi"/>
        </w:rPr>
        <w:t xml:space="preserve"> (Glossary</w:t>
      </w:r>
      <w:r w:rsidR="004550AA">
        <w:rPr>
          <w:rFonts w:asciiTheme="minorHAnsi" w:hAnsiTheme="minorHAnsi"/>
        </w:rPr>
        <w:t xml:space="preserve"> of terms</w:t>
      </w:r>
      <w:r w:rsidR="00707F4D" w:rsidRPr="00707F4D">
        <w:rPr>
          <w:rFonts w:asciiTheme="minorHAnsi" w:hAnsiTheme="minorHAnsi"/>
        </w:rPr>
        <w:t>) of this Programme Guide.</w:t>
      </w:r>
    </w:p>
    <w:p w:rsidR="00FE1844" w:rsidRPr="0019773D" w:rsidRDefault="00FE1844" w:rsidP="009705D8">
      <w:pPr>
        <w:pStyle w:val="Guide-Normal"/>
      </w:pPr>
    </w:p>
    <w:p w:rsidR="00FE1844" w:rsidRPr="0019773D" w:rsidRDefault="00FE1844" w:rsidP="009705D8">
      <w:pPr>
        <w:pStyle w:val="Guide-Normal"/>
      </w:pPr>
      <w:r w:rsidRPr="0019773D">
        <w:t xml:space="preserve">The necessary institutional commitment of all the organisations participating in the </w:t>
      </w:r>
      <w:r w:rsidR="00442E9A" w:rsidRPr="0019773D">
        <w:t>EM</w:t>
      </w:r>
      <w:r w:rsidRPr="0019773D">
        <w:t xml:space="preserve">JMD consortium must be ensured prior to the enrolment of the first </w:t>
      </w:r>
      <w:r w:rsidR="00442E9A" w:rsidRPr="0019773D">
        <w:t>EM</w:t>
      </w:r>
      <w:r w:rsidRPr="0019773D">
        <w:t xml:space="preserve">JMD students in order to guarantee solid institutional embedding and backing. The </w:t>
      </w:r>
      <w:r w:rsidR="00442E9A" w:rsidRPr="0019773D">
        <w:t>EM</w:t>
      </w:r>
      <w:r w:rsidRPr="0019773D">
        <w:t xml:space="preserve">JMD Consortium Agreement (see guidelines and models available on the Executive Agency website) will be a key instrument for this purpose and will have to be signed by all partner institutions prior to the launching of the first scholarship application and selection procedure. This </w:t>
      </w:r>
      <w:r w:rsidR="00442E9A" w:rsidRPr="0019773D">
        <w:t>EM</w:t>
      </w:r>
      <w:r w:rsidRPr="0019773D">
        <w:t xml:space="preserve">JMD Consortium Agreement will have to cover as precisely as possible all academic, operational, administrative and financial aspects related to the implementation of the </w:t>
      </w:r>
      <w:r w:rsidR="00442E9A" w:rsidRPr="0019773D">
        <w:t>EM</w:t>
      </w:r>
      <w:r w:rsidRPr="0019773D">
        <w:t xml:space="preserve">JMD and the management of the </w:t>
      </w:r>
      <w:r w:rsidR="00442E9A" w:rsidRPr="0019773D">
        <w:t>EM</w:t>
      </w:r>
      <w:r w:rsidRPr="0019773D">
        <w:t>JMD scholarships.</w:t>
      </w:r>
    </w:p>
    <w:p w:rsidR="00FE1844" w:rsidRPr="0019773D" w:rsidRDefault="00FE1844" w:rsidP="00851436">
      <w:pPr>
        <w:pStyle w:val="Guide-Heading5"/>
      </w:pPr>
      <w:r w:rsidRPr="0019773D">
        <w:t>What are the criteria used to assess a</w:t>
      </w:r>
      <w:r w:rsidR="00D03BD8" w:rsidRPr="0019773D">
        <w:t>n Erasmus Mundus</w:t>
      </w:r>
      <w:r w:rsidRPr="0019773D">
        <w:t xml:space="preserve"> Joint Master Degree? </w:t>
      </w:r>
    </w:p>
    <w:p w:rsidR="00FE1844" w:rsidRPr="0019773D" w:rsidRDefault="00AF6051" w:rsidP="009705D8">
      <w:pPr>
        <w:pStyle w:val="Guide-Normal"/>
      </w:pPr>
      <w:r w:rsidRPr="0019773D">
        <w:t>Listed</w:t>
      </w:r>
      <w:r w:rsidR="00FE1844" w:rsidRPr="0019773D">
        <w:t xml:space="preserve"> below are the formal criteria that a</w:t>
      </w:r>
      <w:r w:rsidR="00D03BD8" w:rsidRPr="0019773D">
        <w:t xml:space="preserve">n </w:t>
      </w:r>
      <w:r w:rsidR="00527569" w:rsidRPr="0019773D">
        <w:t xml:space="preserve">EMJMD </w:t>
      </w:r>
      <w:r w:rsidR="00FE1844" w:rsidRPr="0019773D">
        <w:t>must respect in order to be eligible for an Erasmus+ grant:</w:t>
      </w:r>
    </w:p>
    <w:p w:rsidR="00FE1844" w:rsidRPr="0019773D" w:rsidRDefault="00FE1844"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FE1844" w:rsidRPr="00376C23" w:rsidTr="00A96703">
        <w:trPr>
          <w:cantSplit/>
        </w:trPr>
        <w:tc>
          <w:tcPr>
            <w:tcW w:w="1116" w:type="pct"/>
            <w:shd w:val="clear" w:color="auto" w:fill="FFFFFF"/>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shd w:val="clear" w:color="auto" w:fill="FFFFFF"/>
          </w:tcPr>
          <w:p w:rsidR="00FE1844" w:rsidRPr="0019773D" w:rsidRDefault="00FE1844" w:rsidP="00B92DD4">
            <w:pPr>
              <w:spacing w:beforeLines="40" w:before="96" w:afterLines="40" w:after="96"/>
              <w:jc w:val="both"/>
              <w:rPr>
                <w:rFonts w:ascii="Calibri" w:hAnsi="Calibri"/>
                <w:bCs/>
                <w:sz w:val="18"/>
                <w:szCs w:val="18"/>
                <w:lang w:val="en-GB"/>
              </w:rPr>
            </w:pPr>
            <w:r w:rsidRPr="0019773D">
              <w:rPr>
                <w:rFonts w:ascii="Calibri" w:hAnsi="Calibri"/>
                <w:sz w:val="18"/>
                <w:szCs w:val="18"/>
                <w:lang w:val="en-GB"/>
              </w:rPr>
              <w:t>A participating organisation can be</w:t>
            </w:r>
            <w:r w:rsidRPr="0019773D" w:rsidDel="007C0837">
              <w:rPr>
                <w:rFonts w:ascii="Calibri" w:hAnsi="Calibri"/>
                <w:sz w:val="18"/>
                <w:szCs w:val="18"/>
                <w:lang w:val="en-GB"/>
              </w:rPr>
              <w:t xml:space="preserve"> </w:t>
            </w:r>
            <w:r w:rsidRPr="0019773D">
              <w:rPr>
                <w:rFonts w:ascii="Calibri" w:hAnsi="Calibri"/>
                <w:bCs/>
                <w:sz w:val="18"/>
                <w:szCs w:val="18"/>
                <w:lang w:val="en-GB"/>
              </w:rPr>
              <w:t>any public or private organisation</w:t>
            </w:r>
            <w:r w:rsidR="001E55C9">
              <w:rPr>
                <w:rFonts w:ascii="Calibri" w:hAnsi="Calibri"/>
                <w:bCs/>
                <w:sz w:val="18"/>
                <w:szCs w:val="18"/>
                <w:lang w:val="en-GB"/>
              </w:rPr>
              <w:t>,</w:t>
            </w:r>
            <w:r w:rsidR="00955779">
              <w:rPr>
                <w:rFonts w:ascii="Calibri" w:hAnsi="Calibri"/>
                <w:bCs/>
                <w:sz w:val="18"/>
                <w:szCs w:val="18"/>
                <w:lang w:val="en-GB"/>
              </w:rPr>
              <w:t xml:space="preserve"> </w:t>
            </w:r>
            <w:r w:rsidR="001E55C9" w:rsidRPr="001E55C9">
              <w:rPr>
                <w:rFonts w:ascii="Calibri" w:hAnsi="Calibri"/>
                <w:bCs/>
                <w:sz w:val="18"/>
                <w:szCs w:val="18"/>
                <w:lang w:val="en-GB"/>
              </w:rPr>
              <w:t>with its affiliated entities (if any)</w:t>
            </w:r>
            <w:r w:rsidRPr="0019773D">
              <w:rPr>
                <w:rFonts w:ascii="Calibri" w:hAnsi="Calibri"/>
                <w:bCs/>
                <w:sz w:val="18"/>
                <w:szCs w:val="18"/>
                <w:lang w:val="en-GB"/>
              </w:rPr>
              <w:t xml:space="preserve">, established in a Programme Country or in a Partner Country that contributes directly and actively to the delivery of the </w:t>
            </w:r>
            <w:r w:rsidR="00442E9A" w:rsidRPr="0019773D">
              <w:rPr>
                <w:rFonts w:ascii="Calibri" w:hAnsi="Calibri"/>
                <w:bCs/>
                <w:sz w:val="18"/>
                <w:szCs w:val="18"/>
                <w:lang w:val="en-GB"/>
              </w:rPr>
              <w:t>EM</w:t>
            </w:r>
            <w:r w:rsidRPr="0019773D">
              <w:rPr>
                <w:rFonts w:ascii="Calibri" w:hAnsi="Calibri"/>
                <w:bCs/>
                <w:sz w:val="18"/>
                <w:szCs w:val="18"/>
                <w:lang w:val="en-GB"/>
              </w:rPr>
              <w:t xml:space="preserve">JMD. </w:t>
            </w:r>
          </w:p>
          <w:p w:rsidR="00FE1844" w:rsidRPr="0019773D" w:rsidRDefault="00FE1844" w:rsidP="00B92DD4">
            <w:pPr>
              <w:spacing w:beforeLines="40" w:before="96" w:afterLines="40" w:after="96"/>
              <w:jc w:val="both"/>
              <w:rPr>
                <w:rFonts w:ascii="Calibri" w:hAnsi="Calibri"/>
                <w:iCs/>
                <w:sz w:val="18"/>
                <w:szCs w:val="18"/>
                <w:lang w:val="en-GB"/>
              </w:rPr>
            </w:pPr>
            <w:r w:rsidRPr="0019773D">
              <w:rPr>
                <w:rFonts w:ascii="Calibri" w:hAnsi="Calibri"/>
                <w:bCs/>
                <w:sz w:val="18"/>
                <w:szCs w:val="18"/>
                <w:lang w:val="en-GB"/>
              </w:rPr>
              <w:t>For example, such organisation can be:</w:t>
            </w:r>
          </w:p>
          <w:p w:rsidR="00FE1844" w:rsidRPr="0019773D" w:rsidRDefault="00FE1844"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higher education institution</w:t>
            </w:r>
            <w:r w:rsidR="00AF272C" w:rsidRPr="0019773D">
              <w:rPr>
                <w:rFonts w:ascii="Calibri" w:hAnsi="Calibri"/>
                <w:sz w:val="18"/>
                <w:szCs w:val="18"/>
                <w:lang w:val="en-GB"/>
              </w:rPr>
              <w:t xml:space="preserve"> (HEI)</w:t>
            </w:r>
            <w:r w:rsidR="00B00488" w:rsidRPr="0019773D">
              <w:rPr>
                <w:rFonts w:ascii="Calibri" w:hAnsi="Calibri"/>
                <w:sz w:val="18"/>
                <w:szCs w:val="18"/>
                <w:lang w:val="en-GB"/>
              </w:rPr>
              <w:t>;</w:t>
            </w:r>
          </w:p>
          <w:p w:rsidR="00FE1844" w:rsidRPr="0019773D" w:rsidRDefault="00FE1844"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public</w:t>
            </w:r>
            <w:r w:rsidR="00EB2B1B" w:rsidRPr="0019773D">
              <w:rPr>
                <w:rFonts w:ascii="Calibri" w:hAnsi="Calibri"/>
                <w:sz w:val="18"/>
                <w:szCs w:val="18"/>
                <w:lang w:val="en-GB"/>
              </w:rPr>
              <w:t xml:space="preserve"> or </w:t>
            </w:r>
            <w:r w:rsidRPr="0019773D">
              <w:rPr>
                <w:rFonts w:ascii="Calibri" w:hAnsi="Calibri"/>
                <w:sz w:val="18"/>
                <w:szCs w:val="18"/>
                <w:lang w:val="en-GB"/>
              </w:rPr>
              <w:t>private</w:t>
            </w:r>
            <w:r w:rsidR="00EB2B1B" w:rsidRPr="0019773D">
              <w:rPr>
                <w:rFonts w:ascii="Calibri" w:hAnsi="Calibri"/>
                <w:sz w:val="18"/>
                <w:szCs w:val="18"/>
                <w:lang w:val="en-GB"/>
              </w:rPr>
              <w:t>,</w:t>
            </w:r>
            <w:r w:rsidRPr="0019773D">
              <w:rPr>
                <w:rFonts w:ascii="Calibri" w:hAnsi="Calibri"/>
                <w:sz w:val="18"/>
                <w:szCs w:val="18"/>
                <w:lang w:val="en-GB"/>
              </w:rPr>
              <w:t xml:space="preserve"> </w:t>
            </w:r>
            <w:r w:rsidR="00EB2B1B" w:rsidRPr="0019773D">
              <w:rPr>
                <w:rFonts w:ascii="Calibri" w:hAnsi="Calibri"/>
                <w:sz w:val="18"/>
                <w:szCs w:val="18"/>
                <w:lang w:val="en-GB"/>
              </w:rPr>
              <w:t xml:space="preserve">a </w:t>
            </w:r>
            <w:r w:rsidRPr="0019773D">
              <w:rPr>
                <w:rFonts w:ascii="Calibri" w:hAnsi="Calibri"/>
                <w:sz w:val="18"/>
                <w:szCs w:val="18"/>
                <w:lang w:val="en-GB"/>
              </w:rPr>
              <w:t>small</w:t>
            </w:r>
            <w:r w:rsidR="00EB2B1B" w:rsidRPr="0019773D">
              <w:rPr>
                <w:rFonts w:ascii="Calibri" w:hAnsi="Calibri"/>
                <w:sz w:val="18"/>
                <w:szCs w:val="18"/>
                <w:lang w:val="en-GB"/>
              </w:rPr>
              <w:t>,</w:t>
            </w:r>
            <w:r w:rsidRPr="0019773D">
              <w:rPr>
                <w:rFonts w:ascii="Calibri" w:hAnsi="Calibri"/>
                <w:sz w:val="18"/>
                <w:szCs w:val="18"/>
                <w:lang w:val="en-GB"/>
              </w:rPr>
              <w:t xml:space="preserve"> medium or large enterprise (including social enterprises)</w:t>
            </w:r>
            <w:r w:rsidR="00B00488" w:rsidRPr="0019773D">
              <w:rPr>
                <w:rFonts w:ascii="Calibri" w:hAnsi="Calibri"/>
                <w:sz w:val="18"/>
                <w:szCs w:val="18"/>
                <w:lang w:val="en-GB"/>
              </w:rPr>
              <w:t>;</w:t>
            </w:r>
          </w:p>
          <w:p w:rsidR="00FE1844" w:rsidRPr="0019773D" w:rsidRDefault="00FE1844"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public body at local, regional or national level</w:t>
            </w:r>
            <w:r w:rsidR="00B00488" w:rsidRPr="0019773D">
              <w:rPr>
                <w:rFonts w:ascii="Calibri" w:hAnsi="Calibri"/>
                <w:sz w:val="18"/>
                <w:szCs w:val="18"/>
                <w:lang w:val="en-GB"/>
              </w:rPr>
              <w:t>;</w:t>
            </w:r>
          </w:p>
          <w:p w:rsidR="00FE1844" w:rsidRPr="0019773D" w:rsidRDefault="00FE1844" w:rsidP="008B0E5C">
            <w:pPr>
              <w:numPr>
                <w:ilvl w:val="0"/>
                <w:numId w:val="60"/>
              </w:numPr>
              <w:spacing w:before="40" w:after="40"/>
              <w:jc w:val="both"/>
              <w:rPr>
                <w:rFonts w:ascii="Calibri" w:hAnsi="Calibri"/>
                <w:sz w:val="18"/>
                <w:szCs w:val="18"/>
              </w:rPr>
            </w:pPr>
            <w:r w:rsidRPr="0019773D">
              <w:rPr>
                <w:rFonts w:ascii="Calibri" w:hAnsi="Calibri"/>
                <w:sz w:val="18"/>
                <w:szCs w:val="18"/>
              </w:rPr>
              <w:t>a non-profit organisation, association, NGO</w:t>
            </w:r>
            <w:r w:rsidR="00B00488" w:rsidRPr="0019773D">
              <w:rPr>
                <w:rFonts w:ascii="Calibri" w:hAnsi="Calibri"/>
                <w:sz w:val="18"/>
                <w:szCs w:val="18"/>
              </w:rPr>
              <w:t>;</w:t>
            </w:r>
          </w:p>
          <w:p w:rsidR="00FE1844" w:rsidRPr="0019773D" w:rsidRDefault="00FE1844" w:rsidP="008B0E5C">
            <w:pPr>
              <w:numPr>
                <w:ilvl w:val="0"/>
                <w:numId w:val="60"/>
              </w:numPr>
              <w:spacing w:before="40" w:after="40"/>
              <w:jc w:val="both"/>
              <w:rPr>
                <w:rFonts w:ascii="Calibri" w:hAnsi="Calibri"/>
                <w:sz w:val="18"/>
                <w:szCs w:val="18"/>
                <w:lang w:val="en-GB"/>
              </w:rPr>
            </w:pPr>
            <w:r w:rsidRPr="0019773D">
              <w:rPr>
                <w:rFonts w:ascii="Calibri" w:hAnsi="Calibri"/>
                <w:sz w:val="18"/>
                <w:szCs w:val="18"/>
                <w:lang w:val="en-GB"/>
              </w:rPr>
              <w:t>a research institute.</w:t>
            </w:r>
          </w:p>
          <w:p w:rsidR="0096615D" w:rsidRPr="0019773D" w:rsidRDefault="0096615D" w:rsidP="00FC4265">
            <w:pPr>
              <w:pStyle w:val="Default"/>
              <w:jc w:val="both"/>
              <w:rPr>
                <w:rFonts w:ascii="Calibri" w:hAnsi="Calibri"/>
                <w:sz w:val="18"/>
                <w:szCs w:val="18"/>
              </w:rPr>
            </w:pPr>
          </w:p>
          <w:p w:rsidR="00D51176" w:rsidRPr="0019773D" w:rsidRDefault="00527569" w:rsidP="00D51176">
            <w:pPr>
              <w:shd w:val="clear" w:color="auto" w:fill="FFFFFF"/>
              <w:spacing w:beforeLines="40" w:before="96" w:afterLines="40" w:after="96"/>
              <w:jc w:val="both"/>
              <w:rPr>
                <w:rFonts w:ascii="Calibri" w:hAnsi="Calibri"/>
                <w:sz w:val="18"/>
                <w:szCs w:val="18"/>
                <w:lang w:val="en-GB"/>
              </w:rPr>
            </w:pPr>
            <w:r w:rsidRPr="0019773D">
              <w:rPr>
                <w:rFonts w:ascii="Calibri" w:hAnsi="Calibri"/>
                <w:sz w:val="18"/>
                <w:szCs w:val="18"/>
                <w:lang w:val="en-GB"/>
              </w:rPr>
              <w:t>HEIs</w:t>
            </w:r>
            <w:r w:rsidR="00FE1844" w:rsidRPr="0019773D">
              <w:rPr>
                <w:rFonts w:ascii="Calibri" w:hAnsi="Calibri"/>
                <w:sz w:val="18"/>
                <w:szCs w:val="18"/>
                <w:lang w:val="en-GB"/>
              </w:rPr>
              <w:t xml:space="preserve"> established in a Programme Country must hold a valid Erasmus Charter for Higher Education (ECHE). An ECHE is not required for participating Partner Count</w:t>
            </w:r>
            <w:r w:rsidR="00D51176" w:rsidRPr="0019773D">
              <w:rPr>
                <w:rFonts w:ascii="Calibri" w:hAnsi="Calibri"/>
                <w:sz w:val="18"/>
                <w:szCs w:val="18"/>
                <w:lang w:val="en-GB"/>
              </w:rPr>
              <w:t>ry HEIs</w:t>
            </w:r>
            <w:r w:rsidR="00FE1844" w:rsidRPr="0019773D">
              <w:rPr>
                <w:rFonts w:ascii="Calibri" w:hAnsi="Calibri"/>
                <w:sz w:val="18"/>
                <w:szCs w:val="18"/>
                <w:lang w:val="en-GB"/>
              </w:rPr>
              <w:t>.</w:t>
            </w:r>
          </w:p>
          <w:p w:rsidR="00C87646" w:rsidRPr="0019773D" w:rsidRDefault="00527569" w:rsidP="00097E4C">
            <w:pPr>
              <w:shd w:val="clear" w:color="auto" w:fill="FFFFFF"/>
              <w:spacing w:beforeLines="40" w:before="96" w:afterLines="40" w:after="96"/>
              <w:jc w:val="both"/>
              <w:rPr>
                <w:rFonts w:ascii="Calibri" w:hAnsi="Calibri"/>
                <w:sz w:val="18"/>
                <w:szCs w:val="18"/>
                <w:lang w:val="en-GB"/>
              </w:rPr>
            </w:pPr>
            <w:r w:rsidRPr="0019773D">
              <w:rPr>
                <w:rFonts w:ascii="Calibri" w:hAnsi="Calibri"/>
                <w:sz w:val="18"/>
                <w:szCs w:val="18"/>
                <w:lang w:val="en-GB"/>
              </w:rPr>
              <w:t>HEIs</w:t>
            </w:r>
            <w:r w:rsidR="00C87646" w:rsidRPr="0019773D">
              <w:rPr>
                <w:rFonts w:ascii="Calibri" w:hAnsi="Calibri"/>
                <w:sz w:val="18"/>
                <w:szCs w:val="18"/>
                <w:lang w:val="en-GB"/>
              </w:rPr>
              <w:t xml:space="preserve"> established in a Programme Country must be able to demonstrate at application stage the accreditation</w:t>
            </w:r>
            <w:r w:rsidR="006642A1" w:rsidRPr="0019773D">
              <w:rPr>
                <w:rFonts w:ascii="Calibri" w:hAnsi="Calibri"/>
                <w:sz w:val="18"/>
                <w:szCs w:val="18"/>
                <w:lang w:val="en-GB"/>
              </w:rPr>
              <w:t xml:space="preserve"> a</w:t>
            </w:r>
            <w:r w:rsidR="00C87646" w:rsidRPr="0019773D">
              <w:rPr>
                <w:rFonts w:ascii="Calibri" w:hAnsi="Calibri"/>
                <w:sz w:val="18"/>
                <w:szCs w:val="18"/>
                <w:lang w:val="en-GB"/>
              </w:rPr>
              <w:t xml:space="preserve">t national level of each degree-awarding Master programme on the basis of which the </w:t>
            </w:r>
            <w:r w:rsidR="00442E9A" w:rsidRPr="0019773D">
              <w:rPr>
                <w:rFonts w:ascii="Calibri" w:hAnsi="Calibri"/>
                <w:sz w:val="18"/>
                <w:szCs w:val="18"/>
                <w:lang w:val="en-GB"/>
              </w:rPr>
              <w:t>EM</w:t>
            </w:r>
            <w:r w:rsidR="00C87646" w:rsidRPr="0019773D">
              <w:rPr>
                <w:rFonts w:ascii="Calibri" w:hAnsi="Calibri"/>
                <w:sz w:val="18"/>
                <w:szCs w:val="18"/>
                <w:lang w:val="en-GB"/>
              </w:rPr>
              <w:t>JMD programme is composed.</w:t>
            </w:r>
            <w:r w:rsidR="00D51176" w:rsidRPr="0019773D">
              <w:rPr>
                <w:rFonts w:ascii="Calibri" w:hAnsi="Calibri"/>
                <w:sz w:val="18"/>
                <w:szCs w:val="18"/>
                <w:lang w:val="en-GB"/>
              </w:rPr>
              <w:t xml:space="preserve"> For novel joint Master programmes that have not yet graduated students, the accreditation by the competent national authorities is required at application stage.</w:t>
            </w:r>
          </w:p>
        </w:tc>
      </w:tr>
      <w:tr w:rsidR="00FE1844" w:rsidRPr="00376C23" w:rsidTr="00A96703">
        <w:trPr>
          <w:cantSplit/>
        </w:trPr>
        <w:tc>
          <w:tcPr>
            <w:tcW w:w="1116" w:type="pct"/>
            <w:shd w:val="clear" w:color="auto" w:fill="FFFFFF"/>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shd w:val="clear" w:color="auto" w:fill="FFFFFF"/>
          </w:tcPr>
          <w:p w:rsidR="00FE1844" w:rsidRPr="0019773D" w:rsidRDefault="00FE1844" w:rsidP="00D51176">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HEI </w:t>
            </w:r>
            <w:r w:rsidRPr="0019773D">
              <w:rPr>
                <w:rFonts w:ascii="Calibri" w:eastAsia="Times New Roman" w:hAnsi="Calibri"/>
                <w:sz w:val="18"/>
                <w:szCs w:val="18"/>
                <w:lang w:val="en-GB"/>
              </w:rPr>
              <w:t>established</w:t>
            </w:r>
            <w:r w:rsidRPr="0019773D">
              <w:rPr>
                <w:rFonts w:ascii="Calibri" w:hAnsi="Calibri"/>
                <w:sz w:val="18"/>
                <w:szCs w:val="18"/>
                <w:lang w:val="en-GB"/>
              </w:rPr>
              <w:t xml:space="preserve"> in a Programme Country. The HEI applies on behalf of the </w:t>
            </w:r>
            <w:r w:rsidR="00442E9A" w:rsidRPr="0019773D">
              <w:rPr>
                <w:rFonts w:ascii="Calibri" w:hAnsi="Calibri"/>
                <w:sz w:val="18"/>
                <w:szCs w:val="18"/>
                <w:lang w:val="en-GB"/>
              </w:rPr>
              <w:t>EM</w:t>
            </w:r>
            <w:r w:rsidRPr="0019773D">
              <w:rPr>
                <w:rFonts w:ascii="Calibri" w:hAnsi="Calibri"/>
                <w:sz w:val="18"/>
                <w:szCs w:val="18"/>
                <w:lang w:val="en-GB"/>
              </w:rPr>
              <w:t>JMD consortium. Branches of Partner</w:t>
            </w:r>
            <w:r w:rsidR="00D51176" w:rsidRPr="0019773D">
              <w:rPr>
                <w:rFonts w:ascii="Calibri" w:hAnsi="Calibri"/>
                <w:sz w:val="18"/>
                <w:szCs w:val="18"/>
                <w:lang w:val="en-GB"/>
              </w:rPr>
              <w:t xml:space="preserve"> </w:t>
            </w:r>
            <w:r w:rsidRPr="0019773D">
              <w:rPr>
                <w:rFonts w:ascii="Calibri" w:hAnsi="Calibri"/>
                <w:sz w:val="18"/>
                <w:szCs w:val="18"/>
                <w:lang w:val="en-GB"/>
              </w:rPr>
              <w:t>Country HEIs established in a Programme Country or branches of Programme</w:t>
            </w:r>
            <w:r w:rsidR="00D51176" w:rsidRPr="0019773D">
              <w:rPr>
                <w:rFonts w:ascii="Calibri" w:hAnsi="Calibri"/>
                <w:sz w:val="18"/>
                <w:szCs w:val="18"/>
                <w:lang w:val="en-GB"/>
              </w:rPr>
              <w:t xml:space="preserve"> </w:t>
            </w:r>
            <w:r w:rsidRPr="0019773D">
              <w:rPr>
                <w:rFonts w:ascii="Calibri" w:hAnsi="Calibri"/>
                <w:sz w:val="18"/>
                <w:szCs w:val="18"/>
                <w:lang w:val="en-GB"/>
              </w:rPr>
              <w:t xml:space="preserve">Country HEIs established in a Partner Country are not eligible </w:t>
            </w:r>
            <w:r w:rsidR="00D51176" w:rsidRPr="0019773D">
              <w:rPr>
                <w:rFonts w:ascii="Calibri" w:hAnsi="Calibri"/>
                <w:sz w:val="18"/>
                <w:szCs w:val="18"/>
                <w:lang w:val="en-GB"/>
              </w:rPr>
              <w:t xml:space="preserve">to </w:t>
            </w:r>
            <w:r w:rsidRPr="0019773D">
              <w:rPr>
                <w:rFonts w:ascii="Calibri" w:hAnsi="Calibri"/>
                <w:sz w:val="18"/>
                <w:szCs w:val="18"/>
                <w:lang w:val="en-GB"/>
              </w:rPr>
              <w:t>apply.</w:t>
            </w:r>
          </w:p>
        </w:tc>
      </w:tr>
      <w:tr w:rsidR="00FE1844" w:rsidRPr="00376C23" w:rsidTr="00A96703">
        <w:trPr>
          <w:cantSplit/>
        </w:trPr>
        <w:tc>
          <w:tcPr>
            <w:tcW w:w="1116" w:type="pct"/>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shd w:val="clear" w:color="auto" w:fill="FFFFFF"/>
          </w:tcPr>
          <w:p w:rsidR="006642A1" w:rsidRPr="0019773D" w:rsidRDefault="00FE1844" w:rsidP="006642A1">
            <w:pPr>
              <w:spacing w:beforeLines="40" w:before="96" w:afterLines="40" w:after="96"/>
              <w:jc w:val="both"/>
              <w:rPr>
                <w:rFonts w:ascii="Calibri" w:hAnsi="Calibri"/>
                <w:b/>
                <w:sz w:val="18"/>
                <w:szCs w:val="18"/>
                <w:lang w:val="en-GB"/>
              </w:rPr>
            </w:pPr>
            <w:r w:rsidRPr="0019773D">
              <w:rPr>
                <w:rFonts w:ascii="Calibri" w:hAnsi="Calibri"/>
                <w:sz w:val="18"/>
                <w:szCs w:val="18"/>
                <w:lang w:val="en-GB"/>
              </w:rPr>
              <w:t>A</w:t>
            </w:r>
            <w:r w:rsidR="00D03BD8" w:rsidRPr="0019773D">
              <w:rPr>
                <w:rFonts w:ascii="Calibri" w:hAnsi="Calibri"/>
                <w:sz w:val="18"/>
                <w:szCs w:val="18"/>
                <w:lang w:val="en-GB"/>
              </w:rPr>
              <w:t xml:space="preserve">n </w:t>
            </w:r>
            <w:r w:rsidR="006642A1" w:rsidRPr="0019773D">
              <w:rPr>
                <w:rFonts w:ascii="Calibri" w:hAnsi="Calibri"/>
                <w:sz w:val="18"/>
                <w:szCs w:val="18"/>
                <w:lang w:val="en-GB"/>
              </w:rPr>
              <w:t>EMJMD</w:t>
            </w:r>
            <w:r w:rsidRPr="0019773D">
              <w:rPr>
                <w:rFonts w:ascii="Calibri" w:hAnsi="Calibri"/>
                <w:sz w:val="18"/>
                <w:szCs w:val="18"/>
                <w:lang w:val="en-GB"/>
              </w:rPr>
              <w:t xml:space="preserve"> is transnational and involves partner HEIs from at least three different Programme Countries.</w:t>
            </w:r>
            <w:r w:rsidRPr="0019773D">
              <w:rPr>
                <w:rFonts w:ascii="Calibri" w:hAnsi="Calibri"/>
                <w:b/>
                <w:sz w:val="18"/>
                <w:szCs w:val="18"/>
                <w:lang w:val="en-GB"/>
              </w:rPr>
              <w:t xml:space="preserve"> </w:t>
            </w:r>
          </w:p>
          <w:p w:rsidR="006642A1" w:rsidRPr="0019773D" w:rsidRDefault="006642A1"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HEIs from Programme Countries </w:t>
            </w:r>
            <w:r w:rsidR="00D51176" w:rsidRPr="0019773D">
              <w:rPr>
                <w:rFonts w:ascii="Calibri" w:hAnsi="Calibri"/>
                <w:sz w:val="18"/>
                <w:szCs w:val="18"/>
                <w:lang w:val="en-GB"/>
              </w:rPr>
              <w:t xml:space="preserve">must </w:t>
            </w:r>
            <w:r w:rsidRPr="0019773D">
              <w:rPr>
                <w:rFonts w:ascii="Calibri" w:hAnsi="Calibri"/>
                <w:sz w:val="18"/>
                <w:szCs w:val="18"/>
                <w:lang w:val="en-GB"/>
              </w:rPr>
              <w:t xml:space="preserve">be in a position to </w:t>
            </w:r>
            <w:r w:rsidR="00D51176" w:rsidRPr="0019773D">
              <w:rPr>
                <w:rFonts w:ascii="Calibri" w:hAnsi="Calibri"/>
                <w:sz w:val="18"/>
                <w:szCs w:val="18"/>
                <w:lang w:val="en-GB"/>
              </w:rPr>
              <w:t xml:space="preserve">physically </w:t>
            </w:r>
            <w:r w:rsidRPr="0019773D">
              <w:rPr>
                <w:rFonts w:ascii="Calibri" w:hAnsi="Calibri"/>
                <w:sz w:val="18"/>
                <w:szCs w:val="18"/>
                <w:lang w:val="en-GB"/>
              </w:rPr>
              <w:t xml:space="preserve">host EMJMD students and deliver at least the minimum number of ECTS credits for the study period spent in their institution. </w:t>
            </w:r>
          </w:p>
          <w:p w:rsidR="00FE1844" w:rsidRPr="0019773D" w:rsidRDefault="006642A1" w:rsidP="006642A1">
            <w:pPr>
              <w:spacing w:beforeLines="40" w:before="96" w:afterLines="40" w:after="96"/>
              <w:jc w:val="both"/>
              <w:rPr>
                <w:rFonts w:ascii="Calibri" w:hAnsi="Calibri"/>
                <w:bCs/>
                <w:sz w:val="18"/>
                <w:szCs w:val="18"/>
                <w:lang w:val="en-GB"/>
              </w:rPr>
            </w:pPr>
            <w:r w:rsidRPr="0019773D">
              <w:rPr>
                <w:rFonts w:ascii="Calibri" w:hAnsi="Calibri"/>
                <w:sz w:val="18"/>
                <w:szCs w:val="18"/>
                <w:lang w:val="en-GB"/>
              </w:rPr>
              <w:t>A</w:t>
            </w:r>
            <w:r w:rsidR="00FE1844" w:rsidRPr="0019773D">
              <w:rPr>
                <w:rFonts w:ascii="Calibri" w:hAnsi="Calibri"/>
                <w:sz w:val="18"/>
                <w:szCs w:val="18"/>
                <w:lang w:val="en-GB"/>
              </w:rPr>
              <w:t>ll partner organisations from Programme or Partner Countries must be identified at the time of applying for a grant.</w:t>
            </w:r>
          </w:p>
        </w:tc>
      </w:tr>
      <w:tr w:rsidR="00FE1844" w:rsidRPr="00376C23" w:rsidTr="00A96703">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FE1844" w:rsidRPr="0019773D" w:rsidRDefault="00FE184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Students at Master level, staff of the participating organisations, invited scholars (/guest lecturers) from Programme and Partner Countries</w:t>
            </w:r>
            <w:r w:rsidR="00487DB8" w:rsidRPr="0019773D">
              <w:rPr>
                <w:rFonts w:ascii="Calibri" w:hAnsi="Calibri"/>
                <w:sz w:val="18"/>
                <w:szCs w:val="18"/>
                <w:lang w:val="en-GB"/>
              </w:rPr>
              <w:t>.</w:t>
            </w:r>
          </w:p>
          <w:p w:rsidR="006642A1" w:rsidRPr="0019773D" w:rsidRDefault="006642A1" w:rsidP="006642A1">
            <w:pPr>
              <w:spacing w:beforeLines="40" w:before="96" w:afterLines="40" w:after="96"/>
              <w:jc w:val="both"/>
              <w:rPr>
                <w:rFonts w:ascii="Calibri" w:hAnsi="Calibri"/>
                <w:sz w:val="18"/>
                <w:szCs w:val="18"/>
                <w:lang w:val="en-GB"/>
              </w:rPr>
            </w:pPr>
            <w:r w:rsidRPr="0019773D">
              <w:rPr>
                <w:rFonts w:ascii="Calibri" w:hAnsi="Calibri"/>
                <w:sz w:val="18"/>
                <w:szCs w:val="18"/>
                <w:lang w:val="en-GB"/>
              </w:rPr>
              <w:t>Students will apply for a scholarship directly to the EMJMD consortium of their choice and go through a competitive selection process organised by the consortium HEIs.</w:t>
            </w:r>
          </w:p>
          <w:p w:rsidR="00FE1844" w:rsidRPr="0019773D" w:rsidRDefault="006642A1" w:rsidP="00721223">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selection, recruitment and monitoring of individual </w:t>
            </w:r>
            <w:r w:rsidR="00721223">
              <w:rPr>
                <w:rFonts w:ascii="Calibri" w:hAnsi="Calibri"/>
                <w:sz w:val="18"/>
                <w:szCs w:val="18"/>
                <w:lang w:val="en-GB"/>
              </w:rPr>
              <w:t>students</w:t>
            </w:r>
            <w:r w:rsidRPr="0019773D">
              <w:rPr>
                <w:rFonts w:ascii="Calibri" w:hAnsi="Calibri"/>
                <w:sz w:val="18"/>
                <w:szCs w:val="18"/>
                <w:lang w:val="en-GB"/>
              </w:rPr>
              <w:t xml:space="preserve"> fall under the responsibility of the EMJMD consortium.</w:t>
            </w:r>
          </w:p>
        </w:tc>
      </w:tr>
      <w:tr w:rsidR="00FE1844" w:rsidRPr="00376C23" w:rsidTr="00A96703">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FE1844" w:rsidRPr="0019773D" w:rsidRDefault="00F915D7" w:rsidP="0061630E">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Pr>
                <w:rFonts w:ascii="Calibri" w:eastAsia="SimSun" w:hAnsi="Calibri" w:cs="Tahoma"/>
                <w:color w:val="auto"/>
                <w:kern w:val="3"/>
                <w:sz w:val="18"/>
                <w:szCs w:val="18"/>
                <w:lang w:eastAsia="zh-CN"/>
              </w:rPr>
              <w:t>T</w:t>
            </w:r>
            <w:r w:rsidR="00FE1844" w:rsidRPr="0019773D">
              <w:rPr>
                <w:rFonts w:ascii="Calibri" w:eastAsia="SimSun" w:hAnsi="Calibri" w:cs="Tahoma"/>
                <w:color w:val="auto"/>
                <w:kern w:val="3"/>
                <w:sz w:val="18"/>
                <w:szCs w:val="18"/>
                <w:lang w:eastAsia="zh-CN"/>
              </w:rPr>
              <w:t xml:space="preserve">he </w:t>
            </w:r>
            <w:r w:rsidR="00442E9A" w:rsidRPr="0019773D">
              <w:rPr>
                <w:rFonts w:ascii="Calibri" w:eastAsia="SimSun" w:hAnsi="Calibri" w:cs="Tahoma"/>
                <w:color w:val="auto"/>
                <w:kern w:val="3"/>
                <w:sz w:val="18"/>
                <w:szCs w:val="18"/>
                <w:lang w:eastAsia="zh-CN"/>
              </w:rPr>
              <w:t>EM</w:t>
            </w:r>
            <w:r w:rsidR="00FE1844" w:rsidRPr="0019773D">
              <w:rPr>
                <w:rFonts w:ascii="Calibri" w:eastAsia="SimSun" w:hAnsi="Calibri" w:cs="Tahoma"/>
                <w:color w:val="auto"/>
                <w:kern w:val="3"/>
                <w:sz w:val="18"/>
                <w:szCs w:val="18"/>
                <w:lang w:eastAsia="zh-CN"/>
              </w:rPr>
              <w:t xml:space="preserve">JMD grant will finance </w:t>
            </w:r>
            <w:r>
              <w:rPr>
                <w:rFonts w:ascii="Calibri" w:eastAsia="SimSun" w:hAnsi="Calibri" w:cs="Tahoma"/>
                <w:color w:val="auto"/>
                <w:kern w:val="3"/>
                <w:sz w:val="18"/>
                <w:szCs w:val="18"/>
                <w:lang w:eastAsia="zh-CN"/>
              </w:rPr>
              <w:t>a maximum</w:t>
            </w:r>
            <w:r w:rsidRPr="0019773D">
              <w:rPr>
                <w:rFonts w:ascii="Calibri" w:eastAsia="SimSun" w:hAnsi="Calibri" w:cs="Tahoma"/>
                <w:color w:val="auto"/>
                <w:kern w:val="3"/>
                <w:sz w:val="18"/>
                <w:szCs w:val="18"/>
                <w:lang w:eastAsia="zh-CN"/>
              </w:rPr>
              <w:t xml:space="preserve"> </w:t>
            </w:r>
            <w:r>
              <w:rPr>
                <w:rFonts w:ascii="Calibri" w:eastAsia="SimSun" w:hAnsi="Calibri" w:cs="Tahoma"/>
                <w:color w:val="auto"/>
                <w:kern w:val="3"/>
                <w:sz w:val="18"/>
                <w:szCs w:val="18"/>
                <w:lang w:eastAsia="zh-CN"/>
              </w:rPr>
              <w:t xml:space="preserve">of </w:t>
            </w:r>
            <w:r w:rsidR="005B6410">
              <w:rPr>
                <w:rFonts w:ascii="Calibri" w:eastAsia="SimSun" w:hAnsi="Calibri" w:cs="Tahoma"/>
                <w:color w:val="auto"/>
                <w:kern w:val="3"/>
                <w:sz w:val="18"/>
                <w:szCs w:val="18"/>
                <w:lang w:eastAsia="zh-CN"/>
              </w:rPr>
              <w:t>15</w:t>
            </w:r>
            <w:r w:rsidR="005B6410" w:rsidRPr="0019773D">
              <w:rPr>
                <w:rFonts w:ascii="Calibri" w:eastAsia="SimSun" w:hAnsi="Calibri" w:cs="Tahoma"/>
                <w:color w:val="auto"/>
                <w:kern w:val="3"/>
                <w:sz w:val="18"/>
                <w:szCs w:val="18"/>
                <w:lang w:eastAsia="zh-CN"/>
              </w:rPr>
              <w:t xml:space="preserve"> </w:t>
            </w:r>
            <w:r w:rsidR="00FE1844" w:rsidRPr="0019773D">
              <w:rPr>
                <w:rFonts w:ascii="Calibri" w:eastAsia="SimSun" w:hAnsi="Calibri" w:cs="Tahoma"/>
                <w:color w:val="auto"/>
                <w:kern w:val="3"/>
                <w:sz w:val="18"/>
                <w:szCs w:val="18"/>
                <w:lang w:eastAsia="zh-CN"/>
              </w:rPr>
              <w:t>student scholarship holders</w:t>
            </w:r>
            <w:r>
              <w:rPr>
                <w:rFonts w:ascii="Calibri" w:eastAsia="SimSun" w:hAnsi="Calibri" w:cs="Tahoma"/>
                <w:color w:val="auto"/>
                <w:kern w:val="3"/>
                <w:sz w:val="18"/>
                <w:szCs w:val="18"/>
                <w:lang w:eastAsia="zh-CN"/>
              </w:rPr>
              <w:t xml:space="preserve"> </w:t>
            </w:r>
            <w:r w:rsidRPr="0019773D">
              <w:rPr>
                <w:rFonts w:ascii="Calibri" w:eastAsia="SimSun" w:hAnsi="Calibri" w:cs="Tahoma"/>
                <w:color w:val="auto"/>
                <w:kern w:val="3"/>
                <w:sz w:val="18"/>
                <w:szCs w:val="18"/>
                <w:lang w:eastAsia="zh-CN"/>
              </w:rPr>
              <w:t>(</w:t>
            </w:r>
            <w:r>
              <w:rPr>
                <w:rFonts w:ascii="Calibri" w:eastAsia="SimSun" w:hAnsi="Calibri" w:cs="Tahoma"/>
                <w:color w:val="auto"/>
                <w:kern w:val="3"/>
                <w:sz w:val="18"/>
                <w:szCs w:val="18"/>
                <w:lang w:eastAsia="zh-CN"/>
              </w:rPr>
              <w:t>i.e</w:t>
            </w:r>
            <w:r w:rsidRPr="00EC59C5">
              <w:rPr>
                <w:rFonts w:ascii="Calibri" w:eastAsia="SimSun" w:hAnsi="Calibri" w:cs="Tahoma"/>
                <w:color w:val="auto"/>
                <w:kern w:val="3"/>
                <w:sz w:val="18"/>
                <w:szCs w:val="18"/>
                <w:lang w:eastAsia="zh-CN"/>
              </w:rPr>
              <w:t xml:space="preserve">. </w:t>
            </w:r>
            <w:r>
              <w:rPr>
                <w:rFonts w:ascii="Calibri" w:eastAsia="SimSun" w:hAnsi="Calibri" w:cs="Tahoma"/>
                <w:color w:val="auto"/>
                <w:kern w:val="3"/>
                <w:sz w:val="18"/>
                <w:szCs w:val="18"/>
                <w:lang w:eastAsia="zh-CN"/>
              </w:rPr>
              <w:t xml:space="preserve">a </w:t>
            </w:r>
            <w:r w:rsidRPr="00EC59C5">
              <w:rPr>
                <w:rFonts w:ascii="Calibri" w:eastAsia="SimSun" w:hAnsi="Calibri" w:cs="Tahoma"/>
                <w:color w:val="auto"/>
                <w:kern w:val="3"/>
                <w:sz w:val="18"/>
                <w:szCs w:val="18"/>
                <w:lang w:eastAsia="zh-CN"/>
              </w:rPr>
              <w:t xml:space="preserve">maximum </w:t>
            </w:r>
            <w:r>
              <w:rPr>
                <w:rFonts w:ascii="Calibri" w:eastAsia="SimSun" w:hAnsi="Calibri" w:cs="Tahoma"/>
                <w:color w:val="auto"/>
                <w:kern w:val="3"/>
                <w:sz w:val="18"/>
                <w:szCs w:val="18"/>
                <w:lang w:eastAsia="zh-CN"/>
              </w:rPr>
              <w:t xml:space="preserve">of </w:t>
            </w:r>
            <w:r w:rsidRPr="00EC59C5">
              <w:rPr>
                <w:rFonts w:ascii="Calibri" w:eastAsia="SimSun" w:hAnsi="Calibri" w:cs="Tahoma"/>
                <w:color w:val="auto"/>
                <w:kern w:val="3"/>
                <w:sz w:val="18"/>
                <w:szCs w:val="18"/>
                <w:lang w:eastAsia="zh-CN"/>
              </w:rPr>
              <w:t xml:space="preserve">60 student scholarships for </w:t>
            </w:r>
            <w:r>
              <w:rPr>
                <w:rFonts w:ascii="Calibri" w:eastAsia="SimSun" w:hAnsi="Calibri" w:cs="Tahoma"/>
                <w:color w:val="auto"/>
                <w:kern w:val="3"/>
                <w:sz w:val="18"/>
                <w:szCs w:val="18"/>
                <w:lang w:eastAsia="zh-CN"/>
              </w:rPr>
              <w:t xml:space="preserve">the </w:t>
            </w:r>
            <w:r w:rsidR="005B6410">
              <w:rPr>
                <w:rFonts w:ascii="Calibri" w:eastAsia="SimSun" w:hAnsi="Calibri" w:cs="Tahoma"/>
                <w:color w:val="auto"/>
                <w:kern w:val="3"/>
                <w:sz w:val="18"/>
                <w:szCs w:val="18"/>
                <w:lang w:eastAsia="zh-CN"/>
              </w:rPr>
              <w:t xml:space="preserve">four </w:t>
            </w:r>
            <w:r>
              <w:rPr>
                <w:rFonts w:ascii="Calibri" w:eastAsia="SimSun" w:hAnsi="Calibri" w:cs="Tahoma"/>
                <w:color w:val="auto"/>
                <w:kern w:val="3"/>
                <w:sz w:val="18"/>
                <w:szCs w:val="18"/>
                <w:lang w:eastAsia="zh-CN"/>
              </w:rPr>
              <w:t>intakes</w:t>
            </w:r>
            <w:r w:rsidRPr="0019773D">
              <w:rPr>
                <w:rFonts w:ascii="Calibri" w:eastAsia="SimSun" w:hAnsi="Calibri" w:cs="Tahoma"/>
                <w:color w:val="auto"/>
                <w:kern w:val="3"/>
                <w:sz w:val="18"/>
                <w:szCs w:val="18"/>
                <w:lang w:eastAsia="zh-CN"/>
              </w:rPr>
              <w:t>)</w:t>
            </w:r>
            <w:r>
              <w:rPr>
                <w:rFonts w:ascii="Calibri" w:eastAsia="SimSun" w:hAnsi="Calibri" w:cs="Tahoma"/>
                <w:color w:val="auto"/>
                <w:kern w:val="3"/>
                <w:sz w:val="18"/>
                <w:szCs w:val="18"/>
                <w:lang w:eastAsia="zh-CN"/>
              </w:rPr>
              <w:t xml:space="preserve"> </w:t>
            </w:r>
            <w:r w:rsidR="00FE1844" w:rsidRPr="0019773D">
              <w:rPr>
                <w:rFonts w:ascii="Calibri" w:eastAsia="SimSun" w:hAnsi="Calibri" w:cs="Tahoma"/>
                <w:color w:val="auto"/>
                <w:kern w:val="3"/>
                <w:sz w:val="18"/>
                <w:szCs w:val="18"/>
                <w:lang w:eastAsia="zh-CN"/>
              </w:rPr>
              <w:t xml:space="preserve"> and at least 4 invited scholars/guest lecturers per intake</w:t>
            </w:r>
            <w:r>
              <w:rPr>
                <w:rFonts w:ascii="Calibri" w:eastAsia="SimSun" w:hAnsi="Calibri" w:cs="Tahoma"/>
                <w:color w:val="auto"/>
                <w:kern w:val="3"/>
                <w:sz w:val="18"/>
                <w:szCs w:val="18"/>
                <w:lang w:eastAsia="zh-CN"/>
              </w:rPr>
              <w:t>,</w:t>
            </w:r>
            <w:r w:rsidRPr="0019773D" w:rsidDel="00F915D7">
              <w:rPr>
                <w:rFonts w:ascii="Calibri" w:eastAsia="SimSun" w:hAnsi="Calibri" w:cs="Tahoma"/>
                <w:color w:val="auto"/>
                <w:kern w:val="3"/>
                <w:sz w:val="18"/>
                <w:szCs w:val="18"/>
                <w:lang w:eastAsia="zh-CN"/>
              </w:rPr>
              <w:t xml:space="preserve"> </w:t>
            </w:r>
            <w:r w:rsidR="006642A1" w:rsidRPr="0019773D">
              <w:rPr>
                <w:rFonts w:ascii="Calibri" w:eastAsia="SimSun" w:hAnsi="Calibri" w:cs="Tahoma"/>
                <w:color w:val="auto"/>
                <w:kern w:val="3"/>
                <w:sz w:val="18"/>
                <w:szCs w:val="18"/>
                <w:lang w:eastAsia="zh-CN"/>
              </w:rPr>
              <w:t>engaged in the EMJMD activities for at least 8 weeks in total.</w:t>
            </w:r>
          </w:p>
          <w:p w:rsidR="006642A1" w:rsidRPr="0019773D" w:rsidRDefault="006642A1" w:rsidP="006642A1">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The scholars/guest lecturers must be selected in accordance with the conso</w:t>
            </w:r>
            <w:r w:rsidR="00EF5A3F">
              <w:rPr>
                <w:rFonts w:ascii="Calibri" w:eastAsia="SimSun" w:hAnsi="Calibri" w:cs="Tahoma"/>
                <w:color w:val="auto"/>
                <w:kern w:val="3"/>
                <w:sz w:val="18"/>
                <w:szCs w:val="18"/>
                <w:lang w:eastAsia="zh-CN"/>
              </w:rPr>
              <w:t>r</w:t>
            </w:r>
            <w:r w:rsidRPr="0019773D">
              <w:rPr>
                <w:rFonts w:ascii="Calibri" w:eastAsia="SimSun" w:hAnsi="Calibri" w:cs="Tahoma"/>
                <w:color w:val="auto"/>
                <w:kern w:val="3"/>
                <w:sz w:val="18"/>
                <w:szCs w:val="18"/>
                <w:lang w:eastAsia="zh-CN"/>
              </w:rPr>
              <w:t xml:space="preserve">tium’s specific </w:t>
            </w:r>
            <w:r w:rsidR="00D51176" w:rsidRPr="0019773D">
              <w:rPr>
                <w:rFonts w:ascii="Calibri" w:eastAsia="SimSun" w:hAnsi="Calibri" w:cs="Tahoma"/>
                <w:color w:val="auto"/>
                <w:kern w:val="3"/>
                <w:sz w:val="18"/>
                <w:szCs w:val="18"/>
                <w:lang w:eastAsia="zh-CN"/>
              </w:rPr>
              <w:t xml:space="preserve">selection criteria for </w:t>
            </w:r>
            <w:r w:rsidRPr="0019773D">
              <w:rPr>
                <w:rFonts w:ascii="Calibri" w:eastAsia="SimSun" w:hAnsi="Calibri" w:cs="Tahoma"/>
                <w:color w:val="auto"/>
                <w:kern w:val="3"/>
                <w:sz w:val="18"/>
                <w:szCs w:val="18"/>
                <w:lang w:eastAsia="zh-CN"/>
              </w:rPr>
              <w:t xml:space="preserve">scholars and bring concrete added value to the delivery of the EMJMD. </w:t>
            </w:r>
          </w:p>
          <w:p w:rsidR="00C87646" w:rsidRPr="0019773D" w:rsidRDefault="006642A1" w:rsidP="00C00D55">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 xml:space="preserve">In addition, EMJMD consortia </w:t>
            </w:r>
            <w:r w:rsidR="00EF5A3F">
              <w:rPr>
                <w:rFonts w:ascii="Calibri" w:eastAsia="SimSun" w:hAnsi="Calibri" w:cs="Tahoma"/>
                <w:color w:val="auto"/>
                <w:kern w:val="3"/>
                <w:sz w:val="18"/>
                <w:szCs w:val="18"/>
                <w:lang w:eastAsia="zh-CN"/>
              </w:rPr>
              <w:t xml:space="preserve">can </w:t>
            </w:r>
            <w:r w:rsidR="00F915D7">
              <w:rPr>
                <w:rFonts w:ascii="Calibri" w:eastAsia="SimSun" w:hAnsi="Calibri" w:cs="Tahoma"/>
                <w:color w:val="auto"/>
                <w:kern w:val="3"/>
                <w:sz w:val="18"/>
                <w:szCs w:val="18"/>
                <w:lang w:eastAsia="zh-CN"/>
              </w:rPr>
              <w:t xml:space="preserve">apply for up to </w:t>
            </w:r>
            <w:r w:rsidR="00C00D55">
              <w:rPr>
                <w:rFonts w:ascii="Calibri" w:eastAsia="SimSun" w:hAnsi="Calibri" w:cs="Tahoma"/>
                <w:color w:val="auto"/>
                <w:kern w:val="3"/>
                <w:sz w:val="18"/>
                <w:szCs w:val="18"/>
                <w:lang w:eastAsia="zh-CN"/>
              </w:rPr>
              <w:t xml:space="preserve">12 </w:t>
            </w:r>
            <w:r w:rsidR="00F915D7" w:rsidRPr="0019773D">
              <w:rPr>
                <w:rFonts w:ascii="Calibri" w:eastAsia="SimSun" w:hAnsi="Calibri" w:cs="Tahoma"/>
                <w:color w:val="auto"/>
                <w:kern w:val="3"/>
                <w:sz w:val="18"/>
                <w:szCs w:val="18"/>
                <w:lang w:eastAsia="zh-CN"/>
              </w:rPr>
              <w:t xml:space="preserve">additional </w:t>
            </w:r>
            <w:r w:rsidR="00F915D7">
              <w:rPr>
                <w:rFonts w:ascii="Calibri" w:eastAsia="SimSun" w:hAnsi="Calibri" w:cs="Tahoma"/>
                <w:color w:val="auto"/>
                <w:kern w:val="3"/>
                <w:sz w:val="18"/>
                <w:szCs w:val="18"/>
                <w:lang w:eastAsia="zh-CN"/>
              </w:rPr>
              <w:t xml:space="preserve">student </w:t>
            </w:r>
            <w:r w:rsidR="00F915D7" w:rsidRPr="0019773D">
              <w:rPr>
                <w:rFonts w:ascii="Calibri" w:eastAsia="SimSun" w:hAnsi="Calibri" w:cs="Tahoma"/>
                <w:color w:val="auto"/>
                <w:kern w:val="3"/>
                <w:sz w:val="18"/>
                <w:szCs w:val="18"/>
                <w:lang w:eastAsia="zh-CN"/>
              </w:rPr>
              <w:t>scholarships</w:t>
            </w:r>
            <w:r w:rsidR="00F915D7">
              <w:rPr>
                <w:rFonts w:ascii="Calibri" w:eastAsia="SimSun" w:hAnsi="Calibri" w:cs="Tahoma"/>
                <w:color w:val="auto"/>
                <w:kern w:val="3"/>
                <w:sz w:val="18"/>
                <w:szCs w:val="18"/>
                <w:lang w:eastAsia="zh-CN"/>
              </w:rPr>
              <w:t xml:space="preserve"> per intake (i.e</w:t>
            </w:r>
            <w:r w:rsidR="00F915D7" w:rsidRPr="00EC59C5">
              <w:rPr>
                <w:rFonts w:ascii="Calibri" w:eastAsia="SimSun" w:hAnsi="Calibri" w:cs="Tahoma"/>
                <w:color w:val="auto"/>
                <w:kern w:val="3"/>
                <w:sz w:val="18"/>
                <w:szCs w:val="18"/>
                <w:lang w:eastAsia="zh-CN"/>
              </w:rPr>
              <w:t xml:space="preserve">. maximum </w:t>
            </w:r>
            <w:r w:rsidR="00C00D55">
              <w:rPr>
                <w:rFonts w:ascii="Calibri" w:eastAsia="SimSun" w:hAnsi="Calibri" w:cs="Tahoma"/>
                <w:color w:val="auto"/>
                <w:kern w:val="3"/>
                <w:sz w:val="18"/>
                <w:szCs w:val="18"/>
                <w:lang w:eastAsia="zh-CN"/>
              </w:rPr>
              <w:t>48</w:t>
            </w:r>
            <w:r w:rsidR="00C00D55" w:rsidRPr="00EC59C5">
              <w:rPr>
                <w:rFonts w:ascii="Calibri" w:eastAsia="SimSun" w:hAnsi="Calibri" w:cs="Tahoma"/>
                <w:color w:val="auto"/>
                <w:kern w:val="3"/>
                <w:sz w:val="18"/>
                <w:szCs w:val="18"/>
                <w:lang w:eastAsia="zh-CN"/>
              </w:rPr>
              <w:t xml:space="preserve"> </w:t>
            </w:r>
            <w:r w:rsidR="00F915D7" w:rsidRPr="00EC59C5">
              <w:rPr>
                <w:rFonts w:ascii="Calibri" w:eastAsia="SimSun" w:hAnsi="Calibri" w:cs="Tahoma"/>
                <w:color w:val="auto"/>
                <w:kern w:val="3"/>
                <w:sz w:val="18"/>
                <w:szCs w:val="18"/>
                <w:lang w:eastAsia="zh-CN"/>
              </w:rPr>
              <w:t xml:space="preserve">scholarships for </w:t>
            </w:r>
            <w:r w:rsidR="00F915D7">
              <w:rPr>
                <w:rFonts w:ascii="Calibri" w:eastAsia="SimSun" w:hAnsi="Calibri" w:cs="Tahoma"/>
                <w:color w:val="auto"/>
                <w:kern w:val="3"/>
                <w:sz w:val="18"/>
                <w:szCs w:val="18"/>
                <w:lang w:eastAsia="zh-CN"/>
              </w:rPr>
              <w:t xml:space="preserve">the </w:t>
            </w:r>
            <w:r w:rsidR="00C00D55">
              <w:rPr>
                <w:rFonts w:ascii="Calibri" w:eastAsia="SimSun" w:hAnsi="Calibri" w:cs="Tahoma"/>
                <w:color w:val="auto"/>
                <w:kern w:val="3"/>
                <w:sz w:val="18"/>
                <w:szCs w:val="18"/>
                <w:lang w:eastAsia="zh-CN"/>
              </w:rPr>
              <w:t xml:space="preserve">four </w:t>
            </w:r>
            <w:r w:rsidR="00F915D7">
              <w:rPr>
                <w:rFonts w:ascii="Calibri" w:eastAsia="SimSun" w:hAnsi="Calibri" w:cs="Tahoma"/>
                <w:color w:val="auto"/>
                <w:kern w:val="3"/>
                <w:sz w:val="18"/>
                <w:szCs w:val="18"/>
                <w:lang w:eastAsia="zh-CN"/>
              </w:rPr>
              <w:t>intakes</w:t>
            </w:r>
            <w:r w:rsidR="00F915D7" w:rsidRPr="0019773D">
              <w:rPr>
                <w:rFonts w:ascii="Calibri" w:eastAsia="SimSun" w:hAnsi="Calibri" w:cs="Tahoma"/>
                <w:color w:val="auto"/>
                <w:kern w:val="3"/>
                <w:sz w:val="18"/>
                <w:szCs w:val="18"/>
                <w:lang w:eastAsia="zh-CN"/>
              </w:rPr>
              <w:t xml:space="preserve">) </w:t>
            </w:r>
            <w:r w:rsidRPr="0019773D">
              <w:rPr>
                <w:rFonts w:ascii="Calibri" w:eastAsia="SimSun" w:hAnsi="Calibri" w:cs="Tahoma"/>
                <w:color w:val="auto"/>
                <w:kern w:val="3"/>
                <w:sz w:val="18"/>
                <w:szCs w:val="18"/>
                <w:lang w:eastAsia="zh-CN"/>
              </w:rPr>
              <w:t>for one or more priority regions/countries of the world.</w:t>
            </w:r>
          </w:p>
        </w:tc>
      </w:tr>
      <w:tr w:rsidR="00FE1844" w:rsidRPr="00376C23" w:rsidTr="00A96703">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 xml:space="preserve">Venue(s) </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FE1844" w:rsidRPr="0019773D" w:rsidRDefault="00FE1844" w:rsidP="00D51176">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w:t>
            </w:r>
            <w:r w:rsidR="00442E9A" w:rsidRPr="0019773D">
              <w:rPr>
                <w:rFonts w:ascii="Calibri" w:hAnsi="Calibri"/>
                <w:sz w:val="18"/>
                <w:szCs w:val="18"/>
                <w:lang w:val="en-GB"/>
              </w:rPr>
              <w:t>EM</w:t>
            </w:r>
            <w:r w:rsidRPr="0019773D">
              <w:rPr>
                <w:rFonts w:ascii="Calibri" w:hAnsi="Calibri"/>
                <w:sz w:val="18"/>
                <w:szCs w:val="18"/>
                <w:lang w:val="en-GB"/>
              </w:rPr>
              <w:t>JMD study period must take place in at least two of the Programme Countries represented in the consortium</w:t>
            </w:r>
            <w:r w:rsidR="00C87646" w:rsidRPr="0019773D">
              <w:rPr>
                <w:rFonts w:ascii="Calibri" w:hAnsi="Calibri"/>
                <w:sz w:val="18"/>
                <w:szCs w:val="18"/>
                <w:lang w:val="en-GB"/>
              </w:rPr>
              <w:t xml:space="preserve"> (i.e. at least two mobility periods for all students)</w:t>
            </w:r>
            <w:r w:rsidRPr="0019773D">
              <w:rPr>
                <w:rFonts w:ascii="Calibri" w:hAnsi="Calibri"/>
                <w:sz w:val="18"/>
                <w:szCs w:val="18"/>
                <w:lang w:val="en-GB"/>
              </w:rPr>
              <w:t>. Additional study</w:t>
            </w:r>
            <w:r w:rsidR="00D51176" w:rsidRPr="0019773D">
              <w:rPr>
                <w:rFonts w:ascii="Calibri" w:hAnsi="Calibri"/>
                <w:sz w:val="18"/>
                <w:szCs w:val="18"/>
                <w:lang w:val="en-GB"/>
              </w:rPr>
              <w:t xml:space="preserve"> periods</w:t>
            </w:r>
            <w:r w:rsidRPr="0019773D">
              <w:rPr>
                <w:rFonts w:ascii="Calibri" w:hAnsi="Calibri"/>
                <w:sz w:val="18"/>
                <w:szCs w:val="18"/>
                <w:lang w:val="en-GB"/>
              </w:rPr>
              <w:t xml:space="preserve"> (</w:t>
            </w:r>
            <w:r w:rsidR="00D51176" w:rsidRPr="0019773D">
              <w:rPr>
                <w:rFonts w:ascii="Calibri" w:hAnsi="Calibri"/>
                <w:sz w:val="18"/>
                <w:szCs w:val="18"/>
                <w:lang w:val="en-GB"/>
              </w:rPr>
              <w:t xml:space="preserve">e. g. </w:t>
            </w:r>
            <w:r w:rsidRPr="0019773D">
              <w:rPr>
                <w:rFonts w:ascii="Calibri" w:hAnsi="Calibri"/>
                <w:sz w:val="18"/>
                <w:szCs w:val="18"/>
                <w:lang w:val="en-GB"/>
              </w:rPr>
              <w:t>research</w:t>
            </w:r>
            <w:r w:rsidR="00D51176" w:rsidRPr="0019773D">
              <w:rPr>
                <w:rFonts w:ascii="Calibri" w:hAnsi="Calibri"/>
                <w:sz w:val="18"/>
                <w:szCs w:val="18"/>
                <w:lang w:val="en-GB"/>
              </w:rPr>
              <w:t xml:space="preserve">, </w:t>
            </w:r>
            <w:r w:rsidRPr="0019773D">
              <w:rPr>
                <w:rFonts w:ascii="Calibri" w:hAnsi="Calibri"/>
                <w:sz w:val="18"/>
                <w:szCs w:val="18"/>
                <w:lang w:val="en-GB"/>
              </w:rPr>
              <w:t>placement</w:t>
            </w:r>
            <w:r w:rsidR="00D51176" w:rsidRPr="0019773D">
              <w:rPr>
                <w:rFonts w:ascii="Calibri" w:hAnsi="Calibri"/>
                <w:sz w:val="18"/>
                <w:szCs w:val="18"/>
                <w:lang w:val="en-GB"/>
              </w:rPr>
              <w:t xml:space="preserve">, </w:t>
            </w:r>
            <w:r w:rsidRPr="0019773D">
              <w:rPr>
                <w:rFonts w:ascii="Calibri" w:hAnsi="Calibri"/>
                <w:sz w:val="18"/>
                <w:szCs w:val="18"/>
                <w:lang w:val="en-GB"/>
              </w:rPr>
              <w:t xml:space="preserve">thesis preparation) can take place in other participating organisations from Programme or Partner countries, under the condition that the activities concerned are implemented under the direct supervision of one of the consortium partner HEIs. </w:t>
            </w:r>
          </w:p>
        </w:tc>
      </w:tr>
      <w:tr w:rsidR="00FE1844" w:rsidRPr="00376C23" w:rsidTr="00A96703">
        <w:trPr>
          <w:cantSplit/>
        </w:trPr>
        <w:tc>
          <w:tcPr>
            <w:tcW w:w="1116" w:type="pct"/>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shd w:val="clear" w:color="auto" w:fill="FFFFFF"/>
            <w:vAlign w:val="center"/>
          </w:tcPr>
          <w:p w:rsidR="00FE1844" w:rsidRPr="0019773D" w:rsidRDefault="00FE1844" w:rsidP="00C61F16">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Depending on the duration of the </w:t>
            </w:r>
            <w:r w:rsidR="006642A1" w:rsidRPr="0019773D">
              <w:rPr>
                <w:rFonts w:ascii="Calibri" w:hAnsi="Calibri"/>
                <w:sz w:val="18"/>
                <w:szCs w:val="18"/>
                <w:lang w:val="en-GB"/>
              </w:rPr>
              <w:t>EMJMD</w:t>
            </w:r>
            <w:r w:rsidRPr="0019773D">
              <w:rPr>
                <w:rFonts w:ascii="Calibri" w:hAnsi="Calibri"/>
                <w:sz w:val="18"/>
                <w:szCs w:val="18"/>
                <w:lang w:val="en-GB"/>
              </w:rPr>
              <w:t xml:space="preserve"> (1 to 2 years) </w:t>
            </w:r>
            <w:r w:rsidR="00D51176" w:rsidRPr="0019773D">
              <w:rPr>
                <w:rFonts w:ascii="Calibri" w:hAnsi="Calibri"/>
                <w:sz w:val="18"/>
                <w:szCs w:val="18"/>
                <w:lang w:val="en-GB"/>
              </w:rPr>
              <w:t>and whether the consortium chooses to undertake a preparatory year</w:t>
            </w:r>
            <w:r w:rsidR="002C63AD" w:rsidRPr="0019773D">
              <w:rPr>
                <w:rFonts w:ascii="Calibri" w:hAnsi="Calibri"/>
                <w:sz w:val="18"/>
                <w:szCs w:val="18"/>
                <w:lang w:val="en-GB"/>
              </w:rPr>
              <w:t>,</w:t>
            </w:r>
            <w:r w:rsidR="00D51176" w:rsidRPr="0019773D">
              <w:rPr>
                <w:rFonts w:ascii="Calibri" w:hAnsi="Calibri"/>
                <w:sz w:val="18"/>
                <w:szCs w:val="18"/>
                <w:lang w:val="en-GB"/>
              </w:rPr>
              <w:t xml:space="preserve"> </w:t>
            </w:r>
            <w:r w:rsidRPr="0019773D">
              <w:rPr>
                <w:rFonts w:ascii="Calibri" w:hAnsi="Calibri"/>
                <w:sz w:val="18"/>
                <w:szCs w:val="18"/>
                <w:lang w:val="en-GB"/>
              </w:rPr>
              <w:t>the consortium will receive a grant agreement</w:t>
            </w:r>
            <w:r w:rsidR="002C63AD" w:rsidRPr="0019773D">
              <w:rPr>
                <w:rFonts w:ascii="Calibri" w:hAnsi="Calibri"/>
                <w:sz w:val="18"/>
                <w:szCs w:val="18"/>
                <w:lang w:val="en-GB"/>
              </w:rPr>
              <w:t xml:space="preserve"> for</w:t>
            </w:r>
            <w:r w:rsidR="00C61F16">
              <w:rPr>
                <w:rFonts w:ascii="Calibri" w:hAnsi="Calibri"/>
                <w:sz w:val="18"/>
                <w:szCs w:val="18"/>
                <w:lang w:val="en-GB"/>
              </w:rPr>
              <w:t xml:space="preserve"> </w:t>
            </w:r>
            <w:r w:rsidR="00C61F16" w:rsidRPr="00C61F16">
              <w:rPr>
                <w:rFonts w:ascii="Calibri" w:hAnsi="Calibri"/>
                <w:sz w:val="18"/>
                <w:szCs w:val="18"/>
                <w:lang w:val="en-GB"/>
              </w:rPr>
              <w:t>a minimum of 4 and a maximum of 6 years to financ</w:t>
            </w:r>
            <w:r w:rsidR="00C61F16">
              <w:rPr>
                <w:rFonts w:ascii="Calibri" w:hAnsi="Calibri"/>
                <w:sz w:val="18"/>
                <w:szCs w:val="18"/>
                <w:lang w:val="en-GB"/>
              </w:rPr>
              <w:t>e 4 consecutive student intakes</w:t>
            </w:r>
            <w:r w:rsidRPr="0019773D">
              <w:rPr>
                <w:rFonts w:ascii="Calibri" w:hAnsi="Calibri"/>
                <w:sz w:val="18"/>
                <w:szCs w:val="18"/>
                <w:lang w:val="en-GB"/>
              </w:rPr>
              <w:t>.</w:t>
            </w:r>
          </w:p>
        </w:tc>
      </w:tr>
      <w:tr w:rsidR="00FE1844" w:rsidRPr="00376C23" w:rsidTr="00A96703">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84" w:type="pct"/>
            <w:tcBorders>
              <w:top w:val="dashed" w:sz="4" w:space="0" w:color="auto"/>
              <w:left w:val="single" w:sz="8" w:space="0" w:color="000000"/>
              <w:bottom w:val="dashed" w:sz="4" w:space="0" w:color="auto"/>
              <w:right w:val="single" w:sz="4" w:space="0" w:color="auto"/>
            </w:tcBorders>
            <w:shd w:val="clear" w:color="auto" w:fill="FFFFFF"/>
            <w:vAlign w:val="center"/>
          </w:tcPr>
          <w:p w:rsidR="00FE1844" w:rsidRPr="0019773D" w:rsidRDefault="00AF6051" w:rsidP="00B92DD4">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Optional p</w:t>
            </w:r>
            <w:r w:rsidR="00FE1844" w:rsidRPr="0019773D">
              <w:rPr>
                <w:rFonts w:ascii="Calibri" w:eastAsia="SimSun" w:hAnsi="Calibri" w:cs="Tahoma"/>
                <w:color w:val="auto"/>
                <w:kern w:val="3"/>
                <w:sz w:val="18"/>
                <w:szCs w:val="18"/>
                <w:lang w:eastAsia="zh-CN"/>
              </w:rPr>
              <w:t>reparatory year: 1 academic year</w:t>
            </w:r>
            <w:r w:rsidR="00EB2B1B" w:rsidRPr="0019773D">
              <w:rPr>
                <w:rFonts w:ascii="Calibri" w:eastAsia="SimSun" w:hAnsi="Calibri" w:cs="Tahoma"/>
                <w:color w:val="auto"/>
                <w:kern w:val="3"/>
                <w:sz w:val="18"/>
                <w:szCs w:val="18"/>
                <w:lang w:eastAsia="zh-CN"/>
              </w:rPr>
              <w:t xml:space="preserve">. </w:t>
            </w:r>
            <w:r w:rsidR="00FE1844" w:rsidRPr="0019773D">
              <w:rPr>
                <w:rFonts w:ascii="Calibri" w:eastAsia="SimSun" w:hAnsi="Calibri" w:cs="Tahoma"/>
                <w:color w:val="auto"/>
                <w:kern w:val="3"/>
                <w:sz w:val="18"/>
                <w:szCs w:val="18"/>
                <w:lang w:eastAsia="zh-CN"/>
              </w:rPr>
              <w:t xml:space="preserve"> </w:t>
            </w:r>
          </w:p>
          <w:p w:rsidR="00FE1844" w:rsidRPr="0019773D" w:rsidRDefault="00FE1844" w:rsidP="00C00D55">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19773D">
              <w:rPr>
                <w:rFonts w:ascii="Calibri" w:eastAsia="SimSun" w:hAnsi="Calibri" w:cs="Tahoma"/>
                <w:color w:val="auto"/>
                <w:kern w:val="3"/>
                <w:sz w:val="18"/>
                <w:szCs w:val="18"/>
                <w:lang w:eastAsia="zh-CN"/>
              </w:rPr>
              <w:t xml:space="preserve">Implementation of the </w:t>
            </w:r>
            <w:r w:rsidR="006642A1" w:rsidRPr="0019773D">
              <w:rPr>
                <w:rFonts w:ascii="Calibri" w:hAnsi="Calibri" w:cs="Tahoma"/>
                <w:color w:val="auto"/>
                <w:sz w:val="18"/>
                <w:szCs w:val="18"/>
              </w:rPr>
              <w:t>EMJMD</w:t>
            </w:r>
            <w:r w:rsidRPr="0019773D">
              <w:rPr>
                <w:rFonts w:ascii="Calibri" w:eastAsia="SimSun" w:hAnsi="Calibri" w:cs="Tahoma"/>
                <w:color w:val="auto"/>
                <w:kern w:val="3"/>
                <w:sz w:val="18"/>
                <w:szCs w:val="18"/>
                <w:lang w:eastAsia="zh-CN"/>
              </w:rPr>
              <w:t xml:space="preserve"> programme: </w:t>
            </w:r>
            <w:r w:rsidR="00C00D55">
              <w:rPr>
                <w:rFonts w:ascii="Calibri" w:eastAsia="SimSun" w:hAnsi="Calibri" w:cs="Tahoma"/>
                <w:color w:val="auto"/>
                <w:kern w:val="3"/>
                <w:sz w:val="18"/>
                <w:szCs w:val="18"/>
                <w:lang w:eastAsia="zh-CN"/>
              </w:rPr>
              <w:t>4</w:t>
            </w:r>
            <w:r w:rsidR="00C00D55" w:rsidRPr="0019773D">
              <w:rPr>
                <w:rFonts w:ascii="Calibri" w:eastAsia="SimSun" w:hAnsi="Calibri" w:cs="Tahoma"/>
                <w:color w:val="auto"/>
                <w:kern w:val="3"/>
                <w:sz w:val="18"/>
                <w:szCs w:val="18"/>
                <w:lang w:eastAsia="zh-CN"/>
              </w:rPr>
              <w:t xml:space="preserve"> </w:t>
            </w:r>
            <w:r w:rsidRPr="0019773D">
              <w:rPr>
                <w:rFonts w:ascii="Calibri" w:eastAsia="SimSun" w:hAnsi="Calibri" w:cs="Tahoma"/>
                <w:color w:val="auto"/>
                <w:kern w:val="3"/>
                <w:sz w:val="18"/>
                <w:szCs w:val="18"/>
                <w:lang w:eastAsia="zh-CN"/>
              </w:rPr>
              <w:t>consecutive intakes of 1 to 2 academic years (60/90/120 ECTS</w:t>
            </w:r>
            <w:r w:rsidR="006642A1" w:rsidRPr="0019773D">
              <w:rPr>
                <w:rFonts w:ascii="Calibri" w:eastAsia="SimSun" w:hAnsi="Calibri" w:cs="Tahoma"/>
                <w:color w:val="auto"/>
                <w:kern w:val="3"/>
                <w:sz w:val="18"/>
                <w:szCs w:val="18"/>
                <w:lang w:eastAsia="zh-CN"/>
              </w:rPr>
              <w:t xml:space="preserve"> credits</w:t>
            </w:r>
            <w:r w:rsidRPr="0019773D">
              <w:rPr>
                <w:rFonts w:ascii="Calibri" w:eastAsia="SimSun" w:hAnsi="Calibri" w:cs="Tahoma"/>
                <w:color w:val="auto"/>
                <w:kern w:val="3"/>
                <w:sz w:val="18"/>
                <w:szCs w:val="18"/>
                <w:lang w:eastAsia="zh-CN"/>
              </w:rPr>
              <w:t>).</w:t>
            </w:r>
          </w:p>
        </w:tc>
      </w:tr>
      <w:tr w:rsidR="00FE1844" w:rsidRPr="00376C23" w:rsidTr="00A96703">
        <w:trPr>
          <w:cantSplit/>
        </w:trPr>
        <w:tc>
          <w:tcPr>
            <w:tcW w:w="1116" w:type="pct"/>
            <w:shd w:val="clear" w:color="auto" w:fill="FFFFFF"/>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shd w:val="clear" w:color="auto" w:fill="FFFFFF"/>
          </w:tcPr>
          <w:p w:rsidR="00FE1844" w:rsidRPr="0019773D" w:rsidRDefault="00FE1844" w:rsidP="00B92DD4">
            <w:pPr>
              <w:spacing w:beforeLines="40" w:before="96" w:afterLines="40" w:after="96"/>
              <w:jc w:val="both"/>
              <w:rPr>
                <w:rFonts w:ascii="Calibri" w:hAnsi="Calibri"/>
                <w:sz w:val="18"/>
                <w:szCs w:val="18"/>
                <w:lang w:val="en-GB"/>
              </w:rPr>
            </w:pPr>
            <w:r w:rsidRPr="0019773D">
              <w:rPr>
                <w:rFonts w:ascii="Calibri" w:hAnsi="Calibri"/>
                <w:sz w:val="18"/>
                <w:lang w:val="en-GB"/>
              </w:rPr>
              <w:t>To the Education, Audiovisual and Culture Executive Agency</w:t>
            </w:r>
            <w:r w:rsidR="00EB2B1B" w:rsidRPr="0019773D">
              <w:rPr>
                <w:rFonts w:ascii="Calibri" w:hAnsi="Calibri"/>
                <w:sz w:val="18"/>
                <w:lang w:val="en-GB"/>
              </w:rPr>
              <w:t>, located in Brussels</w:t>
            </w:r>
            <w:r w:rsidRPr="0019773D">
              <w:rPr>
                <w:rFonts w:ascii="Calibri" w:hAnsi="Calibri"/>
                <w:sz w:val="18"/>
                <w:lang w:val="en-GB"/>
              </w:rPr>
              <w:t>.</w:t>
            </w:r>
          </w:p>
        </w:tc>
      </w:tr>
      <w:tr w:rsidR="00FE1844" w:rsidRPr="00376C23" w:rsidTr="00A96703">
        <w:trPr>
          <w:cantSplit/>
        </w:trPr>
        <w:tc>
          <w:tcPr>
            <w:tcW w:w="1116" w:type="pct"/>
            <w:shd w:val="clear" w:color="auto" w:fill="FFFFFF"/>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shd w:val="clear" w:color="auto" w:fill="FFFFFF"/>
            <w:vAlign w:val="center"/>
          </w:tcPr>
          <w:p w:rsidR="00FE1844" w:rsidRPr="0019773D" w:rsidRDefault="00BA30D0" w:rsidP="004843B4">
            <w:pPr>
              <w:snapToGrid w:val="0"/>
              <w:spacing w:beforeLines="40" w:before="96" w:afterLines="40" w:after="96" w:line="276" w:lineRule="auto"/>
              <w:jc w:val="both"/>
              <w:rPr>
                <w:rFonts w:ascii="Calibri" w:hAnsi="Calibri"/>
                <w:sz w:val="18"/>
                <w:szCs w:val="18"/>
                <w:lang w:val="en-IE"/>
              </w:rPr>
            </w:pPr>
            <w:r w:rsidRPr="0019773D">
              <w:rPr>
                <w:rFonts w:ascii="Calibri" w:hAnsi="Calibri"/>
                <w:sz w:val="18"/>
                <w:szCs w:val="18"/>
                <w:lang w:val="en-GB"/>
              </w:rPr>
              <w:t xml:space="preserve">Applicants have to submit their grant application by </w:t>
            </w:r>
            <w:r w:rsidR="004843B4">
              <w:rPr>
                <w:rFonts w:ascii="Calibri" w:hAnsi="Calibri"/>
                <w:b/>
                <w:sz w:val="18"/>
                <w:szCs w:val="18"/>
                <w:lang w:val="en-GB"/>
              </w:rPr>
              <w:t>15</w:t>
            </w:r>
            <w:r w:rsidR="004843B4" w:rsidRPr="0019773D">
              <w:rPr>
                <w:rFonts w:ascii="Calibri" w:hAnsi="Calibri"/>
                <w:b/>
                <w:sz w:val="18"/>
                <w:szCs w:val="18"/>
                <w:lang w:val="en-GB"/>
              </w:rPr>
              <w:t xml:space="preserve"> </w:t>
            </w:r>
            <w:r w:rsidR="00330718" w:rsidRPr="0019773D">
              <w:rPr>
                <w:rFonts w:ascii="Calibri" w:hAnsi="Calibri"/>
                <w:b/>
                <w:sz w:val="18"/>
                <w:szCs w:val="18"/>
                <w:lang w:val="en-GB"/>
              </w:rPr>
              <w:t>February</w:t>
            </w:r>
            <w:r w:rsidRPr="0019773D">
              <w:rPr>
                <w:rFonts w:ascii="Calibri" w:hAnsi="Calibri"/>
                <w:b/>
                <w:sz w:val="18"/>
                <w:szCs w:val="18"/>
                <w:lang w:val="en-GB"/>
              </w:rPr>
              <w:t xml:space="preserve"> at </w:t>
            </w:r>
            <w:r w:rsidR="00B658AB" w:rsidRPr="0019773D">
              <w:rPr>
                <w:rFonts w:ascii="Calibri" w:hAnsi="Calibri"/>
                <w:b/>
                <w:sz w:val="18"/>
                <w:szCs w:val="18"/>
                <w:lang w:val="en-GB"/>
              </w:rPr>
              <w:t>12:00</w:t>
            </w:r>
            <w:r w:rsidRPr="0019773D">
              <w:rPr>
                <w:rFonts w:ascii="Calibri" w:hAnsi="Calibri"/>
                <w:b/>
                <w:sz w:val="18"/>
                <w:szCs w:val="18"/>
                <w:lang w:val="en-GB"/>
              </w:rPr>
              <w:t xml:space="preserve"> (midday Brussels time) </w:t>
            </w:r>
            <w:r w:rsidRPr="0019773D">
              <w:rPr>
                <w:rFonts w:ascii="Calibri" w:hAnsi="Calibri"/>
                <w:sz w:val="18"/>
                <w:szCs w:val="18"/>
                <w:lang w:val="en-GB"/>
              </w:rPr>
              <w:t>for projects starting between 1 August and 31 October of the same year.</w:t>
            </w:r>
          </w:p>
        </w:tc>
      </w:tr>
      <w:tr w:rsidR="00FE1844" w:rsidRPr="00376C23" w:rsidTr="00A96703">
        <w:trPr>
          <w:cantSplit/>
        </w:trPr>
        <w:tc>
          <w:tcPr>
            <w:tcW w:w="1116" w:type="pct"/>
            <w:shd w:val="clear" w:color="auto" w:fill="FFFFFF"/>
            <w:vAlign w:val="center"/>
          </w:tcPr>
          <w:p w:rsidR="00FE1844" w:rsidRPr="0019773D" w:rsidRDefault="00FE1844" w:rsidP="00B92DD4">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shd w:val="clear" w:color="auto" w:fill="FFFFFF"/>
          </w:tcPr>
          <w:p w:rsidR="00FE1844" w:rsidRPr="0019773D" w:rsidRDefault="00FE184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FE1844" w:rsidRPr="0019773D" w:rsidRDefault="00FE1844" w:rsidP="00FE1844">
      <w:pPr>
        <w:rPr>
          <w:rFonts w:ascii="Calibri" w:hAnsi="Calibri"/>
          <w:sz w:val="18"/>
          <w:szCs w:val="18"/>
          <w:lang w:val="en-GB"/>
        </w:rPr>
      </w:pPr>
    </w:p>
    <w:p w:rsidR="00FE1844" w:rsidRPr="0019773D" w:rsidRDefault="00FE1844" w:rsidP="00FE1844">
      <w:pPr>
        <w:jc w:val="both"/>
        <w:rPr>
          <w:rFonts w:ascii="Calibri" w:hAnsi="Calibri"/>
          <w:sz w:val="18"/>
          <w:szCs w:val="18"/>
          <w:lang w:val="en-GB"/>
        </w:rPr>
      </w:pPr>
      <w:r w:rsidRPr="0019773D">
        <w:rPr>
          <w:rFonts w:ascii="Calibri" w:hAnsi="Calibri"/>
          <w:sz w:val="18"/>
          <w:szCs w:val="18"/>
          <w:lang w:val="en-GB"/>
        </w:rPr>
        <w:t xml:space="preserve">Applicant organisations will also be assessed against </w:t>
      </w:r>
      <w:r w:rsidRPr="0019773D">
        <w:rPr>
          <w:rFonts w:ascii="Calibri" w:hAnsi="Calibri"/>
          <w:b/>
          <w:sz w:val="18"/>
          <w:szCs w:val="18"/>
          <w:lang w:val="en-GB"/>
        </w:rPr>
        <w:t xml:space="preserve">exclusion </w:t>
      </w:r>
      <w:r w:rsidRPr="0019773D">
        <w:rPr>
          <w:rFonts w:ascii="Calibri" w:hAnsi="Calibri"/>
          <w:sz w:val="18"/>
          <w:szCs w:val="18"/>
          <w:lang w:val="en-GB"/>
        </w:rPr>
        <w:t>and</w:t>
      </w:r>
      <w:r w:rsidRPr="0019773D">
        <w:rPr>
          <w:rFonts w:ascii="Calibri" w:hAnsi="Calibri"/>
          <w:b/>
          <w:sz w:val="18"/>
          <w:szCs w:val="18"/>
          <w:lang w:val="en-GB"/>
        </w:rPr>
        <w:t xml:space="preserve"> selection criteria</w:t>
      </w:r>
      <w:r w:rsidRPr="0019773D">
        <w:rPr>
          <w:rFonts w:ascii="Calibri" w:hAnsi="Calibri"/>
          <w:sz w:val="18"/>
          <w:szCs w:val="18"/>
          <w:lang w:val="en-GB"/>
        </w:rPr>
        <w:t>. For more information please consult Part C of this Guide.</w:t>
      </w:r>
    </w:p>
    <w:p w:rsidR="00FE1844" w:rsidRPr="0019773D" w:rsidRDefault="00FE1844" w:rsidP="00851436">
      <w:pPr>
        <w:pStyle w:val="Guide-Heading6"/>
      </w:pPr>
      <w:r w:rsidRPr="0019773D">
        <w:t xml:space="preserve">Additional Eligibility criteria for Student Scholarships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FE1844" w:rsidRPr="00376C23" w:rsidTr="00A96703">
        <w:trPr>
          <w:cantSplit/>
        </w:trPr>
        <w:tc>
          <w:tcPr>
            <w:tcW w:w="1127" w:type="pct"/>
            <w:tcBorders>
              <w:top w:val="single" w:sz="4" w:space="0" w:color="auto"/>
              <w:bottom w:val="dashed" w:sz="4" w:space="0" w:color="auto"/>
            </w:tcBorders>
            <w:shd w:val="clear" w:color="auto" w:fill="FFFFFF"/>
            <w:vAlign w:val="center"/>
          </w:tcPr>
          <w:p w:rsidR="00FE1844" w:rsidRPr="0019773D" w:rsidRDefault="00FE1844" w:rsidP="00B92DD4">
            <w:pPr>
              <w:keepNext/>
              <w:keepLines/>
              <w:rPr>
                <w:rFonts w:ascii="Calibri" w:hAnsi="Calibri"/>
                <w:b/>
                <w:sz w:val="18"/>
                <w:szCs w:val="18"/>
                <w:lang w:val="en-GB"/>
              </w:rPr>
            </w:pPr>
            <w:r w:rsidRPr="0019773D">
              <w:rPr>
                <w:rFonts w:ascii="Calibri" w:hAnsi="Calibri"/>
                <w:b/>
                <w:sz w:val="18"/>
                <w:szCs w:val="18"/>
                <w:lang w:val="en-GB"/>
              </w:rPr>
              <w:t>Duration of activity</w:t>
            </w:r>
          </w:p>
        </w:tc>
        <w:tc>
          <w:tcPr>
            <w:tcW w:w="3873" w:type="pct"/>
            <w:tcBorders>
              <w:top w:val="single" w:sz="4" w:space="0" w:color="auto"/>
              <w:bottom w:val="dashed" w:sz="4" w:space="0" w:color="auto"/>
            </w:tcBorders>
            <w:shd w:val="clear" w:color="auto" w:fill="FFFFFF"/>
          </w:tcPr>
          <w:p w:rsidR="00FE1844" w:rsidRPr="0019773D" w:rsidRDefault="00802E11" w:rsidP="0061630E">
            <w:pPr>
              <w:keepNext/>
              <w:keepLines/>
              <w:spacing w:beforeLines="40" w:before="96" w:afterLines="40" w:after="96"/>
              <w:rPr>
                <w:rFonts w:ascii="Calibri" w:hAnsi="Calibri"/>
                <w:sz w:val="18"/>
                <w:szCs w:val="18"/>
                <w:lang w:val="en-GB"/>
              </w:rPr>
            </w:pPr>
            <w:r w:rsidRPr="0019773D">
              <w:rPr>
                <w:rFonts w:ascii="Calibri" w:hAnsi="Calibri"/>
                <w:sz w:val="18"/>
                <w:szCs w:val="18"/>
                <w:lang w:val="en-GB"/>
              </w:rPr>
              <w:t>The student scholarship is awarded exclusively for a full-time enrolment in one of the Master courses and will cover the entire duration of the EMJMD study programme.</w:t>
            </w:r>
          </w:p>
        </w:tc>
      </w:tr>
      <w:tr w:rsidR="00FE1844" w:rsidRPr="00376C23" w:rsidTr="00A96703">
        <w:trPr>
          <w:cantSplit/>
        </w:trPr>
        <w:tc>
          <w:tcPr>
            <w:tcW w:w="1127" w:type="pct"/>
            <w:tcBorders>
              <w:top w:val="dashed" w:sz="4" w:space="0" w:color="auto"/>
              <w:bottom w:val="dashed" w:sz="4" w:space="0" w:color="auto"/>
            </w:tcBorders>
            <w:shd w:val="clear" w:color="auto" w:fill="FFFFFF"/>
            <w:vAlign w:val="center"/>
          </w:tcPr>
          <w:p w:rsidR="00FE1844" w:rsidRPr="0019773D" w:rsidRDefault="00FE1844" w:rsidP="00B92DD4">
            <w:pPr>
              <w:keepNext/>
              <w:keepLines/>
              <w:rPr>
                <w:rFonts w:ascii="Calibri" w:hAnsi="Calibri"/>
                <w:b/>
                <w:sz w:val="18"/>
                <w:szCs w:val="18"/>
                <w:lang w:val="en-GB"/>
              </w:rPr>
            </w:pPr>
            <w:r w:rsidRPr="0019773D">
              <w:rPr>
                <w:rFonts w:ascii="Calibri" w:hAnsi="Calibri"/>
                <w:b/>
                <w:sz w:val="18"/>
                <w:szCs w:val="18"/>
                <w:lang w:val="en-GB"/>
              </w:rPr>
              <w:t>Eligible participants</w:t>
            </w:r>
          </w:p>
        </w:tc>
        <w:tc>
          <w:tcPr>
            <w:tcW w:w="3873" w:type="pct"/>
            <w:tcBorders>
              <w:top w:val="dashed" w:sz="4" w:space="0" w:color="auto"/>
              <w:bottom w:val="dashed" w:sz="4" w:space="0" w:color="auto"/>
            </w:tcBorders>
            <w:shd w:val="clear" w:color="auto" w:fill="FFFFFF"/>
            <w:vAlign w:val="center"/>
          </w:tcPr>
          <w:p w:rsidR="00FE1844" w:rsidRPr="0019773D" w:rsidRDefault="00FE1844" w:rsidP="00B92DD4">
            <w:pPr>
              <w:keepNext/>
              <w:keepLines/>
              <w:widowControl/>
              <w:suppressAutoHyphens w:val="0"/>
              <w:spacing w:beforeLines="40" w:before="96" w:afterLines="40" w:after="96"/>
              <w:jc w:val="both"/>
              <w:textAlignment w:val="auto"/>
              <w:rPr>
                <w:rFonts w:ascii="Calibri" w:eastAsia="Calibri" w:hAnsi="Calibri"/>
                <w:sz w:val="18"/>
                <w:szCs w:val="18"/>
                <w:lang w:val="en-GB" w:eastAsia="en-US"/>
              </w:rPr>
            </w:pPr>
            <w:r w:rsidRPr="0019773D">
              <w:rPr>
                <w:rFonts w:ascii="Calibri" w:hAnsi="Calibri"/>
                <w:sz w:val="18"/>
                <w:szCs w:val="18"/>
                <w:lang w:val="en-GB"/>
              </w:rPr>
              <w:t>Students at Master level who have obtained a first higher education degree or demonstrate a recognised equivalent level of learning according to national legislation and practices in the degree awarding countries</w:t>
            </w:r>
            <w:r w:rsidRPr="0019773D">
              <w:rPr>
                <w:rFonts w:ascii="Calibri" w:eastAsia="Calibri" w:hAnsi="Calibri"/>
                <w:sz w:val="18"/>
                <w:szCs w:val="18"/>
                <w:lang w:val="en-GB" w:eastAsia="en-US"/>
              </w:rPr>
              <w:t>.</w:t>
            </w:r>
          </w:p>
          <w:p w:rsidR="00FE1844" w:rsidRPr="0019773D" w:rsidRDefault="00FE1844" w:rsidP="00B92DD4">
            <w:pPr>
              <w:keepNext/>
              <w:keepLines/>
              <w:widowControl/>
              <w:suppressAutoHyphens w:val="0"/>
              <w:spacing w:beforeLines="40" w:before="96" w:afterLines="40" w:after="96"/>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 xml:space="preserve">Students who have already obtained a </w:t>
            </w:r>
            <w:r w:rsidR="00442E9A" w:rsidRPr="0019773D">
              <w:rPr>
                <w:rFonts w:ascii="Calibri" w:eastAsia="Calibri" w:hAnsi="Calibri"/>
                <w:sz w:val="18"/>
                <w:szCs w:val="18"/>
                <w:lang w:val="en-GB" w:eastAsia="en-US"/>
              </w:rPr>
              <w:t>EM</w:t>
            </w:r>
            <w:r w:rsidRPr="0019773D">
              <w:rPr>
                <w:rFonts w:ascii="Calibri" w:eastAsia="Calibri" w:hAnsi="Calibri"/>
                <w:sz w:val="18"/>
                <w:szCs w:val="18"/>
                <w:lang w:val="en-GB" w:eastAsia="en-US"/>
              </w:rPr>
              <w:t>JMD scholarship or an Erasmus Mundus Master Course</w:t>
            </w:r>
            <w:r w:rsidR="00C87646" w:rsidRPr="0019773D">
              <w:rPr>
                <w:rFonts w:ascii="Calibri" w:eastAsia="Calibri" w:hAnsi="Calibri"/>
                <w:sz w:val="18"/>
                <w:szCs w:val="18"/>
                <w:lang w:val="en-GB" w:eastAsia="en-US"/>
              </w:rPr>
              <w:t>/Joint Doctorate</w:t>
            </w:r>
            <w:r w:rsidRPr="0019773D">
              <w:rPr>
                <w:rFonts w:ascii="Calibri" w:eastAsia="Calibri" w:hAnsi="Calibri"/>
                <w:sz w:val="18"/>
                <w:szCs w:val="18"/>
                <w:lang w:val="en-GB" w:eastAsia="en-US"/>
              </w:rPr>
              <w:t xml:space="preserve"> scholarship are not eligible to apply for an additional scholarship under the </w:t>
            </w:r>
            <w:r w:rsidR="00442E9A" w:rsidRPr="0019773D">
              <w:rPr>
                <w:rFonts w:ascii="Calibri" w:eastAsia="Calibri" w:hAnsi="Calibri"/>
                <w:sz w:val="18"/>
                <w:szCs w:val="18"/>
                <w:lang w:val="en-GB" w:eastAsia="en-US"/>
              </w:rPr>
              <w:t>EM</w:t>
            </w:r>
            <w:r w:rsidRPr="0019773D">
              <w:rPr>
                <w:rFonts w:ascii="Calibri" w:eastAsia="Calibri" w:hAnsi="Calibri"/>
                <w:sz w:val="18"/>
                <w:szCs w:val="18"/>
                <w:lang w:val="en-GB" w:eastAsia="en-US"/>
              </w:rPr>
              <w:t>JMD action.</w:t>
            </w:r>
          </w:p>
          <w:p w:rsidR="00802E11" w:rsidRPr="0019773D" w:rsidRDefault="00802E11" w:rsidP="00B92DD4">
            <w:pPr>
              <w:keepNext/>
              <w:keepLines/>
              <w:widowControl/>
              <w:suppressAutoHyphens w:val="0"/>
              <w:spacing w:beforeLines="40" w:before="96" w:afterLines="40" w:after="96"/>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 xml:space="preserve">EMJMD scholarship holders cannot benefit from another EU funded scholarship scheme to follow the same EMJMD course and this for the entire period of the course. </w:t>
            </w:r>
          </w:p>
          <w:p w:rsidR="00FE1844" w:rsidRPr="0019773D" w:rsidRDefault="00FE1844" w:rsidP="00C520ED">
            <w:pPr>
              <w:keepNext/>
              <w:keepLines/>
              <w:widowControl/>
              <w:suppressAutoHyphens w:val="0"/>
              <w:spacing w:beforeLines="40" w:before="96" w:afterLines="40" w:after="96"/>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 xml:space="preserve">A minimum of 75% of </w:t>
            </w:r>
            <w:r w:rsidR="00442E9A" w:rsidRPr="0019773D">
              <w:rPr>
                <w:rFonts w:ascii="Calibri" w:eastAsia="Calibri" w:hAnsi="Calibri"/>
                <w:sz w:val="18"/>
                <w:szCs w:val="18"/>
                <w:lang w:val="en-GB" w:eastAsia="en-US"/>
              </w:rPr>
              <w:t>EM</w:t>
            </w:r>
            <w:r w:rsidRPr="0019773D">
              <w:rPr>
                <w:rFonts w:ascii="Calibri" w:eastAsia="Calibri" w:hAnsi="Calibri"/>
                <w:sz w:val="18"/>
                <w:szCs w:val="18"/>
                <w:lang w:val="en-GB" w:eastAsia="en-US"/>
              </w:rPr>
              <w:t>JMD scholarships</w:t>
            </w:r>
            <w:r w:rsidR="00C520ED">
              <w:rPr>
                <w:rStyle w:val="FootnoteReference"/>
                <w:rFonts w:ascii="Calibri" w:eastAsia="Calibri" w:hAnsi="Calibri"/>
                <w:sz w:val="18"/>
                <w:szCs w:val="18"/>
                <w:lang w:val="en-GB" w:eastAsia="en-US"/>
              </w:rPr>
              <w:footnoteReference w:id="75"/>
            </w:r>
            <w:r w:rsidRPr="0019773D">
              <w:rPr>
                <w:rFonts w:ascii="Calibri" w:eastAsia="Calibri" w:hAnsi="Calibri"/>
                <w:sz w:val="18"/>
                <w:szCs w:val="18"/>
                <w:lang w:val="en-GB" w:eastAsia="en-US"/>
              </w:rPr>
              <w:t xml:space="preserve"> will be earmarked for candidates from Partner Countries. </w:t>
            </w:r>
          </w:p>
        </w:tc>
      </w:tr>
      <w:tr w:rsidR="00FE1844" w:rsidRPr="00376C23" w:rsidTr="00A96703">
        <w:trPr>
          <w:cantSplit/>
        </w:trPr>
        <w:tc>
          <w:tcPr>
            <w:tcW w:w="1127" w:type="pct"/>
            <w:tcBorders>
              <w:top w:val="dashed" w:sz="4" w:space="0" w:color="auto"/>
              <w:bottom w:val="single" w:sz="4" w:space="0" w:color="auto"/>
            </w:tcBorders>
            <w:shd w:val="clear" w:color="auto" w:fill="FFFFFF"/>
            <w:vAlign w:val="center"/>
          </w:tcPr>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Learning outcomes</w:t>
            </w:r>
          </w:p>
        </w:tc>
        <w:tc>
          <w:tcPr>
            <w:tcW w:w="3873" w:type="pct"/>
            <w:tcBorders>
              <w:top w:val="dashed" w:sz="4" w:space="0" w:color="auto"/>
              <w:bottom w:val="single" w:sz="4" w:space="0" w:color="auto"/>
            </w:tcBorders>
            <w:shd w:val="clear" w:color="auto" w:fill="FFFFFF"/>
            <w:vAlign w:val="center"/>
          </w:tcPr>
          <w:p w:rsidR="00FE1844" w:rsidRPr="0019773D" w:rsidRDefault="00FE1844"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successful completion of the </w:t>
            </w:r>
            <w:r w:rsidR="00442E9A" w:rsidRPr="0019773D">
              <w:rPr>
                <w:rFonts w:ascii="Calibri" w:hAnsi="Calibri"/>
                <w:sz w:val="18"/>
                <w:szCs w:val="18"/>
                <w:lang w:val="en-GB"/>
              </w:rPr>
              <w:t>EM</w:t>
            </w:r>
            <w:r w:rsidRPr="0019773D">
              <w:rPr>
                <w:rFonts w:ascii="Calibri" w:hAnsi="Calibri"/>
                <w:sz w:val="18"/>
                <w:szCs w:val="18"/>
                <w:lang w:val="en-GB"/>
              </w:rPr>
              <w:t xml:space="preserve">JMD programme must lead to the award of either a joint degree (i.e. one single degree certificate issued on behalf of at least two higher education institutions from different Programme Countries and </w:t>
            </w:r>
            <w:r w:rsidR="002C63AD" w:rsidRPr="0019773D">
              <w:rPr>
                <w:rFonts w:ascii="Calibri" w:hAnsi="Calibri"/>
                <w:sz w:val="18"/>
                <w:szCs w:val="18"/>
                <w:lang w:val="en-GB"/>
              </w:rPr>
              <w:t xml:space="preserve">duly accredited </w:t>
            </w:r>
            <w:r w:rsidRPr="0019773D">
              <w:rPr>
                <w:rFonts w:ascii="Calibri" w:hAnsi="Calibri"/>
                <w:sz w:val="18"/>
                <w:szCs w:val="18"/>
                <w:lang w:val="en-GB"/>
              </w:rPr>
              <w:t xml:space="preserve">in these countries) or multiple degrees (i.e. at least two degree certificates issued by two higher education institutions from different Programme Countries and </w:t>
            </w:r>
            <w:r w:rsidR="002C63AD" w:rsidRPr="0019773D">
              <w:rPr>
                <w:rFonts w:ascii="Calibri" w:hAnsi="Calibri"/>
                <w:sz w:val="18"/>
                <w:szCs w:val="18"/>
                <w:lang w:val="en-GB"/>
              </w:rPr>
              <w:t xml:space="preserve">duly accredited </w:t>
            </w:r>
            <w:r w:rsidRPr="0019773D">
              <w:rPr>
                <w:rFonts w:ascii="Calibri" w:hAnsi="Calibri"/>
                <w:sz w:val="18"/>
                <w:szCs w:val="18"/>
                <w:lang w:val="en-GB"/>
              </w:rPr>
              <w:t xml:space="preserve">in these countries). </w:t>
            </w:r>
          </w:p>
          <w:p w:rsidR="00802E11" w:rsidRPr="0019773D" w:rsidRDefault="00FE1844" w:rsidP="0061630E">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Students will have to acquire the </w:t>
            </w:r>
            <w:r w:rsidR="002C63AD" w:rsidRPr="0019773D">
              <w:rPr>
                <w:rFonts w:ascii="Calibri" w:hAnsi="Calibri"/>
                <w:sz w:val="18"/>
                <w:szCs w:val="18"/>
                <w:lang w:val="en-GB"/>
              </w:rPr>
              <w:t xml:space="preserve">entirety </w:t>
            </w:r>
            <w:r w:rsidRPr="0019773D">
              <w:rPr>
                <w:rFonts w:ascii="Calibri" w:hAnsi="Calibri"/>
                <w:sz w:val="18"/>
                <w:szCs w:val="18"/>
                <w:lang w:val="en-GB"/>
              </w:rPr>
              <w:t xml:space="preserve">of ECTS credits covered by the </w:t>
            </w:r>
            <w:r w:rsidR="00442E9A" w:rsidRPr="0019773D">
              <w:rPr>
                <w:rFonts w:ascii="Calibri" w:hAnsi="Calibri"/>
                <w:sz w:val="18"/>
                <w:szCs w:val="18"/>
                <w:lang w:val="en-GB"/>
              </w:rPr>
              <w:t>EM</w:t>
            </w:r>
            <w:r w:rsidRPr="0019773D">
              <w:rPr>
                <w:rFonts w:ascii="Calibri" w:hAnsi="Calibri"/>
                <w:sz w:val="18"/>
                <w:szCs w:val="18"/>
                <w:lang w:val="en-GB"/>
              </w:rPr>
              <w:t>JMD (60, 90 or 120). Moreover, for each of their mandatory study period in at least two Programme Countries, they will have to acquire at least 20 ECTS</w:t>
            </w:r>
            <w:r w:rsidR="006642A1" w:rsidRPr="0019773D">
              <w:rPr>
                <w:rFonts w:ascii="Calibri" w:hAnsi="Calibri"/>
                <w:sz w:val="18"/>
                <w:szCs w:val="18"/>
                <w:lang w:val="en-GB"/>
              </w:rPr>
              <w:t xml:space="preserve"> credits</w:t>
            </w:r>
            <w:r w:rsidRPr="0019773D">
              <w:rPr>
                <w:rFonts w:ascii="Calibri" w:hAnsi="Calibri"/>
                <w:sz w:val="18"/>
                <w:szCs w:val="18"/>
                <w:lang w:val="en-GB"/>
              </w:rPr>
              <w:t xml:space="preserve"> </w:t>
            </w:r>
            <w:r w:rsidR="00802E11" w:rsidRPr="0019773D">
              <w:rPr>
                <w:rFonts w:ascii="Calibri" w:hAnsi="Calibri"/>
                <w:sz w:val="18"/>
                <w:szCs w:val="18"/>
                <w:lang w:val="en-GB"/>
              </w:rPr>
              <w:t>(for study programmes of 60 ECTS credits)</w:t>
            </w:r>
            <w:r w:rsidR="005C440D" w:rsidRPr="0019773D">
              <w:rPr>
                <w:rFonts w:ascii="Calibri" w:hAnsi="Calibri"/>
                <w:sz w:val="18"/>
                <w:szCs w:val="18"/>
                <w:lang w:val="en-GB"/>
              </w:rPr>
              <w:t xml:space="preserve"> or</w:t>
            </w:r>
            <w:r w:rsidR="00802E11" w:rsidRPr="0019773D">
              <w:rPr>
                <w:rFonts w:ascii="Calibri" w:hAnsi="Calibri"/>
                <w:sz w:val="18"/>
                <w:szCs w:val="18"/>
                <w:lang w:val="en-GB"/>
              </w:rPr>
              <w:t xml:space="preserve"> 30 ECTS credits (for study programmes of 90 </w:t>
            </w:r>
            <w:r w:rsidR="005C440D" w:rsidRPr="0019773D">
              <w:rPr>
                <w:rFonts w:ascii="Calibri" w:hAnsi="Calibri"/>
                <w:sz w:val="18"/>
                <w:szCs w:val="18"/>
                <w:lang w:val="en-GB"/>
              </w:rPr>
              <w:t xml:space="preserve">or 120 </w:t>
            </w:r>
            <w:r w:rsidR="00802E11" w:rsidRPr="0019773D">
              <w:rPr>
                <w:rFonts w:ascii="Calibri" w:hAnsi="Calibri"/>
                <w:sz w:val="18"/>
                <w:szCs w:val="18"/>
                <w:lang w:val="en-GB"/>
              </w:rPr>
              <w:t>ECTS credits)</w:t>
            </w:r>
            <w:r w:rsidR="005C440D" w:rsidRPr="0019773D">
              <w:rPr>
                <w:rFonts w:ascii="Calibri" w:hAnsi="Calibri"/>
                <w:sz w:val="18"/>
                <w:szCs w:val="18"/>
                <w:lang w:val="en-GB"/>
              </w:rPr>
              <w:t xml:space="preserve">. </w:t>
            </w:r>
          </w:p>
          <w:p w:rsidR="00802E11" w:rsidRPr="0019773D" w:rsidRDefault="002C63AD" w:rsidP="002C63AD">
            <w:pPr>
              <w:spacing w:beforeLines="40" w:before="96" w:afterLines="40" w:after="96"/>
              <w:jc w:val="both"/>
              <w:rPr>
                <w:rFonts w:ascii="Calibri" w:hAnsi="Calibri"/>
                <w:sz w:val="18"/>
                <w:szCs w:val="18"/>
                <w:lang w:val="en-GB"/>
              </w:rPr>
            </w:pPr>
            <w:r w:rsidRPr="0019773D">
              <w:rPr>
                <w:rFonts w:ascii="Calibri" w:hAnsi="Calibri"/>
                <w:sz w:val="18"/>
                <w:szCs w:val="18"/>
                <w:lang w:val="en-GB"/>
              </w:rPr>
              <w:t>M</w:t>
            </w:r>
            <w:r w:rsidR="00802E11" w:rsidRPr="0019773D">
              <w:rPr>
                <w:rFonts w:ascii="Calibri" w:hAnsi="Calibri"/>
                <w:sz w:val="18"/>
                <w:szCs w:val="18"/>
                <w:lang w:val="en-GB"/>
              </w:rPr>
              <w:t>obility periods cannot be replaced by virtual mobility</w:t>
            </w:r>
            <w:r w:rsidRPr="0019773D">
              <w:rPr>
                <w:rFonts w:ascii="Calibri" w:hAnsi="Calibri"/>
                <w:sz w:val="18"/>
                <w:szCs w:val="18"/>
                <w:lang w:val="en-GB"/>
              </w:rPr>
              <w:t xml:space="preserve"> (distance learning), which implies physical presence of the students is required during the entire Master programme. In addition, they cannot</w:t>
            </w:r>
            <w:r w:rsidR="00802E11" w:rsidRPr="0019773D">
              <w:rPr>
                <w:rFonts w:ascii="Calibri" w:hAnsi="Calibri"/>
                <w:sz w:val="18"/>
                <w:szCs w:val="18"/>
                <w:lang w:val="en-GB"/>
              </w:rPr>
              <w:t xml:space="preserve"> take place in institutions outside the EMJMD consortium (i.e. partners and/or associated partners).</w:t>
            </w:r>
          </w:p>
        </w:tc>
      </w:tr>
    </w:tbl>
    <w:p w:rsidR="00FE1844" w:rsidRPr="0019773D" w:rsidRDefault="00FE1844" w:rsidP="00FE1844">
      <w:pPr>
        <w:rPr>
          <w:rFonts w:ascii="Calibri" w:hAnsi="Calibri"/>
          <w:sz w:val="2"/>
          <w:szCs w:val="2"/>
          <w:lang w:val="en-GB"/>
        </w:rPr>
      </w:pPr>
    </w:p>
    <w:p w:rsidR="00AF3C65" w:rsidRPr="0019773D" w:rsidRDefault="00C12652" w:rsidP="00AF3C65">
      <w:pPr>
        <w:pStyle w:val="Guide-Heading6"/>
      </w:pPr>
      <w:r w:rsidRPr="0019773D">
        <w:br w:type="page"/>
      </w:r>
      <w:r w:rsidR="00AF3C65" w:rsidRPr="0019773D">
        <w:t xml:space="preserve">Award criteria </w:t>
      </w:r>
    </w:p>
    <w:p w:rsidR="00FE1844" w:rsidRPr="0019773D" w:rsidRDefault="00FE1844" w:rsidP="009705D8">
      <w:pPr>
        <w:pStyle w:val="Guide-Normal"/>
      </w:pPr>
      <w:r w:rsidRPr="0019773D">
        <w:t xml:space="preserve">Projects will be assessed against the following criteria: </w:t>
      </w:r>
    </w:p>
    <w:p w:rsidR="00FE1844" w:rsidRPr="0019773D" w:rsidRDefault="00FE1844" w:rsidP="00FE1844">
      <w:pPr>
        <w:rPr>
          <w:rFonts w:ascii="Calibri" w:hAnsi="Calibri"/>
          <w:sz w:val="18"/>
          <w:szCs w:val="18"/>
          <w:lang w:val="en-GB"/>
        </w:rPr>
      </w:pPr>
    </w:p>
    <w:tbl>
      <w:tblPr>
        <w:tblW w:w="4994" w:type="pct"/>
        <w:tblInd w:w="7" w:type="dxa"/>
        <w:shd w:val="clear" w:color="auto" w:fill="FFFFFF"/>
        <w:tblCellMar>
          <w:top w:w="86" w:type="dxa"/>
          <w:left w:w="115" w:type="dxa"/>
          <w:bottom w:w="86" w:type="dxa"/>
          <w:right w:w="115" w:type="dxa"/>
        </w:tblCellMar>
        <w:tblLook w:val="0000" w:firstRow="0" w:lastRow="0" w:firstColumn="0" w:lastColumn="0" w:noHBand="0" w:noVBand="0"/>
      </w:tblPr>
      <w:tblGrid>
        <w:gridCol w:w="2183"/>
        <w:gridCol w:w="7106"/>
      </w:tblGrid>
      <w:tr w:rsidR="00FE1844" w:rsidRPr="00376C23" w:rsidTr="00A96703">
        <w:trPr>
          <w:cantSplit/>
        </w:trPr>
        <w:tc>
          <w:tcPr>
            <w:tcW w:w="1175" w:type="pct"/>
            <w:tcBorders>
              <w:top w:val="single" w:sz="8" w:space="0" w:color="auto"/>
              <w:left w:val="single" w:sz="4" w:space="0" w:color="auto"/>
              <w:bottom w:val="dashed" w:sz="4" w:space="0" w:color="auto"/>
              <w:right w:val="single" w:sz="8" w:space="0" w:color="auto"/>
            </w:tcBorders>
            <w:shd w:val="clear" w:color="auto" w:fill="FFFFFF"/>
            <w:vAlign w:val="center"/>
          </w:tcPr>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Relevance of the project</w:t>
            </w:r>
          </w:p>
          <w:p w:rsidR="00FE1844" w:rsidRPr="0019773D" w:rsidRDefault="00FE1844" w:rsidP="00543CB5">
            <w:pPr>
              <w:rPr>
                <w:rFonts w:ascii="Calibri" w:hAnsi="Calibri"/>
                <w:b/>
                <w:sz w:val="18"/>
                <w:szCs w:val="18"/>
                <w:lang w:val="en-GB"/>
              </w:rPr>
            </w:pPr>
            <w:r w:rsidRPr="0019773D">
              <w:rPr>
                <w:rFonts w:ascii="Calibri" w:hAnsi="Calibri"/>
                <w:b/>
                <w:sz w:val="18"/>
                <w:szCs w:val="18"/>
                <w:lang w:val="en-GB"/>
              </w:rPr>
              <w:t xml:space="preserve">(maximum </w:t>
            </w:r>
            <w:r w:rsidR="00543CB5" w:rsidRPr="0019773D">
              <w:rPr>
                <w:rFonts w:ascii="Calibri" w:hAnsi="Calibri"/>
                <w:b/>
                <w:sz w:val="18"/>
                <w:szCs w:val="18"/>
                <w:lang w:val="en-GB"/>
              </w:rPr>
              <w:t>40</w:t>
            </w:r>
            <w:r w:rsidRPr="0019773D">
              <w:rPr>
                <w:rFonts w:ascii="Calibri" w:hAnsi="Calibri"/>
                <w:b/>
                <w:sz w:val="18"/>
                <w:szCs w:val="18"/>
                <w:lang w:val="en-GB"/>
              </w:rPr>
              <w:t xml:space="preserve"> points)</w:t>
            </w:r>
          </w:p>
        </w:tc>
        <w:tc>
          <w:tcPr>
            <w:tcW w:w="3825" w:type="pct"/>
            <w:tcBorders>
              <w:top w:val="single" w:sz="8" w:space="0" w:color="auto"/>
              <w:left w:val="nil"/>
              <w:bottom w:val="dashed" w:sz="4" w:space="0" w:color="auto"/>
              <w:right w:val="single" w:sz="8" w:space="0" w:color="auto"/>
            </w:tcBorders>
            <w:shd w:val="clear" w:color="auto" w:fill="FFFFFF"/>
          </w:tcPr>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proposal's elements of "jointness"/integration, design and structure are tailored and effective for achieving the EMJMD aims and objectives</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how the EMJMD is integrated within the degree catalogues of partner and defines the degree(s) intended to be delivered, especially the award of an EMJMD joint degree, if national legislation allows</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proposed EMJMD responds to clearly identified needs in the academic field</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defines </w:t>
            </w:r>
            <w:r w:rsidR="0062356C">
              <w:rPr>
                <w:rFonts w:ascii="Calibri" w:hAnsi="Calibri"/>
                <w:sz w:val="18"/>
                <w:szCs w:val="18"/>
                <w:lang w:val="en-GB"/>
              </w:rPr>
              <w:t xml:space="preserve">how </w:t>
            </w:r>
            <w:r w:rsidRPr="0019773D">
              <w:rPr>
                <w:rFonts w:ascii="Calibri" w:hAnsi="Calibri"/>
                <w:sz w:val="18"/>
                <w:szCs w:val="18"/>
                <w:lang w:val="en-GB"/>
              </w:rPr>
              <w:t>the EMJMD aim</w:t>
            </w:r>
            <w:r w:rsidR="0062356C">
              <w:rPr>
                <w:rFonts w:ascii="Calibri" w:hAnsi="Calibri"/>
                <w:sz w:val="18"/>
                <w:szCs w:val="18"/>
                <w:lang w:val="en-GB"/>
              </w:rPr>
              <w:t>s</w:t>
            </w:r>
            <w:r w:rsidRPr="0019773D">
              <w:rPr>
                <w:rFonts w:ascii="Calibri" w:hAnsi="Calibri"/>
                <w:sz w:val="18"/>
                <w:szCs w:val="18"/>
                <w:lang w:val="en-GB"/>
              </w:rPr>
              <w:t xml:space="preserve"> to increase the attractiveness of the European Higher Education Area, and to foster excellence, innovation and competitiveness in terms of the academic fields/subjects targeted</w:t>
            </w:r>
            <w:r w:rsidR="009B6549" w:rsidRPr="0019773D">
              <w:rPr>
                <w:rFonts w:ascii="Calibri" w:hAnsi="Calibri"/>
                <w:sz w:val="18"/>
                <w:szCs w:val="18"/>
                <w:lang w:val="en-GB"/>
              </w:rPr>
              <w:t>;</w:t>
            </w:r>
          </w:p>
          <w:p w:rsidR="00311691" w:rsidRPr="0019773D" w:rsidRDefault="00330718"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proposed EMJMD consortium is highly relevant with regard to internationalisation in higher education and has been designed to maximise the benefits of student and staff mobilty</w:t>
            </w:r>
            <w:r w:rsidR="009B6549" w:rsidRPr="0019773D">
              <w:rPr>
                <w:rFonts w:ascii="Calibri" w:hAnsi="Calibri"/>
                <w:sz w:val="18"/>
                <w:szCs w:val="18"/>
                <w:lang w:val="en-GB"/>
              </w:rPr>
              <w:t>.</w:t>
            </w:r>
          </w:p>
        </w:tc>
      </w:tr>
      <w:tr w:rsidR="00FE1844" w:rsidRPr="00376C23" w:rsidTr="00A96703">
        <w:trPr>
          <w:cantSplit/>
        </w:trPr>
        <w:tc>
          <w:tcPr>
            <w:tcW w:w="1175" w:type="pct"/>
            <w:tcBorders>
              <w:top w:val="dashed" w:sz="4" w:space="0" w:color="auto"/>
              <w:left w:val="single" w:sz="4" w:space="0" w:color="auto"/>
              <w:bottom w:val="dashed" w:sz="4" w:space="0" w:color="auto"/>
              <w:right w:val="single" w:sz="8" w:space="0" w:color="auto"/>
            </w:tcBorders>
            <w:shd w:val="clear" w:color="auto" w:fill="FFFFFF"/>
            <w:vAlign w:val="center"/>
          </w:tcPr>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Quality of the project design and implementation</w:t>
            </w:r>
          </w:p>
          <w:p w:rsidR="00FE1844" w:rsidRPr="0019773D" w:rsidRDefault="00FE1844" w:rsidP="007716C8">
            <w:pPr>
              <w:rPr>
                <w:rFonts w:ascii="Calibri" w:hAnsi="Calibri"/>
                <w:b/>
                <w:sz w:val="18"/>
                <w:szCs w:val="18"/>
                <w:lang w:val="en-GB"/>
              </w:rPr>
            </w:pPr>
            <w:r w:rsidRPr="0019773D">
              <w:rPr>
                <w:rFonts w:ascii="Calibri" w:hAnsi="Calibri"/>
                <w:b/>
                <w:sz w:val="18"/>
                <w:szCs w:val="18"/>
                <w:lang w:val="en-GB"/>
              </w:rPr>
              <w:t xml:space="preserve">(maximum </w:t>
            </w:r>
            <w:r w:rsidR="00543CB5" w:rsidRPr="0019773D">
              <w:rPr>
                <w:rFonts w:ascii="Calibri" w:hAnsi="Calibri"/>
                <w:b/>
                <w:sz w:val="18"/>
                <w:szCs w:val="18"/>
                <w:lang w:val="en-GB"/>
              </w:rPr>
              <w:t>20</w:t>
            </w:r>
            <w:r w:rsidR="007716C8" w:rsidRPr="0019773D">
              <w:rPr>
                <w:rFonts w:ascii="Calibri" w:hAnsi="Calibri"/>
                <w:b/>
                <w:sz w:val="18"/>
                <w:szCs w:val="18"/>
                <w:lang w:val="en-GB"/>
              </w:rPr>
              <w:t xml:space="preserve"> </w:t>
            </w:r>
            <w:r w:rsidRPr="0019773D">
              <w:rPr>
                <w:rFonts w:ascii="Calibri" w:hAnsi="Calibri"/>
                <w:b/>
                <w:sz w:val="18"/>
                <w:szCs w:val="18"/>
                <w:lang w:val="en-GB"/>
              </w:rPr>
              <w:t>points)</w:t>
            </w:r>
          </w:p>
        </w:tc>
        <w:tc>
          <w:tcPr>
            <w:tcW w:w="3825" w:type="pct"/>
            <w:tcBorders>
              <w:top w:val="dashed" w:sz="4" w:space="0" w:color="auto"/>
              <w:left w:val="nil"/>
              <w:bottom w:val="dashed" w:sz="4" w:space="0" w:color="auto"/>
              <w:right w:val="single" w:sz="8" w:space="0" w:color="auto"/>
            </w:tcBorders>
            <w:shd w:val="clear" w:color="auto" w:fill="FFFFFF"/>
          </w:tcPr>
          <w:p w:rsidR="0062356C" w:rsidRPr="0062356C" w:rsidRDefault="0062356C"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62356C">
              <w:rPr>
                <w:rFonts w:ascii="Calibri" w:hAnsi="Calibri"/>
                <w:sz w:val="18"/>
                <w:szCs w:val="18"/>
                <w:lang w:val="en-GB"/>
              </w:rPr>
              <w:t>The proposal defines the academic programme and the learning outcomes and details how the excellent academic content will be offered;</w:t>
            </w:r>
          </w:p>
          <w:p w:rsidR="0062356C" w:rsidRPr="0062356C" w:rsidRDefault="0062356C"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62356C">
              <w:rPr>
                <w:rFonts w:ascii="Calibri" w:hAnsi="Calibri"/>
                <w:sz w:val="18"/>
                <w:szCs w:val="18"/>
                <w:lang w:val="en-GB"/>
              </w:rPr>
              <w:t>The proposal describes a set of internal and external evaluation methods of the EMJMD, how they will be put into practice and used to monitor, upgrade and improve the quality of the course;</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defines how the student mobility is organised and is instrumental to the course objectives, and presents a draft strategy/planning for an effective involvement of scholars/guest lecturers</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in detail all relevant information provided to the students/academic staff prior to course enrolment, and the services offered in terms of support for accomm</w:t>
            </w:r>
            <w:r w:rsidRPr="0019773D">
              <w:rPr>
                <w:rFonts w:ascii="Calibri" w:hAnsi="Calibri"/>
                <w:sz w:val="18"/>
                <w:szCs w:val="18"/>
                <w:lang w:val="en-GB"/>
              </w:rPr>
              <w:t>o</w:t>
            </w:r>
            <w:r w:rsidRPr="0019773D">
              <w:rPr>
                <w:rFonts w:ascii="Calibri" w:hAnsi="Calibri"/>
                <w:sz w:val="18"/>
                <w:szCs w:val="18"/>
                <w:lang w:val="en-GB"/>
              </w:rPr>
              <w:t>dation, language training, administrative formalities (e.g. visa support), and insurance</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clearly outlines the course rules, student rights and obligations concerning the academic, administrative and financial aspects of EMJMD implementation</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the envisaged activities/facilities to ensure the effective integr</w:t>
            </w:r>
            <w:r w:rsidRPr="0019773D">
              <w:rPr>
                <w:rFonts w:ascii="Calibri" w:hAnsi="Calibri"/>
                <w:sz w:val="18"/>
                <w:szCs w:val="18"/>
                <w:lang w:val="en-GB"/>
              </w:rPr>
              <w:t>a</w:t>
            </w:r>
            <w:r w:rsidRPr="0019773D">
              <w:rPr>
                <w:rFonts w:ascii="Calibri" w:hAnsi="Calibri"/>
                <w:sz w:val="18"/>
                <w:szCs w:val="18"/>
                <w:lang w:val="en-GB"/>
              </w:rPr>
              <w:t>tion/networking of the EMJMD students within their socio-cultural and professional env</w:t>
            </w:r>
            <w:r w:rsidRPr="0019773D">
              <w:rPr>
                <w:rFonts w:ascii="Calibri" w:hAnsi="Calibri"/>
                <w:sz w:val="18"/>
                <w:szCs w:val="18"/>
                <w:lang w:val="en-GB"/>
              </w:rPr>
              <w:t>i</w:t>
            </w:r>
            <w:r w:rsidRPr="0019773D">
              <w:rPr>
                <w:rFonts w:ascii="Calibri" w:hAnsi="Calibri"/>
                <w:sz w:val="18"/>
                <w:szCs w:val="18"/>
                <w:lang w:val="en-GB"/>
              </w:rPr>
              <w:t>ronment</w:t>
            </w:r>
            <w:r w:rsidR="009B6549" w:rsidRPr="0019773D">
              <w:rPr>
                <w:rFonts w:ascii="Calibri" w:hAnsi="Calibri"/>
                <w:sz w:val="18"/>
                <w:szCs w:val="18"/>
                <w:lang w:val="en-GB"/>
              </w:rPr>
              <w:t>;</w:t>
            </w:r>
          </w:p>
          <w:p w:rsidR="00FE1844" w:rsidRPr="0019773D" w:rsidRDefault="00330718"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clearly outlines the interaction between the EMJMD and non-educational actors in course implementation</w:t>
            </w:r>
            <w:r w:rsidR="009B6549" w:rsidRPr="0019773D">
              <w:rPr>
                <w:rFonts w:ascii="Calibri" w:hAnsi="Calibri"/>
                <w:sz w:val="18"/>
                <w:szCs w:val="18"/>
                <w:lang w:val="en-GB"/>
              </w:rPr>
              <w:t>.</w:t>
            </w:r>
          </w:p>
        </w:tc>
      </w:tr>
      <w:tr w:rsidR="00FE1844" w:rsidRPr="00376C23" w:rsidTr="00A96703">
        <w:trPr>
          <w:cantSplit/>
        </w:trPr>
        <w:tc>
          <w:tcPr>
            <w:tcW w:w="1175" w:type="pct"/>
            <w:tcBorders>
              <w:top w:val="dashed" w:sz="4" w:space="0" w:color="auto"/>
              <w:left w:val="single" w:sz="4" w:space="0" w:color="auto"/>
              <w:bottom w:val="dashed" w:sz="4" w:space="0" w:color="auto"/>
              <w:right w:val="single" w:sz="8" w:space="0" w:color="auto"/>
            </w:tcBorders>
            <w:shd w:val="clear" w:color="auto" w:fill="FFFFFF"/>
            <w:vAlign w:val="center"/>
          </w:tcPr>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(maximum 20 points)</w:t>
            </w:r>
          </w:p>
        </w:tc>
        <w:tc>
          <w:tcPr>
            <w:tcW w:w="3825" w:type="pct"/>
            <w:tcBorders>
              <w:top w:val="dashed" w:sz="4" w:space="0" w:color="auto"/>
              <w:left w:val="nil"/>
              <w:bottom w:val="dashed" w:sz="4" w:space="0" w:color="auto"/>
              <w:right w:val="single" w:sz="8" w:space="0" w:color="auto"/>
            </w:tcBorders>
            <w:shd w:val="clear" w:color="auto" w:fill="FFFFFF"/>
          </w:tcPr>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clearly shows the fields of expertise of the involved partners/staff and how they are complementary and of added value for the EMJMD implementation. Where a</w:t>
            </w:r>
            <w:r w:rsidRPr="0019773D">
              <w:rPr>
                <w:rFonts w:ascii="Calibri" w:hAnsi="Calibri"/>
                <w:sz w:val="18"/>
                <w:szCs w:val="18"/>
                <w:lang w:val="en-GB"/>
              </w:rPr>
              <w:t>p</w:t>
            </w:r>
            <w:r w:rsidRPr="0019773D">
              <w:rPr>
                <w:rFonts w:ascii="Calibri" w:hAnsi="Calibri"/>
                <w:sz w:val="18"/>
                <w:szCs w:val="18"/>
                <w:lang w:val="en-GB"/>
              </w:rPr>
              <w:t>plicable, the proposal describes how existing cooperation agreements have been e</w:t>
            </w:r>
            <w:r w:rsidRPr="0019773D">
              <w:rPr>
                <w:rFonts w:ascii="Calibri" w:hAnsi="Calibri"/>
                <w:sz w:val="18"/>
                <w:szCs w:val="18"/>
                <w:lang w:val="en-GB"/>
              </w:rPr>
              <w:t>n</w:t>
            </w:r>
            <w:r w:rsidRPr="0019773D">
              <w:rPr>
                <w:rFonts w:ascii="Calibri" w:hAnsi="Calibri"/>
                <w:sz w:val="18"/>
                <w:szCs w:val="18"/>
                <w:lang w:val="en-GB"/>
              </w:rPr>
              <w:t>hanced to meet the EMJMD’s objectives</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describes the institutional commitment of each partner, specifies their role and tasks in the EMJMD implementation, and outlines the working mechanisms of the governing bodies and management tools in place</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 xml:space="preserve">The proposal describes, </w:t>
            </w:r>
            <w:r w:rsidRPr="0019773D">
              <w:rPr>
                <w:rFonts w:ascii="Calibri" w:hAnsi="Calibri"/>
                <w:i/>
                <w:sz w:val="18"/>
                <w:szCs w:val="18"/>
                <w:lang w:val="en-GB"/>
              </w:rPr>
              <w:t>inter alia,</w:t>
            </w:r>
            <w:r w:rsidRPr="0019773D">
              <w:rPr>
                <w:rFonts w:ascii="Calibri" w:hAnsi="Calibri"/>
                <w:sz w:val="18"/>
                <w:szCs w:val="18"/>
                <w:lang w:val="en-GB"/>
              </w:rPr>
              <w:t xml:space="preserve"> the joint criteria, principles and requirements for st</w:t>
            </w:r>
            <w:r w:rsidRPr="0019773D">
              <w:rPr>
                <w:rFonts w:ascii="Calibri" w:hAnsi="Calibri"/>
                <w:sz w:val="18"/>
                <w:szCs w:val="18"/>
                <w:lang w:val="en-GB"/>
              </w:rPr>
              <w:t>u</w:t>
            </w:r>
            <w:r w:rsidRPr="0019773D">
              <w:rPr>
                <w:rFonts w:ascii="Calibri" w:hAnsi="Calibri"/>
                <w:sz w:val="18"/>
                <w:szCs w:val="18"/>
                <w:lang w:val="en-GB"/>
              </w:rPr>
              <w:t>dent application, selection and admission requirements, student examination and perfo</w:t>
            </w:r>
            <w:r w:rsidRPr="0019773D">
              <w:rPr>
                <w:rFonts w:ascii="Calibri" w:hAnsi="Calibri"/>
                <w:sz w:val="18"/>
                <w:szCs w:val="18"/>
                <w:lang w:val="en-GB"/>
              </w:rPr>
              <w:t>r</w:t>
            </w:r>
            <w:r w:rsidRPr="0019773D">
              <w:rPr>
                <w:rFonts w:ascii="Calibri" w:hAnsi="Calibri"/>
                <w:sz w:val="18"/>
                <w:szCs w:val="18"/>
                <w:lang w:val="en-GB"/>
              </w:rPr>
              <w:t>mance evaluation</w:t>
            </w:r>
            <w:r w:rsidR="009B6549" w:rsidRPr="0019773D">
              <w:rPr>
                <w:rFonts w:ascii="Calibri" w:hAnsi="Calibri"/>
                <w:sz w:val="18"/>
                <w:szCs w:val="18"/>
                <w:lang w:val="en-GB"/>
              </w:rPr>
              <w:t>;</w:t>
            </w:r>
          </w:p>
          <w:p w:rsidR="00877180" w:rsidRPr="0019773D" w:rsidRDefault="00330718" w:rsidP="00FC0133">
            <w:pPr>
              <w:numPr>
                <w:ilvl w:val="0"/>
                <w:numId w:val="74"/>
              </w:numPr>
              <w:tabs>
                <w:tab w:val="clear" w:pos="360"/>
                <w:tab w:val="num" w:pos="245"/>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how the student participation costs have been calculate</w:t>
            </w:r>
            <w:r w:rsidR="00FF299D" w:rsidRPr="0019773D">
              <w:rPr>
                <w:rFonts w:ascii="Calibri" w:hAnsi="Calibri"/>
                <w:sz w:val="18"/>
                <w:szCs w:val="18"/>
                <w:lang w:val="en-GB"/>
              </w:rPr>
              <w:t xml:space="preserve">d, </w:t>
            </w:r>
            <w:r w:rsidRPr="0019773D">
              <w:rPr>
                <w:rFonts w:ascii="Calibri" w:hAnsi="Calibri"/>
                <w:sz w:val="18"/>
                <w:szCs w:val="18"/>
                <w:lang w:val="en-GB"/>
              </w:rPr>
              <w:t>and pr</w:t>
            </w:r>
            <w:r w:rsidRPr="0019773D">
              <w:rPr>
                <w:rFonts w:ascii="Calibri" w:hAnsi="Calibri"/>
                <w:sz w:val="18"/>
                <w:szCs w:val="18"/>
                <w:lang w:val="en-GB"/>
              </w:rPr>
              <w:t>o</w:t>
            </w:r>
            <w:r w:rsidRPr="0019773D">
              <w:rPr>
                <w:rFonts w:ascii="Calibri" w:hAnsi="Calibri"/>
                <w:sz w:val="18"/>
                <w:szCs w:val="18"/>
                <w:lang w:val="en-GB"/>
              </w:rPr>
              <w:t>vides a description on how financial resources including complementary funding will be mobilised, allocated and managed within the partnership</w:t>
            </w:r>
            <w:r w:rsidR="009B6549" w:rsidRPr="0019773D">
              <w:rPr>
                <w:rFonts w:ascii="Calibri" w:hAnsi="Calibri"/>
                <w:sz w:val="18"/>
                <w:szCs w:val="18"/>
                <w:lang w:val="en-GB"/>
              </w:rPr>
              <w:t>.</w:t>
            </w:r>
          </w:p>
        </w:tc>
      </w:tr>
      <w:tr w:rsidR="00FE1844" w:rsidRPr="00376C23" w:rsidTr="00A96703">
        <w:trPr>
          <w:cantSplit/>
        </w:trPr>
        <w:tc>
          <w:tcPr>
            <w:tcW w:w="1175" w:type="pct"/>
            <w:tcBorders>
              <w:top w:val="dashed" w:sz="4" w:space="0" w:color="auto"/>
              <w:left w:val="single" w:sz="4" w:space="0" w:color="auto"/>
              <w:bottom w:val="single" w:sz="8" w:space="0" w:color="auto"/>
              <w:right w:val="single" w:sz="8" w:space="0" w:color="auto"/>
            </w:tcBorders>
            <w:shd w:val="clear" w:color="auto" w:fill="FFFFFF"/>
            <w:vAlign w:val="center"/>
          </w:tcPr>
          <w:p w:rsidR="00FE1844" w:rsidRPr="0019773D" w:rsidRDefault="00FE1844" w:rsidP="00A96703">
            <w:pPr>
              <w:rPr>
                <w:rFonts w:ascii="Calibri" w:hAnsi="Calibri"/>
                <w:b/>
                <w:sz w:val="18"/>
                <w:szCs w:val="18"/>
                <w:lang w:val="en-GB"/>
              </w:rPr>
            </w:pPr>
            <w:r w:rsidRPr="0019773D">
              <w:rPr>
                <w:rFonts w:ascii="Calibri" w:hAnsi="Calibri"/>
                <w:b/>
                <w:sz w:val="18"/>
                <w:szCs w:val="18"/>
                <w:lang w:val="en-GB"/>
              </w:rPr>
              <w:t>Im</w:t>
            </w:r>
            <w:r w:rsidR="00543CB5" w:rsidRPr="0019773D">
              <w:rPr>
                <w:rFonts w:ascii="Calibri" w:hAnsi="Calibri"/>
                <w:b/>
                <w:sz w:val="18"/>
                <w:szCs w:val="18"/>
                <w:lang w:val="en-GB"/>
              </w:rPr>
              <w:t xml:space="preserve">pact and dissemination (maximum </w:t>
            </w:r>
            <w:r w:rsidRPr="0019773D">
              <w:rPr>
                <w:rFonts w:ascii="Calibri" w:hAnsi="Calibri"/>
                <w:b/>
                <w:sz w:val="18"/>
                <w:szCs w:val="18"/>
                <w:lang w:val="en-GB"/>
              </w:rPr>
              <w:t>2</w:t>
            </w:r>
            <w:r w:rsidR="00543CB5" w:rsidRPr="0019773D">
              <w:rPr>
                <w:rFonts w:ascii="Calibri" w:hAnsi="Calibri"/>
                <w:b/>
                <w:sz w:val="18"/>
                <w:szCs w:val="18"/>
                <w:lang w:val="en-GB"/>
              </w:rPr>
              <w:t xml:space="preserve">0 </w:t>
            </w:r>
            <w:r w:rsidRPr="0019773D">
              <w:rPr>
                <w:rFonts w:ascii="Calibri" w:hAnsi="Calibri"/>
                <w:b/>
                <w:sz w:val="18"/>
                <w:szCs w:val="18"/>
                <w:lang w:val="en-GB"/>
              </w:rPr>
              <w:t>points)</w:t>
            </w:r>
          </w:p>
        </w:tc>
        <w:tc>
          <w:tcPr>
            <w:tcW w:w="3825" w:type="pct"/>
            <w:tcBorders>
              <w:top w:val="dashed" w:sz="4" w:space="0" w:color="auto"/>
              <w:left w:val="nil"/>
              <w:bottom w:val="single" w:sz="8" w:space="0" w:color="auto"/>
              <w:right w:val="single" w:sz="8" w:space="0" w:color="auto"/>
            </w:tcBorders>
            <w:shd w:val="clear" w:color="auto" w:fill="FFFFFF"/>
          </w:tcPr>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offers a convincing mid/long-term development/sustainability strategy and makes realistic projections beyond the EU funding period, and the ways to mobilise other funding sources for scholarships and self-funded students</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explains how the EMJMD will generate impact at institutional level (facu</w:t>
            </w:r>
            <w:r w:rsidRPr="0019773D">
              <w:rPr>
                <w:rFonts w:ascii="Calibri" w:hAnsi="Calibri"/>
                <w:sz w:val="18"/>
                <w:szCs w:val="18"/>
                <w:lang w:val="en-GB"/>
              </w:rPr>
              <w:t>l</w:t>
            </w:r>
            <w:r w:rsidRPr="0019773D">
              <w:rPr>
                <w:rFonts w:ascii="Calibri" w:hAnsi="Calibri"/>
                <w:sz w:val="18"/>
                <w:szCs w:val="18"/>
                <w:lang w:val="en-GB"/>
              </w:rPr>
              <w:t>ty/university), and how it enhances the internationalisation strategy of the consortium partners towards relevant stakeholders at national/European/international level</w:t>
            </w:r>
            <w:r w:rsidR="009B6549" w:rsidRPr="0019773D">
              <w:rPr>
                <w:rFonts w:ascii="Calibri" w:hAnsi="Calibri"/>
                <w:sz w:val="18"/>
                <w:szCs w:val="18"/>
                <w:lang w:val="en-GB"/>
              </w:rPr>
              <w:t>;</w:t>
            </w:r>
          </w:p>
          <w:p w:rsidR="00330718" w:rsidRPr="0019773D" w:rsidRDefault="00330718" w:rsidP="00FC0133">
            <w:pPr>
              <w:numPr>
                <w:ilvl w:val="0"/>
                <w:numId w:val="74"/>
              </w:numPr>
              <w:tabs>
                <w:tab w:val="clear" w:pos="360"/>
                <w:tab w:val="num" w:pos="244"/>
              </w:tabs>
              <w:suppressAutoHyphens w:val="0"/>
              <w:autoSpaceDN/>
              <w:spacing w:before="40" w:after="40"/>
              <w:ind w:left="244" w:hanging="244"/>
              <w:jc w:val="both"/>
              <w:textAlignment w:val="auto"/>
              <w:rPr>
                <w:rFonts w:ascii="Calibri" w:hAnsi="Calibri"/>
                <w:sz w:val="18"/>
                <w:szCs w:val="18"/>
                <w:lang w:val="en-GB"/>
              </w:rPr>
            </w:pPr>
            <w:r w:rsidRPr="0019773D">
              <w:rPr>
                <w:rFonts w:ascii="Calibri" w:hAnsi="Calibri"/>
                <w:sz w:val="18"/>
                <w:szCs w:val="18"/>
                <w:lang w:val="en-GB"/>
              </w:rPr>
              <w:t>The proposal de</w:t>
            </w:r>
            <w:r w:rsidR="00EF5A3F">
              <w:rPr>
                <w:rFonts w:ascii="Calibri" w:hAnsi="Calibri"/>
                <w:sz w:val="18"/>
                <w:szCs w:val="18"/>
                <w:lang w:val="en-GB"/>
              </w:rPr>
              <w:t>s</w:t>
            </w:r>
            <w:r w:rsidRPr="0019773D">
              <w:rPr>
                <w:rFonts w:ascii="Calibri" w:hAnsi="Calibri"/>
                <w:sz w:val="18"/>
                <w:szCs w:val="18"/>
                <w:lang w:val="en-GB"/>
              </w:rPr>
              <w:t>cribes how the proposed EMJMD encourages entrepreneurship and a sense of initiative, describes how employers will be involved in course implementation in order to improve student competencies and skills and thereby enhance the employability of graduates</w:t>
            </w:r>
            <w:r w:rsidR="009B6549" w:rsidRPr="0019773D">
              <w:rPr>
                <w:rFonts w:ascii="Calibri" w:hAnsi="Calibri"/>
                <w:sz w:val="18"/>
                <w:szCs w:val="18"/>
                <w:lang w:val="en-GB"/>
              </w:rPr>
              <w:t>;</w:t>
            </w:r>
          </w:p>
          <w:p w:rsidR="00FF299D" w:rsidRPr="0019773D" w:rsidRDefault="00FF299D" w:rsidP="00982260">
            <w:pPr>
              <w:pStyle w:val="ListParagraph"/>
              <w:numPr>
                <w:ilvl w:val="0"/>
                <w:numId w:val="133"/>
              </w:numPr>
              <w:suppressAutoHyphens w:val="0"/>
              <w:autoSpaceDN/>
              <w:spacing w:after="60"/>
              <w:ind w:left="220" w:hanging="220"/>
              <w:jc w:val="both"/>
              <w:rPr>
                <w:rFonts w:ascii="Calibri" w:hAnsi="Calibri"/>
                <w:sz w:val="18"/>
                <w:szCs w:val="18"/>
                <w:lang w:val="en-GB"/>
              </w:rPr>
            </w:pPr>
            <w:r w:rsidRPr="0019773D">
              <w:rPr>
                <w:rFonts w:ascii="Calibri" w:hAnsi="Calibri"/>
                <w:sz w:val="18"/>
                <w:szCs w:val="18"/>
                <w:lang w:val="en-GB"/>
              </w:rPr>
              <w:t>The proposal describes the types and methods of promotion/dissemination mechanisms, its target groups, and the concrete tasks of the partners in the awareness-raising strategy of the EMJMD. It explains how it plans to attract excellent students worldwide</w:t>
            </w:r>
            <w:r w:rsidR="009B6549" w:rsidRPr="0019773D">
              <w:rPr>
                <w:rFonts w:ascii="Calibri" w:hAnsi="Calibri"/>
                <w:sz w:val="18"/>
                <w:szCs w:val="18"/>
                <w:lang w:val="en-GB"/>
              </w:rPr>
              <w:t>;</w:t>
            </w:r>
          </w:p>
          <w:p w:rsidR="00FE1844" w:rsidRPr="0019773D" w:rsidRDefault="00FF299D" w:rsidP="00982260">
            <w:pPr>
              <w:pStyle w:val="ListParagraph"/>
              <w:numPr>
                <w:ilvl w:val="0"/>
                <w:numId w:val="133"/>
              </w:numPr>
              <w:suppressAutoHyphens w:val="0"/>
              <w:autoSpaceDN/>
              <w:spacing w:after="60"/>
              <w:ind w:left="220" w:hanging="220"/>
              <w:jc w:val="both"/>
              <w:rPr>
                <w:rFonts w:ascii="Calibri" w:hAnsi="Calibri"/>
                <w:lang w:val="en-GB"/>
              </w:rPr>
            </w:pPr>
            <w:r w:rsidRPr="0019773D">
              <w:rPr>
                <w:rFonts w:ascii="Calibri" w:hAnsi="Calibri"/>
                <w:sz w:val="18"/>
                <w:szCs w:val="18"/>
                <w:lang w:val="en-GB"/>
              </w:rPr>
              <w:t>If relevant, the proposal describes how the materials, documents and media produced will be made freely available and promoted through open licences, and does not contain di</w:t>
            </w:r>
            <w:r w:rsidRPr="0019773D">
              <w:rPr>
                <w:rFonts w:ascii="Calibri" w:hAnsi="Calibri"/>
                <w:sz w:val="18"/>
                <w:szCs w:val="18"/>
                <w:lang w:val="en-GB"/>
              </w:rPr>
              <w:t>s</w:t>
            </w:r>
            <w:r w:rsidRPr="0019773D">
              <w:rPr>
                <w:rFonts w:ascii="Calibri" w:hAnsi="Calibri"/>
                <w:sz w:val="18"/>
                <w:szCs w:val="18"/>
                <w:lang w:val="en-GB"/>
              </w:rPr>
              <w:t xml:space="preserve">proportionate limitations. </w:t>
            </w:r>
          </w:p>
        </w:tc>
      </w:tr>
    </w:tbl>
    <w:p w:rsidR="001A522B" w:rsidRPr="0019773D" w:rsidRDefault="001A522B" w:rsidP="00512FEC">
      <w:pPr>
        <w:jc w:val="both"/>
        <w:rPr>
          <w:rFonts w:ascii="Calibri" w:hAnsi="Calibri"/>
          <w:sz w:val="18"/>
          <w:szCs w:val="18"/>
          <w:lang w:val="en-GB"/>
        </w:rPr>
      </w:pPr>
    </w:p>
    <w:p w:rsidR="007716C8" w:rsidRPr="0019773D" w:rsidRDefault="007716C8" w:rsidP="009705D8">
      <w:pPr>
        <w:pStyle w:val="Guide-Normal"/>
      </w:pPr>
      <w:r w:rsidRPr="0019773D">
        <w:t xml:space="preserve">To be considered for funding, proposals must score at least 70 points out of a total of 100. Furthermore, they must score at least 75% of the maximum allocated points under the award criterion "Relevance of the project" (i.e. minimum </w:t>
      </w:r>
      <w:r w:rsidR="00330718" w:rsidRPr="0019773D">
        <w:t>30</w:t>
      </w:r>
      <w:r w:rsidRPr="0019773D">
        <w:t xml:space="preserve"> points</w:t>
      </w:r>
      <w:r w:rsidR="0062356C">
        <w:t xml:space="preserve"> out of 40</w:t>
      </w:r>
      <w:r w:rsidR="0062356C" w:rsidRPr="0019773D">
        <w:t>).</w:t>
      </w:r>
      <w:r w:rsidR="0062356C">
        <w:t xml:space="preserve"> </w:t>
      </w:r>
      <w:r w:rsidR="0062356C" w:rsidRPr="001B3A33">
        <w:t xml:space="preserve">In case of ex aequo, </w:t>
      </w:r>
      <w:r w:rsidR="0062356C">
        <w:t>priority will be given to</w:t>
      </w:r>
      <w:r w:rsidR="0062356C" w:rsidRPr="001B3A33">
        <w:t xml:space="preserve"> projects </w:t>
      </w:r>
      <w:r w:rsidR="0062356C">
        <w:t>scoring</w:t>
      </w:r>
      <w:r w:rsidR="0062356C" w:rsidRPr="001B3A33">
        <w:t xml:space="preserve"> highest under </w:t>
      </w:r>
      <w:r w:rsidR="0062356C">
        <w:t xml:space="preserve">the criterion </w:t>
      </w:r>
      <w:r w:rsidR="0062356C" w:rsidRPr="001B3A33">
        <w:t>"Relevance of the project"</w:t>
      </w:r>
      <w:r w:rsidR="002C63AD" w:rsidRPr="0019773D">
        <w:t>.</w:t>
      </w:r>
    </w:p>
    <w:p w:rsidR="00937619" w:rsidRPr="0019773D" w:rsidRDefault="00937619" w:rsidP="00851436">
      <w:pPr>
        <w:pStyle w:val="Guide-Heading5"/>
      </w:pPr>
      <w:r w:rsidRPr="0019773D">
        <w:t xml:space="preserve">Additional scholarships for students from targeted regions of the world </w:t>
      </w:r>
    </w:p>
    <w:p w:rsidR="00937619" w:rsidRPr="0019773D" w:rsidRDefault="00937619" w:rsidP="00937619">
      <w:pPr>
        <w:suppressAutoHyphens w:val="0"/>
        <w:autoSpaceDN/>
        <w:spacing w:after="60"/>
        <w:jc w:val="both"/>
        <w:textAlignment w:val="auto"/>
        <w:rPr>
          <w:rFonts w:ascii="Calibri" w:hAnsi="Calibri"/>
          <w:sz w:val="18"/>
          <w:szCs w:val="18"/>
          <w:lang w:val="en-GB"/>
        </w:rPr>
      </w:pPr>
      <w:r w:rsidRPr="0019773D">
        <w:rPr>
          <w:rFonts w:ascii="Calibri" w:hAnsi="Calibri"/>
          <w:sz w:val="18"/>
          <w:szCs w:val="18"/>
          <w:lang w:val="en-GB"/>
        </w:rPr>
        <w:t>The applicants may apply for additional scholarships for one or more regions of Partner Countries of the world financed by the following EU external funding instruments:</w:t>
      </w:r>
    </w:p>
    <w:p w:rsidR="00937619" w:rsidRPr="0019773D" w:rsidRDefault="00937619" w:rsidP="00982260">
      <w:pPr>
        <w:pStyle w:val="ListDash1"/>
        <w:numPr>
          <w:ilvl w:val="0"/>
          <w:numId w:val="106"/>
        </w:numPr>
        <w:spacing w:after="0"/>
        <w:rPr>
          <w:rFonts w:ascii="Calibri" w:eastAsia="SimSun" w:hAnsi="Calibri" w:cs="Tahoma"/>
          <w:sz w:val="18"/>
          <w:szCs w:val="18"/>
        </w:rPr>
      </w:pPr>
      <w:r w:rsidRPr="0019773D">
        <w:rPr>
          <w:rFonts w:ascii="Calibri" w:eastAsia="SimSun" w:hAnsi="Calibri" w:cs="Tahoma"/>
          <w:sz w:val="18"/>
          <w:szCs w:val="18"/>
        </w:rPr>
        <w:t>Development Cooperation Instruments (DCI)</w:t>
      </w:r>
      <w:r w:rsidRPr="0019773D">
        <w:rPr>
          <w:rStyle w:val="FootnoteReference"/>
          <w:rFonts w:ascii="Calibri" w:eastAsia="SimSun" w:hAnsi="Calibri" w:cs="Tahoma"/>
          <w:sz w:val="18"/>
          <w:szCs w:val="18"/>
        </w:rPr>
        <w:footnoteReference w:id="76"/>
      </w:r>
    </w:p>
    <w:p w:rsidR="00937619" w:rsidRPr="0019773D" w:rsidRDefault="00937619" w:rsidP="00982260">
      <w:pPr>
        <w:pStyle w:val="ListDash1"/>
        <w:numPr>
          <w:ilvl w:val="0"/>
          <w:numId w:val="106"/>
        </w:numPr>
        <w:spacing w:after="0"/>
        <w:rPr>
          <w:rFonts w:ascii="Calibri" w:eastAsia="SimSun" w:hAnsi="Calibri" w:cs="Tahoma"/>
          <w:sz w:val="18"/>
          <w:szCs w:val="18"/>
        </w:rPr>
      </w:pPr>
      <w:r w:rsidRPr="0019773D">
        <w:rPr>
          <w:rFonts w:ascii="Calibri" w:eastAsia="SimSun" w:hAnsi="Calibri" w:cs="Tahoma"/>
          <w:sz w:val="18"/>
          <w:szCs w:val="18"/>
        </w:rPr>
        <w:t>European Neighbourhood Instrument (ENI)</w:t>
      </w:r>
      <w:r w:rsidRPr="0019773D">
        <w:rPr>
          <w:rStyle w:val="FootnoteReference"/>
          <w:rFonts w:ascii="Calibri" w:eastAsia="SimSun" w:hAnsi="Calibri" w:cs="Tahoma"/>
          <w:sz w:val="18"/>
          <w:szCs w:val="18"/>
        </w:rPr>
        <w:footnoteReference w:id="77"/>
      </w:r>
    </w:p>
    <w:p w:rsidR="00937619" w:rsidRPr="0019773D" w:rsidRDefault="00937619" w:rsidP="00982260">
      <w:pPr>
        <w:pStyle w:val="ListDash1"/>
        <w:numPr>
          <w:ilvl w:val="0"/>
          <w:numId w:val="106"/>
        </w:numPr>
        <w:spacing w:after="0"/>
        <w:rPr>
          <w:rFonts w:ascii="Calibri" w:eastAsia="SimSun" w:hAnsi="Calibri" w:cs="Tahoma"/>
          <w:sz w:val="18"/>
          <w:szCs w:val="18"/>
        </w:rPr>
      </w:pPr>
      <w:r w:rsidRPr="0019773D">
        <w:rPr>
          <w:rFonts w:ascii="Calibri" w:eastAsia="SimSun" w:hAnsi="Calibri" w:cs="Tahoma"/>
          <w:sz w:val="18"/>
          <w:szCs w:val="18"/>
        </w:rPr>
        <w:t>Partnership instrument (PI)</w:t>
      </w:r>
      <w:r w:rsidRPr="0019773D">
        <w:rPr>
          <w:rStyle w:val="FootnoteReference"/>
          <w:rFonts w:ascii="Calibri" w:eastAsia="SimSun" w:hAnsi="Calibri" w:cs="Tahoma"/>
          <w:sz w:val="18"/>
          <w:szCs w:val="18"/>
        </w:rPr>
        <w:footnoteReference w:id="78"/>
      </w:r>
    </w:p>
    <w:p w:rsidR="002C63AD" w:rsidRPr="0019773D" w:rsidRDefault="002C63AD" w:rsidP="00982260">
      <w:pPr>
        <w:pStyle w:val="ListDash1"/>
        <w:numPr>
          <w:ilvl w:val="0"/>
          <w:numId w:val="106"/>
        </w:numPr>
        <w:spacing w:after="0"/>
        <w:rPr>
          <w:rFonts w:ascii="Calibri" w:eastAsia="SimSun" w:hAnsi="Calibri" w:cs="Tahoma"/>
          <w:sz w:val="18"/>
          <w:szCs w:val="18"/>
        </w:rPr>
      </w:pPr>
      <w:r w:rsidRPr="0019773D">
        <w:rPr>
          <w:rFonts w:ascii="Calibri" w:eastAsia="SimSun" w:hAnsi="Calibri" w:cs="Tahoma"/>
          <w:sz w:val="18"/>
          <w:szCs w:val="18"/>
        </w:rPr>
        <w:t>European Development Fund (EDF)</w:t>
      </w:r>
    </w:p>
    <w:p w:rsidR="004758BC" w:rsidRPr="0019773D" w:rsidRDefault="004758BC" w:rsidP="009705D8">
      <w:pPr>
        <w:pStyle w:val="Guide-Normal"/>
      </w:pPr>
    </w:p>
    <w:p w:rsidR="00330718" w:rsidRPr="0019773D" w:rsidRDefault="00330718" w:rsidP="00330718">
      <w:pPr>
        <w:pStyle w:val="ListDash1"/>
        <w:numPr>
          <w:ilvl w:val="0"/>
          <w:numId w:val="0"/>
        </w:numPr>
        <w:spacing w:after="0"/>
        <w:rPr>
          <w:rFonts w:ascii="Calibri" w:eastAsia="SimSun" w:hAnsi="Calibri" w:cs="Tahoma"/>
          <w:sz w:val="18"/>
          <w:szCs w:val="18"/>
          <w:lang w:val="en-GB"/>
        </w:rPr>
      </w:pPr>
      <w:r w:rsidRPr="0019773D">
        <w:rPr>
          <w:rFonts w:ascii="Calibri" w:hAnsi="Calibri" w:cs="Tahoma"/>
          <w:sz w:val="18"/>
          <w:szCs w:val="18"/>
          <w:lang w:val="en-GB"/>
        </w:rPr>
        <w:t xml:space="preserve">EMJMDs proposed for funding may receive </w:t>
      </w:r>
      <w:r w:rsidR="00A548AC" w:rsidRPr="00A548AC">
        <w:rPr>
          <w:rFonts w:ascii="Calibri" w:hAnsi="Calibri" w:cs="Tahoma"/>
          <w:sz w:val="18"/>
          <w:szCs w:val="18"/>
          <w:lang w:val="en-GB"/>
        </w:rPr>
        <w:t xml:space="preserve">up to </w:t>
      </w:r>
      <w:r w:rsidR="00FE4A24">
        <w:rPr>
          <w:rFonts w:ascii="Calibri" w:hAnsi="Calibri" w:cs="Tahoma"/>
          <w:sz w:val="18"/>
          <w:szCs w:val="18"/>
          <w:lang w:val="en-GB"/>
        </w:rPr>
        <w:t>48</w:t>
      </w:r>
      <w:r w:rsidR="00FE4A24" w:rsidRPr="0019773D">
        <w:rPr>
          <w:rFonts w:ascii="Calibri" w:hAnsi="Calibri" w:cs="Tahoma"/>
          <w:sz w:val="18"/>
          <w:szCs w:val="18"/>
          <w:lang w:val="en-GB"/>
        </w:rPr>
        <w:t xml:space="preserve"> </w:t>
      </w:r>
      <w:r w:rsidRPr="0019773D">
        <w:rPr>
          <w:rFonts w:ascii="Calibri" w:hAnsi="Calibri" w:cs="Tahoma"/>
          <w:sz w:val="18"/>
          <w:szCs w:val="18"/>
          <w:lang w:val="en-GB"/>
        </w:rPr>
        <w:t xml:space="preserve">additional student scholarships </w:t>
      </w:r>
      <w:r w:rsidR="00A548AC" w:rsidRPr="00A548AC">
        <w:rPr>
          <w:rFonts w:ascii="Calibri" w:hAnsi="Calibri" w:cs="Tahoma"/>
          <w:sz w:val="18"/>
          <w:szCs w:val="18"/>
          <w:lang w:val="en-GB"/>
        </w:rPr>
        <w:t>for the entire duration of the Master course (</w:t>
      </w:r>
      <w:r w:rsidR="00FE4A24">
        <w:rPr>
          <w:rFonts w:ascii="Calibri" w:hAnsi="Calibri" w:cs="Tahoma"/>
          <w:sz w:val="18"/>
          <w:szCs w:val="18"/>
          <w:lang w:val="en-GB"/>
        </w:rPr>
        <w:t>four</w:t>
      </w:r>
      <w:r w:rsidR="00FE4A24" w:rsidRPr="00A548AC">
        <w:rPr>
          <w:rFonts w:ascii="Calibri" w:hAnsi="Calibri" w:cs="Tahoma"/>
          <w:sz w:val="18"/>
          <w:szCs w:val="18"/>
          <w:lang w:val="en-GB"/>
        </w:rPr>
        <w:t xml:space="preserve"> </w:t>
      </w:r>
      <w:r w:rsidRPr="0019773D">
        <w:rPr>
          <w:rFonts w:ascii="Calibri" w:hAnsi="Calibri" w:cs="Tahoma"/>
          <w:sz w:val="18"/>
          <w:szCs w:val="18"/>
          <w:lang w:val="en-GB"/>
        </w:rPr>
        <w:t>intake</w:t>
      </w:r>
      <w:r w:rsidR="00A548AC">
        <w:rPr>
          <w:rFonts w:ascii="Calibri" w:hAnsi="Calibri" w:cs="Tahoma"/>
          <w:sz w:val="18"/>
          <w:szCs w:val="18"/>
          <w:lang w:val="en-GB"/>
        </w:rPr>
        <w:t>s</w:t>
      </w:r>
      <w:r w:rsidRPr="0019773D">
        <w:rPr>
          <w:rFonts w:ascii="Calibri" w:hAnsi="Calibri" w:cs="Tahoma"/>
          <w:sz w:val="18"/>
          <w:szCs w:val="18"/>
          <w:lang w:val="en-GB"/>
        </w:rPr>
        <w:t>).</w:t>
      </w:r>
      <w:r w:rsidRPr="0019773D">
        <w:rPr>
          <w:rFonts w:ascii="Calibri" w:eastAsia="SimSun" w:hAnsi="Calibri" w:cs="Tahoma"/>
          <w:sz w:val="18"/>
          <w:szCs w:val="18"/>
          <w:lang w:val="en-GB"/>
        </w:rPr>
        <w:t xml:space="preserve"> </w:t>
      </w:r>
      <w:r w:rsidR="00A548AC" w:rsidRPr="00A548AC">
        <w:rPr>
          <w:rFonts w:ascii="Calibri" w:hAnsi="Calibri" w:cs="Tahoma"/>
          <w:sz w:val="18"/>
          <w:szCs w:val="18"/>
          <w:lang w:val="en-GB"/>
        </w:rPr>
        <w:t>These addi</w:t>
      </w:r>
      <w:r w:rsidR="00A548AC" w:rsidRPr="00A548AC">
        <w:rPr>
          <w:rFonts w:ascii="Calibri" w:eastAsia="SimSun" w:hAnsi="Calibri" w:cs="Tahoma"/>
          <w:sz w:val="18"/>
          <w:szCs w:val="18"/>
          <w:lang w:val="en-GB"/>
        </w:rPr>
        <w:t xml:space="preserve">tional scholarships are offered to respond to the external policy priorities of the EU with regard to higher education and take into consideration the different levels of economic and social development in the relevant Partner Countries. The scholarships must be allocated to students coming from the </w:t>
      </w:r>
      <w:r w:rsidR="003F3DCA">
        <w:rPr>
          <w:rFonts w:ascii="Calibri" w:eastAsia="SimSun" w:hAnsi="Calibri" w:cs="Tahoma"/>
          <w:sz w:val="18"/>
          <w:szCs w:val="18"/>
          <w:lang w:val="en-GB"/>
        </w:rPr>
        <w:t xml:space="preserve">eight </w:t>
      </w:r>
      <w:r w:rsidR="00A548AC" w:rsidRPr="00A548AC">
        <w:rPr>
          <w:rFonts w:ascii="Calibri" w:eastAsia="SimSun" w:hAnsi="Calibri" w:cs="Tahoma"/>
          <w:sz w:val="18"/>
          <w:szCs w:val="18"/>
          <w:lang w:val="en-GB"/>
        </w:rPr>
        <w:t>different regions me</w:t>
      </w:r>
      <w:r w:rsidR="00A548AC" w:rsidRPr="00A548AC">
        <w:rPr>
          <w:rFonts w:ascii="Calibri" w:eastAsia="SimSun" w:hAnsi="Calibri" w:cs="Tahoma"/>
          <w:sz w:val="18"/>
          <w:szCs w:val="18"/>
          <w:lang w:val="en-GB"/>
        </w:rPr>
        <w:t>n</w:t>
      </w:r>
      <w:r w:rsidR="00A548AC" w:rsidRPr="00A548AC">
        <w:rPr>
          <w:rFonts w:ascii="Calibri" w:eastAsia="SimSun" w:hAnsi="Calibri" w:cs="Tahoma"/>
          <w:sz w:val="18"/>
          <w:szCs w:val="18"/>
          <w:lang w:val="en-GB"/>
        </w:rPr>
        <w:t>tioned below</w:t>
      </w:r>
      <w:r w:rsidRPr="0019773D">
        <w:rPr>
          <w:rFonts w:ascii="Calibri" w:eastAsia="SimSun" w:hAnsi="Calibri" w:cs="Tahoma"/>
          <w:sz w:val="18"/>
          <w:szCs w:val="18"/>
          <w:lang w:val="en-GB"/>
        </w:rPr>
        <w:t>:</w:t>
      </w:r>
    </w:p>
    <w:p w:rsidR="00330718" w:rsidRPr="0019773D" w:rsidRDefault="00330718" w:rsidP="00937619">
      <w:pPr>
        <w:pStyle w:val="ListDash1"/>
        <w:numPr>
          <w:ilvl w:val="0"/>
          <w:numId w:val="0"/>
        </w:numPr>
        <w:spacing w:after="0"/>
        <w:rPr>
          <w:rFonts w:ascii="Calibri" w:hAnsi="Calibri"/>
          <w:sz w:val="18"/>
          <w:szCs w:val="18"/>
          <w:lang w:val="en-GB"/>
        </w:rPr>
      </w:pPr>
    </w:p>
    <w:p w:rsidR="00A548AC" w:rsidRDefault="00A548AC" w:rsidP="00A548AC">
      <w:pPr>
        <w:pStyle w:val="Guide-Bulletsspace"/>
      </w:pPr>
      <w:r w:rsidRPr="0019773D">
        <w:t xml:space="preserve">Eastern </w:t>
      </w:r>
      <w:r>
        <w:t xml:space="preserve">Partnership </w:t>
      </w:r>
      <w:r w:rsidRPr="0019773D">
        <w:t>countries (Region 2</w:t>
      </w:r>
      <w:r>
        <w:t>)</w:t>
      </w:r>
      <w:r w:rsidRPr="0019773D">
        <w:t>;</w:t>
      </w:r>
    </w:p>
    <w:p w:rsidR="00A548AC" w:rsidRDefault="00A548AC" w:rsidP="00A548AC">
      <w:pPr>
        <w:pStyle w:val="Guide-Bulletsspace"/>
      </w:pPr>
      <w:r w:rsidRPr="0019773D">
        <w:t>South</w:t>
      </w:r>
      <w:r>
        <w:t>-Mediterranean countries (Region 3);</w:t>
      </w:r>
    </w:p>
    <w:p w:rsidR="00A548AC" w:rsidRPr="005014E0" w:rsidRDefault="00A548AC" w:rsidP="00A548AC">
      <w:pPr>
        <w:pStyle w:val="Guide-Bulletsspace"/>
      </w:pPr>
      <w:r>
        <w:t xml:space="preserve">Asia (Region 6) with a specific scholarship allocation to the </w:t>
      </w:r>
      <w:r w:rsidRPr="00C26E1A">
        <w:t>Least Developed Countries</w:t>
      </w:r>
      <w:r w:rsidRPr="008C446F">
        <w:rPr>
          <w:rStyle w:val="FootnoteReference"/>
          <w:rFonts w:eastAsia="SimSun"/>
          <w:kern w:val="0"/>
          <w:shd w:val="clear" w:color="auto" w:fill="auto"/>
          <w:lang w:eastAsia="en-US"/>
        </w:rPr>
        <w:footnoteReference w:id="79"/>
      </w:r>
      <w:r w:rsidRPr="005014E0">
        <w:t>;</w:t>
      </w:r>
    </w:p>
    <w:p w:rsidR="00A548AC" w:rsidRPr="005014E0" w:rsidRDefault="00A548AC" w:rsidP="00A548AC">
      <w:pPr>
        <w:pStyle w:val="Guide-Bulletsspace"/>
      </w:pPr>
      <w:r w:rsidRPr="005014E0">
        <w:t>Central Asia (Region 7) with a specific scholarship allocation to the Low or Lower Middle Income Countries</w:t>
      </w:r>
      <w:r w:rsidRPr="008C446F">
        <w:rPr>
          <w:rStyle w:val="FootnoteReference"/>
          <w:rFonts w:eastAsia="SimSun"/>
          <w:kern w:val="0"/>
          <w:shd w:val="clear" w:color="auto" w:fill="auto"/>
          <w:lang w:eastAsia="en-US"/>
        </w:rPr>
        <w:footnoteReference w:id="80"/>
      </w:r>
      <w:r w:rsidRPr="005014E0">
        <w:t>;</w:t>
      </w:r>
    </w:p>
    <w:p w:rsidR="00330718" w:rsidRPr="0019773D" w:rsidRDefault="00A548AC" w:rsidP="004964EC">
      <w:pPr>
        <w:pStyle w:val="Guide-Bulletsspace"/>
      </w:pPr>
      <w:r w:rsidRPr="005014E0">
        <w:t>Latin America (Region 8) with a specific scholarship allocation to the Lower Middle Income Countries</w:t>
      </w:r>
      <w:r w:rsidRPr="008C446F">
        <w:rPr>
          <w:rStyle w:val="FootnoteReference"/>
          <w:rFonts w:eastAsia="SimSun"/>
          <w:kern w:val="0"/>
          <w:shd w:val="clear" w:color="auto" w:fill="auto"/>
          <w:lang w:eastAsia="en-US"/>
        </w:rPr>
        <w:footnoteReference w:id="81"/>
      </w:r>
      <w:r>
        <w:t xml:space="preserve"> and a maximum allocation to Brazil/Mexico;</w:t>
      </w:r>
    </w:p>
    <w:p w:rsidR="00330718" w:rsidRPr="0019773D" w:rsidRDefault="00330718" w:rsidP="009F41D6">
      <w:pPr>
        <w:pStyle w:val="Guide-Bulletsspace"/>
      </w:pPr>
      <w:r w:rsidRPr="0019773D">
        <w:t>South Africa (Region 10);</w:t>
      </w:r>
    </w:p>
    <w:p w:rsidR="00330718" w:rsidRPr="0019773D" w:rsidRDefault="00330718" w:rsidP="009F41D6">
      <w:pPr>
        <w:pStyle w:val="Guide-Bulletsspace"/>
      </w:pPr>
      <w:r w:rsidRPr="0019773D">
        <w:t>African, Caribbean and Pacific countries (Region 11);and</w:t>
      </w:r>
    </w:p>
    <w:p w:rsidR="00330718" w:rsidRPr="0019773D" w:rsidRDefault="00330718" w:rsidP="009F41D6">
      <w:pPr>
        <w:pStyle w:val="Guide-Bulletsspace"/>
      </w:pPr>
      <w:r w:rsidRPr="0019773D">
        <w:t>Gulf Cooperation countries (Region 12).</w:t>
      </w:r>
    </w:p>
    <w:p w:rsidR="00937619" w:rsidRDefault="00937619" w:rsidP="00FC4265">
      <w:pPr>
        <w:pStyle w:val="ListDash1"/>
        <w:numPr>
          <w:ilvl w:val="0"/>
          <w:numId w:val="0"/>
        </w:numPr>
        <w:spacing w:after="0"/>
        <w:rPr>
          <w:rFonts w:ascii="Calibri" w:hAnsi="Calibri"/>
          <w:sz w:val="18"/>
          <w:szCs w:val="18"/>
        </w:rPr>
      </w:pPr>
    </w:p>
    <w:p w:rsidR="00FE4A24" w:rsidRPr="00C97147" w:rsidRDefault="00FE4A24" w:rsidP="00FC4265">
      <w:pPr>
        <w:pStyle w:val="ListDash1"/>
        <w:numPr>
          <w:ilvl w:val="0"/>
          <w:numId w:val="0"/>
        </w:numPr>
        <w:spacing w:after="0"/>
        <w:rPr>
          <w:rFonts w:ascii="Calibri" w:hAnsi="Calibri"/>
          <w:sz w:val="18"/>
          <w:szCs w:val="18"/>
          <w:lang w:val="en-GB"/>
        </w:rPr>
      </w:pPr>
      <w:r>
        <w:rPr>
          <w:rFonts w:ascii="Calibri" w:hAnsi="Calibri"/>
          <w:sz w:val="18"/>
          <w:szCs w:val="18"/>
          <w:lang w:val="en-GB"/>
        </w:rPr>
        <w:t>A</w:t>
      </w:r>
      <w:r w:rsidRPr="00770A2D">
        <w:rPr>
          <w:rFonts w:ascii="Calibri" w:hAnsi="Calibri"/>
          <w:sz w:val="18"/>
          <w:szCs w:val="18"/>
          <w:lang w:val="en-GB"/>
        </w:rPr>
        <w:t xml:space="preserve">pplicants </w:t>
      </w:r>
      <w:r w:rsidRPr="00C76B32">
        <w:rPr>
          <w:rFonts w:ascii="Calibri" w:hAnsi="Calibri"/>
          <w:sz w:val="18"/>
          <w:szCs w:val="18"/>
          <w:lang w:val="en-GB"/>
        </w:rPr>
        <w:t xml:space="preserve">are encouraged to diversify </w:t>
      </w:r>
      <w:r w:rsidRPr="00306808">
        <w:rPr>
          <w:rFonts w:ascii="Calibri" w:hAnsi="Calibri"/>
          <w:sz w:val="18"/>
          <w:szCs w:val="18"/>
          <w:lang w:val="en-GB"/>
        </w:rPr>
        <w:t>the request of additional scho</w:t>
      </w:r>
      <w:r>
        <w:rPr>
          <w:rFonts w:ascii="Calibri" w:hAnsi="Calibri"/>
          <w:sz w:val="18"/>
          <w:szCs w:val="18"/>
          <w:lang w:val="en-GB"/>
        </w:rPr>
        <w:t>la</w:t>
      </w:r>
      <w:r w:rsidRPr="00C76B32">
        <w:rPr>
          <w:rFonts w:ascii="Calibri" w:hAnsi="Calibri"/>
          <w:sz w:val="18"/>
          <w:szCs w:val="18"/>
          <w:lang w:val="en-GB"/>
        </w:rPr>
        <w:t xml:space="preserve">rships, thus covering the widest </w:t>
      </w:r>
      <w:r>
        <w:rPr>
          <w:rFonts w:ascii="Calibri" w:hAnsi="Calibri"/>
          <w:sz w:val="18"/>
          <w:szCs w:val="18"/>
          <w:lang w:val="en-GB"/>
        </w:rPr>
        <w:t xml:space="preserve">possible </w:t>
      </w:r>
      <w:r w:rsidRPr="00C76B32">
        <w:rPr>
          <w:rFonts w:ascii="Calibri" w:hAnsi="Calibri"/>
          <w:sz w:val="18"/>
          <w:szCs w:val="18"/>
          <w:lang w:val="en-GB"/>
        </w:rPr>
        <w:t xml:space="preserve">number of </w:t>
      </w:r>
      <w:r>
        <w:rPr>
          <w:rFonts w:ascii="Calibri" w:hAnsi="Calibri"/>
          <w:sz w:val="18"/>
          <w:szCs w:val="18"/>
          <w:lang w:val="en-GB"/>
        </w:rPr>
        <w:t>targeted regions.</w:t>
      </w:r>
    </w:p>
    <w:p w:rsidR="00937619" w:rsidRPr="0019773D" w:rsidRDefault="00937619" w:rsidP="00851436">
      <w:pPr>
        <w:pStyle w:val="Guide-Heading6"/>
        <w:rPr>
          <w:sz w:val="18"/>
          <w:szCs w:val="18"/>
        </w:rPr>
      </w:pPr>
      <w:r w:rsidRPr="0019773D">
        <w:t>Additional award criterion</w:t>
      </w:r>
    </w:p>
    <w:p w:rsidR="00937619" w:rsidRPr="0019773D" w:rsidRDefault="00A548AC" w:rsidP="00937619">
      <w:pPr>
        <w:spacing w:before="40" w:after="40"/>
        <w:jc w:val="both"/>
        <w:rPr>
          <w:rFonts w:ascii="Calibri" w:hAnsi="Calibri"/>
          <w:bCs/>
          <w:sz w:val="22"/>
          <w:szCs w:val="22"/>
          <w:shd w:val="clear" w:color="auto" w:fill="FFFFFF"/>
          <w:lang w:val="en-GB"/>
        </w:rPr>
      </w:pPr>
      <w:r>
        <w:rPr>
          <w:rStyle w:val="CommentReference"/>
          <w:rFonts w:ascii="Calibri" w:eastAsia="Times New Roman" w:hAnsi="Calibri"/>
          <w:sz w:val="18"/>
          <w:szCs w:val="18"/>
          <w:lang w:val="en-IE"/>
        </w:rPr>
        <w:t xml:space="preserve">Proposals which pass the minimum threshold </w:t>
      </w:r>
      <w:r w:rsidRPr="008F4569">
        <w:rPr>
          <w:rStyle w:val="CommentReference"/>
          <w:rFonts w:ascii="Calibri" w:eastAsia="Times New Roman" w:hAnsi="Calibri"/>
          <w:sz w:val="18"/>
          <w:szCs w:val="18"/>
          <w:lang w:val="en-IE"/>
        </w:rPr>
        <w:t>under the award criterion "Relevance of the project"</w:t>
      </w:r>
      <w:r>
        <w:rPr>
          <w:rStyle w:val="CommentReference"/>
          <w:rFonts w:ascii="Calibri" w:eastAsia="Times New Roman" w:hAnsi="Calibri"/>
          <w:sz w:val="18"/>
          <w:szCs w:val="18"/>
          <w:lang w:val="en-IE"/>
        </w:rPr>
        <w:t xml:space="preserve"> and </w:t>
      </w:r>
      <w:r w:rsidRPr="00A548AC">
        <w:rPr>
          <w:rFonts w:ascii="Calibri" w:eastAsia="Times New Roman" w:hAnsi="Calibri"/>
          <w:sz w:val="18"/>
          <w:szCs w:val="18"/>
          <w:lang w:val="en-GB"/>
        </w:rPr>
        <w:t xml:space="preserve">obtain a total of at least 70 points </w:t>
      </w:r>
      <w:r w:rsidRPr="008F4569">
        <w:rPr>
          <w:rStyle w:val="CommentReference"/>
          <w:rFonts w:ascii="Calibri" w:eastAsia="Times New Roman" w:hAnsi="Calibri"/>
          <w:sz w:val="18"/>
          <w:szCs w:val="18"/>
          <w:lang w:val="en-IE"/>
        </w:rPr>
        <w:t xml:space="preserve">(overall threshold for funding) </w:t>
      </w:r>
      <w:r w:rsidR="00937619" w:rsidRPr="0019773D">
        <w:rPr>
          <w:rFonts w:ascii="Calibri" w:eastAsia="Times New Roman" w:hAnsi="Calibri"/>
          <w:sz w:val="18"/>
          <w:szCs w:val="18"/>
          <w:lang w:val="en-GB"/>
        </w:rPr>
        <w:t xml:space="preserve">will be assessed to </w:t>
      </w:r>
      <w:r>
        <w:rPr>
          <w:rFonts w:ascii="Calibri" w:eastAsia="Times New Roman" w:hAnsi="Calibri"/>
          <w:sz w:val="18"/>
          <w:szCs w:val="18"/>
          <w:lang w:val="en-GB"/>
        </w:rPr>
        <w:t>receive</w:t>
      </w:r>
      <w:r w:rsidRPr="0019773D">
        <w:rPr>
          <w:rFonts w:ascii="Calibri" w:eastAsia="Times New Roman" w:hAnsi="Calibri"/>
          <w:sz w:val="18"/>
          <w:szCs w:val="18"/>
          <w:lang w:val="en-GB"/>
        </w:rPr>
        <w:t xml:space="preserve"> </w:t>
      </w:r>
      <w:r w:rsidR="00937619" w:rsidRPr="0019773D">
        <w:rPr>
          <w:rFonts w:ascii="Calibri" w:eastAsia="Times New Roman" w:hAnsi="Calibri"/>
          <w:sz w:val="18"/>
          <w:szCs w:val="18"/>
          <w:lang w:val="en-GB"/>
        </w:rPr>
        <w:t>additional scholarships for targeted regions against the following additional criterion.</w:t>
      </w:r>
    </w:p>
    <w:p w:rsidR="00937619" w:rsidRPr="0019773D" w:rsidRDefault="00937619" w:rsidP="00937619">
      <w:pPr>
        <w:spacing w:before="40" w:after="40"/>
        <w:jc w:val="both"/>
        <w:rPr>
          <w:rFonts w:ascii="Calibri" w:hAnsi="Calibri"/>
          <w:bCs/>
          <w:sz w:val="22"/>
          <w:szCs w:val="22"/>
          <w:shd w:val="clear" w:color="auto" w:fill="FFFFFF"/>
          <w:lang w:val="en-GB"/>
        </w:rPr>
      </w:pPr>
    </w:p>
    <w:tbl>
      <w:tblPr>
        <w:tblW w:w="4994" w:type="pct"/>
        <w:tblInd w:w="7" w:type="dxa"/>
        <w:tblCellMar>
          <w:top w:w="86" w:type="dxa"/>
          <w:left w:w="115" w:type="dxa"/>
          <w:bottom w:w="86" w:type="dxa"/>
          <w:right w:w="115" w:type="dxa"/>
        </w:tblCellMar>
        <w:tblLook w:val="0000" w:firstRow="0" w:lastRow="0" w:firstColumn="0" w:lastColumn="0" w:noHBand="0" w:noVBand="0"/>
      </w:tblPr>
      <w:tblGrid>
        <w:gridCol w:w="2183"/>
        <w:gridCol w:w="7106"/>
      </w:tblGrid>
      <w:tr w:rsidR="00937619" w:rsidRPr="00376C23" w:rsidTr="00BF466E">
        <w:trPr>
          <w:cantSplit/>
        </w:trPr>
        <w:tc>
          <w:tcPr>
            <w:tcW w:w="1175" w:type="pct"/>
            <w:tcBorders>
              <w:top w:val="single" w:sz="8" w:space="0" w:color="auto"/>
              <w:left w:val="single" w:sz="4" w:space="0" w:color="auto"/>
              <w:bottom w:val="dashed" w:sz="4" w:space="0" w:color="auto"/>
              <w:right w:val="single" w:sz="8" w:space="0" w:color="auto"/>
            </w:tcBorders>
            <w:shd w:val="clear" w:color="auto" w:fill="auto"/>
            <w:vAlign w:val="center"/>
          </w:tcPr>
          <w:p w:rsidR="00937619" w:rsidRPr="0019773D" w:rsidRDefault="00937619" w:rsidP="00BF466E">
            <w:pPr>
              <w:rPr>
                <w:rFonts w:ascii="Calibri" w:hAnsi="Calibri"/>
                <w:b/>
                <w:sz w:val="18"/>
                <w:szCs w:val="18"/>
                <w:lang w:val="en-GB"/>
              </w:rPr>
            </w:pPr>
            <w:r w:rsidRPr="0019773D">
              <w:rPr>
                <w:rFonts w:ascii="Calibri" w:hAnsi="Calibri"/>
                <w:b/>
                <w:sz w:val="18"/>
                <w:szCs w:val="18"/>
                <w:lang w:val="en-GB"/>
              </w:rPr>
              <w:t>Relevance of the project in the targeted region</w:t>
            </w:r>
            <w:r w:rsidR="00330718" w:rsidRPr="0019773D">
              <w:rPr>
                <w:rFonts w:ascii="Calibri" w:hAnsi="Calibri"/>
                <w:b/>
                <w:sz w:val="18"/>
                <w:szCs w:val="18"/>
                <w:lang w:val="en-GB"/>
              </w:rPr>
              <w:t>(s)</w:t>
            </w:r>
          </w:p>
          <w:p w:rsidR="00937619" w:rsidRPr="0019773D" w:rsidRDefault="00937619" w:rsidP="00A548AC">
            <w:pPr>
              <w:rPr>
                <w:rFonts w:ascii="Calibri" w:hAnsi="Calibri"/>
                <w:b/>
                <w:sz w:val="22"/>
                <w:szCs w:val="22"/>
              </w:rPr>
            </w:pPr>
            <w:r w:rsidRPr="0019773D">
              <w:rPr>
                <w:rFonts w:ascii="Calibri" w:hAnsi="Calibri"/>
                <w:b/>
                <w:sz w:val="18"/>
                <w:szCs w:val="18"/>
                <w:lang w:val="en-GB"/>
              </w:rPr>
              <w:t>(</w:t>
            </w:r>
            <w:r w:rsidR="00A548AC">
              <w:rPr>
                <w:rFonts w:ascii="Calibri" w:hAnsi="Calibri"/>
                <w:b/>
                <w:sz w:val="18"/>
                <w:szCs w:val="18"/>
                <w:lang w:val="en-GB"/>
              </w:rPr>
              <w:t>Yes/No</w:t>
            </w:r>
            <w:r w:rsidRPr="0019773D">
              <w:rPr>
                <w:rFonts w:ascii="Calibri" w:hAnsi="Calibri"/>
                <w:b/>
                <w:sz w:val="18"/>
                <w:szCs w:val="18"/>
                <w:lang w:val="en-GB"/>
              </w:rPr>
              <w:t>)</w:t>
            </w:r>
          </w:p>
        </w:tc>
        <w:tc>
          <w:tcPr>
            <w:tcW w:w="3825" w:type="pct"/>
            <w:tcBorders>
              <w:top w:val="single" w:sz="8" w:space="0" w:color="auto"/>
              <w:left w:val="nil"/>
              <w:bottom w:val="dashed" w:sz="4" w:space="0" w:color="auto"/>
              <w:right w:val="single" w:sz="8" w:space="0" w:color="auto"/>
            </w:tcBorders>
            <w:shd w:val="clear" w:color="auto" w:fill="auto"/>
          </w:tcPr>
          <w:p w:rsidR="00937619" w:rsidRPr="0019773D" w:rsidRDefault="00937619" w:rsidP="00982260">
            <w:pPr>
              <w:pStyle w:val="ListParagraph"/>
              <w:numPr>
                <w:ilvl w:val="0"/>
                <w:numId w:val="105"/>
              </w:numPr>
              <w:suppressAutoHyphens w:val="0"/>
              <w:autoSpaceDN/>
              <w:spacing w:before="40" w:after="40"/>
              <w:ind w:left="362" w:hanging="362"/>
              <w:jc w:val="both"/>
              <w:rPr>
                <w:rFonts w:ascii="Calibri" w:eastAsia="Times New Roman" w:hAnsi="Calibri"/>
                <w:sz w:val="18"/>
                <w:szCs w:val="18"/>
                <w:lang w:val="en-GB"/>
              </w:rPr>
            </w:pPr>
            <w:r w:rsidRPr="0019773D">
              <w:rPr>
                <w:rFonts w:ascii="Calibri" w:eastAsia="Times New Roman" w:hAnsi="Calibri"/>
                <w:sz w:val="18"/>
                <w:szCs w:val="18"/>
                <w:lang w:val="en-GB"/>
              </w:rPr>
              <w:t>The proposal describes the methods used to attract highly talented students from the targeted region</w:t>
            </w:r>
            <w:r w:rsidR="00330718" w:rsidRPr="0019773D">
              <w:rPr>
                <w:rFonts w:ascii="Calibri" w:eastAsia="Times New Roman" w:hAnsi="Calibri"/>
                <w:sz w:val="18"/>
                <w:szCs w:val="18"/>
                <w:lang w:val="en-GB"/>
              </w:rPr>
              <w:t>(s)</w:t>
            </w:r>
          </w:p>
          <w:p w:rsidR="00937619" w:rsidRPr="0019773D" w:rsidRDefault="00937619" w:rsidP="00BF466E">
            <w:pPr>
              <w:pStyle w:val="ListParagraph"/>
              <w:suppressAutoHyphens w:val="0"/>
              <w:autoSpaceDN/>
              <w:spacing w:before="40" w:after="40"/>
              <w:ind w:left="362"/>
              <w:jc w:val="both"/>
              <w:rPr>
                <w:rFonts w:ascii="Calibri" w:eastAsia="Times New Roman" w:hAnsi="Calibri"/>
                <w:sz w:val="18"/>
                <w:szCs w:val="18"/>
                <w:lang w:val="en-GB"/>
              </w:rPr>
            </w:pPr>
          </w:p>
          <w:p w:rsidR="00937619" w:rsidRPr="0019773D" w:rsidRDefault="00937619" w:rsidP="00982260">
            <w:pPr>
              <w:pStyle w:val="ListParagraph"/>
              <w:numPr>
                <w:ilvl w:val="0"/>
                <w:numId w:val="105"/>
              </w:numPr>
              <w:suppressAutoHyphens w:val="0"/>
              <w:autoSpaceDN/>
              <w:spacing w:before="40" w:after="40"/>
              <w:ind w:left="362" w:hanging="362"/>
              <w:jc w:val="both"/>
              <w:rPr>
                <w:rFonts w:ascii="Calibri" w:hAnsi="Calibri"/>
                <w:sz w:val="22"/>
                <w:szCs w:val="22"/>
                <w:lang w:val="en-GB"/>
              </w:rPr>
            </w:pPr>
            <w:r w:rsidRPr="0019773D">
              <w:rPr>
                <w:rFonts w:ascii="Calibri" w:eastAsia="Times New Roman" w:hAnsi="Calibri"/>
                <w:sz w:val="18"/>
                <w:szCs w:val="18"/>
                <w:lang w:val="en-GB"/>
              </w:rPr>
              <w:t>The proposal encourages cooperation with HEIs and /or other eligible participating o</w:t>
            </w:r>
            <w:r w:rsidRPr="0019773D">
              <w:rPr>
                <w:rFonts w:ascii="Calibri" w:eastAsia="Times New Roman" w:hAnsi="Calibri"/>
                <w:sz w:val="18"/>
                <w:szCs w:val="18"/>
                <w:lang w:val="en-GB"/>
              </w:rPr>
              <w:t>r</w:t>
            </w:r>
            <w:r w:rsidRPr="0019773D">
              <w:rPr>
                <w:rFonts w:ascii="Calibri" w:eastAsia="Times New Roman" w:hAnsi="Calibri"/>
                <w:sz w:val="18"/>
                <w:szCs w:val="18"/>
                <w:lang w:val="en-GB"/>
              </w:rPr>
              <w:t>ganisation from Partner Countries in the targeted region</w:t>
            </w:r>
            <w:r w:rsidR="00330718" w:rsidRPr="0019773D">
              <w:rPr>
                <w:rFonts w:ascii="Calibri" w:eastAsia="Times New Roman" w:hAnsi="Calibri"/>
                <w:sz w:val="18"/>
                <w:szCs w:val="18"/>
                <w:lang w:val="en-GB"/>
              </w:rPr>
              <w:t>(s)</w:t>
            </w:r>
            <w:r w:rsidRPr="0019773D">
              <w:rPr>
                <w:rFonts w:ascii="Calibri" w:eastAsia="Times New Roman" w:hAnsi="Calibri"/>
                <w:sz w:val="18"/>
                <w:szCs w:val="18"/>
                <w:lang w:val="en-GB"/>
              </w:rPr>
              <w:t>. The added value of such c</w:t>
            </w:r>
            <w:r w:rsidRPr="0019773D">
              <w:rPr>
                <w:rFonts w:ascii="Calibri" w:eastAsia="Times New Roman" w:hAnsi="Calibri"/>
                <w:sz w:val="18"/>
                <w:szCs w:val="18"/>
                <w:lang w:val="en-GB"/>
              </w:rPr>
              <w:t>o</w:t>
            </w:r>
            <w:r w:rsidRPr="0019773D">
              <w:rPr>
                <w:rFonts w:ascii="Calibri" w:eastAsia="Times New Roman" w:hAnsi="Calibri"/>
                <w:sz w:val="18"/>
                <w:szCs w:val="18"/>
                <w:lang w:val="en-GB"/>
              </w:rPr>
              <w:t>operation to the EMJMD is clearly explained.</w:t>
            </w:r>
          </w:p>
        </w:tc>
      </w:tr>
    </w:tbl>
    <w:p w:rsidR="004758BC" w:rsidRPr="0019773D" w:rsidRDefault="004758BC" w:rsidP="009705D8">
      <w:pPr>
        <w:pStyle w:val="Guide-Normal"/>
      </w:pPr>
    </w:p>
    <w:p w:rsidR="002C63AD" w:rsidRPr="0019773D" w:rsidRDefault="00FE1844" w:rsidP="00851436">
      <w:pPr>
        <w:pStyle w:val="Guide-Heading5"/>
        <w:rPr>
          <w:rFonts w:eastAsia="Calibri"/>
          <w:lang w:eastAsia="en-US"/>
        </w:rPr>
      </w:pPr>
      <w:r w:rsidRPr="0019773D">
        <w:t xml:space="preserve">What else should </w:t>
      </w:r>
      <w:r w:rsidR="00FE3175" w:rsidRPr="0019773D">
        <w:t xml:space="preserve">you </w:t>
      </w:r>
      <w:r w:rsidRPr="0019773D">
        <w:t>know about this Action?</w:t>
      </w:r>
    </w:p>
    <w:p w:rsidR="00FE1844" w:rsidRPr="0019773D" w:rsidRDefault="00FE1844" w:rsidP="009705D8">
      <w:pPr>
        <w:pStyle w:val="Guide-Normal"/>
        <w:rPr>
          <w:rFonts w:eastAsia="Calibri"/>
        </w:rPr>
      </w:pPr>
      <w:r w:rsidRPr="0019773D">
        <w:rPr>
          <w:rFonts w:eastAsia="Calibri"/>
        </w:rPr>
        <w:t>More compulsory criteria and additional useful information relating to this Action can be found in the Annex I of this Guide. The Annex includes:</w:t>
      </w:r>
    </w:p>
    <w:p w:rsidR="00FE1844" w:rsidRPr="0019773D" w:rsidRDefault="00FE1844" w:rsidP="009705D8">
      <w:pPr>
        <w:pStyle w:val="Guide-Normal"/>
        <w:rPr>
          <w:rFonts w:eastAsia="Calibri"/>
        </w:rPr>
      </w:pPr>
    </w:p>
    <w:p w:rsidR="00FE1844" w:rsidRPr="0019773D" w:rsidRDefault="00FE1844" w:rsidP="009F41D6">
      <w:pPr>
        <w:pStyle w:val="Guide-Bulletsspace"/>
        <w:rPr>
          <w:lang w:eastAsia="en-US"/>
        </w:rPr>
      </w:pPr>
      <w:r w:rsidRPr="0019773D">
        <w:rPr>
          <w:lang w:eastAsia="en-US"/>
        </w:rPr>
        <w:t xml:space="preserve">conditions relating to the design of the </w:t>
      </w:r>
      <w:r w:rsidR="00D03BD8" w:rsidRPr="0019773D">
        <w:t xml:space="preserve">Erasmus Mundus </w:t>
      </w:r>
      <w:r w:rsidRPr="0019773D">
        <w:rPr>
          <w:lang w:eastAsia="en-US"/>
        </w:rPr>
        <w:t>Joint Master</w:t>
      </w:r>
      <w:r w:rsidR="007716C8" w:rsidRPr="0019773D">
        <w:rPr>
          <w:lang w:eastAsia="en-US"/>
        </w:rPr>
        <w:t xml:space="preserve"> Degree</w:t>
      </w:r>
      <w:r w:rsidR="00B00488" w:rsidRPr="0019773D">
        <w:rPr>
          <w:lang w:eastAsia="en-US"/>
        </w:rPr>
        <w:t>;</w:t>
      </w:r>
    </w:p>
    <w:p w:rsidR="00FE1844" w:rsidRPr="0019773D" w:rsidRDefault="00FE1844" w:rsidP="009F41D6">
      <w:pPr>
        <w:pStyle w:val="Guide-Bulletsspace"/>
        <w:rPr>
          <w:lang w:eastAsia="en-US"/>
        </w:rPr>
      </w:pPr>
      <w:r w:rsidRPr="0019773D">
        <w:rPr>
          <w:lang w:eastAsia="en-US"/>
        </w:rPr>
        <w:t>conditions relating to Master students</w:t>
      </w:r>
      <w:r w:rsidR="00B00488" w:rsidRPr="0019773D">
        <w:rPr>
          <w:lang w:eastAsia="en-US"/>
        </w:rPr>
        <w:t>;</w:t>
      </w:r>
    </w:p>
    <w:p w:rsidR="00FE1844" w:rsidRPr="0019773D" w:rsidRDefault="00FE1844" w:rsidP="009F41D6">
      <w:pPr>
        <w:pStyle w:val="Guide-Bulletsspace"/>
        <w:rPr>
          <w:lang w:eastAsia="en-US"/>
        </w:rPr>
      </w:pPr>
      <w:r w:rsidRPr="0019773D">
        <w:rPr>
          <w:lang w:eastAsia="en-US"/>
        </w:rPr>
        <w:t>conditions relating to monitoring and quality assurance</w:t>
      </w:r>
      <w:r w:rsidR="00B00488" w:rsidRPr="0019773D">
        <w:rPr>
          <w:lang w:eastAsia="en-US"/>
        </w:rPr>
        <w:t>;</w:t>
      </w:r>
    </w:p>
    <w:p w:rsidR="00FE1844" w:rsidRPr="0019773D" w:rsidRDefault="00FE1844" w:rsidP="009F41D6">
      <w:pPr>
        <w:pStyle w:val="Guide-Bulletsspace"/>
        <w:rPr>
          <w:lang w:eastAsia="en-US"/>
        </w:rPr>
      </w:pPr>
      <w:r w:rsidRPr="0019773D">
        <w:rPr>
          <w:lang w:eastAsia="en-US"/>
        </w:rPr>
        <w:t xml:space="preserve">selection procedure of </w:t>
      </w:r>
      <w:r w:rsidR="00442E9A" w:rsidRPr="0019773D">
        <w:rPr>
          <w:lang w:eastAsia="en-US"/>
        </w:rPr>
        <w:t>EM</w:t>
      </w:r>
      <w:r w:rsidRPr="0019773D">
        <w:rPr>
          <w:lang w:eastAsia="en-US"/>
        </w:rPr>
        <w:t>JMD consortia.</w:t>
      </w:r>
    </w:p>
    <w:p w:rsidR="00FE1844" w:rsidRPr="0019773D" w:rsidRDefault="00FE1844" w:rsidP="009705D8">
      <w:pPr>
        <w:pStyle w:val="Guide-Normal"/>
        <w:rPr>
          <w:rFonts w:eastAsia="Calibri"/>
        </w:rPr>
      </w:pPr>
    </w:p>
    <w:p w:rsidR="00FE1844" w:rsidRPr="0019773D" w:rsidRDefault="00FE1844" w:rsidP="009705D8">
      <w:pPr>
        <w:pStyle w:val="Guide-Normal"/>
        <w:rPr>
          <w:rFonts w:eastAsia="Calibri"/>
        </w:rPr>
      </w:pPr>
      <w:r w:rsidRPr="0019773D">
        <w:rPr>
          <w:rFonts w:eastAsia="Calibri"/>
        </w:rPr>
        <w:t xml:space="preserve">Interested organisations are invited to read carefully the relevant sections of this Annex before applying for financial support. </w:t>
      </w:r>
    </w:p>
    <w:p w:rsidR="00FE1844" w:rsidRPr="0019773D" w:rsidRDefault="00FE1844" w:rsidP="00851436">
      <w:pPr>
        <w:pStyle w:val="Guide-Heading6"/>
      </w:pPr>
      <w:r w:rsidRPr="0019773D">
        <w:t>The</w:t>
      </w:r>
      <w:r w:rsidR="00D03BD8" w:rsidRPr="0019773D">
        <w:t xml:space="preserve"> Erasmus Mundus</w:t>
      </w:r>
      <w:r w:rsidRPr="0019773D">
        <w:t xml:space="preserve"> Joint Master Degree </w:t>
      </w:r>
      <w:r w:rsidR="007716C8" w:rsidRPr="0019773D">
        <w:t>Catalogue</w:t>
      </w:r>
    </w:p>
    <w:p w:rsidR="007716C8" w:rsidRPr="0019773D" w:rsidRDefault="007716C8" w:rsidP="009705D8">
      <w:pPr>
        <w:pStyle w:val="Guide-Normal"/>
        <w:rPr>
          <w:rFonts w:eastAsia="Calibri"/>
        </w:rPr>
      </w:pPr>
      <w:r w:rsidRPr="0019773D">
        <w:rPr>
          <w:rFonts w:eastAsia="Calibri"/>
        </w:rPr>
        <w:t>In order to contribute to the promotion, visibility and accessibility of the Erasmus+ student scholarships that will be offered by on-going EMJMDs</w:t>
      </w:r>
      <w:r w:rsidR="002C63AD" w:rsidRPr="0019773D">
        <w:rPr>
          <w:rFonts w:eastAsia="Calibri"/>
        </w:rPr>
        <w:t xml:space="preserve">, </w:t>
      </w:r>
      <w:r w:rsidR="00C24921" w:rsidRPr="0019773D">
        <w:rPr>
          <w:rFonts w:eastAsia="Calibri"/>
        </w:rPr>
        <w:t xml:space="preserve">to the best Master students worldwide, EMJMDs </w:t>
      </w:r>
      <w:r w:rsidRPr="0019773D">
        <w:rPr>
          <w:rFonts w:eastAsia="Calibri"/>
        </w:rPr>
        <w:t>will be included in an online catalogue hosted on the Executive Agency's website.</w:t>
      </w:r>
    </w:p>
    <w:p w:rsidR="00C606B9" w:rsidRPr="0019773D" w:rsidRDefault="00C606B9" w:rsidP="009705D8">
      <w:pPr>
        <w:pStyle w:val="Guide-Normal"/>
        <w:rPr>
          <w:rFonts w:eastAsia="Calibri"/>
        </w:rPr>
      </w:pPr>
    </w:p>
    <w:p w:rsidR="007716C8" w:rsidRPr="0019773D" w:rsidRDefault="007716C8" w:rsidP="009705D8">
      <w:pPr>
        <w:pStyle w:val="Guide-Normal"/>
        <w:rPr>
          <w:rFonts w:eastAsia="Calibri"/>
        </w:rPr>
      </w:pPr>
      <w:r w:rsidRPr="0019773D">
        <w:rPr>
          <w:rFonts w:eastAsia="Calibri"/>
        </w:rPr>
        <w:t xml:space="preserve">The EMJMD catalogue will advertise all the joint Master programmes offering Erasmus+ scholarships for the next academic year. The catalogue will allow </w:t>
      </w:r>
      <w:r w:rsidR="002C63AD" w:rsidRPr="0019773D">
        <w:rPr>
          <w:rFonts w:eastAsia="Calibri"/>
        </w:rPr>
        <w:t xml:space="preserve">potential </w:t>
      </w:r>
      <w:r w:rsidRPr="0019773D">
        <w:rPr>
          <w:rFonts w:eastAsia="Calibri"/>
        </w:rPr>
        <w:t>students to select the EMJMDs of their choice and to apply for an Erasmus+ scholarship directly to the consortia concerned.</w:t>
      </w:r>
    </w:p>
    <w:p w:rsidR="00C12652" w:rsidRPr="0019773D" w:rsidRDefault="00C12652">
      <w:pPr>
        <w:rPr>
          <w:rFonts w:ascii="Calibri" w:hAnsi="Calibri"/>
          <w:b/>
          <w:smallCaps/>
          <w:lang w:val="en-GB"/>
        </w:rPr>
      </w:pPr>
    </w:p>
    <w:p w:rsidR="00D71B36" w:rsidRPr="0019773D" w:rsidRDefault="00D71B36">
      <w:pPr>
        <w:rPr>
          <w:rFonts w:ascii="Calibri" w:hAnsi="Calibri"/>
          <w:sz w:val="2"/>
          <w:szCs w:val="2"/>
          <w:lang w:val="en-GB"/>
        </w:rPr>
      </w:pPr>
    </w:p>
    <w:p w:rsidR="00FE1844" w:rsidRPr="0019773D" w:rsidRDefault="00FE1844" w:rsidP="00851436">
      <w:pPr>
        <w:pStyle w:val="Guide-Heading5"/>
      </w:pPr>
      <w:r w:rsidRPr="0019773D">
        <w:t xml:space="preserve">What are the funding rules? </w:t>
      </w:r>
    </w:p>
    <w:p w:rsidR="00FE1844" w:rsidRPr="0019773D" w:rsidRDefault="00FE1844" w:rsidP="009705D8">
      <w:pPr>
        <w:pStyle w:val="Guide-Normal"/>
        <w:rPr>
          <w:snapToGrid w:val="0"/>
        </w:rPr>
      </w:pPr>
      <w:r w:rsidRPr="0019773D">
        <w:rPr>
          <w:snapToGrid w:val="0"/>
        </w:rPr>
        <w:t xml:space="preserve">Selected </w:t>
      </w:r>
      <w:r w:rsidR="00877180" w:rsidRPr="0019773D">
        <w:t>EMJMDs</w:t>
      </w:r>
      <w:r w:rsidRPr="0019773D">
        <w:rPr>
          <w:snapToGrid w:val="0"/>
        </w:rPr>
        <w:t xml:space="preserve"> will be supported through a grant agreement covering one preparatory year</w:t>
      </w:r>
      <w:r w:rsidR="00C6305A" w:rsidRPr="0019773D">
        <w:rPr>
          <w:snapToGrid w:val="0"/>
        </w:rPr>
        <w:t xml:space="preserve"> (</w:t>
      </w:r>
      <w:r w:rsidR="00C61F16">
        <w:rPr>
          <w:snapToGrid w:val="0"/>
        </w:rPr>
        <w:t xml:space="preserve">if </w:t>
      </w:r>
      <w:r w:rsidR="00C6305A" w:rsidRPr="0019773D">
        <w:rPr>
          <w:snapToGrid w:val="0"/>
        </w:rPr>
        <w:t>the applicant has opted to apply for the preparatory year)</w:t>
      </w:r>
      <w:r w:rsidRPr="0019773D">
        <w:rPr>
          <w:snapToGrid w:val="0"/>
        </w:rPr>
        <w:t xml:space="preserve"> and </w:t>
      </w:r>
      <w:r w:rsidR="00FE4A24">
        <w:rPr>
          <w:snapToGrid w:val="0"/>
        </w:rPr>
        <w:t>four</w:t>
      </w:r>
      <w:r w:rsidR="00FE4A24" w:rsidRPr="0019773D">
        <w:rPr>
          <w:snapToGrid w:val="0"/>
        </w:rPr>
        <w:t xml:space="preserve"> </w:t>
      </w:r>
      <w:r w:rsidRPr="0019773D">
        <w:rPr>
          <w:snapToGrid w:val="0"/>
        </w:rPr>
        <w:t>consecutive student intakes</w:t>
      </w:r>
      <w:r w:rsidR="002C63AD" w:rsidRPr="0019773D">
        <w:rPr>
          <w:snapToGrid w:val="0"/>
        </w:rPr>
        <w:t>.</w:t>
      </w:r>
    </w:p>
    <w:p w:rsidR="00FE1844" w:rsidRPr="0019773D" w:rsidRDefault="00FE1844" w:rsidP="00FE1844">
      <w:pPr>
        <w:jc w:val="both"/>
        <w:rPr>
          <w:rFonts w:ascii="Calibri" w:hAnsi="Calibri"/>
          <w:snapToGrid w:val="0"/>
          <w:sz w:val="18"/>
          <w:szCs w:val="18"/>
          <w:lang w:val="en-GB"/>
        </w:rPr>
      </w:pPr>
    </w:p>
    <w:p w:rsidR="00FE1844" w:rsidRPr="0019773D" w:rsidRDefault="00FE1844" w:rsidP="009705D8">
      <w:pPr>
        <w:pStyle w:val="Guide-Normal"/>
        <w:rPr>
          <w:snapToGrid w:val="0"/>
        </w:rPr>
      </w:pPr>
      <w:r w:rsidRPr="0019773D">
        <w:rPr>
          <w:snapToGrid w:val="0"/>
        </w:rPr>
        <w:t xml:space="preserve">The </w:t>
      </w:r>
      <w:r w:rsidR="00442E9A" w:rsidRPr="0019773D">
        <w:rPr>
          <w:snapToGrid w:val="0"/>
        </w:rPr>
        <w:t>EM</w:t>
      </w:r>
      <w:r w:rsidRPr="0019773D">
        <w:rPr>
          <w:snapToGrid w:val="0"/>
        </w:rPr>
        <w:t>JMD grant is calculated according to the following funding principles:</w:t>
      </w:r>
    </w:p>
    <w:p w:rsidR="00FE1844" w:rsidRPr="0019773D" w:rsidRDefault="00FE1844" w:rsidP="00FE1844">
      <w:pPr>
        <w:jc w:val="both"/>
        <w:rPr>
          <w:rFonts w:ascii="Calibri" w:hAnsi="Calibri"/>
          <w:snapToGrid w:val="0"/>
          <w:sz w:val="18"/>
          <w:szCs w:val="18"/>
          <w:lang w:val="en-GB"/>
        </w:rPr>
      </w:pPr>
    </w:p>
    <w:p w:rsidR="00FE1844" w:rsidRPr="0019773D" w:rsidRDefault="00FE1844" w:rsidP="009F41D6">
      <w:pPr>
        <w:pStyle w:val="Guide-Bulletsspace"/>
        <w:rPr>
          <w:snapToGrid w:val="0"/>
        </w:rPr>
      </w:pPr>
      <w:r w:rsidRPr="0019773D">
        <w:rPr>
          <w:snapToGrid w:val="0"/>
        </w:rPr>
        <w:t>a grant for the consortium management fees and the academic staff mobility</w:t>
      </w:r>
      <w:r w:rsidR="002C63AD" w:rsidRPr="0019773D">
        <w:rPr>
          <w:snapToGrid w:val="0"/>
        </w:rPr>
        <w:t>;</w:t>
      </w:r>
    </w:p>
    <w:p w:rsidR="00C349C7" w:rsidRPr="0019773D" w:rsidRDefault="00FE1844" w:rsidP="009F41D6">
      <w:pPr>
        <w:pStyle w:val="Guide-Bulletsspace"/>
        <w:rPr>
          <w:snapToGrid w:val="0"/>
        </w:rPr>
      </w:pPr>
      <w:r w:rsidRPr="0019773D">
        <w:rPr>
          <w:snapToGrid w:val="0"/>
        </w:rPr>
        <w:t>a variable number of student scholarships of 25 000 EUR maximum per year</w:t>
      </w:r>
      <w:r w:rsidR="002C63AD" w:rsidRPr="0019773D">
        <w:rPr>
          <w:snapToGrid w:val="0"/>
        </w:rPr>
        <w:t>;</w:t>
      </w:r>
    </w:p>
    <w:p w:rsidR="00877180" w:rsidRPr="0019773D" w:rsidRDefault="00877180" w:rsidP="009F41D6">
      <w:pPr>
        <w:pStyle w:val="Guide-Bulletsspace"/>
        <w:rPr>
          <w:snapToGrid w:val="0"/>
        </w:rPr>
      </w:pPr>
      <w:r w:rsidRPr="0019773D">
        <w:t>a variable number of additional student scholarships of 25 000 EUR maximum per year for targeted regions of the world.</w:t>
      </w:r>
    </w:p>
    <w:p w:rsidR="001A522B" w:rsidRPr="0019773D" w:rsidRDefault="001A522B" w:rsidP="009F41D6">
      <w:pPr>
        <w:pStyle w:val="Guide-Bulletsspace"/>
        <w:numPr>
          <w:ilvl w:val="0"/>
          <w:numId w:val="0"/>
        </w:numPr>
        <w:ind w:left="360"/>
        <w:rPr>
          <w:snapToGrid w:val="0"/>
        </w:rPr>
      </w:pPr>
    </w:p>
    <w:p w:rsidR="00FE1844" w:rsidRPr="0019773D" w:rsidRDefault="00FE1844" w:rsidP="009705D8">
      <w:pPr>
        <w:pStyle w:val="Guide-Normal"/>
      </w:pPr>
      <w:r w:rsidRPr="0019773D">
        <w:rPr>
          <w:snapToGrid w:val="0"/>
        </w:rPr>
        <w:t xml:space="preserve">In detail, </w:t>
      </w:r>
      <w:r w:rsidRPr="0019773D">
        <w:t xml:space="preserve">the budget of the </w:t>
      </w:r>
      <w:r w:rsidR="00442E9A" w:rsidRPr="0019773D">
        <w:t>EM</w:t>
      </w:r>
      <w:r w:rsidRPr="0019773D">
        <w:t xml:space="preserve">JMD must be drafted according to the following funding rules (in euro): </w:t>
      </w:r>
    </w:p>
    <w:p w:rsidR="001A522B" w:rsidRPr="0019773D" w:rsidRDefault="001A522B" w:rsidP="009705D8">
      <w:pPr>
        <w:pStyle w:val="Guide-Normal"/>
      </w:pPr>
    </w:p>
    <w:p w:rsidR="00FE1844" w:rsidRPr="0019773D" w:rsidRDefault="00FE1844" w:rsidP="009705D8">
      <w:pPr>
        <w:pStyle w:val="Guide-Normal"/>
        <w:rPr>
          <w:rFonts w:eastAsia="SimSun"/>
        </w:rPr>
      </w:pPr>
      <w:r w:rsidRPr="0019773D">
        <w:rPr>
          <w:rFonts w:eastAsia="SimSun"/>
        </w:rPr>
        <w:t xml:space="preserve">A) </w:t>
      </w:r>
      <w:r w:rsidR="00D03BD8" w:rsidRPr="0019773D">
        <w:rPr>
          <w:rFonts w:eastAsia="SimSun"/>
        </w:rPr>
        <w:t>Erasmus Mundus</w:t>
      </w:r>
      <w:r w:rsidR="00CC3560">
        <w:rPr>
          <w:rFonts w:eastAsia="SimSun"/>
        </w:rPr>
        <w:t xml:space="preserve"> </w:t>
      </w:r>
      <w:r w:rsidRPr="0019773D">
        <w:rPr>
          <w:rFonts w:eastAsia="SimSun"/>
        </w:rPr>
        <w:t>Joint Master Degree management:</w:t>
      </w:r>
    </w:p>
    <w:p w:rsidR="001A522B" w:rsidRPr="0019773D" w:rsidRDefault="001A522B"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FE1844" w:rsidRPr="00376C23" w:rsidTr="00B92DD4">
        <w:trPr>
          <w:trHeight w:val="561"/>
        </w:trPr>
        <w:tc>
          <w:tcPr>
            <w:tcW w:w="2376" w:type="dxa"/>
            <w:vMerge w:val="restart"/>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Contribution to the consortium management costs</w:t>
            </w:r>
            <w:r w:rsidR="00C349C7" w:rsidRPr="0019773D">
              <w:rPr>
                <w:rStyle w:val="FootnoteReference"/>
              </w:rPr>
              <w:footnoteReference w:id="82"/>
            </w:r>
            <w:r w:rsidR="00C349C7" w:rsidRPr="0019773D">
              <w:rPr>
                <w:rFonts w:eastAsia="SimSun"/>
              </w:rPr>
              <w:t xml:space="preserve"> </w:t>
            </w:r>
            <w:r w:rsidRPr="0019773D">
              <w:rPr>
                <w:rFonts w:eastAsia="SimSun"/>
              </w:rPr>
              <w:t xml:space="preserve"> and costs for invited scholars and guest lecturers</w:t>
            </w:r>
          </w:p>
        </w:tc>
        <w:tc>
          <w:tcPr>
            <w:tcW w:w="6912"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 xml:space="preserve">20 000 EUR for the </w:t>
            </w:r>
            <w:r w:rsidR="002C63AD" w:rsidRPr="0019773D">
              <w:rPr>
                <w:rFonts w:eastAsia="SimSun"/>
              </w:rPr>
              <w:t xml:space="preserve">optional </w:t>
            </w:r>
            <w:r w:rsidRPr="0019773D">
              <w:rPr>
                <w:rFonts w:eastAsia="SimSun"/>
              </w:rPr>
              <w:t>preparatory year</w:t>
            </w:r>
            <w:r w:rsidR="009B6549" w:rsidRPr="0019773D">
              <w:rPr>
                <w:rFonts w:eastAsia="SimSun"/>
              </w:rPr>
              <w:t>.</w:t>
            </w:r>
          </w:p>
        </w:tc>
      </w:tr>
      <w:tr w:rsidR="00FE1844" w:rsidRPr="00376C23" w:rsidTr="00B92DD4">
        <w:trPr>
          <w:trHeight w:val="571"/>
        </w:trPr>
        <w:tc>
          <w:tcPr>
            <w:tcW w:w="2376" w:type="dxa"/>
            <w:vMerge/>
            <w:shd w:val="clear" w:color="auto" w:fill="auto"/>
            <w:tcMar>
              <w:top w:w="57" w:type="dxa"/>
              <w:bottom w:w="57" w:type="dxa"/>
            </w:tcMar>
            <w:vAlign w:val="center"/>
          </w:tcPr>
          <w:p w:rsidR="00FE1844" w:rsidRPr="0019773D" w:rsidRDefault="00FE1844" w:rsidP="009705D8">
            <w:pPr>
              <w:pStyle w:val="Guide-Normal"/>
              <w:rPr>
                <w:rFonts w:eastAsia="SimSun"/>
              </w:rPr>
            </w:pPr>
          </w:p>
        </w:tc>
        <w:tc>
          <w:tcPr>
            <w:tcW w:w="6912"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 xml:space="preserve">50 000 EUR per intake of the </w:t>
            </w:r>
            <w:r w:rsidR="00877180" w:rsidRPr="0019773D">
              <w:rPr>
                <w:rFonts w:eastAsia="SimSun"/>
              </w:rPr>
              <w:t>EM</w:t>
            </w:r>
            <w:r w:rsidRPr="0019773D">
              <w:rPr>
                <w:rFonts w:eastAsia="SimSun"/>
              </w:rPr>
              <w:t>JMD</w:t>
            </w:r>
            <w:r w:rsidR="009B6549" w:rsidRPr="0019773D">
              <w:rPr>
                <w:rFonts w:eastAsia="SimSun"/>
              </w:rPr>
              <w:t>.</w:t>
            </w:r>
          </w:p>
        </w:tc>
      </w:tr>
    </w:tbl>
    <w:p w:rsidR="001A522B" w:rsidRPr="0019773D" w:rsidRDefault="001A522B"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 xml:space="preserve">B) </w:t>
      </w:r>
      <w:r w:rsidR="00D03BD8" w:rsidRPr="0019773D">
        <w:rPr>
          <w:rFonts w:eastAsia="SimSun"/>
        </w:rPr>
        <w:t xml:space="preserve">Erasmus Mundus </w:t>
      </w:r>
      <w:r w:rsidRPr="0019773D">
        <w:rPr>
          <w:rFonts w:eastAsia="SimSun"/>
        </w:rPr>
        <w:t>Joint Master Degree student scholarships:</w:t>
      </w:r>
    </w:p>
    <w:p w:rsidR="001A522B" w:rsidRPr="0019773D" w:rsidRDefault="001A522B"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 xml:space="preserve">The </w:t>
      </w:r>
      <w:r w:rsidR="00877180" w:rsidRPr="0019773D">
        <w:rPr>
          <w:rFonts w:eastAsia="SimSun"/>
        </w:rPr>
        <w:t>EM</w:t>
      </w:r>
      <w:r w:rsidRPr="0019773D">
        <w:rPr>
          <w:rFonts w:eastAsia="SimSun"/>
        </w:rPr>
        <w:t>JMD student scholarships will include student participation costs (including the tuition fees, full insurance coverage and any other mandatory costs related to studen</w:t>
      </w:r>
      <w:r w:rsidR="002C63AD" w:rsidRPr="0019773D">
        <w:rPr>
          <w:rFonts w:eastAsia="SimSun"/>
        </w:rPr>
        <w:t>t</w:t>
      </w:r>
      <w:r w:rsidRPr="0019773D">
        <w:rPr>
          <w:rFonts w:eastAsia="SimSun"/>
        </w:rPr>
        <w:t xml:space="preserve"> participation in the course), a contribution to student travel and installation cost and a subsistence allowance for the entire duration of the </w:t>
      </w:r>
      <w:r w:rsidR="00442E9A" w:rsidRPr="0019773D">
        <w:rPr>
          <w:rFonts w:eastAsia="SimSun"/>
        </w:rPr>
        <w:t>EM</w:t>
      </w:r>
      <w:r w:rsidRPr="0019773D">
        <w:rPr>
          <w:rFonts w:eastAsia="SimSun"/>
        </w:rPr>
        <w:t xml:space="preserve">JMD study programme. Details on the </w:t>
      </w:r>
      <w:r w:rsidR="00442E9A" w:rsidRPr="0019773D">
        <w:rPr>
          <w:rFonts w:eastAsia="SimSun"/>
        </w:rPr>
        <w:t>EM</w:t>
      </w:r>
      <w:r w:rsidRPr="0019773D">
        <w:rPr>
          <w:rFonts w:eastAsia="SimSun"/>
        </w:rPr>
        <w:t>JMD student scholarship amounts are given in the table below:</w:t>
      </w:r>
    </w:p>
    <w:p w:rsidR="001A522B" w:rsidRPr="0019773D" w:rsidRDefault="001A522B"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FE1844" w:rsidRPr="00376C23" w:rsidTr="00A96703">
        <w:tc>
          <w:tcPr>
            <w:tcW w:w="2376"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Contribution to the participation costs</w:t>
            </w:r>
          </w:p>
        </w:tc>
        <w:tc>
          <w:tcPr>
            <w:tcW w:w="6912"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up to 9</w:t>
            </w:r>
            <w:r w:rsidR="00C6305A" w:rsidRPr="0019773D">
              <w:rPr>
                <w:rFonts w:eastAsia="SimSun"/>
              </w:rPr>
              <w:t xml:space="preserve"> </w:t>
            </w:r>
            <w:r w:rsidRPr="0019773D">
              <w:rPr>
                <w:rFonts w:eastAsia="SimSun"/>
              </w:rPr>
              <w:t>000 EUR per year per scholarship holder from a Partner Country</w:t>
            </w:r>
            <w:r w:rsidR="00877180" w:rsidRPr="0019773D">
              <w:rPr>
                <w:rStyle w:val="FootnoteReference"/>
                <w:rFonts w:eastAsia="SimSun"/>
              </w:rPr>
              <w:footnoteReference w:id="83"/>
            </w:r>
          </w:p>
          <w:p w:rsidR="00B00488" w:rsidRPr="0019773D" w:rsidRDefault="00B00488"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up to 4</w:t>
            </w:r>
            <w:r w:rsidR="00C6305A" w:rsidRPr="0019773D">
              <w:rPr>
                <w:rFonts w:eastAsia="SimSun"/>
              </w:rPr>
              <w:t xml:space="preserve"> </w:t>
            </w:r>
            <w:r w:rsidRPr="0019773D">
              <w:rPr>
                <w:rFonts w:eastAsia="SimSun"/>
              </w:rPr>
              <w:t>500 EUR per year per scholarship holder from a Programme Country</w:t>
            </w:r>
          </w:p>
          <w:p w:rsidR="00B00488" w:rsidRPr="0019773D" w:rsidRDefault="00B00488"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Any amount in excess of these maximum contributions must be covered by the participating organisations and cannot be charged to the scholarship holder.</w:t>
            </w:r>
          </w:p>
        </w:tc>
      </w:tr>
      <w:tr w:rsidR="00FE1844" w:rsidRPr="00376C23" w:rsidTr="00A96703">
        <w:tc>
          <w:tcPr>
            <w:tcW w:w="2376"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 xml:space="preserve">Contribution to the travel and installation costs </w:t>
            </w:r>
          </w:p>
        </w:tc>
        <w:tc>
          <w:tcPr>
            <w:tcW w:w="6912"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1</w:t>
            </w:r>
            <w:r w:rsidR="00C6305A" w:rsidRPr="0019773D">
              <w:rPr>
                <w:rFonts w:eastAsia="SimSun"/>
              </w:rPr>
              <w:t xml:space="preserve"> </w:t>
            </w:r>
            <w:r w:rsidRPr="0019773D">
              <w:rPr>
                <w:rFonts w:eastAsia="SimSun"/>
              </w:rPr>
              <w:t xml:space="preserve">000 EUR per year per scholarship holder resident </w:t>
            </w:r>
            <w:r w:rsidR="00C6305A" w:rsidRPr="0019773D">
              <w:rPr>
                <w:rFonts w:eastAsia="SimSun"/>
              </w:rPr>
              <w:t xml:space="preserve">in </w:t>
            </w:r>
            <w:r w:rsidRPr="0019773D">
              <w:rPr>
                <w:rFonts w:eastAsia="SimSun"/>
              </w:rPr>
              <w:t>a Programme Country for travel costs</w:t>
            </w:r>
          </w:p>
          <w:p w:rsidR="00B00488" w:rsidRPr="0019773D" w:rsidRDefault="00B00488"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2</w:t>
            </w:r>
            <w:r w:rsidR="00C6305A" w:rsidRPr="0019773D">
              <w:rPr>
                <w:rFonts w:eastAsia="SimSun"/>
              </w:rPr>
              <w:t xml:space="preserve"> </w:t>
            </w:r>
            <w:r w:rsidRPr="0019773D">
              <w:rPr>
                <w:rFonts w:eastAsia="SimSun"/>
              </w:rPr>
              <w:t xml:space="preserve">000 EUR per year for travel costs + 1.000 EUR for installation costs for </w:t>
            </w:r>
            <w:r w:rsidR="002C63AD" w:rsidRPr="0019773D">
              <w:rPr>
                <w:rFonts w:eastAsia="SimSun"/>
              </w:rPr>
              <w:t xml:space="preserve">a </w:t>
            </w:r>
            <w:r w:rsidRPr="0019773D">
              <w:rPr>
                <w:rFonts w:eastAsia="SimSun"/>
              </w:rPr>
              <w:t>scholarship holder</w:t>
            </w:r>
            <w:r w:rsidR="002C63AD" w:rsidRPr="0019773D">
              <w:rPr>
                <w:rFonts w:eastAsia="SimSun"/>
              </w:rPr>
              <w:t>,</w:t>
            </w:r>
            <w:r w:rsidRPr="0019773D">
              <w:rPr>
                <w:rFonts w:eastAsia="SimSun"/>
              </w:rPr>
              <w:t xml:space="preserve"> resident </w:t>
            </w:r>
            <w:r w:rsidR="002C63AD" w:rsidRPr="0019773D">
              <w:rPr>
                <w:rFonts w:eastAsia="SimSun"/>
              </w:rPr>
              <w:t>in</w:t>
            </w:r>
            <w:r w:rsidRPr="0019773D">
              <w:rPr>
                <w:rFonts w:eastAsia="SimSun"/>
              </w:rPr>
              <w:t xml:space="preserve"> a Partner Country less than 4000 </w:t>
            </w:r>
            <w:r w:rsidR="00C606B9" w:rsidRPr="0019773D">
              <w:rPr>
                <w:rFonts w:eastAsia="SimSun"/>
              </w:rPr>
              <w:t xml:space="preserve">KM </w:t>
            </w:r>
            <w:r w:rsidRPr="0019773D">
              <w:rPr>
                <w:rFonts w:eastAsia="SimSun"/>
              </w:rPr>
              <w:t xml:space="preserve">from the </w:t>
            </w:r>
            <w:r w:rsidR="00442E9A" w:rsidRPr="0019773D">
              <w:rPr>
                <w:rFonts w:eastAsia="SimSun"/>
              </w:rPr>
              <w:t>EM</w:t>
            </w:r>
            <w:r w:rsidRPr="0019773D">
              <w:rPr>
                <w:rFonts w:eastAsia="SimSun"/>
              </w:rPr>
              <w:t>JMD coordinating HEI</w:t>
            </w:r>
            <w:r w:rsidR="009B6549" w:rsidRPr="0019773D">
              <w:rPr>
                <w:rFonts w:eastAsia="SimSun"/>
              </w:rPr>
              <w:t>.</w:t>
            </w:r>
          </w:p>
          <w:p w:rsidR="00B00488" w:rsidRPr="0019773D" w:rsidRDefault="00B00488" w:rsidP="009705D8">
            <w:pPr>
              <w:pStyle w:val="Guide-Normal"/>
              <w:rPr>
                <w:rFonts w:eastAsia="SimSun"/>
              </w:rPr>
            </w:pPr>
          </w:p>
          <w:p w:rsidR="00FE1844" w:rsidRPr="0019773D" w:rsidRDefault="00FE1844" w:rsidP="009705D8">
            <w:pPr>
              <w:pStyle w:val="Guide-Normal"/>
              <w:rPr>
                <w:rFonts w:eastAsia="SimSun"/>
              </w:rPr>
            </w:pPr>
            <w:r w:rsidRPr="0019773D">
              <w:rPr>
                <w:rFonts w:eastAsia="SimSun"/>
              </w:rPr>
              <w:t xml:space="preserve">3000 EUR per year for travel costs + 1.000 EUR for installation costs </w:t>
            </w:r>
            <w:r w:rsidR="0036434C" w:rsidRPr="0019773D">
              <w:rPr>
                <w:rFonts w:eastAsia="SimSun"/>
              </w:rPr>
              <w:t xml:space="preserve">for a </w:t>
            </w:r>
            <w:r w:rsidRPr="0019773D">
              <w:rPr>
                <w:rFonts w:eastAsia="SimSun"/>
              </w:rPr>
              <w:t>scholarship holder</w:t>
            </w:r>
            <w:r w:rsidR="0036434C" w:rsidRPr="0019773D">
              <w:rPr>
                <w:rFonts w:eastAsia="SimSun"/>
              </w:rPr>
              <w:t>,</w:t>
            </w:r>
            <w:r w:rsidRPr="0019773D">
              <w:rPr>
                <w:rFonts w:eastAsia="SimSun"/>
              </w:rPr>
              <w:t xml:space="preserve"> resident </w:t>
            </w:r>
            <w:r w:rsidR="00C6305A" w:rsidRPr="0019773D">
              <w:rPr>
                <w:rFonts w:eastAsia="SimSun"/>
              </w:rPr>
              <w:t xml:space="preserve">in </w:t>
            </w:r>
            <w:r w:rsidRPr="0019773D">
              <w:rPr>
                <w:rFonts w:eastAsia="SimSun"/>
              </w:rPr>
              <w:t xml:space="preserve">a Partner Country 4000 </w:t>
            </w:r>
            <w:r w:rsidR="00C606B9" w:rsidRPr="0019773D">
              <w:rPr>
                <w:rFonts w:eastAsia="SimSun"/>
              </w:rPr>
              <w:t>KM</w:t>
            </w:r>
            <w:r w:rsidRPr="0019773D">
              <w:rPr>
                <w:rFonts w:eastAsia="SimSun"/>
              </w:rPr>
              <w:t xml:space="preserve"> or more from the </w:t>
            </w:r>
            <w:r w:rsidR="00442E9A" w:rsidRPr="0019773D">
              <w:rPr>
                <w:rFonts w:eastAsia="SimSun"/>
              </w:rPr>
              <w:t>EM</w:t>
            </w:r>
            <w:r w:rsidRPr="0019773D">
              <w:rPr>
                <w:rFonts w:eastAsia="SimSun"/>
              </w:rPr>
              <w:t>JMD coordinating HEI</w:t>
            </w:r>
            <w:r w:rsidR="009B6549" w:rsidRPr="0019773D">
              <w:rPr>
                <w:rFonts w:eastAsia="SimSun"/>
              </w:rPr>
              <w:t>.</w:t>
            </w:r>
          </w:p>
        </w:tc>
      </w:tr>
      <w:tr w:rsidR="00FE1844" w:rsidRPr="00376C23" w:rsidTr="00A96703">
        <w:tc>
          <w:tcPr>
            <w:tcW w:w="2376" w:type="dxa"/>
            <w:shd w:val="clear" w:color="auto" w:fill="auto"/>
            <w:tcMar>
              <w:top w:w="57" w:type="dxa"/>
              <w:bottom w:w="57" w:type="dxa"/>
            </w:tcMar>
            <w:vAlign w:val="center"/>
          </w:tcPr>
          <w:p w:rsidR="00FE1844" w:rsidRPr="0019773D" w:rsidRDefault="00FE1844" w:rsidP="009705D8">
            <w:pPr>
              <w:pStyle w:val="Guide-Normal"/>
              <w:rPr>
                <w:rFonts w:eastAsia="SimSun"/>
              </w:rPr>
            </w:pPr>
            <w:r w:rsidRPr="0019773D">
              <w:rPr>
                <w:rFonts w:eastAsia="SimSun"/>
              </w:rPr>
              <w:t>Contribution to</w:t>
            </w:r>
            <w:r w:rsidRPr="0019773D" w:rsidDel="007E6024">
              <w:rPr>
                <w:rFonts w:eastAsia="SimSun"/>
              </w:rPr>
              <w:t xml:space="preserve"> </w:t>
            </w:r>
            <w:r w:rsidRPr="0019773D">
              <w:rPr>
                <w:rFonts w:eastAsia="SimSun"/>
              </w:rPr>
              <w:t>subsistence costs</w:t>
            </w:r>
          </w:p>
        </w:tc>
        <w:tc>
          <w:tcPr>
            <w:tcW w:w="6912" w:type="dxa"/>
            <w:shd w:val="clear" w:color="auto" w:fill="auto"/>
            <w:tcMar>
              <w:top w:w="57" w:type="dxa"/>
              <w:bottom w:w="57" w:type="dxa"/>
            </w:tcMar>
            <w:vAlign w:val="center"/>
          </w:tcPr>
          <w:p w:rsidR="00FE1844" w:rsidRPr="0019773D" w:rsidRDefault="00877180" w:rsidP="009705D8">
            <w:pPr>
              <w:pStyle w:val="Guide-Normal"/>
              <w:rPr>
                <w:rFonts w:eastAsia="SimSun"/>
              </w:rPr>
            </w:pPr>
            <w:r w:rsidRPr="0019773D">
              <w:rPr>
                <w:rFonts w:eastAsia="SimSun"/>
              </w:rPr>
              <w:t>1</w:t>
            </w:r>
            <w:r w:rsidR="00C6305A" w:rsidRPr="0019773D">
              <w:rPr>
                <w:rFonts w:eastAsia="SimSun"/>
              </w:rPr>
              <w:t xml:space="preserve"> </w:t>
            </w:r>
            <w:r w:rsidRPr="0019773D">
              <w:rPr>
                <w:rFonts w:eastAsia="SimSun"/>
              </w:rPr>
              <w:t xml:space="preserve">000 EUR per month for the entire duration of the EMJMD study programme (24 months maximum). Contribution to subsistence costs will </w:t>
            </w:r>
            <w:r w:rsidR="0036434C" w:rsidRPr="0019773D">
              <w:rPr>
                <w:rFonts w:eastAsia="SimSun"/>
              </w:rPr>
              <w:t xml:space="preserve">not </w:t>
            </w:r>
            <w:r w:rsidRPr="0019773D">
              <w:rPr>
                <w:rFonts w:eastAsia="SimSun"/>
              </w:rPr>
              <w:t xml:space="preserve">be given to the scholarship holders for the EMJMD periods (study/research/placement/thesis preparation) spent in their country of residence, nor to scholarship holders from a Partner Country for the EMJMD periods </w:t>
            </w:r>
            <w:r w:rsidR="005C440D" w:rsidRPr="0019773D">
              <w:rPr>
                <w:rFonts w:eastAsia="SimSun"/>
              </w:rPr>
              <w:t>exceeding one trimester (i.e. 3 months or the equivalent of 15 ECTS</w:t>
            </w:r>
            <w:r w:rsidR="00C6305A" w:rsidRPr="0019773D">
              <w:rPr>
                <w:rFonts w:eastAsia="SimSun"/>
              </w:rPr>
              <w:t xml:space="preserve"> credits</w:t>
            </w:r>
            <w:r w:rsidR="005C440D" w:rsidRPr="0019773D">
              <w:rPr>
                <w:rFonts w:eastAsia="SimSun"/>
              </w:rPr>
              <w:t>)</w:t>
            </w:r>
            <w:r w:rsidR="0036434C" w:rsidRPr="0019773D">
              <w:rPr>
                <w:rFonts w:eastAsia="SimSun"/>
              </w:rPr>
              <w:t xml:space="preserve"> spent in any Partner Country</w:t>
            </w:r>
            <w:r w:rsidR="00CC426C" w:rsidRPr="0019773D">
              <w:rPr>
                <w:rFonts w:eastAsia="SimSun"/>
              </w:rPr>
              <w:t>.</w:t>
            </w:r>
          </w:p>
        </w:tc>
      </w:tr>
    </w:tbl>
    <w:p w:rsidR="00FE1844" w:rsidRPr="0019773D" w:rsidRDefault="00FE1844" w:rsidP="00F02C63">
      <w:pPr>
        <w:rPr>
          <w:snapToGrid w:val="0"/>
          <w:lang w:val="en-GB"/>
        </w:rPr>
      </w:pPr>
    </w:p>
    <w:p w:rsidR="00A548AC" w:rsidRPr="00303A63" w:rsidRDefault="00A548AC" w:rsidP="00A548AC">
      <w:pPr>
        <w:pStyle w:val="Guide-Heading5"/>
        <w:jc w:val="both"/>
      </w:pPr>
      <w:r w:rsidRPr="00303A63">
        <w:t>Grant award</w:t>
      </w:r>
    </w:p>
    <w:p w:rsidR="00A548AC" w:rsidRPr="00A548AC" w:rsidRDefault="00A548AC" w:rsidP="00A548AC">
      <w:pPr>
        <w:jc w:val="both"/>
        <w:rPr>
          <w:rFonts w:ascii="Calibri" w:eastAsia="Calibri" w:hAnsi="Calibri" w:cs="Calibri"/>
          <w:color w:val="000000"/>
          <w:kern w:val="0"/>
          <w:sz w:val="18"/>
          <w:szCs w:val="18"/>
          <w:lang w:val="en-GB" w:eastAsia="en-US"/>
        </w:rPr>
      </w:pPr>
      <w:r w:rsidRPr="00A548AC">
        <w:rPr>
          <w:rFonts w:ascii="Calibri" w:eastAsia="Calibri" w:hAnsi="Calibri" w:cs="Calibri"/>
          <w:color w:val="000000"/>
          <w:kern w:val="0"/>
          <w:sz w:val="18"/>
          <w:szCs w:val="18"/>
          <w:lang w:val="en-GB" w:eastAsia="en-US"/>
        </w:rPr>
        <w:t>The actual amount of the individual scholarships, respectively the maximum grant amount awarded for selected projects, will depend on a number of elements:</w:t>
      </w:r>
    </w:p>
    <w:p w:rsidR="00A548AC" w:rsidRPr="00A548AC" w:rsidRDefault="00A548AC" w:rsidP="00A548AC">
      <w:pPr>
        <w:jc w:val="both"/>
        <w:rPr>
          <w:rFonts w:ascii="Calibri" w:eastAsia="Calibri" w:hAnsi="Calibri" w:cs="Calibri"/>
          <w:color w:val="000000"/>
          <w:kern w:val="0"/>
          <w:sz w:val="18"/>
          <w:szCs w:val="18"/>
          <w:lang w:val="en-GB" w:eastAsia="en-US"/>
        </w:rPr>
      </w:pPr>
    </w:p>
    <w:p w:rsidR="00A548AC" w:rsidRDefault="00A548AC" w:rsidP="00A548AC">
      <w:pPr>
        <w:pStyle w:val="Guide-Normal"/>
        <w:rPr>
          <w:snapToGrid w:val="0"/>
        </w:rPr>
      </w:pPr>
      <w:r>
        <w:rPr>
          <w:snapToGrid w:val="0"/>
        </w:rPr>
        <w:t>a</w:t>
      </w:r>
      <w:r w:rsidRPr="0019773D">
        <w:rPr>
          <w:snapToGrid w:val="0"/>
        </w:rPr>
        <w:t>) the EMJMD length (60, 90 or 120 ECTS credits);</w:t>
      </w:r>
    </w:p>
    <w:p w:rsidR="00A548AC" w:rsidRDefault="00A548AC" w:rsidP="00A548AC">
      <w:pPr>
        <w:pStyle w:val="Guide-Normal"/>
        <w:rPr>
          <w:snapToGrid w:val="0"/>
        </w:rPr>
      </w:pPr>
      <w:r>
        <w:rPr>
          <w:snapToGrid w:val="0"/>
        </w:rPr>
        <w:t>b</w:t>
      </w:r>
      <w:r w:rsidRPr="0019773D">
        <w:rPr>
          <w:snapToGrid w:val="0"/>
        </w:rPr>
        <w:t>) the EMJMD participation costs defined by the consortia</w:t>
      </w:r>
    </w:p>
    <w:p w:rsidR="00A548AC" w:rsidRPr="00A548AC" w:rsidRDefault="00A548AC" w:rsidP="00A548AC">
      <w:pPr>
        <w:pStyle w:val="Guide-Normal"/>
        <w:rPr>
          <w:rFonts w:eastAsia="Calibri" w:cs="Calibri"/>
          <w:color w:val="000000"/>
          <w:kern w:val="0"/>
          <w:lang w:eastAsia="en-US"/>
        </w:rPr>
      </w:pPr>
      <w:r w:rsidRPr="00A548AC">
        <w:rPr>
          <w:rFonts w:eastAsia="Calibri" w:cs="Calibri"/>
          <w:color w:val="000000"/>
          <w:kern w:val="0"/>
          <w:lang w:eastAsia="en-US"/>
        </w:rPr>
        <w:t>c) the implementation of the optional preparatory year;</w:t>
      </w:r>
    </w:p>
    <w:p w:rsidR="00A548AC" w:rsidRDefault="00A548AC" w:rsidP="00A548AC">
      <w:pPr>
        <w:pStyle w:val="Guide-Normal"/>
        <w:rPr>
          <w:snapToGrid w:val="0"/>
        </w:rPr>
      </w:pPr>
      <w:r>
        <w:rPr>
          <w:snapToGrid w:val="0"/>
        </w:rPr>
        <w:t>d</w:t>
      </w:r>
      <w:r w:rsidRPr="0019773D">
        <w:rPr>
          <w:snapToGrid w:val="0"/>
        </w:rPr>
        <w:t xml:space="preserve">) the </w:t>
      </w:r>
      <w:r>
        <w:rPr>
          <w:snapToGrid w:val="0"/>
        </w:rPr>
        <w:t>number of Programme/Partner country scholarships</w:t>
      </w:r>
      <w:r w:rsidRPr="0019773D">
        <w:rPr>
          <w:snapToGrid w:val="0"/>
        </w:rPr>
        <w:t>;</w:t>
      </w:r>
    </w:p>
    <w:p w:rsidR="00A548AC" w:rsidRPr="0019773D" w:rsidRDefault="00A548AC" w:rsidP="00A548AC">
      <w:pPr>
        <w:pStyle w:val="Guide-Normal"/>
        <w:rPr>
          <w:snapToGrid w:val="0"/>
        </w:rPr>
      </w:pPr>
    </w:p>
    <w:p w:rsidR="00FD078E" w:rsidRDefault="00A548AC" w:rsidP="00A548AC">
      <w:pPr>
        <w:pStyle w:val="Guide-Normal"/>
        <w:rPr>
          <w:snapToGrid w:val="0"/>
        </w:rPr>
      </w:pPr>
      <w:r w:rsidRPr="0019773D">
        <w:rPr>
          <w:snapToGrid w:val="0"/>
        </w:rPr>
        <w:t xml:space="preserve">Based on these parameters, the </w:t>
      </w:r>
      <w:r w:rsidRPr="0019773D">
        <w:t>EMJMD</w:t>
      </w:r>
      <w:r w:rsidRPr="0019773D">
        <w:rPr>
          <w:snapToGrid w:val="0"/>
        </w:rPr>
        <w:t xml:space="preserve"> grant for the preparatory year and the </w:t>
      </w:r>
      <w:r w:rsidR="00FE4A24">
        <w:rPr>
          <w:snapToGrid w:val="0"/>
        </w:rPr>
        <w:t>four</w:t>
      </w:r>
      <w:r w:rsidR="00FE4A24" w:rsidRPr="0019773D">
        <w:rPr>
          <w:snapToGrid w:val="0"/>
        </w:rPr>
        <w:t xml:space="preserve"> </w:t>
      </w:r>
      <w:r w:rsidRPr="0019773D">
        <w:rPr>
          <w:snapToGrid w:val="0"/>
        </w:rPr>
        <w:t xml:space="preserve">student intakes </w:t>
      </w:r>
      <w:r w:rsidR="00FE4A24">
        <w:rPr>
          <w:snapToGrid w:val="0"/>
        </w:rPr>
        <w:t>would</w:t>
      </w:r>
      <w:r w:rsidR="00FE4A24" w:rsidRPr="0019773D">
        <w:rPr>
          <w:snapToGrid w:val="0"/>
        </w:rPr>
        <w:t xml:space="preserve"> </w:t>
      </w:r>
      <w:r w:rsidRPr="0019773D">
        <w:rPr>
          <w:snapToGrid w:val="0"/>
        </w:rPr>
        <w:t>amount</w:t>
      </w:r>
      <w:r>
        <w:rPr>
          <w:snapToGrid w:val="0"/>
        </w:rPr>
        <w:t xml:space="preserve"> </w:t>
      </w:r>
      <w:r w:rsidRPr="0019773D">
        <w:rPr>
          <w:snapToGrid w:val="0"/>
        </w:rPr>
        <w:t>to</w:t>
      </w:r>
      <w:r>
        <w:rPr>
          <w:snapToGrid w:val="0"/>
        </w:rPr>
        <w:t xml:space="preserve"> </w:t>
      </w:r>
      <w:r w:rsidR="00FE4A24">
        <w:rPr>
          <w:snapToGrid w:val="0"/>
        </w:rPr>
        <w:t>a maximum of 5.1</w:t>
      </w:r>
      <w:r w:rsidRPr="0019773D">
        <w:rPr>
          <w:b/>
          <w:snapToGrid w:val="0"/>
        </w:rPr>
        <w:t xml:space="preserve"> million EUR</w:t>
      </w:r>
      <w:r w:rsidR="00FE4A24">
        <w:rPr>
          <w:rStyle w:val="FootnoteReference"/>
          <w:b/>
          <w:snapToGrid w:val="0"/>
        </w:rPr>
        <w:footnoteReference w:id="84"/>
      </w:r>
      <w:r>
        <w:rPr>
          <w:snapToGrid w:val="0"/>
        </w:rPr>
        <w:t>.</w:t>
      </w:r>
    </w:p>
    <w:p w:rsidR="004F36A4" w:rsidRPr="0019773D" w:rsidRDefault="004F36A4" w:rsidP="009705D8">
      <w:pPr>
        <w:pStyle w:val="Guide-Normal"/>
        <w:sectPr w:rsidR="004F36A4" w:rsidRPr="0019773D" w:rsidSect="00AF3C65">
          <w:headerReference w:type="default" r:id="rId115"/>
          <w:pgSz w:w="11906" w:h="16838" w:code="9"/>
          <w:pgMar w:top="57" w:right="1418" w:bottom="1134" w:left="1418" w:header="283" w:footer="283" w:gutter="0"/>
          <w:cols w:space="708"/>
          <w:docGrid w:linePitch="360"/>
        </w:sectPr>
      </w:pPr>
    </w:p>
    <w:p w:rsidR="008F3305" w:rsidRPr="0019773D" w:rsidRDefault="00750D2C" w:rsidP="00851436">
      <w:pPr>
        <w:pStyle w:val="Guide-Heading4TOC"/>
      </w:pPr>
      <w:bookmarkStart w:id="38" w:name="_Toc496600104"/>
      <w:r w:rsidRPr="0019773D">
        <w:t xml:space="preserve">Erasmus+ </w:t>
      </w:r>
      <w:r w:rsidR="009F7534" w:rsidRPr="0019773D">
        <w:t>M</w:t>
      </w:r>
      <w:r w:rsidRPr="0019773D">
        <w:t xml:space="preserve">aster </w:t>
      </w:r>
      <w:r w:rsidR="00EB74F9" w:rsidRPr="0019773D">
        <w:t>L</w:t>
      </w:r>
      <w:r w:rsidRPr="0019773D">
        <w:t>oans</w:t>
      </w:r>
      <w:bookmarkEnd w:id="38"/>
      <w:r w:rsidR="001E4BB8" w:rsidRPr="0019773D">
        <w:t xml:space="preserve"> </w:t>
      </w:r>
    </w:p>
    <w:p w:rsidR="00750D2C" w:rsidRPr="0019773D" w:rsidRDefault="00750D2C" w:rsidP="009705D8">
      <w:pPr>
        <w:pStyle w:val="Guide-Normal"/>
      </w:pPr>
      <w:r w:rsidRPr="0019773D">
        <w:t>Higher education students who want to complete a full study programme</w:t>
      </w:r>
      <w:r w:rsidR="00604FCD" w:rsidRPr="0019773D">
        <w:t xml:space="preserve"> at Master level</w:t>
      </w:r>
      <w:r w:rsidRPr="0019773D">
        <w:t xml:space="preserve"> in another Programme Country </w:t>
      </w:r>
      <w:r w:rsidR="00604FCD" w:rsidRPr="0019773D">
        <w:t xml:space="preserve">may be able to </w:t>
      </w:r>
      <w:r w:rsidRPr="0019773D">
        <w:t>apply for a</w:t>
      </w:r>
      <w:r w:rsidR="00604FCD" w:rsidRPr="0019773D">
        <w:t>n EU-guaranteed</w:t>
      </w:r>
      <w:r w:rsidRPr="0019773D">
        <w:t xml:space="preserve"> loan to contribute to their costs.</w:t>
      </w:r>
    </w:p>
    <w:p w:rsidR="00750D2C" w:rsidRPr="0019773D" w:rsidRDefault="00750D2C" w:rsidP="009705D8">
      <w:pPr>
        <w:pStyle w:val="Guide-Normal"/>
      </w:pPr>
    </w:p>
    <w:p w:rsidR="00750D2C" w:rsidRPr="0019773D" w:rsidRDefault="00750D2C" w:rsidP="009705D8">
      <w:pPr>
        <w:pStyle w:val="Guide-Normal"/>
      </w:pPr>
      <w:r w:rsidRPr="0019773D">
        <w:t>Erasmus+ Master</w:t>
      </w:r>
      <w:r w:rsidR="009F7534" w:rsidRPr="0019773D">
        <w:t xml:space="preserve"> </w:t>
      </w:r>
      <w:r w:rsidR="00EB74F9" w:rsidRPr="0019773D">
        <w:t>D</w:t>
      </w:r>
      <w:r w:rsidR="009F7534" w:rsidRPr="0019773D">
        <w:t>egree</w:t>
      </w:r>
      <w:r w:rsidRPr="0019773D">
        <w:t xml:space="preserve"> </w:t>
      </w:r>
      <w:r w:rsidR="00EB74F9" w:rsidRPr="0019773D">
        <w:t>L</w:t>
      </w:r>
      <w:r w:rsidRPr="0019773D">
        <w:t xml:space="preserve">oans enable potential </w:t>
      </w:r>
      <w:r w:rsidR="00604FCD" w:rsidRPr="0019773D">
        <w:t xml:space="preserve">Master’s </w:t>
      </w:r>
      <w:r w:rsidRPr="0019773D">
        <w:t>students to gain access to loans</w:t>
      </w:r>
      <w:r w:rsidR="00604FCD" w:rsidRPr="0019773D">
        <w:t xml:space="preserve"> (provided by participating banks and guaranteed by the EU, via its partner </w:t>
      </w:r>
      <w:r w:rsidR="00532D6A" w:rsidRPr="0019773D">
        <w:t xml:space="preserve">the </w:t>
      </w:r>
      <w:r w:rsidR="00604FCD" w:rsidRPr="0019773D">
        <w:t>E</w:t>
      </w:r>
      <w:r w:rsidR="00532D6A" w:rsidRPr="0019773D">
        <w:t xml:space="preserve">uropean </w:t>
      </w:r>
      <w:r w:rsidR="00604FCD" w:rsidRPr="0019773D">
        <w:t>I</w:t>
      </w:r>
      <w:r w:rsidR="00532D6A" w:rsidRPr="0019773D">
        <w:t xml:space="preserve">nvestment </w:t>
      </w:r>
      <w:r w:rsidR="00604FCD" w:rsidRPr="0019773D">
        <w:t>F</w:t>
      </w:r>
      <w:r w:rsidR="00532D6A" w:rsidRPr="0019773D">
        <w:t>und</w:t>
      </w:r>
      <w:r w:rsidR="00604FCD" w:rsidRPr="0019773D">
        <w:t>)</w:t>
      </w:r>
      <w:r w:rsidRPr="0019773D">
        <w:t xml:space="preserve"> to support their studies abroad over the lifetime of the Erasmus+ Programme. The EU budget allocation will leverage a multiple amount in financing from the banking sector for loans to mobile masters students.</w:t>
      </w:r>
    </w:p>
    <w:p w:rsidR="00D9076C" w:rsidRDefault="00D9076C" w:rsidP="009705D8">
      <w:pPr>
        <w:pStyle w:val="Guide-Normal"/>
      </w:pPr>
    </w:p>
    <w:p w:rsidR="00B25DB0" w:rsidRPr="0019773D" w:rsidRDefault="00604FCD" w:rsidP="009705D8">
      <w:pPr>
        <w:pStyle w:val="Guide-Normal"/>
      </w:pPr>
      <w:r w:rsidRPr="0019773D">
        <w:t>The</w:t>
      </w:r>
      <w:r w:rsidR="00D9076C">
        <w:t xml:space="preserve"> scheme was launched in 2015 and</w:t>
      </w:r>
      <w:r w:rsidRPr="0019773D">
        <w:t xml:space="preserve"> Erasmus+ Master loans will become available incrementally in more countries and to more students over the years</w:t>
      </w:r>
      <w:r w:rsidR="00B25DB0">
        <w:t xml:space="preserve">. </w:t>
      </w:r>
    </w:p>
    <w:p w:rsidR="00750D2C" w:rsidRDefault="00750D2C" w:rsidP="009705D8">
      <w:pPr>
        <w:pStyle w:val="Guide-Normal"/>
      </w:pPr>
    </w:p>
    <w:p w:rsidR="00B25DB0" w:rsidRPr="0019773D" w:rsidRDefault="00B25DB0" w:rsidP="009705D8">
      <w:pPr>
        <w:pStyle w:val="Guide-Normal"/>
      </w:pPr>
      <w:r w:rsidRPr="00455B62">
        <w:t>More information on the Scheme and the participating financial institutions is available on the website of the European Commission:https://ec.europa.eu/programmes/erasmus-plus/node/11_en</w:t>
      </w:r>
    </w:p>
    <w:p w:rsidR="00750D2C" w:rsidRPr="0019773D" w:rsidRDefault="00750D2C" w:rsidP="009705D8">
      <w:pPr>
        <w:pStyle w:val="Guide-Normal"/>
      </w:pPr>
    </w:p>
    <w:tbl>
      <w:tblPr>
        <w:tblpPr w:leftFromText="180" w:rightFromText="180" w:vertAnchor="text"/>
        <w:tblW w:w="5000" w:type="pct"/>
        <w:tblCellMar>
          <w:left w:w="0" w:type="dxa"/>
          <w:right w:w="0" w:type="dxa"/>
        </w:tblCellMar>
        <w:tblLook w:val="04A0" w:firstRow="1" w:lastRow="0" w:firstColumn="1" w:lastColumn="0" w:noHBand="0" w:noVBand="1"/>
      </w:tblPr>
      <w:tblGrid>
        <w:gridCol w:w="2375"/>
        <w:gridCol w:w="6911"/>
      </w:tblGrid>
      <w:tr w:rsidR="00750D2C" w:rsidRPr="00376C23" w:rsidTr="00ED4A4C">
        <w:trPr>
          <w:trHeight w:val="2091"/>
        </w:trPr>
        <w:tc>
          <w:tcPr>
            <w:tcW w:w="1279"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9705D8">
            <w:pPr>
              <w:pStyle w:val="Guide-Normal"/>
            </w:pPr>
            <w:r w:rsidRPr="0019773D">
              <w:t xml:space="preserve">Amounts and object of the loans </w:t>
            </w:r>
          </w:p>
        </w:tc>
        <w:tc>
          <w:tcPr>
            <w:tcW w:w="3721" w:type="pct"/>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9705D8">
            <w:pPr>
              <w:pStyle w:val="Guide-Normal"/>
            </w:pPr>
            <w:r w:rsidRPr="0019773D">
              <w:t>The loans are up to 12,000</w:t>
            </w:r>
            <w:r w:rsidR="00CB53D4" w:rsidRPr="0019773D">
              <w:t xml:space="preserve"> EUR</w:t>
            </w:r>
            <w:r w:rsidRPr="0019773D">
              <w:t xml:space="preserve"> for a 1-year Master programme and up to 18,000</w:t>
            </w:r>
            <w:r w:rsidR="00CB53D4" w:rsidRPr="0019773D">
              <w:t xml:space="preserve"> EUR</w:t>
            </w:r>
            <w:r w:rsidRPr="0019773D">
              <w:t xml:space="preserve"> for an up to 2-year Master and can cover living</w:t>
            </w:r>
            <w:r w:rsidR="00D9076C">
              <w:t xml:space="preserve">, </w:t>
            </w:r>
            <w:r w:rsidRPr="0019773D">
              <w:t>tuition</w:t>
            </w:r>
            <w:r w:rsidR="00D9076C">
              <w:t xml:space="preserve"> </w:t>
            </w:r>
            <w:r w:rsidR="00D9076C" w:rsidRPr="0019773D">
              <w:t xml:space="preserve">and </w:t>
            </w:r>
            <w:r w:rsidR="00D9076C">
              <w:t>other study</w:t>
            </w:r>
            <w:r w:rsidR="00D9076C" w:rsidRPr="0019773D">
              <w:t xml:space="preserve"> </w:t>
            </w:r>
            <w:r w:rsidRPr="0019773D">
              <w:t>costs in any of the 3</w:t>
            </w:r>
            <w:r w:rsidR="005E36BF" w:rsidRPr="0019773D">
              <w:t>3</w:t>
            </w:r>
            <w:r w:rsidRPr="0019773D">
              <w:t xml:space="preserve"> Erasmus+ </w:t>
            </w:r>
            <w:r w:rsidR="00CB53D4" w:rsidRPr="0019773D">
              <w:t>P</w:t>
            </w:r>
            <w:r w:rsidRPr="0019773D">
              <w:t xml:space="preserve">rogramme </w:t>
            </w:r>
            <w:r w:rsidR="00CB53D4" w:rsidRPr="0019773D">
              <w:t>C</w:t>
            </w:r>
            <w:r w:rsidRPr="0019773D">
              <w:t>ountries.</w:t>
            </w:r>
          </w:p>
          <w:p w:rsidR="00604FCD" w:rsidRPr="0019773D" w:rsidRDefault="00604FCD" w:rsidP="009705D8">
            <w:pPr>
              <w:pStyle w:val="Guide-Normal"/>
            </w:pPr>
          </w:p>
          <w:p w:rsidR="00604FCD" w:rsidRPr="0019773D" w:rsidRDefault="00604FCD" w:rsidP="009705D8">
            <w:pPr>
              <w:pStyle w:val="Guide-Normal"/>
            </w:pPr>
            <w:r w:rsidRPr="0019773D">
              <w:t>Key social safeguards include no collateral by student or parents, favourable interest rate, favourable pay-back terms.</w:t>
            </w:r>
          </w:p>
          <w:p w:rsidR="00604FCD" w:rsidRPr="0019773D" w:rsidRDefault="00604FCD" w:rsidP="009705D8">
            <w:pPr>
              <w:pStyle w:val="Guide-Normal"/>
            </w:pPr>
          </w:p>
          <w:p w:rsidR="00604FCD" w:rsidRPr="0019773D" w:rsidRDefault="00604FCD" w:rsidP="009705D8">
            <w:pPr>
              <w:pStyle w:val="Guide-Normal"/>
            </w:pPr>
          </w:p>
        </w:tc>
      </w:tr>
      <w:tr w:rsidR="00750D2C" w:rsidRPr="00376C23" w:rsidTr="00EB731E">
        <w:trPr>
          <w:trHeight w:val="2797"/>
        </w:trPr>
        <w:tc>
          <w:tcPr>
            <w:tcW w:w="1279"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9705D8">
            <w:pPr>
              <w:pStyle w:val="Guide-Normal"/>
            </w:pPr>
            <w:r w:rsidRPr="0019773D">
              <w:t xml:space="preserve">Eligibility criteria </w:t>
            </w:r>
          </w:p>
        </w:tc>
        <w:tc>
          <w:tcPr>
            <w:tcW w:w="3721" w:type="pct"/>
            <w:tcBorders>
              <w:top w:val="nil"/>
              <w:left w:val="nil"/>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9705D8">
            <w:pPr>
              <w:pStyle w:val="Guide-Normal"/>
              <w:rPr>
                <w:rFonts w:eastAsia="Calibri"/>
              </w:rPr>
            </w:pPr>
            <w:r w:rsidRPr="0019773D">
              <w:t xml:space="preserve">To be eligible </w:t>
            </w:r>
            <w:r w:rsidR="00D9076C">
              <w:t xml:space="preserve">to apply </w:t>
            </w:r>
            <w:r w:rsidRPr="0019773D">
              <w:t>students must:</w:t>
            </w:r>
          </w:p>
          <w:p w:rsidR="00750D2C" w:rsidRPr="0019773D" w:rsidRDefault="00750D2C" w:rsidP="009705D8">
            <w:pPr>
              <w:pStyle w:val="Guide-Normal"/>
            </w:pPr>
            <w:r w:rsidRPr="0019773D">
              <w:t xml:space="preserve">- Be </w:t>
            </w:r>
            <w:r w:rsidR="00604FCD" w:rsidRPr="0019773D">
              <w:t xml:space="preserve">a </w:t>
            </w:r>
            <w:r w:rsidRPr="0019773D">
              <w:t xml:space="preserve">resident of one of the Erasmus+ </w:t>
            </w:r>
            <w:r w:rsidR="00CB53D4" w:rsidRPr="0019773D">
              <w:t>P</w:t>
            </w:r>
            <w:r w:rsidRPr="0019773D">
              <w:t xml:space="preserve">rogramme </w:t>
            </w:r>
            <w:r w:rsidR="00CB53D4" w:rsidRPr="0019773D">
              <w:t>C</w:t>
            </w:r>
            <w:r w:rsidRPr="0019773D">
              <w:t>ountries.</w:t>
            </w:r>
          </w:p>
          <w:p w:rsidR="00D9076C" w:rsidRDefault="00750D2C" w:rsidP="009705D8">
            <w:pPr>
              <w:pStyle w:val="Guide-Normal"/>
            </w:pPr>
            <w:r w:rsidRPr="0019773D">
              <w:t>- Have successfully completed first cycle higher education studies (Bachelor or equivalent)</w:t>
            </w:r>
          </w:p>
          <w:p w:rsidR="00750D2C" w:rsidRPr="0019773D" w:rsidRDefault="00D9076C" w:rsidP="009705D8">
            <w:pPr>
              <w:pStyle w:val="Guide-Normal"/>
            </w:pPr>
            <w:r>
              <w:t>- H</w:t>
            </w:r>
            <w:r w:rsidR="00BD1A42" w:rsidRPr="0019773D">
              <w:t xml:space="preserve">ave </w:t>
            </w:r>
            <w:r w:rsidR="00750D2C" w:rsidRPr="0019773D">
              <w:t xml:space="preserve">been accepted for a 2nd cycle programme (Master or equivalent) at a </w:t>
            </w:r>
            <w:r w:rsidR="00BD1A42" w:rsidRPr="0019773D">
              <w:t xml:space="preserve">recognised </w:t>
            </w:r>
            <w:r w:rsidR="00C606B9" w:rsidRPr="0019773D">
              <w:t>h</w:t>
            </w:r>
            <w:r w:rsidR="00750D2C" w:rsidRPr="0019773D">
              <w:t xml:space="preserve">igher </w:t>
            </w:r>
            <w:r w:rsidR="00C606B9" w:rsidRPr="0019773D">
              <w:t>e</w:t>
            </w:r>
            <w:r w:rsidR="00750D2C" w:rsidRPr="0019773D">
              <w:t xml:space="preserve">ducation </w:t>
            </w:r>
            <w:r w:rsidR="00C606B9" w:rsidRPr="0019773D">
              <w:t>i</w:t>
            </w:r>
            <w:r w:rsidR="00750D2C" w:rsidRPr="0019773D">
              <w:t>nstitution</w:t>
            </w:r>
            <w:r w:rsidR="00C606B9" w:rsidRPr="0019773D">
              <w:t xml:space="preserve"> (HEI)</w:t>
            </w:r>
            <w:r w:rsidR="00750D2C" w:rsidRPr="0019773D">
              <w:t xml:space="preserve"> which holds the Erasmus Charter for Higher Education</w:t>
            </w:r>
            <w:r w:rsidR="00C606B9" w:rsidRPr="0019773D">
              <w:t xml:space="preserve"> (ECHE)</w:t>
            </w:r>
            <w:r w:rsidR="00750D2C" w:rsidRPr="0019773D">
              <w:t>.</w:t>
            </w:r>
          </w:p>
          <w:p w:rsidR="00750D2C" w:rsidRPr="0019773D" w:rsidRDefault="00750D2C" w:rsidP="009705D8">
            <w:pPr>
              <w:pStyle w:val="Guide-Normal"/>
            </w:pPr>
          </w:p>
          <w:p w:rsidR="00750D2C" w:rsidRPr="0019773D" w:rsidRDefault="00750D2C" w:rsidP="009705D8">
            <w:pPr>
              <w:pStyle w:val="Guide-Normal"/>
            </w:pPr>
            <w:r w:rsidRPr="0019773D">
              <w:t xml:space="preserve">The Master (or equivalent) that they intend to study must: </w:t>
            </w:r>
          </w:p>
          <w:p w:rsidR="00750D2C" w:rsidRPr="0019773D" w:rsidRDefault="00750D2C" w:rsidP="009705D8">
            <w:pPr>
              <w:pStyle w:val="Guide-Normal"/>
            </w:pPr>
            <w:r w:rsidRPr="0019773D">
              <w:t xml:space="preserve">- Be delivered in a different country from their country of residence and from where they obtained their Bachelor degree </w:t>
            </w:r>
            <w:r w:rsidR="00D9076C" w:rsidRPr="0019773D">
              <w:t xml:space="preserve">(or the equivalent degree </w:t>
            </w:r>
            <w:r w:rsidRPr="0019773D">
              <w:t>giving them access to the Master programme)</w:t>
            </w:r>
          </w:p>
          <w:p w:rsidR="00750D2C" w:rsidRPr="0019773D" w:rsidRDefault="00750D2C" w:rsidP="009705D8">
            <w:pPr>
              <w:pStyle w:val="Guide-Normal"/>
            </w:pPr>
            <w:r w:rsidRPr="0019773D">
              <w:t xml:space="preserve">- Be a full programme that will lead to a </w:t>
            </w:r>
            <w:r w:rsidR="00D9076C" w:rsidRPr="0019773D">
              <w:t xml:space="preserve">(Master or equivalent) </w:t>
            </w:r>
            <w:r w:rsidRPr="0019773D">
              <w:t xml:space="preserve">degree. </w:t>
            </w:r>
          </w:p>
        </w:tc>
      </w:tr>
      <w:tr w:rsidR="00750D2C" w:rsidRPr="00376C23" w:rsidTr="00EB731E">
        <w:trPr>
          <w:trHeight w:val="91"/>
        </w:trPr>
        <w:tc>
          <w:tcPr>
            <w:tcW w:w="1279"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9705D8">
            <w:pPr>
              <w:pStyle w:val="Guide-Normal"/>
            </w:pPr>
            <w:r w:rsidRPr="0019773D">
              <w:t>Where to apply?</w:t>
            </w:r>
          </w:p>
        </w:tc>
        <w:tc>
          <w:tcPr>
            <w:tcW w:w="3721" w:type="pct"/>
            <w:tcBorders>
              <w:top w:val="nil"/>
              <w:left w:val="nil"/>
              <w:bottom w:val="single" w:sz="8" w:space="0" w:color="auto"/>
              <w:right w:val="single" w:sz="8" w:space="0" w:color="auto"/>
            </w:tcBorders>
            <w:tcMar>
              <w:top w:w="57" w:type="dxa"/>
              <w:left w:w="108" w:type="dxa"/>
              <w:bottom w:w="57" w:type="dxa"/>
              <w:right w:w="108" w:type="dxa"/>
            </w:tcMar>
            <w:vAlign w:val="center"/>
          </w:tcPr>
          <w:p w:rsidR="00750D2C" w:rsidRPr="0019773D" w:rsidRDefault="00750D2C" w:rsidP="00B25DB0">
            <w:pPr>
              <w:pStyle w:val="Guide-Normal"/>
            </w:pPr>
            <w:r w:rsidRPr="0019773D">
              <w:t>Directly to participating banks</w:t>
            </w:r>
            <w:r w:rsidR="00B25DB0">
              <w:t xml:space="preserve">, </w:t>
            </w:r>
            <w:r w:rsidRPr="0019773D">
              <w:t>student loan companies</w:t>
            </w:r>
          </w:p>
        </w:tc>
      </w:tr>
    </w:tbl>
    <w:p w:rsidR="00750D2C" w:rsidRPr="0019773D" w:rsidRDefault="00750D2C" w:rsidP="009705D8">
      <w:pPr>
        <w:pStyle w:val="Guide-Normal"/>
        <w:rPr>
          <w:rFonts w:eastAsia="Calibri"/>
        </w:rPr>
      </w:pPr>
    </w:p>
    <w:p w:rsidR="00750D2C" w:rsidRPr="0019773D" w:rsidRDefault="00750D2C" w:rsidP="009705D8">
      <w:pPr>
        <w:pStyle w:val="Guide-Normal"/>
      </w:pPr>
    </w:p>
    <w:p w:rsidR="00767A8D" w:rsidRPr="0019773D" w:rsidRDefault="00767A8D" w:rsidP="009705D8">
      <w:pPr>
        <w:pStyle w:val="Guide-Normal"/>
        <w:sectPr w:rsidR="00767A8D" w:rsidRPr="0019773D" w:rsidSect="00AF3C65">
          <w:headerReference w:type="default" r:id="rId116"/>
          <w:pgSz w:w="11906" w:h="16838" w:code="9"/>
          <w:pgMar w:top="57" w:right="1418" w:bottom="1134" w:left="1418" w:header="283" w:footer="283" w:gutter="0"/>
          <w:cols w:space="708"/>
          <w:docGrid w:linePitch="360"/>
        </w:sectPr>
      </w:pPr>
    </w:p>
    <w:p w:rsidR="006F3676" w:rsidRPr="0019773D" w:rsidRDefault="006F3676" w:rsidP="00851436">
      <w:pPr>
        <w:pStyle w:val="Guide-Heading3"/>
      </w:pPr>
      <w:bookmarkStart w:id="39" w:name="_Toc496600105"/>
      <w:r w:rsidRPr="0019773D">
        <w:t xml:space="preserve">Key Action 2: </w:t>
      </w:r>
      <w:r w:rsidRPr="0019773D">
        <w:tab/>
        <w:t xml:space="preserve">Cooperation </w:t>
      </w:r>
      <w:r w:rsidR="003855D0" w:rsidRPr="0019773D">
        <w:t>for</w:t>
      </w:r>
      <w:r w:rsidR="00575F42" w:rsidRPr="0019773D">
        <w:t xml:space="preserve"> </w:t>
      </w:r>
      <w:r w:rsidRPr="0019773D">
        <w:t>innovation</w:t>
      </w:r>
      <w:r w:rsidR="003855D0" w:rsidRPr="0019773D">
        <w:t xml:space="preserve"> and the exchange of</w:t>
      </w:r>
      <w:r w:rsidRPr="0019773D">
        <w:t xml:space="preserve"> good practices</w:t>
      </w:r>
      <w:bookmarkEnd w:id="39"/>
    </w:p>
    <w:p w:rsidR="00DA62C1" w:rsidRPr="0019773D" w:rsidRDefault="00DA62C1" w:rsidP="00851436">
      <w:pPr>
        <w:pStyle w:val="Guide-Heading4"/>
      </w:pPr>
      <w:r w:rsidRPr="0019773D">
        <w:t xml:space="preserve">Which </w:t>
      </w:r>
      <w:r w:rsidR="00175F34" w:rsidRPr="0019773D">
        <w:t>A</w:t>
      </w:r>
      <w:r w:rsidRPr="0019773D">
        <w:t xml:space="preserve">ctions are supported? </w:t>
      </w:r>
    </w:p>
    <w:p w:rsidR="00DA62C1" w:rsidRPr="0019773D" w:rsidRDefault="00DA62C1" w:rsidP="00DA62C1">
      <w:pPr>
        <w:ind w:left="3"/>
        <w:jc w:val="both"/>
        <w:rPr>
          <w:rFonts w:ascii="Calibri" w:eastAsia="Calibri" w:hAnsi="Calibri"/>
          <w:sz w:val="18"/>
          <w:szCs w:val="18"/>
          <w:lang w:val="en-GB" w:eastAsia="en-US"/>
        </w:rPr>
      </w:pPr>
      <w:r w:rsidRPr="0019773D">
        <w:rPr>
          <w:rFonts w:ascii="Calibri" w:eastAsia="Calibri" w:hAnsi="Calibri"/>
          <w:sz w:val="18"/>
          <w:szCs w:val="18"/>
          <w:lang w:val="en-GB" w:eastAsia="en-US"/>
        </w:rPr>
        <w:t>This Key</w:t>
      </w:r>
      <w:r w:rsidR="000572CC" w:rsidRPr="0019773D">
        <w:rPr>
          <w:rFonts w:ascii="Calibri" w:eastAsia="Calibri" w:hAnsi="Calibri"/>
          <w:sz w:val="18"/>
          <w:szCs w:val="18"/>
          <w:lang w:val="en-GB" w:eastAsia="en-US"/>
        </w:rPr>
        <w:t xml:space="preserve"> </w:t>
      </w:r>
      <w:r w:rsidRPr="0019773D">
        <w:rPr>
          <w:rFonts w:ascii="Calibri" w:eastAsia="Calibri" w:hAnsi="Calibri"/>
          <w:sz w:val="18"/>
          <w:szCs w:val="18"/>
          <w:lang w:val="en-GB" w:eastAsia="en-US"/>
        </w:rPr>
        <w:t xml:space="preserve">Action supports: </w:t>
      </w:r>
    </w:p>
    <w:p w:rsidR="00DA62C1" w:rsidRPr="0019773D" w:rsidRDefault="00DA62C1" w:rsidP="00DA62C1">
      <w:pPr>
        <w:ind w:left="3"/>
        <w:jc w:val="both"/>
        <w:rPr>
          <w:rFonts w:ascii="Calibri" w:eastAsia="Calibri" w:hAnsi="Calibri"/>
          <w:sz w:val="18"/>
          <w:szCs w:val="18"/>
          <w:lang w:val="en-GB" w:eastAsia="en-US"/>
        </w:rPr>
      </w:pPr>
    </w:p>
    <w:p w:rsidR="00DA62C1" w:rsidRPr="0019773D" w:rsidRDefault="00DA62C1" w:rsidP="009F41D6">
      <w:pPr>
        <w:pStyle w:val="Guide-Bulletsspace"/>
        <w:rPr>
          <w:rFonts w:eastAsia="Calibri"/>
          <w:lang w:eastAsia="en-US"/>
        </w:rPr>
      </w:pPr>
      <w:r w:rsidRPr="0019773D">
        <w:t xml:space="preserve">Strategic Partnerships in the field </w:t>
      </w:r>
      <w:r w:rsidR="007F5401" w:rsidRPr="0019773D">
        <w:t xml:space="preserve">of </w:t>
      </w:r>
      <w:r w:rsidRPr="0019773D">
        <w:t>education, training and youth</w:t>
      </w:r>
      <w:r w:rsidR="00487DB8" w:rsidRPr="0019773D">
        <w:t>;</w:t>
      </w:r>
      <w:r w:rsidR="0095363F" w:rsidRPr="0019773D">
        <w:t xml:space="preserve"> </w:t>
      </w:r>
    </w:p>
    <w:p w:rsidR="001A522B" w:rsidRPr="0019773D" w:rsidRDefault="001A522B" w:rsidP="009F41D6">
      <w:pPr>
        <w:pStyle w:val="Guide-Bulletsspace"/>
        <w:numPr>
          <w:ilvl w:val="0"/>
          <w:numId w:val="0"/>
        </w:numPr>
        <w:ind w:left="360"/>
        <w:rPr>
          <w:lang w:eastAsia="en-US"/>
        </w:rPr>
      </w:pPr>
    </w:p>
    <w:p w:rsidR="00DA62C1" w:rsidRPr="0019773D" w:rsidRDefault="00DA62C1" w:rsidP="009F41D6">
      <w:pPr>
        <w:pStyle w:val="Guide-Bulletsspace"/>
        <w:rPr>
          <w:lang w:eastAsia="en-US"/>
        </w:rPr>
      </w:pPr>
      <w:r w:rsidRPr="0019773D">
        <w:rPr>
          <w:lang w:eastAsia="en-US"/>
        </w:rPr>
        <w:t>Knowledge Alliances</w:t>
      </w:r>
      <w:r w:rsidR="00487DB8" w:rsidRPr="0019773D">
        <w:rPr>
          <w:lang w:eastAsia="en-US"/>
        </w:rPr>
        <w:t>;</w:t>
      </w:r>
    </w:p>
    <w:p w:rsidR="001A522B" w:rsidRPr="0019773D" w:rsidRDefault="001A522B" w:rsidP="009F41D6">
      <w:pPr>
        <w:pStyle w:val="Guide-Bulletsspace"/>
        <w:numPr>
          <w:ilvl w:val="0"/>
          <w:numId w:val="0"/>
        </w:numPr>
        <w:ind w:left="360"/>
        <w:rPr>
          <w:lang w:eastAsia="en-US"/>
        </w:rPr>
      </w:pPr>
    </w:p>
    <w:p w:rsidR="00DA62C1" w:rsidRPr="0019773D" w:rsidRDefault="00DA62C1" w:rsidP="009F41D6">
      <w:pPr>
        <w:pStyle w:val="Guide-Bulletsspace"/>
      </w:pPr>
      <w:r w:rsidRPr="0019773D">
        <w:t>Sector Skills Alliances</w:t>
      </w:r>
      <w:r w:rsidR="00487DB8" w:rsidRPr="0019773D">
        <w:t>;</w:t>
      </w:r>
      <w:r w:rsidRPr="0019773D">
        <w:t xml:space="preserve"> </w:t>
      </w:r>
    </w:p>
    <w:p w:rsidR="00DA5CDE" w:rsidRPr="0019773D" w:rsidRDefault="00DA5CDE" w:rsidP="009F41D6">
      <w:pPr>
        <w:pStyle w:val="Guide-Bulletsspace"/>
        <w:numPr>
          <w:ilvl w:val="0"/>
          <w:numId w:val="0"/>
        </w:numPr>
        <w:ind w:left="360"/>
      </w:pPr>
    </w:p>
    <w:p w:rsidR="00DA5CDE" w:rsidRPr="0019773D" w:rsidRDefault="00DA5CDE" w:rsidP="009F41D6">
      <w:pPr>
        <w:pStyle w:val="Guide-Bulletsspace"/>
        <w:rPr>
          <w:lang w:eastAsia="en-US"/>
        </w:rPr>
      </w:pPr>
      <w:r w:rsidRPr="0019773D">
        <w:rPr>
          <w:lang w:eastAsia="en-US"/>
        </w:rPr>
        <w:t>Capacity Building in the field of higher education;</w:t>
      </w:r>
    </w:p>
    <w:p w:rsidR="001A522B" w:rsidRPr="0019773D" w:rsidRDefault="001A522B" w:rsidP="009F41D6">
      <w:pPr>
        <w:pStyle w:val="Guide-Bulletsspace"/>
        <w:numPr>
          <w:ilvl w:val="0"/>
          <w:numId w:val="0"/>
        </w:numPr>
        <w:ind w:left="360"/>
      </w:pPr>
    </w:p>
    <w:p w:rsidR="00B63C8A" w:rsidRPr="0019773D" w:rsidRDefault="00B63C8A" w:rsidP="009F41D6">
      <w:pPr>
        <w:pStyle w:val="Guide-Bulletsspace"/>
      </w:pPr>
      <w:r w:rsidRPr="0019773D">
        <w:t>Capacity</w:t>
      </w:r>
      <w:r w:rsidR="00E1278B" w:rsidRPr="0019773D">
        <w:t xml:space="preserve"> B</w:t>
      </w:r>
      <w:r w:rsidRPr="0019773D">
        <w:t>uilding in the field of youth</w:t>
      </w:r>
      <w:r w:rsidR="00487DB8" w:rsidRPr="0019773D">
        <w:t>.</w:t>
      </w:r>
    </w:p>
    <w:p w:rsidR="00792C5F" w:rsidRPr="0019773D" w:rsidRDefault="00792C5F" w:rsidP="00DA62C1">
      <w:pPr>
        <w:widowControl/>
        <w:suppressAutoHyphens w:val="0"/>
        <w:autoSpaceDE w:val="0"/>
        <w:adjustRightInd w:val="0"/>
        <w:jc w:val="both"/>
        <w:rPr>
          <w:rFonts w:ascii="Calibri" w:hAnsi="Calibri"/>
          <w:kern w:val="0"/>
          <w:sz w:val="18"/>
          <w:szCs w:val="18"/>
          <w:lang w:val="en-GB" w:eastAsia="en-GB"/>
        </w:rPr>
      </w:pPr>
    </w:p>
    <w:p w:rsidR="006F3676" w:rsidRPr="0019773D" w:rsidRDefault="006F3676" w:rsidP="009705D8">
      <w:pPr>
        <w:pStyle w:val="Guide-Normal"/>
      </w:pPr>
      <w:r w:rsidRPr="0019773D">
        <w:t xml:space="preserve">The </w:t>
      </w:r>
      <w:r w:rsidR="00E1278B" w:rsidRPr="0019773D">
        <w:t>A</w:t>
      </w:r>
      <w:r w:rsidR="00DA62C1" w:rsidRPr="0019773D">
        <w:t>ctions</w:t>
      </w:r>
      <w:r w:rsidRPr="0019773D">
        <w:t xml:space="preserve"> supported under this Key Action are expected to bring positive and long-lasting effects on the participating organisations, on the policy systems in which such </w:t>
      </w:r>
      <w:r w:rsidR="00E1278B" w:rsidRPr="0019773D">
        <w:t>A</w:t>
      </w:r>
      <w:r w:rsidR="00DA62C1" w:rsidRPr="0019773D">
        <w:t xml:space="preserve">ctions </w:t>
      </w:r>
      <w:r w:rsidRPr="0019773D">
        <w:t xml:space="preserve">are framed as well as on the </w:t>
      </w:r>
      <w:r w:rsidR="00A43D6E" w:rsidRPr="0019773D">
        <w:t xml:space="preserve">organisations and </w:t>
      </w:r>
      <w:r w:rsidRPr="0019773D">
        <w:t xml:space="preserve">persons directly or indirectly involved in the </w:t>
      </w:r>
      <w:r w:rsidR="00DA62C1" w:rsidRPr="0019773D">
        <w:t xml:space="preserve">organised </w:t>
      </w:r>
      <w:r w:rsidRPr="0019773D">
        <w:t>activities.</w:t>
      </w:r>
      <w:r w:rsidR="0095363F" w:rsidRPr="0019773D">
        <w:t xml:space="preserve"> </w:t>
      </w:r>
    </w:p>
    <w:p w:rsidR="006F3676" w:rsidRPr="0019773D" w:rsidRDefault="006F3676" w:rsidP="009705D8">
      <w:pPr>
        <w:pStyle w:val="Guide-Normal"/>
      </w:pPr>
    </w:p>
    <w:p w:rsidR="006F3676" w:rsidRPr="0019773D" w:rsidRDefault="00DA62C1" w:rsidP="009705D8">
      <w:pPr>
        <w:pStyle w:val="Guide-Normal"/>
      </w:pPr>
      <w:r w:rsidRPr="0019773D">
        <w:t xml:space="preserve">This </w:t>
      </w:r>
      <w:r w:rsidR="006A41A5" w:rsidRPr="0019773D">
        <w:t>Key Action</w:t>
      </w:r>
      <w:r w:rsidR="006F3676" w:rsidRPr="0019773D">
        <w:t xml:space="preserve"> </w:t>
      </w:r>
      <w:r w:rsidRPr="0019773D">
        <w:t>is</w:t>
      </w:r>
      <w:r w:rsidR="006F3676" w:rsidRPr="0019773D">
        <w:t xml:space="preserve"> expected to result in the development, transfer and/or implementation of innovative practices at organisational, local, regional, national or European levels. </w:t>
      </w:r>
    </w:p>
    <w:p w:rsidR="006F3676" w:rsidRPr="0019773D" w:rsidRDefault="006F3676" w:rsidP="009705D8">
      <w:pPr>
        <w:pStyle w:val="Guide-Normal"/>
      </w:pPr>
    </w:p>
    <w:p w:rsidR="006F3676" w:rsidRPr="0019773D" w:rsidRDefault="006F3676" w:rsidP="009705D8">
      <w:pPr>
        <w:pStyle w:val="Guide-Normal"/>
      </w:pPr>
      <w:r w:rsidRPr="0019773D">
        <w:t xml:space="preserve">For the participating organisations, projects </w:t>
      </w:r>
      <w:r w:rsidR="00DA62C1" w:rsidRPr="0019773D">
        <w:t xml:space="preserve">supported under this Key Action </w:t>
      </w:r>
      <w:r w:rsidRPr="0019773D">
        <w:t>are intended to produce the following out</w:t>
      </w:r>
      <w:r w:rsidR="00602BB1" w:rsidRPr="0019773D">
        <w:t>comes:</w:t>
      </w:r>
    </w:p>
    <w:p w:rsidR="006F3676" w:rsidRPr="0019773D" w:rsidRDefault="006F3676" w:rsidP="009F41D6">
      <w:pPr>
        <w:pStyle w:val="Guide-Bulletsspace"/>
        <w:numPr>
          <w:ilvl w:val="0"/>
          <w:numId w:val="0"/>
        </w:numPr>
        <w:ind w:left="360"/>
      </w:pPr>
    </w:p>
    <w:p w:rsidR="005D48F2" w:rsidRPr="0019773D" w:rsidRDefault="00E1278B" w:rsidP="009F41D6">
      <w:pPr>
        <w:pStyle w:val="Guide-Bulletsspace"/>
      </w:pPr>
      <w:r w:rsidRPr="0019773D">
        <w:t>i</w:t>
      </w:r>
      <w:r w:rsidR="006F3676" w:rsidRPr="0019773D">
        <w:t xml:space="preserve">nnovative approaches </w:t>
      </w:r>
      <w:r w:rsidR="00A43D6E" w:rsidRPr="0019773D">
        <w:t xml:space="preserve">for </w:t>
      </w:r>
      <w:r w:rsidR="006F3676" w:rsidRPr="0019773D">
        <w:t>addressing their target groups, by providing for example: more attractive education and training programmes, in line with individual needs and expectations; use of participatory approaches and ICT-based methodologies; new or improved processes of recognition and validation of competences; greater effectiveness of activities for the benefit of local communities</w:t>
      </w:r>
      <w:r w:rsidRPr="0019773D">
        <w:t>;</w:t>
      </w:r>
      <w:r w:rsidR="006F3676" w:rsidRPr="0019773D">
        <w:t xml:space="preserve"> new or improved practices to cater for the needs of disadvantaged groups</w:t>
      </w:r>
      <w:r w:rsidR="00A43D6E" w:rsidRPr="0019773D">
        <w:t xml:space="preserve"> and to deal with differences in learning outcomes linked to the geographical and socio-economic disparities;</w:t>
      </w:r>
      <w:r w:rsidR="006F3676" w:rsidRPr="0019773D">
        <w:t xml:space="preserve"> </w:t>
      </w:r>
      <w:r w:rsidR="003A77D1" w:rsidRPr="0019773D">
        <w:t xml:space="preserve">new approaches to address </w:t>
      </w:r>
      <w:r w:rsidR="00A43D6E" w:rsidRPr="0019773D">
        <w:t xml:space="preserve">social, ethnic, linguistic and cultural diversity; </w:t>
      </w:r>
      <w:r w:rsidR="003A77D1" w:rsidRPr="0019773D">
        <w:t>new approaches to better support competitiveness and employment in particular at regional and local level;</w:t>
      </w:r>
      <w:r w:rsidR="00A43D6E" w:rsidRPr="0019773D">
        <w:t xml:space="preserve"> recognition of excellence in language learning or teaching through the European Language Label;</w:t>
      </w:r>
    </w:p>
    <w:p w:rsidR="006F3676" w:rsidRPr="0019773D" w:rsidRDefault="006F3676" w:rsidP="009F41D6">
      <w:pPr>
        <w:pStyle w:val="Guide-Bulletsspace"/>
        <w:numPr>
          <w:ilvl w:val="0"/>
          <w:numId w:val="0"/>
        </w:numPr>
        <w:ind w:left="360"/>
      </w:pPr>
    </w:p>
    <w:p w:rsidR="00575F42" w:rsidRPr="0019773D" w:rsidRDefault="006F3676" w:rsidP="009F41D6">
      <w:pPr>
        <w:pStyle w:val="Guide-Bulletsspace"/>
      </w:pPr>
      <w:r w:rsidRPr="0019773D">
        <w:t>a more modern, dynamic, committed and professional environment inside the organisation: ready to integrate good practices and new methods into daily activities; open to synergies with organisations active in different fields or in other socio-economic sectors; strategic planning of professional development for staff in line with individual needs and organisational objectives</w:t>
      </w:r>
      <w:r w:rsidR="00B00488" w:rsidRPr="0019773D">
        <w:t>;</w:t>
      </w:r>
    </w:p>
    <w:p w:rsidR="00575F42" w:rsidRPr="0019773D" w:rsidRDefault="00575F42" w:rsidP="009F41D6">
      <w:pPr>
        <w:pStyle w:val="Guide-Bulletsspace"/>
        <w:numPr>
          <w:ilvl w:val="0"/>
          <w:numId w:val="0"/>
        </w:numPr>
        <w:ind w:left="360"/>
      </w:pPr>
    </w:p>
    <w:p w:rsidR="00575F42" w:rsidRPr="0019773D" w:rsidRDefault="00575F42" w:rsidP="009F41D6">
      <w:pPr>
        <w:pStyle w:val="Guide-Bulletsspace"/>
      </w:pPr>
      <w:r w:rsidRPr="0019773D">
        <w:t>increased capacity and professionalism to work at EU/international level: improved management competences and internationalisation strategies; reinforced cooperation with partners from other countries, other fields of education, training and youth and/or other socio-economic sectors; increased allocation of financial resources (other than EU funds) to organise EU/international projects in the field of education, training and youth; increased quality in the preparation, implementation, monitoring and follow</w:t>
      </w:r>
      <w:r w:rsidR="00A6293D" w:rsidRPr="0019773D">
        <w:t>-</w:t>
      </w:r>
      <w:r w:rsidRPr="0019773D">
        <w:t>up of EU/international projects.</w:t>
      </w:r>
    </w:p>
    <w:p w:rsidR="006F3676" w:rsidRPr="0019773D" w:rsidRDefault="006F3676" w:rsidP="006F3676">
      <w:pPr>
        <w:widowControl/>
        <w:suppressAutoHyphens w:val="0"/>
        <w:autoSpaceDE w:val="0"/>
        <w:adjustRightInd w:val="0"/>
        <w:rPr>
          <w:rFonts w:ascii="Calibri" w:hAnsi="Calibri"/>
          <w:kern w:val="0"/>
          <w:sz w:val="18"/>
          <w:szCs w:val="18"/>
          <w:lang w:val="en-GB" w:eastAsia="en-GB"/>
        </w:rPr>
      </w:pPr>
    </w:p>
    <w:p w:rsidR="006F3676" w:rsidRPr="0019773D" w:rsidRDefault="00DA62C1" w:rsidP="009705D8">
      <w:pPr>
        <w:pStyle w:val="Guide-Normal"/>
      </w:pPr>
      <w:r w:rsidRPr="0019773D">
        <w:t>Projects funded</w:t>
      </w:r>
      <w:r w:rsidR="006A41A5" w:rsidRPr="0019773D">
        <w:t xml:space="preserve"> under this Key Action</w:t>
      </w:r>
      <w:r w:rsidR="006F3676" w:rsidRPr="0019773D">
        <w:t xml:space="preserve"> are also likely to have a positive impact on the persons directly or indirectly involved in the activities</w:t>
      </w:r>
      <w:r w:rsidR="00E46BDF" w:rsidRPr="0019773D">
        <w:t>,</w:t>
      </w:r>
      <w:r w:rsidR="00B00488" w:rsidRPr="0019773D">
        <w:t xml:space="preserve"> </w:t>
      </w:r>
      <w:r w:rsidR="00E46BDF" w:rsidRPr="0019773D">
        <w:t>s</w:t>
      </w:r>
      <w:r w:rsidR="006F3676" w:rsidRPr="0019773D">
        <w:t>uch as:</w:t>
      </w:r>
    </w:p>
    <w:p w:rsidR="006F3676" w:rsidRPr="0019773D" w:rsidRDefault="006F3676" w:rsidP="006F3676">
      <w:pPr>
        <w:widowControl/>
        <w:suppressAutoHyphens w:val="0"/>
        <w:autoSpaceDE w:val="0"/>
        <w:adjustRightInd w:val="0"/>
        <w:rPr>
          <w:rFonts w:ascii="Calibri" w:hAnsi="Calibri"/>
          <w:b/>
          <w:kern w:val="0"/>
          <w:sz w:val="18"/>
          <w:szCs w:val="18"/>
          <w:lang w:val="en-GB" w:eastAsia="en-GB"/>
        </w:rPr>
      </w:pPr>
      <w:r w:rsidRPr="0019773D">
        <w:rPr>
          <w:rFonts w:ascii="Calibri" w:hAnsi="Calibri"/>
          <w:kern w:val="0"/>
          <w:sz w:val="18"/>
          <w:szCs w:val="18"/>
          <w:lang w:val="en-GB" w:eastAsia="en-GB"/>
        </w:rPr>
        <w:t xml:space="preserve"> </w:t>
      </w:r>
    </w:p>
    <w:p w:rsidR="006F3676" w:rsidRPr="0019773D" w:rsidRDefault="006F3676" w:rsidP="009F41D6">
      <w:pPr>
        <w:pStyle w:val="Guide-Bulletsspace"/>
      </w:pPr>
      <w:r w:rsidRPr="0019773D">
        <w:t>increased sense of initiative and entrepreneurship</w:t>
      </w:r>
      <w:r w:rsidR="00602BB1" w:rsidRPr="0019773D">
        <w:t>;</w:t>
      </w:r>
    </w:p>
    <w:p w:rsidR="006F3676" w:rsidRPr="0019773D" w:rsidRDefault="006F3676" w:rsidP="009F41D6">
      <w:pPr>
        <w:pStyle w:val="Guide-Bulletsspace"/>
      </w:pPr>
      <w:r w:rsidRPr="0019773D">
        <w:t>increased competence in foreign languages</w:t>
      </w:r>
      <w:r w:rsidR="00602BB1" w:rsidRPr="0019773D">
        <w:t>;</w:t>
      </w:r>
      <w:r w:rsidRPr="0019773D">
        <w:t xml:space="preserve"> </w:t>
      </w:r>
    </w:p>
    <w:p w:rsidR="00BE3FE6" w:rsidRPr="0019773D" w:rsidRDefault="00BE3FE6" w:rsidP="009F41D6">
      <w:pPr>
        <w:pStyle w:val="Guide-Bulletsspace"/>
      </w:pPr>
      <w:r w:rsidRPr="0019773D">
        <w:t>increased level of digital competence</w:t>
      </w:r>
      <w:r w:rsidR="00160072" w:rsidRPr="0019773D">
        <w:t>;</w:t>
      </w:r>
    </w:p>
    <w:p w:rsidR="006F3676" w:rsidRPr="0019773D" w:rsidRDefault="006F3676" w:rsidP="009F41D6">
      <w:pPr>
        <w:pStyle w:val="Guide-Bulletsspace"/>
      </w:pPr>
      <w:r w:rsidRPr="0019773D">
        <w:t xml:space="preserve">greater understanding and responsiveness to social, </w:t>
      </w:r>
      <w:r w:rsidR="00A43D6E" w:rsidRPr="0019773D">
        <w:t xml:space="preserve">ethnic, </w:t>
      </w:r>
      <w:r w:rsidRPr="0019773D">
        <w:t>linguistic and cultural diversity</w:t>
      </w:r>
      <w:r w:rsidR="00602BB1" w:rsidRPr="0019773D">
        <w:t>;</w:t>
      </w:r>
    </w:p>
    <w:p w:rsidR="006F3676" w:rsidRPr="0019773D" w:rsidRDefault="006F3676" w:rsidP="009F41D6">
      <w:pPr>
        <w:pStyle w:val="Guide-Bulletsspace"/>
      </w:pPr>
      <w:r w:rsidRPr="0019773D">
        <w:t xml:space="preserve">improved levels of skills for employability and new business creation (including social </w:t>
      </w:r>
      <w:r w:rsidR="00BE3FE6" w:rsidRPr="0019773D">
        <w:t>entrepreneurship</w:t>
      </w:r>
      <w:r w:rsidRPr="0019773D">
        <w:t>)</w:t>
      </w:r>
      <w:r w:rsidR="00602BB1" w:rsidRPr="0019773D">
        <w:t>;</w:t>
      </w:r>
    </w:p>
    <w:p w:rsidR="006F3676" w:rsidRPr="0019773D" w:rsidRDefault="006F3676" w:rsidP="009F41D6">
      <w:pPr>
        <w:pStyle w:val="Guide-Bulletsspace"/>
      </w:pPr>
      <w:r w:rsidRPr="0019773D">
        <w:t>more active participation in society</w:t>
      </w:r>
      <w:r w:rsidR="00602BB1" w:rsidRPr="0019773D">
        <w:t>;</w:t>
      </w:r>
    </w:p>
    <w:p w:rsidR="006F3676" w:rsidRPr="0019773D" w:rsidRDefault="006F3676" w:rsidP="009F41D6">
      <w:pPr>
        <w:pStyle w:val="Guide-Bulletsspace"/>
      </w:pPr>
      <w:r w:rsidRPr="0019773D">
        <w:t>more positive attitude towards the European project and the EU values</w:t>
      </w:r>
      <w:r w:rsidR="00602BB1" w:rsidRPr="0019773D">
        <w:t>;</w:t>
      </w:r>
    </w:p>
    <w:p w:rsidR="00BE3FE6" w:rsidRPr="0019773D" w:rsidRDefault="00BE3FE6" w:rsidP="009F41D6">
      <w:pPr>
        <w:pStyle w:val="Guide-Bulletsspace"/>
      </w:pPr>
      <w:r w:rsidRPr="0019773D">
        <w:t>better understanding and recognition of skills and qualifications in Europe and beyond</w:t>
      </w:r>
      <w:r w:rsidR="00160072" w:rsidRPr="0019773D">
        <w:t>;</w:t>
      </w:r>
    </w:p>
    <w:p w:rsidR="006F3676" w:rsidRPr="0019773D" w:rsidRDefault="006F3676" w:rsidP="009F41D6">
      <w:pPr>
        <w:pStyle w:val="Guide-Bulletsspace"/>
      </w:pPr>
      <w:r w:rsidRPr="0019773D">
        <w:t>improved competences, linked to professional profiles (teachi</w:t>
      </w:r>
      <w:r w:rsidR="00602BB1" w:rsidRPr="0019773D">
        <w:t>ng, training, youth work, etc.);</w:t>
      </w:r>
      <w:r w:rsidRPr="0019773D">
        <w:t xml:space="preserve"> </w:t>
      </w:r>
    </w:p>
    <w:p w:rsidR="006F3676" w:rsidRPr="0019773D" w:rsidRDefault="00A43D6E" w:rsidP="009F41D6">
      <w:pPr>
        <w:pStyle w:val="Guide-Bulletsspace"/>
      </w:pPr>
      <w:r w:rsidRPr="0019773D">
        <w:t xml:space="preserve">better </w:t>
      </w:r>
      <w:r w:rsidR="006F3676" w:rsidRPr="0019773D">
        <w:t>understanding of practices, policies and systems in education, training or youth across countries</w:t>
      </w:r>
      <w:r w:rsidR="00602BB1" w:rsidRPr="0019773D">
        <w:t>;</w:t>
      </w:r>
    </w:p>
    <w:p w:rsidR="006F3676" w:rsidRPr="0019773D" w:rsidRDefault="00A43D6E" w:rsidP="009F41D6">
      <w:pPr>
        <w:pStyle w:val="Guide-Bulletsspace"/>
      </w:pPr>
      <w:r w:rsidRPr="0019773D">
        <w:t>better</w:t>
      </w:r>
      <w:r w:rsidR="006F3676" w:rsidRPr="0019773D">
        <w:t xml:space="preserve"> understanding of interconnections between formal, non-formal education, vocational training</w:t>
      </w:r>
      <w:r w:rsidR="00A45342" w:rsidRPr="0019773D">
        <w:t>, other forms of learning</w:t>
      </w:r>
      <w:r w:rsidR="006F3676" w:rsidRPr="0019773D">
        <w:t xml:space="preserve"> and labour market respectively</w:t>
      </w:r>
      <w:r w:rsidR="00602BB1" w:rsidRPr="0019773D">
        <w:t>;</w:t>
      </w:r>
      <w:r w:rsidR="006F3676" w:rsidRPr="0019773D">
        <w:t xml:space="preserve"> </w:t>
      </w:r>
    </w:p>
    <w:p w:rsidR="006F3676" w:rsidRPr="0019773D" w:rsidRDefault="006F3676" w:rsidP="009F41D6">
      <w:pPr>
        <w:pStyle w:val="Guide-Bulletsspace"/>
      </w:pPr>
      <w:r w:rsidRPr="0019773D">
        <w:t>increased opportunities for professional development</w:t>
      </w:r>
      <w:r w:rsidR="00602BB1" w:rsidRPr="0019773D">
        <w:t>;</w:t>
      </w:r>
      <w:r w:rsidR="0095363F" w:rsidRPr="0019773D">
        <w:t xml:space="preserve"> </w:t>
      </w:r>
    </w:p>
    <w:p w:rsidR="006F3676" w:rsidRPr="0019773D" w:rsidRDefault="006F3676" w:rsidP="009F41D6">
      <w:pPr>
        <w:pStyle w:val="Guide-Bulletsspace"/>
      </w:pPr>
      <w:r w:rsidRPr="0019773D">
        <w:t>increased motivation and satisfaction in daily work</w:t>
      </w:r>
      <w:r w:rsidR="00602BB1" w:rsidRPr="0019773D">
        <w:t>.</w:t>
      </w:r>
      <w:r w:rsidRPr="0019773D">
        <w:t xml:space="preserve"> </w:t>
      </w:r>
    </w:p>
    <w:p w:rsidR="00C606B9" w:rsidRPr="0019773D" w:rsidRDefault="00C606B9" w:rsidP="009705D8">
      <w:pPr>
        <w:pStyle w:val="Guide-Normal"/>
      </w:pPr>
    </w:p>
    <w:p w:rsidR="006B4DEF" w:rsidRPr="0019773D" w:rsidRDefault="00807669" w:rsidP="009705D8">
      <w:pPr>
        <w:pStyle w:val="Guide-Normal"/>
      </w:pPr>
      <w:r w:rsidRPr="0019773D">
        <w:t xml:space="preserve">At systemic level, </w:t>
      </w:r>
      <w:r w:rsidR="00943BB6" w:rsidRPr="0019773D">
        <w:t xml:space="preserve">they </w:t>
      </w:r>
      <w:r w:rsidRPr="0019773D">
        <w:t>are expected to trigger modernisation and reinforce</w:t>
      </w:r>
      <w:r w:rsidR="00A43D6E" w:rsidRPr="0019773D">
        <w:t xml:space="preserve"> the response of</w:t>
      </w:r>
      <w:r w:rsidRPr="0019773D">
        <w:t xml:space="preserve"> education</w:t>
      </w:r>
      <w:r w:rsidR="00A43D6E" w:rsidRPr="0019773D">
        <w:t xml:space="preserve"> and</w:t>
      </w:r>
      <w:r w:rsidRPr="0019773D">
        <w:t xml:space="preserve"> training</w:t>
      </w:r>
      <w:r w:rsidR="00A43D6E" w:rsidRPr="0019773D">
        <w:t xml:space="preserve"> systems</w:t>
      </w:r>
      <w:r w:rsidRPr="0019773D">
        <w:t xml:space="preserve"> and youth</w:t>
      </w:r>
      <w:r w:rsidR="00A43D6E" w:rsidRPr="0019773D">
        <w:t xml:space="preserve"> policies</w:t>
      </w:r>
      <w:r w:rsidRPr="0019773D">
        <w:t xml:space="preserve"> to the main challenges of today's world</w:t>
      </w:r>
      <w:r w:rsidR="00A43D6E" w:rsidRPr="0019773D">
        <w:t xml:space="preserve">: </w:t>
      </w:r>
      <w:r w:rsidRPr="0019773D">
        <w:t>employment, economic stability and growth,</w:t>
      </w:r>
      <w:r w:rsidR="00A43D6E" w:rsidRPr="0019773D">
        <w:t xml:space="preserve"> but also the need to promote social, civic and intercultural competences, intercultural dialogue, democratic values and fundamental rights, social inclusion, non-discrimination and active citizenship, critical thinking and media literacy. </w:t>
      </w:r>
      <w:r w:rsidRPr="0019773D">
        <w:t xml:space="preserve"> </w:t>
      </w:r>
    </w:p>
    <w:p w:rsidR="006B4DEF" w:rsidRPr="0019773D" w:rsidRDefault="006B4DEF" w:rsidP="009705D8">
      <w:pPr>
        <w:pStyle w:val="Guide-Normal"/>
      </w:pPr>
    </w:p>
    <w:p w:rsidR="00807669" w:rsidRPr="0019773D" w:rsidRDefault="00807669" w:rsidP="009705D8">
      <w:pPr>
        <w:pStyle w:val="Guide-Normal"/>
      </w:pPr>
      <w:r w:rsidRPr="0019773D">
        <w:t>Therefore, the impact of this Key Action is intended to be:</w:t>
      </w:r>
    </w:p>
    <w:p w:rsidR="00807669" w:rsidRPr="0019773D" w:rsidRDefault="00807669" w:rsidP="009F41D6">
      <w:pPr>
        <w:pStyle w:val="Guide-Bulletsspace"/>
      </w:pPr>
      <w:r w:rsidRPr="0019773D">
        <w:t>increased quality of education and training and youth work in Europe and beyond: combining higher levels of excellence and attractiveness with increased opportunities for all, including those at disadvantage;</w:t>
      </w:r>
    </w:p>
    <w:p w:rsidR="00807669" w:rsidRPr="0019773D" w:rsidRDefault="00807669" w:rsidP="009F41D6">
      <w:pPr>
        <w:pStyle w:val="Guide-Bulletsspace"/>
      </w:pPr>
      <w:r w:rsidRPr="0019773D">
        <w:t xml:space="preserve">education, training and youth systems that are better aligned to the needs of and opportunities offered by the labour market, and closer links to business and the community; </w:t>
      </w:r>
    </w:p>
    <w:p w:rsidR="00807669" w:rsidRPr="0019773D" w:rsidRDefault="00807669" w:rsidP="009F41D6">
      <w:pPr>
        <w:pStyle w:val="Guide-Bulletsspace"/>
      </w:pPr>
      <w:r w:rsidRPr="0019773D">
        <w:t>improved provision and assessment of basic and transversal skills, particularly</w:t>
      </w:r>
      <w:r w:rsidR="006B4DEF" w:rsidRPr="0019773D">
        <w:t>:</w:t>
      </w:r>
      <w:r w:rsidRPr="0019773D">
        <w:t xml:space="preserve"> entrepreneurship,</w:t>
      </w:r>
      <w:r w:rsidR="006B4DEF" w:rsidRPr="0019773D">
        <w:t xml:space="preserve"> social, civic, intercultural and</w:t>
      </w:r>
      <w:r w:rsidRPr="0019773D">
        <w:t xml:space="preserve"> language competences</w:t>
      </w:r>
      <w:r w:rsidR="006B4DEF" w:rsidRPr="0019773D">
        <w:t>, critical thinking,</w:t>
      </w:r>
      <w:r w:rsidRPr="0019773D">
        <w:t xml:space="preserve"> digital skills</w:t>
      </w:r>
      <w:r w:rsidR="006B4DEF" w:rsidRPr="0019773D">
        <w:t xml:space="preserve"> and media literacy</w:t>
      </w:r>
      <w:r w:rsidRPr="0019773D">
        <w:t>;</w:t>
      </w:r>
    </w:p>
    <w:p w:rsidR="00807669" w:rsidRPr="0019773D" w:rsidRDefault="00807669" w:rsidP="009F41D6">
      <w:pPr>
        <w:pStyle w:val="Guide-Bulletsspace"/>
      </w:pPr>
      <w:r w:rsidRPr="0019773D">
        <w:t xml:space="preserve">increased synergies and links and improved transition between the different </w:t>
      </w:r>
      <w:r w:rsidR="006B4DEF" w:rsidRPr="0019773D">
        <w:t xml:space="preserve">sectors </w:t>
      </w:r>
      <w:r w:rsidRPr="0019773D">
        <w:t xml:space="preserve">of education, training and youth at national level, with improved use of European reference tools for recognition, validation and transparency of competences and qualifications; </w:t>
      </w:r>
    </w:p>
    <w:p w:rsidR="00792C5F" w:rsidRPr="0019773D" w:rsidRDefault="003A77D1" w:rsidP="009F41D6">
      <w:pPr>
        <w:pStyle w:val="Guide-Bulletsspace"/>
      </w:pPr>
      <w:r w:rsidRPr="0019773D">
        <w:t>increased</w:t>
      </w:r>
      <w:r w:rsidR="00792C5F" w:rsidRPr="0019773D">
        <w:t xml:space="preserve"> use of learning outcomes when describing and defining qualifications, parts of qualifications and curricula, in support to teaching and learning and in assessment;</w:t>
      </w:r>
    </w:p>
    <w:p w:rsidR="00807669" w:rsidRPr="0019773D" w:rsidRDefault="00807669" w:rsidP="009F41D6">
      <w:pPr>
        <w:pStyle w:val="Guide-Bulletsspace"/>
      </w:pPr>
      <w:r w:rsidRPr="0019773D">
        <w:t xml:space="preserve">new and increased inter-regional and </w:t>
      </w:r>
      <w:r w:rsidR="006B4DEF" w:rsidRPr="0019773D">
        <w:t>transnational</w:t>
      </w:r>
      <w:r w:rsidRPr="0019773D">
        <w:t xml:space="preserve"> cooperation of public authorities in the fields of education, training and youth;</w:t>
      </w:r>
    </w:p>
    <w:p w:rsidR="00807669" w:rsidRPr="0019773D" w:rsidRDefault="00807669" w:rsidP="009F41D6">
      <w:pPr>
        <w:pStyle w:val="Guide-Bulletsspace"/>
      </w:pPr>
      <w:r w:rsidRPr="0019773D">
        <w:t xml:space="preserve">more strategic and integrated use of ICTs and open educational resources (OER) </w:t>
      </w:r>
      <w:r w:rsidR="006B4DEF" w:rsidRPr="0019773D">
        <w:t xml:space="preserve">in </w:t>
      </w:r>
      <w:r w:rsidRPr="0019773D">
        <w:t>education, training and youth systems;</w:t>
      </w:r>
    </w:p>
    <w:p w:rsidR="00807669" w:rsidRPr="0019773D" w:rsidRDefault="00807669" w:rsidP="009F41D6">
      <w:pPr>
        <w:pStyle w:val="Guide-Bulletsspace"/>
      </w:pPr>
      <w:r w:rsidRPr="0019773D">
        <w:t xml:space="preserve">increased motivation for language learning through innovative teaching methods </w:t>
      </w:r>
      <w:r w:rsidR="003A77D1" w:rsidRPr="0019773D">
        <w:t xml:space="preserve">or </w:t>
      </w:r>
      <w:r w:rsidRPr="0019773D">
        <w:t>better links to practical use of language skills required by the labour market;</w:t>
      </w:r>
    </w:p>
    <w:p w:rsidR="00807669" w:rsidRPr="0019773D" w:rsidRDefault="00807669" w:rsidP="009F41D6">
      <w:pPr>
        <w:pStyle w:val="Guide-Bulletsspace"/>
      </w:pPr>
      <w:r w:rsidRPr="0019773D">
        <w:t>reinforced interaction between practice, research and policy.</w:t>
      </w:r>
    </w:p>
    <w:p w:rsidR="000707C6" w:rsidRPr="0019773D" w:rsidRDefault="000707C6" w:rsidP="009F41D6">
      <w:pPr>
        <w:pStyle w:val="Guide-Bulletsspace"/>
        <w:numPr>
          <w:ilvl w:val="0"/>
          <w:numId w:val="0"/>
        </w:numPr>
        <w:ind w:left="360"/>
        <w:sectPr w:rsidR="000707C6" w:rsidRPr="0019773D" w:rsidSect="00AF3C65">
          <w:headerReference w:type="even" r:id="rId117"/>
          <w:headerReference w:type="default" r:id="rId118"/>
          <w:footerReference w:type="even" r:id="rId119"/>
          <w:footerReference w:type="default" r:id="rId120"/>
          <w:pgSz w:w="11906" w:h="16838" w:code="9"/>
          <w:pgMar w:top="57" w:right="1418" w:bottom="1134" w:left="1418" w:header="283" w:footer="283" w:gutter="0"/>
          <w:cols w:space="708"/>
          <w:docGrid w:linePitch="360"/>
        </w:sectPr>
      </w:pPr>
    </w:p>
    <w:p w:rsidR="00E543AC" w:rsidRDefault="00E543AC">
      <w:pPr>
        <w:widowControl/>
        <w:suppressAutoHyphens w:val="0"/>
        <w:autoSpaceDN/>
        <w:textAlignment w:val="auto"/>
        <w:rPr>
          <w:rFonts w:ascii="Calibri" w:eastAsia="Times New Roman" w:hAnsi="Calibri"/>
          <w:b/>
          <w:smallCaps/>
          <w:sz w:val="28"/>
          <w:szCs w:val="20"/>
          <w:lang w:val="en-GB"/>
        </w:rPr>
      </w:pPr>
      <w:r w:rsidRPr="00C97147">
        <w:rPr>
          <w:lang w:val="en-GB"/>
        </w:rPr>
        <w:br w:type="page"/>
      </w:r>
    </w:p>
    <w:p w:rsidR="00E543AC" w:rsidRPr="0019773D" w:rsidRDefault="003658EF" w:rsidP="00E543AC">
      <w:pPr>
        <w:pStyle w:val="Guide-Heading4TOC"/>
      </w:pPr>
      <w:bookmarkStart w:id="40" w:name="_Toc496600106"/>
      <w:r w:rsidRPr="0019773D">
        <w:t xml:space="preserve">Strategic Partnerships in the field of </w:t>
      </w:r>
      <w:r w:rsidR="00D71B36" w:rsidRPr="0019773D">
        <w:t>e</w:t>
      </w:r>
      <w:r w:rsidRPr="0019773D">
        <w:t>ducation</w:t>
      </w:r>
      <w:r w:rsidR="001537AE" w:rsidRPr="0019773D">
        <w:t>,</w:t>
      </w:r>
      <w:r w:rsidRPr="0019773D">
        <w:t xml:space="preserve"> </w:t>
      </w:r>
      <w:r w:rsidR="00D71B36" w:rsidRPr="0019773D">
        <w:t>t</w:t>
      </w:r>
      <w:r w:rsidRPr="0019773D">
        <w:t xml:space="preserve">raining and </w:t>
      </w:r>
      <w:r w:rsidR="00D71B36" w:rsidRPr="0019773D">
        <w:t>y</w:t>
      </w:r>
      <w:r w:rsidRPr="0019773D">
        <w:t>outh</w:t>
      </w:r>
      <w:bookmarkEnd w:id="40"/>
      <w:r w:rsidRPr="0019773D">
        <w:t xml:space="preserve"> </w:t>
      </w:r>
    </w:p>
    <w:p w:rsidR="00E543AC" w:rsidRPr="0019773D" w:rsidRDefault="00E543AC" w:rsidP="00E543AC">
      <w:pPr>
        <w:pStyle w:val="Guide-Heading5"/>
      </w:pPr>
      <w:r w:rsidRPr="0019773D">
        <w:t xml:space="preserve">What are the aims and priorities of a Strategic Partnership? </w:t>
      </w:r>
    </w:p>
    <w:p w:rsidR="00E543AC" w:rsidRPr="0019773D" w:rsidRDefault="00E543AC" w:rsidP="00E543AC">
      <w:pPr>
        <w:pStyle w:val="Guide-Normal"/>
      </w:pPr>
      <w:r w:rsidRPr="0019773D">
        <w:t>Strategic Partnerships aim to support the development, transfer and/or implementation of innovative practices as well as the implementation of joint initiatives promoting cooperation, peer learning and exchanges of experience at European level.</w:t>
      </w:r>
    </w:p>
    <w:p w:rsidR="00E543AC" w:rsidRPr="0019773D" w:rsidRDefault="00E543AC" w:rsidP="00E543AC">
      <w:pPr>
        <w:pStyle w:val="Guide-Normal"/>
      </w:pPr>
    </w:p>
    <w:p w:rsidR="00E543AC" w:rsidRDefault="00E543AC" w:rsidP="00E543AC">
      <w:pPr>
        <w:pStyle w:val="Guide-Normal"/>
        <w:rPr>
          <w:rFonts w:eastAsia="Calibri"/>
        </w:rPr>
      </w:pPr>
      <w:r w:rsidRPr="0019773D">
        <w:rPr>
          <w:rFonts w:eastAsia="Calibri"/>
        </w:rPr>
        <w:t xml:space="preserve">Depending on the objectives and the composition of the Strategic Partnership, projects may be of </w:t>
      </w:r>
      <w:r>
        <w:rPr>
          <w:rFonts w:eastAsia="Calibri"/>
        </w:rPr>
        <w:t>two</w:t>
      </w:r>
      <w:r w:rsidRPr="0019773D">
        <w:rPr>
          <w:rFonts w:eastAsia="Calibri"/>
        </w:rPr>
        <w:t xml:space="preserve"> types: </w:t>
      </w:r>
    </w:p>
    <w:p w:rsidR="00FD078E" w:rsidRPr="0019773D" w:rsidRDefault="00FD078E" w:rsidP="00E543AC">
      <w:pPr>
        <w:pStyle w:val="Guide-Normal"/>
        <w:rPr>
          <w:rFonts w:eastAsia="Calibri"/>
        </w:rPr>
      </w:pPr>
      <w:r w:rsidRPr="002C7326">
        <w:rPr>
          <w:rFonts w:eastAsia="Calibri"/>
          <w:noProof/>
          <w:shd w:val="clear" w:color="auto" w:fill="auto"/>
        </w:rPr>
        <mc:AlternateContent>
          <mc:Choice Requires="wps">
            <w:drawing>
              <wp:anchor distT="0" distB="0" distL="114300" distR="114300" simplePos="0" relativeHeight="251658247" behindDoc="0" locked="0" layoutInCell="1" allowOverlap="1" wp14:anchorId="3D159329" wp14:editId="7FBB5C5D">
                <wp:simplePos x="0" y="0"/>
                <wp:positionH relativeFrom="column">
                  <wp:posOffset>-74295</wp:posOffset>
                </wp:positionH>
                <wp:positionV relativeFrom="line">
                  <wp:posOffset>133985</wp:posOffset>
                </wp:positionV>
                <wp:extent cx="6082665" cy="3832860"/>
                <wp:effectExtent l="0" t="0" r="13335" b="15240"/>
                <wp:wrapNone/>
                <wp:docPr id="306" name="Rectangle 306"/>
                <wp:cNvGraphicFramePr/>
                <a:graphic xmlns:a="http://schemas.openxmlformats.org/drawingml/2006/main">
                  <a:graphicData uri="http://schemas.microsoft.com/office/word/2010/wordprocessingShape">
                    <wps:wsp>
                      <wps:cNvSpPr/>
                      <wps:spPr>
                        <a:xfrm>
                          <a:off x="0" y="0"/>
                          <a:ext cx="6082665" cy="3832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26" style="position:absolute;margin-left:-5.85pt;margin-top:10.55pt;width:478.95pt;height:301.8pt;z-index:251658247;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CAoAIAAJIFAAAOAAAAZHJzL2Uyb0RvYy54bWysVMFu2zAMvQ/YPwi6r3bcJkuDOkXQosOA&#10;og3aDj2rshQbkEVNUuJkXz9Ksp2gK3YYloMjiuQj+UTy6nrfKrIT1jWgSzo5yykRmkPV6E1Jf7zc&#10;fZlT4jzTFVOgRUkPwtHr5edPV51ZiAJqUJWwBEG0W3SmpLX3ZpFljteiZe4MjNColGBb5lG0m6yy&#10;rEP0VmVFns+yDmxlLHDhHN7eJiVdRnwpBfePUjrhiSop5ubj18bvW/hmyyu22Fhm6ob3abB/yKJl&#10;jcagI9Qt84xsbfMHVNtwCw6kP+PQZiBlw0WsAauZ5O+qea6ZEbEWJMeZkSb3/2D5w25tSVOV9Dyf&#10;UaJZi4/0hLQxvVGChEukqDNugZbPZm17yeEx1LuXtg3/WAnZR1oPI61i7wnHy1k+L2azKSUcdefz&#10;82I+i8RnR3djnf8moCXhUFKLCUQ62e7eeQyJpoNJiKbhrlEqvp3SpCvp5bSYRgcHqqmCMpjFLhI3&#10;ypIdw/f3+0koBrFOrFBSGi9DiamoePIHJQKE0k9CIj9YRpEChM48YjLOhfaTpKpZJVKoaY6/Idjg&#10;EUNHwIAsMckRuwcYLBPIgJ1y7u2Dq4iNPTrnf0ssOY8eMTJoPzq3jQb7EYDCqvrIyX4gKVETWHqD&#10;6oDdYyGNlTP8rsH3u2fOr5nFOcKJw93gH/EjFeA7QX+ipAb766P7YI/tjVpKOpzLkrqfW2YFJeq7&#10;xsa/nFxchEGOwsX0a4GCPdW8nWr0tr0BfPoJbiHD4zHYezUcpYX2FVfIKkRFFdMcY5eUezsINz7t&#10;C1xCXKxW0QyH1zB/r58ND+CB1dCfL/tXZk3fxB77/wGGGWaLd72cbIOnhtXWg2xiox957fnGwY+N&#10;0y+psFlO5Wh1XKXL3wAAAP//AwBQSwMEFAAGAAgAAAAhANw6j7TeAAAACgEAAA8AAABkcnMvZG93&#10;bnJldi54bWxMj8tOwzAQRfdI/IM1SGxQ69hUaUnjVAiJZZBo+QA3nsZR/WrstOHvMStYju7RvWfq&#10;3WwNueIYB+8EsGUBBF3n1eB6AV+H98UGSEzSKWm8QwHfGGHX3N/VslL+5j7xuk89ySUuVlKATilU&#10;lMZOo5Vx6QO6nJ38aGXK59hTNcpbLreG8qIoqZWDywtaBnzT2J33kxUwT5vLpZ3OVuNza554Ch9t&#10;CEI8PsyvWyAJ5/QHw69+VocmOx395FQkRsCCsXVGBXDGgGTgZVVyIEcBJV+tgTY1/f9C8wMAAP//&#10;AwBQSwECLQAUAAYACAAAACEAtoM4kv4AAADhAQAAEwAAAAAAAAAAAAAAAAAAAAAAW0NvbnRlbnRf&#10;VHlwZXNdLnhtbFBLAQItABQABgAIAAAAIQA4/SH/1gAAAJQBAAALAAAAAAAAAAAAAAAAAC8BAABf&#10;cmVscy8ucmVsc1BLAQItABQABgAIAAAAIQBM92CAoAIAAJIFAAAOAAAAAAAAAAAAAAAAAC4CAABk&#10;cnMvZTJvRG9jLnhtbFBLAQItABQABgAIAAAAIQDcOo+03gAAAAoBAAAPAAAAAAAAAAAAAAAAAPoE&#10;AABkcnMvZG93bnJldi54bWxQSwUGAAAAAAQABADzAAAABQYAAAAA&#10;" filled="f" strokecolor="black [3213]">
                <w10:wrap anchory="line"/>
              </v:rect>
            </w:pict>
          </mc:Fallback>
        </mc:AlternateContent>
      </w:r>
    </w:p>
    <w:p w:rsidR="00E543AC" w:rsidRPr="0019773D" w:rsidRDefault="00E543AC" w:rsidP="00E543AC">
      <w:pPr>
        <w:pStyle w:val="Guide-Normal"/>
        <w:rPr>
          <w:rFonts w:eastAsia="Calibri"/>
        </w:rPr>
      </w:pPr>
    </w:p>
    <w:p w:rsidR="00E543AC" w:rsidRPr="0019773D" w:rsidRDefault="00E543AC" w:rsidP="00EB731E">
      <w:pPr>
        <w:widowControl/>
        <w:numPr>
          <w:ilvl w:val="0"/>
          <w:numId w:val="59"/>
        </w:numPr>
        <w:suppressAutoHyphens w:val="0"/>
        <w:autoSpaceDN/>
        <w:spacing w:after="120"/>
        <w:jc w:val="both"/>
        <w:textAlignment w:val="auto"/>
        <w:rPr>
          <w:rFonts w:ascii="Calibri" w:eastAsia="Calibri" w:hAnsi="Calibri"/>
          <w:b/>
          <w:sz w:val="18"/>
          <w:szCs w:val="18"/>
          <w:lang w:val="en-GB" w:eastAsia="en-US"/>
        </w:rPr>
      </w:pPr>
      <w:r w:rsidRPr="0019773D">
        <w:rPr>
          <w:rFonts w:ascii="Calibri" w:hAnsi="Calibri"/>
          <w:b/>
          <w:sz w:val="18"/>
          <w:szCs w:val="18"/>
          <w:shd w:val="clear" w:color="auto" w:fill="FFFFFF"/>
          <w:lang w:val="en-GB"/>
        </w:rPr>
        <w:t>Strategic Partnerships</w:t>
      </w:r>
      <w:r w:rsidRPr="0019773D">
        <w:rPr>
          <w:rFonts w:ascii="Calibri" w:eastAsia="Calibri" w:hAnsi="Calibri"/>
          <w:b/>
          <w:sz w:val="18"/>
          <w:szCs w:val="18"/>
          <w:lang w:val="en-GB" w:eastAsia="en-US"/>
        </w:rPr>
        <w:t xml:space="preserve"> supporting innovation</w:t>
      </w:r>
      <w:r>
        <w:rPr>
          <w:rFonts w:ascii="Calibri" w:eastAsia="Calibri" w:hAnsi="Calibri"/>
          <w:b/>
          <w:sz w:val="18"/>
          <w:szCs w:val="18"/>
          <w:lang w:val="en-GB" w:eastAsia="en-US"/>
        </w:rPr>
        <w:t>:</w:t>
      </w:r>
      <w:r w:rsidRPr="0019773D">
        <w:rPr>
          <w:rFonts w:ascii="Calibri" w:eastAsia="Calibri" w:hAnsi="Calibri"/>
          <w:b/>
          <w:sz w:val="18"/>
          <w:szCs w:val="18"/>
          <w:lang w:val="en-GB" w:eastAsia="en-US"/>
        </w:rPr>
        <w:t xml:space="preserve"> </w:t>
      </w:r>
    </w:p>
    <w:p w:rsidR="00E543AC" w:rsidRPr="0019773D" w:rsidRDefault="00E543AC" w:rsidP="00EB731E">
      <w:pPr>
        <w:widowControl/>
        <w:suppressAutoHyphens w:val="0"/>
        <w:autoSpaceDN/>
        <w:spacing w:after="120"/>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Projects are expected to develop innovative outputs, and/or engage into intensive dissemination and exploitation activities of existing and newly produced products or innovative ideas. Applicants have the possibility to request a dedicated budget for Intellectual Outputs and Multiplier Events in order to directly answer to the innovation aspect of the Action. These types of projects are open to all fields of education, training and youth.</w:t>
      </w:r>
    </w:p>
    <w:p w:rsidR="00E543AC" w:rsidRPr="0019773D" w:rsidRDefault="00E543AC" w:rsidP="00EB731E">
      <w:pPr>
        <w:widowControl/>
        <w:suppressAutoHyphens w:val="0"/>
        <w:autoSpaceDN/>
        <w:spacing w:after="120"/>
        <w:jc w:val="both"/>
        <w:textAlignment w:val="auto"/>
        <w:rPr>
          <w:rFonts w:ascii="Calibri" w:eastAsia="Calibri" w:hAnsi="Calibri"/>
          <w:sz w:val="18"/>
          <w:szCs w:val="18"/>
          <w:lang w:val="en-GB" w:eastAsia="en-US"/>
        </w:rPr>
      </w:pPr>
    </w:p>
    <w:p w:rsidR="00E543AC" w:rsidRPr="0019773D" w:rsidRDefault="00E543AC" w:rsidP="00EB731E">
      <w:pPr>
        <w:widowControl/>
        <w:numPr>
          <w:ilvl w:val="0"/>
          <w:numId w:val="59"/>
        </w:numP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b/>
          <w:sz w:val="18"/>
          <w:szCs w:val="18"/>
          <w:shd w:val="clear" w:color="auto" w:fill="FFFFFF"/>
          <w:lang w:val="en-GB"/>
        </w:rPr>
        <w:t>Strategic Partnerships supporting exchange of good practices</w:t>
      </w:r>
      <w:r w:rsidRPr="0019773D">
        <w:rPr>
          <w:rFonts w:ascii="Calibri" w:hAnsi="Calibri"/>
          <w:sz w:val="18"/>
          <w:szCs w:val="18"/>
          <w:shd w:val="clear" w:color="auto" w:fill="FFFFFF"/>
          <w:lang w:val="en-GB"/>
        </w:rPr>
        <w:t xml:space="preserve">: </w:t>
      </w:r>
    </w:p>
    <w:p w:rsidR="00E543AC" w:rsidRPr="00EB731E" w:rsidRDefault="00E543AC" w:rsidP="00EB731E">
      <w:pPr>
        <w:widowControl/>
        <w:suppressAutoHyphens w:val="0"/>
        <w:autoSpaceDN/>
        <w:spacing w:after="120"/>
        <w:jc w:val="both"/>
        <w:textAlignment w:val="auto"/>
        <w:rPr>
          <w:lang w:val="en-GB"/>
        </w:rPr>
      </w:pPr>
      <w:r w:rsidRPr="0019773D">
        <w:rPr>
          <w:rFonts w:ascii="Calibri" w:eastAsia="Calibri" w:hAnsi="Calibri"/>
          <w:sz w:val="18"/>
          <w:szCs w:val="18"/>
          <w:lang w:val="en-GB" w:eastAsia="en-US"/>
        </w:rPr>
        <w:t>The primary goal is to allow organisations to develop and reinforce networks, increase their capacity to operate at transn</w:t>
      </w:r>
      <w:r w:rsidRPr="0019773D">
        <w:rPr>
          <w:rFonts w:ascii="Calibri" w:eastAsia="Calibri" w:hAnsi="Calibri"/>
          <w:sz w:val="18"/>
          <w:szCs w:val="18"/>
          <w:lang w:val="en-GB" w:eastAsia="en-US"/>
        </w:rPr>
        <w:t>a</w:t>
      </w:r>
      <w:r w:rsidRPr="0019773D">
        <w:rPr>
          <w:rFonts w:ascii="Calibri" w:eastAsia="Calibri" w:hAnsi="Calibri"/>
          <w:sz w:val="18"/>
          <w:szCs w:val="18"/>
          <w:lang w:val="en-GB" w:eastAsia="en-US"/>
        </w:rPr>
        <w:t xml:space="preserve">tional </w:t>
      </w:r>
      <w:r w:rsidRPr="00084BE2">
        <w:rPr>
          <w:rFonts w:ascii="Calibri" w:eastAsia="Calibri" w:hAnsi="Calibri"/>
          <w:sz w:val="18"/>
          <w:szCs w:val="18"/>
          <w:lang w:val="en-GB" w:eastAsia="en-US"/>
        </w:rPr>
        <w:t>level, share and confront ideas, practices and methods. Selected projects may also produce tangible outputs and are expected to disseminate the results of their activities, although in a way that is proportional to the aim and scope of the project. These results and activities will be co-financed through the standard budget for project management and impl</w:t>
      </w:r>
      <w:r w:rsidRPr="00084BE2">
        <w:rPr>
          <w:rFonts w:ascii="Calibri" w:eastAsia="Calibri" w:hAnsi="Calibri"/>
          <w:sz w:val="18"/>
          <w:szCs w:val="18"/>
          <w:lang w:val="en-GB" w:eastAsia="en-US"/>
        </w:rPr>
        <w:t>e</w:t>
      </w:r>
      <w:r w:rsidRPr="00084BE2">
        <w:rPr>
          <w:rFonts w:ascii="Calibri" w:eastAsia="Calibri" w:hAnsi="Calibri"/>
          <w:sz w:val="18"/>
          <w:szCs w:val="18"/>
          <w:lang w:val="en-GB" w:eastAsia="en-US"/>
        </w:rPr>
        <w:t>mentation. Strategic Partnerships relevant to the field of higher education will not support these types of projects. In add</w:t>
      </w:r>
      <w:r w:rsidRPr="00C97147">
        <w:rPr>
          <w:rFonts w:ascii="Calibri" w:eastAsia="Calibri" w:hAnsi="Calibri"/>
          <w:sz w:val="18"/>
          <w:szCs w:val="18"/>
          <w:lang w:val="en-GB" w:eastAsia="en-US"/>
        </w:rPr>
        <w:t>i</w:t>
      </w:r>
      <w:r w:rsidRPr="00C97147">
        <w:rPr>
          <w:rFonts w:ascii="Calibri" w:eastAsia="Calibri" w:hAnsi="Calibri"/>
          <w:sz w:val="18"/>
          <w:szCs w:val="18"/>
          <w:lang w:val="en-GB" w:eastAsia="en-US"/>
        </w:rPr>
        <w:t>tion, some specific Strategic Partnership formats may be realised under this type of partnerships:</w:t>
      </w:r>
    </w:p>
    <w:p w:rsidR="00E543AC" w:rsidRPr="00C97147" w:rsidRDefault="00E543AC" w:rsidP="00982260">
      <w:pPr>
        <w:pStyle w:val="ListParagraph"/>
        <w:widowControl/>
        <w:numPr>
          <w:ilvl w:val="0"/>
          <w:numId w:val="160"/>
        </w:numPr>
        <w:suppressAutoHyphens w:val="0"/>
        <w:autoSpaceDN/>
        <w:spacing w:after="120"/>
        <w:ind w:left="1080"/>
        <w:jc w:val="both"/>
        <w:rPr>
          <w:rFonts w:eastAsia="Calibri"/>
          <w:lang w:val="en-GB" w:eastAsia="en-US"/>
        </w:rPr>
      </w:pPr>
      <w:r w:rsidRPr="00C97147">
        <w:rPr>
          <w:rFonts w:ascii="Calibri" w:eastAsia="Calibri" w:hAnsi="Calibri"/>
          <w:b/>
          <w:sz w:val="18"/>
          <w:szCs w:val="18"/>
          <w:lang w:val="en-GB" w:eastAsia="en-US"/>
        </w:rPr>
        <w:t xml:space="preserve">School </w:t>
      </w:r>
      <w:r w:rsidR="000B1D65">
        <w:rPr>
          <w:rFonts w:ascii="Calibri" w:eastAsia="Calibri" w:hAnsi="Calibri"/>
          <w:b/>
          <w:sz w:val="18"/>
          <w:szCs w:val="18"/>
          <w:lang w:val="en-GB" w:eastAsia="en-US"/>
        </w:rPr>
        <w:t>Exchange</w:t>
      </w:r>
      <w:r w:rsidRPr="00C97147">
        <w:rPr>
          <w:rFonts w:ascii="Calibri" w:eastAsia="Calibri" w:hAnsi="Calibri"/>
          <w:b/>
          <w:sz w:val="18"/>
          <w:szCs w:val="18"/>
          <w:lang w:val="en-GB" w:eastAsia="en-US"/>
        </w:rPr>
        <w:t xml:space="preserve"> Partnerships: </w:t>
      </w:r>
      <w:r w:rsidRPr="00C97147">
        <w:rPr>
          <w:rFonts w:ascii="Calibri" w:eastAsia="Calibri" w:hAnsi="Calibri"/>
          <w:sz w:val="18"/>
          <w:szCs w:val="18"/>
          <w:lang w:val="en-GB" w:eastAsia="en-US"/>
        </w:rPr>
        <w:t>Only schools may participate in this type of Strategic Partnerships. The pr</w:t>
      </w:r>
      <w:r w:rsidRPr="00C97147">
        <w:rPr>
          <w:rFonts w:ascii="Calibri" w:eastAsia="Calibri" w:hAnsi="Calibri"/>
          <w:sz w:val="18"/>
          <w:szCs w:val="18"/>
          <w:lang w:val="en-GB" w:eastAsia="en-US"/>
        </w:rPr>
        <w:t>o</w:t>
      </w:r>
      <w:r w:rsidRPr="00C97147">
        <w:rPr>
          <w:rFonts w:ascii="Calibri" w:eastAsia="Calibri" w:hAnsi="Calibri"/>
          <w:sz w:val="18"/>
          <w:szCs w:val="18"/>
          <w:lang w:val="en-GB" w:eastAsia="en-US"/>
        </w:rPr>
        <w:t>jects can use mobility opportunities for pupils and staff to help the participating schools develop as organis</w:t>
      </w:r>
      <w:r w:rsidRPr="00C97147">
        <w:rPr>
          <w:rFonts w:ascii="Calibri" w:eastAsia="Calibri" w:hAnsi="Calibri"/>
          <w:sz w:val="18"/>
          <w:szCs w:val="18"/>
          <w:lang w:val="en-GB" w:eastAsia="en-US"/>
        </w:rPr>
        <w:t>a</w:t>
      </w:r>
      <w:r w:rsidRPr="00C97147">
        <w:rPr>
          <w:rFonts w:ascii="Calibri" w:eastAsia="Calibri" w:hAnsi="Calibri"/>
          <w:sz w:val="18"/>
          <w:szCs w:val="18"/>
          <w:lang w:val="en-GB" w:eastAsia="en-US"/>
        </w:rPr>
        <w:t xml:space="preserve">tions and increase their ability to work in international projects. </w:t>
      </w:r>
    </w:p>
    <w:p w:rsidR="00E543AC" w:rsidRPr="00C97147" w:rsidRDefault="00E543AC" w:rsidP="00E543AC">
      <w:pPr>
        <w:pStyle w:val="ListParagraph"/>
        <w:widowControl/>
        <w:suppressAutoHyphens w:val="0"/>
        <w:autoSpaceDN/>
        <w:spacing w:after="120"/>
        <w:ind w:left="1080"/>
        <w:jc w:val="both"/>
        <w:rPr>
          <w:rFonts w:eastAsia="Calibri"/>
          <w:lang w:val="en-GB" w:eastAsia="en-US"/>
        </w:rPr>
      </w:pPr>
    </w:p>
    <w:p w:rsidR="00E543AC" w:rsidRPr="00C97147" w:rsidRDefault="00E543AC" w:rsidP="00982260">
      <w:pPr>
        <w:pStyle w:val="ListParagraph"/>
        <w:widowControl/>
        <w:numPr>
          <w:ilvl w:val="0"/>
          <w:numId w:val="160"/>
        </w:numPr>
        <w:suppressAutoHyphens w:val="0"/>
        <w:autoSpaceDN/>
        <w:spacing w:after="120"/>
        <w:ind w:left="1080"/>
        <w:jc w:val="both"/>
        <w:rPr>
          <w:rFonts w:eastAsia="Calibri"/>
          <w:lang w:val="en-GB" w:eastAsia="en-US"/>
        </w:rPr>
      </w:pPr>
      <w:r w:rsidRPr="00C97147">
        <w:rPr>
          <w:rFonts w:ascii="Calibri" w:eastAsia="Calibri" w:hAnsi="Calibri"/>
          <w:b/>
          <w:sz w:val="18"/>
          <w:szCs w:val="18"/>
          <w:lang w:val="en-GB" w:eastAsia="en-US"/>
        </w:rPr>
        <w:t>Transnational Youth Initiatives:</w:t>
      </w:r>
      <w:r w:rsidRPr="00C97147">
        <w:rPr>
          <w:rFonts w:ascii="Calibri" w:eastAsia="Calibri" w:hAnsi="Calibri"/>
          <w:sz w:val="18"/>
          <w:szCs w:val="18"/>
          <w:lang w:val="en-GB" w:eastAsia="en-US"/>
        </w:rPr>
        <w:t xml:space="preserve"> These Strategic Partnerships in the field of youth aim to foster social co</w:t>
      </w:r>
      <w:r w:rsidRPr="00C97147">
        <w:rPr>
          <w:rFonts w:ascii="Calibri" w:eastAsia="Calibri" w:hAnsi="Calibri"/>
          <w:sz w:val="18"/>
          <w:szCs w:val="18"/>
          <w:lang w:val="en-GB" w:eastAsia="en-US"/>
        </w:rPr>
        <w:t>m</w:t>
      </w:r>
      <w:r w:rsidRPr="00C97147">
        <w:rPr>
          <w:rFonts w:ascii="Calibri" w:eastAsia="Calibri" w:hAnsi="Calibri"/>
          <w:sz w:val="18"/>
          <w:szCs w:val="18"/>
          <w:lang w:val="en-GB" w:eastAsia="en-US"/>
        </w:rPr>
        <w:t>mitment and entrepreneurial spirit of young people. The distinctive feature of this format of Strategic Par</w:t>
      </w:r>
      <w:r w:rsidRPr="00C97147">
        <w:rPr>
          <w:rFonts w:ascii="Calibri" w:eastAsia="Calibri" w:hAnsi="Calibri"/>
          <w:sz w:val="18"/>
          <w:szCs w:val="18"/>
          <w:lang w:val="en-GB" w:eastAsia="en-US"/>
        </w:rPr>
        <w:t>t</w:t>
      </w:r>
      <w:r w:rsidRPr="00C97147">
        <w:rPr>
          <w:rFonts w:ascii="Calibri" w:eastAsia="Calibri" w:hAnsi="Calibri"/>
          <w:sz w:val="18"/>
          <w:szCs w:val="18"/>
          <w:lang w:val="en-GB" w:eastAsia="en-US"/>
        </w:rPr>
        <w:t xml:space="preserve">nerships is that a Youth Initiative is initiated, set up and carried out by young people themselves. </w:t>
      </w:r>
    </w:p>
    <w:p w:rsidR="00E543AC" w:rsidRPr="00AC5D23" w:rsidRDefault="00E543AC" w:rsidP="00ED4A4C">
      <w:pPr>
        <w:widowControl/>
        <w:suppressAutoHyphens w:val="0"/>
        <w:autoSpaceDN/>
        <w:spacing w:after="120"/>
        <w:jc w:val="both"/>
        <w:textAlignment w:val="auto"/>
        <w:rPr>
          <w:rFonts w:eastAsia="Calibri"/>
          <w:b/>
          <w:lang w:val="en-GB" w:eastAsia="en-US"/>
        </w:rPr>
      </w:pPr>
      <w:r w:rsidRPr="00C97147">
        <w:rPr>
          <w:rFonts w:ascii="Calibri" w:eastAsia="Calibri" w:hAnsi="Calibri"/>
          <w:sz w:val="18"/>
          <w:szCs w:val="18"/>
          <w:lang w:val="en-GB" w:eastAsia="en-US"/>
        </w:rPr>
        <w:t xml:space="preserve">More information about the characteristics of these specific project formats can be found under the section </w:t>
      </w:r>
      <w:r w:rsidRPr="00C97147">
        <w:rPr>
          <w:rFonts w:ascii="Calibri" w:eastAsia="Calibri" w:hAnsi="Calibri"/>
          <w:b/>
          <w:sz w:val="18"/>
          <w:szCs w:val="18"/>
          <w:lang w:val="en-GB" w:eastAsia="en-US"/>
        </w:rPr>
        <w:t>"Specific Str</w:t>
      </w:r>
      <w:r w:rsidRPr="00C97147">
        <w:rPr>
          <w:rFonts w:ascii="Calibri" w:eastAsia="Calibri" w:hAnsi="Calibri"/>
          <w:b/>
          <w:sz w:val="18"/>
          <w:szCs w:val="18"/>
          <w:lang w:val="en-GB" w:eastAsia="en-US"/>
        </w:rPr>
        <w:t>a</w:t>
      </w:r>
      <w:r w:rsidRPr="00C97147">
        <w:rPr>
          <w:rFonts w:ascii="Calibri" w:eastAsia="Calibri" w:hAnsi="Calibri"/>
          <w:b/>
          <w:sz w:val="18"/>
          <w:szCs w:val="18"/>
          <w:lang w:val="en-GB" w:eastAsia="en-US"/>
        </w:rPr>
        <w:t>tegic Partnerships Formats"</w:t>
      </w:r>
    </w:p>
    <w:p w:rsidR="00E543AC" w:rsidRPr="00EB731E" w:rsidRDefault="00E543AC" w:rsidP="00EB731E">
      <w:pPr>
        <w:pStyle w:val="Guide-Normal"/>
        <w:rPr>
          <w:b/>
        </w:rPr>
      </w:pPr>
    </w:p>
    <w:p w:rsidR="00FD078E" w:rsidRDefault="00FD078E" w:rsidP="00E543AC">
      <w:pPr>
        <w:pStyle w:val="Guide-Normal"/>
      </w:pPr>
    </w:p>
    <w:p w:rsidR="00E543AC" w:rsidRPr="0019773D" w:rsidRDefault="00E543AC" w:rsidP="00E543AC">
      <w:pPr>
        <w:pStyle w:val="Guide-Normal"/>
      </w:pPr>
      <w:r w:rsidRPr="0019773D">
        <w:t xml:space="preserve">Irrespective from the field impacted by the project, Strategic Partnerships are open to any type of organisation active in any field of education, training and youth or other socio-economic sectors as well as to organisations carrying out activities that are transversal to different fields (e.g. local and regional authorities, recognition and validation centres, chambers of commerce, trade organisations, guidance centres, cultural organisations). Depending on the priority and the objectives addressed by the project, Strategic Partnerships should involve the most appropriate and diverse range of partners in order to benefit from their different experiences, profiles and specific expertise and to produce relevant and high quality project results. </w:t>
      </w:r>
    </w:p>
    <w:p w:rsidR="00E543AC" w:rsidRPr="0019773D" w:rsidRDefault="00E543AC" w:rsidP="00E543AC">
      <w:pPr>
        <w:pStyle w:val="Guide-Normal"/>
      </w:pPr>
    </w:p>
    <w:p w:rsidR="00E543AC" w:rsidRPr="0019773D" w:rsidRDefault="00E543AC" w:rsidP="00E543AC">
      <w:pPr>
        <w:pStyle w:val="Guide-Normal"/>
      </w:pPr>
      <w:r w:rsidRPr="0019773D">
        <w:t>To be funded, Strategic Partnerships must address either a) at least one horizontal priority or b) at least one specific priority relevant to the field of education, training and youth that is mostly impacted</w:t>
      </w:r>
      <w:r>
        <w:t xml:space="preserve">, </w:t>
      </w:r>
      <w:r w:rsidRPr="001D10C8">
        <w:t xml:space="preserve">as described below. Among these priorities, National Agencies may give more consideration to those that are particularly relevant in </w:t>
      </w:r>
      <w:r w:rsidRPr="00731BF8">
        <w:t>their national context ("European priorities in the national context"). National Agencies must duly inform potential applicants through their official websites.</w:t>
      </w:r>
      <w:r>
        <w:rPr>
          <w:u w:val="single"/>
        </w:rPr>
        <w:t xml:space="preserve">  </w:t>
      </w:r>
    </w:p>
    <w:p w:rsidR="00E543AC" w:rsidRDefault="00E543AC" w:rsidP="00E543AC">
      <w:pPr>
        <w:pStyle w:val="Guide-Bulletsspace"/>
        <w:numPr>
          <w:ilvl w:val="0"/>
          <w:numId w:val="0"/>
        </w:numPr>
        <w:ind w:left="360"/>
      </w:pPr>
    </w:p>
    <w:p w:rsidR="00E543AC" w:rsidRPr="00731BF8" w:rsidRDefault="00E543AC" w:rsidP="00E543AC">
      <w:pPr>
        <w:pStyle w:val="Guide-Heading6"/>
      </w:pPr>
      <w:r w:rsidRPr="00731BF8">
        <w:t>Horizontal priorities</w:t>
      </w:r>
    </w:p>
    <w:p w:rsidR="0004567D" w:rsidRPr="00283934" w:rsidRDefault="0004567D" w:rsidP="008171A0">
      <w:pPr>
        <w:pStyle w:val="Guide-Normal"/>
      </w:pPr>
      <w:r w:rsidRPr="0004567D">
        <w:t>Development</w:t>
      </w:r>
      <w:r w:rsidRPr="00EB731E">
        <w:t xml:space="preserve"> of relevant and high</w:t>
      </w:r>
      <w:r w:rsidRPr="0004567D">
        <w:t>-</w:t>
      </w:r>
      <w:r w:rsidRPr="00EB731E">
        <w:t xml:space="preserve">quality skills and competences: supporting individuals in acquiring and developing </w:t>
      </w:r>
      <w:r w:rsidRPr="0004567D">
        <w:t xml:space="preserve">basic skills and </w:t>
      </w:r>
      <w:r w:rsidRPr="00EB731E">
        <w:t>key competences</w:t>
      </w:r>
      <w:r w:rsidRPr="0004567D">
        <w:t xml:space="preserve">, </w:t>
      </w:r>
      <w:r w:rsidRPr="00EB731E">
        <w:t xml:space="preserve"> in order to foster employability</w:t>
      </w:r>
      <w:r w:rsidRPr="0004567D">
        <w:t xml:space="preserve"> and</w:t>
      </w:r>
      <w:r w:rsidRPr="00EB731E">
        <w:t xml:space="preserve"> socio-educational and </w:t>
      </w:r>
      <w:r w:rsidRPr="0004567D">
        <w:t>personal</w:t>
      </w:r>
      <w:r w:rsidRPr="00EB731E">
        <w:t xml:space="preserve"> development</w:t>
      </w:r>
      <w:r w:rsidRPr="0004567D">
        <w:t>, as well as participation in civic and social life. This priority will include, among others, actions to develop partnerships between learning institutions, businesses and intermediary bodies, with a view to promote lifelong learning and to improve the quality and effectiveness of learning mobility experiences.</w:t>
      </w:r>
      <w:r w:rsidRPr="00EB731E">
        <w:t xml:space="preserve"> The Programme will also support actions that develop or disseminate tools for </w:t>
      </w:r>
      <w:r w:rsidRPr="0004567D">
        <w:t xml:space="preserve">the </w:t>
      </w:r>
      <w:r w:rsidRPr="00EB731E">
        <w:t>assessment of such competences, as well as actions that apply "learning outcomes</w:t>
      </w:r>
      <w:r w:rsidRPr="0004567D">
        <w:t>"-based</w:t>
      </w:r>
      <w:r w:rsidRPr="00EB731E">
        <w:t xml:space="preserve"> approaches in education, training and youth activities or </w:t>
      </w:r>
      <w:r w:rsidRPr="0004567D">
        <w:t>assess</w:t>
      </w:r>
      <w:r w:rsidRPr="00EB731E">
        <w:t xml:space="preserve"> their quality</w:t>
      </w:r>
      <w:r w:rsidRPr="0004567D">
        <w:t>, impact</w:t>
      </w:r>
      <w:r w:rsidRPr="00EB731E">
        <w:t xml:space="preserve"> and relevance.</w:t>
      </w:r>
    </w:p>
    <w:p w:rsidR="0004567D" w:rsidRDefault="0004567D" w:rsidP="008171A0">
      <w:pPr>
        <w:pStyle w:val="Guide-Normal"/>
      </w:pPr>
      <w:r w:rsidRPr="00EB731E">
        <w:t xml:space="preserve">Social inclusion: priority will be given to actions that </w:t>
      </w:r>
      <w:r w:rsidRPr="0004567D">
        <w:t xml:space="preserve">help address diversity and </w:t>
      </w:r>
      <w:r w:rsidRPr="00EB731E">
        <w:t xml:space="preserve">promote </w:t>
      </w:r>
      <w:r w:rsidRPr="0004567D">
        <w:t>–</w:t>
      </w:r>
      <w:r w:rsidRPr="00EB731E">
        <w:t xml:space="preserve">in particular through innovative </w:t>
      </w:r>
      <w:r w:rsidRPr="0004567D">
        <w:t xml:space="preserve">and </w:t>
      </w:r>
      <w:r w:rsidRPr="00EB731E">
        <w:t>integrated approaches</w:t>
      </w:r>
      <w:r w:rsidRPr="0004567D">
        <w:t>– ownership of shared values</w:t>
      </w:r>
      <w:r w:rsidRPr="00EB731E">
        <w:t xml:space="preserve">, equality, </w:t>
      </w:r>
      <w:r w:rsidRPr="0004567D">
        <w:t xml:space="preserve">including </w:t>
      </w:r>
      <w:r w:rsidRPr="00EB731E">
        <w:t>gender</w:t>
      </w:r>
      <w:r w:rsidRPr="0004567D">
        <w:t xml:space="preserve"> equality,</w:t>
      </w:r>
      <w:r w:rsidRPr="00EB731E">
        <w:t xml:space="preserve"> and non-discrimination </w:t>
      </w:r>
      <w:r w:rsidRPr="0004567D">
        <w:t>and social inclusion through</w:t>
      </w:r>
      <w:r w:rsidRPr="00EB731E">
        <w:t xml:space="preserve"> education, training</w:t>
      </w:r>
      <w:r w:rsidRPr="0004567D">
        <w:t>,</w:t>
      </w:r>
      <w:r w:rsidRPr="00EB731E">
        <w:t xml:space="preserve"> youth </w:t>
      </w:r>
      <w:r w:rsidRPr="0004567D">
        <w:t xml:space="preserve">and sport </w:t>
      </w:r>
      <w:r w:rsidRPr="00EB731E">
        <w:t xml:space="preserve">activities. The Programme will support projects that aim to: </w:t>
      </w:r>
      <w:r w:rsidRPr="0004567D">
        <w:t xml:space="preserve">a) </w:t>
      </w:r>
      <w:r w:rsidRPr="00EB731E">
        <w:t>foster the development of social</w:t>
      </w:r>
      <w:r w:rsidRPr="0004567D">
        <w:t xml:space="preserve"> and</w:t>
      </w:r>
      <w:r w:rsidRPr="00EB731E">
        <w:t xml:space="preserve"> civic</w:t>
      </w:r>
      <w:r w:rsidRPr="0004567D">
        <w:t xml:space="preserve"> and</w:t>
      </w:r>
      <w:r w:rsidRPr="00EB731E">
        <w:t xml:space="preserve"> intercultural competences, media literacy</w:t>
      </w:r>
      <w:r w:rsidRPr="0004567D">
        <w:t>,</w:t>
      </w:r>
      <w:r w:rsidRPr="00EB731E">
        <w:t xml:space="preserve"> and critical thinking</w:t>
      </w:r>
      <w:r w:rsidRPr="0004567D">
        <w:t>,  and</w:t>
      </w:r>
      <w:r w:rsidRPr="00EB731E">
        <w:t xml:space="preserve"> also </w:t>
      </w:r>
      <w:r w:rsidRPr="0004567D">
        <w:t>tackle</w:t>
      </w:r>
      <w:r w:rsidRPr="00EB731E">
        <w:t xml:space="preserve"> discrimination, segregation, racism, bullying and violence; </w:t>
      </w:r>
      <w:r w:rsidRPr="0004567D">
        <w:t>b</w:t>
      </w:r>
      <w:r w:rsidRPr="00EB731E">
        <w:t>) enhance the access, participation and learning performance of disadvantaged learners, reducing disparities in learning outcomes</w:t>
      </w:r>
      <w:r w:rsidRPr="0004567D">
        <w:t>; and c) support and assess new approaches to reducing disparities in access to and engagement with digital technologies in formal and non-formal education. Particular attention will be given to addressing gender differences in relation to ICT</w:t>
      </w:r>
      <w:r w:rsidRPr="00EB731E">
        <w:t>.</w:t>
      </w:r>
    </w:p>
    <w:p w:rsidR="008171A0" w:rsidRPr="00283934" w:rsidRDefault="008171A0" w:rsidP="008171A0">
      <w:pPr>
        <w:pStyle w:val="Guide-Normal"/>
      </w:pPr>
    </w:p>
    <w:p w:rsidR="0004567D" w:rsidRDefault="0004567D" w:rsidP="008171A0">
      <w:pPr>
        <w:pStyle w:val="Guide-Normal"/>
      </w:pPr>
      <w:r w:rsidRPr="00EB731E">
        <w:t xml:space="preserve">Open </w:t>
      </w:r>
      <w:r w:rsidRPr="0004567D">
        <w:t xml:space="preserve">education </w:t>
      </w:r>
      <w:r w:rsidRPr="00EB731E">
        <w:t xml:space="preserve">and innovative practices in a digital era: priority will be given to actions that promote innovative methods and pedagogies, </w:t>
      </w:r>
      <w:r w:rsidRPr="0004567D">
        <w:t xml:space="preserve">as well as </w:t>
      </w:r>
      <w:r w:rsidRPr="00EB731E">
        <w:t xml:space="preserve">participatory </w:t>
      </w:r>
      <w:r w:rsidRPr="0004567D">
        <w:t xml:space="preserve">modes of </w:t>
      </w:r>
      <w:r w:rsidRPr="00EB731E">
        <w:t>governance</w:t>
      </w:r>
      <w:r w:rsidRPr="0004567D">
        <w:t>,</w:t>
      </w:r>
      <w:r w:rsidRPr="00EB731E">
        <w:t xml:space="preserve"> where appropriate</w:t>
      </w:r>
      <w:r w:rsidRPr="0004567D">
        <w:t>. Another priority will be updating and developing digital</w:t>
      </w:r>
      <w:r w:rsidRPr="00EB731E">
        <w:t xml:space="preserve"> learning materials and tools</w:t>
      </w:r>
      <w:r w:rsidRPr="0004567D">
        <w:t>, in particular Open Educational Resources, open textbooks, and Free and Open Source Educational Software, as well as supporting</w:t>
      </w:r>
      <w:r w:rsidRPr="00EB731E">
        <w:t xml:space="preserve"> the effective use of </w:t>
      </w:r>
      <w:r w:rsidRPr="0004567D">
        <w:t>digital technologies and open pedagogies</w:t>
      </w:r>
      <w:r w:rsidRPr="00EB731E">
        <w:t xml:space="preserve"> in education, training</w:t>
      </w:r>
      <w:r w:rsidRPr="0004567D">
        <w:t>,</w:t>
      </w:r>
      <w:r w:rsidRPr="00EB731E">
        <w:t xml:space="preserve"> youth</w:t>
      </w:r>
      <w:r w:rsidRPr="0004567D">
        <w:t xml:space="preserve"> and sport</w:t>
      </w:r>
      <w:r w:rsidRPr="00EB731E">
        <w:t xml:space="preserve">. This </w:t>
      </w:r>
      <w:r w:rsidRPr="0004567D">
        <w:t>will include fostering</w:t>
      </w:r>
      <w:r w:rsidRPr="00EB731E">
        <w:t xml:space="preserve"> synergies with research and innovation activities and promoting new technologies as drivers of improvements in education, training</w:t>
      </w:r>
      <w:r w:rsidRPr="0004567D">
        <w:t>, youth and sport policies and practices. The Programme will also support new teaching methods and tools.</w:t>
      </w:r>
    </w:p>
    <w:p w:rsidR="008171A0" w:rsidRPr="00283934" w:rsidRDefault="008171A0" w:rsidP="008171A0">
      <w:pPr>
        <w:pStyle w:val="Guide-Normal"/>
      </w:pPr>
    </w:p>
    <w:p w:rsidR="0004567D" w:rsidRDefault="0004567D" w:rsidP="008171A0">
      <w:pPr>
        <w:pStyle w:val="Guide-Normal"/>
      </w:pPr>
      <w:r w:rsidRPr="00EB731E">
        <w:t xml:space="preserve">Educators: priority will be given to actions that strengthen the recruitment, selection and induction of the best and most suitable candidates for the teaching profession as well as to actions supporting the promotion of high-quality </w:t>
      </w:r>
      <w:r w:rsidRPr="0004567D">
        <w:t xml:space="preserve">and innovative </w:t>
      </w:r>
      <w:r w:rsidRPr="00EB731E">
        <w:t>teaching</w:t>
      </w:r>
      <w:r w:rsidRPr="0004567D">
        <w:t xml:space="preserve"> in all educational sectors</w:t>
      </w:r>
      <w:r w:rsidRPr="00EB731E">
        <w:t xml:space="preserve">, training and youth work. The Programme will support the professional development of educators (such as teachers, professors, tutors, mentors, </w:t>
      </w:r>
      <w:r w:rsidRPr="0004567D">
        <w:t xml:space="preserve">coaches, </w:t>
      </w:r>
      <w:r w:rsidRPr="00EB731E">
        <w:t>etc.) and youth workers, especially in dealing with early school leaving, learners with disadvantaged backgrounds, diversity in classrooms</w:t>
      </w:r>
      <w:r w:rsidRPr="0004567D">
        <w:t>, use of new teaching methods and tools,</w:t>
      </w:r>
      <w:r w:rsidRPr="00EB731E">
        <w:t xml:space="preserve"> and other contexts and work-based</w:t>
      </w:r>
      <w:r w:rsidRPr="0004567D">
        <w:t xml:space="preserve"> and informal</w:t>
      </w:r>
      <w:r w:rsidRPr="00EB731E">
        <w:t xml:space="preserve"> learning. </w:t>
      </w:r>
    </w:p>
    <w:p w:rsidR="008171A0" w:rsidRPr="00283934" w:rsidRDefault="008171A0" w:rsidP="008171A0">
      <w:pPr>
        <w:pStyle w:val="Guide-Normal"/>
      </w:pPr>
    </w:p>
    <w:p w:rsidR="0004567D" w:rsidRDefault="0004567D" w:rsidP="008171A0">
      <w:pPr>
        <w:pStyle w:val="Guide-Normal"/>
      </w:pPr>
      <w:r w:rsidRPr="00EB731E">
        <w:t xml:space="preserve">Transparency and recognition of skills and qualifications: priority will be given to actions that </w:t>
      </w:r>
      <w:r w:rsidRPr="0004567D">
        <w:t>support</w:t>
      </w:r>
      <w:r w:rsidRPr="00EB731E">
        <w:t xml:space="preserve"> employability as well as learning and labour mobility and facilitate transitions between different levels and types of education and training, between education/training and the world of work, and between different jobs. Priority will be given to actions </w:t>
      </w:r>
      <w:r w:rsidRPr="0004567D">
        <w:t xml:space="preserve">enabling and </w:t>
      </w:r>
      <w:r w:rsidRPr="00EB731E">
        <w:t xml:space="preserve">promoting recognition as well as transparency and comparability of qualifications and learning outcomes, including through the provision of better services and information/guidance on skills and qualifications. This includes promoting innovative solutions for the recognition and supporting the validation – at local, regional, national or European/international level </w:t>
      </w:r>
      <w:r w:rsidRPr="0004567D">
        <w:t>–</w:t>
      </w:r>
      <w:r w:rsidRPr="00EB731E">
        <w:t xml:space="preserve"> of competences acquired through informal</w:t>
      </w:r>
      <w:r w:rsidRPr="0004567D">
        <w:t xml:space="preserve"> and</w:t>
      </w:r>
      <w:r w:rsidRPr="00EB731E">
        <w:t xml:space="preserve"> non-formal learning.</w:t>
      </w:r>
    </w:p>
    <w:p w:rsidR="008171A0" w:rsidRPr="00283934" w:rsidRDefault="008171A0" w:rsidP="008171A0">
      <w:pPr>
        <w:pStyle w:val="Guide-Normal"/>
      </w:pPr>
    </w:p>
    <w:p w:rsidR="0004567D" w:rsidRDefault="0004567D" w:rsidP="008171A0">
      <w:pPr>
        <w:pStyle w:val="Guide-Normal"/>
      </w:pPr>
      <w:r w:rsidRPr="00EB731E">
        <w:t>Sustainable investment, performance and efficiency: priority will be given to actions supporting the effective implementation of the Investment Plan for Europe, including by promoting funding models attracting private actors and capital</w:t>
      </w:r>
      <w:r w:rsidRPr="0004567D">
        <w:t xml:space="preserve"> (incl. under the Erasmus+ Student Loan Guarantee Facility),</w:t>
      </w:r>
      <w:r w:rsidRPr="00EB731E">
        <w:t xml:space="preserve"> as well as supporting the design of evidence-based reforms that deliver quality</w:t>
      </w:r>
      <w:r w:rsidRPr="0004567D">
        <w:t>, innovation and relevance</w:t>
      </w:r>
      <w:r w:rsidRPr="00EB731E">
        <w:t xml:space="preserve"> in education, training</w:t>
      </w:r>
      <w:r w:rsidRPr="0004567D">
        <w:t>,</w:t>
      </w:r>
      <w:r w:rsidRPr="00EB731E">
        <w:t xml:space="preserve"> youth</w:t>
      </w:r>
      <w:r w:rsidRPr="0004567D">
        <w:t xml:space="preserve"> and sport</w:t>
      </w:r>
      <w:r w:rsidRPr="00EB731E">
        <w:t xml:space="preserve"> systems and policies. Priority will also be given to actions supporting the development of innovative ways to ensure sustainable investment in all forms of learning, both formal and non-formal, including performance-based funding and cost-sharing.</w:t>
      </w:r>
    </w:p>
    <w:p w:rsidR="008171A0" w:rsidRPr="00283934" w:rsidRDefault="008171A0" w:rsidP="008171A0">
      <w:pPr>
        <w:pStyle w:val="Guide-Normal"/>
      </w:pPr>
    </w:p>
    <w:p w:rsidR="0004567D" w:rsidRPr="0004567D" w:rsidRDefault="0004567D" w:rsidP="008171A0">
      <w:pPr>
        <w:pStyle w:val="Guide-Normal"/>
        <w:rPr>
          <w:b/>
          <w:smallCaps/>
        </w:rPr>
      </w:pPr>
      <w:r w:rsidRPr="0004567D">
        <w:t xml:space="preserve">Social and educational value of European cultural heritage, its contribution to job creation, economic growth and social cohesion. In the context of the European Year of Cultural Heritage 2018 , priority will be given to actions contributing to raising awareness of the importance of Europe's cultural heritage through education, life-long learning, informal and non-formal learning, youth as well as sport, including actions to support skills development, social inclusion, critical thinking and youth engagement. New participatory and intercultural approaches to heritage, as well as educational initiatives aimed at fostering intercultural dialogue involving teachers and pupils from an early age will be promoted. </w:t>
      </w:r>
    </w:p>
    <w:p w:rsidR="00E543AC" w:rsidRPr="00DF29DC" w:rsidRDefault="00E543AC" w:rsidP="00E543AC">
      <w:pPr>
        <w:pStyle w:val="Guide-Normal"/>
        <w:rPr>
          <w:i/>
        </w:rPr>
      </w:pPr>
    </w:p>
    <w:p w:rsidR="00E543AC" w:rsidRPr="00DF29DC" w:rsidRDefault="00E543AC" w:rsidP="00E543AC">
      <w:pPr>
        <w:pStyle w:val="Guide-Heading6"/>
      </w:pPr>
      <w:r w:rsidRPr="00731BF8">
        <w:t xml:space="preserve">Field-specific priorities  </w:t>
      </w:r>
    </w:p>
    <w:p w:rsidR="0004567D" w:rsidRPr="00283934" w:rsidRDefault="0004567D" w:rsidP="008171A0">
      <w:pPr>
        <w:pStyle w:val="Guide-Normal"/>
      </w:pPr>
      <w:r w:rsidRPr="00EB731E">
        <w:t>In the field of higher education, priority will be given to the following actions</w:t>
      </w:r>
      <w:r w:rsidRPr="0004567D">
        <w:t>,</w:t>
      </w:r>
      <w:r w:rsidRPr="00EB731E">
        <w:t xml:space="preserve"> in line with the challenges identified in the </w:t>
      </w:r>
      <w:r w:rsidRPr="0004567D">
        <w:t xml:space="preserve">renewed EU Agenda for </w:t>
      </w:r>
      <w:r w:rsidRPr="00EB731E">
        <w:t xml:space="preserve">the Modernisation </w:t>
      </w:r>
      <w:r>
        <w:t>of</w:t>
      </w:r>
      <w:r w:rsidRPr="00EB731E">
        <w:t xml:space="preserve"> Higher Education:</w:t>
      </w:r>
    </w:p>
    <w:p w:rsidR="0004567D" w:rsidRPr="00283934" w:rsidRDefault="0004567D" w:rsidP="008171A0">
      <w:pPr>
        <w:pStyle w:val="Guide-Normal"/>
        <w:numPr>
          <w:ilvl w:val="0"/>
          <w:numId w:val="61"/>
        </w:numPr>
      </w:pPr>
      <w:r w:rsidRPr="0004567D">
        <w:t xml:space="preserve">Tackling skills gaps </w:t>
      </w:r>
      <w:r w:rsidRPr="00EB731E">
        <w:t xml:space="preserve">and </w:t>
      </w:r>
      <w:r w:rsidRPr="0004567D">
        <w:t>mismatches through: a) activities to increase the uptake</w:t>
      </w:r>
      <w:r w:rsidRPr="00EB731E">
        <w:t xml:space="preserve"> of </w:t>
      </w:r>
      <w:r w:rsidRPr="0004567D">
        <w:t>subjects where skills shortages exist</w:t>
      </w:r>
      <w:r w:rsidRPr="00EB731E">
        <w:t xml:space="preserve"> and </w:t>
      </w:r>
      <w:r w:rsidRPr="0004567D">
        <w:t xml:space="preserve">improve career guidance, and b) designing and developing curricula that meet the </w:t>
      </w:r>
      <w:r w:rsidRPr="00EB731E">
        <w:t xml:space="preserve">learning </w:t>
      </w:r>
      <w:r w:rsidRPr="0004567D">
        <w:t xml:space="preserve">needs of students that are relevant to the labour market and societal needs, including through </w:t>
      </w:r>
      <w:r w:rsidRPr="00EB731E">
        <w:t xml:space="preserve">better use of </w:t>
      </w:r>
      <w:r w:rsidRPr="0004567D">
        <w:t>open and online, blended, work-based, multi-disciplinary learning and new assessment models. Reinforcing cooperation</w:t>
      </w:r>
      <w:r w:rsidRPr="00EB731E">
        <w:t xml:space="preserve"> between higher education institutions</w:t>
      </w:r>
      <w:r w:rsidRPr="0004567D">
        <w:t>, VET organisations</w:t>
      </w:r>
      <w:r w:rsidRPr="00EB731E">
        <w:t xml:space="preserve"> and employers or social enterprises</w:t>
      </w:r>
      <w:r w:rsidRPr="0004567D">
        <w:t xml:space="preserve"> on real-world problems, for example by fostering collaboration between students, apprentices and enterprises on entrepreneurial and trans-disciplinary projects and by facilitating business field trips</w:t>
      </w:r>
      <w:r w:rsidRPr="00EB731E">
        <w:t>;</w:t>
      </w:r>
    </w:p>
    <w:p w:rsidR="0004567D" w:rsidRPr="0004567D" w:rsidRDefault="0004567D" w:rsidP="008171A0">
      <w:pPr>
        <w:pStyle w:val="Guide-Normal"/>
        <w:numPr>
          <w:ilvl w:val="0"/>
          <w:numId w:val="61"/>
        </w:numPr>
        <w:rPr>
          <w:b/>
          <w:smallCaps/>
        </w:rPr>
      </w:pPr>
      <w:r w:rsidRPr="0004567D">
        <w:t xml:space="preserve">With a view to the priority above, </w:t>
      </w:r>
      <w:r w:rsidRPr="00EB731E">
        <w:t xml:space="preserve">supporting the </w:t>
      </w:r>
      <w:r w:rsidRPr="0004567D">
        <w:t>further development of graduate tracking systems in Programme countries and exploring options for improving the availability of comparable data on graduate outcomes within Europe;</w:t>
      </w:r>
    </w:p>
    <w:p w:rsidR="0004567D" w:rsidRPr="0004567D" w:rsidRDefault="0004567D" w:rsidP="008171A0">
      <w:pPr>
        <w:pStyle w:val="Guide-Normal"/>
        <w:numPr>
          <w:ilvl w:val="0"/>
          <w:numId w:val="61"/>
        </w:numPr>
        <w:rPr>
          <w:b/>
          <w:smallCaps/>
        </w:rPr>
      </w:pPr>
      <w:r w:rsidRPr="0004567D">
        <w:t>Encouraging training and exchange to enhance the quality of teaching, in particular, supporting the use of digital technologies and online delivery to improve pedagogies and assessment methods; setting up transnational teacher training courses and strengthening cooperation between teacher training centres;</w:t>
      </w:r>
    </w:p>
    <w:p w:rsidR="0004567D" w:rsidRPr="0004567D" w:rsidRDefault="0004567D" w:rsidP="008171A0">
      <w:pPr>
        <w:pStyle w:val="Guide-Normal"/>
        <w:numPr>
          <w:ilvl w:val="0"/>
          <w:numId w:val="61"/>
        </w:numPr>
        <w:rPr>
          <w:b/>
          <w:smallCaps/>
        </w:rPr>
      </w:pPr>
      <w:r w:rsidRPr="0004567D">
        <w:t>Promoting and rewarding excellence in teaching and skills development, including through developing effective incentive structures and human resources policies at national and institutional levels, training of academics in new and innovative pedagogical approaches, new curriculum design approaches and sharing of good practices through collaborative platforms;</w:t>
      </w:r>
    </w:p>
    <w:p w:rsidR="0004567D" w:rsidRPr="0004567D" w:rsidRDefault="0004567D" w:rsidP="008171A0">
      <w:pPr>
        <w:pStyle w:val="Guide-Normal"/>
        <w:numPr>
          <w:ilvl w:val="0"/>
          <w:numId w:val="61"/>
        </w:numPr>
        <w:rPr>
          <w:b/>
          <w:smallCaps/>
        </w:rPr>
      </w:pPr>
      <w:r w:rsidRPr="0004567D">
        <w:t xml:space="preserve">Building inclusive higher education systems, connected to surrounding communities, by: a) developing and implementing holistic institutional strategies for inclusion and study success, increasing fairness in access and the participation and completion rates of under-represented and disadvantaged groups, including through relevant post-entry support, guidance, counselling and mentoring of students; b) improving pathways between schools, VET, research institutes and higher education through multi-sector international educational partnerships; c) developing, testing and implementing flexible and modular course design (part-time, online or blended) in particular to better adapt to the needs of mature students and early stage researchers; d) promoting the civic and </w:t>
      </w:r>
      <w:r w:rsidRPr="00EB731E">
        <w:t xml:space="preserve">social </w:t>
      </w:r>
      <w:r w:rsidRPr="0004567D">
        <w:t xml:space="preserve">responsibility of students, researchers and universities and recognising voluntary and community work in academic results (through ECTS points, for example). </w:t>
      </w:r>
    </w:p>
    <w:p w:rsidR="0004567D" w:rsidRPr="00283934" w:rsidRDefault="0004567D" w:rsidP="008171A0">
      <w:pPr>
        <w:pStyle w:val="Guide-Normal"/>
        <w:numPr>
          <w:ilvl w:val="0"/>
          <w:numId w:val="61"/>
        </w:numPr>
      </w:pPr>
      <w:r w:rsidRPr="0004567D">
        <w:t xml:space="preserve">Ensuring </w:t>
      </w:r>
      <w:r w:rsidRPr="00EB731E">
        <w:t xml:space="preserve">higher education institutions and </w:t>
      </w:r>
      <w:r w:rsidRPr="0004567D">
        <w:t>research institutes contribute to innovation by: a) developing, implementing and testing the effectiveness of approaches to promote creativity, entrepreneurial thinking and skills for applying innovative ideas in practice; b) ensuring education and research are mutually reinforcing, including through partnerships and inter- and trans-disciplinary approaches, and through strengthening the role of higher education institutions and research institutes in their local and regional environments; c) supporting the transfer of latest research outputs back into education as input for teaching and encouraging undergraduates and master students to get involved in opportunities to help them explore contemporary research problems and develop their research skills to become a researcher.</w:t>
      </w:r>
    </w:p>
    <w:p w:rsidR="0004567D" w:rsidRPr="00283934" w:rsidRDefault="0004567D" w:rsidP="008171A0">
      <w:pPr>
        <w:pStyle w:val="Guide-Normal"/>
        <w:numPr>
          <w:ilvl w:val="0"/>
          <w:numId w:val="61"/>
        </w:numPr>
      </w:pPr>
      <w:r w:rsidRPr="0004567D">
        <w:t xml:space="preserve">Fostering effective and efficient </w:t>
      </w:r>
      <w:r w:rsidRPr="00EB731E">
        <w:t xml:space="preserve">system-level </w:t>
      </w:r>
      <w:r w:rsidRPr="0004567D">
        <w:t xml:space="preserve">funding and </w:t>
      </w:r>
      <w:r w:rsidRPr="00EB731E">
        <w:t>governance</w:t>
      </w:r>
      <w:r w:rsidRPr="0004567D">
        <w:t xml:space="preserve"> models, rewarding good teaching, innovation and community-relevance</w:t>
      </w:r>
      <w:r w:rsidRPr="00EB731E">
        <w:t>;</w:t>
      </w:r>
    </w:p>
    <w:p w:rsidR="0004567D" w:rsidRPr="00283934" w:rsidRDefault="0004567D" w:rsidP="008171A0">
      <w:pPr>
        <w:pStyle w:val="Guide-Normal"/>
        <w:numPr>
          <w:ilvl w:val="0"/>
          <w:numId w:val="61"/>
        </w:numPr>
      </w:pPr>
      <w:r w:rsidRPr="0004567D">
        <w:t>Promoting</w:t>
      </w:r>
      <w:r w:rsidRPr="00EB731E">
        <w:t xml:space="preserve"> internationalisation, recognition and mobility, supporting changes in line with Bologna principles and tools.</w:t>
      </w:r>
      <w:r w:rsidRPr="0004567D">
        <w:t xml:space="preserve"> Cooperation projects of universities, research institutes, university networks and possibly private or non-profit actors to implement mobility activities under the Erasmus+ Student Loan Guarantee Facility may be considered.</w:t>
      </w:r>
    </w:p>
    <w:p w:rsidR="00E543AC" w:rsidRPr="00731BF8" w:rsidRDefault="00E543AC" w:rsidP="00E543AC">
      <w:pPr>
        <w:pStyle w:val="ListDash1"/>
        <w:numPr>
          <w:ilvl w:val="0"/>
          <w:numId w:val="0"/>
        </w:numPr>
        <w:spacing w:after="0"/>
        <w:ind w:left="1080"/>
        <w:rPr>
          <w:rFonts w:ascii="Calibri" w:hAnsi="Calibri" w:cs="Tahoma"/>
          <w:kern w:val="3"/>
          <w:sz w:val="18"/>
          <w:szCs w:val="18"/>
          <w:shd w:val="clear" w:color="auto" w:fill="FFFFFF"/>
          <w:lang w:val="en-GB" w:eastAsia="en-GB"/>
        </w:rPr>
      </w:pPr>
      <w:r w:rsidRPr="00731BF8">
        <w:rPr>
          <w:rFonts w:ascii="Calibri" w:hAnsi="Calibri" w:cs="Tahoma"/>
          <w:kern w:val="3"/>
          <w:sz w:val="18"/>
          <w:szCs w:val="18"/>
          <w:shd w:val="clear" w:color="auto" w:fill="FFFFFF"/>
          <w:lang w:val="en-GB" w:eastAsia="en-GB"/>
        </w:rPr>
        <w:t xml:space="preserve"> </w:t>
      </w:r>
    </w:p>
    <w:p w:rsidR="00E543AC" w:rsidRPr="00731BF8" w:rsidRDefault="00E543AC" w:rsidP="00E543AC">
      <w:pPr>
        <w:pStyle w:val="ListDash1"/>
        <w:numPr>
          <w:ilvl w:val="0"/>
          <w:numId w:val="0"/>
        </w:numPr>
        <w:spacing w:after="0"/>
        <w:ind w:left="720"/>
        <w:rPr>
          <w:rFonts w:ascii="Calibri" w:hAnsi="Calibri" w:cs="Tahoma"/>
          <w:kern w:val="3"/>
          <w:sz w:val="18"/>
          <w:szCs w:val="18"/>
          <w:shd w:val="clear" w:color="auto" w:fill="FFFFFF"/>
          <w:lang w:val="en-GB" w:eastAsia="en-GB"/>
        </w:rPr>
      </w:pP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In the field of school education, priority will be given to:</w:t>
      </w:r>
    </w:p>
    <w:p w:rsidR="00E543AC" w:rsidRPr="00731BF8" w:rsidRDefault="00E543AC" w:rsidP="002D7AA6">
      <w:pPr>
        <w:autoSpaceDE w:val="0"/>
        <w:adjustRightInd w:val="0"/>
        <w:rPr>
          <w:rFonts w:ascii="Calibri" w:eastAsia="Times New Roman" w:hAnsi="Calibri"/>
          <w:sz w:val="18"/>
          <w:szCs w:val="18"/>
          <w:shd w:val="clear" w:color="auto" w:fill="FFFFFF"/>
          <w:lang w:val="en-GB" w:eastAsia="en-GB"/>
        </w:rPr>
      </w:pPr>
    </w:p>
    <w:p w:rsidR="0004567D" w:rsidRPr="00ED4A4C" w:rsidRDefault="0004567D" w:rsidP="008171A0">
      <w:pPr>
        <w:pStyle w:val="ListParagraph"/>
        <w:numPr>
          <w:ilvl w:val="0"/>
          <w:numId w:val="184"/>
        </w:numPr>
        <w:autoSpaceDE w:val="0"/>
        <w:adjustRightInd w:val="0"/>
        <w:ind w:left="360"/>
        <w:jc w:val="both"/>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Strengthening the profile(s) of the teaching professions, including teachers, school leaders and teacher educators, through actions with the following objectives: making careers more attractive;  strengthening selection and recruitment; enhancing teachers’ professional development and linking its different phases in a continuum from Initial Teacher Education and induction to continuing professional development; supporting teachers in dealing with diversity in the classroom (including pupils with a migrant background); supporting teachers in adopting collaborative and innovative practices, both digital and non-digital, and new assessment methods; strengthening leadership in education, including the role and profile of school leaders, distributed leadership at school and teacher leadership.</w:t>
      </w:r>
    </w:p>
    <w:p w:rsidR="0004567D" w:rsidRPr="0004567D" w:rsidRDefault="0004567D" w:rsidP="00EB731E">
      <w:pPr>
        <w:autoSpaceDE w:val="0"/>
        <w:adjustRightInd w:val="0"/>
        <w:jc w:val="both"/>
        <w:rPr>
          <w:rFonts w:ascii="Calibri" w:eastAsia="Times New Roman" w:hAnsi="Calibri"/>
          <w:sz w:val="18"/>
          <w:szCs w:val="18"/>
          <w:shd w:val="clear" w:color="auto" w:fill="FFFFFF"/>
          <w:lang w:val="en-GB" w:eastAsia="en-GB"/>
        </w:rPr>
      </w:pPr>
    </w:p>
    <w:p w:rsidR="0004567D" w:rsidRPr="00ED4A4C" w:rsidRDefault="0004567D" w:rsidP="008171A0">
      <w:pPr>
        <w:pStyle w:val="ListParagraph"/>
        <w:numPr>
          <w:ilvl w:val="0"/>
          <w:numId w:val="184"/>
        </w:numPr>
        <w:autoSpaceDE w:val="0"/>
        <w:adjustRightInd w:val="0"/>
        <w:ind w:left="360"/>
        <w:jc w:val="both"/>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 xml:space="preserve">Promoting the acquisition of skills and key competences, for example by: addressing underachievement in maths, science and literacy through effective and innovative teaching and assessment; promoting entrepreneurship education; mainstreaming digital competence provision across the curricula, tailored to specific age groups; fostering critical thinking especially through teaching science in environmental and/or cultural context; adopting a holistic approach to language teaching and learning, building on the diversity found in today’s increasingly multilingual classrooms. </w:t>
      </w:r>
    </w:p>
    <w:p w:rsidR="0004567D" w:rsidRPr="0004567D" w:rsidRDefault="0004567D" w:rsidP="00EB731E">
      <w:pPr>
        <w:autoSpaceDE w:val="0"/>
        <w:adjustRightInd w:val="0"/>
        <w:jc w:val="both"/>
        <w:rPr>
          <w:rFonts w:ascii="Calibri" w:eastAsia="Times New Roman" w:hAnsi="Calibri"/>
          <w:sz w:val="18"/>
          <w:szCs w:val="18"/>
          <w:shd w:val="clear" w:color="auto" w:fill="FFFFFF"/>
          <w:lang w:val="en-GB" w:eastAsia="en-GB"/>
        </w:rPr>
      </w:pPr>
    </w:p>
    <w:p w:rsidR="0004567D" w:rsidRPr="00B32764" w:rsidRDefault="0004567D" w:rsidP="008171A0">
      <w:pPr>
        <w:pStyle w:val="ListParagraph"/>
        <w:numPr>
          <w:ilvl w:val="0"/>
          <w:numId w:val="184"/>
        </w:numPr>
        <w:autoSpaceDE w:val="0"/>
        <w:adjustRightInd w:val="0"/>
        <w:ind w:left="360"/>
        <w:jc w:val="both"/>
        <w:rPr>
          <w:rFonts w:ascii="Calibri" w:hAnsi="Calibri"/>
          <w:sz w:val="18"/>
          <w:shd w:val="clear" w:color="auto" w:fill="FFFFFF"/>
          <w:lang w:val="en-GB"/>
        </w:rPr>
      </w:pPr>
      <w:r w:rsidRPr="00283934">
        <w:rPr>
          <w:rFonts w:ascii="Calibri" w:hAnsi="Calibri"/>
          <w:sz w:val="18"/>
          <w:shd w:val="clear" w:color="auto" w:fill="FFFFFF"/>
          <w:lang w:val="en-GB"/>
        </w:rPr>
        <w:t xml:space="preserve">Supporting schools to tackle early school leaving (ESL) and disadvantage and to offer quality education, enabling success for all students, from the lowest to the highest end of the academic spectrum, including children with a </w:t>
      </w:r>
      <w:r w:rsidRPr="00C61F16">
        <w:rPr>
          <w:rFonts w:ascii="Calibri" w:hAnsi="Calibri"/>
          <w:sz w:val="18"/>
          <w:shd w:val="clear" w:color="auto" w:fill="FFFFFF"/>
          <w:lang w:val="en-GB"/>
        </w:rPr>
        <w:t>migrant background who might face specific (e.g. linguistic) challenges; strengthening collaboration among all actors within schools, as well as with families, and other external stakeholders; improving transition between different stages of education; supporting networking by schools which promote collaborative and holistic approaches to teaching and learning; improving evaluation and quality assurance.</w:t>
      </w:r>
    </w:p>
    <w:p w:rsidR="0004567D" w:rsidRPr="00B32764" w:rsidRDefault="0004567D" w:rsidP="00EB731E">
      <w:pPr>
        <w:autoSpaceDE w:val="0"/>
        <w:adjustRightInd w:val="0"/>
        <w:jc w:val="both"/>
        <w:rPr>
          <w:rFonts w:ascii="Calibri" w:hAnsi="Calibri"/>
          <w:sz w:val="18"/>
          <w:shd w:val="clear" w:color="auto" w:fill="FFFFFF"/>
          <w:lang w:val="en-GB"/>
        </w:rPr>
      </w:pPr>
    </w:p>
    <w:p w:rsidR="0004567D" w:rsidRPr="00C61F16" w:rsidRDefault="0004567D" w:rsidP="008171A0">
      <w:pPr>
        <w:pStyle w:val="ListParagraph"/>
        <w:numPr>
          <w:ilvl w:val="0"/>
          <w:numId w:val="184"/>
        </w:numPr>
        <w:autoSpaceDE w:val="0"/>
        <w:adjustRightInd w:val="0"/>
        <w:ind w:left="360"/>
        <w:jc w:val="both"/>
        <w:rPr>
          <w:rFonts w:ascii="Calibri" w:hAnsi="Calibri"/>
          <w:sz w:val="18"/>
          <w:shd w:val="clear" w:color="auto" w:fill="FFFFFF"/>
          <w:lang w:val="en-GB"/>
        </w:rPr>
      </w:pPr>
      <w:r w:rsidRPr="008B701E">
        <w:rPr>
          <w:rFonts w:ascii="Calibri" w:hAnsi="Calibri"/>
          <w:sz w:val="18"/>
          <w:shd w:val="clear" w:color="auto" w:fill="FFFFFF"/>
          <w:lang w:val="en-GB"/>
        </w:rPr>
        <w:t xml:space="preserve">Supporting efforts to increase access to affordable and high quality early childhood education and care (ECEC). Enhancing the quality of ECEC systems </w:t>
      </w:r>
      <w:r w:rsidRPr="003F0435">
        <w:rPr>
          <w:rFonts w:ascii="Calibri" w:hAnsi="Calibri"/>
          <w:sz w:val="18"/>
          <w:shd w:val="clear" w:color="auto" w:fill="FFFFFF"/>
          <w:lang w:val="en-GB"/>
        </w:rPr>
        <w:t>and provisions in order to foster age appropriate development of children, to achieve better learning outcomes and ensure a good start in education for all</w:t>
      </w:r>
      <w:r w:rsidRPr="00ED4A4C">
        <w:rPr>
          <w:rFonts w:ascii="Calibri" w:eastAsia="Times New Roman" w:hAnsi="Calibri"/>
          <w:sz w:val="18"/>
          <w:szCs w:val="18"/>
          <w:shd w:val="clear" w:color="auto" w:fill="FFFFFF"/>
          <w:lang w:val="en-GB" w:eastAsia="en-GB"/>
        </w:rPr>
        <w:t>,</w:t>
      </w:r>
      <w:r w:rsidRPr="00283934">
        <w:rPr>
          <w:rFonts w:ascii="Calibri" w:hAnsi="Calibri"/>
          <w:sz w:val="18"/>
          <w:shd w:val="clear" w:color="auto" w:fill="FFFFFF"/>
          <w:lang w:val="en-GB"/>
        </w:rPr>
        <w:t xml:space="preserve"> in particular through taking the EU ECEC quality f</w:t>
      </w:r>
      <w:r w:rsidRPr="00C61F16">
        <w:rPr>
          <w:rFonts w:ascii="Calibri" w:hAnsi="Calibri"/>
          <w:sz w:val="18"/>
          <w:shd w:val="clear" w:color="auto" w:fill="FFFFFF"/>
          <w:lang w:val="en-GB"/>
        </w:rPr>
        <w:t>ramework further, as well as ensuring that the benefits of early childhood education are carried through to other school education levels, and projects that develop new models of implementation, governance and funding for ECEC.</w:t>
      </w:r>
    </w:p>
    <w:p w:rsidR="002D7AA6" w:rsidRPr="00ED4A4C" w:rsidRDefault="002D7AA6"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E543AC" w:rsidRPr="00731BF8" w:rsidRDefault="00E543AC" w:rsidP="00E543AC">
      <w:pPr>
        <w:pStyle w:val="ListDash1"/>
        <w:numPr>
          <w:ilvl w:val="0"/>
          <w:numId w:val="0"/>
        </w:numPr>
        <w:spacing w:after="0"/>
        <w:rPr>
          <w:rFonts w:ascii="Calibri" w:hAnsi="Calibri" w:cs="Tahoma"/>
          <w:kern w:val="3"/>
          <w:sz w:val="18"/>
          <w:szCs w:val="18"/>
          <w:shd w:val="clear" w:color="auto" w:fill="FFFFFF"/>
          <w:lang w:val="en-GB" w:eastAsia="en-GB"/>
        </w:rPr>
      </w:pP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In the field of vocational education and training (VET), priority will be given to:</w:t>
      </w: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p>
    <w:p w:rsidR="0004567D" w:rsidRDefault="0004567D" w:rsidP="008171A0">
      <w:pPr>
        <w:pStyle w:val="ListParagraph"/>
        <w:numPr>
          <w:ilvl w:val="0"/>
          <w:numId w:val="183"/>
        </w:numPr>
        <w:autoSpaceDE w:val="0"/>
        <w:adjustRightInd w:val="0"/>
        <w:ind w:left="360"/>
        <w:jc w:val="both"/>
        <w:rPr>
          <w:rFonts w:ascii="Calibri" w:eastAsia="Times New Roman" w:hAnsi="Calibri"/>
          <w:sz w:val="18"/>
          <w:szCs w:val="18"/>
          <w:shd w:val="clear" w:color="auto" w:fill="FFFFFF"/>
          <w:lang w:val="en-GB" w:eastAsia="en-GB"/>
        </w:rPr>
      </w:pPr>
      <w:r w:rsidRPr="00ED4A4C">
        <w:rPr>
          <w:rFonts w:ascii="Calibri" w:hAnsi="Calibri"/>
          <w:sz w:val="18"/>
          <w:shd w:val="clear" w:color="auto" w:fill="FFFFFF"/>
          <w:lang w:val="en-GB"/>
        </w:rPr>
        <w:t xml:space="preserve">Developing </w:t>
      </w:r>
      <w:r w:rsidRPr="00ED4A4C">
        <w:rPr>
          <w:rFonts w:ascii="Calibri" w:eastAsia="Times New Roman" w:hAnsi="Calibri"/>
          <w:sz w:val="18"/>
          <w:szCs w:val="18"/>
          <w:shd w:val="clear" w:color="auto" w:fill="FFFFFF"/>
          <w:lang w:val="en-GB" w:eastAsia="en-GB"/>
        </w:rPr>
        <w:t>institutional partnerships supporting the set up and implementation of an internationalisation strategy of VET learners and apprentices, aimed at putting in place the necessary support infrastructure as well as the relevant institutional and/or contractual frameworks to promote quality mobility work placements of VET learners and apprentices in another country. The specific rules and information relating to VET learner mobility activities, as described in Annex I of the Programme guide, should be applied;</w:t>
      </w:r>
    </w:p>
    <w:p w:rsidR="0004567D" w:rsidRPr="00ED4A4C" w:rsidRDefault="0004567D"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04567D" w:rsidRPr="00283934" w:rsidRDefault="0004567D" w:rsidP="008171A0">
      <w:pPr>
        <w:pStyle w:val="ListParagraph"/>
        <w:numPr>
          <w:ilvl w:val="0"/>
          <w:numId w:val="183"/>
        </w:numPr>
        <w:autoSpaceDE w:val="0"/>
        <w:adjustRightInd w:val="0"/>
        <w:ind w:left="360"/>
        <w:jc w:val="both"/>
        <w:rPr>
          <w:rFonts w:ascii="Calibri" w:hAnsi="Calibri"/>
          <w:sz w:val="18"/>
          <w:shd w:val="clear" w:color="auto" w:fill="FFFFFF"/>
          <w:lang w:val="en-GB"/>
        </w:rPr>
      </w:pPr>
      <w:r w:rsidRPr="00ED4A4C">
        <w:rPr>
          <w:rFonts w:ascii="Calibri" w:eastAsia="Times New Roman" w:hAnsi="Calibri"/>
          <w:sz w:val="18"/>
          <w:szCs w:val="18"/>
          <w:shd w:val="clear" w:color="auto" w:fill="FFFFFF"/>
          <w:lang w:val="en-GB" w:eastAsia="en-GB"/>
        </w:rPr>
        <w:t>Developing</w:t>
      </w:r>
      <w:r w:rsidRPr="00283934">
        <w:rPr>
          <w:rFonts w:ascii="Calibri" w:hAnsi="Calibri"/>
          <w:sz w:val="18"/>
          <w:shd w:val="clear" w:color="auto" w:fill="FFFFFF"/>
          <w:lang w:val="en-GB"/>
        </w:rPr>
        <w:t xml:space="preserve"> partnerships aimed at promoting work-based learning in all its forms, </w:t>
      </w:r>
      <w:r w:rsidRPr="00ED4A4C">
        <w:rPr>
          <w:rFonts w:ascii="Calibri" w:eastAsia="Times New Roman" w:hAnsi="Calibri"/>
          <w:sz w:val="18"/>
          <w:szCs w:val="18"/>
          <w:shd w:val="clear" w:color="auto" w:fill="FFFFFF"/>
          <w:lang w:val="en-GB" w:eastAsia="en-GB"/>
        </w:rPr>
        <w:t>e.g. the development of new</w:t>
      </w:r>
      <w:r w:rsidRPr="00283934">
        <w:rPr>
          <w:rFonts w:ascii="Calibri" w:hAnsi="Calibri"/>
          <w:sz w:val="18"/>
          <w:shd w:val="clear" w:color="auto" w:fill="FFFFFF"/>
          <w:lang w:val="en-GB"/>
        </w:rPr>
        <w:t xml:space="preserve"> training</w:t>
      </w:r>
      <w:r w:rsidRPr="00ED4A4C">
        <w:rPr>
          <w:rFonts w:ascii="Calibri" w:eastAsia="Times New Roman" w:hAnsi="Calibri"/>
          <w:sz w:val="18"/>
          <w:szCs w:val="18"/>
          <w:shd w:val="clear" w:color="auto" w:fill="FFFFFF"/>
          <w:lang w:val="en-GB" w:eastAsia="en-GB"/>
        </w:rPr>
        <w:t xml:space="preserve"> content (including Joint VET qualifications), integrating periods of work-based learning, including opportunities to apply knowledge in practical projects/"real life" workplace situations, and embedding international experience (mobility) whenever possible; </w:t>
      </w:r>
    </w:p>
    <w:p w:rsidR="0004567D" w:rsidRPr="00ED4A4C" w:rsidRDefault="0004567D"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04567D" w:rsidRPr="00283934" w:rsidRDefault="0004567D" w:rsidP="008171A0">
      <w:pPr>
        <w:pStyle w:val="ListParagraph"/>
        <w:numPr>
          <w:ilvl w:val="0"/>
          <w:numId w:val="183"/>
        </w:numPr>
        <w:autoSpaceDE w:val="0"/>
        <w:adjustRightInd w:val="0"/>
        <w:ind w:left="360"/>
        <w:jc w:val="both"/>
        <w:rPr>
          <w:rFonts w:ascii="Calibri" w:hAnsi="Calibri"/>
          <w:sz w:val="18"/>
          <w:shd w:val="clear" w:color="auto" w:fill="FFFFFF"/>
          <w:lang w:val="en-GB"/>
        </w:rPr>
      </w:pPr>
      <w:r w:rsidRPr="00283934">
        <w:rPr>
          <w:rFonts w:ascii="Calibri" w:hAnsi="Calibri"/>
          <w:sz w:val="18"/>
          <w:shd w:val="clear" w:color="auto" w:fill="FFFFFF"/>
          <w:lang w:val="en-GB"/>
        </w:rPr>
        <w:t xml:space="preserve">In view of increasing the quality of VET provision, </w:t>
      </w:r>
      <w:r w:rsidRPr="00ED4A4C">
        <w:rPr>
          <w:rFonts w:ascii="Calibri" w:eastAsia="Times New Roman" w:hAnsi="Calibri"/>
          <w:sz w:val="18"/>
          <w:szCs w:val="18"/>
          <w:shd w:val="clear" w:color="auto" w:fill="FFFFFF"/>
          <w:lang w:val="en-GB" w:eastAsia="en-GB"/>
        </w:rPr>
        <w:t>the establishment of</w:t>
      </w:r>
      <w:r w:rsidRPr="00283934">
        <w:rPr>
          <w:rFonts w:ascii="Calibri" w:hAnsi="Calibri"/>
          <w:sz w:val="18"/>
          <w:shd w:val="clear" w:color="auto" w:fill="FFFFFF"/>
          <w:lang w:val="en-GB"/>
        </w:rPr>
        <w:t xml:space="preserve"> feedback loops to adapt VET provision based on outcomes, including </w:t>
      </w:r>
      <w:r w:rsidRPr="00ED4A4C">
        <w:rPr>
          <w:rFonts w:ascii="Calibri" w:eastAsia="Times New Roman" w:hAnsi="Calibri"/>
          <w:sz w:val="18"/>
          <w:szCs w:val="18"/>
          <w:shd w:val="clear" w:color="auto" w:fill="FFFFFF"/>
          <w:lang w:val="en-GB" w:eastAsia="en-GB"/>
        </w:rPr>
        <w:t xml:space="preserve">by setting up or testing </w:t>
      </w:r>
      <w:r w:rsidRPr="00283934">
        <w:rPr>
          <w:rFonts w:ascii="Calibri" w:hAnsi="Calibri"/>
          <w:sz w:val="18"/>
          <w:shd w:val="clear" w:color="auto" w:fill="FFFFFF"/>
          <w:lang w:val="en-GB"/>
        </w:rPr>
        <w:t xml:space="preserve">graduate tracking </w:t>
      </w:r>
      <w:r w:rsidRPr="00ED4A4C">
        <w:rPr>
          <w:rFonts w:ascii="Calibri" w:eastAsia="Times New Roman" w:hAnsi="Calibri"/>
          <w:sz w:val="18"/>
          <w:szCs w:val="18"/>
          <w:shd w:val="clear" w:color="auto" w:fill="FFFFFF"/>
          <w:lang w:val="en-GB" w:eastAsia="en-GB"/>
        </w:rPr>
        <w:t>arrangements</w:t>
      </w:r>
      <w:r w:rsidRPr="00283934">
        <w:rPr>
          <w:rFonts w:ascii="Calibri" w:hAnsi="Calibri"/>
          <w:sz w:val="18"/>
          <w:shd w:val="clear" w:color="auto" w:fill="FFFFFF"/>
          <w:lang w:val="en-GB"/>
        </w:rPr>
        <w:t xml:space="preserve"> as part of quality assurance systems in line with </w:t>
      </w:r>
      <w:r w:rsidRPr="00ED4A4C">
        <w:rPr>
          <w:rFonts w:ascii="Calibri" w:eastAsia="Times New Roman" w:hAnsi="Calibri"/>
          <w:sz w:val="18"/>
          <w:szCs w:val="18"/>
          <w:shd w:val="clear" w:color="auto" w:fill="FFFFFF"/>
          <w:lang w:val="en-GB" w:eastAsia="en-GB"/>
        </w:rPr>
        <w:t>the</w:t>
      </w:r>
      <w:r w:rsidRPr="00283934">
        <w:rPr>
          <w:rFonts w:ascii="Calibri" w:hAnsi="Calibri"/>
          <w:sz w:val="18"/>
          <w:shd w:val="clear" w:color="auto" w:fill="FFFFFF"/>
          <w:lang w:val="en-GB"/>
        </w:rPr>
        <w:t xml:space="preserve"> recommendation</w:t>
      </w:r>
      <w:r w:rsidRPr="00ED4A4C">
        <w:rPr>
          <w:rFonts w:ascii="Calibri" w:eastAsia="Times New Roman" w:hAnsi="Calibri"/>
          <w:sz w:val="18"/>
          <w:szCs w:val="18"/>
          <w:shd w:val="clear" w:color="auto" w:fill="FFFFFF"/>
          <w:lang w:val="en-GB" w:eastAsia="en-GB"/>
        </w:rPr>
        <w:t xml:space="preserve"> on the European Framework for Quality Assurance in Vocational Education and Training (EQAVET);</w:t>
      </w:r>
    </w:p>
    <w:p w:rsidR="0004567D" w:rsidRPr="00ED4A4C" w:rsidRDefault="0004567D"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04567D" w:rsidRPr="00C61F16" w:rsidRDefault="0004567D" w:rsidP="008171A0">
      <w:pPr>
        <w:pStyle w:val="ListParagraph"/>
        <w:numPr>
          <w:ilvl w:val="0"/>
          <w:numId w:val="183"/>
        </w:numPr>
        <w:autoSpaceDE w:val="0"/>
        <w:adjustRightInd w:val="0"/>
        <w:ind w:left="360"/>
        <w:jc w:val="both"/>
        <w:rPr>
          <w:rFonts w:ascii="Calibri" w:hAnsi="Calibri"/>
          <w:sz w:val="18"/>
          <w:shd w:val="clear" w:color="auto" w:fill="FFFFFF"/>
          <w:lang w:val="en-GB"/>
        </w:rPr>
      </w:pPr>
      <w:r w:rsidRPr="008B701E">
        <w:rPr>
          <w:rFonts w:ascii="Calibri" w:hAnsi="Calibri"/>
          <w:sz w:val="18"/>
          <w:shd w:val="clear" w:color="auto" w:fill="FFFFFF"/>
          <w:lang w:val="en-GB"/>
        </w:rPr>
        <w:t xml:space="preserve">Further </w:t>
      </w:r>
      <w:r w:rsidRPr="00ED4A4C">
        <w:rPr>
          <w:rFonts w:ascii="Calibri" w:hAnsi="Calibri"/>
          <w:sz w:val="18"/>
          <w:szCs w:val="18"/>
          <w:shd w:val="clear" w:color="auto" w:fill="FFFFFF"/>
          <w:lang w:val="en-GB" w:eastAsia="en-GB"/>
        </w:rPr>
        <w:t>strengthening</w:t>
      </w:r>
      <w:r w:rsidRPr="008B701E">
        <w:rPr>
          <w:rFonts w:ascii="Calibri" w:hAnsi="Calibri"/>
          <w:sz w:val="18"/>
          <w:shd w:val="clear" w:color="auto" w:fill="FFFFFF"/>
          <w:lang w:val="en-GB"/>
        </w:rPr>
        <w:t xml:space="preserve"> key competences in </w:t>
      </w:r>
      <w:r w:rsidRPr="00ED4A4C">
        <w:rPr>
          <w:rFonts w:ascii="Calibri" w:hAnsi="Calibri"/>
          <w:sz w:val="18"/>
          <w:szCs w:val="18"/>
          <w:shd w:val="clear" w:color="auto" w:fill="FFFFFF"/>
          <w:lang w:val="en-GB" w:eastAsia="en-GB"/>
        </w:rPr>
        <w:t>initial and continuing VET (especially literacy, numeracy and digital)</w:t>
      </w:r>
      <w:r w:rsidRPr="008B701E">
        <w:rPr>
          <w:rFonts w:ascii="Calibri" w:hAnsi="Calibri"/>
          <w:sz w:val="18"/>
          <w:shd w:val="clear" w:color="auto" w:fill="FFFFFF"/>
          <w:lang w:val="en-GB"/>
        </w:rPr>
        <w:t xml:space="preserve"> including common methodologies for introducing those competences in curricula, as well as for acquiring, delivering and assessing the learning outcomes of those curricula</w:t>
      </w:r>
      <w:r w:rsidRPr="00ED4A4C">
        <w:rPr>
          <w:rFonts w:ascii="Calibri" w:eastAsia="Times New Roman" w:hAnsi="Calibri"/>
          <w:sz w:val="18"/>
          <w:szCs w:val="18"/>
          <w:shd w:val="clear" w:color="auto" w:fill="FFFFFF"/>
          <w:lang w:val="en-GB" w:eastAsia="en-GB"/>
        </w:rPr>
        <w:t>; enhancing</w:t>
      </w:r>
      <w:r w:rsidRPr="00283934">
        <w:rPr>
          <w:rFonts w:ascii="Calibri" w:hAnsi="Calibri"/>
          <w:sz w:val="18"/>
          <w:shd w:val="clear" w:color="auto" w:fill="FFFFFF"/>
          <w:lang w:val="en-GB"/>
        </w:rPr>
        <w:t xml:space="preserve"> access to training and qualifications for all, with a particular attention to the low-skilled, through continuing VET, notably by increasing quality, supply and accessibility of continuing VET, validation of non-formal and informal learning, promoting wor</w:t>
      </w:r>
      <w:r w:rsidRPr="00C61F16">
        <w:rPr>
          <w:rFonts w:ascii="Calibri" w:hAnsi="Calibri"/>
          <w:sz w:val="18"/>
          <w:shd w:val="clear" w:color="auto" w:fill="FFFFFF"/>
          <w:lang w:val="en-GB"/>
        </w:rPr>
        <w:t>k-place learning, providing for efficient and integrated guidance services and flexible and permeable learning pathways;</w:t>
      </w:r>
    </w:p>
    <w:p w:rsidR="0004567D" w:rsidRPr="00ED4A4C" w:rsidRDefault="0004567D"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04567D" w:rsidRPr="00C61F16" w:rsidRDefault="0004567D" w:rsidP="008171A0">
      <w:pPr>
        <w:pStyle w:val="ListParagraph"/>
        <w:numPr>
          <w:ilvl w:val="0"/>
          <w:numId w:val="183"/>
        </w:numPr>
        <w:autoSpaceDE w:val="0"/>
        <w:adjustRightInd w:val="0"/>
        <w:ind w:left="360"/>
        <w:jc w:val="both"/>
        <w:rPr>
          <w:rFonts w:ascii="Calibri" w:hAnsi="Calibri"/>
          <w:sz w:val="18"/>
          <w:shd w:val="clear" w:color="auto" w:fill="FFFFFF"/>
          <w:lang w:val="en-GB"/>
        </w:rPr>
      </w:pPr>
      <w:r w:rsidRPr="00283934">
        <w:rPr>
          <w:rFonts w:ascii="Calibri" w:hAnsi="Calibri"/>
          <w:sz w:val="18"/>
          <w:shd w:val="clear" w:color="auto" w:fill="FFFFFF"/>
          <w:lang w:val="en-GB"/>
        </w:rPr>
        <w:t>Introducing systematic approaches to, and opportunities for, the initial and continuous professional development of VET teachers, trai</w:t>
      </w:r>
      <w:r w:rsidRPr="00C61F16">
        <w:rPr>
          <w:rFonts w:ascii="Calibri" w:hAnsi="Calibri"/>
          <w:sz w:val="18"/>
          <w:shd w:val="clear" w:color="auto" w:fill="FFFFFF"/>
          <w:lang w:val="en-GB"/>
        </w:rPr>
        <w:t xml:space="preserve">ners and mentors in both school and work-based settings, with a focus on developing effective </w:t>
      </w:r>
      <w:r w:rsidRPr="00ED4A4C">
        <w:rPr>
          <w:rFonts w:ascii="Calibri" w:eastAsia="Times New Roman" w:hAnsi="Calibri"/>
          <w:sz w:val="18"/>
          <w:szCs w:val="18"/>
          <w:shd w:val="clear" w:color="auto" w:fill="FFFFFF"/>
          <w:lang w:val="en-GB" w:eastAsia="en-GB"/>
        </w:rPr>
        <w:t xml:space="preserve">digital, </w:t>
      </w:r>
      <w:r w:rsidRPr="00283934">
        <w:rPr>
          <w:rFonts w:ascii="Calibri" w:hAnsi="Calibri"/>
          <w:sz w:val="18"/>
          <w:shd w:val="clear" w:color="auto" w:fill="FFFFFF"/>
          <w:lang w:val="en-GB"/>
        </w:rPr>
        <w:t xml:space="preserve">open and innovative education </w:t>
      </w:r>
      <w:r w:rsidRPr="00ED4A4C">
        <w:rPr>
          <w:rFonts w:ascii="Calibri" w:eastAsia="Times New Roman" w:hAnsi="Calibri"/>
          <w:sz w:val="18"/>
          <w:szCs w:val="18"/>
          <w:shd w:val="clear" w:color="auto" w:fill="FFFFFF"/>
          <w:lang w:val="en-GB" w:eastAsia="en-GB"/>
        </w:rPr>
        <w:t>and pedagogies</w:t>
      </w:r>
      <w:r w:rsidRPr="00283934">
        <w:rPr>
          <w:rFonts w:ascii="Calibri" w:hAnsi="Calibri"/>
          <w:sz w:val="18"/>
          <w:shd w:val="clear" w:color="auto" w:fill="FFFFFF"/>
          <w:lang w:val="en-GB"/>
        </w:rPr>
        <w:t>.</w:t>
      </w:r>
    </w:p>
    <w:p w:rsidR="002D7AA6" w:rsidRPr="00ED4A4C" w:rsidRDefault="002D7AA6" w:rsidP="00ED4A4C">
      <w:pPr>
        <w:pStyle w:val="ListParagraph"/>
        <w:autoSpaceDE w:val="0"/>
        <w:adjustRightInd w:val="0"/>
        <w:ind w:left="360"/>
        <w:jc w:val="both"/>
        <w:rPr>
          <w:rFonts w:ascii="Calibri" w:eastAsia="Times New Roman" w:hAnsi="Calibri"/>
          <w:sz w:val="18"/>
          <w:szCs w:val="18"/>
          <w:shd w:val="clear" w:color="auto" w:fill="FFFFFF"/>
          <w:lang w:val="en-GB" w:eastAsia="en-GB"/>
        </w:rPr>
      </w:pP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In the field of adult education, priority will be given to: </w:t>
      </w:r>
    </w:p>
    <w:p w:rsidR="00E543AC" w:rsidRPr="00731BF8" w:rsidRDefault="00E543AC" w:rsidP="00E543AC">
      <w:pPr>
        <w:autoSpaceDE w:val="0"/>
        <w:adjustRightInd w:val="0"/>
        <w:rPr>
          <w:rFonts w:ascii="Calibri" w:eastAsia="Times New Roman" w:hAnsi="Calibri"/>
          <w:sz w:val="18"/>
          <w:szCs w:val="18"/>
          <w:shd w:val="clear" w:color="auto" w:fill="FFFFFF"/>
          <w:lang w:val="en-GB" w:eastAsia="en-GB"/>
        </w:rPr>
      </w:pPr>
    </w:p>
    <w:p w:rsidR="002D7AA6" w:rsidRPr="002D7AA6" w:rsidRDefault="002D7AA6" w:rsidP="002D7AA6">
      <w:pPr>
        <w:autoSpaceDE w:val="0"/>
        <w:adjustRightInd w:val="0"/>
        <w:rPr>
          <w:rFonts w:ascii="Calibri" w:eastAsia="Times New Roman" w:hAnsi="Calibri"/>
          <w:sz w:val="18"/>
          <w:szCs w:val="18"/>
          <w:shd w:val="clear" w:color="auto" w:fill="FFFFFF"/>
          <w:lang w:val="en-GB" w:eastAsia="en-GB"/>
        </w:rPr>
      </w:pPr>
      <w:r w:rsidRPr="002D7AA6">
        <w:rPr>
          <w:rFonts w:ascii="Calibri" w:eastAsia="Times New Roman" w:hAnsi="Calibri"/>
          <w:sz w:val="18"/>
          <w:szCs w:val="18"/>
          <w:shd w:val="clear" w:color="auto" w:fill="FFFFFF"/>
          <w:lang w:val="en-GB" w:eastAsia="en-GB"/>
        </w:rPr>
        <w:t>In the field of adult education, in line with the ET2020/European Agenda for Adult Learning priorities  and the Council recommendation on Upskilling Pathways: New Opportunities for Adults , priority will be given to:</w:t>
      </w:r>
    </w:p>
    <w:p w:rsidR="002D7AA6" w:rsidRPr="002D7AA6" w:rsidRDefault="002D7AA6" w:rsidP="002D7AA6">
      <w:pPr>
        <w:autoSpaceDE w:val="0"/>
        <w:adjustRightInd w:val="0"/>
        <w:rPr>
          <w:rFonts w:ascii="Calibri" w:eastAsia="Times New Roman" w:hAnsi="Calibri"/>
          <w:sz w:val="18"/>
          <w:szCs w:val="18"/>
          <w:shd w:val="clear" w:color="auto" w:fill="FFFFFF"/>
          <w:lang w:val="en-GB" w:eastAsia="en-GB"/>
        </w:rPr>
      </w:pPr>
    </w:p>
    <w:p w:rsidR="002D7AA6" w:rsidRPr="00C61F16" w:rsidRDefault="002D7AA6" w:rsidP="008171A0">
      <w:pPr>
        <w:pStyle w:val="ListParagraph"/>
        <w:numPr>
          <w:ilvl w:val="0"/>
          <w:numId w:val="182"/>
        </w:numPr>
        <w:autoSpaceDE w:val="0"/>
        <w:adjustRightInd w:val="0"/>
        <w:jc w:val="both"/>
        <w:rPr>
          <w:rFonts w:ascii="Calibri" w:hAnsi="Calibri"/>
          <w:sz w:val="18"/>
          <w:shd w:val="clear" w:color="auto" w:fill="FFFFFF"/>
          <w:lang w:val="en-GB"/>
        </w:rPr>
      </w:pPr>
      <w:r w:rsidRPr="00283934">
        <w:rPr>
          <w:rFonts w:ascii="Calibri" w:hAnsi="Calibri"/>
          <w:sz w:val="18"/>
          <w:shd w:val="clear" w:color="auto" w:fill="FFFFFF"/>
          <w:lang w:val="en-GB"/>
        </w:rPr>
        <w:t>Improving and extending the supply of high quality learning</w:t>
      </w:r>
      <w:r w:rsidRPr="00C61F16">
        <w:rPr>
          <w:rFonts w:ascii="Calibri" w:hAnsi="Calibri"/>
          <w:sz w:val="18"/>
          <w:shd w:val="clear" w:color="auto" w:fill="FFFFFF"/>
          <w:lang w:val="en-GB"/>
        </w:rPr>
        <w:t xml:space="preserve"> opportunities tailored to the needs of individual low-skilled or low-qualified adults so </w:t>
      </w:r>
      <w:r w:rsidRPr="00ED4A4C">
        <w:rPr>
          <w:rFonts w:ascii="Calibri" w:eastAsia="Times New Roman" w:hAnsi="Calibri"/>
          <w:sz w:val="18"/>
          <w:szCs w:val="18"/>
          <w:shd w:val="clear" w:color="auto" w:fill="FFFFFF"/>
          <w:lang w:val="en-GB" w:eastAsia="en-GB"/>
        </w:rPr>
        <w:t xml:space="preserve">that </w:t>
      </w:r>
      <w:r w:rsidRPr="00283934">
        <w:rPr>
          <w:rFonts w:ascii="Calibri" w:hAnsi="Calibri"/>
          <w:sz w:val="18"/>
          <w:shd w:val="clear" w:color="auto" w:fill="FFFFFF"/>
          <w:lang w:val="en-GB"/>
        </w:rPr>
        <w:t xml:space="preserve">they </w:t>
      </w:r>
      <w:r w:rsidRPr="00ED4A4C">
        <w:rPr>
          <w:rFonts w:ascii="Calibri" w:eastAsia="Times New Roman" w:hAnsi="Calibri"/>
          <w:sz w:val="18"/>
          <w:szCs w:val="18"/>
          <w:shd w:val="clear" w:color="auto" w:fill="FFFFFF"/>
          <w:lang w:val="en-GB" w:eastAsia="en-GB"/>
        </w:rPr>
        <w:t>enhance their</w:t>
      </w:r>
      <w:r w:rsidRPr="00283934">
        <w:rPr>
          <w:rFonts w:ascii="Calibri" w:hAnsi="Calibri"/>
          <w:sz w:val="18"/>
          <w:shd w:val="clear" w:color="auto" w:fill="FFFFFF"/>
          <w:lang w:val="en-GB"/>
        </w:rPr>
        <w:t xml:space="preserve"> literacy, numeracy </w:t>
      </w:r>
      <w:r w:rsidRPr="00ED4A4C">
        <w:rPr>
          <w:rFonts w:ascii="Calibri" w:eastAsia="Times New Roman" w:hAnsi="Calibri"/>
          <w:sz w:val="18"/>
          <w:szCs w:val="18"/>
          <w:shd w:val="clear" w:color="auto" w:fill="FFFFFF"/>
          <w:lang w:val="en-GB" w:eastAsia="en-GB"/>
        </w:rPr>
        <w:t>and</w:t>
      </w:r>
      <w:r w:rsidRPr="00283934">
        <w:rPr>
          <w:rFonts w:ascii="Calibri" w:hAnsi="Calibri"/>
          <w:sz w:val="18"/>
          <w:shd w:val="clear" w:color="auto" w:fill="FFFFFF"/>
          <w:lang w:val="en-GB"/>
        </w:rPr>
        <w:t xml:space="preserve"> digital </w:t>
      </w:r>
      <w:r w:rsidRPr="00ED4A4C">
        <w:rPr>
          <w:rFonts w:ascii="Calibri" w:eastAsia="Times New Roman" w:hAnsi="Calibri"/>
          <w:sz w:val="18"/>
          <w:szCs w:val="18"/>
          <w:shd w:val="clear" w:color="auto" w:fill="FFFFFF"/>
          <w:lang w:val="en-GB" w:eastAsia="en-GB"/>
        </w:rPr>
        <w:t>competences, key competences and/or progress towards higher qualifications</w:t>
      </w:r>
      <w:r w:rsidRPr="00283934">
        <w:rPr>
          <w:rFonts w:ascii="Calibri" w:hAnsi="Calibri"/>
          <w:sz w:val="18"/>
          <w:shd w:val="clear" w:color="auto" w:fill="FFFFFF"/>
          <w:lang w:val="en-GB"/>
        </w:rPr>
        <w:t xml:space="preserve">, including through </w:t>
      </w:r>
      <w:r w:rsidRPr="00C61F16">
        <w:rPr>
          <w:rFonts w:ascii="Calibri" w:hAnsi="Calibri"/>
          <w:sz w:val="18"/>
          <w:shd w:val="clear" w:color="auto" w:fill="FFFFFF"/>
          <w:lang w:val="en-GB"/>
        </w:rPr>
        <w:t>the validation of skills acquired through informal and non-formal learning</w:t>
      </w:r>
      <w:r w:rsidRPr="00ED4A4C">
        <w:rPr>
          <w:rFonts w:ascii="Calibri" w:eastAsia="Times New Roman" w:hAnsi="Calibri"/>
          <w:sz w:val="18"/>
          <w:szCs w:val="18"/>
          <w:shd w:val="clear" w:color="auto" w:fill="FFFFFF"/>
          <w:lang w:val="en-GB" w:eastAsia="en-GB"/>
        </w:rPr>
        <w:t>, or progress towards higher qualifications</w:t>
      </w:r>
      <w:r w:rsidRPr="00283934">
        <w:rPr>
          <w:rFonts w:ascii="Calibri" w:hAnsi="Calibri"/>
          <w:sz w:val="18"/>
          <w:shd w:val="clear" w:color="auto" w:fill="FFFFFF"/>
          <w:lang w:val="en-GB"/>
        </w:rPr>
        <w:t>;</w:t>
      </w:r>
    </w:p>
    <w:p w:rsidR="002D7AA6" w:rsidRPr="00ED4A4C" w:rsidRDefault="002D7AA6" w:rsidP="008171A0">
      <w:pPr>
        <w:pStyle w:val="ListParagraph"/>
        <w:numPr>
          <w:ilvl w:val="0"/>
          <w:numId w:val="182"/>
        </w:numPr>
        <w:autoSpaceDE w:val="0"/>
        <w:adjustRightInd w:val="0"/>
        <w:jc w:val="both"/>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Facilitating access to upskilling pathways by making available skills identification and screening, learning offers adapted to individual learning needs, and through the validation of skills acquired through informal and non-formal learning;</w:t>
      </w:r>
    </w:p>
    <w:p w:rsidR="002D7AA6" w:rsidRPr="00C61F16" w:rsidRDefault="002D7AA6" w:rsidP="008171A0">
      <w:pPr>
        <w:pStyle w:val="ListParagraph"/>
        <w:numPr>
          <w:ilvl w:val="0"/>
          <w:numId w:val="182"/>
        </w:numPr>
        <w:autoSpaceDE w:val="0"/>
        <w:adjustRightInd w:val="0"/>
        <w:jc w:val="both"/>
        <w:rPr>
          <w:rFonts w:ascii="Calibri" w:hAnsi="Calibri"/>
          <w:sz w:val="18"/>
          <w:shd w:val="clear" w:color="auto" w:fill="FFFFFF"/>
          <w:lang w:val="en-GB"/>
        </w:rPr>
      </w:pPr>
      <w:r w:rsidRPr="00283934">
        <w:rPr>
          <w:rFonts w:ascii="Calibri" w:hAnsi="Calibri"/>
          <w:sz w:val="18"/>
          <w:shd w:val="clear" w:color="auto" w:fill="FFFFFF"/>
          <w:lang w:val="en-GB"/>
        </w:rPr>
        <w:t>Increasing demand and take-up through effective outreach, guidance and motivation strategies which encourage low-skilled or low-qualified adults, t</w:t>
      </w:r>
      <w:r w:rsidRPr="00C61F16">
        <w:rPr>
          <w:rFonts w:ascii="Calibri" w:hAnsi="Calibri"/>
          <w:sz w:val="18"/>
          <w:shd w:val="clear" w:color="auto" w:fill="FFFFFF"/>
          <w:lang w:val="en-GB"/>
        </w:rPr>
        <w:t xml:space="preserve">o develop and upgrade their literacy, numeracy and digital </w:t>
      </w:r>
      <w:r w:rsidRPr="00ED4A4C">
        <w:rPr>
          <w:rFonts w:ascii="Calibri" w:eastAsia="Times New Roman" w:hAnsi="Calibri"/>
          <w:sz w:val="18"/>
          <w:szCs w:val="18"/>
          <w:shd w:val="clear" w:color="auto" w:fill="FFFFFF"/>
          <w:lang w:val="en-GB" w:eastAsia="en-GB"/>
        </w:rPr>
        <w:t>competences and skills and/or progress towards higher qualifications</w:t>
      </w:r>
      <w:r w:rsidRPr="00283934">
        <w:rPr>
          <w:rFonts w:ascii="Calibri" w:hAnsi="Calibri"/>
          <w:sz w:val="18"/>
          <w:shd w:val="clear" w:color="auto" w:fill="FFFFFF"/>
          <w:lang w:val="en-GB"/>
        </w:rPr>
        <w:t>;</w:t>
      </w:r>
    </w:p>
    <w:p w:rsidR="002D7AA6" w:rsidRPr="00283934" w:rsidRDefault="002D7AA6" w:rsidP="008171A0">
      <w:pPr>
        <w:pStyle w:val="ListParagraph"/>
        <w:numPr>
          <w:ilvl w:val="0"/>
          <w:numId w:val="182"/>
        </w:numPr>
        <w:autoSpaceDE w:val="0"/>
        <w:adjustRightInd w:val="0"/>
        <w:jc w:val="both"/>
        <w:rPr>
          <w:rFonts w:ascii="Calibri" w:hAnsi="Calibri"/>
          <w:sz w:val="18"/>
          <w:shd w:val="clear" w:color="auto" w:fill="FFFFFF"/>
          <w:lang w:val="en-GB"/>
        </w:rPr>
      </w:pPr>
      <w:r w:rsidRPr="00C61F16">
        <w:rPr>
          <w:rFonts w:ascii="Calibri" w:hAnsi="Calibri"/>
          <w:sz w:val="18"/>
          <w:shd w:val="clear" w:color="auto" w:fill="FFFFFF"/>
          <w:lang w:val="en-GB"/>
        </w:rPr>
        <w:t>Extending and developing educators' competences, particularly in the effective teaching of literacy, numeracy and digital skills to low-skilled or low-qualified adults, including through the effective use of ICT</w:t>
      </w:r>
      <w:r w:rsidRPr="00ED4A4C">
        <w:rPr>
          <w:rFonts w:ascii="Calibri" w:eastAsia="Times New Roman" w:hAnsi="Calibri"/>
          <w:sz w:val="18"/>
          <w:szCs w:val="18"/>
          <w:shd w:val="clear" w:color="auto" w:fill="FFFFFF"/>
          <w:lang w:val="en-GB" w:eastAsia="en-GB"/>
        </w:rPr>
        <w:t>;</w:t>
      </w:r>
    </w:p>
    <w:p w:rsidR="002D7AA6" w:rsidRPr="00ED4A4C" w:rsidRDefault="002D7AA6" w:rsidP="008171A0">
      <w:pPr>
        <w:pStyle w:val="ListParagraph"/>
        <w:numPr>
          <w:ilvl w:val="0"/>
          <w:numId w:val="182"/>
        </w:numPr>
        <w:autoSpaceDE w:val="0"/>
        <w:adjustRightInd w:val="0"/>
        <w:jc w:val="both"/>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Developing mechanisms to monitor the effectiveness of adult learning policies or to track and monitor the progress of adult learners.</w:t>
      </w:r>
    </w:p>
    <w:p w:rsidR="00E543AC" w:rsidRDefault="00E543AC" w:rsidP="00E543AC">
      <w:pPr>
        <w:rPr>
          <w:rFonts w:ascii="Calibri" w:eastAsia="Times New Roman" w:hAnsi="Calibri"/>
          <w:sz w:val="18"/>
          <w:szCs w:val="18"/>
          <w:shd w:val="clear" w:color="auto" w:fill="FFFFFF"/>
          <w:lang w:val="en-GB" w:eastAsia="en-GB"/>
        </w:rPr>
      </w:pPr>
    </w:p>
    <w:p w:rsidR="00E543AC" w:rsidRDefault="00E543AC" w:rsidP="00E543AC">
      <w:pPr>
        <w:rPr>
          <w:rFonts w:ascii="Calibri" w:eastAsia="Times New Roman" w:hAnsi="Calibri"/>
          <w:sz w:val="18"/>
          <w:szCs w:val="18"/>
          <w:shd w:val="clear" w:color="auto" w:fill="FFFFFF"/>
          <w:lang w:val="en-GB" w:eastAsia="en-GB"/>
        </w:rPr>
      </w:pPr>
    </w:p>
    <w:p w:rsidR="00E543AC" w:rsidRPr="00731BF8" w:rsidRDefault="00E543AC" w:rsidP="00E543AC">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In the field of youth, priority will be given to:</w:t>
      </w:r>
    </w:p>
    <w:p w:rsidR="00E543AC" w:rsidRPr="00731BF8" w:rsidRDefault="00E543AC" w:rsidP="00E543AC">
      <w:pPr>
        <w:rPr>
          <w:rFonts w:ascii="Calibri" w:eastAsia="Times New Roman" w:hAnsi="Calibri"/>
          <w:sz w:val="18"/>
          <w:szCs w:val="18"/>
          <w:shd w:val="clear" w:color="auto" w:fill="FFFFFF"/>
          <w:lang w:val="en-GB" w:eastAsia="en-GB"/>
        </w:rPr>
      </w:pPr>
    </w:p>
    <w:p w:rsidR="002D7AA6" w:rsidRDefault="002D7AA6" w:rsidP="008171A0">
      <w:pPr>
        <w:pStyle w:val="ListParagraph"/>
        <w:numPr>
          <w:ilvl w:val="0"/>
          <w:numId w:val="179"/>
        </w:numPr>
        <w:ind w:left="360"/>
        <w:rPr>
          <w:rFonts w:ascii="Calibri" w:eastAsia="Times New Roman" w:hAnsi="Calibri"/>
          <w:sz w:val="18"/>
          <w:szCs w:val="18"/>
          <w:shd w:val="clear" w:color="auto" w:fill="FFFFFF"/>
          <w:lang w:val="en-GB" w:eastAsia="en-GB"/>
        </w:rPr>
      </w:pPr>
      <w:r w:rsidRPr="00ED4A4C">
        <w:rPr>
          <w:rFonts w:ascii="Calibri" w:hAnsi="Calibri"/>
          <w:sz w:val="18"/>
          <w:shd w:val="clear" w:color="auto" w:fill="FFFFFF"/>
          <w:lang w:val="en-GB"/>
        </w:rPr>
        <w:t xml:space="preserve">Promoting quality youth work. Priority will be placed on projects that: </w:t>
      </w:r>
    </w:p>
    <w:p w:rsidR="002D7AA6" w:rsidRPr="00ED4A4C" w:rsidRDefault="002D7AA6" w:rsidP="00ED4A4C">
      <w:pPr>
        <w:pStyle w:val="ListParagraph"/>
        <w:ind w:left="360"/>
        <w:rPr>
          <w:rFonts w:ascii="Calibri" w:eastAsia="Times New Roman" w:hAnsi="Calibri"/>
          <w:sz w:val="18"/>
          <w:szCs w:val="18"/>
          <w:shd w:val="clear" w:color="auto" w:fill="FFFFFF"/>
          <w:lang w:val="en-GB" w:eastAsia="en-GB"/>
        </w:rPr>
      </w:pP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Support</w:t>
      </w:r>
      <w:r w:rsidRPr="00ED4A4C">
        <w:rPr>
          <w:rFonts w:ascii="Calibri" w:hAnsi="Calibri"/>
          <w:sz w:val="18"/>
          <w:shd w:val="clear" w:color="auto" w:fill="FFFFFF"/>
          <w:lang w:val="en-GB"/>
        </w:rPr>
        <w:t xml:space="preserve"> the capacity building of youth workers and in youth work; </w:t>
      </w: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Support</w:t>
      </w:r>
      <w:r w:rsidRPr="00ED4A4C">
        <w:rPr>
          <w:rFonts w:ascii="Calibri" w:hAnsi="Calibri"/>
          <w:sz w:val="18"/>
          <w:shd w:val="clear" w:color="auto" w:fill="FFFFFF"/>
          <w:lang w:val="en-GB"/>
        </w:rPr>
        <w:t xml:space="preserve"> youth workers in developing and sharing effective methods in reaching out to marginalised young people</w:t>
      </w:r>
      <w:r w:rsidRPr="00ED4A4C">
        <w:rPr>
          <w:rFonts w:ascii="Calibri" w:eastAsia="Times New Roman" w:hAnsi="Calibri"/>
          <w:sz w:val="18"/>
          <w:szCs w:val="18"/>
          <w:shd w:val="clear" w:color="auto" w:fill="FFFFFF"/>
          <w:lang w:val="en-GB" w:eastAsia="en-GB"/>
        </w:rPr>
        <w:t>,</w:t>
      </w:r>
      <w:r w:rsidRPr="00ED4A4C">
        <w:rPr>
          <w:rFonts w:ascii="Calibri" w:hAnsi="Calibri"/>
          <w:sz w:val="18"/>
          <w:shd w:val="clear" w:color="auto" w:fill="FFFFFF"/>
          <w:lang w:val="en-GB"/>
        </w:rPr>
        <w:t xml:space="preserve"> in preventing racism and intolerance among youth</w:t>
      </w:r>
      <w:r w:rsidRPr="00ED4A4C">
        <w:rPr>
          <w:rFonts w:ascii="Calibri" w:eastAsia="Times New Roman" w:hAnsi="Calibri"/>
          <w:sz w:val="18"/>
          <w:szCs w:val="18"/>
          <w:shd w:val="clear" w:color="auto" w:fill="FFFFFF"/>
          <w:lang w:val="en-GB" w:eastAsia="en-GB"/>
        </w:rPr>
        <w:t xml:space="preserve">, and in addressing the risks, opportunities, and implications of digitalisation; </w:t>
      </w: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Foster</w:t>
      </w:r>
      <w:r w:rsidRPr="00ED4A4C">
        <w:rPr>
          <w:rFonts w:ascii="Calibri" w:hAnsi="Calibri"/>
          <w:sz w:val="18"/>
          <w:shd w:val="clear" w:color="auto" w:fill="FFFFFF"/>
          <w:lang w:val="en-GB"/>
        </w:rPr>
        <w:t xml:space="preserve"> the inclusion and employability of young people with fewer opportunities (including NEETs</w:t>
      </w:r>
      <w:r w:rsidRPr="00ED4A4C">
        <w:rPr>
          <w:rFonts w:ascii="Calibri" w:eastAsia="Times New Roman" w:hAnsi="Calibri"/>
          <w:sz w:val="18"/>
          <w:szCs w:val="18"/>
          <w:shd w:val="clear" w:color="auto" w:fill="FFFFFF"/>
          <w:lang w:val="en-GB" w:eastAsia="en-GB"/>
        </w:rPr>
        <w:t>), with</w:t>
      </w:r>
      <w:r w:rsidRPr="00ED4A4C">
        <w:rPr>
          <w:rFonts w:ascii="Calibri" w:hAnsi="Calibri"/>
          <w:sz w:val="18"/>
          <w:shd w:val="clear" w:color="auto" w:fill="FFFFFF"/>
          <w:lang w:val="en-GB"/>
        </w:rPr>
        <w:t xml:space="preserve"> particular emphasis </w:t>
      </w:r>
      <w:r w:rsidRPr="00ED4A4C">
        <w:rPr>
          <w:rFonts w:ascii="Calibri" w:eastAsia="Times New Roman" w:hAnsi="Calibri"/>
          <w:sz w:val="18"/>
          <w:szCs w:val="18"/>
          <w:shd w:val="clear" w:color="auto" w:fill="FFFFFF"/>
          <w:lang w:val="en-GB" w:eastAsia="en-GB"/>
        </w:rPr>
        <w:t>in</w:t>
      </w:r>
      <w:r w:rsidRPr="00ED4A4C">
        <w:rPr>
          <w:rFonts w:ascii="Calibri" w:hAnsi="Calibri"/>
          <w:sz w:val="18"/>
          <w:shd w:val="clear" w:color="auto" w:fill="FFFFFF"/>
          <w:lang w:val="en-GB"/>
        </w:rPr>
        <w:t xml:space="preserve"> young people at risk of marginalisation and </w:t>
      </w:r>
      <w:r w:rsidRPr="00ED4A4C">
        <w:rPr>
          <w:rFonts w:ascii="Calibri" w:eastAsia="Times New Roman" w:hAnsi="Calibri"/>
          <w:sz w:val="18"/>
          <w:szCs w:val="18"/>
          <w:shd w:val="clear" w:color="auto" w:fill="FFFFFF"/>
          <w:lang w:val="en-GB" w:eastAsia="en-GB"/>
        </w:rPr>
        <w:t>those</w:t>
      </w:r>
      <w:r w:rsidRPr="00ED4A4C">
        <w:rPr>
          <w:rFonts w:ascii="Calibri" w:hAnsi="Calibri"/>
          <w:sz w:val="18"/>
          <w:shd w:val="clear" w:color="auto" w:fill="FFFFFF"/>
          <w:lang w:val="en-GB"/>
        </w:rPr>
        <w:t xml:space="preserve"> with a migrant background, including newly arrived immigrants and young refugees;</w:t>
      </w: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Promote</w:t>
      </w:r>
      <w:r w:rsidRPr="00ED4A4C">
        <w:rPr>
          <w:rFonts w:ascii="Calibri" w:hAnsi="Calibri"/>
          <w:sz w:val="18"/>
          <w:shd w:val="clear" w:color="auto" w:fill="FFFFFF"/>
          <w:lang w:val="en-GB"/>
        </w:rPr>
        <w:t xml:space="preserve"> intercultural dialogue and strengthen knowledge and acceptance of diversity in society; </w:t>
      </w: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Open</w:t>
      </w:r>
      <w:r w:rsidRPr="00ED4A4C">
        <w:rPr>
          <w:rFonts w:ascii="Calibri" w:hAnsi="Calibri"/>
          <w:sz w:val="18"/>
          <w:shd w:val="clear" w:color="auto" w:fill="FFFFFF"/>
          <w:lang w:val="en-GB"/>
        </w:rPr>
        <w:t xml:space="preserve"> up youth work to cross-sectorial cooperation allowing greater synergies across all fields of actions concerning young people; </w:t>
      </w:r>
    </w:p>
    <w:p w:rsidR="002D7AA6" w:rsidRPr="00ED4A4C" w:rsidRDefault="002D7AA6" w:rsidP="008171A0">
      <w:pPr>
        <w:pStyle w:val="ListParagraph"/>
        <w:numPr>
          <w:ilvl w:val="0"/>
          <w:numId w:val="180"/>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Ease</w:t>
      </w:r>
      <w:r w:rsidRPr="00ED4A4C">
        <w:rPr>
          <w:rFonts w:ascii="Calibri" w:hAnsi="Calibri"/>
          <w:sz w:val="18"/>
          <w:shd w:val="clear" w:color="auto" w:fill="FFFFFF"/>
          <w:lang w:val="en-GB"/>
        </w:rPr>
        <w:t xml:space="preserve"> transition of young people from youth to adulthood, in particular the integration into the labour market; </w:t>
      </w:r>
      <w:r w:rsidRPr="00ED4A4C">
        <w:rPr>
          <w:rFonts w:ascii="Calibri" w:eastAsia="Times New Roman" w:hAnsi="Calibri"/>
          <w:sz w:val="18"/>
          <w:szCs w:val="18"/>
          <w:shd w:val="clear" w:color="auto" w:fill="FFFFFF"/>
          <w:lang w:val="en-GB" w:eastAsia="en-GB"/>
        </w:rPr>
        <w:t>develop</w:t>
      </w:r>
      <w:r w:rsidRPr="00ED4A4C">
        <w:rPr>
          <w:rFonts w:ascii="Calibri" w:hAnsi="Calibri"/>
          <w:sz w:val="18"/>
          <w:shd w:val="clear" w:color="auto" w:fill="FFFFFF"/>
          <w:lang w:val="en-GB"/>
        </w:rPr>
        <w:t xml:space="preserve"> their competences, setting quality standards, ethical and professional codes; </w:t>
      </w:r>
    </w:p>
    <w:p w:rsidR="002D7AA6" w:rsidRPr="00C61F16" w:rsidRDefault="002D7AA6" w:rsidP="008171A0">
      <w:pPr>
        <w:pStyle w:val="ListParagraph"/>
        <w:numPr>
          <w:ilvl w:val="0"/>
          <w:numId w:val="180"/>
        </w:numPr>
        <w:ind w:left="720"/>
        <w:rPr>
          <w:rFonts w:ascii="Calibri" w:hAnsi="Calibri"/>
          <w:sz w:val="18"/>
          <w:shd w:val="clear" w:color="auto" w:fill="FFFFFF"/>
          <w:lang w:val="en-GB"/>
        </w:rPr>
      </w:pPr>
      <w:r w:rsidRPr="00ED4A4C">
        <w:rPr>
          <w:rFonts w:ascii="Calibri" w:eastAsia="Times New Roman" w:hAnsi="Calibri"/>
          <w:sz w:val="18"/>
          <w:szCs w:val="18"/>
          <w:shd w:val="clear" w:color="auto" w:fill="FFFFFF"/>
          <w:lang w:val="en-GB" w:eastAsia="en-GB"/>
        </w:rPr>
        <w:t>Reinforce</w:t>
      </w:r>
      <w:r w:rsidRPr="00283934">
        <w:rPr>
          <w:rFonts w:ascii="Calibri" w:hAnsi="Calibri"/>
          <w:sz w:val="18"/>
          <w:shd w:val="clear" w:color="auto" w:fill="FFFFFF"/>
          <w:lang w:val="en-GB"/>
        </w:rPr>
        <w:t xml:space="preserve"> links between policy, research and practice; promote better knowledge about the situation of young people and youth policies, recognition and validation of youth work and informal non-formal learning at European, national, regional and local levels. </w:t>
      </w:r>
    </w:p>
    <w:p w:rsidR="002D7AA6" w:rsidRPr="00C61F16" w:rsidRDefault="002D7AA6" w:rsidP="00EB731E">
      <w:pPr>
        <w:pStyle w:val="ListParagraph"/>
        <w:rPr>
          <w:rFonts w:ascii="Calibri" w:hAnsi="Calibri"/>
          <w:sz w:val="18"/>
          <w:shd w:val="clear" w:color="auto" w:fill="FFFFFF"/>
          <w:lang w:val="en-GB"/>
        </w:rPr>
      </w:pPr>
    </w:p>
    <w:p w:rsidR="002D7AA6" w:rsidRDefault="002D7AA6" w:rsidP="008171A0">
      <w:pPr>
        <w:pStyle w:val="ListParagraph"/>
        <w:numPr>
          <w:ilvl w:val="0"/>
          <w:numId w:val="179"/>
        </w:numPr>
        <w:ind w:left="360"/>
        <w:rPr>
          <w:rFonts w:ascii="Calibri" w:eastAsia="Times New Roman" w:hAnsi="Calibri"/>
          <w:sz w:val="18"/>
          <w:szCs w:val="18"/>
          <w:shd w:val="clear" w:color="auto" w:fill="FFFFFF"/>
          <w:lang w:val="en-GB" w:eastAsia="en-GB"/>
        </w:rPr>
      </w:pPr>
      <w:r w:rsidRPr="00ED4A4C">
        <w:rPr>
          <w:rFonts w:ascii="Calibri" w:hAnsi="Calibri"/>
          <w:sz w:val="18"/>
          <w:shd w:val="clear" w:color="auto" w:fill="FFFFFF"/>
          <w:lang w:val="en-GB"/>
        </w:rPr>
        <w:t>Promoting empowerment</w:t>
      </w:r>
      <w:r w:rsidRPr="00ED4A4C">
        <w:rPr>
          <w:rFonts w:ascii="Calibri" w:eastAsia="Times New Roman" w:hAnsi="Calibri"/>
          <w:sz w:val="18"/>
          <w:szCs w:val="18"/>
          <w:shd w:val="clear" w:color="auto" w:fill="FFFFFF"/>
          <w:lang w:val="en-GB" w:eastAsia="en-GB"/>
        </w:rPr>
        <w:t>. Priority will be given to projects that</w:t>
      </w:r>
      <w:r w:rsidRPr="00ED4A4C">
        <w:rPr>
          <w:rFonts w:ascii="Calibri" w:hAnsi="Calibri"/>
          <w:sz w:val="18"/>
          <w:shd w:val="clear" w:color="auto" w:fill="FFFFFF"/>
          <w:lang w:val="en-GB"/>
        </w:rPr>
        <w:t xml:space="preserve"> strengthen cross-sectorial cooperation</w:t>
      </w:r>
      <w:r w:rsidRPr="00ED4A4C">
        <w:rPr>
          <w:rFonts w:ascii="Calibri" w:eastAsia="Times New Roman" w:hAnsi="Calibri"/>
          <w:sz w:val="18"/>
          <w:szCs w:val="18"/>
          <w:shd w:val="clear" w:color="auto" w:fill="FFFFFF"/>
          <w:lang w:val="en-GB" w:eastAsia="en-GB"/>
        </w:rPr>
        <w:t>,</w:t>
      </w:r>
      <w:r w:rsidRPr="00ED4A4C">
        <w:rPr>
          <w:rFonts w:ascii="Calibri" w:hAnsi="Calibri"/>
          <w:sz w:val="18"/>
          <w:shd w:val="clear" w:color="auto" w:fill="FFFFFF"/>
          <w:lang w:val="en-GB"/>
        </w:rPr>
        <w:t xml:space="preserve"> allowing</w:t>
      </w:r>
      <w:r w:rsidRPr="00ED4A4C">
        <w:rPr>
          <w:rFonts w:ascii="Calibri" w:eastAsia="Times New Roman" w:hAnsi="Calibri"/>
          <w:sz w:val="18"/>
          <w:szCs w:val="18"/>
          <w:shd w:val="clear" w:color="auto" w:fill="FFFFFF"/>
          <w:lang w:val="en-GB" w:eastAsia="en-GB"/>
        </w:rPr>
        <w:t xml:space="preserve"> for</w:t>
      </w:r>
      <w:r w:rsidRPr="00ED4A4C">
        <w:rPr>
          <w:rFonts w:ascii="Calibri" w:hAnsi="Calibri"/>
          <w:sz w:val="18"/>
          <w:shd w:val="clear" w:color="auto" w:fill="FFFFFF"/>
          <w:lang w:val="en-GB"/>
        </w:rPr>
        <w:t xml:space="preserve"> greater synergies across all fields of actions concerning young people, with a special focus on access to rights, autonomy, participation </w:t>
      </w:r>
      <w:r w:rsidRPr="00ED4A4C">
        <w:rPr>
          <w:rFonts w:ascii="Calibri" w:eastAsia="Times New Roman" w:hAnsi="Calibri"/>
          <w:sz w:val="18"/>
          <w:szCs w:val="18"/>
          <w:shd w:val="clear" w:color="auto" w:fill="FFFFFF"/>
          <w:lang w:val="en-GB" w:eastAsia="en-GB"/>
        </w:rPr>
        <w:t>–</w:t>
      </w:r>
      <w:r w:rsidRPr="00ED4A4C">
        <w:rPr>
          <w:rFonts w:ascii="Calibri" w:hAnsi="Calibri"/>
          <w:sz w:val="18"/>
          <w:shd w:val="clear" w:color="auto" w:fill="FFFFFF"/>
          <w:lang w:val="en-GB"/>
        </w:rPr>
        <w:t>including e-participation</w:t>
      </w:r>
      <w:r w:rsidRPr="00ED4A4C">
        <w:rPr>
          <w:rFonts w:ascii="Calibri" w:eastAsia="Times New Roman" w:hAnsi="Calibri"/>
          <w:sz w:val="18"/>
          <w:szCs w:val="18"/>
          <w:shd w:val="clear" w:color="auto" w:fill="FFFFFF"/>
          <w:lang w:val="en-GB" w:eastAsia="en-GB"/>
        </w:rPr>
        <w:t>–</w:t>
      </w:r>
      <w:r w:rsidRPr="00ED4A4C">
        <w:rPr>
          <w:rFonts w:ascii="Calibri" w:hAnsi="Calibri"/>
          <w:sz w:val="18"/>
          <w:shd w:val="clear" w:color="auto" w:fill="FFFFFF"/>
          <w:lang w:val="en-GB"/>
        </w:rPr>
        <w:t xml:space="preserve"> and the active citizenship of young people, notably those at risk of social exclusion, through projects that: </w:t>
      </w:r>
    </w:p>
    <w:p w:rsidR="002D7AA6" w:rsidRPr="00ED4A4C" w:rsidRDefault="002D7AA6" w:rsidP="00ED4A4C">
      <w:pPr>
        <w:pStyle w:val="ListParagraph"/>
        <w:ind w:left="360"/>
        <w:rPr>
          <w:rFonts w:ascii="Calibri" w:eastAsia="Times New Roman" w:hAnsi="Calibri"/>
          <w:sz w:val="18"/>
          <w:szCs w:val="18"/>
          <w:shd w:val="clear" w:color="auto" w:fill="FFFFFF"/>
          <w:lang w:val="en-GB" w:eastAsia="en-GB"/>
        </w:rPr>
      </w:pP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Foster</w:t>
      </w:r>
      <w:r w:rsidRPr="00ED4A4C">
        <w:rPr>
          <w:rFonts w:ascii="Calibri" w:hAnsi="Calibri"/>
          <w:sz w:val="18"/>
          <w:shd w:val="clear" w:color="auto" w:fill="FFFFFF"/>
          <w:lang w:val="en-GB"/>
        </w:rPr>
        <w:t xml:space="preserve"> stronger participation of all young people in democratic and civic life in Europe</w:t>
      </w:r>
      <w:r w:rsidRPr="00ED4A4C">
        <w:rPr>
          <w:rFonts w:ascii="Calibri" w:eastAsia="Times New Roman" w:hAnsi="Calibri"/>
          <w:sz w:val="18"/>
          <w:szCs w:val="18"/>
          <w:shd w:val="clear" w:color="auto" w:fill="FFFFFF"/>
          <w:lang w:val="en-GB" w:eastAsia="en-GB"/>
        </w:rPr>
        <w:t xml:space="preserve">, including in connection with the 2019 European elections; </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Broaden</w:t>
      </w:r>
      <w:r w:rsidRPr="00ED4A4C">
        <w:rPr>
          <w:rFonts w:ascii="Calibri" w:hAnsi="Calibri"/>
          <w:sz w:val="18"/>
          <w:shd w:val="clear" w:color="auto" w:fill="FFFFFF"/>
          <w:lang w:val="en-GB"/>
        </w:rPr>
        <w:t xml:space="preserve"> and deepen political and social participation of young people at local, regional, national, European or global level; </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Foster</w:t>
      </w:r>
      <w:r w:rsidRPr="00ED4A4C">
        <w:rPr>
          <w:rFonts w:ascii="Calibri" w:hAnsi="Calibri"/>
          <w:sz w:val="18"/>
          <w:shd w:val="clear" w:color="auto" w:fill="FFFFFF"/>
          <w:lang w:val="en-GB"/>
        </w:rPr>
        <w:t xml:space="preserve"> volunteering among young people; </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Increase</w:t>
      </w:r>
      <w:r w:rsidRPr="00ED4A4C">
        <w:rPr>
          <w:rFonts w:ascii="Calibri" w:hAnsi="Calibri"/>
          <w:sz w:val="18"/>
          <w:shd w:val="clear" w:color="auto" w:fill="FFFFFF"/>
          <w:lang w:val="en-GB"/>
        </w:rPr>
        <w:t xml:space="preserve"> social inclusion of all young people, taking into account the underlying European values; </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Promote</w:t>
      </w:r>
      <w:r w:rsidRPr="00ED4A4C">
        <w:rPr>
          <w:rFonts w:ascii="Calibri" w:hAnsi="Calibri"/>
          <w:sz w:val="18"/>
          <w:shd w:val="clear" w:color="auto" w:fill="FFFFFF"/>
          <w:lang w:val="en-GB"/>
        </w:rPr>
        <w:t xml:space="preserve"> diversity, intercultural and inter-religious dialogue, </w:t>
      </w:r>
      <w:r w:rsidRPr="00ED4A4C">
        <w:rPr>
          <w:rFonts w:ascii="Calibri" w:eastAsia="Times New Roman" w:hAnsi="Calibri"/>
          <w:sz w:val="18"/>
          <w:szCs w:val="18"/>
          <w:shd w:val="clear" w:color="auto" w:fill="FFFFFF"/>
          <w:lang w:val="en-GB" w:eastAsia="en-GB"/>
        </w:rPr>
        <w:t xml:space="preserve">as well as the </w:t>
      </w:r>
      <w:r w:rsidRPr="00ED4A4C">
        <w:rPr>
          <w:rFonts w:ascii="Calibri" w:hAnsi="Calibri"/>
          <w:sz w:val="18"/>
          <w:shd w:val="clear" w:color="auto" w:fill="FFFFFF"/>
          <w:lang w:val="en-GB"/>
        </w:rPr>
        <w:t>common values of freedom, tolerance and respect of human</w:t>
      </w:r>
      <w:r w:rsidRPr="00ED4A4C">
        <w:rPr>
          <w:rFonts w:ascii="Calibri" w:eastAsia="Times New Roman" w:hAnsi="Calibri"/>
          <w:sz w:val="18"/>
          <w:szCs w:val="18"/>
          <w:shd w:val="clear" w:color="auto" w:fill="FFFFFF"/>
          <w:lang w:val="en-GB" w:eastAsia="en-GB"/>
        </w:rPr>
        <w:t>, social and economic</w:t>
      </w:r>
      <w:r w:rsidRPr="00ED4A4C">
        <w:rPr>
          <w:rFonts w:ascii="Calibri" w:hAnsi="Calibri"/>
          <w:sz w:val="18"/>
          <w:shd w:val="clear" w:color="auto" w:fill="FFFFFF"/>
          <w:lang w:val="en-GB"/>
        </w:rPr>
        <w:t xml:space="preserve"> rights; </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Enhance</w:t>
      </w:r>
      <w:r w:rsidRPr="00ED4A4C">
        <w:rPr>
          <w:rFonts w:ascii="Calibri" w:hAnsi="Calibri"/>
          <w:sz w:val="18"/>
          <w:shd w:val="clear" w:color="auto" w:fill="FFFFFF"/>
          <w:lang w:val="en-GB"/>
        </w:rPr>
        <w:t xml:space="preserve"> critical thinking and media literacy </w:t>
      </w:r>
      <w:r w:rsidRPr="00ED4A4C">
        <w:rPr>
          <w:rFonts w:ascii="Calibri" w:eastAsia="Times New Roman" w:hAnsi="Calibri"/>
          <w:sz w:val="18"/>
          <w:szCs w:val="18"/>
          <w:shd w:val="clear" w:color="auto" w:fill="FFFFFF"/>
          <w:lang w:val="en-GB" w:eastAsia="en-GB"/>
        </w:rPr>
        <w:t>among</w:t>
      </w:r>
      <w:r w:rsidRPr="00ED4A4C">
        <w:rPr>
          <w:rFonts w:ascii="Calibri" w:hAnsi="Calibri"/>
          <w:sz w:val="18"/>
          <w:shd w:val="clear" w:color="auto" w:fill="FFFFFF"/>
          <w:lang w:val="en-GB"/>
        </w:rPr>
        <w:t xml:space="preserve"> young people;</w:t>
      </w:r>
    </w:p>
    <w:p w:rsidR="002D7AA6" w:rsidRPr="00ED4A4C" w:rsidRDefault="002D7AA6" w:rsidP="008171A0">
      <w:pPr>
        <w:pStyle w:val="ListParagraph"/>
        <w:numPr>
          <w:ilvl w:val="0"/>
          <w:numId w:val="181"/>
        </w:numPr>
        <w:ind w:left="720"/>
        <w:rPr>
          <w:rFonts w:ascii="Calibri" w:eastAsia="Times New Roman" w:hAnsi="Calibri"/>
          <w:sz w:val="18"/>
          <w:szCs w:val="18"/>
          <w:shd w:val="clear" w:color="auto" w:fill="FFFFFF"/>
          <w:lang w:val="en-GB" w:eastAsia="en-GB"/>
        </w:rPr>
      </w:pPr>
      <w:r w:rsidRPr="00ED4A4C">
        <w:rPr>
          <w:rFonts w:ascii="Calibri" w:eastAsia="Times New Roman" w:hAnsi="Calibri"/>
          <w:sz w:val="18"/>
          <w:szCs w:val="18"/>
          <w:shd w:val="clear" w:color="auto" w:fill="FFFFFF"/>
          <w:lang w:val="en-GB" w:eastAsia="en-GB"/>
        </w:rPr>
        <w:t>Strengthen young people's</w:t>
      </w:r>
      <w:r w:rsidRPr="00ED4A4C">
        <w:rPr>
          <w:rFonts w:ascii="Calibri" w:hAnsi="Calibri"/>
          <w:sz w:val="18"/>
          <w:shd w:val="clear" w:color="auto" w:fill="FFFFFF"/>
          <w:lang w:val="en-GB"/>
        </w:rPr>
        <w:t xml:space="preserve"> sense of initiative</w:t>
      </w:r>
      <w:r w:rsidRPr="00ED4A4C">
        <w:rPr>
          <w:rFonts w:ascii="Calibri" w:eastAsia="Times New Roman" w:hAnsi="Calibri"/>
          <w:sz w:val="18"/>
          <w:szCs w:val="18"/>
          <w:shd w:val="clear" w:color="auto" w:fill="FFFFFF"/>
          <w:lang w:val="en-GB" w:eastAsia="en-GB"/>
        </w:rPr>
        <w:t>,</w:t>
      </w:r>
      <w:r w:rsidRPr="00ED4A4C">
        <w:rPr>
          <w:rFonts w:ascii="Calibri" w:hAnsi="Calibri"/>
          <w:sz w:val="18"/>
          <w:shd w:val="clear" w:color="auto" w:fill="FFFFFF"/>
          <w:lang w:val="en-GB"/>
        </w:rPr>
        <w:t xml:space="preserve"> notably in the social field;</w:t>
      </w:r>
    </w:p>
    <w:p w:rsidR="002D7AA6" w:rsidRPr="00C61F16" w:rsidRDefault="002D7AA6" w:rsidP="008171A0">
      <w:pPr>
        <w:pStyle w:val="ListParagraph"/>
        <w:numPr>
          <w:ilvl w:val="0"/>
          <w:numId w:val="181"/>
        </w:numPr>
        <w:ind w:left="720"/>
        <w:rPr>
          <w:rFonts w:ascii="Calibri" w:hAnsi="Calibri"/>
          <w:sz w:val="18"/>
          <w:shd w:val="clear" w:color="auto" w:fill="FFFFFF"/>
          <w:lang w:val="en-GB"/>
        </w:rPr>
      </w:pPr>
      <w:r w:rsidRPr="00ED4A4C">
        <w:rPr>
          <w:rFonts w:ascii="Calibri" w:eastAsia="Times New Roman" w:hAnsi="Calibri"/>
          <w:sz w:val="18"/>
          <w:szCs w:val="18"/>
          <w:shd w:val="clear" w:color="auto" w:fill="FFFFFF"/>
          <w:lang w:val="en-GB" w:eastAsia="en-GB"/>
        </w:rPr>
        <w:t>Enable</w:t>
      </w:r>
      <w:r w:rsidRPr="00283934">
        <w:rPr>
          <w:rFonts w:ascii="Calibri" w:hAnsi="Calibri"/>
          <w:sz w:val="18"/>
          <w:shd w:val="clear" w:color="auto" w:fill="FFFFFF"/>
          <w:lang w:val="en-GB"/>
        </w:rPr>
        <w:t xml:space="preserve"> young people to connect with, express their opinions to and influence elected policy-makers, public administrations, interest groups, civil society organisations, or individual citizens within any of the political or social processes affecting their lives</w:t>
      </w:r>
      <w:r w:rsidRPr="00C61F16">
        <w:rPr>
          <w:rFonts w:ascii="Calibri" w:hAnsi="Calibri"/>
          <w:sz w:val="18"/>
          <w:shd w:val="clear" w:color="auto" w:fill="FFFFFF"/>
          <w:lang w:val="en-GB"/>
        </w:rPr>
        <w:t>.</w:t>
      </w:r>
    </w:p>
    <w:p w:rsidR="002D7AA6" w:rsidRPr="00B32764" w:rsidRDefault="002D7AA6" w:rsidP="00EB731E">
      <w:pPr>
        <w:pStyle w:val="ListParagraph"/>
        <w:rPr>
          <w:rFonts w:ascii="Calibri" w:hAnsi="Calibri"/>
          <w:sz w:val="18"/>
          <w:shd w:val="clear" w:color="auto" w:fill="FFFFFF"/>
          <w:lang w:val="en-GB"/>
        </w:rPr>
      </w:pPr>
    </w:p>
    <w:p w:rsidR="002D7AA6" w:rsidRPr="00C61F16" w:rsidRDefault="002D7AA6" w:rsidP="008171A0">
      <w:pPr>
        <w:pStyle w:val="ListParagraph"/>
        <w:numPr>
          <w:ilvl w:val="0"/>
          <w:numId w:val="179"/>
        </w:numPr>
        <w:ind w:left="360"/>
        <w:rPr>
          <w:rFonts w:ascii="Calibri" w:hAnsi="Calibri"/>
          <w:sz w:val="18"/>
          <w:shd w:val="clear" w:color="auto" w:fill="FFFFFF"/>
          <w:lang w:val="en-GB"/>
        </w:rPr>
      </w:pPr>
      <w:r w:rsidRPr="00B32764">
        <w:rPr>
          <w:rFonts w:ascii="Calibri" w:hAnsi="Calibri"/>
          <w:sz w:val="18"/>
          <w:shd w:val="clear" w:color="auto" w:fill="FFFFFF"/>
          <w:lang w:val="en-GB"/>
        </w:rPr>
        <w:t>Promoting entrepreneurship education</w:t>
      </w:r>
      <w:r w:rsidRPr="00ED4A4C">
        <w:rPr>
          <w:rFonts w:ascii="Calibri" w:eastAsia="Times New Roman" w:hAnsi="Calibri"/>
          <w:sz w:val="18"/>
          <w:szCs w:val="18"/>
          <w:shd w:val="clear" w:color="auto" w:fill="FFFFFF"/>
          <w:lang w:val="en-GB" w:eastAsia="en-GB"/>
        </w:rPr>
        <w:t>,</w:t>
      </w:r>
      <w:r w:rsidRPr="00283934">
        <w:rPr>
          <w:rFonts w:ascii="Calibri" w:hAnsi="Calibri"/>
          <w:sz w:val="18"/>
          <w:shd w:val="clear" w:color="auto" w:fill="FFFFFF"/>
          <w:lang w:val="en-GB"/>
        </w:rPr>
        <w:t xml:space="preserve"> social entrepreneurship </w:t>
      </w:r>
      <w:r w:rsidRPr="00ED4A4C">
        <w:rPr>
          <w:rFonts w:ascii="Calibri" w:eastAsia="Times New Roman" w:hAnsi="Calibri"/>
          <w:sz w:val="18"/>
          <w:szCs w:val="18"/>
          <w:shd w:val="clear" w:color="auto" w:fill="FFFFFF"/>
          <w:lang w:val="en-GB" w:eastAsia="en-GB"/>
        </w:rPr>
        <w:t xml:space="preserve">and not-for-profit activities </w:t>
      </w:r>
      <w:r w:rsidRPr="00283934">
        <w:rPr>
          <w:rFonts w:ascii="Calibri" w:hAnsi="Calibri"/>
          <w:sz w:val="18"/>
          <w:shd w:val="clear" w:color="auto" w:fill="FFFFFF"/>
          <w:lang w:val="en-GB"/>
        </w:rPr>
        <w:t xml:space="preserve">among young people. Priority will be placed on projects in the form of transnational youth </w:t>
      </w:r>
      <w:r w:rsidRPr="00ED4A4C">
        <w:rPr>
          <w:rFonts w:ascii="Calibri" w:eastAsia="Times New Roman" w:hAnsi="Calibri"/>
          <w:sz w:val="18"/>
          <w:szCs w:val="18"/>
          <w:shd w:val="clear" w:color="auto" w:fill="FFFFFF"/>
          <w:lang w:val="en-GB" w:eastAsia="en-GB"/>
        </w:rPr>
        <w:t>initiatives</w:t>
      </w:r>
      <w:r w:rsidRPr="00283934">
        <w:rPr>
          <w:rFonts w:ascii="Calibri" w:hAnsi="Calibri"/>
          <w:sz w:val="18"/>
          <w:shd w:val="clear" w:color="auto" w:fill="FFFFFF"/>
          <w:lang w:val="en-GB"/>
        </w:rPr>
        <w:t xml:space="preserve"> that allow groups of young people to put ide</w:t>
      </w:r>
      <w:r w:rsidRPr="00C61F16">
        <w:rPr>
          <w:rFonts w:ascii="Calibri" w:hAnsi="Calibri"/>
          <w:sz w:val="18"/>
          <w:shd w:val="clear" w:color="auto" w:fill="FFFFFF"/>
          <w:lang w:val="en-GB"/>
        </w:rPr>
        <w:t xml:space="preserve">as into practice, including through social enterprises, tackling challenges and identified problems in their daily lives. </w:t>
      </w:r>
    </w:p>
    <w:p w:rsidR="00FD078E" w:rsidRDefault="00FD078E" w:rsidP="008171A0">
      <w:pPr>
        <w:pStyle w:val="Guide-Normal"/>
      </w:pPr>
    </w:p>
    <w:p w:rsidR="00FD078E" w:rsidRDefault="00FD078E" w:rsidP="008171A0">
      <w:pPr>
        <w:pStyle w:val="Guide-Normal"/>
      </w:pPr>
    </w:p>
    <w:p w:rsidR="00E543AC" w:rsidRPr="0019773D" w:rsidRDefault="00E543AC" w:rsidP="00E543AC">
      <w:pPr>
        <w:pStyle w:val="Guide-Heading5"/>
      </w:pPr>
      <w:r w:rsidRPr="0019773D">
        <w:t xml:space="preserve">What are the activities supported in a Strategic Partnership? </w:t>
      </w:r>
    </w:p>
    <w:p w:rsidR="00E543AC" w:rsidRPr="0019773D" w:rsidRDefault="00E543AC" w:rsidP="00E543AC">
      <w:pPr>
        <w:pStyle w:val="Guide-Normal"/>
        <w:rPr>
          <w:rFonts w:eastAsia="Calibri"/>
        </w:rPr>
      </w:pPr>
    </w:p>
    <w:p w:rsidR="00E543AC" w:rsidRPr="0019773D" w:rsidRDefault="00E543AC" w:rsidP="00E543AC">
      <w:pPr>
        <w:pStyle w:val="Guide-Normal"/>
        <w:rPr>
          <w:rFonts w:eastAsia="Calibri"/>
        </w:rPr>
      </w:pPr>
      <w:r w:rsidRPr="0019773D">
        <w:rPr>
          <w:rFonts w:eastAsia="Calibri"/>
        </w:rPr>
        <w:t>Over the lifetime of a project, and depending on the type of Strategic Partnership, projects may typically realise a broad range of activities, for example:</w:t>
      </w:r>
    </w:p>
    <w:p w:rsidR="00E543AC" w:rsidRPr="0019773D" w:rsidRDefault="00E543AC" w:rsidP="00E543AC">
      <w:pPr>
        <w:jc w:val="both"/>
        <w:rPr>
          <w:rFonts w:ascii="Calibri" w:eastAsia="Calibri" w:hAnsi="Calibri"/>
          <w:sz w:val="18"/>
          <w:szCs w:val="18"/>
          <w:lang w:val="en-GB" w:eastAsia="en-US"/>
        </w:rPr>
      </w:pP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 xml:space="preserve">activities that strengthen the cooperation and networking </w:t>
      </w:r>
      <w:r>
        <w:rPr>
          <w:rFonts w:ascii="Calibri" w:hAnsi="Calibri"/>
          <w:sz w:val="18"/>
          <w:szCs w:val="18"/>
          <w:shd w:val="clear" w:color="auto" w:fill="FFFFFF"/>
          <w:lang w:val="en-GB"/>
        </w:rPr>
        <w:t>between organisations;</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eastAsia="Calibri" w:hAnsi="Calibri"/>
          <w:sz w:val="18"/>
          <w:szCs w:val="18"/>
          <w:lang w:val="en-GB" w:eastAsia="en-US"/>
        </w:rPr>
        <w:t xml:space="preserve">testing and/or implementation of </w:t>
      </w:r>
      <w:r w:rsidRPr="0019773D">
        <w:rPr>
          <w:rFonts w:ascii="Calibri" w:eastAsia="Calibri" w:hAnsi="Calibri"/>
          <w:b/>
          <w:sz w:val="18"/>
          <w:szCs w:val="18"/>
          <w:lang w:val="en-GB" w:eastAsia="en-US"/>
        </w:rPr>
        <w:t>innovative practices</w:t>
      </w:r>
      <w:r w:rsidRPr="0019773D">
        <w:rPr>
          <w:rFonts w:ascii="Calibri" w:eastAsia="Calibri" w:hAnsi="Calibri"/>
          <w:sz w:val="18"/>
          <w:szCs w:val="18"/>
          <w:lang w:val="en-GB" w:eastAsia="en-US"/>
        </w:rPr>
        <w:t xml:space="preserve"> in the field of education, training and youth; </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activities that facilitate</w:t>
      </w:r>
      <w:r w:rsidRPr="0019773D">
        <w:rPr>
          <w:rFonts w:ascii="Calibri" w:hAnsi="Calibri"/>
          <w:sz w:val="18"/>
          <w:szCs w:val="18"/>
          <w:lang w:val="en-GB"/>
        </w:rPr>
        <w:t xml:space="preserve"> the </w:t>
      </w:r>
      <w:r w:rsidRPr="0019773D">
        <w:rPr>
          <w:rFonts w:ascii="Calibri" w:hAnsi="Calibri"/>
          <w:b/>
          <w:sz w:val="18"/>
          <w:szCs w:val="18"/>
          <w:lang w:val="en-GB"/>
        </w:rPr>
        <w:t>recognition and</w:t>
      </w:r>
      <w:r w:rsidRPr="0019773D">
        <w:rPr>
          <w:rFonts w:ascii="Calibri" w:hAnsi="Calibri"/>
          <w:sz w:val="18"/>
          <w:szCs w:val="18"/>
          <w:lang w:val="en-GB"/>
        </w:rPr>
        <w:t xml:space="preserve"> </w:t>
      </w:r>
      <w:r w:rsidRPr="0019773D">
        <w:rPr>
          <w:rFonts w:ascii="Calibri" w:hAnsi="Calibri"/>
          <w:b/>
          <w:sz w:val="18"/>
          <w:szCs w:val="18"/>
          <w:lang w:val="en-GB"/>
        </w:rPr>
        <w:t>validation of knowledge, skills and competences</w:t>
      </w:r>
      <w:r w:rsidRPr="0019773D">
        <w:rPr>
          <w:rFonts w:ascii="Calibri" w:hAnsi="Calibri"/>
          <w:sz w:val="18"/>
          <w:szCs w:val="18"/>
          <w:lang w:val="en-GB"/>
        </w:rPr>
        <w:t xml:space="preserve"> </w:t>
      </w:r>
      <w:r w:rsidRPr="0019773D">
        <w:rPr>
          <w:rFonts w:ascii="Calibri" w:hAnsi="Calibri"/>
          <w:sz w:val="18"/>
          <w:szCs w:val="18"/>
          <w:shd w:val="clear" w:color="auto" w:fill="FFFFFF"/>
          <w:lang w:val="en-GB"/>
        </w:rPr>
        <w:t>acquired through formal, non</w:t>
      </w:r>
      <w:r w:rsidRPr="0019773D">
        <w:rPr>
          <w:rFonts w:ascii="Calibri" w:hAnsi="Calibri"/>
          <w:sz w:val="18"/>
          <w:szCs w:val="18"/>
          <w:shd w:val="clear" w:color="auto" w:fill="FFFFFF"/>
          <w:lang w:val="en-GB"/>
        </w:rPr>
        <w:noBreakHyphen/>
        <w:t xml:space="preserve">formal and informal learning; </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shd w:val="clear" w:color="auto" w:fill="FFFFFF"/>
          <w:lang w:val="en-GB"/>
        </w:rPr>
      </w:pPr>
      <w:r w:rsidRPr="0019773D">
        <w:rPr>
          <w:rFonts w:ascii="Calibri" w:hAnsi="Calibri"/>
          <w:sz w:val="18"/>
          <w:szCs w:val="18"/>
          <w:shd w:val="clear" w:color="auto" w:fill="FFFFFF"/>
          <w:lang w:val="en-GB"/>
        </w:rPr>
        <w:t xml:space="preserve">activities of </w:t>
      </w:r>
      <w:r w:rsidRPr="0019773D">
        <w:rPr>
          <w:rFonts w:ascii="Calibri" w:hAnsi="Calibri"/>
          <w:b/>
          <w:sz w:val="18"/>
          <w:szCs w:val="18"/>
          <w:shd w:val="clear" w:color="auto" w:fill="FFFFFF"/>
          <w:lang w:val="en-GB"/>
        </w:rPr>
        <w:t>cooperation between regional authorities</w:t>
      </w:r>
      <w:r w:rsidRPr="0019773D">
        <w:rPr>
          <w:rFonts w:ascii="Calibri" w:hAnsi="Calibri"/>
          <w:sz w:val="18"/>
          <w:szCs w:val="18"/>
          <w:shd w:val="clear" w:color="auto" w:fill="FFFFFF"/>
          <w:lang w:val="en-GB"/>
        </w:rPr>
        <w:t xml:space="preserve"> to promote the development of education, training and youth systems and their integration in actions of local and regional development;</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eastAsia="Calibri" w:hAnsi="Calibri"/>
          <w:sz w:val="18"/>
          <w:szCs w:val="18"/>
          <w:lang w:val="en-GB" w:eastAsia="en-US"/>
        </w:rPr>
      </w:pPr>
      <w:r w:rsidRPr="0019773D">
        <w:rPr>
          <w:rFonts w:ascii="Calibri" w:hAnsi="Calibri"/>
          <w:sz w:val="18"/>
          <w:szCs w:val="18"/>
          <w:shd w:val="clear" w:color="auto" w:fill="FFFFFF"/>
          <w:lang w:val="en-GB"/>
        </w:rPr>
        <w:t>activities to sup</w:t>
      </w:r>
      <w:r w:rsidRPr="0019773D">
        <w:rPr>
          <w:rFonts w:ascii="Calibri" w:hAnsi="Calibri"/>
          <w:sz w:val="18"/>
          <w:szCs w:val="18"/>
          <w:lang w:val="en-GB"/>
        </w:rPr>
        <w:t xml:space="preserve">port learners with </w:t>
      </w:r>
      <w:r w:rsidRPr="0019773D">
        <w:rPr>
          <w:rFonts w:ascii="Calibri" w:hAnsi="Calibri"/>
          <w:b/>
          <w:sz w:val="18"/>
          <w:szCs w:val="18"/>
          <w:lang w:val="en-GB"/>
        </w:rPr>
        <w:t>disabilities/special needs</w:t>
      </w:r>
      <w:r w:rsidRPr="0019773D">
        <w:rPr>
          <w:rFonts w:ascii="Calibri" w:hAnsi="Calibri"/>
          <w:sz w:val="18"/>
          <w:szCs w:val="18"/>
          <w:lang w:val="en-GB"/>
        </w:rPr>
        <w:t xml:space="preserve"> to complete education cycles and facilitate their transition into the labour market, including by combating </w:t>
      </w:r>
      <w:r w:rsidRPr="0019773D">
        <w:rPr>
          <w:rFonts w:ascii="Calibri" w:hAnsi="Calibri"/>
          <w:b/>
          <w:sz w:val="18"/>
          <w:szCs w:val="18"/>
          <w:lang w:val="en-GB"/>
        </w:rPr>
        <w:t>segregation and discrimination</w:t>
      </w:r>
      <w:r w:rsidRPr="0019773D">
        <w:rPr>
          <w:rFonts w:ascii="Calibri" w:hAnsi="Calibri"/>
          <w:sz w:val="18"/>
          <w:szCs w:val="18"/>
          <w:lang w:val="en-GB"/>
        </w:rPr>
        <w:t xml:space="preserve"> in education for marginalised comm</w:t>
      </w:r>
      <w:r w:rsidRPr="0019773D">
        <w:rPr>
          <w:rFonts w:ascii="Calibri" w:hAnsi="Calibri"/>
          <w:sz w:val="18"/>
          <w:szCs w:val="18"/>
          <w:lang w:val="en-GB"/>
        </w:rPr>
        <w:t>u</w:t>
      </w:r>
      <w:r w:rsidRPr="0019773D">
        <w:rPr>
          <w:rFonts w:ascii="Calibri" w:hAnsi="Calibri"/>
          <w:sz w:val="18"/>
          <w:szCs w:val="18"/>
          <w:lang w:val="en-GB"/>
        </w:rPr>
        <w:t>nities;</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eastAsia="Calibri" w:hAnsi="Calibri"/>
          <w:sz w:val="18"/>
          <w:szCs w:val="18"/>
          <w:lang w:val="en-GB" w:eastAsia="en-US"/>
        </w:rPr>
        <w:t xml:space="preserve">activities to </w:t>
      </w:r>
      <w:r w:rsidRPr="0019773D">
        <w:rPr>
          <w:rFonts w:ascii="Calibri" w:hAnsi="Calibri"/>
          <w:sz w:val="18"/>
          <w:szCs w:val="18"/>
          <w:lang w:val="en-GB"/>
        </w:rPr>
        <w:t xml:space="preserve">better prepare and deploy the education and training of professionals for </w:t>
      </w:r>
      <w:r w:rsidRPr="0019773D">
        <w:rPr>
          <w:rFonts w:ascii="Calibri" w:hAnsi="Calibri"/>
          <w:b/>
          <w:sz w:val="18"/>
          <w:szCs w:val="18"/>
          <w:lang w:val="en-GB"/>
        </w:rPr>
        <w:t>equity, diversity and inclusion</w:t>
      </w:r>
      <w:r w:rsidRPr="0019773D">
        <w:rPr>
          <w:rFonts w:ascii="Calibri" w:hAnsi="Calibri"/>
          <w:sz w:val="18"/>
          <w:szCs w:val="18"/>
          <w:lang w:val="en-GB"/>
        </w:rPr>
        <w:t xml:space="preserve"> challenges in the learning environment;</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hAnsi="Calibri"/>
          <w:sz w:val="18"/>
          <w:szCs w:val="18"/>
          <w:lang w:val="en-GB"/>
        </w:rPr>
        <w:t>activities to promote the integration of refugees</w:t>
      </w:r>
      <w:r>
        <w:rPr>
          <w:rFonts w:ascii="Calibri" w:hAnsi="Calibri"/>
          <w:sz w:val="18"/>
          <w:szCs w:val="18"/>
          <w:lang w:val="en-GB"/>
        </w:rPr>
        <w:t xml:space="preserve">, </w:t>
      </w:r>
      <w:r w:rsidRPr="0019773D">
        <w:rPr>
          <w:rFonts w:ascii="Calibri" w:hAnsi="Calibri"/>
          <w:sz w:val="18"/>
          <w:szCs w:val="18"/>
          <w:lang w:val="en-GB"/>
        </w:rPr>
        <w:t xml:space="preserve">asylum seekers and </w:t>
      </w:r>
      <w:r>
        <w:rPr>
          <w:rFonts w:ascii="Calibri" w:hAnsi="Calibri"/>
          <w:sz w:val="18"/>
          <w:szCs w:val="18"/>
          <w:lang w:val="en-GB"/>
        </w:rPr>
        <w:t xml:space="preserve">newly arrived </w:t>
      </w:r>
      <w:r w:rsidRPr="0019773D">
        <w:rPr>
          <w:rFonts w:ascii="Calibri" w:hAnsi="Calibri"/>
          <w:sz w:val="18"/>
          <w:szCs w:val="18"/>
          <w:lang w:val="en-GB"/>
        </w:rPr>
        <w:t>migrants and raise awareness about the refugee</w:t>
      </w:r>
      <w:r>
        <w:rPr>
          <w:rFonts w:ascii="Calibri" w:hAnsi="Calibri"/>
          <w:sz w:val="18"/>
          <w:szCs w:val="18"/>
          <w:lang w:val="en-GB"/>
        </w:rPr>
        <w:t xml:space="preserve"> crisis </w:t>
      </w:r>
      <w:r w:rsidRPr="0019773D">
        <w:rPr>
          <w:rFonts w:ascii="Calibri" w:hAnsi="Calibri"/>
          <w:sz w:val="18"/>
          <w:szCs w:val="18"/>
          <w:lang w:val="en-GB"/>
        </w:rPr>
        <w:t>in Europe</w:t>
      </w:r>
      <w:r>
        <w:rPr>
          <w:rFonts w:ascii="Calibri" w:hAnsi="Calibri"/>
          <w:sz w:val="18"/>
          <w:szCs w:val="18"/>
          <w:lang w:val="en-GB"/>
        </w:rPr>
        <w:t>;</w:t>
      </w:r>
    </w:p>
    <w:p w:rsidR="00E543AC" w:rsidRPr="0019773D" w:rsidRDefault="00E543AC" w:rsidP="00E543AC">
      <w:pPr>
        <w:widowControl/>
        <w:numPr>
          <w:ilvl w:val="0"/>
          <w:numId w:val="59"/>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ascii="Calibri" w:hAnsi="Calibri"/>
          <w:sz w:val="18"/>
          <w:szCs w:val="18"/>
          <w:lang w:val="en-GB"/>
        </w:rPr>
      </w:pPr>
      <w:r w:rsidRPr="0019773D">
        <w:rPr>
          <w:rFonts w:ascii="Calibri" w:hAnsi="Calibri"/>
          <w:sz w:val="18"/>
          <w:szCs w:val="18"/>
          <w:lang w:val="en-GB"/>
        </w:rPr>
        <w:t>transnational</w:t>
      </w:r>
      <w:r w:rsidRPr="0019773D">
        <w:rPr>
          <w:rFonts w:ascii="Calibri" w:hAnsi="Calibri"/>
          <w:sz w:val="18"/>
          <w:szCs w:val="18"/>
          <w:shd w:val="clear" w:color="auto" w:fill="FFFFFF"/>
          <w:lang w:val="en-GB"/>
        </w:rPr>
        <w:t xml:space="preserve"> initiatives </w:t>
      </w:r>
      <w:r w:rsidRPr="0019773D">
        <w:rPr>
          <w:rFonts w:ascii="Calibri" w:hAnsi="Calibri"/>
          <w:sz w:val="18"/>
          <w:szCs w:val="18"/>
          <w:lang w:val="en-GB"/>
        </w:rPr>
        <w:t xml:space="preserve">fostering entrepreneurial mind-sets and skills, to encourage </w:t>
      </w:r>
      <w:r w:rsidRPr="0019773D">
        <w:rPr>
          <w:rFonts w:ascii="Calibri" w:hAnsi="Calibri"/>
          <w:b/>
          <w:sz w:val="18"/>
          <w:szCs w:val="18"/>
          <w:lang w:val="en-GB"/>
        </w:rPr>
        <w:t>active citizenship and entrepr</w:t>
      </w:r>
      <w:r w:rsidRPr="0019773D">
        <w:rPr>
          <w:rFonts w:ascii="Calibri" w:hAnsi="Calibri"/>
          <w:b/>
          <w:sz w:val="18"/>
          <w:szCs w:val="18"/>
          <w:lang w:val="en-GB"/>
        </w:rPr>
        <w:t>e</w:t>
      </w:r>
      <w:r w:rsidRPr="0019773D">
        <w:rPr>
          <w:rFonts w:ascii="Calibri" w:hAnsi="Calibri"/>
          <w:b/>
          <w:sz w:val="18"/>
          <w:szCs w:val="18"/>
          <w:lang w:val="en-GB"/>
        </w:rPr>
        <w:t xml:space="preserve">neurship (including social entrepreneurship), </w:t>
      </w:r>
      <w:r w:rsidRPr="0019773D">
        <w:rPr>
          <w:rFonts w:ascii="Calibri" w:hAnsi="Calibri"/>
          <w:sz w:val="18"/>
          <w:szCs w:val="18"/>
          <w:lang w:val="en-GB"/>
        </w:rPr>
        <w:t>jointly carried out by two or more groups of young people from different countries.</w:t>
      </w:r>
    </w:p>
    <w:p w:rsidR="00E543AC" w:rsidRPr="0019773D" w:rsidRDefault="00E543AC" w:rsidP="00E543AC">
      <w:pPr>
        <w:rPr>
          <w:lang w:val="en-GB"/>
        </w:rPr>
      </w:pPr>
    </w:p>
    <w:p w:rsidR="00E543AC" w:rsidRPr="0019773D" w:rsidRDefault="00E543AC" w:rsidP="00E543AC">
      <w:pPr>
        <w:pStyle w:val="Guide-Normal"/>
      </w:pPr>
      <w:r w:rsidRPr="0019773D">
        <w:rPr>
          <w:rFonts w:eastAsia="SimSun"/>
        </w:rPr>
        <w:t xml:space="preserve">Strategic Partnerships may also organise </w:t>
      </w:r>
      <w:r w:rsidRPr="0019773D">
        <w:t>transnational</w:t>
      </w:r>
      <w:r w:rsidRPr="0019773D">
        <w:rPr>
          <w:rFonts w:eastAsia="SimSun"/>
          <w:b/>
        </w:rPr>
        <w:t xml:space="preserve"> learning</w:t>
      </w:r>
      <w:r>
        <w:rPr>
          <w:rFonts w:eastAsia="SimSun"/>
          <w:b/>
        </w:rPr>
        <w:t>,</w:t>
      </w:r>
      <w:r w:rsidRPr="0019773D">
        <w:rPr>
          <w:rFonts w:eastAsia="SimSun"/>
          <w:b/>
        </w:rPr>
        <w:t xml:space="preserve"> </w:t>
      </w:r>
      <w:r>
        <w:rPr>
          <w:rFonts w:eastAsia="SimSun"/>
          <w:b/>
        </w:rPr>
        <w:t xml:space="preserve">teaching and training </w:t>
      </w:r>
      <w:r w:rsidRPr="0019773D">
        <w:rPr>
          <w:rFonts w:eastAsia="SimSun"/>
          <w:b/>
        </w:rPr>
        <w:t>activities</w:t>
      </w:r>
      <w:r w:rsidRPr="0019773D">
        <w:rPr>
          <w:rFonts w:eastAsia="SimSun"/>
        </w:rPr>
        <w:t xml:space="preserve"> of individuals, in so far as they bring added value in the achievement of the project's objectives.  Some of these activities are particularly relevant in one or more fields of education, training and youth, as stated in the table below.  </w:t>
      </w:r>
      <w:r w:rsidRPr="0019773D">
        <w:t>For a more detailed description of the supported activities, see Annex I.</w:t>
      </w:r>
    </w:p>
    <w:p w:rsidR="00E543AC" w:rsidRPr="0019773D" w:rsidRDefault="00E543AC" w:rsidP="00E543AC">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543AC" w:rsidRPr="00B52407"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Type of activity</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Particularly relevant for</w:t>
            </w:r>
          </w:p>
        </w:tc>
      </w:tr>
      <w:tr w:rsidR="00E543AC" w:rsidRPr="00376C23"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Blended mobility of learners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All fields of education, training and youth</w:t>
            </w:r>
          </w:p>
        </w:tc>
      </w:tr>
      <w:tr w:rsidR="00E543AC" w:rsidRPr="00B52407"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Short-term exchanges of groups of pupils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School education</w:t>
            </w:r>
          </w:p>
        </w:tc>
      </w:tr>
      <w:tr w:rsidR="00E543AC" w:rsidRPr="00B52407"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Intensive Study Programmes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Higher education</w:t>
            </w:r>
          </w:p>
        </w:tc>
      </w:tr>
      <w:tr w:rsidR="00E543AC" w:rsidRPr="00B52407"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Long-term study mobility of pupils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School education</w:t>
            </w:r>
          </w:p>
        </w:tc>
      </w:tr>
      <w:tr w:rsidR="00E543AC" w:rsidRPr="00376C23"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Long-term teaching or training assignments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Higher education, VET, School and Adult education</w:t>
            </w:r>
          </w:p>
        </w:tc>
      </w:tr>
      <w:tr w:rsidR="00E543AC" w:rsidRPr="00B52407" w:rsidTr="00EB731E">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EB731E">
            <w:pPr>
              <w:pStyle w:val="Guide-Normal"/>
            </w:pPr>
            <w:r w:rsidRPr="00B52407">
              <w:t>Long-term mobility of youth workers</w:t>
            </w:r>
          </w:p>
        </w:tc>
        <w:tc>
          <w:tcPr>
            <w:tcW w:w="4643" w:type="dxa"/>
            <w:tcBorders>
              <w:top w:val="single" w:sz="4" w:space="0" w:color="auto"/>
              <w:left w:val="single" w:sz="4" w:space="0" w:color="auto"/>
              <w:bottom w:val="single" w:sz="4" w:space="0" w:color="auto"/>
              <w:right w:val="single" w:sz="4" w:space="0" w:color="auto"/>
            </w:tcBorders>
            <w:shd w:val="clear" w:color="auto" w:fill="auto"/>
            <w:vAlign w:val="center"/>
          </w:tcPr>
          <w:p w:rsidR="00E543AC" w:rsidRPr="00B52407" w:rsidRDefault="00E543AC" w:rsidP="0012391C">
            <w:pPr>
              <w:pStyle w:val="Guide-Normal"/>
            </w:pPr>
            <w:r w:rsidRPr="00B52407">
              <w:t>Youth</w:t>
            </w:r>
          </w:p>
        </w:tc>
      </w:tr>
      <w:tr w:rsidR="00E543AC" w:rsidRPr="00376C23" w:rsidTr="006F741D">
        <w:tc>
          <w:tcPr>
            <w:tcW w:w="4643" w:type="dxa"/>
            <w:shd w:val="clear" w:color="auto" w:fill="auto"/>
            <w:vAlign w:val="center"/>
          </w:tcPr>
          <w:p w:rsidR="00E543AC" w:rsidRPr="00B52407" w:rsidRDefault="00E543AC" w:rsidP="006F741D">
            <w:pPr>
              <w:pStyle w:val="Guide-Bulletsspace"/>
              <w:numPr>
                <w:ilvl w:val="0"/>
                <w:numId w:val="0"/>
              </w:numPr>
            </w:pPr>
            <w:r w:rsidRPr="00B52407">
              <w:t>Short-term joint staff training events</w:t>
            </w:r>
          </w:p>
        </w:tc>
        <w:tc>
          <w:tcPr>
            <w:tcW w:w="4644" w:type="dxa"/>
            <w:shd w:val="clear" w:color="auto" w:fill="auto"/>
            <w:vAlign w:val="center"/>
          </w:tcPr>
          <w:p w:rsidR="00E543AC" w:rsidRPr="00B52407" w:rsidRDefault="00E543AC" w:rsidP="0012391C">
            <w:pPr>
              <w:pStyle w:val="Guide-Normal"/>
            </w:pPr>
            <w:r w:rsidRPr="00B52407">
              <w:t>All fields of education, training and youth</w:t>
            </w:r>
          </w:p>
        </w:tc>
      </w:tr>
    </w:tbl>
    <w:p w:rsidR="00E543AC" w:rsidRPr="0019773D" w:rsidRDefault="00E543AC" w:rsidP="00E543AC">
      <w:pPr>
        <w:pStyle w:val="Guide-Heading5"/>
      </w:pPr>
      <w:r w:rsidRPr="0019773D">
        <w:t>Who can take part in a Strategic Partnership?</w:t>
      </w:r>
    </w:p>
    <w:p w:rsidR="00E543AC" w:rsidRPr="0019773D" w:rsidRDefault="00E543AC" w:rsidP="00E543AC">
      <w:pPr>
        <w:pStyle w:val="Guide-Normal"/>
      </w:pPr>
      <w:r w:rsidRPr="0019773D">
        <w:t>As a general rule, Strategic Partnerships target the cooperation between organisations established in Programme Countries. However, organisations from Partner Countries can be involved in a Strategic Partnership, as partners (not as applicants), if their participation brings an essential added value to the project.</w:t>
      </w:r>
    </w:p>
    <w:p w:rsidR="00E543AC" w:rsidRPr="0019773D" w:rsidRDefault="00E543AC" w:rsidP="00E543AC">
      <w:pPr>
        <w:pStyle w:val="Guide-Normal"/>
      </w:pPr>
    </w:p>
    <w:p w:rsidR="00E543AC" w:rsidRPr="0019773D" w:rsidRDefault="00E543AC" w:rsidP="00E543AC">
      <w:pPr>
        <w:pStyle w:val="Guide-Normal"/>
      </w:pPr>
      <w:r w:rsidRPr="0019773D">
        <w:t xml:space="preserve">In addition to the organisations formally participating in the project and receiving EU funds, Strategic Partnerships </w:t>
      </w:r>
      <w:r>
        <w:t xml:space="preserve">may also </w:t>
      </w:r>
      <w:r w:rsidRPr="0019773D">
        <w:t>involve associated partners</w:t>
      </w:r>
      <w:r>
        <w:t xml:space="preserve"> from the public or private sector</w:t>
      </w:r>
      <w:r w:rsidRPr="0019773D">
        <w:t xml:space="preserve"> who contribute to the implementation of specific project tasks/activities or support the dissemination and sustainability of the </w:t>
      </w:r>
      <w:r>
        <w:t>project</w:t>
      </w:r>
      <w:r w:rsidRPr="0019773D">
        <w:t xml:space="preserve">. For </w:t>
      </w:r>
      <w:r>
        <w:t>contractual management issues, associated partners</w:t>
      </w:r>
      <w:r w:rsidRPr="0019773D">
        <w:t xml:space="preserve"> are not considered as part of the project partners, and they do not receive funding. However</w:t>
      </w:r>
      <w:r>
        <w:t>,</w:t>
      </w:r>
      <w:r w:rsidRPr="0019773D">
        <w:t xml:space="preserve"> their involvement and role in the project and different activities have to be clearly described. </w:t>
      </w:r>
    </w:p>
    <w:p w:rsidR="00E543AC" w:rsidRPr="0019773D" w:rsidRDefault="00E543AC" w:rsidP="00E543AC">
      <w:pPr>
        <w:pStyle w:val="Guide-Normal"/>
      </w:pPr>
    </w:p>
    <w:p w:rsidR="00E543AC" w:rsidRPr="0019773D" w:rsidRDefault="00E543AC" w:rsidP="00E543AC">
      <w:pPr>
        <w:pStyle w:val="Guide-Heading5"/>
      </w:pPr>
      <w:r w:rsidRPr="0019773D">
        <w:t xml:space="preserve">What are the criteria used to assess a Strategic Partnership? </w:t>
      </w:r>
    </w:p>
    <w:p w:rsidR="00E543AC" w:rsidRPr="0019773D" w:rsidRDefault="00E543AC" w:rsidP="00E543AC">
      <w:pPr>
        <w:pStyle w:val="Guide-Normal"/>
      </w:pPr>
      <w:r w:rsidRPr="0019773D">
        <w:t>Here below are listed the formal criteria that a Strategic Partnership must respect in order to be eligible for an Erasmus+ grant:</w:t>
      </w:r>
    </w:p>
    <w:p w:rsidR="00E543AC" w:rsidRDefault="00E543AC" w:rsidP="008171A0">
      <w:pPr>
        <w:pStyle w:val="Guide-Normal"/>
      </w:pPr>
    </w:p>
    <w:p w:rsidR="00E543AC" w:rsidRPr="0019773D" w:rsidRDefault="00E543AC" w:rsidP="00E543AC">
      <w:pPr>
        <w:pStyle w:val="Guide-Heading6"/>
      </w:pPr>
      <w:r w:rsidRPr="00C97147">
        <w:t>General</w:t>
      </w:r>
      <w:r w:rsidRPr="00084BE2">
        <w:t xml:space="preserve"> 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E543AC" w:rsidRPr="00376C23" w:rsidTr="0012391C">
        <w:trPr>
          <w:cantSplit/>
        </w:trPr>
        <w:tc>
          <w:tcPr>
            <w:tcW w:w="1116" w:type="pct"/>
            <w:shd w:val="clear" w:color="auto" w:fill="FFFFFF"/>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884" w:type="pct"/>
            <w:shd w:val="clear" w:color="auto" w:fill="FFFFFF"/>
          </w:tcPr>
          <w:p w:rsidR="00E543AC" w:rsidRPr="00084BE2" w:rsidRDefault="00E543AC" w:rsidP="0012391C">
            <w:pPr>
              <w:spacing w:beforeLines="40" w:before="96" w:afterLines="40" w:after="96"/>
              <w:jc w:val="both"/>
              <w:rPr>
                <w:rFonts w:ascii="Calibri" w:hAnsi="Calibri"/>
                <w:bCs/>
                <w:sz w:val="18"/>
                <w:szCs w:val="18"/>
                <w:lang w:val="en-GB"/>
              </w:rPr>
            </w:pPr>
            <w:r w:rsidRPr="00084BE2">
              <w:rPr>
                <w:rFonts w:ascii="Calibri" w:hAnsi="Calibri"/>
                <w:sz w:val="18"/>
                <w:szCs w:val="18"/>
                <w:lang w:val="en-GB"/>
              </w:rPr>
              <w:t xml:space="preserve">A participating organisation can be </w:t>
            </w:r>
            <w:r w:rsidRPr="00084BE2">
              <w:rPr>
                <w:rFonts w:ascii="Calibri" w:hAnsi="Calibri"/>
                <w:bCs/>
                <w:sz w:val="18"/>
                <w:szCs w:val="18"/>
                <w:lang w:val="en-GB"/>
              </w:rPr>
              <w:t>any public or private organisation, established in a Programme Country or in any Partner Country</w:t>
            </w:r>
            <w:r w:rsidRPr="00084BE2">
              <w:rPr>
                <w:rFonts w:ascii="Calibri" w:hAnsi="Calibri"/>
                <w:sz w:val="18"/>
                <w:szCs w:val="18"/>
                <w:lang w:val="en-GB"/>
              </w:rPr>
              <w:t xml:space="preserve"> of the world </w:t>
            </w:r>
            <w:r w:rsidRPr="00084BE2">
              <w:rPr>
                <w:rFonts w:ascii="Calibri" w:hAnsi="Calibri"/>
                <w:sz w:val="18"/>
                <w:szCs w:val="18"/>
                <w:shd w:val="clear" w:color="auto" w:fill="FFFFFF"/>
                <w:lang w:val="en-GB"/>
              </w:rPr>
              <w:t>(see section "Eligible Countries" in Part A of this Guide)</w:t>
            </w:r>
            <w:r w:rsidRPr="00084BE2">
              <w:rPr>
                <w:rFonts w:ascii="Calibri" w:hAnsi="Calibri"/>
                <w:sz w:val="18"/>
                <w:szCs w:val="18"/>
                <w:lang w:val="en-GB"/>
              </w:rPr>
              <w:t>.</w:t>
            </w:r>
          </w:p>
          <w:p w:rsidR="00E543AC" w:rsidRPr="00084BE2" w:rsidRDefault="00E543AC" w:rsidP="0012391C">
            <w:pPr>
              <w:spacing w:beforeLines="40" w:before="96" w:afterLines="40" w:after="96"/>
              <w:jc w:val="both"/>
              <w:rPr>
                <w:rFonts w:ascii="Calibri" w:hAnsi="Calibri"/>
                <w:lang w:val="en-GB"/>
              </w:rPr>
            </w:pPr>
            <w:r w:rsidRPr="00084BE2">
              <w:rPr>
                <w:rFonts w:ascii="Calibri" w:hAnsi="Calibri"/>
                <w:bCs/>
                <w:sz w:val="18"/>
                <w:szCs w:val="18"/>
                <w:lang w:val="en-GB"/>
              </w:rPr>
              <w:t>For example, such organisation can be:</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higher education institution;</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school/institute/educational centre (at any level, from pre-school to upper secondary education, and including vocational education and adult education);</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lang w:val="fr-BE"/>
              </w:rPr>
            </w:pPr>
            <w:r w:rsidRPr="00084BE2">
              <w:rPr>
                <w:rFonts w:ascii="Calibri" w:hAnsi="Calibri" w:cs="Tahoma"/>
                <w:bCs/>
                <w:sz w:val="18"/>
                <w:szCs w:val="18"/>
                <w:lang w:val="fr-BE"/>
              </w:rPr>
              <w:t>a non-profit organisation, association, NGO;</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public or private, a small, medium or large enterprise (including social enterprises);</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public body at local, regional or national level;</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social partner or other representative of working life, including chambers of commerce, industry, craft/professional associations and trade unions;</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research institute;</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foundation;</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an inter-company training centre;</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enterprises providing shared training (collaborative training);</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cultural organisation, library, museum;</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body providing career guidance, professional counselling and information services;</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body validating knowledge, skills and competences acquired through non-formal and informal learning;</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European Youth NGO;</w:t>
            </w:r>
          </w:p>
          <w:p w:rsidR="00E543AC" w:rsidRPr="00084BE2" w:rsidRDefault="00E543AC" w:rsidP="00982260">
            <w:pPr>
              <w:pStyle w:val="ColorfulList-Accent11"/>
              <w:widowControl w:val="0"/>
              <w:numPr>
                <w:ilvl w:val="0"/>
                <w:numId w:val="145"/>
              </w:numPr>
              <w:autoSpaceDN w:val="0"/>
              <w:spacing w:before="20" w:after="20"/>
              <w:contextualSpacing/>
              <w:jc w:val="both"/>
              <w:rPr>
                <w:rFonts w:ascii="Calibri" w:hAnsi="Calibri" w:cs="Tahoma"/>
                <w:bCs/>
                <w:sz w:val="18"/>
                <w:szCs w:val="18"/>
              </w:rPr>
            </w:pPr>
            <w:r w:rsidRPr="00084BE2">
              <w:rPr>
                <w:rFonts w:ascii="Calibri" w:hAnsi="Calibri" w:cs="Tahoma"/>
                <w:bCs/>
                <w:sz w:val="18"/>
                <w:szCs w:val="18"/>
              </w:rPr>
              <w:t>a group of young people active in youth work but not necessarily in the context of a youth organisation (i.e. informal group of young people</w:t>
            </w:r>
            <w:r w:rsidRPr="00084BE2">
              <w:rPr>
                <w:rStyle w:val="FootnoteReference"/>
                <w:rFonts w:ascii="Calibri" w:eastAsia="Calibri" w:hAnsi="Calibri" w:cs="Tahoma"/>
                <w:kern w:val="3"/>
                <w:lang w:eastAsia="en-US"/>
              </w:rPr>
              <w:footnoteReference w:id="85"/>
            </w:r>
            <w:r w:rsidRPr="00084BE2">
              <w:rPr>
                <w:rFonts w:ascii="Calibri" w:hAnsi="Calibri"/>
                <w:bCs/>
                <w:sz w:val="18"/>
                <w:szCs w:val="18"/>
              </w:rPr>
              <w:t>)</w:t>
            </w:r>
            <w:r w:rsidRPr="00084BE2">
              <w:rPr>
                <w:rFonts w:ascii="Calibri" w:hAnsi="Calibri" w:cs="Tahoma"/>
                <w:bCs/>
                <w:sz w:val="18"/>
                <w:szCs w:val="18"/>
              </w:rPr>
              <w:t xml:space="preserve">. </w:t>
            </w:r>
          </w:p>
          <w:p w:rsidR="00E543AC" w:rsidRPr="00084BE2" w:rsidRDefault="00E543AC" w:rsidP="0012391C">
            <w:pPr>
              <w:shd w:val="clear" w:color="auto" w:fill="FFFFFF"/>
              <w:spacing w:beforeLines="40" w:before="96" w:afterLines="40" w:after="96"/>
              <w:jc w:val="both"/>
              <w:rPr>
                <w:rFonts w:ascii="Calibri" w:hAnsi="Calibri"/>
                <w:sz w:val="18"/>
                <w:szCs w:val="18"/>
                <w:lang w:val="en-GB"/>
              </w:rPr>
            </w:pPr>
            <w:r w:rsidRPr="00084BE2">
              <w:rPr>
                <w:rFonts w:ascii="Calibri" w:hAnsi="Calibri"/>
                <w:sz w:val="18"/>
                <w:szCs w:val="18"/>
                <w:lang w:val="en-GB"/>
              </w:rPr>
              <w:t>Higher education institutions (HEIs) established in a Programme Country must hold a valid Erasmus Charter for Higher Education (ECHE). An ECHE is not required for participating HEIs in Partner Countries, but they will have to sign up to its principles.</w:t>
            </w:r>
          </w:p>
        </w:tc>
      </w:tr>
      <w:tr w:rsidR="00E543AC" w:rsidRPr="00376C23" w:rsidTr="0012391C">
        <w:trPr>
          <w:cantSplit/>
        </w:trPr>
        <w:tc>
          <w:tcPr>
            <w:tcW w:w="1116" w:type="pct"/>
            <w:shd w:val="clear" w:color="auto" w:fill="FFFFFF"/>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884" w:type="pct"/>
            <w:shd w:val="clear" w:color="auto" w:fill="FFFFFF"/>
          </w:tcPr>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Any participating organisation established in a Programme Country can be the applicant. This organisation applies on behalf of all participating organisations involved in the project. </w:t>
            </w:r>
          </w:p>
        </w:tc>
      </w:tr>
      <w:tr w:rsidR="00E543AC" w:rsidRPr="00376C23" w:rsidTr="0012391C">
        <w:trPr>
          <w:cantSplit/>
        </w:trPr>
        <w:tc>
          <w:tcPr>
            <w:tcW w:w="1116" w:type="pct"/>
            <w:shd w:val="clear" w:color="auto" w:fill="auto"/>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shd w:val="clear" w:color="auto" w:fill="FFFFFF"/>
          </w:tcPr>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 Strategic Partnership is transnational and involves minimum three organisations from three different Programme Countries. There is no maximum number of participating organisations. However, the budget for project management and implementation is capped (and equivalent to 10 participating organisations). All participating organisations must be identified at the time of applying for a grant. </w:t>
            </w:r>
          </w:p>
          <w:p w:rsidR="00E543AC" w:rsidRPr="00C97147" w:rsidRDefault="00E543AC" w:rsidP="0012391C">
            <w:pPr>
              <w:spacing w:beforeLines="40" w:before="96" w:afterLines="40" w:after="96"/>
              <w:jc w:val="both"/>
              <w:rPr>
                <w:rFonts w:ascii="Calibri" w:hAnsi="Calibri"/>
                <w:sz w:val="18"/>
                <w:szCs w:val="18"/>
                <w:lang w:val="en-GB" w:eastAsia="en-US"/>
              </w:rPr>
            </w:pPr>
            <w:r w:rsidRPr="00C97147">
              <w:rPr>
                <w:rFonts w:ascii="Calibri" w:hAnsi="Calibri"/>
                <w:sz w:val="18"/>
                <w:szCs w:val="18"/>
                <w:lang w:val="en-GB"/>
              </w:rPr>
              <w:t>Exceptionally, different rules apply for the following Strategic Partnerships:</w:t>
            </w:r>
          </w:p>
          <w:p w:rsidR="00E543AC" w:rsidRPr="00C97147" w:rsidRDefault="00E543AC" w:rsidP="00EB731E">
            <w:pPr>
              <w:widowControl/>
              <w:numPr>
                <w:ilvl w:val="0"/>
                <w:numId w:val="118"/>
              </w:numPr>
              <w:suppressAutoHyphens w:val="0"/>
              <w:spacing w:beforeLines="40" w:before="96" w:afterLines="40" w:after="96"/>
              <w:jc w:val="both"/>
              <w:textAlignment w:val="auto"/>
              <w:rPr>
                <w:rFonts w:ascii="Calibri" w:hAnsi="Calibri"/>
                <w:sz w:val="18"/>
                <w:szCs w:val="18"/>
                <w:lang w:val="en-GB"/>
              </w:rPr>
            </w:pPr>
            <w:r w:rsidRPr="00C97147">
              <w:rPr>
                <w:rFonts w:ascii="Calibri" w:hAnsi="Calibri"/>
                <w:b/>
                <w:sz w:val="18"/>
                <w:szCs w:val="18"/>
                <w:lang w:val="en-GB"/>
              </w:rPr>
              <w:t>Strategic Partnerships in the youth field</w:t>
            </w:r>
            <w:r w:rsidRPr="00C97147">
              <w:rPr>
                <w:rFonts w:ascii="Calibri" w:hAnsi="Calibri"/>
                <w:sz w:val="18"/>
                <w:szCs w:val="18"/>
                <w:lang w:val="en-GB"/>
              </w:rPr>
              <w:t xml:space="preserve"> must involve minimum two organisations from two different Programme Countries</w:t>
            </w:r>
            <w:r w:rsidRPr="00C97147">
              <w:rPr>
                <w:rFonts w:ascii="Calibri" w:hAnsi="Calibri"/>
                <w:color w:val="1F497D"/>
                <w:sz w:val="18"/>
                <w:szCs w:val="18"/>
                <w:lang w:val="en-GB"/>
              </w:rPr>
              <w:t>;</w:t>
            </w:r>
          </w:p>
          <w:p w:rsidR="00E543AC" w:rsidRPr="00084BE2" w:rsidRDefault="00E543AC" w:rsidP="00982260">
            <w:pPr>
              <w:widowControl/>
              <w:numPr>
                <w:ilvl w:val="0"/>
                <w:numId w:val="118"/>
              </w:numPr>
              <w:suppressAutoHyphens w:val="0"/>
              <w:spacing w:beforeLines="40" w:before="96" w:afterLines="40" w:after="96"/>
              <w:jc w:val="both"/>
              <w:textAlignment w:val="auto"/>
              <w:rPr>
                <w:rFonts w:ascii="Calibri" w:hAnsi="Calibri"/>
                <w:sz w:val="18"/>
                <w:szCs w:val="18"/>
                <w:lang w:val="en-GB"/>
              </w:rPr>
            </w:pPr>
            <w:r w:rsidRPr="00C97147">
              <w:rPr>
                <w:rFonts w:ascii="Calibri" w:hAnsi="Calibri"/>
                <w:b/>
                <w:sz w:val="18"/>
                <w:szCs w:val="18"/>
                <w:lang w:val="en-GB"/>
              </w:rPr>
              <w:t xml:space="preserve">School </w:t>
            </w:r>
            <w:r w:rsidR="000B1D65">
              <w:rPr>
                <w:rFonts w:ascii="Calibri" w:hAnsi="Calibri"/>
                <w:b/>
                <w:sz w:val="18"/>
                <w:szCs w:val="18"/>
                <w:lang w:val="en-GB"/>
              </w:rPr>
              <w:t>Exchange</w:t>
            </w:r>
            <w:r w:rsidRPr="00EB731E">
              <w:rPr>
                <w:rFonts w:ascii="Calibri" w:hAnsi="Calibri"/>
                <w:b/>
                <w:sz w:val="18"/>
                <w:lang w:val="en-GB"/>
              </w:rPr>
              <w:t xml:space="preserve"> Partnerships</w:t>
            </w:r>
            <w:r w:rsidRPr="00C97147">
              <w:rPr>
                <w:rFonts w:ascii="Calibri" w:hAnsi="Calibri"/>
                <w:sz w:val="18"/>
                <w:szCs w:val="18"/>
                <w:lang w:val="en-GB"/>
              </w:rPr>
              <w:t xml:space="preserve"> must involve a minimum of two and a maximum of six schools from at least two different Programme countries</w:t>
            </w:r>
            <w:r w:rsidRPr="00C97147">
              <w:rPr>
                <w:rStyle w:val="FootnoteReference"/>
                <w:rFonts w:ascii="Calibri" w:hAnsi="Calibri"/>
                <w:sz w:val="18"/>
                <w:szCs w:val="18"/>
                <w:lang w:val="en-GB"/>
              </w:rPr>
              <w:footnoteReference w:id="86"/>
            </w:r>
            <w:r w:rsidRPr="00C97147">
              <w:rPr>
                <w:rFonts w:ascii="Calibri" w:hAnsi="Calibri"/>
                <w:sz w:val="18"/>
                <w:szCs w:val="18"/>
                <w:lang w:val="en-GB"/>
              </w:rPr>
              <w:t xml:space="preserve">. </w:t>
            </w:r>
          </w:p>
        </w:tc>
      </w:tr>
      <w:tr w:rsidR="00E543AC" w:rsidRPr="00376C23" w:rsidTr="0012391C">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Venue(s) of the activities</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C808A1"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All the activities of a Strategic Partnership must take place in the countries of the organisations participating in the project. </w:t>
            </w:r>
            <w:r w:rsidR="00133810">
              <w:rPr>
                <w:rFonts w:ascii="Calibri" w:hAnsi="Calibri"/>
                <w:sz w:val="18"/>
                <w:szCs w:val="18"/>
                <w:lang w:val="en-GB"/>
              </w:rPr>
              <w:t>Learning, teaching and training a</w:t>
            </w:r>
            <w:r w:rsidR="00133810" w:rsidRPr="00133810">
              <w:rPr>
                <w:rFonts w:ascii="Calibri" w:hAnsi="Calibri"/>
                <w:sz w:val="18"/>
                <w:szCs w:val="18"/>
                <w:lang w:val="en-GB"/>
              </w:rPr>
              <w:t>ctivities for learners and long-term activities for staff can only be organised in Programme Countries</w:t>
            </w:r>
          </w:p>
          <w:p w:rsidR="00C808A1" w:rsidRDefault="00C808A1"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In addition</w:t>
            </w:r>
            <w:r>
              <w:rPr>
                <w:rFonts w:ascii="Calibri" w:hAnsi="Calibri"/>
                <w:sz w:val="18"/>
                <w:szCs w:val="18"/>
                <w:lang w:val="en-GB"/>
              </w:rPr>
              <w:t xml:space="preserve">, if duly justified in relation to the objectives or implementation of the project: </w:t>
            </w:r>
          </w:p>
          <w:p w:rsidR="009769D4" w:rsidRPr="00ED4A4C" w:rsidRDefault="00E543AC" w:rsidP="00EB731E">
            <w:pPr>
              <w:pStyle w:val="ListParagraph"/>
              <w:numPr>
                <w:ilvl w:val="0"/>
                <w:numId w:val="61"/>
              </w:numPr>
              <w:spacing w:beforeLines="40" w:before="96" w:afterLines="40" w:after="96"/>
              <w:jc w:val="both"/>
              <w:rPr>
                <w:rFonts w:ascii="Calibri" w:hAnsi="Calibri"/>
                <w:sz w:val="18"/>
                <w:szCs w:val="18"/>
                <w:lang w:val="en-GB"/>
              </w:rPr>
            </w:pPr>
            <w:r w:rsidRPr="00ED4A4C">
              <w:rPr>
                <w:rFonts w:ascii="Calibri" w:hAnsi="Calibri"/>
                <w:sz w:val="18"/>
                <w:szCs w:val="18"/>
                <w:lang w:val="en-GB"/>
              </w:rPr>
              <w:t>Activities can also take place at the seat of an Institution of the European Union, even if in the project there are no participating organisations from the country that hosts the Institution</w:t>
            </w:r>
            <w:r w:rsidR="00643FF4" w:rsidRPr="00084BE2">
              <w:rPr>
                <w:rStyle w:val="FootnoteReference"/>
                <w:rFonts w:ascii="Calibri" w:hAnsi="Calibri"/>
                <w:sz w:val="18"/>
                <w:szCs w:val="18"/>
                <w:lang w:val="en-GB"/>
              </w:rPr>
              <w:footnoteReference w:id="87"/>
            </w:r>
            <w:r w:rsidR="00643FF4" w:rsidRPr="00ED4A4C">
              <w:rPr>
                <w:rFonts w:ascii="Calibri" w:hAnsi="Calibri"/>
                <w:sz w:val="18"/>
                <w:szCs w:val="18"/>
                <w:lang w:val="en-GB"/>
              </w:rPr>
              <w:t xml:space="preserve">, </w:t>
            </w:r>
          </w:p>
          <w:p w:rsidR="00E543AC" w:rsidRPr="00ED4A4C" w:rsidRDefault="00E543AC" w:rsidP="00EB731E">
            <w:pPr>
              <w:pStyle w:val="ListParagraph"/>
              <w:numPr>
                <w:ilvl w:val="0"/>
                <w:numId w:val="61"/>
              </w:numPr>
              <w:spacing w:beforeLines="40" w:before="96" w:afterLines="40" w:after="96"/>
              <w:jc w:val="both"/>
              <w:rPr>
                <w:rFonts w:ascii="Calibri" w:hAnsi="Calibri"/>
                <w:sz w:val="18"/>
                <w:szCs w:val="18"/>
                <w:lang w:val="en-GB"/>
              </w:rPr>
            </w:pPr>
            <w:r w:rsidRPr="00ED4A4C">
              <w:rPr>
                <w:rFonts w:ascii="Calibri" w:hAnsi="Calibri"/>
                <w:sz w:val="18"/>
                <w:szCs w:val="18"/>
                <w:lang w:val="en-GB"/>
              </w:rPr>
              <w:t>Multiplier events can be hosted in the country of any of the associated partners involved in the Strategic Partnership.</w:t>
            </w:r>
          </w:p>
        </w:tc>
      </w:tr>
      <w:tr w:rsidR="00E543AC" w:rsidRPr="00376C23" w:rsidTr="0012391C">
        <w:trPr>
          <w:cantSplit/>
        </w:trPr>
        <w:tc>
          <w:tcPr>
            <w:tcW w:w="1116" w:type="pct"/>
            <w:shd w:val="clear" w:color="auto" w:fill="auto"/>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884" w:type="pct"/>
            <w:shd w:val="clear" w:color="auto" w:fill="FFFFFF"/>
            <w:vAlign w:val="center"/>
          </w:tcPr>
          <w:p w:rsidR="00E543AC" w:rsidRPr="00084BE2" w:rsidRDefault="00E543AC" w:rsidP="00982260">
            <w:pPr>
              <w:pStyle w:val="ListParagraph"/>
              <w:numPr>
                <w:ilvl w:val="0"/>
                <w:numId w:val="118"/>
              </w:numPr>
              <w:spacing w:beforeLines="40" w:before="96" w:afterLines="40" w:after="96"/>
              <w:jc w:val="both"/>
              <w:rPr>
                <w:rFonts w:ascii="Calibri" w:hAnsi="Calibri"/>
                <w:sz w:val="18"/>
                <w:szCs w:val="18"/>
                <w:lang w:val="en-GB"/>
              </w:rPr>
            </w:pPr>
            <w:r w:rsidRPr="00084BE2">
              <w:rPr>
                <w:rFonts w:ascii="Calibri" w:hAnsi="Calibri"/>
                <w:b/>
                <w:sz w:val="18"/>
                <w:szCs w:val="18"/>
                <w:lang w:val="en-GB"/>
              </w:rPr>
              <w:t xml:space="preserve">Partnerships in the field of higher education: </w:t>
            </w:r>
            <w:r w:rsidRPr="00084BE2">
              <w:rPr>
                <w:rFonts w:ascii="Calibri" w:hAnsi="Calibri"/>
                <w:sz w:val="18"/>
                <w:szCs w:val="18"/>
                <w:lang w:val="en-GB"/>
              </w:rPr>
              <w:t>between 24 and 36 months;</w:t>
            </w:r>
          </w:p>
          <w:p w:rsidR="00E543AC" w:rsidRPr="00084BE2" w:rsidRDefault="00E543AC" w:rsidP="00982260">
            <w:pPr>
              <w:pStyle w:val="ListParagraph"/>
              <w:numPr>
                <w:ilvl w:val="0"/>
                <w:numId w:val="118"/>
              </w:numPr>
              <w:spacing w:beforeLines="40" w:before="96" w:afterLines="40" w:after="96"/>
              <w:jc w:val="both"/>
              <w:rPr>
                <w:rFonts w:ascii="Calibri" w:hAnsi="Calibri"/>
                <w:sz w:val="18"/>
                <w:szCs w:val="18"/>
                <w:lang w:val="en-GB"/>
              </w:rPr>
            </w:pPr>
            <w:r w:rsidRPr="00084BE2">
              <w:rPr>
                <w:rFonts w:ascii="Calibri" w:hAnsi="Calibri"/>
                <w:b/>
                <w:sz w:val="18"/>
                <w:szCs w:val="18"/>
                <w:lang w:val="en-GB"/>
              </w:rPr>
              <w:t xml:space="preserve">Partnerships in the field of VET, school education and adult education: </w:t>
            </w:r>
            <w:r w:rsidRPr="00084BE2">
              <w:rPr>
                <w:rFonts w:ascii="Calibri" w:hAnsi="Calibri"/>
                <w:sz w:val="18"/>
                <w:szCs w:val="18"/>
                <w:lang w:val="en-GB"/>
              </w:rPr>
              <w:t>between 12 and 36 months</w:t>
            </w:r>
            <w:r w:rsidR="009769D4">
              <w:rPr>
                <w:rStyle w:val="FootnoteReference"/>
                <w:rFonts w:ascii="Calibri" w:hAnsi="Calibri"/>
                <w:sz w:val="18"/>
                <w:szCs w:val="18"/>
                <w:lang w:val="en-GB"/>
              </w:rPr>
              <w:footnoteReference w:id="88"/>
            </w:r>
            <w:r w:rsidRPr="00084BE2">
              <w:rPr>
                <w:rFonts w:ascii="Calibri" w:hAnsi="Calibri"/>
                <w:sz w:val="18"/>
                <w:szCs w:val="18"/>
                <w:lang w:val="en-GB"/>
              </w:rPr>
              <w:t>;</w:t>
            </w:r>
          </w:p>
          <w:p w:rsidR="00E543AC" w:rsidRPr="00084BE2" w:rsidRDefault="00E543AC" w:rsidP="00982260">
            <w:pPr>
              <w:pStyle w:val="ListParagraph"/>
              <w:numPr>
                <w:ilvl w:val="0"/>
                <w:numId w:val="118"/>
              </w:numPr>
              <w:spacing w:beforeLines="40" w:before="96" w:afterLines="40" w:after="96"/>
              <w:jc w:val="both"/>
              <w:rPr>
                <w:rFonts w:ascii="Calibri" w:hAnsi="Calibri"/>
                <w:sz w:val="18"/>
                <w:szCs w:val="18"/>
                <w:lang w:val="en-GB"/>
              </w:rPr>
            </w:pPr>
            <w:r w:rsidRPr="00084BE2">
              <w:rPr>
                <w:rFonts w:ascii="Calibri" w:hAnsi="Calibri"/>
                <w:b/>
                <w:sz w:val="18"/>
                <w:szCs w:val="18"/>
                <w:lang w:val="en-GB"/>
              </w:rPr>
              <w:t>Partnerships in the youth field:</w:t>
            </w:r>
            <w:r w:rsidRPr="00084BE2">
              <w:rPr>
                <w:rFonts w:ascii="Calibri" w:hAnsi="Calibri"/>
                <w:sz w:val="18"/>
                <w:szCs w:val="18"/>
                <w:lang w:val="en-GB"/>
              </w:rPr>
              <w:t xml:space="preserve"> between 6 and 36 months.</w:t>
            </w:r>
          </w:p>
          <w:p w:rsidR="00E543AC" w:rsidRPr="00084BE2" w:rsidRDefault="00E543AC" w:rsidP="0012391C">
            <w:pPr>
              <w:spacing w:beforeLines="40" w:before="96" w:afterLines="40" w:after="96"/>
              <w:jc w:val="both"/>
              <w:rPr>
                <w:rFonts w:ascii="Calibri" w:hAnsi="Calibri"/>
                <w:b/>
                <w:sz w:val="18"/>
                <w:szCs w:val="18"/>
                <w:lang w:val="en-GB"/>
              </w:rPr>
            </w:pPr>
          </w:p>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 xml:space="preserve">The duration has to be chosen at application stage, based on the objective of the project and on the type of activities planned over time. </w:t>
            </w:r>
          </w:p>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In exceptional cases, the duration of a Strategic Partnership may be extended, upon request by the beneficiary and with the agreement of the National Agency, of up to 6 months and provided that the total duration does not exceed 3 years. In such a case, the total grant will not change. In all cases, projects must end not later than 31 August 202</w:t>
            </w:r>
            <w:r w:rsidR="006559F6">
              <w:rPr>
                <w:rFonts w:ascii="Calibri" w:hAnsi="Calibri"/>
                <w:sz w:val="18"/>
                <w:szCs w:val="18"/>
                <w:lang w:val="en-GB"/>
              </w:rPr>
              <w:t>1</w:t>
            </w:r>
            <w:r w:rsidRPr="00084BE2">
              <w:rPr>
                <w:rFonts w:ascii="Calibri" w:hAnsi="Calibri"/>
                <w:sz w:val="18"/>
                <w:szCs w:val="18"/>
                <w:lang w:val="en-GB"/>
              </w:rPr>
              <w:t xml:space="preserve">. </w:t>
            </w:r>
          </w:p>
        </w:tc>
      </w:tr>
      <w:tr w:rsidR="00E543AC" w:rsidRPr="00376C23" w:rsidTr="0012391C">
        <w:trPr>
          <w:cantSplit/>
        </w:trPr>
        <w:tc>
          <w:tcPr>
            <w:tcW w:w="1116" w:type="pct"/>
            <w:shd w:val="clear" w:color="auto" w:fill="FFFFFF"/>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shd w:val="clear" w:color="auto" w:fill="FFFFFF"/>
          </w:tcPr>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To the National Agency of the country in which the applicant organisation is established</w:t>
            </w:r>
            <w:r w:rsidRPr="00084BE2">
              <w:rPr>
                <w:rStyle w:val="FootnoteReference"/>
                <w:rFonts w:ascii="Calibri" w:hAnsi="Calibri"/>
                <w:sz w:val="18"/>
                <w:szCs w:val="18"/>
                <w:lang w:val="en-GB"/>
              </w:rPr>
              <w:footnoteReference w:id="89"/>
            </w:r>
            <w:r w:rsidRPr="00084BE2">
              <w:rPr>
                <w:rFonts w:ascii="Calibri" w:hAnsi="Calibri"/>
                <w:sz w:val="18"/>
                <w:szCs w:val="18"/>
                <w:lang w:val="en-GB"/>
              </w:rPr>
              <w:t>.</w:t>
            </w:r>
          </w:p>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Per deadline, the same consortium of partners can submit only one application and to one National Agency only.</w:t>
            </w:r>
          </w:p>
        </w:tc>
      </w:tr>
      <w:tr w:rsidR="00E543AC" w:rsidRPr="00376C23" w:rsidTr="0012391C">
        <w:trPr>
          <w:cantSplit/>
        </w:trPr>
        <w:tc>
          <w:tcPr>
            <w:tcW w:w="1116" w:type="pct"/>
            <w:shd w:val="clear" w:color="auto" w:fill="FFFFFF"/>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884" w:type="pct"/>
            <w:shd w:val="clear" w:color="auto" w:fill="FFFFFF"/>
            <w:vAlign w:val="center"/>
          </w:tcPr>
          <w:p w:rsidR="00E543AC" w:rsidRPr="00084BE2" w:rsidRDefault="00E543AC" w:rsidP="0012391C">
            <w:pPr>
              <w:spacing w:beforeLines="40" w:before="96" w:afterLines="40" w:after="96"/>
              <w:jc w:val="both"/>
              <w:rPr>
                <w:rFonts w:ascii="Calibri" w:hAnsi="Calibri"/>
                <w:b/>
                <w:sz w:val="18"/>
                <w:szCs w:val="18"/>
                <w:lang w:val="en-GB"/>
              </w:rPr>
            </w:pPr>
          </w:p>
          <w:p w:rsidR="00E543AC" w:rsidRPr="00084BE2" w:rsidRDefault="00E543AC" w:rsidP="00982260">
            <w:pPr>
              <w:pStyle w:val="ListParagraph"/>
              <w:numPr>
                <w:ilvl w:val="0"/>
                <w:numId w:val="120"/>
              </w:numPr>
              <w:spacing w:beforeLines="40" w:before="96" w:afterLines="40" w:after="96"/>
              <w:jc w:val="both"/>
              <w:rPr>
                <w:rFonts w:ascii="Calibri" w:hAnsi="Calibri"/>
                <w:b/>
                <w:sz w:val="18"/>
                <w:szCs w:val="18"/>
                <w:lang w:val="en-GB"/>
              </w:rPr>
            </w:pPr>
            <w:r w:rsidRPr="00084BE2">
              <w:rPr>
                <w:rFonts w:ascii="Calibri" w:hAnsi="Calibri"/>
                <w:b/>
                <w:sz w:val="18"/>
                <w:szCs w:val="18"/>
                <w:lang w:val="en-GB"/>
              </w:rPr>
              <w:t xml:space="preserve">Partnerships in the fields of Higher Education, VET, School and Adult education: </w:t>
            </w:r>
          </w:p>
          <w:p w:rsidR="00E543AC" w:rsidRPr="00EB731E" w:rsidRDefault="00E543AC" w:rsidP="00982260">
            <w:pPr>
              <w:pStyle w:val="Guide-Bulletsspace"/>
              <w:numPr>
                <w:ilvl w:val="0"/>
                <w:numId w:val="121"/>
              </w:numPr>
            </w:pPr>
            <w:r w:rsidRPr="00084BE2">
              <w:t xml:space="preserve">applicants have to submit their grant application </w:t>
            </w:r>
            <w:r w:rsidRPr="00084BE2">
              <w:rPr>
                <w:b/>
              </w:rPr>
              <w:t>by 2</w:t>
            </w:r>
            <w:r w:rsidR="00824F43">
              <w:rPr>
                <w:b/>
              </w:rPr>
              <w:t>1</w:t>
            </w:r>
            <w:r w:rsidRPr="00084BE2">
              <w:rPr>
                <w:b/>
              </w:rPr>
              <w:t xml:space="preserve"> March</w:t>
            </w:r>
            <w:r w:rsidRPr="00084BE2" w:rsidDel="001A3DC5">
              <w:rPr>
                <w:b/>
              </w:rPr>
              <w:t xml:space="preserve"> </w:t>
            </w:r>
            <w:r w:rsidRPr="00084BE2">
              <w:rPr>
                <w:b/>
              </w:rPr>
              <w:t xml:space="preserve">at 12:00 (midday Brussels time) </w:t>
            </w:r>
            <w:r w:rsidRPr="00084BE2">
              <w:t>for projects starting between 1 September and 31 December of the same year.</w:t>
            </w:r>
          </w:p>
          <w:p w:rsidR="00E543AC" w:rsidRPr="00283934" w:rsidRDefault="00E543AC" w:rsidP="00EB731E">
            <w:pPr>
              <w:pStyle w:val="Guide-Bulletsspace"/>
              <w:numPr>
                <w:ilvl w:val="0"/>
                <w:numId w:val="0"/>
              </w:numPr>
            </w:pPr>
          </w:p>
          <w:p w:rsidR="00E543AC" w:rsidRPr="00782B76" w:rsidRDefault="00E543AC" w:rsidP="00982260">
            <w:pPr>
              <w:pStyle w:val="ListParagraph"/>
              <w:numPr>
                <w:ilvl w:val="0"/>
                <w:numId w:val="121"/>
              </w:numPr>
              <w:spacing w:beforeLines="40" w:before="96" w:afterLines="40" w:after="96"/>
              <w:ind w:left="360"/>
              <w:jc w:val="both"/>
              <w:rPr>
                <w:rFonts w:ascii="Calibri" w:hAnsi="Calibri"/>
                <w:sz w:val="18"/>
                <w:szCs w:val="18"/>
                <w:lang w:val="en-GB"/>
              </w:rPr>
            </w:pPr>
            <w:r w:rsidRPr="00E03879">
              <w:rPr>
                <w:rFonts w:ascii="Calibri" w:hAnsi="Calibri"/>
                <w:b/>
                <w:sz w:val="18"/>
                <w:szCs w:val="18"/>
                <w:lang w:val="en-GB"/>
              </w:rPr>
              <w:t>Partnerships in the youth field:</w:t>
            </w:r>
            <w:r w:rsidRPr="00782B76">
              <w:rPr>
                <w:rFonts w:ascii="Calibri" w:hAnsi="Calibri"/>
                <w:sz w:val="18"/>
                <w:szCs w:val="18"/>
                <w:lang w:val="en-GB"/>
              </w:rPr>
              <w:t xml:space="preserve"> </w:t>
            </w:r>
          </w:p>
          <w:p w:rsidR="00E543AC" w:rsidRPr="00782B76" w:rsidRDefault="00E543AC" w:rsidP="0012391C">
            <w:pPr>
              <w:pStyle w:val="ListParagraph"/>
              <w:spacing w:beforeLines="40" w:before="96" w:afterLines="40" w:after="96"/>
              <w:ind w:left="360"/>
              <w:jc w:val="both"/>
              <w:rPr>
                <w:rFonts w:ascii="Calibri" w:hAnsi="Calibri"/>
                <w:sz w:val="18"/>
                <w:szCs w:val="18"/>
                <w:lang w:val="en-GB"/>
              </w:rPr>
            </w:pPr>
            <w:r w:rsidRPr="00782B76">
              <w:rPr>
                <w:rFonts w:ascii="Calibri" w:hAnsi="Calibri"/>
                <w:sz w:val="18"/>
                <w:szCs w:val="18"/>
                <w:lang w:val="en-GB"/>
              </w:rPr>
              <w:t>applicants have to submit their grant application by:</w:t>
            </w:r>
          </w:p>
          <w:p w:rsidR="00E543AC" w:rsidRPr="00782B76" w:rsidRDefault="00E543AC" w:rsidP="0012391C">
            <w:pPr>
              <w:pStyle w:val="ListParagraph"/>
              <w:spacing w:beforeLines="40" w:before="96" w:afterLines="40" w:after="96"/>
              <w:jc w:val="both"/>
              <w:rPr>
                <w:rFonts w:ascii="Calibri" w:hAnsi="Calibri"/>
                <w:sz w:val="18"/>
                <w:szCs w:val="18"/>
                <w:lang w:val="en-GB"/>
              </w:rPr>
            </w:pPr>
          </w:p>
          <w:p w:rsidR="00E543AC" w:rsidRPr="00782B76" w:rsidRDefault="00824F43" w:rsidP="00982260">
            <w:pPr>
              <w:pStyle w:val="Guide-Bulletsspace"/>
              <w:numPr>
                <w:ilvl w:val="0"/>
                <w:numId w:val="121"/>
              </w:numPr>
              <w:rPr>
                <w:b/>
              </w:rPr>
            </w:pPr>
            <w:r w:rsidRPr="00782B76">
              <w:rPr>
                <w:b/>
              </w:rPr>
              <w:t>1</w:t>
            </w:r>
            <w:r w:rsidR="00BA2000" w:rsidRPr="00782B76">
              <w:rPr>
                <w:b/>
              </w:rPr>
              <w:t>5</w:t>
            </w:r>
            <w:r w:rsidR="00E543AC" w:rsidRPr="00782B76">
              <w:rPr>
                <w:b/>
              </w:rPr>
              <w:t xml:space="preserve"> February</w:t>
            </w:r>
            <w:r w:rsidR="00E543AC" w:rsidRPr="00782B76" w:rsidDel="001A3DC5">
              <w:rPr>
                <w:b/>
              </w:rPr>
              <w:t xml:space="preserve"> </w:t>
            </w:r>
            <w:r w:rsidR="00E543AC" w:rsidRPr="00782B76">
              <w:rPr>
                <w:b/>
              </w:rPr>
              <w:t xml:space="preserve">at 12:00 (midday Brussels time) </w:t>
            </w:r>
            <w:r w:rsidR="00E543AC" w:rsidRPr="00782B76">
              <w:t>for projects starting between 1 June and 30 September of the same year;</w:t>
            </w:r>
          </w:p>
          <w:p w:rsidR="00E543AC" w:rsidRPr="00782B76" w:rsidRDefault="00E543AC" w:rsidP="00982260">
            <w:pPr>
              <w:pStyle w:val="ListParagraph"/>
              <w:numPr>
                <w:ilvl w:val="0"/>
                <w:numId w:val="121"/>
              </w:numPr>
              <w:rPr>
                <w:rFonts w:ascii="Calibri" w:hAnsi="Calibri"/>
                <w:lang w:val="en-GB"/>
              </w:rPr>
            </w:pPr>
            <w:r w:rsidRPr="00E03879">
              <w:rPr>
                <w:rFonts w:ascii="Calibri" w:hAnsi="Calibri"/>
                <w:b/>
                <w:sz w:val="18"/>
                <w:szCs w:val="18"/>
                <w:lang w:val="en-GB"/>
              </w:rPr>
              <w:t>26 April at 12:00 (midday Brussels time)</w:t>
            </w:r>
            <w:r w:rsidRPr="00782B76">
              <w:rPr>
                <w:rFonts w:ascii="Calibri" w:hAnsi="Calibri"/>
                <w:sz w:val="18"/>
                <w:szCs w:val="18"/>
                <w:lang w:val="en-GB"/>
              </w:rPr>
              <w:t xml:space="preserve"> for projects starting between 1 September of the same year and 31 January of the following year;</w:t>
            </w:r>
          </w:p>
          <w:p w:rsidR="00E543AC" w:rsidRPr="00084BE2" w:rsidRDefault="00E543AC" w:rsidP="00982260">
            <w:pPr>
              <w:pStyle w:val="ListParagraph"/>
              <w:numPr>
                <w:ilvl w:val="0"/>
                <w:numId w:val="121"/>
              </w:numPr>
              <w:rPr>
                <w:rFonts w:ascii="Calibri" w:hAnsi="Calibri"/>
                <w:lang w:val="en-GB"/>
              </w:rPr>
            </w:pPr>
            <w:r w:rsidRPr="00782B76">
              <w:rPr>
                <w:rFonts w:ascii="Calibri" w:hAnsi="Calibri"/>
                <w:b/>
                <w:sz w:val="18"/>
                <w:szCs w:val="18"/>
                <w:lang w:val="en-GB"/>
              </w:rPr>
              <w:t>4 October at 12:00 (midday Brussels time)</w:t>
            </w:r>
            <w:r w:rsidRPr="00782B76">
              <w:rPr>
                <w:rFonts w:ascii="Calibri" w:hAnsi="Calibri"/>
                <w:sz w:val="18"/>
                <w:szCs w:val="18"/>
                <w:lang w:val="en-GB"/>
              </w:rPr>
              <w:t xml:space="preserve"> for</w:t>
            </w:r>
            <w:r w:rsidRPr="00084BE2">
              <w:rPr>
                <w:rFonts w:ascii="Calibri" w:hAnsi="Calibri"/>
                <w:sz w:val="18"/>
                <w:szCs w:val="18"/>
                <w:lang w:val="en-GB"/>
              </w:rPr>
              <w:t xml:space="preserve"> projects starting between 1 February and 31 May of the following year.</w:t>
            </w:r>
          </w:p>
          <w:p w:rsidR="00E543AC" w:rsidRPr="00084BE2" w:rsidRDefault="00E543AC" w:rsidP="0012391C">
            <w:pPr>
              <w:pStyle w:val="ListParagraph"/>
              <w:rPr>
                <w:rFonts w:ascii="Calibri" w:hAnsi="Calibri"/>
                <w:lang w:val="en-GB"/>
              </w:rPr>
            </w:pPr>
          </w:p>
          <w:p w:rsidR="00E543AC" w:rsidRPr="00084BE2" w:rsidRDefault="00E543AC" w:rsidP="0012391C">
            <w:pPr>
              <w:pStyle w:val="Guide-Bulletsspace"/>
              <w:numPr>
                <w:ilvl w:val="0"/>
                <w:numId w:val="0"/>
              </w:numPr>
            </w:pPr>
            <w:r w:rsidRPr="00084BE2">
              <w:t xml:space="preserve">For Strategic Partnerships in the youth field: for each of the three deadlines, National Agencies may open the deadline to both types of Strategic Partnerships (i.e. supporting innovation and supporting exchanges of good practices) or only to one type of projects. Applicants are invited to check the website of their National Agency for more precise information. </w:t>
            </w:r>
          </w:p>
        </w:tc>
      </w:tr>
      <w:tr w:rsidR="00E543AC" w:rsidRPr="00376C23" w:rsidTr="0012391C">
        <w:trPr>
          <w:cantSplit/>
        </w:trPr>
        <w:tc>
          <w:tcPr>
            <w:tcW w:w="1116" w:type="pct"/>
            <w:shd w:val="clear" w:color="auto" w:fill="FFFFFF"/>
            <w:vAlign w:val="center"/>
          </w:tcPr>
          <w:p w:rsidR="00E543AC" w:rsidRPr="0019773D" w:rsidRDefault="00E543AC" w:rsidP="0012391C">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884" w:type="pct"/>
            <w:shd w:val="clear" w:color="auto" w:fill="FFFFFF"/>
          </w:tcPr>
          <w:p w:rsidR="00E543AC" w:rsidRPr="0019773D" w:rsidRDefault="00E543AC" w:rsidP="0012391C">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bl>
    <w:p w:rsidR="00E543AC" w:rsidRPr="00EB731E" w:rsidRDefault="00E543AC" w:rsidP="008171A0">
      <w:pPr>
        <w:pStyle w:val="Guide-Normal"/>
      </w:pPr>
    </w:p>
    <w:p w:rsidR="00E543AC" w:rsidRPr="002E7C1A" w:rsidRDefault="00E543AC" w:rsidP="00E543AC">
      <w:pPr>
        <w:pStyle w:val="Guide-Heading6"/>
        <w:rPr>
          <w:rFonts w:asciiTheme="minorHAnsi" w:hAnsiTheme="minorHAnsi"/>
        </w:rPr>
      </w:pPr>
      <w:r w:rsidRPr="002E7C1A">
        <w:rPr>
          <w:rFonts w:asciiTheme="minorHAnsi" w:hAnsiTheme="minorHAnsi"/>
        </w:rPr>
        <w:t>Additional Eligibility Criteria</w:t>
      </w:r>
    </w:p>
    <w:p w:rsidR="00E543AC" w:rsidRPr="00EB731E" w:rsidRDefault="00E543AC" w:rsidP="00E543AC">
      <w:pPr>
        <w:pStyle w:val="Guide-Normal"/>
        <w:rPr>
          <w:rFonts w:asciiTheme="minorHAnsi" w:hAnsiTheme="minorHAnsi"/>
        </w:rPr>
      </w:pPr>
      <w:r w:rsidRPr="00EB731E">
        <w:rPr>
          <w:rFonts w:asciiTheme="minorHAnsi" w:hAnsiTheme="minorHAnsi"/>
        </w:rPr>
        <w:t xml:space="preserve">In addition, if the Strategic Partnership foresees </w:t>
      </w:r>
      <w:r w:rsidRPr="002E7C1A">
        <w:rPr>
          <w:rFonts w:asciiTheme="minorHAnsi" w:hAnsiTheme="minorHAnsi"/>
        </w:rPr>
        <w:t xml:space="preserve">any of the following </w:t>
      </w:r>
      <w:r w:rsidRPr="00EB731E">
        <w:rPr>
          <w:rFonts w:asciiTheme="minorHAnsi" w:hAnsiTheme="minorHAnsi"/>
        </w:rPr>
        <w:t xml:space="preserve">transnational learning, teaching and training activities, the </w:t>
      </w:r>
      <w:r w:rsidR="00DC0F50">
        <w:rPr>
          <w:rFonts w:asciiTheme="minorHAnsi" w:hAnsiTheme="minorHAnsi"/>
        </w:rPr>
        <w:t>relevant additional eligibility</w:t>
      </w:r>
      <w:r w:rsidRPr="002E7C1A">
        <w:rPr>
          <w:rFonts w:asciiTheme="minorHAnsi" w:hAnsiTheme="minorHAnsi"/>
        </w:rPr>
        <w:t xml:space="preserve"> </w:t>
      </w:r>
      <w:r w:rsidRPr="00EB731E">
        <w:rPr>
          <w:rFonts w:asciiTheme="minorHAnsi" w:hAnsiTheme="minorHAnsi"/>
        </w:rPr>
        <w:t>criteria must be respected:</w:t>
      </w:r>
    </w:p>
    <w:p w:rsidR="00DC0F50" w:rsidRPr="00EB731E" w:rsidRDefault="00DC0F50" w:rsidP="00E543AC">
      <w:pPr>
        <w:rPr>
          <w:rFonts w:asciiTheme="minorHAnsi" w:hAnsiTheme="minorHAnsi"/>
          <w:sz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B731E" w:rsidRPr="00376C23" w:rsidTr="00EB731E">
        <w:trPr>
          <w:trHeight w:val="340"/>
        </w:trPr>
        <w:tc>
          <w:tcPr>
            <w:tcW w:w="9286" w:type="dxa"/>
            <w:gridSpan w:val="2"/>
            <w:tcBorders>
              <w:top w:val="nil"/>
              <w:left w:val="nil"/>
              <w:bottom w:val="single" w:sz="4" w:space="0" w:color="auto"/>
              <w:right w:val="nil"/>
            </w:tcBorders>
            <w:shd w:val="clear" w:color="auto" w:fill="auto"/>
            <w:vAlign w:val="center"/>
          </w:tcPr>
          <w:p w:rsidR="00EB731E" w:rsidRPr="00EB731E" w:rsidRDefault="00EB731E" w:rsidP="00EB731E">
            <w:pPr>
              <w:pStyle w:val="Guide-Normal"/>
              <w:rPr>
                <w:rFonts w:asciiTheme="minorHAnsi" w:eastAsia="SimSun" w:hAnsiTheme="minorHAnsi"/>
                <w:b/>
              </w:rPr>
            </w:pPr>
            <w:r w:rsidRPr="00EB731E">
              <w:rPr>
                <w:rFonts w:asciiTheme="minorHAnsi" w:hAnsiTheme="minorHAnsi"/>
                <w:b/>
              </w:rPr>
              <w:t>Short-term joint staff training events</w:t>
            </w:r>
            <w:r w:rsidRPr="0019773D">
              <w:t>.</w:t>
            </w:r>
          </w:p>
        </w:tc>
      </w:tr>
      <w:tr w:rsidR="00DC0F50" w:rsidRPr="002F0AC4" w:rsidTr="00EB731E">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DC0F50" w:rsidRPr="00EB731E" w:rsidRDefault="00DC0F50" w:rsidP="00EB731E">
            <w:pPr>
              <w:pStyle w:val="Guide-Bulletsspace"/>
              <w:numPr>
                <w:ilvl w:val="0"/>
                <w:numId w:val="0"/>
              </w:numPr>
              <w:jc w:val="left"/>
              <w:rPr>
                <w:rFonts w:asciiTheme="minorHAnsi" w:hAnsiTheme="minorHAnsi"/>
                <w:b/>
              </w:rPr>
            </w:pPr>
            <w:r w:rsidRPr="00EB731E">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DC0F50" w:rsidRPr="00EB731E" w:rsidRDefault="00DC0F50" w:rsidP="00EB731E">
            <w:pPr>
              <w:pStyle w:val="Guide-Normal"/>
              <w:rPr>
                <w:rFonts w:asciiTheme="minorHAnsi" w:eastAsia="SimSun" w:hAnsiTheme="minorHAnsi"/>
              </w:rPr>
            </w:pPr>
            <w:r w:rsidRPr="00EB731E">
              <w:rPr>
                <w:rFonts w:asciiTheme="minorHAnsi" w:eastAsia="SimSun" w:hAnsiTheme="minorHAnsi"/>
              </w:rPr>
              <w:t>Professors, teachers, trainers, educational and administrative staff</w:t>
            </w:r>
            <w:r w:rsidRPr="00EB731E">
              <w:rPr>
                <w:rStyle w:val="FootnoteReference"/>
                <w:rFonts w:asciiTheme="minorHAnsi" w:eastAsia="SimSun" w:hAnsiTheme="minorHAnsi"/>
              </w:rPr>
              <w:footnoteReference w:id="90"/>
            </w:r>
            <w:r w:rsidRPr="00EB731E">
              <w:rPr>
                <w:rFonts w:asciiTheme="minorHAnsi" w:eastAsia="SimSun" w:hAnsiTheme="minorHAnsi"/>
              </w:rPr>
              <w:t xml:space="preserve"> working in participating organisations </w:t>
            </w:r>
            <w:r w:rsidRPr="002E7C1A">
              <w:rPr>
                <w:rFonts w:asciiTheme="minorHAnsi" w:eastAsia="SimSun" w:hAnsiTheme="minorHAnsi"/>
              </w:rPr>
              <w:t>in Programme and Partner Countries. Youth</w:t>
            </w:r>
            <w:r w:rsidRPr="00EB731E">
              <w:rPr>
                <w:rFonts w:asciiTheme="minorHAnsi" w:eastAsia="SimSun" w:hAnsiTheme="minorHAnsi"/>
              </w:rPr>
              <w:t xml:space="preserve"> workers</w:t>
            </w:r>
            <w:r w:rsidRPr="002E7C1A">
              <w:rPr>
                <w:rFonts w:asciiTheme="minorHAnsi" w:eastAsia="SimSun" w:hAnsiTheme="minorHAnsi"/>
              </w:rPr>
              <w:t xml:space="preserve"> from Programme and Partner Countries.</w:t>
            </w:r>
          </w:p>
        </w:tc>
      </w:tr>
      <w:tr w:rsidR="00DC0F50" w:rsidRPr="00376C23" w:rsidTr="00EB731E">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DC0F50" w:rsidRPr="00EB731E" w:rsidRDefault="00DC0F50" w:rsidP="00EB731E">
            <w:pPr>
              <w:pStyle w:val="Guide-Bulletsspace"/>
              <w:numPr>
                <w:ilvl w:val="0"/>
                <w:numId w:val="0"/>
              </w:numPr>
              <w:jc w:val="left"/>
              <w:rPr>
                <w:rFonts w:asciiTheme="minorHAnsi" w:hAnsiTheme="minorHAnsi"/>
                <w:b/>
              </w:rPr>
            </w:pPr>
            <w:r w:rsidRPr="002E7C1A">
              <w:rPr>
                <w:rFonts w:asciiTheme="minorHAnsi" w:hAnsiTheme="minorHAnsi"/>
                <w:b/>
              </w:rPr>
              <w:t>Duration</w:t>
            </w:r>
            <w:r w:rsidRPr="00EB731E">
              <w:rPr>
                <w:rFonts w:asciiTheme="minorHAnsi" w:hAnsiTheme="minorHAnsi"/>
                <w:b/>
              </w:rPr>
              <w:t xml:space="preserve"> of </w:t>
            </w:r>
            <w:r w:rsidRPr="002E7C1A">
              <w:rPr>
                <w:rFonts w:asciiTheme="minorHAnsi" w:hAnsiTheme="minorHAnsi"/>
                <w:b/>
              </w:rPr>
              <w:t>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DC0F50" w:rsidRPr="00EB731E" w:rsidRDefault="00DC0F50" w:rsidP="00EB731E">
            <w:pPr>
              <w:pStyle w:val="Guide-Normal"/>
              <w:rPr>
                <w:rFonts w:asciiTheme="minorHAnsi" w:eastAsia="SimSun" w:hAnsiTheme="minorHAnsi"/>
              </w:rPr>
            </w:pPr>
            <w:r>
              <w:rPr>
                <w:rFonts w:asciiTheme="minorHAnsi" w:eastAsia="SimSun" w:hAnsiTheme="minorHAnsi"/>
              </w:rPr>
              <w:t>3</w:t>
            </w:r>
            <w:r w:rsidRPr="002E7C1A">
              <w:rPr>
                <w:rFonts w:asciiTheme="minorHAnsi" w:eastAsia="SimSun" w:hAnsiTheme="minorHAnsi"/>
              </w:rPr>
              <w:t xml:space="preserve"> days to 2 months; excluding travel days</w:t>
            </w:r>
          </w:p>
        </w:tc>
      </w:tr>
    </w:tbl>
    <w:p w:rsidR="00DC0F50" w:rsidRPr="00EB731E" w:rsidRDefault="00DC0F50" w:rsidP="00E543AC">
      <w:pPr>
        <w:rPr>
          <w:rFonts w:asciiTheme="minorHAnsi" w:hAnsiTheme="minorHAnsi"/>
          <w:sz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543AC" w:rsidRPr="00E046CF"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hAnsiTheme="minorHAnsi"/>
                <w:b/>
              </w:rPr>
            </w:pPr>
            <w:r w:rsidRPr="002E7C1A">
              <w:rPr>
                <w:rFonts w:asciiTheme="minorHAnsi" w:hAnsiTheme="minorHAnsi"/>
                <w:b/>
              </w:rPr>
              <w:t>Intensive Study Programmes</w:t>
            </w:r>
          </w:p>
        </w:tc>
      </w:tr>
      <w:tr w:rsidR="00E543AC" w:rsidRPr="00376C23" w:rsidTr="0012391C">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D63B0A" w:rsidRDefault="00E543AC" w:rsidP="00982260">
            <w:pPr>
              <w:pStyle w:val="Guide-Normal"/>
              <w:numPr>
                <w:ilvl w:val="0"/>
                <w:numId w:val="162"/>
              </w:numPr>
              <w:rPr>
                <w:rFonts w:asciiTheme="minorHAnsi" w:hAnsiTheme="minorHAnsi"/>
              </w:rPr>
            </w:pPr>
            <w:r w:rsidRPr="002E7C1A">
              <w:rPr>
                <w:rFonts w:asciiTheme="minorHAnsi" w:hAnsiTheme="minorHAnsi"/>
              </w:rPr>
              <w:t>Learners: Higher education students enrolled in a participating HEI in a Programme Country.</w:t>
            </w:r>
          </w:p>
          <w:p w:rsidR="00E543AC" w:rsidRPr="00D63B0A" w:rsidRDefault="00E543AC" w:rsidP="00982260">
            <w:pPr>
              <w:pStyle w:val="Guide-Normal"/>
              <w:numPr>
                <w:ilvl w:val="0"/>
                <w:numId w:val="162"/>
              </w:numPr>
              <w:rPr>
                <w:rFonts w:asciiTheme="minorHAnsi" w:hAnsiTheme="minorHAnsi"/>
              </w:rPr>
            </w:pPr>
            <w:r w:rsidRPr="002E7C1A">
              <w:rPr>
                <w:rFonts w:asciiTheme="minorHAnsi" w:hAnsiTheme="minorHAnsi"/>
              </w:rPr>
              <w:t xml:space="preserve">Teaching staff: </w:t>
            </w:r>
            <w:r w:rsidRPr="00E046CF">
              <w:rPr>
                <w:rFonts w:asciiTheme="minorHAnsi" w:hAnsiTheme="minorHAnsi"/>
              </w:rPr>
              <w:t>teaching staff from participating HEIs in Programme or Partner Countries.</w:t>
            </w:r>
          </w:p>
          <w:p w:rsidR="00E543AC" w:rsidRPr="002E7C1A" w:rsidRDefault="00E543AC" w:rsidP="00982260">
            <w:pPr>
              <w:pStyle w:val="Guide-Normal"/>
              <w:numPr>
                <w:ilvl w:val="0"/>
                <w:numId w:val="162"/>
              </w:numPr>
              <w:rPr>
                <w:rFonts w:asciiTheme="minorHAnsi" w:eastAsia="SimSun" w:hAnsiTheme="minorHAnsi"/>
              </w:rPr>
            </w:pPr>
            <w:r w:rsidRPr="002E7C1A">
              <w:rPr>
                <w:rFonts w:asciiTheme="minorHAnsi" w:hAnsiTheme="minorHAnsi"/>
              </w:rPr>
              <w:t xml:space="preserve">Invited teachers: teaching staff </w:t>
            </w:r>
            <w:r w:rsidRPr="00E046CF">
              <w:rPr>
                <w:rFonts w:asciiTheme="minorHAnsi" w:hAnsiTheme="minorHAnsi"/>
              </w:rPr>
              <w:t xml:space="preserve">from non-participating HEIs, </w:t>
            </w:r>
            <w:r w:rsidRPr="002E7C1A">
              <w:rPr>
                <w:rFonts w:asciiTheme="minorHAnsi" w:hAnsiTheme="minorHAnsi"/>
              </w:rPr>
              <w:t xml:space="preserve">and experts/specialists/professionals </w:t>
            </w:r>
            <w:r w:rsidRPr="00E046CF">
              <w:rPr>
                <w:rFonts w:asciiTheme="minorHAnsi" w:hAnsiTheme="minorHAnsi"/>
              </w:rPr>
              <w:t>from enterprises or other organisations</w:t>
            </w:r>
            <w:r w:rsidRPr="002E7C1A">
              <w:rPr>
                <w:rFonts w:asciiTheme="minorHAnsi" w:hAnsiTheme="minorHAnsi"/>
              </w:rPr>
              <w:t xml:space="preserve"> in Programme or Partner Countries. </w:t>
            </w:r>
          </w:p>
        </w:tc>
      </w:tr>
      <w:tr w:rsidR="00E543AC" w:rsidRPr="00376C23" w:rsidTr="0012391C">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D63B0A" w:rsidRDefault="00E543AC" w:rsidP="00982260">
            <w:pPr>
              <w:pStyle w:val="Guide-Normal"/>
              <w:numPr>
                <w:ilvl w:val="0"/>
                <w:numId w:val="163"/>
              </w:numPr>
              <w:rPr>
                <w:rFonts w:asciiTheme="minorHAnsi" w:eastAsia="SimSun" w:hAnsiTheme="minorHAnsi"/>
              </w:rPr>
            </w:pPr>
            <w:r w:rsidRPr="002E7C1A">
              <w:rPr>
                <w:rFonts w:asciiTheme="minorHAnsi" w:eastAsia="SimSun" w:hAnsiTheme="minorHAnsi"/>
              </w:rPr>
              <w:t xml:space="preserve">Learners: 5 days to 2 months; excluding travel days </w:t>
            </w:r>
          </w:p>
          <w:p w:rsidR="00E543AC" w:rsidRPr="002E7C1A" w:rsidRDefault="00E543AC" w:rsidP="00982260">
            <w:pPr>
              <w:pStyle w:val="Guide-Normal"/>
              <w:numPr>
                <w:ilvl w:val="0"/>
                <w:numId w:val="163"/>
              </w:numPr>
              <w:rPr>
                <w:rFonts w:asciiTheme="minorHAnsi" w:eastAsia="SimSun" w:hAnsiTheme="minorHAnsi"/>
              </w:rPr>
            </w:pPr>
            <w:r w:rsidRPr="002E7C1A">
              <w:rPr>
                <w:rFonts w:asciiTheme="minorHAnsi" w:eastAsia="SimSun" w:hAnsiTheme="minorHAnsi"/>
              </w:rPr>
              <w:t>Teaching staff (including invited teachers): 1 day to 2 months; excluding travel days</w:t>
            </w:r>
          </w:p>
        </w:tc>
      </w:tr>
      <w:tr w:rsidR="00E543AC" w:rsidRPr="00376C23"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hAnsiTheme="minorHAnsi"/>
                <w:b/>
                <w:sz w:val="16"/>
              </w:rPr>
            </w:pPr>
          </w:p>
          <w:p w:rsidR="00E543AC" w:rsidRPr="002E7C1A" w:rsidRDefault="00E543AC" w:rsidP="0012391C">
            <w:pPr>
              <w:pStyle w:val="Guide-Normal"/>
              <w:rPr>
                <w:rFonts w:asciiTheme="minorHAnsi" w:eastAsia="SimSun" w:hAnsiTheme="minorHAnsi"/>
                <w:b/>
              </w:rPr>
            </w:pPr>
            <w:r w:rsidRPr="002E7C1A">
              <w:rPr>
                <w:rFonts w:asciiTheme="minorHAnsi" w:hAnsiTheme="minorHAnsi"/>
                <w:b/>
              </w:rPr>
              <w:t>Blended mobility of pupils, learners and young people (short-term physical mobility combined with virtual mobility)</w:t>
            </w:r>
          </w:p>
        </w:tc>
      </w:tr>
      <w:tr w:rsidR="00E543AC" w:rsidRPr="00945025" w:rsidTr="0012391C">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Normal"/>
              <w:rPr>
                <w:rFonts w:asciiTheme="minorHAnsi" w:hAnsiTheme="minorHAnsi"/>
              </w:rPr>
            </w:pPr>
            <w:r w:rsidRPr="002E7C1A">
              <w:rPr>
                <w:rFonts w:asciiTheme="minorHAnsi" w:hAnsiTheme="minorHAnsi"/>
              </w:rPr>
              <w:t>Apprentices, VET learners, higher education students</w:t>
            </w:r>
            <w:r w:rsidRPr="002E7C1A">
              <w:rPr>
                <w:rStyle w:val="FootnoteReference"/>
                <w:rFonts w:asciiTheme="minorHAnsi" w:hAnsiTheme="minorHAnsi"/>
              </w:rPr>
              <w:footnoteReference w:id="91"/>
            </w:r>
            <w:r w:rsidRPr="002E7C1A">
              <w:rPr>
                <w:rFonts w:asciiTheme="minorHAnsi" w:hAnsiTheme="minorHAnsi"/>
              </w:rPr>
              <w:t xml:space="preserve">, adult learners, and pupils </w:t>
            </w:r>
            <w:r w:rsidRPr="002E7C1A">
              <w:rPr>
                <w:rFonts w:asciiTheme="minorHAnsi" w:eastAsia="SimSun" w:hAnsiTheme="minorHAnsi"/>
              </w:rPr>
              <w:t xml:space="preserve">from participating organisations in Programme Countries. </w:t>
            </w:r>
            <w:r w:rsidRPr="002E7C1A">
              <w:rPr>
                <w:rFonts w:asciiTheme="minorHAnsi" w:hAnsiTheme="minorHAnsi"/>
              </w:rPr>
              <w:t xml:space="preserve">Young people </w:t>
            </w:r>
            <w:r w:rsidRPr="002E7C1A">
              <w:rPr>
                <w:rFonts w:asciiTheme="minorHAnsi" w:eastAsia="SimSun" w:hAnsiTheme="minorHAnsi"/>
              </w:rPr>
              <w:t xml:space="preserve">from Programme Countries. </w:t>
            </w:r>
          </w:p>
        </w:tc>
      </w:tr>
      <w:tr w:rsidR="00E543AC" w:rsidRPr="00376C23" w:rsidTr="0012391C">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eastAsia="SimSun" w:hAnsiTheme="minorHAnsi"/>
              </w:rPr>
              <w:t>5 days to 2 months; excluding travel days</w:t>
            </w:r>
          </w:p>
        </w:tc>
      </w:tr>
    </w:tbl>
    <w:p w:rsidR="00E543AC" w:rsidRPr="002E7C1A" w:rsidRDefault="00E543AC"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543AC" w:rsidRPr="00376C23"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eastAsia="SimSun" w:hAnsiTheme="minorHAnsi"/>
                <w:b/>
              </w:rPr>
            </w:pPr>
            <w:r w:rsidRPr="002E7C1A">
              <w:rPr>
                <w:rFonts w:asciiTheme="minorHAnsi" w:hAnsiTheme="minorHAnsi"/>
                <w:b/>
              </w:rPr>
              <w:t>Short-term exchanges of groups of pupils</w:t>
            </w:r>
          </w:p>
        </w:tc>
      </w:tr>
      <w:tr w:rsidR="00E543AC" w:rsidRPr="00376C23" w:rsidTr="0012391C">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hAnsiTheme="minorHAnsi"/>
              </w:rPr>
              <w:t>Pupils of any age enrolled in a participating school in a Programme Country and accompanied by school staff</w:t>
            </w:r>
            <w:r w:rsidRPr="002E7C1A">
              <w:rPr>
                <w:rFonts w:asciiTheme="minorHAnsi" w:eastAsia="SimSun" w:hAnsiTheme="minorHAnsi"/>
              </w:rPr>
              <w:t>.</w:t>
            </w:r>
          </w:p>
        </w:tc>
      </w:tr>
      <w:tr w:rsidR="00E543AC" w:rsidRPr="00376C23" w:rsidTr="0012391C">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0B5B94" w:rsidP="0012391C">
            <w:pPr>
              <w:pStyle w:val="Guide-Normal"/>
              <w:rPr>
                <w:rFonts w:asciiTheme="minorHAnsi" w:eastAsia="SimSun" w:hAnsiTheme="minorHAnsi"/>
              </w:rPr>
            </w:pPr>
            <w:r>
              <w:rPr>
                <w:rFonts w:asciiTheme="minorHAnsi" w:eastAsia="SimSun" w:hAnsiTheme="minorHAnsi"/>
              </w:rPr>
              <w:t>3</w:t>
            </w:r>
            <w:r w:rsidR="00E543AC" w:rsidRPr="002E7C1A">
              <w:rPr>
                <w:rFonts w:asciiTheme="minorHAnsi" w:eastAsia="SimSun" w:hAnsiTheme="minorHAnsi"/>
              </w:rPr>
              <w:t xml:space="preserve"> days to 2 months; excluding travel days</w:t>
            </w:r>
          </w:p>
        </w:tc>
      </w:tr>
    </w:tbl>
    <w:p w:rsidR="00E543AC" w:rsidRPr="002E7C1A" w:rsidRDefault="00E543AC"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543AC" w:rsidRPr="00376C23"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eastAsia="SimSun" w:hAnsiTheme="minorHAnsi"/>
                <w:b/>
              </w:rPr>
            </w:pPr>
            <w:r w:rsidRPr="002E7C1A">
              <w:rPr>
                <w:rFonts w:asciiTheme="minorHAnsi" w:hAnsiTheme="minorHAnsi"/>
                <w:b/>
              </w:rPr>
              <w:t>Long-term teaching or training assignments</w:t>
            </w:r>
          </w:p>
        </w:tc>
      </w:tr>
      <w:tr w:rsidR="00E543AC" w:rsidRPr="00376C23" w:rsidTr="0012391C">
        <w:trPr>
          <w:trHeight w:val="283"/>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DC0F50">
            <w:pPr>
              <w:pStyle w:val="Guide-Normal"/>
              <w:rPr>
                <w:rFonts w:asciiTheme="minorHAnsi" w:eastAsia="SimSun" w:hAnsiTheme="minorHAnsi"/>
              </w:rPr>
            </w:pPr>
            <w:r w:rsidRPr="002E7C1A">
              <w:rPr>
                <w:rFonts w:asciiTheme="minorHAnsi" w:hAnsiTheme="minorHAnsi"/>
              </w:rPr>
              <w:t>Professors, teachers, trainers, educational and administrative staff</w:t>
            </w:r>
            <w:r w:rsidR="00DC0F50">
              <w:t xml:space="preserve"> </w:t>
            </w:r>
            <w:r w:rsidRPr="002E7C1A">
              <w:rPr>
                <w:rFonts w:asciiTheme="minorHAnsi" w:hAnsiTheme="minorHAnsi"/>
              </w:rPr>
              <w:t xml:space="preserve">working in the participating organisations in </w:t>
            </w:r>
            <w:r w:rsidRPr="002E7C1A">
              <w:rPr>
                <w:rFonts w:asciiTheme="minorHAnsi" w:eastAsia="SimSun" w:hAnsiTheme="minorHAnsi"/>
              </w:rPr>
              <w:t>Programme Countries.</w:t>
            </w:r>
          </w:p>
        </w:tc>
      </w:tr>
      <w:tr w:rsidR="00E543AC" w:rsidRPr="00E046CF" w:rsidTr="0012391C">
        <w:trPr>
          <w:trHeight w:val="283"/>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eastAsia="SimSun" w:hAnsiTheme="minorHAnsi"/>
              </w:rPr>
              <w:t>2 to 12 months</w:t>
            </w:r>
          </w:p>
        </w:tc>
      </w:tr>
    </w:tbl>
    <w:p w:rsidR="00E543AC" w:rsidRPr="002E7C1A" w:rsidRDefault="00E543AC"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543AC" w:rsidRPr="00534C9E"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eastAsia="SimSun" w:hAnsiTheme="minorHAnsi"/>
                <w:b/>
              </w:rPr>
            </w:pPr>
            <w:r w:rsidRPr="002E7C1A">
              <w:rPr>
                <w:rFonts w:asciiTheme="minorHAnsi" w:hAnsiTheme="minorHAnsi"/>
                <w:b/>
              </w:rPr>
              <w:t>Long-term study mobility of pupils</w:t>
            </w:r>
          </w:p>
        </w:tc>
      </w:tr>
      <w:tr w:rsidR="00E543AC" w:rsidRPr="00534C9E" w:rsidTr="0012391C">
        <w:trPr>
          <w:trHeight w:val="340"/>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hAnsiTheme="minorHAnsi"/>
              </w:rPr>
              <w:t xml:space="preserve">Pupils aged 14 or older, enrolled at a participating school in a </w:t>
            </w:r>
            <w:r w:rsidRPr="002E7C1A">
              <w:rPr>
                <w:rFonts w:asciiTheme="minorHAnsi" w:eastAsia="SimSun" w:hAnsiTheme="minorHAnsi"/>
              </w:rPr>
              <w:t xml:space="preserve">Programme Country. </w:t>
            </w:r>
          </w:p>
        </w:tc>
      </w:tr>
      <w:tr w:rsidR="00E543AC" w:rsidRPr="00E046CF" w:rsidTr="0012391C">
        <w:trPr>
          <w:trHeight w:val="340"/>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eastAsia="SimSun" w:hAnsiTheme="minorHAnsi"/>
              </w:rPr>
              <w:t>2 to 12 months</w:t>
            </w:r>
          </w:p>
        </w:tc>
      </w:tr>
    </w:tbl>
    <w:p w:rsidR="00E543AC" w:rsidRPr="002E7C1A" w:rsidRDefault="00E543AC" w:rsidP="00E543AC">
      <w:pPr>
        <w:rPr>
          <w:rFonts w:asciiTheme="minorHAnsi" w:hAnsi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18"/>
      </w:tblGrid>
      <w:tr w:rsidR="00E543AC" w:rsidRPr="00534C9E" w:rsidTr="0012391C">
        <w:trPr>
          <w:trHeight w:val="340"/>
        </w:trPr>
        <w:tc>
          <w:tcPr>
            <w:tcW w:w="9286" w:type="dxa"/>
            <w:gridSpan w:val="2"/>
            <w:tcBorders>
              <w:top w:val="nil"/>
              <w:left w:val="nil"/>
              <w:bottom w:val="single" w:sz="4" w:space="0" w:color="auto"/>
              <w:right w:val="nil"/>
            </w:tcBorders>
            <w:shd w:val="clear" w:color="auto" w:fill="auto"/>
            <w:vAlign w:val="center"/>
          </w:tcPr>
          <w:p w:rsidR="00E543AC" w:rsidRPr="002E7C1A" w:rsidRDefault="00E543AC" w:rsidP="0012391C">
            <w:pPr>
              <w:pStyle w:val="Guide-Normal"/>
              <w:rPr>
                <w:rFonts w:asciiTheme="minorHAnsi" w:eastAsia="SimSun" w:hAnsiTheme="minorHAnsi"/>
                <w:b/>
              </w:rPr>
            </w:pPr>
            <w:r w:rsidRPr="002E7C1A">
              <w:rPr>
                <w:rFonts w:asciiTheme="minorHAnsi" w:hAnsiTheme="minorHAnsi"/>
                <w:b/>
              </w:rPr>
              <w:t>Long-term mobility of youth workers</w:t>
            </w:r>
          </w:p>
        </w:tc>
      </w:tr>
      <w:tr w:rsidR="00E543AC" w:rsidRPr="00534C9E" w:rsidTr="0012391C">
        <w:trPr>
          <w:trHeight w:val="340"/>
        </w:trPr>
        <w:tc>
          <w:tcPr>
            <w:tcW w:w="166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Eligible participants</w:t>
            </w:r>
          </w:p>
        </w:tc>
        <w:tc>
          <w:tcPr>
            <w:tcW w:w="7618" w:type="dxa"/>
            <w:tcBorders>
              <w:top w:val="dashed" w:sz="4" w:space="0" w:color="auto"/>
              <w:left w:val="single" w:sz="4" w:space="0" w:color="auto"/>
              <w:bottom w:val="dashed"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hAnsiTheme="minorHAnsi"/>
              </w:rPr>
              <w:t>Youth workers from Programme Countries</w:t>
            </w:r>
            <w:r w:rsidRPr="002E7C1A">
              <w:rPr>
                <w:rFonts w:asciiTheme="minorHAnsi" w:eastAsia="SimSun" w:hAnsiTheme="minorHAnsi"/>
              </w:rPr>
              <w:t xml:space="preserve">. </w:t>
            </w:r>
          </w:p>
        </w:tc>
      </w:tr>
      <w:tr w:rsidR="00E543AC" w:rsidRPr="00E046CF" w:rsidTr="0012391C">
        <w:trPr>
          <w:trHeight w:val="340"/>
        </w:trPr>
        <w:tc>
          <w:tcPr>
            <w:tcW w:w="166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Bulletsspace"/>
              <w:numPr>
                <w:ilvl w:val="0"/>
                <w:numId w:val="0"/>
              </w:numPr>
              <w:jc w:val="left"/>
              <w:rPr>
                <w:rFonts w:asciiTheme="minorHAnsi" w:hAnsiTheme="minorHAnsi"/>
                <w:b/>
              </w:rPr>
            </w:pPr>
            <w:r w:rsidRPr="002E7C1A">
              <w:rPr>
                <w:rFonts w:asciiTheme="minorHAnsi" w:hAnsiTheme="minorHAnsi"/>
                <w:b/>
              </w:rPr>
              <w:t>Duration of activity</w:t>
            </w:r>
          </w:p>
        </w:tc>
        <w:tc>
          <w:tcPr>
            <w:tcW w:w="7618" w:type="dxa"/>
            <w:tcBorders>
              <w:top w:val="dashed" w:sz="4" w:space="0" w:color="auto"/>
              <w:left w:val="single" w:sz="4" w:space="0" w:color="auto"/>
              <w:bottom w:val="single" w:sz="4" w:space="0" w:color="auto"/>
              <w:right w:val="single" w:sz="4" w:space="0" w:color="auto"/>
            </w:tcBorders>
            <w:shd w:val="clear" w:color="auto" w:fill="auto"/>
            <w:vAlign w:val="center"/>
          </w:tcPr>
          <w:p w:rsidR="00E543AC" w:rsidRPr="002E7C1A" w:rsidRDefault="00E543AC" w:rsidP="0012391C">
            <w:pPr>
              <w:pStyle w:val="Guide-Normal"/>
              <w:rPr>
                <w:rFonts w:asciiTheme="minorHAnsi" w:eastAsia="SimSun" w:hAnsiTheme="minorHAnsi"/>
              </w:rPr>
            </w:pPr>
            <w:r w:rsidRPr="002E7C1A">
              <w:rPr>
                <w:rFonts w:asciiTheme="minorHAnsi" w:eastAsia="SimSun" w:hAnsiTheme="minorHAnsi"/>
              </w:rPr>
              <w:t>2 to 12 months</w:t>
            </w:r>
          </w:p>
        </w:tc>
      </w:tr>
    </w:tbl>
    <w:p w:rsidR="00E543AC" w:rsidRPr="00793AFD" w:rsidRDefault="00E543AC" w:rsidP="00EB731E"/>
    <w:p w:rsidR="00E543AC" w:rsidRPr="0019773D" w:rsidRDefault="00E543AC" w:rsidP="00E543AC">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E543AC" w:rsidRPr="0019773D" w:rsidRDefault="00E543AC" w:rsidP="00E543AC">
      <w:pPr>
        <w:pStyle w:val="Guide-Heading6"/>
      </w:pPr>
      <w:r w:rsidRPr="0019773D">
        <w:t xml:space="preserve">Award criteria </w:t>
      </w:r>
    </w:p>
    <w:p w:rsidR="00E543AC" w:rsidRPr="0019773D" w:rsidRDefault="00E543AC" w:rsidP="00E543AC">
      <w:pPr>
        <w:pStyle w:val="Guide-Normal"/>
      </w:pPr>
      <w:r w:rsidRPr="0019773D">
        <w:t>Depending on the objectives of the project, the participating organisations involved, the expected impact, and other elements, Strategic Partnerships can be of different sizes, and adapt their activities accordingly. In simplified terms, this action enables participating organisations to gain experience in international cooperation and to strengthen their capacities, but also to produce high-quality innovative deliverables. The qualitative assessment of the project will be proportional to the objectives of the cooperation and the nature of the organisations involved.  </w:t>
      </w:r>
    </w:p>
    <w:p w:rsidR="00E543AC" w:rsidRPr="0019773D" w:rsidRDefault="00E543AC" w:rsidP="00E543AC">
      <w:pPr>
        <w:pStyle w:val="Guide-Normal"/>
      </w:pPr>
    </w:p>
    <w:p w:rsidR="00E543AC" w:rsidRPr="0019773D" w:rsidRDefault="00E543AC" w:rsidP="00E543AC">
      <w:pPr>
        <w:pStyle w:val="Guide-Normal"/>
      </w:pPr>
      <w:r w:rsidRPr="0019773D">
        <w:t xml:space="preserve">Projects will be assessed against the following criteria: </w:t>
      </w:r>
    </w:p>
    <w:p w:rsidR="00E543AC" w:rsidRPr="0019773D" w:rsidRDefault="00E543AC" w:rsidP="00E543AC">
      <w:pPr>
        <w:pStyle w:val="Guide-Normal"/>
      </w:pPr>
    </w:p>
    <w:tbl>
      <w:tblPr>
        <w:tblW w:w="5001" w:type="pct"/>
        <w:shd w:val="clear" w:color="auto" w:fill="FFFFFF"/>
        <w:tblLook w:val="0000" w:firstRow="0" w:lastRow="0" w:firstColumn="0" w:lastColumn="0" w:noHBand="0" w:noVBand="0"/>
      </w:tblPr>
      <w:tblGrid>
        <w:gridCol w:w="3227"/>
        <w:gridCol w:w="6061"/>
      </w:tblGrid>
      <w:tr w:rsidR="00E543AC" w:rsidRPr="00534C9E" w:rsidTr="0012391C">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E543AC" w:rsidRPr="0019773D" w:rsidRDefault="00E543AC" w:rsidP="0012391C">
            <w:pPr>
              <w:rPr>
                <w:rFonts w:ascii="Calibri" w:hAnsi="Calibri"/>
                <w:b/>
                <w:sz w:val="18"/>
                <w:szCs w:val="18"/>
                <w:lang w:val="en-GB"/>
              </w:rPr>
            </w:pPr>
            <w:r w:rsidRPr="0019773D">
              <w:rPr>
                <w:rFonts w:ascii="Calibri" w:hAnsi="Calibri"/>
                <w:b/>
                <w:sz w:val="18"/>
                <w:szCs w:val="18"/>
                <w:lang w:val="en-GB"/>
              </w:rPr>
              <w:t>Relevance of the project</w:t>
            </w:r>
          </w:p>
          <w:p w:rsidR="00E543AC" w:rsidRPr="0019773D" w:rsidRDefault="00E543AC" w:rsidP="0012391C">
            <w:pPr>
              <w:rPr>
                <w:rFonts w:ascii="Calibri" w:hAnsi="Calibri"/>
                <w:b/>
                <w:sz w:val="18"/>
                <w:szCs w:val="18"/>
                <w:lang w:val="en-GB"/>
              </w:rPr>
            </w:pPr>
            <w:r w:rsidRPr="0019773D">
              <w:rPr>
                <w:rFonts w:ascii="Calibri" w:hAnsi="Calibri"/>
                <w:b/>
                <w:sz w:val="18"/>
                <w:szCs w:val="18"/>
                <w:lang w:val="en-GB"/>
              </w:rPr>
              <w:t>(maximum 30 points)</w:t>
            </w:r>
          </w:p>
          <w:p w:rsidR="00E543AC" w:rsidRPr="0019773D" w:rsidRDefault="00E543AC" w:rsidP="0012391C">
            <w:pPr>
              <w:rPr>
                <w:rFonts w:ascii="Calibri" w:hAnsi="Calibri"/>
                <w:b/>
                <w:sz w:val="18"/>
                <w:szCs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E543AC" w:rsidRPr="0019773D" w:rsidRDefault="00E543AC" w:rsidP="00E543AC">
            <w:pPr>
              <w:numPr>
                <w:ilvl w:val="0"/>
                <w:numId w:val="69"/>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E543AC"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the objectives and the priorities of the Action (see section "What are the aims and priorities of a Strategic Partnership"). </w:t>
            </w:r>
          </w:p>
          <w:p w:rsidR="00E543AC" w:rsidRPr="00DF29DC"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A42D84">
              <w:rPr>
                <w:rFonts w:ascii="Calibri" w:hAnsi="Calibri"/>
                <w:sz w:val="18"/>
                <w:szCs w:val="18"/>
                <w:lang w:val="en-GB"/>
              </w:rPr>
              <w:t>If the proposal addresses the horizontal priority "inclusive education, training, and youth", it will be considered as highly relevant.</w:t>
            </w:r>
          </w:p>
          <w:p w:rsidR="00E543AC" w:rsidRPr="00A42D84"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DF29DC">
              <w:rPr>
                <w:rFonts w:ascii="Calibri" w:hAnsi="Calibri"/>
                <w:sz w:val="18"/>
                <w:szCs w:val="18"/>
                <w:lang w:val="en-GB"/>
              </w:rPr>
              <w:t>If the proposal addresses one or more "European Priorities in the n</w:t>
            </w:r>
            <w:r w:rsidRPr="00DF29DC">
              <w:rPr>
                <w:rFonts w:ascii="Calibri" w:hAnsi="Calibri"/>
                <w:sz w:val="18"/>
                <w:szCs w:val="18"/>
                <w:lang w:val="en-GB"/>
              </w:rPr>
              <w:t>a</w:t>
            </w:r>
            <w:r w:rsidRPr="00DF29DC">
              <w:rPr>
                <w:rFonts w:ascii="Calibri" w:hAnsi="Calibri"/>
                <w:sz w:val="18"/>
                <w:szCs w:val="18"/>
                <w:lang w:val="en-GB"/>
              </w:rPr>
              <w:t>tional context", as announced by the</w:t>
            </w:r>
            <w:r w:rsidRPr="00A42D84">
              <w:rPr>
                <w:rFonts w:ascii="Calibri" w:hAnsi="Calibri"/>
                <w:sz w:val="18"/>
                <w:szCs w:val="18"/>
                <w:lang w:val="en-GB"/>
              </w:rPr>
              <w:t xml:space="preserve"> National Agency, </w:t>
            </w:r>
            <w:r w:rsidRPr="00DF29DC">
              <w:rPr>
                <w:rFonts w:ascii="Calibri" w:hAnsi="Calibri"/>
                <w:sz w:val="18"/>
                <w:szCs w:val="18"/>
                <w:lang w:val="en-GB"/>
              </w:rPr>
              <w:t>it will be co</w:t>
            </w:r>
            <w:r w:rsidRPr="00DF29DC">
              <w:rPr>
                <w:rFonts w:ascii="Calibri" w:hAnsi="Calibri"/>
                <w:sz w:val="18"/>
                <w:szCs w:val="18"/>
                <w:lang w:val="en-GB"/>
              </w:rPr>
              <w:t>n</w:t>
            </w:r>
            <w:r w:rsidRPr="00A42D84">
              <w:rPr>
                <w:rFonts w:ascii="Calibri" w:hAnsi="Calibri"/>
                <w:sz w:val="18"/>
                <w:szCs w:val="18"/>
                <w:lang w:val="en-GB"/>
              </w:rPr>
              <w:t>sidered as highly relevant.</w:t>
            </w:r>
          </w:p>
          <w:p w:rsidR="00E543AC" w:rsidRPr="0019773D" w:rsidRDefault="00E543AC" w:rsidP="00E543AC">
            <w:pPr>
              <w:numPr>
                <w:ilvl w:val="0"/>
                <w:numId w:val="7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w:t>
            </w:r>
          </w:p>
          <w:p w:rsidR="00E543AC" w:rsidRPr="0019773D"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p>
          <w:p w:rsidR="00E543AC" w:rsidRPr="0019773D"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E543AC" w:rsidRPr="0019773D"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suitable of realising synergies between different fields of education, training and youth;</w:t>
            </w:r>
          </w:p>
          <w:p w:rsidR="00E543AC" w:rsidRPr="0019773D"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E543AC" w:rsidRPr="0019773D"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in a single country.</w:t>
            </w:r>
          </w:p>
        </w:tc>
      </w:tr>
      <w:tr w:rsidR="00E543AC" w:rsidRPr="00534C9E" w:rsidTr="0012391C">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E543AC" w:rsidRPr="00084BE2" w:rsidRDefault="00E543AC" w:rsidP="0012391C">
            <w:pPr>
              <w:rPr>
                <w:rFonts w:ascii="Calibri" w:hAnsi="Calibri"/>
                <w:b/>
                <w:sz w:val="18"/>
                <w:szCs w:val="18"/>
                <w:lang w:val="en-GB"/>
              </w:rPr>
            </w:pPr>
            <w:r w:rsidRPr="00084BE2">
              <w:rPr>
                <w:rFonts w:ascii="Calibri" w:hAnsi="Calibri"/>
                <w:b/>
                <w:sz w:val="18"/>
                <w:szCs w:val="18"/>
                <w:lang w:val="en-GB"/>
              </w:rPr>
              <w:t>Quality of the project design and implementation</w:t>
            </w:r>
          </w:p>
          <w:p w:rsidR="00E543AC" w:rsidRPr="00084BE2" w:rsidRDefault="00E543AC" w:rsidP="0012391C">
            <w:pPr>
              <w:rPr>
                <w:rFonts w:ascii="Calibri" w:hAnsi="Calibri"/>
                <w:b/>
                <w:sz w:val="18"/>
                <w:szCs w:val="18"/>
              </w:rPr>
            </w:pPr>
            <w:r w:rsidRPr="00084BE2">
              <w:rPr>
                <w:rFonts w:ascii="Calibri" w:hAnsi="Calibri"/>
                <w:b/>
                <w:sz w:val="18"/>
                <w:szCs w:val="18"/>
              </w:rPr>
              <w:t>(maximum 20 points)</w:t>
            </w:r>
          </w:p>
          <w:p w:rsidR="00E543AC" w:rsidRPr="00084BE2" w:rsidRDefault="00E543AC" w:rsidP="0012391C">
            <w:pPr>
              <w:rPr>
                <w:rFonts w:ascii="Calibri" w:hAnsi="Calibri"/>
                <w:b/>
                <w:sz w:val="18"/>
                <w:szCs w:val="18"/>
                <w:lang w:val="en-GB"/>
              </w:rPr>
            </w:pPr>
          </w:p>
          <w:p w:rsidR="00E543AC" w:rsidRPr="00084BE2" w:rsidRDefault="00E543AC" w:rsidP="0012391C">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E543AC" w:rsidRPr="00084BE2" w:rsidRDefault="00E543AC"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clarity, completeness and quality of the work programme, including appropriate phases for preparation, implementation, monitoring, evaluation and dissemination;</w:t>
            </w:r>
          </w:p>
          <w:p w:rsidR="00E543AC" w:rsidRPr="00084BE2" w:rsidRDefault="00E543AC"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consistency between project objectives and activities proposed;</w:t>
            </w:r>
          </w:p>
          <w:p w:rsidR="00E543AC" w:rsidRPr="00084BE2" w:rsidRDefault="00E543AC"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quality and feasibility of the methodology proposed;</w:t>
            </w:r>
          </w:p>
          <w:p w:rsidR="00E543AC" w:rsidRPr="00084BE2" w:rsidRDefault="00E543AC"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existence and relevance of quality control measures to ensure that the project implementation is of high quality, completed in time and on budget;</w:t>
            </w:r>
          </w:p>
          <w:p w:rsidR="00E543AC" w:rsidRPr="00084BE2" w:rsidRDefault="00E543AC" w:rsidP="00E543AC">
            <w:pPr>
              <w:numPr>
                <w:ilvl w:val="0"/>
                <w:numId w:val="60"/>
              </w:numPr>
              <w:spacing w:beforeLines="40" w:before="96" w:afterLines="40" w:after="96"/>
              <w:jc w:val="both"/>
              <w:rPr>
                <w:rFonts w:ascii="Calibri" w:hAnsi="Calibri"/>
                <w:sz w:val="18"/>
                <w:szCs w:val="18"/>
                <w:lang w:val="en-GB"/>
              </w:rPr>
            </w:pPr>
            <w:r w:rsidRPr="00084BE2">
              <w:rPr>
                <w:rFonts w:ascii="Calibri" w:hAnsi="Calibri"/>
                <w:sz w:val="18"/>
                <w:szCs w:val="18"/>
                <w:lang w:val="en-GB"/>
              </w:rPr>
              <w:t>The extent to which the project is cost-effective and allocates appropriate resources to each activity.</w:t>
            </w:r>
          </w:p>
          <w:p w:rsidR="00E543AC" w:rsidRPr="00C97147" w:rsidRDefault="00E543AC" w:rsidP="00E543AC">
            <w:pPr>
              <w:numPr>
                <w:ilvl w:val="0"/>
                <w:numId w:val="60"/>
              </w:numPr>
              <w:spacing w:beforeLines="40" w:before="96" w:afterLines="40" w:after="96"/>
              <w:jc w:val="both"/>
              <w:rPr>
                <w:rFonts w:ascii="Calibri" w:hAnsi="Calibri"/>
                <w:sz w:val="18"/>
                <w:szCs w:val="18"/>
                <w:lang w:val="en-GB"/>
              </w:rPr>
            </w:pPr>
            <w:r w:rsidRPr="00C97147">
              <w:rPr>
                <w:rFonts w:ascii="Calibri" w:hAnsi="Calibri"/>
                <w:sz w:val="18"/>
                <w:szCs w:val="18"/>
                <w:lang w:val="en-GB"/>
              </w:rPr>
              <w:t>If applicable, the use of Erasmus+ online platforms (i.e. eTwinning; EPALE; School Education Gateway) as tools for preparation, implementation and follow-up of the project activities.</w:t>
            </w:r>
          </w:p>
          <w:p w:rsidR="00E543AC" w:rsidRPr="00084BE2" w:rsidRDefault="00E543AC" w:rsidP="0012391C">
            <w:pPr>
              <w:spacing w:beforeLines="40" w:before="96" w:afterLines="40" w:after="96"/>
              <w:jc w:val="both"/>
              <w:rPr>
                <w:rFonts w:ascii="Calibri" w:hAnsi="Calibri"/>
                <w:sz w:val="18"/>
                <w:szCs w:val="18"/>
                <w:lang w:val="en-GB"/>
              </w:rPr>
            </w:pPr>
            <w:r w:rsidRPr="00084BE2">
              <w:rPr>
                <w:rFonts w:ascii="Calibri" w:hAnsi="Calibri"/>
                <w:sz w:val="18"/>
                <w:szCs w:val="18"/>
                <w:lang w:val="en-GB"/>
              </w:rPr>
              <w:t>If the project plans training, teaching or learning activities:</w:t>
            </w:r>
          </w:p>
          <w:p w:rsidR="00E543AC" w:rsidRPr="00C97147" w:rsidRDefault="00E543AC" w:rsidP="00E543AC">
            <w:pPr>
              <w:numPr>
                <w:ilvl w:val="0"/>
                <w:numId w:val="60"/>
              </w:numPr>
              <w:spacing w:beforeLines="40" w:before="96" w:afterLines="40" w:after="96"/>
              <w:jc w:val="both"/>
              <w:textAlignment w:val="auto"/>
              <w:rPr>
                <w:rFonts w:ascii="Calibri" w:hAnsi="Calibri"/>
                <w:sz w:val="18"/>
                <w:szCs w:val="18"/>
                <w:lang w:val="en-GB"/>
              </w:rPr>
            </w:pPr>
            <w:r w:rsidRPr="00C97147">
              <w:rPr>
                <w:rFonts w:ascii="Calibri" w:hAnsi="Calibri"/>
                <w:sz w:val="18"/>
                <w:szCs w:val="18"/>
                <w:lang w:val="en-GB"/>
              </w:rPr>
              <w:t xml:space="preserve">The quality of practical arrangements, management and support modalities in  </w:t>
            </w:r>
            <w:r w:rsidR="0060316F">
              <w:rPr>
                <w:rFonts w:ascii="Calibri" w:hAnsi="Calibri"/>
                <w:sz w:val="18"/>
                <w:szCs w:val="18"/>
                <w:lang w:val="en-GB"/>
              </w:rPr>
              <w:t>learning, teaching and training activities</w:t>
            </w:r>
            <w:r w:rsidRPr="00C97147">
              <w:rPr>
                <w:rFonts w:ascii="Calibri" w:hAnsi="Calibri"/>
                <w:sz w:val="18"/>
                <w:szCs w:val="18"/>
                <w:lang w:val="en-GB"/>
              </w:rPr>
              <w:t>;</w:t>
            </w:r>
          </w:p>
          <w:p w:rsidR="00E543AC" w:rsidRPr="00084BE2" w:rsidRDefault="00E543AC" w:rsidP="00E543AC">
            <w:pPr>
              <w:numPr>
                <w:ilvl w:val="0"/>
                <w:numId w:val="60"/>
              </w:numPr>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extent to which these activities are appropriate to the project's aims and involve the appropriate number of participants;</w:t>
            </w:r>
          </w:p>
          <w:p w:rsidR="00E543AC" w:rsidRPr="00084BE2" w:rsidRDefault="00E543AC" w:rsidP="00E543AC">
            <w:pPr>
              <w:numPr>
                <w:ilvl w:val="0"/>
                <w:numId w:val="60"/>
              </w:numPr>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arrangements for the recognition and validation of participants' learning outcomes, in line with European transparency and recognition tools and principles.</w:t>
            </w:r>
          </w:p>
        </w:tc>
      </w:tr>
      <w:tr w:rsidR="00E543AC" w:rsidRPr="00534C9E" w:rsidTr="0012391C">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E543AC" w:rsidRPr="00084BE2" w:rsidRDefault="00E543AC" w:rsidP="0012391C">
            <w:pPr>
              <w:rPr>
                <w:rFonts w:ascii="Calibri" w:hAnsi="Calibri"/>
                <w:b/>
                <w:sz w:val="18"/>
                <w:szCs w:val="18"/>
                <w:lang w:val="en-GB"/>
              </w:rPr>
            </w:pPr>
            <w:r w:rsidRPr="00084BE2">
              <w:rPr>
                <w:rFonts w:ascii="Calibri" w:hAnsi="Calibri"/>
                <w:b/>
                <w:sz w:val="18"/>
                <w:szCs w:val="18"/>
                <w:lang w:val="en-GB"/>
              </w:rPr>
              <w:t>Quality of the project team and the cooperation arrangements</w:t>
            </w:r>
          </w:p>
          <w:p w:rsidR="00E543AC" w:rsidRPr="00084BE2" w:rsidRDefault="00E543AC" w:rsidP="0012391C">
            <w:pPr>
              <w:rPr>
                <w:rFonts w:ascii="Calibri" w:hAnsi="Calibri"/>
                <w:b/>
                <w:sz w:val="18"/>
                <w:szCs w:val="18"/>
                <w:lang w:val="en-GB"/>
              </w:rPr>
            </w:pPr>
            <w:r w:rsidRPr="00084BE2">
              <w:rPr>
                <w:rFonts w:ascii="Calibri" w:hAnsi="Calibri"/>
                <w:b/>
                <w:sz w:val="18"/>
                <w:szCs w:val="18"/>
                <w:lang w:val="en-GB"/>
              </w:rPr>
              <w:t>(maximum 20 points)</w:t>
            </w:r>
          </w:p>
          <w:p w:rsidR="00E543AC" w:rsidRPr="00084BE2" w:rsidRDefault="00E543AC" w:rsidP="0012391C">
            <w:pPr>
              <w:rPr>
                <w:rFonts w:ascii="Calibri" w:hAnsi="Calibri"/>
                <w:b/>
                <w:sz w:val="18"/>
                <w:szCs w:val="18"/>
                <w:lang w:val="en-GB"/>
              </w:rPr>
            </w:pPr>
          </w:p>
          <w:p w:rsidR="00E543AC" w:rsidRPr="00084BE2" w:rsidRDefault="00E543AC" w:rsidP="0012391C">
            <w:pPr>
              <w:rPr>
                <w:rFonts w:ascii="Calibri" w:hAnsi="Calibri"/>
                <w:b/>
                <w:sz w:val="18"/>
                <w:szCs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E543AC" w:rsidRPr="00084BE2" w:rsidRDefault="00E543AC" w:rsidP="00E543AC">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extent to which:</w:t>
            </w:r>
          </w:p>
          <w:p w:rsidR="00E543AC" w:rsidRPr="00084BE2"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the project involves an appropriate mix of complementary participa</w:t>
            </w:r>
            <w:r w:rsidRPr="00084BE2">
              <w:rPr>
                <w:rFonts w:ascii="Calibri" w:hAnsi="Calibri"/>
                <w:sz w:val="18"/>
                <w:szCs w:val="18"/>
                <w:lang w:val="en-GB"/>
              </w:rPr>
              <w:t>t</w:t>
            </w:r>
            <w:r w:rsidRPr="00084BE2">
              <w:rPr>
                <w:rFonts w:ascii="Calibri" w:hAnsi="Calibri"/>
                <w:sz w:val="18"/>
                <w:szCs w:val="18"/>
                <w:lang w:val="en-GB"/>
              </w:rPr>
              <w:t>ing organisations with the necessary profile, experience and expertise to successfully deliver all aspects of the project;</w:t>
            </w:r>
          </w:p>
          <w:p w:rsidR="00E543AC" w:rsidRPr="00084BE2"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the distribution of responsibilities and tasks demonstrates the co</w:t>
            </w:r>
            <w:r w:rsidRPr="00084BE2">
              <w:rPr>
                <w:rFonts w:ascii="Calibri" w:hAnsi="Calibri"/>
                <w:sz w:val="18"/>
                <w:szCs w:val="18"/>
                <w:lang w:val="en-GB"/>
              </w:rPr>
              <w:t>m</w:t>
            </w:r>
            <w:r w:rsidRPr="00084BE2">
              <w:rPr>
                <w:rFonts w:ascii="Calibri" w:hAnsi="Calibri"/>
                <w:sz w:val="18"/>
                <w:szCs w:val="18"/>
                <w:lang w:val="en-GB"/>
              </w:rPr>
              <w:t>mitment and active contribution of all participating organisations;</w:t>
            </w:r>
          </w:p>
          <w:p w:rsidR="00247E0B" w:rsidRPr="00247E0B" w:rsidRDefault="00E543AC" w:rsidP="00247E0B">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if relevant for the project type, the project involves participation of organisations from different fields of education, training, youth and other socio-economic sectors.</w:t>
            </w:r>
          </w:p>
          <w:p w:rsidR="00E543AC" w:rsidRPr="00247E0B" w:rsidRDefault="00E543AC" w:rsidP="00EB731E">
            <w:pPr>
              <w:pStyle w:val="ListParagraph"/>
              <w:numPr>
                <w:ilvl w:val="0"/>
                <w:numId w:val="61"/>
              </w:numPr>
              <w:suppressAutoHyphens w:val="0"/>
              <w:autoSpaceDN/>
              <w:spacing w:beforeLines="40" w:before="96" w:afterLines="40" w:after="96"/>
              <w:jc w:val="both"/>
              <w:rPr>
                <w:rFonts w:ascii="Calibri" w:hAnsi="Calibri"/>
                <w:sz w:val="18"/>
                <w:szCs w:val="18"/>
                <w:lang w:val="en-GB"/>
              </w:rPr>
            </w:pPr>
            <w:r w:rsidRPr="00247E0B">
              <w:rPr>
                <w:rFonts w:ascii="Calibri" w:hAnsi="Calibri"/>
                <w:sz w:val="18"/>
                <w:szCs w:val="18"/>
                <w:lang w:val="en-GB"/>
              </w:rPr>
              <w:t>The</w:t>
            </w:r>
            <w:r w:rsidR="00247E0B" w:rsidRPr="00ED4A4C">
              <w:rPr>
                <w:rFonts w:ascii="Calibri" w:hAnsi="Calibri"/>
                <w:sz w:val="18"/>
                <w:szCs w:val="18"/>
                <w:lang w:val="en-GB"/>
              </w:rPr>
              <w:t xml:space="preserve"> extent to which</w:t>
            </w:r>
            <w:r w:rsidRPr="00247E0B">
              <w:rPr>
                <w:rFonts w:ascii="Calibri" w:hAnsi="Calibri"/>
                <w:sz w:val="18"/>
                <w:szCs w:val="18"/>
                <w:lang w:val="en-GB"/>
              </w:rPr>
              <w:t xml:space="preserve"> </w:t>
            </w:r>
            <w:r w:rsidR="00247E0B" w:rsidRPr="00ED4A4C">
              <w:rPr>
                <w:rFonts w:ascii="Calibri" w:hAnsi="Calibri"/>
                <w:sz w:val="18"/>
                <w:szCs w:val="18"/>
                <w:lang w:val="en-GB"/>
              </w:rPr>
              <w:t>the project involves newcomers to the Action</w:t>
            </w:r>
            <w:r w:rsidR="00D951AC">
              <w:rPr>
                <w:rFonts w:ascii="Calibri" w:hAnsi="Calibri"/>
                <w:sz w:val="18"/>
                <w:szCs w:val="18"/>
                <w:lang w:val="en-GB"/>
              </w:rPr>
              <w:t xml:space="preserve">. </w:t>
            </w:r>
            <w:r w:rsidR="00247E0B" w:rsidRPr="00ED4A4C">
              <w:rPr>
                <w:rFonts w:ascii="Calibri" w:hAnsi="Calibri"/>
                <w:sz w:val="18"/>
                <w:szCs w:val="18"/>
                <w:lang w:val="en-GB"/>
              </w:rPr>
              <w:t xml:space="preserve"> </w:t>
            </w:r>
          </w:p>
          <w:p w:rsidR="00E543AC" w:rsidRPr="00084BE2" w:rsidRDefault="00E543AC" w:rsidP="00E543AC">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existence of effective mechanisms for coordination and communic</w:t>
            </w:r>
            <w:r w:rsidRPr="00084BE2">
              <w:rPr>
                <w:rFonts w:ascii="Calibri" w:hAnsi="Calibri"/>
                <w:sz w:val="18"/>
                <w:szCs w:val="18"/>
                <w:lang w:val="en-GB"/>
              </w:rPr>
              <w:t>a</w:t>
            </w:r>
            <w:r w:rsidRPr="00084BE2">
              <w:rPr>
                <w:rFonts w:ascii="Calibri" w:hAnsi="Calibri"/>
                <w:sz w:val="18"/>
                <w:szCs w:val="18"/>
                <w:lang w:val="en-GB"/>
              </w:rPr>
              <w:t>tion between the participating organisations, as well as with other relevant stakeholders</w:t>
            </w:r>
            <w:r w:rsidR="00D951AC">
              <w:rPr>
                <w:rFonts w:ascii="Calibri" w:hAnsi="Calibri"/>
                <w:sz w:val="18"/>
                <w:szCs w:val="18"/>
                <w:lang w:val="en-GB"/>
              </w:rPr>
              <w:t xml:space="preserve">. </w:t>
            </w:r>
          </w:p>
          <w:p w:rsidR="00E543AC" w:rsidRPr="00084BE2" w:rsidRDefault="00E543AC" w:rsidP="00E543AC">
            <w:pPr>
              <w:numPr>
                <w:ilvl w:val="0"/>
                <w:numId w:val="61"/>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If applicable, the extent to which the involvement of a participating organ</w:t>
            </w:r>
            <w:r w:rsidRPr="00084BE2">
              <w:rPr>
                <w:rFonts w:ascii="Calibri" w:hAnsi="Calibri"/>
                <w:sz w:val="18"/>
                <w:szCs w:val="18"/>
                <w:lang w:val="en-GB"/>
              </w:rPr>
              <w:t>i</w:t>
            </w:r>
            <w:r w:rsidRPr="00084BE2">
              <w:rPr>
                <w:rFonts w:ascii="Calibri" w:hAnsi="Calibri"/>
                <w:sz w:val="18"/>
                <w:szCs w:val="18"/>
                <w:lang w:val="en-GB"/>
              </w:rPr>
              <w:t>sation from a Partner Country brings an essential added value to the pr</w:t>
            </w:r>
            <w:r w:rsidRPr="00084BE2">
              <w:rPr>
                <w:rFonts w:ascii="Calibri" w:hAnsi="Calibri"/>
                <w:sz w:val="18"/>
                <w:szCs w:val="18"/>
                <w:lang w:val="en-GB"/>
              </w:rPr>
              <w:t>o</w:t>
            </w:r>
            <w:r w:rsidRPr="00084BE2">
              <w:rPr>
                <w:rFonts w:ascii="Calibri" w:hAnsi="Calibri"/>
                <w:sz w:val="18"/>
                <w:szCs w:val="18"/>
                <w:lang w:val="en-GB"/>
              </w:rPr>
              <w:t>ject (if this condition is not fulfilled, the project will not be considered for selection).</w:t>
            </w:r>
          </w:p>
        </w:tc>
      </w:tr>
      <w:tr w:rsidR="00E543AC" w:rsidRPr="00534C9E" w:rsidTr="0012391C">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E543AC" w:rsidRPr="00084BE2" w:rsidRDefault="00E543AC" w:rsidP="0012391C">
            <w:pPr>
              <w:rPr>
                <w:rFonts w:ascii="Calibri" w:hAnsi="Calibri"/>
                <w:b/>
                <w:sz w:val="18"/>
                <w:szCs w:val="18"/>
                <w:lang w:val="en-GB"/>
              </w:rPr>
            </w:pPr>
            <w:r w:rsidRPr="00084BE2">
              <w:rPr>
                <w:rFonts w:ascii="Calibri" w:hAnsi="Calibri"/>
                <w:b/>
                <w:sz w:val="18"/>
                <w:szCs w:val="18"/>
                <w:lang w:val="en-GB"/>
              </w:rPr>
              <w:t>Impact and dissemination (maximum 30 points)</w:t>
            </w:r>
          </w:p>
          <w:p w:rsidR="00E543AC" w:rsidRPr="00084BE2" w:rsidRDefault="00E543AC" w:rsidP="0012391C">
            <w:pPr>
              <w:rPr>
                <w:rFonts w:ascii="Calibri" w:hAnsi="Calibri"/>
                <w:b/>
                <w:sz w:val="18"/>
                <w:szCs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E543AC" w:rsidRPr="00084BE2" w:rsidRDefault="00E543AC"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measures for evaluating the outcomes of the project</w:t>
            </w:r>
            <w:r w:rsidR="00D951AC">
              <w:rPr>
                <w:rFonts w:ascii="Calibri" w:hAnsi="Calibri"/>
                <w:sz w:val="18"/>
                <w:szCs w:val="18"/>
                <w:lang w:val="en-GB"/>
              </w:rPr>
              <w:t xml:space="preserve">. </w:t>
            </w:r>
          </w:p>
          <w:p w:rsidR="00E543AC" w:rsidRPr="00084BE2" w:rsidRDefault="00E543AC"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potential impact of the project:</w:t>
            </w:r>
          </w:p>
          <w:p w:rsidR="00E543AC" w:rsidRPr="00084BE2"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on participants and participating organisations, during and after the project lifetime;</w:t>
            </w:r>
          </w:p>
          <w:p w:rsidR="00E543AC" w:rsidRPr="00084BE2" w:rsidRDefault="00E543AC" w:rsidP="00E543AC">
            <w:pPr>
              <w:numPr>
                <w:ilvl w:val="0"/>
                <w:numId w:val="68"/>
              </w:numPr>
              <w:suppressAutoHyphens w:val="0"/>
              <w:autoSpaceDN/>
              <w:ind w:left="714" w:hanging="357"/>
              <w:jc w:val="both"/>
              <w:textAlignment w:val="auto"/>
              <w:rPr>
                <w:rFonts w:ascii="Calibri" w:hAnsi="Calibri"/>
                <w:sz w:val="18"/>
                <w:szCs w:val="18"/>
                <w:lang w:val="en-GB"/>
              </w:rPr>
            </w:pPr>
            <w:r w:rsidRPr="00084BE2">
              <w:rPr>
                <w:rFonts w:ascii="Calibri" w:hAnsi="Calibri"/>
                <w:sz w:val="18"/>
                <w:szCs w:val="18"/>
                <w:lang w:val="en-GB"/>
              </w:rPr>
              <w:t>outside the organisations and individuals directly participating in the project, at local, regional, national and/or European levels.</w:t>
            </w:r>
          </w:p>
          <w:p w:rsidR="00E543AC" w:rsidRPr="00084BE2" w:rsidRDefault="00E543AC"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E543AC" w:rsidRPr="00084BE2" w:rsidRDefault="00E543AC"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If relevant, the extent to which the proposal describes how the materials, documents and media produced will be made freely available and promo</w:t>
            </w:r>
            <w:r w:rsidRPr="00084BE2">
              <w:rPr>
                <w:rFonts w:ascii="Calibri" w:hAnsi="Calibri"/>
                <w:sz w:val="18"/>
                <w:szCs w:val="18"/>
                <w:lang w:val="en-GB"/>
              </w:rPr>
              <w:t>t</w:t>
            </w:r>
            <w:r w:rsidRPr="00084BE2">
              <w:rPr>
                <w:rFonts w:ascii="Calibri" w:hAnsi="Calibri"/>
                <w:sz w:val="18"/>
                <w:szCs w:val="18"/>
                <w:lang w:val="en-GB"/>
              </w:rPr>
              <w:t>ed through open licences, and does not contain disproportionate limit</w:t>
            </w:r>
            <w:r w:rsidRPr="00084BE2">
              <w:rPr>
                <w:rFonts w:ascii="Calibri" w:hAnsi="Calibri"/>
                <w:sz w:val="18"/>
                <w:szCs w:val="18"/>
                <w:lang w:val="en-GB"/>
              </w:rPr>
              <w:t>a</w:t>
            </w:r>
            <w:r w:rsidRPr="00084BE2">
              <w:rPr>
                <w:rFonts w:ascii="Calibri" w:hAnsi="Calibri"/>
                <w:sz w:val="18"/>
                <w:szCs w:val="18"/>
                <w:lang w:val="en-GB"/>
              </w:rPr>
              <w:t>tions;</w:t>
            </w:r>
          </w:p>
          <w:p w:rsidR="00E543AC" w:rsidRPr="00084BE2" w:rsidRDefault="00E543AC" w:rsidP="00E543A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084BE2">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E543AC" w:rsidRPr="00084BE2" w:rsidRDefault="00E543AC" w:rsidP="00E543AC">
      <w:pPr>
        <w:jc w:val="both"/>
        <w:rPr>
          <w:rFonts w:ascii="Calibri" w:hAnsi="Calibri"/>
          <w:sz w:val="18"/>
          <w:szCs w:val="18"/>
          <w:lang w:val="en-GB"/>
        </w:rPr>
      </w:pPr>
    </w:p>
    <w:p w:rsidR="00E543AC" w:rsidRPr="00084BE2" w:rsidRDefault="00E543AC" w:rsidP="00E543AC">
      <w:pPr>
        <w:pStyle w:val="Guide-Normal"/>
      </w:pPr>
      <w:r w:rsidRPr="00084BE2">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 Proposals that do not address at least one priority of the Action will not be funded.</w:t>
      </w:r>
    </w:p>
    <w:p w:rsidR="00E543AC" w:rsidRPr="00C97147" w:rsidRDefault="00E543AC" w:rsidP="00E543AC">
      <w:pPr>
        <w:pStyle w:val="Guide-Normal"/>
        <w:spacing w:before="240" w:after="240"/>
        <w:rPr>
          <w:b/>
          <w:smallCaps/>
          <w:sz w:val="28"/>
          <w:szCs w:val="28"/>
          <w:shd w:val="clear" w:color="auto" w:fill="auto"/>
          <w:lang w:eastAsia="zh-CN"/>
        </w:rPr>
      </w:pPr>
    </w:p>
    <w:p w:rsidR="00E543AC" w:rsidRPr="00084BE2" w:rsidRDefault="00E543AC" w:rsidP="00E543AC">
      <w:pPr>
        <w:pStyle w:val="Guide-Normal"/>
        <w:spacing w:before="240" w:after="240"/>
      </w:pPr>
      <w:r w:rsidRPr="00C97147">
        <w:rPr>
          <w:b/>
          <w:smallCaps/>
          <w:sz w:val="28"/>
          <w:szCs w:val="28"/>
          <w:shd w:val="clear" w:color="auto" w:fill="auto"/>
          <w:lang w:eastAsia="zh-CN"/>
        </w:rPr>
        <w:t>Specific Strategic Partnership formats</w:t>
      </w:r>
    </w:p>
    <w:p w:rsidR="00E543AC" w:rsidRPr="00084BE2" w:rsidRDefault="00E543AC" w:rsidP="00E543AC">
      <w:pPr>
        <w:pStyle w:val="Guide-Normal"/>
      </w:pPr>
      <w:r w:rsidRPr="00084BE2">
        <w:t>Strategic Partnerships support a wide and flexible range of activities in order to implement high-quality projects, promote development and modernisation of organisations, and support policy developments at European, national and regional level.</w:t>
      </w:r>
    </w:p>
    <w:p w:rsidR="00E543AC" w:rsidRPr="00084BE2" w:rsidRDefault="00E543AC" w:rsidP="00E543AC">
      <w:pPr>
        <w:pStyle w:val="Guide-Normal"/>
      </w:pPr>
    </w:p>
    <w:p w:rsidR="00E543AC" w:rsidRPr="00084BE2" w:rsidRDefault="00E543AC" w:rsidP="00E543AC">
      <w:pPr>
        <w:pStyle w:val="Guide-Normal"/>
      </w:pPr>
      <w:r w:rsidRPr="00084BE2">
        <w:t xml:space="preserve">Depending on the objectives of the project, the participating organisations involved, the expected impact, and other elements, Strategic Partnerships can be of different sizes, and adapt their activities accordingly. </w:t>
      </w:r>
    </w:p>
    <w:p w:rsidR="00E543AC" w:rsidRPr="00EB731E" w:rsidRDefault="00E543AC" w:rsidP="00E543AC">
      <w:pPr>
        <w:pStyle w:val="Guide-Normal"/>
        <w:rPr>
          <w:b/>
          <w:smallCaps/>
          <w:sz w:val="22"/>
          <w:shd w:val="clear" w:color="auto" w:fill="auto"/>
        </w:rPr>
      </w:pPr>
    </w:p>
    <w:p w:rsidR="00E543AC" w:rsidRPr="00084BE2" w:rsidRDefault="00E543AC" w:rsidP="00E543AC">
      <w:pPr>
        <w:pStyle w:val="Guide-Normal"/>
      </w:pPr>
      <w:r w:rsidRPr="00084BE2">
        <w:t>Among the great variety of activities and project formats, the following Strategic Partnerships have specific characteristics.</w:t>
      </w:r>
    </w:p>
    <w:p w:rsidR="00E543AC" w:rsidRPr="00AC5678" w:rsidRDefault="00E543AC" w:rsidP="00C97147">
      <w:pPr>
        <w:widowControl/>
        <w:suppressAutoHyphens w:val="0"/>
        <w:autoSpaceDN/>
        <w:textAlignment w:val="auto"/>
        <w:rPr>
          <w:b/>
          <w:smallCaps/>
          <w:lang w:val="en-GB"/>
        </w:rPr>
      </w:pPr>
      <w:r w:rsidRPr="00C97147">
        <w:rPr>
          <w:lang w:val="en-GB"/>
        </w:rPr>
        <w:br w:type="page"/>
      </w:r>
      <w:r w:rsidRPr="00C97147">
        <w:rPr>
          <w:rFonts w:ascii="Calibri" w:eastAsia="Times New Roman" w:hAnsi="Calibri"/>
          <w:b/>
          <w:smallCaps/>
          <w:sz w:val="28"/>
          <w:szCs w:val="28"/>
          <w:lang w:val="en-GB"/>
        </w:rPr>
        <w:t xml:space="preserve">School </w:t>
      </w:r>
      <w:r w:rsidR="000B1D65">
        <w:rPr>
          <w:rFonts w:ascii="Calibri" w:eastAsia="Times New Roman" w:hAnsi="Calibri"/>
          <w:b/>
          <w:smallCaps/>
          <w:sz w:val="28"/>
          <w:szCs w:val="28"/>
          <w:lang w:val="en-GB"/>
        </w:rPr>
        <w:t>Exchange</w:t>
      </w:r>
      <w:r w:rsidRPr="00C97147">
        <w:rPr>
          <w:rFonts w:ascii="Calibri" w:eastAsia="Times New Roman" w:hAnsi="Calibri"/>
          <w:b/>
          <w:smallCaps/>
          <w:sz w:val="28"/>
          <w:szCs w:val="28"/>
          <w:lang w:val="en-GB"/>
        </w:rPr>
        <w:t xml:space="preserve"> Partnerships</w:t>
      </w:r>
      <w:r w:rsidRPr="00C97147">
        <w:rPr>
          <w:b/>
          <w:smallCaps/>
          <w:sz w:val="28"/>
          <w:szCs w:val="28"/>
          <w:lang w:val="en-GB"/>
        </w:rPr>
        <w:t xml:space="preserve"> </w:t>
      </w:r>
    </w:p>
    <w:p w:rsidR="00E543AC" w:rsidRPr="00084BE2" w:rsidRDefault="00E543AC" w:rsidP="00E543AC">
      <w:pPr>
        <w:pStyle w:val="Guide-Normal"/>
      </w:pPr>
    </w:p>
    <w:p w:rsidR="00E543AC" w:rsidRDefault="00E543AC" w:rsidP="00E543AC">
      <w:pPr>
        <w:pStyle w:val="Guide-Normal"/>
      </w:pPr>
      <w:r w:rsidRPr="00084BE2">
        <w:t xml:space="preserve">The main goal of School </w:t>
      </w:r>
      <w:r w:rsidR="00385139">
        <w:t>Exchange</w:t>
      </w:r>
      <w:r w:rsidRPr="00084BE2">
        <w:t xml:space="preserve"> Partnerships is to strengthen the</w:t>
      </w:r>
      <w:r>
        <w:t xml:space="preserve"> European dimension in the participating schools, to build up their capacity for cross-border cooperation and their ability to cope with new challenges. By organising mobility activities for pupils, these partnerships will also promote the values of inclusion and tolerance as underlined in the Paris Declaration. </w:t>
      </w:r>
    </w:p>
    <w:p w:rsidR="00E543AC" w:rsidRDefault="00E543AC" w:rsidP="00E543AC">
      <w:pPr>
        <w:pStyle w:val="Guide-Normal"/>
      </w:pPr>
    </w:p>
    <w:p w:rsidR="00E543AC" w:rsidRDefault="00E543AC" w:rsidP="00E543AC">
      <w:pPr>
        <w:pStyle w:val="Guide-Normal"/>
      </w:pPr>
      <w:r>
        <w:t xml:space="preserve">School </w:t>
      </w:r>
      <w:r w:rsidR="000B1D65">
        <w:t>Exchange</w:t>
      </w:r>
      <w:r>
        <w:t xml:space="preserve"> Partnerships can implement different activities for exchange of staff and pupils:</w:t>
      </w:r>
    </w:p>
    <w:p w:rsidR="00E543AC" w:rsidRPr="00EB731E" w:rsidRDefault="00E543AC" w:rsidP="00EB731E">
      <w:pPr>
        <w:pStyle w:val="Guide-Normal"/>
      </w:pPr>
    </w:p>
    <w:p w:rsidR="00E543AC" w:rsidRPr="00C44D48" w:rsidRDefault="00E543AC" w:rsidP="00982260">
      <w:pPr>
        <w:pStyle w:val="Guide-Normal"/>
        <w:numPr>
          <w:ilvl w:val="0"/>
          <w:numId w:val="159"/>
        </w:numPr>
        <w:suppressAutoHyphens w:val="0"/>
        <w:autoSpaceDN/>
        <w:spacing w:after="120"/>
        <w:ind w:left="360"/>
        <w:textAlignment w:val="auto"/>
        <w:rPr>
          <w:rFonts w:eastAsia="Calibri"/>
          <w:lang w:eastAsia="en-US"/>
        </w:rPr>
      </w:pPr>
      <w:r w:rsidRPr="00EB731E">
        <w:rPr>
          <w:rFonts w:eastAsia="Calibri"/>
          <w:b/>
        </w:rPr>
        <w:t xml:space="preserve">Short-term </w:t>
      </w:r>
      <w:r w:rsidRPr="00C44D48">
        <w:rPr>
          <w:rFonts w:eastAsia="Calibri"/>
          <w:b/>
          <w:lang w:eastAsia="en-US"/>
        </w:rPr>
        <w:t>exchanges of groups of pupils</w:t>
      </w:r>
      <w:r>
        <w:rPr>
          <w:rFonts w:eastAsia="Calibri"/>
          <w:b/>
          <w:lang w:eastAsia="en-US"/>
        </w:rPr>
        <w:t xml:space="preserve"> (</w:t>
      </w:r>
      <w:r w:rsidR="00DE10AB">
        <w:rPr>
          <w:rFonts w:eastAsia="Calibri"/>
          <w:b/>
          <w:lang w:eastAsia="en-US"/>
        </w:rPr>
        <w:t>3</w:t>
      </w:r>
      <w:r>
        <w:rPr>
          <w:rFonts w:eastAsia="Calibri"/>
          <w:b/>
          <w:lang w:eastAsia="en-US"/>
        </w:rPr>
        <w:t xml:space="preserve"> days to 2 months)</w:t>
      </w:r>
      <w:r w:rsidRPr="00C44D48">
        <w:rPr>
          <w:rFonts w:eastAsia="Calibri"/>
          <w:b/>
          <w:lang w:eastAsia="en-US"/>
        </w:rPr>
        <w:t>:</w:t>
      </w:r>
      <w:r w:rsidRPr="00C44D48">
        <w:rPr>
          <w:rFonts w:eastAsia="Calibri"/>
          <w:lang w:eastAsia="en-US"/>
        </w:rPr>
        <w:t xml:space="preserve"> pupils from different countries can work together in activities linked to the aims of the </w:t>
      </w:r>
      <w:r>
        <w:rPr>
          <w:rFonts w:eastAsia="Calibri"/>
          <w:lang w:eastAsia="en-US"/>
        </w:rPr>
        <w:t>p</w:t>
      </w:r>
      <w:r w:rsidRPr="00C44D48">
        <w:rPr>
          <w:rFonts w:eastAsia="Calibri"/>
          <w:lang w:eastAsia="en-US"/>
        </w:rPr>
        <w:t>artnership</w:t>
      </w:r>
      <w:r w:rsidRPr="00B44609">
        <w:rPr>
          <w:rFonts w:eastAsia="Calibri"/>
          <w:lang w:eastAsia="en-US"/>
        </w:rPr>
        <w:t>.</w:t>
      </w:r>
      <w:r w:rsidRPr="00C06FAB">
        <w:t xml:space="preserve"> </w:t>
      </w:r>
      <w:r>
        <w:t xml:space="preserve">The short-term exchange activities are designed to offer international learning experiences to pupils, to develop their understanding of the diversity of European cultures and languages, and to help them acquire social, civic and intercultural competences necessary for their personal development. </w:t>
      </w:r>
    </w:p>
    <w:p w:rsidR="000B5B94" w:rsidRPr="0020050A" w:rsidRDefault="000B5B94" w:rsidP="00982260">
      <w:pPr>
        <w:pStyle w:val="Guide-Normal"/>
        <w:numPr>
          <w:ilvl w:val="0"/>
          <w:numId w:val="159"/>
        </w:numPr>
        <w:spacing w:after="120"/>
        <w:ind w:left="357" w:hanging="357"/>
        <w:rPr>
          <w:rFonts w:eastAsia="Calibri"/>
          <w:lang w:eastAsia="en-US"/>
        </w:rPr>
      </w:pPr>
      <w:r w:rsidRPr="002C6DED">
        <w:rPr>
          <w:b/>
        </w:rPr>
        <w:t>Long-term study mobility of pupils (2 to 12 months</w:t>
      </w:r>
      <w:r>
        <w:rPr>
          <w:b/>
        </w:rPr>
        <w:t>)</w:t>
      </w:r>
      <w:r w:rsidRPr="0020050A">
        <w:rPr>
          <w:b/>
        </w:rPr>
        <w:t>:</w:t>
      </w:r>
      <w:r w:rsidRPr="0020050A">
        <w:t xml:space="preserve"> </w:t>
      </w:r>
      <w:r w:rsidRPr="0020050A">
        <w:rPr>
          <w:rFonts w:eastAsia="Calibri"/>
          <w:lang w:eastAsia="en-US"/>
        </w:rPr>
        <w:t xml:space="preserve">pupils aged at least 14 may spend </w:t>
      </w:r>
      <w:r>
        <w:rPr>
          <w:rFonts w:eastAsia="Calibri"/>
          <w:lang w:eastAsia="en-US"/>
        </w:rPr>
        <w:t xml:space="preserve">a period </w:t>
      </w:r>
      <w:r w:rsidRPr="0020050A">
        <w:rPr>
          <w:rFonts w:eastAsia="Calibri"/>
          <w:lang w:eastAsia="en-US"/>
        </w:rPr>
        <w:t xml:space="preserve">in a receiving school and a host family abroad. The </w:t>
      </w:r>
      <w:r>
        <w:rPr>
          <w:rFonts w:eastAsia="Calibri"/>
          <w:lang w:eastAsia="en-US"/>
        </w:rPr>
        <w:t xml:space="preserve">sending and hosting </w:t>
      </w:r>
      <w:r w:rsidRPr="0020050A">
        <w:rPr>
          <w:rFonts w:eastAsia="Calibri"/>
          <w:lang w:eastAsia="en-US"/>
        </w:rPr>
        <w:t xml:space="preserve">schools </w:t>
      </w:r>
      <w:r>
        <w:rPr>
          <w:rFonts w:eastAsia="Calibri"/>
          <w:lang w:eastAsia="en-US"/>
        </w:rPr>
        <w:t xml:space="preserve">are expected </w:t>
      </w:r>
      <w:r w:rsidRPr="0020050A">
        <w:rPr>
          <w:rFonts w:eastAsia="Calibri"/>
          <w:lang w:eastAsia="en-US"/>
        </w:rPr>
        <w:t xml:space="preserve">to ensure </w:t>
      </w:r>
      <w:r>
        <w:rPr>
          <w:rFonts w:eastAsia="Calibri"/>
          <w:lang w:eastAsia="en-US"/>
        </w:rPr>
        <w:t>high quality</w:t>
      </w:r>
      <w:r w:rsidRPr="0020050A">
        <w:rPr>
          <w:rFonts w:eastAsia="Calibri"/>
          <w:lang w:eastAsia="en-US"/>
        </w:rPr>
        <w:t xml:space="preserve"> learning outcomes</w:t>
      </w:r>
      <w:r>
        <w:rPr>
          <w:rFonts w:eastAsia="Calibri"/>
          <w:lang w:eastAsia="en-US"/>
        </w:rPr>
        <w:t>, to provide appropriate recognition for the involved pupils, and to constantly support them during their mobility period. Applicants for School Exchange Partnerships may focus entirely on organisation of long-term pupil mobility as a tool to develop the international cooperation potential of the involved schools.</w:t>
      </w:r>
    </w:p>
    <w:p w:rsidR="00E543AC" w:rsidRPr="000B5B94" w:rsidRDefault="00E543AC" w:rsidP="00982260">
      <w:pPr>
        <w:pStyle w:val="Guide-Normal"/>
        <w:numPr>
          <w:ilvl w:val="0"/>
          <w:numId w:val="159"/>
        </w:numPr>
        <w:spacing w:after="120"/>
        <w:ind w:left="357" w:hanging="357"/>
      </w:pPr>
      <w:r w:rsidRPr="002F384A">
        <w:rPr>
          <w:rFonts w:eastAsia="Calibri"/>
          <w:b/>
          <w:lang w:eastAsia="en-US"/>
        </w:rPr>
        <w:t xml:space="preserve">Short-term </w:t>
      </w:r>
      <w:r w:rsidR="006F741D">
        <w:rPr>
          <w:rFonts w:eastAsia="Calibri"/>
          <w:b/>
          <w:lang w:eastAsia="en-US"/>
        </w:rPr>
        <w:t xml:space="preserve">joint </w:t>
      </w:r>
      <w:r w:rsidRPr="002F384A">
        <w:rPr>
          <w:rFonts w:eastAsia="Calibri"/>
          <w:b/>
          <w:lang w:eastAsia="en-US"/>
        </w:rPr>
        <w:t xml:space="preserve">staff </w:t>
      </w:r>
      <w:r w:rsidR="006F741D">
        <w:rPr>
          <w:rFonts w:eastAsia="Calibri"/>
          <w:b/>
          <w:lang w:eastAsia="en-US"/>
        </w:rPr>
        <w:t>training events</w:t>
      </w:r>
      <w:r>
        <w:rPr>
          <w:rFonts w:eastAsia="Calibri"/>
          <w:b/>
          <w:lang w:eastAsia="en-US"/>
        </w:rPr>
        <w:t xml:space="preserve"> (3 days to 2 months)</w:t>
      </w:r>
      <w:r>
        <w:rPr>
          <w:rFonts w:eastAsia="Calibri"/>
          <w:lang w:eastAsia="en-US"/>
        </w:rPr>
        <w:t>: teaching and non-teaching staff can work together to exchange experience and know-how, or receive joint training.</w:t>
      </w:r>
    </w:p>
    <w:p w:rsidR="00E543AC" w:rsidRDefault="000B5B94" w:rsidP="00982260">
      <w:pPr>
        <w:pStyle w:val="Guide-Normal"/>
        <w:numPr>
          <w:ilvl w:val="0"/>
          <w:numId w:val="159"/>
        </w:numPr>
        <w:ind w:left="357" w:hanging="357"/>
      </w:pPr>
      <w:r w:rsidRPr="002E7C1A">
        <w:rPr>
          <w:rFonts w:asciiTheme="minorHAnsi" w:hAnsiTheme="minorHAnsi"/>
          <w:b/>
        </w:rPr>
        <w:t>Long-term teaching or training assignments</w:t>
      </w:r>
      <w:r>
        <w:rPr>
          <w:rFonts w:asciiTheme="minorHAnsi" w:hAnsiTheme="minorHAnsi"/>
          <w:b/>
        </w:rPr>
        <w:t xml:space="preserve"> (2 to 12 months): </w:t>
      </w:r>
      <w:r w:rsidRPr="006F741D">
        <w:rPr>
          <w:rFonts w:asciiTheme="minorHAnsi" w:hAnsiTheme="minorHAnsi"/>
        </w:rPr>
        <w:t>through a longer posting in a partner school,</w:t>
      </w:r>
      <w:r>
        <w:rPr>
          <w:rFonts w:asciiTheme="minorHAnsi" w:hAnsiTheme="minorHAnsi"/>
          <w:b/>
        </w:rPr>
        <w:t xml:space="preserve"> </w:t>
      </w:r>
      <w:r>
        <w:t>t</w:t>
      </w:r>
      <w:r w:rsidRPr="0019773D">
        <w:t>h</w:t>
      </w:r>
      <w:r>
        <w:t>is</w:t>
      </w:r>
      <w:r w:rsidRPr="0019773D">
        <w:t xml:space="preserve"> activity allows staff to develop their knowledge and understanding of </w:t>
      </w:r>
      <w:r w:rsidR="006F741D">
        <w:t xml:space="preserve">other countries' </w:t>
      </w:r>
      <w:r w:rsidRPr="0019773D">
        <w:t>education and training systems, and helps them share and acquire professional competences, methods and practices</w:t>
      </w:r>
      <w:r>
        <w:t>.</w:t>
      </w:r>
    </w:p>
    <w:p w:rsidR="00E543AC" w:rsidRDefault="00E543AC" w:rsidP="00E543AC">
      <w:pPr>
        <w:pStyle w:val="Guide-Normal"/>
      </w:pPr>
    </w:p>
    <w:p w:rsidR="00E543AC" w:rsidRDefault="00E543AC" w:rsidP="00E543AC">
      <w:pPr>
        <w:pStyle w:val="Guide-Normal"/>
      </w:pPr>
      <w:r>
        <w:t>Participating s</w:t>
      </w:r>
      <w:r w:rsidRPr="009C7856">
        <w:t xml:space="preserve">chools </w:t>
      </w:r>
      <w:r>
        <w:t xml:space="preserve">in all projects </w:t>
      </w:r>
      <w:r w:rsidRPr="009C7856">
        <w:t xml:space="preserve">are </w:t>
      </w:r>
      <w:r>
        <w:t xml:space="preserve">strongly </w:t>
      </w:r>
      <w:r w:rsidRPr="009C7856">
        <w:t>encouraged to use</w:t>
      </w:r>
      <w:r>
        <w:t xml:space="preserve"> the</w:t>
      </w:r>
      <w:r w:rsidRPr="009C7856">
        <w:t xml:space="preserve"> eTwinning</w:t>
      </w:r>
      <w:r>
        <w:t xml:space="preserve"> online platform </w:t>
      </w:r>
      <w:r w:rsidRPr="009C7856">
        <w:t>to work together on the project before, during and after the mobility activities.</w:t>
      </w:r>
    </w:p>
    <w:p w:rsidR="00E543AC" w:rsidRDefault="00E543AC" w:rsidP="00E543AC">
      <w:pPr>
        <w:pStyle w:val="Guide-Normal"/>
      </w:pPr>
    </w:p>
    <w:p w:rsidR="00E543AC" w:rsidRDefault="00E543AC" w:rsidP="00E543AC">
      <w:pPr>
        <w:pStyle w:val="Guide-Heading6"/>
      </w:pPr>
      <w:r>
        <w:t xml:space="preserve">Specific eligibility criteria applying to School </w:t>
      </w:r>
      <w:r w:rsidR="000B1D65">
        <w:t>Exchange</w:t>
      </w:r>
      <w:r>
        <w:t xml:space="preserve"> Partnerships</w:t>
      </w:r>
    </w:p>
    <w:p w:rsidR="00E543AC" w:rsidRDefault="00E543AC" w:rsidP="00ED4A4C">
      <w:pPr>
        <w:pStyle w:val="Guide-Normal"/>
      </w:pPr>
      <w:r>
        <w:t xml:space="preserve">Compared to other Strategic Partnerships, the following specific rules will apply to this format: </w:t>
      </w:r>
    </w:p>
    <w:p w:rsidR="00E543AC" w:rsidRDefault="00E543AC" w:rsidP="00E543AC">
      <w:pPr>
        <w:pStyle w:val="Guide-Normal"/>
      </w:pPr>
    </w:p>
    <w:p w:rsidR="00E543AC" w:rsidRDefault="00E543AC" w:rsidP="00982260">
      <w:pPr>
        <w:pStyle w:val="Guide-Normal"/>
        <w:numPr>
          <w:ilvl w:val="0"/>
          <w:numId w:val="161"/>
        </w:numPr>
        <w:spacing w:after="120"/>
        <w:ind w:left="714" w:hanging="357"/>
      </w:pPr>
      <w:r>
        <w:t>Partnerships must involve a minimum of two and a maximum of six schools</w:t>
      </w:r>
      <w:r w:rsidR="004E1500">
        <w:rPr>
          <w:rStyle w:val="FootnoteReference"/>
        </w:rPr>
        <w:footnoteReference w:id="92"/>
      </w:r>
      <w:r>
        <w:t>;</w:t>
      </w:r>
    </w:p>
    <w:p w:rsidR="00E543AC" w:rsidRDefault="00E543AC" w:rsidP="00982260">
      <w:pPr>
        <w:pStyle w:val="Guide-Normal"/>
        <w:numPr>
          <w:ilvl w:val="0"/>
          <w:numId w:val="161"/>
        </w:numPr>
        <w:spacing w:after="120"/>
        <w:ind w:left="714" w:hanging="357"/>
      </w:pPr>
      <w:r>
        <w:t>Only schools</w:t>
      </w:r>
      <w:r w:rsidR="002C25BA">
        <w:t xml:space="preserve"> from Programme C</w:t>
      </w:r>
      <w:r>
        <w:t>ountries can participate;</w:t>
      </w:r>
    </w:p>
    <w:p w:rsidR="00E543AC" w:rsidRDefault="00E543AC" w:rsidP="00EB731E">
      <w:pPr>
        <w:pStyle w:val="Guide-Normal"/>
        <w:numPr>
          <w:ilvl w:val="0"/>
          <w:numId w:val="161"/>
        </w:numPr>
        <w:spacing w:after="120"/>
        <w:ind w:left="714" w:hanging="357"/>
      </w:pPr>
      <w:r>
        <w:t xml:space="preserve">As a general rule, projects will last between 12 and 24 months. If justified by their workplan, </w:t>
      </w:r>
      <w:r w:rsidR="000B1D65">
        <w:t xml:space="preserve">only </w:t>
      </w:r>
      <w:r>
        <w:t>projects organising long-term mobility of pupils may last up to 36 months;</w:t>
      </w:r>
    </w:p>
    <w:p w:rsidR="00E543AC" w:rsidRDefault="00E543AC" w:rsidP="00982260">
      <w:pPr>
        <w:pStyle w:val="Guide-Normal"/>
        <w:numPr>
          <w:ilvl w:val="0"/>
          <w:numId w:val="161"/>
        </w:numPr>
        <w:spacing w:after="120"/>
        <w:ind w:left="714" w:hanging="357"/>
      </w:pPr>
      <w:r>
        <w:t>Funds are provided for mobility activities of staff and pupils (including accompanying teachers or other qualified persons), as well as general project management and implementation costs. Dedicated funding is not provided for Intellectual Outputs, Multiplier Events and Transnational Project Meetings. Additional funds for support to participants with special needs, as well as Exceptional costs may be requested, if justified. For details, please consult the section "What are the funding rules?", below;</w:t>
      </w:r>
    </w:p>
    <w:p w:rsidR="00E543AC" w:rsidRDefault="00E543AC" w:rsidP="00982260">
      <w:pPr>
        <w:pStyle w:val="Guide-Normal"/>
        <w:numPr>
          <w:ilvl w:val="0"/>
          <w:numId w:val="161"/>
        </w:numPr>
        <w:spacing w:after="120"/>
        <w:ind w:left="714" w:hanging="357"/>
      </w:pPr>
      <w:r>
        <w:t>Funding will be limited to a maximum of 16</w:t>
      </w:r>
      <w:r w:rsidRPr="00787286">
        <w:t xml:space="preserve"> </w:t>
      </w:r>
      <w:r w:rsidR="000B1D65">
        <w:t>5</w:t>
      </w:r>
      <w:r w:rsidRPr="00787286">
        <w:t xml:space="preserve">00 EUR per year </w:t>
      </w:r>
      <w:r w:rsidR="000B1D65">
        <w:t>and per participating school</w:t>
      </w:r>
      <w:r>
        <w:t>.</w:t>
      </w:r>
      <w:r w:rsidR="000B1D65">
        <w:t xml:space="preserve"> Funds</w:t>
      </w:r>
      <w:r w:rsidR="000B1D65" w:rsidRPr="000B1D65">
        <w:t xml:space="preserve"> </w:t>
      </w:r>
      <w:r w:rsidR="000B1D65">
        <w:t xml:space="preserve">for support to participants with special needs, as well as Exceptional costs </w:t>
      </w:r>
      <w:r w:rsidR="002C25BA">
        <w:t>for</w:t>
      </w:r>
      <w:r w:rsidR="000B1D65">
        <w:t xml:space="preserve"> </w:t>
      </w:r>
      <w:r w:rsidR="002C25BA">
        <w:t>expensive</w:t>
      </w:r>
      <w:r w:rsidR="000B1D65">
        <w:t xml:space="preserve"> travel will not count towards this cap.</w:t>
      </w:r>
    </w:p>
    <w:p w:rsidR="00E543AC" w:rsidRDefault="00E543AC" w:rsidP="00EB731E">
      <w:pPr>
        <w:pStyle w:val="Guide-Normal"/>
        <w:spacing w:after="120"/>
      </w:pPr>
      <w:r>
        <w:t xml:space="preserve">Successful School </w:t>
      </w:r>
      <w:r w:rsidR="000B1D65">
        <w:t>Exchange</w:t>
      </w:r>
      <w:r>
        <w:t xml:space="preserve"> Partnerships will use a specific contracting model compared to other Strategic Partnerships. At application stage, t</w:t>
      </w:r>
      <w:r w:rsidRPr="00463E5E">
        <w:t xml:space="preserve">he applicant school takes the lead of the project and applies on behalf of all the participating schools. However, once the partnership is selected, each participating school </w:t>
      </w:r>
      <w:r>
        <w:t>will sign</w:t>
      </w:r>
      <w:r w:rsidRPr="00463E5E">
        <w:t xml:space="preserve"> a separate grant agreement with the National Agency established in its country. The applicant school remains in a coordinating role for the duration of the project and </w:t>
      </w:r>
      <w:r>
        <w:t xml:space="preserve">will be </w:t>
      </w:r>
      <w:r w:rsidRPr="00463E5E">
        <w:t>responsible for rep</w:t>
      </w:r>
      <w:r>
        <w:t>orting on the project's overall results, while the partner schools report only on their specific expenses.</w:t>
      </w:r>
    </w:p>
    <w:p w:rsidR="00E543AC" w:rsidRDefault="00E543AC" w:rsidP="00E543AC">
      <w:pPr>
        <w:pStyle w:val="Guide-Normal"/>
        <w:spacing w:after="120"/>
      </w:pPr>
    </w:p>
    <w:p w:rsidR="00E543AC" w:rsidRPr="00EB731E" w:rsidRDefault="00E543AC" w:rsidP="00E543AC">
      <w:pPr>
        <w:pStyle w:val="Guide-Heading6"/>
        <w:rPr>
          <w:sz w:val="28"/>
        </w:rPr>
      </w:pPr>
      <w:r w:rsidRPr="00EB731E">
        <w:rPr>
          <w:sz w:val="28"/>
        </w:rPr>
        <w:t>Transnational Youth Initiatives</w:t>
      </w:r>
      <w:r w:rsidRPr="00EB731E">
        <w:rPr>
          <w:rStyle w:val="FootnoteReference"/>
          <w:sz w:val="28"/>
        </w:rPr>
        <w:footnoteReference w:id="93"/>
      </w:r>
      <w:r w:rsidRPr="00EB731E">
        <w:rPr>
          <w:sz w:val="28"/>
        </w:rPr>
        <w:t xml:space="preserve"> </w:t>
      </w:r>
    </w:p>
    <w:p w:rsidR="00E543AC" w:rsidRPr="0019773D" w:rsidRDefault="00E543AC" w:rsidP="004E1500">
      <w:pPr>
        <w:pStyle w:val="Guide-Normal"/>
      </w:pPr>
      <w:r w:rsidRPr="0019773D">
        <w:t xml:space="preserve">These Strategic Partnerships in the field of youth aim to foster social commitment and entrepreneurial spirit of young people. For example, these initiatives may concern: </w:t>
      </w:r>
    </w:p>
    <w:p w:rsidR="00E543AC" w:rsidRPr="0019773D" w:rsidRDefault="00E543AC">
      <w:pPr>
        <w:pStyle w:val="Guide-Normal"/>
      </w:pPr>
    </w:p>
    <w:p w:rsidR="00E543AC" w:rsidRPr="0019773D" w:rsidRDefault="00E543AC" w:rsidP="00EB731E">
      <w:pPr>
        <w:pStyle w:val="Guide-Bulletsspace"/>
        <w:numPr>
          <w:ilvl w:val="0"/>
          <w:numId w:val="63"/>
        </w:numPr>
        <w:spacing w:after="120"/>
        <w:ind w:left="782" w:hanging="357"/>
      </w:pPr>
      <w:r w:rsidRPr="0019773D">
        <w:t xml:space="preserve">the establishment of (networks of) social enterprises, associations, clubs, NGOs, </w:t>
      </w:r>
    </w:p>
    <w:p w:rsidR="00E543AC" w:rsidRPr="0019773D" w:rsidRDefault="00E543AC" w:rsidP="00EB731E">
      <w:pPr>
        <w:pStyle w:val="Guide-Bulletsspace"/>
        <w:numPr>
          <w:ilvl w:val="0"/>
          <w:numId w:val="63"/>
        </w:numPr>
        <w:spacing w:after="120"/>
        <w:ind w:left="782" w:hanging="357"/>
      </w:pPr>
      <w:r w:rsidRPr="0019773D">
        <w:t>the development and delivery of courses and trainings on entrepreneurship education (notably social entrepreneurship and use of ICTs;</w:t>
      </w:r>
    </w:p>
    <w:p w:rsidR="00E543AC" w:rsidRPr="0019773D" w:rsidRDefault="00E543AC" w:rsidP="00EB731E">
      <w:pPr>
        <w:pStyle w:val="Guide-Bulletsspace"/>
        <w:numPr>
          <w:ilvl w:val="0"/>
          <w:numId w:val="63"/>
        </w:numPr>
        <w:spacing w:after="120"/>
        <w:ind w:left="782" w:hanging="357"/>
      </w:pPr>
      <w:r w:rsidRPr="0019773D">
        <w:t>information, media literacy, sensitization actions, or actions stimulating civic commitment among young people (e.g. debates, conferences, events, consultations, initiatives around European topics, etc.);</w:t>
      </w:r>
    </w:p>
    <w:p w:rsidR="00E543AC" w:rsidRPr="0019773D" w:rsidRDefault="00E543AC" w:rsidP="00EB731E">
      <w:pPr>
        <w:pStyle w:val="Guide-Bulletsspace"/>
        <w:numPr>
          <w:ilvl w:val="0"/>
          <w:numId w:val="63"/>
        </w:numPr>
        <w:spacing w:after="120"/>
        <w:ind w:left="782" w:hanging="357"/>
      </w:pPr>
      <w:r w:rsidRPr="0019773D">
        <w:t>actions for the benefit of the local communities (e.g. support to vulnerable groups such as elderly people, minorities, migrants, disabled, etc.);</w:t>
      </w:r>
    </w:p>
    <w:p w:rsidR="00E543AC" w:rsidRPr="0019773D" w:rsidRDefault="00E543AC" w:rsidP="00EB731E">
      <w:pPr>
        <w:pStyle w:val="Guide-Bulletsspace"/>
        <w:numPr>
          <w:ilvl w:val="0"/>
          <w:numId w:val="63"/>
        </w:numPr>
        <w:spacing w:after="120"/>
        <w:ind w:left="782" w:hanging="357"/>
      </w:pPr>
      <w:r w:rsidRPr="0019773D">
        <w:t>artistic and cultural initiatives (theatre plays, exhibitions, music performances, discussion fora, etc.).</w:t>
      </w:r>
    </w:p>
    <w:p w:rsidR="00E543AC" w:rsidRPr="0019773D" w:rsidRDefault="00E543AC" w:rsidP="004E1500">
      <w:pPr>
        <w:pStyle w:val="Guide-Normal"/>
      </w:pPr>
    </w:p>
    <w:p w:rsidR="00E543AC" w:rsidRDefault="00E543AC">
      <w:pPr>
        <w:pStyle w:val="Guide-Normal"/>
      </w:pPr>
      <w:r w:rsidRPr="0019773D">
        <w:t xml:space="preserve">The distinctive feature of this format of Strategic Partnerships is that a Youth Initiative is initiated, set up and carried out by young people themselves. </w:t>
      </w:r>
    </w:p>
    <w:p w:rsidR="004E1500" w:rsidRDefault="004E1500" w:rsidP="008171A0">
      <w:pPr>
        <w:pStyle w:val="Guide-Normal"/>
      </w:pPr>
    </w:p>
    <w:p w:rsidR="00E543AC" w:rsidRDefault="00E543AC" w:rsidP="00E543AC">
      <w:pPr>
        <w:pStyle w:val="Guide-Heading5"/>
      </w:pPr>
      <w:r w:rsidRPr="0019773D">
        <w:t>What else should you know about this Action?</w:t>
      </w:r>
    </w:p>
    <w:p w:rsidR="00E543AC" w:rsidRPr="009F02B2" w:rsidRDefault="00E543AC" w:rsidP="00E543AC">
      <w:pPr>
        <w:pStyle w:val="Guide-Heading6"/>
      </w:pPr>
      <w:r w:rsidRPr="009F02B2">
        <w:t>Supporting regional cooperation in school education</w:t>
      </w:r>
    </w:p>
    <w:p w:rsidR="00E543AC" w:rsidRDefault="00E543AC" w:rsidP="00E543AC">
      <w:pPr>
        <w:pStyle w:val="Guide-Normal"/>
      </w:pPr>
      <w:r w:rsidRPr="009F02B2">
        <w:t>Strategic Partnerships in the field of school education have an opportunity to apply for projects based around cross-border cooperation between regions or municipalities from different countries. The distinctive aspect of these partnerships is the strategic involvement of local and/or regional school authorities. To create a successful application, the local or regional authorities should take a lead role in the planning of activities addressing a shared issue through involvement of organisations from the civil and private sectors together with schools in their community.</w:t>
      </w:r>
    </w:p>
    <w:p w:rsidR="00E543AC" w:rsidRPr="0019773D" w:rsidRDefault="00E543AC" w:rsidP="00E543AC">
      <w:pPr>
        <w:pStyle w:val="Guide-Normal"/>
      </w:pPr>
    </w:p>
    <w:p w:rsidR="00E543AC" w:rsidRPr="0019773D" w:rsidRDefault="0019228F" w:rsidP="00E543AC">
      <w:pPr>
        <w:pStyle w:val="Guide-Heading6"/>
      </w:pPr>
      <w:r>
        <w:t>exceptional costs</w:t>
      </w:r>
    </w:p>
    <w:p w:rsidR="00E543AC" w:rsidRPr="0019773D" w:rsidRDefault="00E543AC" w:rsidP="00E543AC">
      <w:pPr>
        <w:pStyle w:val="Guide-Normal"/>
      </w:pPr>
      <w:r w:rsidRPr="0019773D">
        <w:t xml:space="preserve">Applicants of </w:t>
      </w:r>
      <w:r>
        <w:t>Strategic Partnerships organising</w:t>
      </w:r>
      <w:r w:rsidRPr="0019773D" w:rsidDel="001C5540">
        <w:t xml:space="preserve"> </w:t>
      </w:r>
      <w:r>
        <w:t xml:space="preserve">learning, teaching and training activities </w:t>
      </w:r>
      <w:r w:rsidRPr="0019773D">
        <w:t>will be allowed to claim financial under the budget heading "exceptional costs" (up to a maximum of 80% of total eligible costs: see "What are the funding rules?"). This would be allowed provided that applicants can justify that the standard funding rules (based on contribution to unit costs per travel distance band) do not cover at least 70% of the travel costs of participants.</w:t>
      </w:r>
    </w:p>
    <w:p w:rsidR="00E543AC" w:rsidRPr="0019773D" w:rsidRDefault="00E543AC" w:rsidP="00E543AC">
      <w:pPr>
        <w:pStyle w:val="Guide-Normal"/>
      </w:pPr>
    </w:p>
    <w:p w:rsidR="00E543AC" w:rsidRPr="0019773D" w:rsidRDefault="00E543AC" w:rsidP="00E543AC">
      <w:pPr>
        <w:pStyle w:val="Guide-Heading6"/>
      </w:pPr>
      <w:r w:rsidRPr="0019773D">
        <w:t>Other information</w:t>
      </w:r>
    </w:p>
    <w:p w:rsidR="00E543AC" w:rsidRPr="0019773D" w:rsidRDefault="00E543AC" w:rsidP="00E543AC">
      <w:pPr>
        <w:pStyle w:val="Guide-Normal"/>
      </w:pPr>
      <w:r w:rsidRPr="0019773D">
        <w:t xml:space="preserve">In addition to the information provided above, more compulsory criteria and additional useful information, as well as project examples relating to this Action can be found in the </w:t>
      </w:r>
      <w:r w:rsidRPr="0019773D">
        <w:rPr>
          <w:b/>
          <w:bCs/>
        </w:rPr>
        <w:t>Annex I of this Guide</w:t>
      </w:r>
      <w:r w:rsidRPr="0019773D">
        <w:t xml:space="preserve">. Interested organisations are invited to read carefully the relevant sections of this Annex before applying for financial support. </w:t>
      </w:r>
    </w:p>
    <w:p w:rsidR="00E543AC" w:rsidRPr="0019773D" w:rsidRDefault="00E543AC" w:rsidP="00E543AC">
      <w:pPr>
        <w:pStyle w:val="Guide-Normal"/>
      </w:pPr>
    </w:p>
    <w:p w:rsidR="00E543AC" w:rsidRPr="0019773D" w:rsidRDefault="00E543AC" w:rsidP="00E543AC">
      <w:pPr>
        <w:pStyle w:val="Guide-Heading5"/>
      </w:pPr>
      <w:r w:rsidRPr="0019773D">
        <w:t xml:space="preserve">What are the funding rules? </w:t>
      </w:r>
    </w:p>
    <w:p w:rsidR="00E543AC" w:rsidRPr="0019773D" w:rsidRDefault="00E543AC" w:rsidP="00E543AC">
      <w:pPr>
        <w:pStyle w:val="Guide-Normal"/>
      </w:pPr>
      <w:r w:rsidRPr="0019773D">
        <w:t>Strategic Partnerships will range from fairly simple cooperation projects between small scale organisations (like schools or informal groups of young people) to rather sophisticated and large-scale projects focusing on the development and exchange of innovative outputs in all fields of education, training and youth. The expenses incurred by the different types of projects will necessarily vary accordingly.</w:t>
      </w:r>
    </w:p>
    <w:p w:rsidR="00E543AC" w:rsidRPr="0019773D" w:rsidRDefault="00E543AC" w:rsidP="00E543AC">
      <w:pPr>
        <w:pStyle w:val="Guide-Normal"/>
      </w:pPr>
    </w:p>
    <w:p w:rsidR="00E543AC" w:rsidRPr="00084BE2" w:rsidRDefault="00E543AC" w:rsidP="00E543AC">
      <w:pPr>
        <w:pStyle w:val="Guide-Normal"/>
      </w:pPr>
      <w:r w:rsidRPr="00084BE2">
        <w:t xml:space="preserve">By consequence, the proposed funding model consists of a menu of cost items from which applicants will choose according to the activities they want to undertake and the results they want to achieve. The first item, "project management and implementation" is a cost item that all types of Strategic Partnerships may apply for, as they are meant to contribute to costs that any project will incur. With the exception of School </w:t>
      </w:r>
      <w:r w:rsidR="00385139">
        <w:t>Exchange</w:t>
      </w:r>
      <w:r w:rsidRPr="00084BE2">
        <w:t xml:space="preserve"> Partnerships, Strategic Partnerships may also apply for specific funding to organise "transnational project meetings". The other cost items can only be chosen by projects that will pursue more substantial objectives in terms of intellectual outputs/products, dissemination or embedded teaching, training and learning activities. Additionally, if justified by the project activities/outputs, exceptional costs and costs for participation of persons with special needs can be covered.</w:t>
      </w:r>
      <w:r w:rsidRPr="00084BE2" w:rsidDel="009E5FDE">
        <w:t xml:space="preserve"> </w:t>
      </w:r>
    </w:p>
    <w:p w:rsidR="00E543AC" w:rsidRPr="00084BE2" w:rsidRDefault="00E543AC" w:rsidP="00E543AC">
      <w:pPr>
        <w:pStyle w:val="Guide-Normal"/>
      </w:pPr>
    </w:p>
    <w:p w:rsidR="00E543AC" w:rsidRPr="00EB731E" w:rsidRDefault="00E543AC" w:rsidP="00E543AC">
      <w:pPr>
        <w:jc w:val="both"/>
        <w:rPr>
          <w:rFonts w:ascii="Calibri" w:hAnsi="Calibri"/>
          <w:sz w:val="18"/>
          <w:lang w:val="en-GB"/>
        </w:rPr>
      </w:pPr>
      <w:r w:rsidRPr="00084BE2">
        <w:rPr>
          <w:rFonts w:ascii="Calibri" w:eastAsia="Times New Roman" w:hAnsi="Calibri"/>
          <w:sz w:val="18"/>
          <w:szCs w:val="18"/>
          <w:lang w:val="en-GB"/>
        </w:rPr>
        <w:t xml:space="preserve">The total project grant is a variable amount, defined by multiplying 12 500 EUR by the duration of the project (in months), and capped at 450 000 EUR for projects with duration of 36 months. Exceptionally, </w:t>
      </w:r>
      <w:r w:rsidRPr="00C97147">
        <w:rPr>
          <w:rFonts w:ascii="Calibri" w:hAnsi="Calibri"/>
          <w:snapToGrid w:val="0"/>
          <w:sz w:val="18"/>
          <w:szCs w:val="18"/>
          <w:lang w:val="en-GB"/>
        </w:rPr>
        <w:t xml:space="preserve">for School </w:t>
      </w:r>
      <w:r w:rsidR="000B1D65">
        <w:rPr>
          <w:rFonts w:ascii="Calibri" w:hAnsi="Calibri"/>
          <w:snapToGrid w:val="0"/>
          <w:sz w:val="18"/>
          <w:szCs w:val="18"/>
          <w:lang w:val="en-GB"/>
        </w:rPr>
        <w:t>Exchange</w:t>
      </w:r>
      <w:r w:rsidRPr="00C97147">
        <w:rPr>
          <w:rFonts w:ascii="Calibri" w:hAnsi="Calibri"/>
          <w:snapToGrid w:val="0"/>
          <w:sz w:val="18"/>
          <w:szCs w:val="18"/>
          <w:lang w:val="en-GB"/>
        </w:rPr>
        <w:t xml:space="preserve"> Partnerships a ceiling of 16 </w:t>
      </w:r>
      <w:r w:rsidR="000B1D65">
        <w:rPr>
          <w:rFonts w:ascii="Calibri" w:hAnsi="Calibri"/>
          <w:snapToGrid w:val="0"/>
          <w:sz w:val="18"/>
          <w:szCs w:val="18"/>
          <w:lang w:val="en-GB"/>
        </w:rPr>
        <w:t>5</w:t>
      </w:r>
      <w:r w:rsidRPr="00C97147">
        <w:rPr>
          <w:rFonts w:ascii="Calibri" w:hAnsi="Calibri"/>
          <w:snapToGrid w:val="0"/>
          <w:sz w:val="18"/>
          <w:szCs w:val="18"/>
          <w:lang w:val="en-GB"/>
        </w:rPr>
        <w:t xml:space="preserve">00 EUR per year </w:t>
      </w:r>
      <w:r w:rsidR="000B1D65">
        <w:rPr>
          <w:rFonts w:ascii="Calibri" w:hAnsi="Calibri"/>
          <w:snapToGrid w:val="0"/>
          <w:sz w:val="18"/>
          <w:szCs w:val="18"/>
          <w:lang w:val="en-GB"/>
        </w:rPr>
        <w:t xml:space="preserve">and per participating school will apply. </w:t>
      </w:r>
      <w:r w:rsidR="000B1D65" w:rsidRPr="000B1D65">
        <w:rPr>
          <w:rFonts w:ascii="Calibri" w:hAnsi="Calibri"/>
          <w:snapToGrid w:val="0"/>
          <w:sz w:val="18"/>
          <w:szCs w:val="18"/>
          <w:lang w:val="en-GB"/>
        </w:rPr>
        <w:t xml:space="preserve">Funds for support to participants with special needs, as well as Exceptional costs covering high travel costs will not count towards </w:t>
      </w:r>
      <w:r w:rsidR="000B1D65">
        <w:rPr>
          <w:rFonts w:ascii="Calibri" w:hAnsi="Calibri"/>
          <w:snapToGrid w:val="0"/>
          <w:sz w:val="18"/>
          <w:szCs w:val="18"/>
          <w:lang w:val="en-GB"/>
        </w:rPr>
        <w:t>the funding</w:t>
      </w:r>
      <w:r w:rsidR="000B1D65" w:rsidRPr="000B1D65">
        <w:rPr>
          <w:rFonts w:ascii="Calibri" w:hAnsi="Calibri"/>
          <w:snapToGrid w:val="0"/>
          <w:sz w:val="18"/>
          <w:szCs w:val="18"/>
          <w:lang w:val="en-GB"/>
        </w:rPr>
        <w:t xml:space="preserve"> cap</w:t>
      </w:r>
      <w:r w:rsidR="000B1D65">
        <w:rPr>
          <w:rFonts w:ascii="Calibri" w:hAnsi="Calibri"/>
          <w:snapToGrid w:val="0"/>
          <w:sz w:val="18"/>
          <w:szCs w:val="18"/>
          <w:lang w:val="en-GB"/>
        </w:rPr>
        <w:t xml:space="preserve"> for School Exchange Partnerships</w:t>
      </w:r>
      <w:r w:rsidRPr="00C97147">
        <w:rPr>
          <w:rFonts w:ascii="Calibri" w:hAnsi="Calibri"/>
          <w:snapToGrid w:val="0"/>
          <w:sz w:val="18"/>
          <w:szCs w:val="18"/>
          <w:lang w:val="en-GB"/>
        </w:rPr>
        <w:t>.</w:t>
      </w:r>
      <w:r w:rsidRPr="009F02B2">
        <w:rPr>
          <w:rFonts w:ascii="Calibri" w:hAnsi="Calibri"/>
          <w:snapToGrid w:val="0"/>
          <w:sz w:val="18"/>
          <w:szCs w:val="18"/>
          <w:lang w:val="en-GB"/>
        </w:rPr>
        <w:t xml:space="preserve">   </w:t>
      </w:r>
    </w:p>
    <w:p w:rsidR="00E543AC" w:rsidRPr="00EB731E" w:rsidRDefault="00E543AC" w:rsidP="00EB731E">
      <w:pPr>
        <w:rPr>
          <w:b/>
          <w:lang w:val="en-GB"/>
        </w:rPr>
      </w:pPr>
    </w:p>
    <w:p w:rsidR="00E543AC" w:rsidRPr="0019773D" w:rsidRDefault="00E543AC" w:rsidP="00E543AC">
      <w:pPr>
        <w:jc w:val="center"/>
        <w:rPr>
          <w:rFonts w:ascii="Calibri" w:hAnsi="Calibri"/>
          <w:b/>
          <w:snapToGrid w:val="0"/>
          <w:sz w:val="18"/>
          <w:szCs w:val="18"/>
          <w:lang w:val="en-GB"/>
        </w:rPr>
        <w:sectPr w:rsidR="00E543AC" w:rsidRPr="0019773D" w:rsidSect="001E66AA">
          <w:headerReference w:type="default" r:id="rId121"/>
          <w:footerReference w:type="even" r:id="rId122"/>
          <w:type w:val="continuous"/>
          <w:pgSz w:w="11906" w:h="16838" w:code="9"/>
          <w:pgMar w:top="57" w:right="1418" w:bottom="1134" w:left="1418" w:header="709" w:footer="709" w:gutter="0"/>
          <w:cols w:space="708"/>
          <w:docGrid w:linePitch="360"/>
        </w:sectPr>
      </w:pPr>
    </w:p>
    <w:p w:rsidR="00E543AC" w:rsidRPr="0019773D" w:rsidRDefault="00E543AC" w:rsidP="00E543AC">
      <w:pPr>
        <w:pStyle w:val="Guide-Normal"/>
      </w:pPr>
      <w:r w:rsidRPr="0019773D">
        <w:t>The budget of the project must be drafted according to the following funding rules (in euro):</w:t>
      </w:r>
    </w:p>
    <w:p w:rsidR="00E543AC" w:rsidRPr="0019773D" w:rsidRDefault="00E543AC" w:rsidP="00E543AC">
      <w:pPr>
        <w:pStyle w:val="Guide-Normal"/>
      </w:pPr>
    </w:p>
    <w:p w:rsidR="00E543AC" w:rsidRPr="0019773D" w:rsidRDefault="00E543AC"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E543AC" w:rsidRPr="00084BE2" w:rsidRDefault="00E543AC"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084BE2">
        <w:rPr>
          <w:rFonts w:ascii="Calibri" w:hAnsi="Calibri"/>
          <w:b/>
          <w:sz w:val="20"/>
          <w:szCs w:val="20"/>
          <w:lang w:val="en-GB"/>
        </w:rPr>
        <w:t>Maximum grant awarded:</w:t>
      </w:r>
    </w:p>
    <w:p w:rsidR="00E543AC" w:rsidRPr="00084BE2" w:rsidRDefault="00E543AC"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E543AC" w:rsidRPr="00EB731E" w:rsidRDefault="00E543AC" w:rsidP="00EB731E">
      <w:pPr>
        <w:pBdr>
          <w:top w:val="single" w:sz="4" w:space="1" w:color="auto"/>
          <w:left w:val="single" w:sz="4" w:space="4" w:color="auto"/>
          <w:bottom w:val="single" w:sz="4" w:space="1" w:color="auto"/>
          <w:right w:val="single" w:sz="4" w:space="4" w:color="auto"/>
        </w:pBdr>
        <w:jc w:val="center"/>
        <w:rPr>
          <w:rFonts w:ascii="Calibri" w:hAnsi="Calibri"/>
          <w:sz w:val="20"/>
          <w:lang w:val="en-GB"/>
        </w:rPr>
      </w:pPr>
      <w:r w:rsidRPr="00EB731E">
        <w:rPr>
          <w:rFonts w:ascii="Calibri" w:hAnsi="Calibri"/>
          <w:sz w:val="20"/>
          <w:lang w:val="en-GB"/>
        </w:rPr>
        <w:t xml:space="preserve">a variable amount, defined by multiplying </w:t>
      </w:r>
      <w:r w:rsidRPr="00084BE2">
        <w:rPr>
          <w:rFonts w:ascii="Calibri" w:hAnsi="Calibri"/>
          <w:b/>
          <w:sz w:val="20"/>
          <w:szCs w:val="20"/>
          <w:lang w:val="en-GB"/>
        </w:rPr>
        <w:t>12 500 EUR</w:t>
      </w:r>
      <w:r w:rsidRPr="00EB731E">
        <w:rPr>
          <w:rFonts w:ascii="Calibri" w:hAnsi="Calibri"/>
          <w:sz w:val="20"/>
          <w:lang w:val="en-GB"/>
        </w:rPr>
        <w:t xml:space="preserve"> by the duration of the project (in months) and up to </w:t>
      </w:r>
      <w:r w:rsidRPr="00084BE2">
        <w:rPr>
          <w:rFonts w:ascii="Calibri" w:hAnsi="Calibri"/>
          <w:b/>
          <w:sz w:val="20"/>
          <w:szCs w:val="20"/>
          <w:lang w:val="en-GB"/>
        </w:rPr>
        <w:t>450 000 EUR</w:t>
      </w:r>
      <w:r w:rsidRPr="00EB731E">
        <w:rPr>
          <w:rFonts w:ascii="Calibri" w:hAnsi="Calibri"/>
          <w:sz w:val="20"/>
          <w:lang w:val="en-GB"/>
        </w:rPr>
        <w:t xml:space="preserve"> for projects with duration of 36 months</w:t>
      </w:r>
      <w:r w:rsidRPr="00084BE2">
        <w:rPr>
          <w:rFonts w:ascii="Calibri" w:hAnsi="Calibri"/>
          <w:sz w:val="20"/>
          <w:szCs w:val="20"/>
          <w:lang w:val="en-GB"/>
        </w:rPr>
        <w:t>;</w:t>
      </w:r>
    </w:p>
    <w:p w:rsidR="00E543AC" w:rsidRPr="00084BE2" w:rsidRDefault="00E543AC"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E543AC" w:rsidRPr="00084BE2" w:rsidRDefault="00E543AC" w:rsidP="00E543AC">
      <w:pPr>
        <w:pBdr>
          <w:top w:val="single" w:sz="4" w:space="1" w:color="auto"/>
          <w:left w:val="single" w:sz="4" w:space="4" w:color="auto"/>
          <w:bottom w:val="single" w:sz="4" w:space="1" w:color="auto"/>
          <w:right w:val="single" w:sz="4" w:space="4" w:color="auto"/>
        </w:pBdr>
        <w:jc w:val="center"/>
        <w:rPr>
          <w:rFonts w:ascii="Calibri" w:hAnsi="Calibri"/>
          <w:sz w:val="20"/>
          <w:szCs w:val="20"/>
          <w:lang w:val="en-GB"/>
        </w:rPr>
      </w:pPr>
      <w:r w:rsidRPr="00C97147">
        <w:rPr>
          <w:rFonts w:ascii="Calibri" w:hAnsi="Calibri"/>
          <w:sz w:val="20"/>
          <w:szCs w:val="20"/>
          <w:lang w:val="en-GB"/>
        </w:rPr>
        <w:t xml:space="preserve">(Exception: for </w:t>
      </w:r>
      <w:r w:rsidRPr="00C97147">
        <w:rPr>
          <w:rFonts w:ascii="Calibri" w:hAnsi="Calibri"/>
          <w:sz w:val="20"/>
          <w:szCs w:val="20"/>
          <w:u w:val="single"/>
          <w:lang w:val="en-GB"/>
        </w:rPr>
        <w:t xml:space="preserve">School </w:t>
      </w:r>
      <w:r w:rsidR="00385139">
        <w:rPr>
          <w:rFonts w:ascii="Calibri" w:hAnsi="Calibri"/>
          <w:sz w:val="20"/>
          <w:szCs w:val="20"/>
          <w:u w:val="single"/>
          <w:lang w:val="en-GB"/>
        </w:rPr>
        <w:t>Exchange</w:t>
      </w:r>
      <w:r w:rsidRPr="00C97147">
        <w:rPr>
          <w:rFonts w:ascii="Calibri" w:hAnsi="Calibri"/>
          <w:sz w:val="20"/>
          <w:szCs w:val="20"/>
          <w:u w:val="single"/>
          <w:lang w:val="en-GB"/>
        </w:rPr>
        <w:t xml:space="preserve"> Partnerships</w:t>
      </w:r>
      <w:r w:rsidRPr="00C97147">
        <w:rPr>
          <w:rFonts w:ascii="Calibri" w:hAnsi="Calibri"/>
          <w:sz w:val="20"/>
          <w:szCs w:val="20"/>
          <w:lang w:val="en-GB"/>
        </w:rPr>
        <w:t xml:space="preserve">: a maximum of </w:t>
      </w:r>
      <w:r w:rsidRPr="00C97147">
        <w:rPr>
          <w:rFonts w:ascii="Calibri" w:hAnsi="Calibri"/>
          <w:b/>
          <w:sz w:val="20"/>
          <w:szCs w:val="20"/>
          <w:lang w:val="en-GB"/>
        </w:rPr>
        <w:t xml:space="preserve">16 </w:t>
      </w:r>
      <w:r w:rsidR="00385139">
        <w:rPr>
          <w:rFonts w:ascii="Calibri" w:hAnsi="Calibri"/>
          <w:b/>
          <w:sz w:val="20"/>
          <w:szCs w:val="20"/>
          <w:lang w:val="en-GB"/>
        </w:rPr>
        <w:t>5</w:t>
      </w:r>
      <w:r w:rsidRPr="00C97147">
        <w:rPr>
          <w:rFonts w:ascii="Calibri" w:hAnsi="Calibri"/>
          <w:b/>
          <w:sz w:val="20"/>
          <w:szCs w:val="20"/>
          <w:lang w:val="en-GB"/>
        </w:rPr>
        <w:t>00 EUR</w:t>
      </w:r>
      <w:r w:rsidRPr="00C97147">
        <w:rPr>
          <w:rFonts w:ascii="Calibri" w:hAnsi="Calibri"/>
          <w:sz w:val="20"/>
          <w:szCs w:val="20"/>
          <w:lang w:val="en-GB"/>
        </w:rPr>
        <w:t xml:space="preserve"> per year </w:t>
      </w:r>
      <w:r w:rsidR="00385139">
        <w:rPr>
          <w:rFonts w:ascii="Calibri" w:hAnsi="Calibri"/>
          <w:sz w:val="20"/>
          <w:szCs w:val="20"/>
          <w:lang w:val="en-GB"/>
        </w:rPr>
        <w:t>and per participating</w:t>
      </w:r>
      <w:r w:rsidRPr="00C97147">
        <w:rPr>
          <w:rFonts w:ascii="Calibri" w:hAnsi="Calibri"/>
          <w:sz w:val="20"/>
          <w:szCs w:val="20"/>
          <w:lang w:val="en-GB"/>
        </w:rPr>
        <w:t xml:space="preserve"> school</w:t>
      </w:r>
      <w:r w:rsidR="00385139">
        <w:rPr>
          <w:rFonts w:ascii="Calibri" w:hAnsi="Calibri"/>
          <w:sz w:val="20"/>
          <w:szCs w:val="20"/>
          <w:lang w:val="en-GB"/>
        </w:rPr>
        <w:t>, excluding Special Needs Support and Exceptional costs for expensive travel</w:t>
      </w:r>
      <w:r w:rsidRPr="00C97147">
        <w:rPr>
          <w:rFonts w:ascii="Calibri" w:hAnsi="Calibri"/>
          <w:sz w:val="20"/>
          <w:szCs w:val="20"/>
          <w:lang w:val="en-GB"/>
        </w:rPr>
        <w:t xml:space="preserve">) </w:t>
      </w:r>
    </w:p>
    <w:p w:rsidR="00E543AC" w:rsidRPr="00084BE2" w:rsidRDefault="00E543AC" w:rsidP="00E543AC">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E543AC" w:rsidRPr="00084BE2" w:rsidRDefault="00E543AC" w:rsidP="00E543AC">
      <w:pPr>
        <w:rPr>
          <w:rFonts w:ascii="Calibri" w:hAnsi="Calibri"/>
          <w:lang w:val="en-GB"/>
        </w:rPr>
      </w:pPr>
    </w:p>
    <w:p w:rsidR="00E543AC" w:rsidRPr="00084BE2" w:rsidRDefault="00E543AC" w:rsidP="00E543AC">
      <w:pPr>
        <w:rPr>
          <w:rFonts w:ascii="Calibri" w:hAnsi="Calibri"/>
          <w:lang w:val="en-GB"/>
        </w:rPr>
      </w:pPr>
      <w:r w:rsidRPr="00084BE2">
        <w:rPr>
          <w:rFonts w:ascii="Calibri" w:hAnsi="Calibri"/>
          <w:snapToGrid w:val="0"/>
          <w:sz w:val="18"/>
          <w:szCs w:val="18"/>
          <w:lang w:val="en-GB"/>
        </w:rPr>
        <w:t>Some of the maxima amounts indicated in the tables above are capped per month and are calculated following a pro-rata approach, so that the grant awarded divided by the number of months results in a maximum of 12 500 EUR. However, the beneficiaries can use-up the total EU grant received for the project in the most flexible way, throughout its duration and according to the way the activities need to be implemented chronologically in the work plan.</w:t>
      </w:r>
    </w:p>
    <w:p w:rsidR="00E543AC" w:rsidRPr="00084BE2" w:rsidRDefault="00E543AC" w:rsidP="00E543AC">
      <w:pPr>
        <w:rPr>
          <w:rFonts w:ascii="Calibri" w:hAnsi="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04"/>
        <w:gridCol w:w="4209"/>
        <w:gridCol w:w="1233"/>
        <w:gridCol w:w="2307"/>
        <w:gridCol w:w="1627"/>
        <w:gridCol w:w="3192"/>
      </w:tblGrid>
      <w:tr w:rsidR="00E543AC" w:rsidRPr="00084BE2" w:rsidTr="0012391C">
        <w:tc>
          <w:tcPr>
            <w:tcW w:w="2051" w:type="pct"/>
            <w:gridSpan w:val="2"/>
            <w:shd w:val="pct10" w:color="auto" w:fill="auto"/>
            <w:vAlign w:val="center"/>
          </w:tcPr>
          <w:p w:rsidR="00E543AC" w:rsidRPr="00084BE2" w:rsidRDefault="00E543AC" w:rsidP="0012391C">
            <w:pPr>
              <w:jc w:val="center"/>
              <w:rPr>
                <w:rFonts w:ascii="Calibri" w:hAnsi="Calibri"/>
                <w:snapToGrid w:val="0"/>
                <w:sz w:val="18"/>
                <w:szCs w:val="18"/>
                <w:lang w:val="en-GB"/>
              </w:rPr>
            </w:pPr>
            <w:r w:rsidRPr="00084BE2">
              <w:rPr>
                <w:rFonts w:ascii="Calibri" w:hAnsi="Calibri"/>
                <w:b/>
                <w:snapToGrid w:val="0"/>
                <w:sz w:val="18"/>
                <w:szCs w:val="18"/>
                <w:lang w:val="en-GB"/>
              </w:rPr>
              <w:t>Eligible costs</w:t>
            </w:r>
          </w:p>
        </w:tc>
        <w:tc>
          <w:tcPr>
            <w:tcW w:w="435" w:type="pct"/>
            <w:tcBorders>
              <w:bottom w:val="single" w:sz="4" w:space="0" w:color="auto"/>
            </w:tcBorders>
            <w:shd w:val="pct10" w:color="auto" w:fill="auto"/>
            <w:vAlign w:val="center"/>
          </w:tcPr>
          <w:p w:rsidR="00E543AC" w:rsidRPr="00084BE2" w:rsidRDefault="00E543AC" w:rsidP="0012391C">
            <w:pPr>
              <w:ind w:left="33"/>
              <w:jc w:val="center"/>
              <w:rPr>
                <w:rFonts w:ascii="Calibri" w:hAnsi="Calibri"/>
                <w:snapToGrid w:val="0"/>
                <w:sz w:val="18"/>
                <w:szCs w:val="18"/>
                <w:lang w:val="en-GB"/>
              </w:rPr>
            </w:pPr>
            <w:r w:rsidRPr="00084BE2">
              <w:rPr>
                <w:rFonts w:ascii="Calibri" w:hAnsi="Calibri"/>
                <w:b/>
                <w:snapToGrid w:val="0"/>
                <w:sz w:val="18"/>
                <w:szCs w:val="18"/>
                <w:lang w:val="en-GB"/>
              </w:rPr>
              <w:t>Financing mechanism</w:t>
            </w:r>
          </w:p>
        </w:tc>
        <w:tc>
          <w:tcPr>
            <w:tcW w:w="1388" w:type="pct"/>
            <w:gridSpan w:val="2"/>
            <w:tcBorders>
              <w:bottom w:val="single" w:sz="4" w:space="0" w:color="auto"/>
            </w:tcBorders>
            <w:shd w:val="pct10" w:color="auto" w:fill="auto"/>
          </w:tcPr>
          <w:p w:rsidR="00E543AC" w:rsidRPr="00084BE2" w:rsidRDefault="00E543AC" w:rsidP="0012391C">
            <w:pPr>
              <w:ind w:left="34"/>
              <w:jc w:val="center"/>
              <w:rPr>
                <w:rFonts w:ascii="Calibri" w:hAnsi="Calibri"/>
                <w:snapToGrid w:val="0"/>
                <w:sz w:val="18"/>
                <w:szCs w:val="18"/>
                <w:lang w:val="en-GB"/>
              </w:rPr>
            </w:pPr>
            <w:r w:rsidRPr="00084BE2">
              <w:rPr>
                <w:rFonts w:ascii="Calibri" w:hAnsi="Calibri"/>
                <w:b/>
                <w:snapToGrid w:val="0"/>
                <w:sz w:val="18"/>
                <w:szCs w:val="18"/>
                <w:lang w:val="en-GB"/>
              </w:rPr>
              <w:t>Amount</w:t>
            </w:r>
          </w:p>
        </w:tc>
        <w:tc>
          <w:tcPr>
            <w:tcW w:w="1126" w:type="pct"/>
            <w:tcBorders>
              <w:bottom w:val="single" w:sz="4" w:space="0" w:color="auto"/>
            </w:tcBorders>
            <w:shd w:val="pct10" w:color="auto" w:fill="auto"/>
          </w:tcPr>
          <w:p w:rsidR="00E543AC" w:rsidRPr="00084BE2" w:rsidRDefault="00E543AC" w:rsidP="0012391C">
            <w:pPr>
              <w:ind w:left="34"/>
              <w:jc w:val="center"/>
              <w:rPr>
                <w:rFonts w:ascii="Calibri" w:hAnsi="Calibri"/>
                <w:b/>
                <w:snapToGrid w:val="0"/>
                <w:sz w:val="18"/>
                <w:szCs w:val="18"/>
                <w:lang w:val="en-GB"/>
              </w:rPr>
            </w:pPr>
            <w:r w:rsidRPr="00084BE2">
              <w:rPr>
                <w:rFonts w:ascii="Calibri" w:hAnsi="Calibri"/>
                <w:b/>
                <w:snapToGrid w:val="0"/>
                <w:sz w:val="18"/>
                <w:szCs w:val="18"/>
                <w:lang w:val="en-GB"/>
              </w:rPr>
              <w:t>Rule of allocation</w:t>
            </w:r>
          </w:p>
        </w:tc>
      </w:tr>
      <w:tr w:rsidR="00E543AC" w:rsidRPr="00534C9E" w:rsidTr="0012391C">
        <w:trPr>
          <w:trHeight w:val="903"/>
        </w:trPr>
        <w:tc>
          <w:tcPr>
            <w:tcW w:w="566" w:type="pct"/>
            <w:vMerge w:val="restart"/>
            <w:vAlign w:val="center"/>
          </w:tcPr>
          <w:p w:rsidR="00E543AC" w:rsidRPr="00084BE2" w:rsidRDefault="00E543AC" w:rsidP="0012391C">
            <w:pPr>
              <w:rPr>
                <w:rFonts w:ascii="Calibri" w:hAnsi="Calibri"/>
                <w:b/>
                <w:snapToGrid w:val="0"/>
                <w:sz w:val="18"/>
                <w:szCs w:val="18"/>
                <w:lang w:val="en-GB"/>
              </w:rPr>
            </w:pPr>
            <w:r w:rsidRPr="00084BE2">
              <w:rPr>
                <w:rFonts w:ascii="Calibri" w:hAnsi="Calibri"/>
                <w:b/>
                <w:snapToGrid w:val="0"/>
                <w:sz w:val="18"/>
                <w:szCs w:val="18"/>
                <w:lang w:val="en-GB"/>
              </w:rPr>
              <w:t>Project management and implementation</w:t>
            </w:r>
          </w:p>
        </w:tc>
        <w:tc>
          <w:tcPr>
            <w:tcW w:w="1485" w:type="pct"/>
            <w:vMerge w:val="restart"/>
            <w:vAlign w:val="center"/>
          </w:tcPr>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Project management (e.g. planning, finances, coordination and communication between partners, etc.); small scale learning/teaching/training materials, tools, approaches etc. Virtual cooperation and local project activities (e.g. class-room project work with learners, youth work activities, organisation and mentoring of embedded learning/training activities, etc.); information, promotion and dissemination (e.g. brochures, leaflets, web information, etc.). </w:t>
            </w:r>
          </w:p>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Costs linked to the implementation of Transnational Youth Initiatives and School </w:t>
            </w:r>
            <w:r w:rsidR="00385139">
              <w:rPr>
                <w:rFonts w:ascii="Calibri" w:hAnsi="Calibri"/>
                <w:snapToGrid w:val="0"/>
                <w:sz w:val="18"/>
                <w:szCs w:val="18"/>
                <w:lang w:val="en-GB"/>
              </w:rPr>
              <w:t>Exchange</w:t>
            </w:r>
            <w:r w:rsidRPr="00084BE2">
              <w:rPr>
                <w:rFonts w:ascii="Calibri" w:hAnsi="Calibri"/>
                <w:snapToGrid w:val="0"/>
                <w:sz w:val="18"/>
                <w:szCs w:val="18"/>
                <w:lang w:val="en-GB"/>
              </w:rPr>
              <w:t xml:space="preserve"> Partnerships.</w:t>
            </w:r>
          </w:p>
          <w:p w:rsidR="00E543AC" w:rsidRPr="00084BE2" w:rsidRDefault="00E543AC" w:rsidP="0012391C">
            <w:pPr>
              <w:spacing w:before="40" w:after="40"/>
              <w:rPr>
                <w:rFonts w:ascii="Calibri" w:hAnsi="Calibri"/>
                <w:snapToGrid w:val="0"/>
                <w:sz w:val="18"/>
                <w:szCs w:val="18"/>
                <w:lang w:val="en-GB"/>
              </w:rPr>
            </w:pPr>
          </w:p>
        </w:tc>
        <w:tc>
          <w:tcPr>
            <w:tcW w:w="435" w:type="pct"/>
            <w:vAlign w:val="center"/>
          </w:tcPr>
          <w:p w:rsidR="00E543AC" w:rsidRPr="00084BE2" w:rsidRDefault="00E543AC"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814" w:type="pct"/>
            <w:vAlign w:val="center"/>
          </w:tcPr>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Contribution to the activities of the coordinating organisation:</w:t>
            </w:r>
          </w:p>
          <w:p w:rsidR="00E543AC" w:rsidRPr="00084BE2" w:rsidRDefault="00E543AC" w:rsidP="0012391C">
            <w:pPr>
              <w:spacing w:before="40" w:after="40"/>
              <w:rPr>
                <w:rFonts w:ascii="Calibri" w:hAnsi="Calibri"/>
                <w:b/>
                <w:snapToGrid w:val="0"/>
                <w:sz w:val="18"/>
                <w:szCs w:val="18"/>
                <w:lang w:val="en-GB"/>
              </w:rPr>
            </w:pPr>
          </w:p>
          <w:p w:rsidR="00E543AC" w:rsidRPr="00084BE2" w:rsidRDefault="00E543AC"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500 EUR</w:t>
            </w:r>
            <w:r w:rsidRPr="00084BE2">
              <w:rPr>
                <w:rFonts w:ascii="Calibri" w:hAnsi="Calibri"/>
                <w:snapToGrid w:val="0"/>
                <w:sz w:val="18"/>
                <w:szCs w:val="18"/>
                <w:lang w:val="en-GB"/>
              </w:rPr>
              <w:t xml:space="preserve"> per month</w:t>
            </w:r>
          </w:p>
        </w:tc>
        <w:tc>
          <w:tcPr>
            <w:tcW w:w="574" w:type="pct"/>
            <w:vMerge w:val="restart"/>
            <w:vAlign w:val="center"/>
          </w:tcPr>
          <w:p w:rsidR="00E543AC" w:rsidRPr="00084BE2" w:rsidRDefault="00E543AC" w:rsidP="0012391C">
            <w:pPr>
              <w:rPr>
                <w:rFonts w:ascii="Calibri" w:hAnsi="Calibri"/>
                <w:snapToGrid w:val="0"/>
                <w:sz w:val="18"/>
                <w:szCs w:val="18"/>
                <w:lang w:val="en-GB"/>
              </w:rPr>
            </w:pPr>
            <w:r w:rsidRPr="00084BE2">
              <w:rPr>
                <w:rFonts w:ascii="Calibri" w:hAnsi="Calibri"/>
                <w:snapToGrid w:val="0"/>
                <w:sz w:val="18"/>
                <w:szCs w:val="18"/>
                <w:lang w:val="en-GB"/>
              </w:rPr>
              <w:t xml:space="preserve">Maximum </w:t>
            </w:r>
            <w:r w:rsidRPr="00084BE2">
              <w:rPr>
                <w:rFonts w:ascii="Calibri" w:hAnsi="Calibri"/>
                <w:b/>
                <w:snapToGrid w:val="0"/>
                <w:sz w:val="18"/>
                <w:szCs w:val="18"/>
                <w:lang w:val="en-GB"/>
              </w:rPr>
              <w:t>2750 EUR</w:t>
            </w:r>
            <w:r w:rsidRPr="00084BE2">
              <w:rPr>
                <w:rFonts w:ascii="Calibri" w:hAnsi="Calibri"/>
                <w:snapToGrid w:val="0"/>
                <w:sz w:val="18"/>
                <w:szCs w:val="18"/>
                <w:lang w:val="en-GB"/>
              </w:rPr>
              <w:t xml:space="preserve"> per month</w:t>
            </w:r>
          </w:p>
        </w:tc>
        <w:tc>
          <w:tcPr>
            <w:tcW w:w="1126" w:type="pct"/>
            <w:vMerge w:val="restart"/>
          </w:tcPr>
          <w:p w:rsidR="00E543AC" w:rsidRPr="00084BE2" w:rsidRDefault="00E543AC" w:rsidP="0012391C">
            <w:pPr>
              <w:spacing w:before="40" w:after="40"/>
              <w:rPr>
                <w:rFonts w:ascii="Calibri" w:hAnsi="Calibri"/>
                <w:snapToGrid w:val="0"/>
                <w:sz w:val="18"/>
                <w:szCs w:val="18"/>
                <w:u w:val="single"/>
                <w:lang w:val="en-GB"/>
              </w:rPr>
            </w:pPr>
          </w:p>
          <w:p w:rsidR="00E543AC" w:rsidRPr="00084BE2" w:rsidRDefault="00E543AC" w:rsidP="0012391C">
            <w:pPr>
              <w:spacing w:before="40" w:after="40"/>
              <w:rPr>
                <w:rFonts w:ascii="Calibri" w:hAnsi="Calibri"/>
                <w:snapToGrid w:val="0"/>
                <w:sz w:val="18"/>
                <w:szCs w:val="18"/>
                <w:u w:val="single"/>
                <w:lang w:val="en-GB"/>
              </w:rPr>
            </w:pPr>
          </w:p>
          <w:p w:rsidR="00E543AC" w:rsidRPr="00084BE2" w:rsidRDefault="00E543AC" w:rsidP="0012391C">
            <w:pPr>
              <w:spacing w:before="40" w:after="40"/>
              <w:rPr>
                <w:rFonts w:ascii="Calibri" w:hAnsi="Calibri"/>
                <w:snapToGrid w:val="0"/>
                <w:sz w:val="18"/>
                <w:szCs w:val="18"/>
                <w:u w:val="single"/>
                <w:lang w:val="en-GB"/>
              </w:rPr>
            </w:pPr>
          </w:p>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Based on the duration of the Strategic Partnership and on the number of participating organisations involved</w:t>
            </w:r>
          </w:p>
        </w:tc>
      </w:tr>
      <w:tr w:rsidR="00E543AC" w:rsidRPr="0019773D" w:rsidTr="0012391C">
        <w:trPr>
          <w:trHeight w:val="1194"/>
        </w:trPr>
        <w:tc>
          <w:tcPr>
            <w:tcW w:w="566" w:type="pct"/>
            <w:vMerge/>
            <w:vAlign w:val="center"/>
          </w:tcPr>
          <w:p w:rsidR="00E543AC" w:rsidRPr="00084BE2" w:rsidRDefault="00E543AC" w:rsidP="0012391C">
            <w:pPr>
              <w:rPr>
                <w:rFonts w:ascii="Calibri" w:hAnsi="Calibri"/>
                <w:b/>
                <w:snapToGrid w:val="0"/>
                <w:sz w:val="18"/>
                <w:szCs w:val="18"/>
                <w:lang w:val="en-GB"/>
              </w:rPr>
            </w:pPr>
          </w:p>
        </w:tc>
        <w:tc>
          <w:tcPr>
            <w:tcW w:w="1485" w:type="pct"/>
            <w:vMerge/>
            <w:tcBorders>
              <w:bottom w:val="single" w:sz="4" w:space="0" w:color="auto"/>
            </w:tcBorders>
            <w:vAlign w:val="center"/>
          </w:tcPr>
          <w:p w:rsidR="00E543AC" w:rsidRPr="00084BE2" w:rsidRDefault="00E543AC" w:rsidP="0012391C">
            <w:pPr>
              <w:spacing w:before="40" w:after="40"/>
              <w:rPr>
                <w:rFonts w:ascii="Calibri" w:hAnsi="Calibri"/>
                <w:snapToGrid w:val="0"/>
                <w:sz w:val="18"/>
                <w:szCs w:val="18"/>
                <w:lang w:val="en-GB"/>
              </w:rPr>
            </w:pPr>
          </w:p>
        </w:tc>
        <w:tc>
          <w:tcPr>
            <w:tcW w:w="435" w:type="pct"/>
            <w:tcBorders>
              <w:bottom w:val="single" w:sz="4" w:space="0" w:color="auto"/>
            </w:tcBorders>
            <w:vAlign w:val="center"/>
          </w:tcPr>
          <w:p w:rsidR="00E543AC" w:rsidRPr="00084BE2" w:rsidRDefault="00E543AC"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814" w:type="pct"/>
            <w:tcBorders>
              <w:bottom w:val="single" w:sz="4" w:space="0" w:color="auto"/>
            </w:tcBorders>
            <w:vAlign w:val="center"/>
          </w:tcPr>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Contribution to the activities of the other participating organisations:</w:t>
            </w:r>
          </w:p>
          <w:p w:rsidR="00E543AC" w:rsidRPr="00084BE2" w:rsidRDefault="00E543AC" w:rsidP="0012391C">
            <w:pPr>
              <w:spacing w:before="40" w:after="40"/>
              <w:rPr>
                <w:rFonts w:ascii="Calibri" w:hAnsi="Calibri"/>
                <w:snapToGrid w:val="0"/>
                <w:sz w:val="18"/>
                <w:szCs w:val="18"/>
                <w:lang w:val="en-GB"/>
              </w:rPr>
            </w:pPr>
          </w:p>
          <w:p w:rsidR="00E543AC" w:rsidRPr="0019773D" w:rsidRDefault="00E543AC"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250 EUR</w:t>
            </w:r>
            <w:r w:rsidRPr="00084BE2">
              <w:rPr>
                <w:rFonts w:ascii="Calibri" w:hAnsi="Calibri"/>
                <w:snapToGrid w:val="0"/>
                <w:sz w:val="18"/>
                <w:szCs w:val="18"/>
                <w:lang w:val="en-GB"/>
              </w:rPr>
              <w:t xml:space="preserve"> per organisation per month</w:t>
            </w:r>
          </w:p>
        </w:tc>
        <w:tc>
          <w:tcPr>
            <w:tcW w:w="574" w:type="pct"/>
            <w:vMerge/>
            <w:tcBorders>
              <w:bottom w:val="single" w:sz="4" w:space="0" w:color="auto"/>
            </w:tcBorders>
            <w:vAlign w:val="center"/>
          </w:tcPr>
          <w:p w:rsidR="00E543AC" w:rsidRPr="0019773D" w:rsidRDefault="00E543AC" w:rsidP="0012391C">
            <w:pPr>
              <w:rPr>
                <w:rFonts w:ascii="Calibri" w:hAnsi="Calibri"/>
                <w:snapToGrid w:val="0"/>
                <w:sz w:val="18"/>
                <w:szCs w:val="18"/>
                <w:lang w:val="en-GB"/>
              </w:rPr>
            </w:pPr>
          </w:p>
        </w:tc>
        <w:tc>
          <w:tcPr>
            <w:tcW w:w="1126" w:type="pct"/>
            <w:vMerge/>
            <w:tcBorders>
              <w:bottom w:val="single" w:sz="4" w:space="0" w:color="auto"/>
            </w:tcBorders>
          </w:tcPr>
          <w:p w:rsidR="00E543AC" w:rsidRPr="0019773D" w:rsidRDefault="00E543AC" w:rsidP="0012391C">
            <w:pPr>
              <w:spacing w:before="40" w:after="40"/>
              <w:rPr>
                <w:rFonts w:ascii="Calibri" w:hAnsi="Calibri"/>
                <w:snapToGrid w:val="0"/>
                <w:sz w:val="18"/>
                <w:szCs w:val="18"/>
                <w:lang w:val="en-GB"/>
              </w:rPr>
            </w:pPr>
          </w:p>
        </w:tc>
      </w:tr>
      <w:tr w:rsidR="00E543AC" w:rsidRPr="00534C9E" w:rsidTr="0012391C">
        <w:trPr>
          <w:trHeight w:val="2801"/>
        </w:trPr>
        <w:tc>
          <w:tcPr>
            <w:tcW w:w="566" w:type="pct"/>
            <w:vAlign w:val="center"/>
          </w:tcPr>
          <w:p w:rsidR="00E543AC" w:rsidRPr="00084BE2" w:rsidRDefault="00E543AC" w:rsidP="0012391C">
            <w:pPr>
              <w:rPr>
                <w:rFonts w:ascii="Calibri" w:hAnsi="Calibri"/>
                <w:b/>
                <w:snapToGrid w:val="0"/>
                <w:sz w:val="18"/>
                <w:szCs w:val="18"/>
                <w:lang w:val="en-GB"/>
              </w:rPr>
            </w:pPr>
            <w:r w:rsidRPr="00084BE2">
              <w:rPr>
                <w:rFonts w:ascii="Calibri" w:hAnsi="Calibri"/>
                <w:b/>
                <w:snapToGrid w:val="0"/>
                <w:sz w:val="18"/>
                <w:szCs w:val="18"/>
                <w:lang w:val="en-GB"/>
              </w:rPr>
              <w:t>Transnational project meetings</w:t>
            </w:r>
          </w:p>
        </w:tc>
        <w:tc>
          <w:tcPr>
            <w:tcW w:w="1485" w:type="pct"/>
            <w:tcBorders>
              <w:top w:val="single" w:sz="4" w:space="0" w:color="auto"/>
              <w:right w:val="single" w:sz="4" w:space="0" w:color="auto"/>
            </w:tcBorders>
            <w:vAlign w:val="center"/>
          </w:tcPr>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Participation in meetings between project partners for implementation and coordination purposes. Contribution to travel and subsistence costs</w:t>
            </w:r>
          </w:p>
          <w:p w:rsidR="00E543AC" w:rsidRPr="00084BE2" w:rsidRDefault="00E543AC" w:rsidP="0012391C">
            <w:pPr>
              <w:spacing w:before="40" w:after="40"/>
              <w:rPr>
                <w:rFonts w:ascii="Calibri" w:hAnsi="Calibri"/>
                <w:snapToGrid w:val="0"/>
                <w:sz w:val="18"/>
                <w:szCs w:val="18"/>
                <w:lang w:val="en-GB"/>
              </w:rPr>
            </w:pPr>
            <w:r w:rsidRPr="00C97147">
              <w:rPr>
                <w:rFonts w:ascii="Calibri" w:hAnsi="Calibri"/>
                <w:snapToGrid w:val="0"/>
                <w:sz w:val="18"/>
                <w:szCs w:val="18"/>
                <w:lang w:val="en-GB"/>
              </w:rPr>
              <w:t xml:space="preserve">This budget item is not available for School </w:t>
            </w:r>
            <w:r w:rsidR="00385139">
              <w:rPr>
                <w:rFonts w:ascii="Calibri" w:hAnsi="Calibri"/>
                <w:snapToGrid w:val="0"/>
                <w:sz w:val="18"/>
                <w:szCs w:val="18"/>
                <w:lang w:val="en-GB"/>
              </w:rPr>
              <w:t>Exchange</w:t>
            </w:r>
            <w:r w:rsidRPr="00C97147">
              <w:rPr>
                <w:rFonts w:ascii="Calibri" w:hAnsi="Calibri"/>
                <w:snapToGrid w:val="0"/>
                <w:sz w:val="18"/>
                <w:szCs w:val="18"/>
                <w:lang w:val="en-GB"/>
              </w:rPr>
              <w:t xml:space="preserve"> Partnerships.</w:t>
            </w:r>
            <w:r w:rsidRPr="00084BE2">
              <w:rPr>
                <w:rFonts w:ascii="Calibri" w:hAnsi="Calibri"/>
                <w:snapToGrid w:val="0"/>
                <w:sz w:val="18"/>
                <w:szCs w:val="18"/>
                <w:lang w:val="en-GB"/>
              </w:rPr>
              <w:t xml:space="preserve"> </w:t>
            </w:r>
          </w:p>
        </w:tc>
        <w:tc>
          <w:tcPr>
            <w:tcW w:w="435" w:type="pct"/>
            <w:tcBorders>
              <w:top w:val="single" w:sz="4" w:space="0" w:color="auto"/>
              <w:left w:val="single" w:sz="4" w:space="0" w:color="auto"/>
              <w:right w:val="single" w:sz="4" w:space="0" w:color="auto"/>
            </w:tcBorders>
            <w:vAlign w:val="center"/>
          </w:tcPr>
          <w:p w:rsidR="00E543AC" w:rsidRPr="00084BE2" w:rsidRDefault="00E543AC" w:rsidP="0012391C">
            <w:pPr>
              <w:rPr>
                <w:rFonts w:ascii="Calibri" w:hAnsi="Calibri"/>
                <w:snapToGrid w:val="0"/>
                <w:sz w:val="18"/>
                <w:szCs w:val="18"/>
                <w:lang w:val="en-GB"/>
              </w:rPr>
            </w:pPr>
            <w:r w:rsidRPr="00084BE2">
              <w:rPr>
                <w:rFonts w:ascii="Calibri" w:hAnsi="Calibri"/>
                <w:snapToGrid w:val="0"/>
                <w:sz w:val="18"/>
                <w:szCs w:val="18"/>
                <w:lang w:val="en-GB"/>
              </w:rPr>
              <w:t>Contribution to unit costs</w:t>
            </w:r>
          </w:p>
        </w:tc>
        <w:tc>
          <w:tcPr>
            <w:tcW w:w="1388" w:type="pct"/>
            <w:gridSpan w:val="2"/>
            <w:tcBorders>
              <w:top w:val="single" w:sz="4" w:space="0" w:color="auto"/>
              <w:left w:val="single" w:sz="4" w:space="0" w:color="auto"/>
            </w:tcBorders>
            <w:vAlign w:val="center"/>
          </w:tcPr>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For travel distances between 100 and 1999KM:</w:t>
            </w:r>
          </w:p>
          <w:p w:rsidR="00E543AC" w:rsidRPr="00084BE2" w:rsidRDefault="00E543AC" w:rsidP="0012391C">
            <w:pPr>
              <w:spacing w:before="40" w:after="40"/>
              <w:rPr>
                <w:rFonts w:ascii="Calibri" w:hAnsi="Calibri"/>
                <w:snapToGrid w:val="0"/>
                <w:sz w:val="18"/>
                <w:szCs w:val="18"/>
                <w:lang w:val="en-GB"/>
              </w:rPr>
            </w:pPr>
          </w:p>
          <w:p w:rsidR="00E543AC" w:rsidRPr="00084BE2" w:rsidRDefault="00E543AC" w:rsidP="0012391C">
            <w:pPr>
              <w:spacing w:before="40" w:after="40"/>
              <w:rPr>
                <w:rFonts w:ascii="Calibri" w:hAnsi="Calibri"/>
                <w:snapToGrid w:val="0"/>
                <w:sz w:val="18"/>
                <w:szCs w:val="18"/>
                <w:lang w:val="en-GB"/>
              </w:rPr>
            </w:pPr>
            <w:r w:rsidRPr="00084BE2">
              <w:rPr>
                <w:rFonts w:ascii="Calibri" w:hAnsi="Calibri"/>
                <w:b/>
                <w:snapToGrid w:val="0"/>
                <w:sz w:val="18"/>
                <w:szCs w:val="18"/>
                <w:lang w:val="en-GB"/>
              </w:rPr>
              <w:t>575 EUR</w:t>
            </w:r>
            <w:r w:rsidRPr="00084BE2">
              <w:rPr>
                <w:rFonts w:ascii="Calibri" w:hAnsi="Calibri"/>
                <w:snapToGrid w:val="0"/>
                <w:sz w:val="18"/>
                <w:szCs w:val="18"/>
                <w:lang w:val="en-GB"/>
              </w:rPr>
              <w:t xml:space="preserve"> per participant per meeting</w:t>
            </w:r>
          </w:p>
          <w:p w:rsidR="00E543AC" w:rsidRPr="00084BE2" w:rsidRDefault="00E543AC" w:rsidP="0012391C">
            <w:pPr>
              <w:rPr>
                <w:rFonts w:ascii="Calibri" w:hAnsi="Calibri"/>
                <w:snapToGrid w:val="0"/>
                <w:sz w:val="18"/>
                <w:szCs w:val="18"/>
                <w:lang w:val="en-GB"/>
              </w:rPr>
            </w:pPr>
          </w:p>
          <w:p w:rsidR="00E543AC" w:rsidRPr="00084BE2" w:rsidRDefault="00E543AC" w:rsidP="0012391C">
            <w:pPr>
              <w:pBdr>
                <w:top w:val="single" w:sz="4" w:space="1" w:color="auto"/>
                <w:left w:val="single" w:sz="4" w:space="4" w:color="auto"/>
              </w:pBdr>
              <w:spacing w:before="40" w:after="40"/>
              <w:rPr>
                <w:rFonts w:ascii="Calibri" w:hAnsi="Calibri"/>
                <w:snapToGrid w:val="0"/>
                <w:sz w:val="18"/>
                <w:szCs w:val="18"/>
                <w:lang w:val="en-GB"/>
              </w:rPr>
            </w:pPr>
          </w:p>
          <w:p w:rsidR="00E543AC" w:rsidRPr="00084BE2" w:rsidRDefault="00E543AC" w:rsidP="0012391C">
            <w:pPr>
              <w:pBdr>
                <w:top w:val="single" w:sz="4" w:space="1" w:color="auto"/>
                <w:left w:val="single" w:sz="4" w:space="4" w:color="auto"/>
              </w:pBdr>
              <w:spacing w:before="40" w:after="40"/>
              <w:rPr>
                <w:rFonts w:ascii="Calibri" w:hAnsi="Calibri"/>
                <w:snapToGrid w:val="0"/>
                <w:sz w:val="18"/>
                <w:szCs w:val="18"/>
                <w:lang w:val="en-GB"/>
              </w:rPr>
            </w:pPr>
            <w:r w:rsidRPr="00084BE2">
              <w:rPr>
                <w:rFonts w:ascii="Calibri" w:hAnsi="Calibri"/>
                <w:snapToGrid w:val="0"/>
                <w:sz w:val="18"/>
                <w:szCs w:val="18"/>
                <w:lang w:val="en-GB"/>
              </w:rPr>
              <w:t xml:space="preserve">For travel distances of 2000 KM or more: </w:t>
            </w:r>
          </w:p>
          <w:p w:rsidR="00E543AC" w:rsidRPr="00084BE2" w:rsidRDefault="00E543AC" w:rsidP="0012391C">
            <w:pPr>
              <w:pBdr>
                <w:top w:val="single" w:sz="4" w:space="1" w:color="auto"/>
                <w:left w:val="single" w:sz="4" w:space="4" w:color="auto"/>
              </w:pBdr>
              <w:spacing w:before="40" w:after="40"/>
              <w:rPr>
                <w:rFonts w:ascii="Calibri" w:hAnsi="Calibri"/>
                <w:b/>
                <w:snapToGrid w:val="0"/>
                <w:sz w:val="18"/>
                <w:szCs w:val="18"/>
                <w:lang w:val="en-GB"/>
              </w:rPr>
            </w:pPr>
          </w:p>
          <w:p w:rsidR="00E543AC" w:rsidRPr="00084BE2" w:rsidRDefault="00E543AC" w:rsidP="0012391C">
            <w:pPr>
              <w:pBdr>
                <w:top w:val="single" w:sz="4" w:space="1" w:color="auto"/>
                <w:left w:val="single" w:sz="4" w:space="4" w:color="auto"/>
              </w:pBdr>
              <w:rPr>
                <w:rFonts w:ascii="Calibri" w:hAnsi="Calibri"/>
                <w:snapToGrid w:val="0"/>
                <w:sz w:val="18"/>
                <w:szCs w:val="18"/>
                <w:lang w:val="it-IT"/>
              </w:rPr>
            </w:pPr>
            <w:r w:rsidRPr="00084BE2">
              <w:rPr>
                <w:rFonts w:ascii="Calibri" w:hAnsi="Calibri"/>
                <w:b/>
                <w:snapToGrid w:val="0"/>
                <w:sz w:val="18"/>
                <w:szCs w:val="18"/>
                <w:lang w:val="it-IT"/>
              </w:rPr>
              <w:t>760 EUR</w:t>
            </w:r>
            <w:r w:rsidRPr="00084BE2">
              <w:rPr>
                <w:rFonts w:ascii="Calibri" w:hAnsi="Calibri"/>
                <w:snapToGrid w:val="0"/>
                <w:sz w:val="18"/>
                <w:szCs w:val="18"/>
                <w:lang w:val="it-IT"/>
              </w:rPr>
              <w:t xml:space="preserve"> per participant per meeting </w:t>
            </w:r>
          </w:p>
        </w:tc>
        <w:tc>
          <w:tcPr>
            <w:tcW w:w="1126" w:type="pct"/>
            <w:tcBorders>
              <w:top w:val="single" w:sz="4" w:space="0" w:color="auto"/>
            </w:tcBorders>
          </w:tcPr>
          <w:p w:rsidR="00E543AC" w:rsidRPr="00084BE2" w:rsidRDefault="00E543AC" w:rsidP="0012391C">
            <w:pPr>
              <w:spacing w:before="40" w:after="40"/>
              <w:rPr>
                <w:rFonts w:ascii="Calibri" w:hAnsi="Calibri"/>
                <w:snapToGrid w:val="0"/>
                <w:sz w:val="18"/>
                <w:szCs w:val="18"/>
                <w:u w:val="single"/>
                <w:lang w:val="it-IT"/>
              </w:rPr>
            </w:pPr>
          </w:p>
          <w:p w:rsidR="00E543AC" w:rsidRPr="00084BE2" w:rsidRDefault="00E543AC" w:rsidP="0012391C">
            <w:pPr>
              <w:spacing w:before="40" w:after="40"/>
              <w:rPr>
                <w:rFonts w:ascii="Calibri" w:hAnsi="Calibri"/>
                <w:snapToGrid w:val="0"/>
                <w:sz w:val="18"/>
                <w:szCs w:val="18"/>
                <w:lang w:val="en-GB"/>
              </w:rPr>
            </w:pPr>
            <w:r w:rsidRPr="00084BE2">
              <w:rPr>
                <w:rFonts w:ascii="Calibri" w:hAnsi="Calibri"/>
                <w:snapToGrid w:val="0"/>
                <w:sz w:val="18"/>
                <w:szCs w:val="18"/>
                <w:lang w:val="en-GB"/>
              </w:rPr>
              <w:t>Conditional: applicants must justify the need for the meetings in terms of number of meetings and participants involved. Travel distances must be calculated using the distance calculator supported by the European Commission.</w:t>
            </w:r>
          </w:p>
          <w:p w:rsidR="00E543AC" w:rsidRPr="00084BE2" w:rsidRDefault="00E543AC" w:rsidP="0012391C">
            <w:pPr>
              <w:spacing w:before="40" w:after="40"/>
              <w:rPr>
                <w:rFonts w:ascii="Calibri" w:hAnsi="Calibri"/>
                <w:snapToGrid w:val="0"/>
                <w:sz w:val="18"/>
                <w:szCs w:val="18"/>
                <w:lang w:val="en-GB"/>
              </w:rPr>
            </w:pPr>
          </w:p>
          <w:p w:rsidR="00E543AC" w:rsidRPr="00084BE2" w:rsidRDefault="00E543AC" w:rsidP="0012391C">
            <w:pPr>
              <w:spacing w:before="40" w:after="40"/>
              <w:rPr>
                <w:rFonts w:ascii="Calibri" w:hAnsi="Calibri"/>
                <w:snapToGrid w:val="0"/>
                <w:sz w:val="18"/>
                <w:szCs w:val="18"/>
                <w:lang w:val="en-GB"/>
              </w:rPr>
            </w:pPr>
          </w:p>
        </w:tc>
      </w:tr>
    </w:tbl>
    <w:p w:rsidR="00E543AC" w:rsidRPr="00084BE2" w:rsidRDefault="00E543AC" w:rsidP="00E543AC">
      <w:pPr>
        <w:rPr>
          <w:rFonts w:ascii="Calibri" w:hAnsi="Calibri"/>
          <w:lang w:val="en-GB"/>
        </w:rPr>
      </w:pPr>
    </w:p>
    <w:p w:rsidR="00E543AC" w:rsidRPr="00084BE2" w:rsidRDefault="00E543AC" w:rsidP="00E543AC">
      <w:pPr>
        <w:rPr>
          <w:rFonts w:ascii="Calibri" w:hAnsi="Calibri"/>
          <w:sz w:val="2"/>
          <w:szCs w:val="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88"/>
        <w:gridCol w:w="4342"/>
        <w:gridCol w:w="1392"/>
        <w:gridCol w:w="3676"/>
        <w:gridCol w:w="3274"/>
      </w:tblGrid>
      <w:tr w:rsidR="00E543AC" w:rsidRPr="00084BE2" w:rsidTr="0012391C">
        <w:tc>
          <w:tcPr>
            <w:tcW w:w="2057" w:type="pct"/>
            <w:gridSpan w:val="2"/>
            <w:shd w:val="pct10" w:color="auto" w:fill="auto"/>
            <w:vAlign w:val="center"/>
          </w:tcPr>
          <w:p w:rsidR="00E543AC" w:rsidRPr="00084BE2" w:rsidRDefault="00E543AC" w:rsidP="0012391C">
            <w:pPr>
              <w:jc w:val="center"/>
              <w:rPr>
                <w:rFonts w:ascii="Calibri" w:hAnsi="Calibri"/>
                <w:snapToGrid w:val="0"/>
                <w:sz w:val="17"/>
                <w:szCs w:val="17"/>
                <w:lang w:val="en-GB"/>
              </w:rPr>
            </w:pPr>
            <w:r w:rsidRPr="00084BE2">
              <w:rPr>
                <w:rFonts w:ascii="Calibri" w:hAnsi="Calibri"/>
                <w:b/>
                <w:snapToGrid w:val="0"/>
                <w:sz w:val="17"/>
                <w:szCs w:val="17"/>
                <w:lang w:val="en-GB"/>
              </w:rPr>
              <w:t>Eligible costs</w:t>
            </w:r>
          </w:p>
        </w:tc>
        <w:tc>
          <w:tcPr>
            <w:tcW w:w="491" w:type="pct"/>
            <w:tcBorders>
              <w:bottom w:val="single" w:sz="4" w:space="0" w:color="auto"/>
            </w:tcBorders>
            <w:shd w:val="pct10" w:color="auto" w:fill="auto"/>
            <w:vAlign w:val="center"/>
          </w:tcPr>
          <w:p w:rsidR="00E543AC" w:rsidRPr="00084BE2" w:rsidRDefault="00E543AC" w:rsidP="0012391C">
            <w:pPr>
              <w:ind w:left="33"/>
              <w:jc w:val="center"/>
              <w:rPr>
                <w:rFonts w:ascii="Calibri" w:hAnsi="Calibri"/>
                <w:snapToGrid w:val="0"/>
                <w:sz w:val="17"/>
                <w:szCs w:val="17"/>
                <w:lang w:val="en-GB"/>
              </w:rPr>
            </w:pPr>
            <w:r w:rsidRPr="00084BE2">
              <w:rPr>
                <w:rFonts w:ascii="Calibri" w:hAnsi="Calibri"/>
                <w:b/>
                <w:snapToGrid w:val="0"/>
                <w:sz w:val="17"/>
                <w:szCs w:val="17"/>
                <w:lang w:val="en-GB"/>
              </w:rPr>
              <w:t>Financing mechanism</w:t>
            </w:r>
          </w:p>
        </w:tc>
        <w:tc>
          <w:tcPr>
            <w:tcW w:w="1297" w:type="pct"/>
            <w:tcBorders>
              <w:bottom w:val="single" w:sz="4" w:space="0" w:color="auto"/>
            </w:tcBorders>
            <w:shd w:val="pct10" w:color="auto" w:fill="auto"/>
          </w:tcPr>
          <w:p w:rsidR="00E543AC" w:rsidRPr="00084BE2" w:rsidRDefault="00E543AC" w:rsidP="0012391C">
            <w:pPr>
              <w:ind w:left="34"/>
              <w:jc w:val="center"/>
              <w:rPr>
                <w:rFonts w:ascii="Calibri" w:hAnsi="Calibri"/>
                <w:snapToGrid w:val="0"/>
                <w:sz w:val="17"/>
                <w:szCs w:val="17"/>
                <w:lang w:val="en-GB"/>
              </w:rPr>
            </w:pPr>
            <w:r w:rsidRPr="00084BE2">
              <w:rPr>
                <w:rFonts w:ascii="Calibri" w:hAnsi="Calibri"/>
                <w:b/>
                <w:snapToGrid w:val="0"/>
                <w:sz w:val="17"/>
                <w:szCs w:val="17"/>
                <w:lang w:val="en-GB"/>
              </w:rPr>
              <w:t>Amount</w:t>
            </w:r>
          </w:p>
        </w:tc>
        <w:tc>
          <w:tcPr>
            <w:tcW w:w="1155" w:type="pct"/>
            <w:tcBorders>
              <w:bottom w:val="single" w:sz="4" w:space="0" w:color="auto"/>
            </w:tcBorders>
            <w:shd w:val="pct10" w:color="auto" w:fill="auto"/>
          </w:tcPr>
          <w:p w:rsidR="00E543AC" w:rsidRPr="00084BE2" w:rsidRDefault="00E543AC" w:rsidP="0012391C">
            <w:pPr>
              <w:ind w:left="34"/>
              <w:jc w:val="center"/>
              <w:rPr>
                <w:rFonts w:ascii="Calibri" w:hAnsi="Calibri"/>
                <w:b/>
                <w:snapToGrid w:val="0"/>
                <w:sz w:val="17"/>
                <w:szCs w:val="17"/>
                <w:lang w:val="en-GB"/>
              </w:rPr>
            </w:pPr>
            <w:r w:rsidRPr="00084BE2">
              <w:rPr>
                <w:rFonts w:ascii="Calibri" w:hAnsi="Calibri"/>
                <w:b/>
                <w:snapToGrid w:val="0"/>
                <w:sz w:val="17"/>
                <w:szCs w:val="17"/>
                <w:lang w:val="en-GB"/>
              </w:rPr>
              <w:t>Rule of allocation</w:t>
            </w:r>
          </w:p>
        </w:tc>
      </w:tr>
      <w:tr w:rsidR="00E543AC" w:rsidRPr="00534C9E" w:rsidTr="0012391C">
        <w:tc>
          <w:tcPr>
            <w:tcW w:w="525" w:type="pct"/>
            <w:vAlign w:val="center"/>
          </w:tcPr>
          <w:p w:rsidR="00E543AC" w:rsidRPr="00084BE2" w:rsidRDefault="00E543AC" w:rsidP="0012391C">
            <w:pPr>
              <w:spacing w:beforeLines="40" w:before="96" w:afterLines="40" w:after="96"/>
              <w:rPr>
                <w:rFonts w:ascii="Calibri" w:hAnsi="Calibri"/>
                <w:b/>
                <w:snapToGrid w:val="0"/>
                <w:sz w:val="18"/>
                <w:szCs w:val="18"/>
                <w:lang w:val="en-GB"/>
              </w:rPr>
            </w:pPr>
            <w:r w:rsidRPr="00084BE2">
              <w:rPr>
                <w:rFonts w:ascii="Calibri" w:hAnsi="Calibri"/>
                <w:b/>
                <w:snapToGrid w:val="0"/>
                <w:sz w:val="18"/>
                <w:szCs w:val="18"/>
                <w:lang w:val="en-GB"/>
              </w:rPr>
              <w:t>Exceptional costs</w:t>
            </w:r>
          </w:p>
        </w:tc>
        <w:tc>
          <w:tcPr>
            <w:tcW w:w="1532" w:type="pct"/>
            <w:vAlign w:val="center"/>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Contribution to real costs related to subcontracting or purchase of goods and services.</w:t>
            </w:r>
          </w:p>
          <w:p w:rsidR="00E543AC" w:rsidRPr="00084BE2" w:rsidRDefault="00E543AC" w:rsidP="0012391C">
            <w:pPr>
              <w:rPr>
                <w:rFonts w:ascii="Calibri" w:hAnsi="Calibri"/>
                <w:snapToGrid w:val="0"/>
                <w:sz w:val="17"/>
                <w:szCs w:val="17"/>
                <w:lang w:val="en-GB"/>
              </w:rPr>
            </w:pPr>
            <w:r w:rsidRPr="00084BE2">
              <w:rPr>
                <w:rFonts w:ascii="Calibri" w:hAnsi="Calibri"/>
                <w:snapToGrid w:val="0"/>
                <w:sz w:val="17"/>
                <w:szCs w:val="17"/>
                <w:lang w:val="en-GB"/>
              </w:rPr>
              <w:t>Costs for providing a financial guarantee, if the National Agency asks for it.</w:t>
            </w:r>
          </w:p>
        </w:tc>
        <w:tc>
          <w:tcPr>
            <w:tcW w:w="491" w:type="pct"/>
            <w:vAlign w:val="center"/>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Real costs </w:t>
            </w:r>
          </w:p>
        </w:tc>
        <w:tc>
          <w:tcPr>
            <w:tcW w:w="1297" w:type="pct"/>
            <w:vAlign w:val="center"/>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75% of eligible costs</w:t>
            </w:r>
          </w:p>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Maximum of </w:t>
            </w:r>
            <w:r w:rsidRPr="00084BE2">
              <w:rPr>
                <w:rFonts w:ascii="Calibri" w:hAnsi="Calibri"/>
                <w:b/>
                <w:snapToGrid w:val="0"/>
                <w:sz w:val="17"/>
                <w:szCs w:val="17"/>
                <w:lang w:val="en-GB"/>
              </w:rPr>
              <w:t xml:space="preserve">50.000 EUR </w:t>
            </w:r>
            <w:r w:rsidRPr="00084BE2">
              <w:rPr>
                <w:rFonts w:ascii="Calibri" w:hAnsi="Calibri"/>
                <w:snapToGrid w:val="0"/>
                <w:sz w:val="17"/>
                <w:szCs w:val="17"/>
                <w:lang w:val="en-GB"/>
              </w:rPr>
              <w:t>per project (excluding costs for providing a financial guarantee)</w:t>
            </w:r>
          </w:p>
        </w:tc>
        <w:tc>
          <w:tcPr>
            <w:tcW w:w="1155" w:type="pct"/>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r w:rsidR="00E543AC" w:rsidRPr="00534C9E" w:rsidTr="0012391C">
        <w:trPr>
          <w:trHeight w:val="488"/>
        </w:trPr>
        <w:tc>
          <w:tcPr>
            <w:tcW w:w="525" w:type="pct"/>
            <w:vAlign w:val="center"/>
          </w:tcPr>
          <w:p w:rsidR="00E543AC" w:rsidRPr="00084BE2" w:rsidRDefault="00E543AC" w:rsidP="0012391C">
            <w:pPr>
              <w:spacing w:beforeLines="40" w:before="96" w:afterLines="40" w:after="96"/>
              <w:rPr>
                <w:rFonts w:ascii="Calibri" w:hAnsi="Calibri"/>
                <w:b/>
                <w:snapToGrid w:val="0"/>
                <w:sz w:val="18"/>
                <w:szCs w:val="18"/>
                <w:lang w:val="en-GB"/>
              </w:rPr>
            </w:pPr>
            <w:r w:rsidRPr="00084BE2">
              <w:rPr>
                <w:rFonts w:ascii="Calibri" w:hAnsi="Calibri"/>
                <w:b/>
                <w:snapToGrid w:val="0"/>
                <w:sz w:val="18"/>
                <w:szCs w:val="18"/>
                <w:lang w:val="en-GB"/>
              </w:rPr>
              <w:t>Special needs support</w:t>
            </w:r>
          </w:p>
        </w:tc>
        <w:tc>
          <w:tcPr>
            <w:tcW w:w="1532" w:type="pct"/>
            <w:vAlign w:val="center"/>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Additional costs directly related to participants with disabilities</w:t>
            </w:r>
            <w:r w:rsidRPr="00084BE2">
              <w:rPr>
                <w:rStyle w:val="FootnoteReference"/>
                <w:rFonts w:ascii="Calibri" w:hAnsi="Calibri"/>
                <w:snapToGrid w:val="0"/>
                <w:sz w:val="17"/>
                <w:szCs w:val="17"/>
                <w:lang w:val="en-GB"/>
              </w:rPr>
              <w:footnoteReference w:id="94"/>
            </w:r>
            <w:r w:rsidRPr="00084BE2">
              <w:rPr>
                <w:rFonts w:ascii="Calibri" w:hAnsi="Calibri"/>
                <w:snapToGrid w:val="0"/>
                <w:sz w:val="17"/>
                <w:szCs w:val="17"/>
                <w:lang w:val="en-GB"/>
              </w:rPr>
              <w:t xml:space="preserve"> </w:t>
            </w:r>
          </w:p>
        </w:tc>
        <w:tc>
          <w:tcPr>
            <w:tcW w:w="491" w:type="pct"/>
            <w:vAlign w:val="center"/>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 xml:space="preserve">Real costs </w:t>
            </w:r>
          </w:p>
        </w:tc>
        <w:tc>
          <w:tcPr>
            <w:tcW w:w="1297" w:type="pct"/>
            <w:vAlign w:val="center"/>
          </w:tcPr>
          <w:p w:rsidR="00E543AC" w:rsidRPr="00084BE2" w:rsidRDefault="00E543AC" w:rsidP="0012391C">
            <w:pPr>
              <w:spacing w:beforeLines="40" w:before="96" w:afterLines="40" w:after="96"/>
              <w:rPr>
                <w:rFonts w:ascii="Calibri" w:hAnsi="Calibri"/>
                <w:sz w:val="17"/>
                <w:szCs w:val="17"/>
                <w:lang w:val="en-GB"/>
              </w:rPr>
            </w:pPr>
            <w:r w:rsidRPr="00084BE2">
              <w:rPr>
                <w:rFonts w:ascii="Calibri" w:hAnsi="Calibri"/>
                <w:snapToGrid w:val="0"/>
                <w:sz w:val="17"/>
                <w:szCs w:val="17"/>
                <w:lang w:val="en-GB"/>
              </w:rPr>
              <w:t>100% of eligible costs</w:t>
            </w:r>
          </w:p>
        </w:tc>
        <w:tc>
          <w:tcPr>
            <w:tcW w:w="1155" w:type="pct"/>
          </w:tcPr>
          <w:p w:rsidR="00E543AC" w:rsidRPr="00084BE2" w:rsidRDefault="00E543AC" w:rsidP="0012391C">
            <w:pPr>
              <w:spacing w:beforeLines="40" w:before="96" w:afterLines="40" w:after="96"/>
              <w:rPr>
                <w:rFonts w:ascii="Calibri" w:hAnsi="Calibri"/>
                <w:snapToGrid w:val="0"/>
                <w:sz w:val="17"/>
                <w:szCs w:val="17"/>
                <w:lang w:val="en-GB"/>
              </w:rPr>
            </w:pPr>
            <w:r w:rsidRPr="00084BE2">
              <w:rPr>
                <w:rFonts w:ascii="Calibri" w:hAnsi="Calibri"/>
                <w:snapToGrid w:val="0"/>
                <w:sz w:val="17"/>
                <w:szCs w:val="17"/>
                <w:lang w:val="en-GB"/>
              </w:rPr>
              <w:t>Conditional: the request for these costs must be motivated in the application form.</w:t>
            </w:r>
          </w:p>
        </w:tc>
      </w:tr>
    </w:tbl>
    <w:tbl>
      <w:tblPr>
        <w:tblpPr w:leftFromText="180" w:rightFromText="180" w:vertAnchor="text" w:horzAnchor="margin"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88"/>
        <w:gridCol w:w="4342"/>
        <w:gridCol w:w="1392"/>
        <w:gridCol w:w="2452"/>
        <w:gridCol w:w="1224"/>
        <w:gridCol w:w="3274"/>
      </w:tblGrid>
      <w:tr w:rsidR="00E543AC" w:rsidRPr="00534C9E" w:rsidTr="0012391C">
        <w:trPr>
          <w:cantSplit/>
          <w:trHeight w:val="420"/>
        </w:trPr>
        <w:tc>
          <w:tcPr>
            <w:tcW w:w="5000" w:type="pct"/>
            <w:gridSpan w:val="6"/>
            <w:vAlign w:val="center"/>
          </w:tcPr>
          <w:p w:rsidR="00E543AC" w:rsidRPr="0019773D" w:rsidRDefault="00E543AC" w:rsidP="0012391C">
            <w:pPr>
              <w:spacing w:beforeLines="40" w:before="96" w:afterLines="40" w:after="96"/>
              <w:rPr>
                <w:rFonts w:ascii="Calibri" w:hAnsi="Calibri"/>
                <w:snapToGrid w:val="0"/>
                <w:sz w:val="18"/>
                <w:szCs w:val="18"/>
                <w:lang w:val="en-GB"/>
              </w:rPr>
            </w:pPr>
            <w:r w:rsidRPr="00084BE2">
              <w:rPr>
                <w:rFonts w:ascii="Calibri" w:eastAsia="Times New Roman" w:hAnsi="Calibri"/>
                <w:b/>
                <w:smallCaps/>
                <w:sz w:val="20"/>
                <w:szCs w:val="28"/>
                <w:lang w:val="en-GB"/>
              </w:rPr>
              <w:t>Additional funding for Strategic Partnerships supporting innovation in the field of education, training and youth</w:t>
            </w:r>
            <w:r w:rsidRPr="0019773D">
              <w:rPr>
                <w:rFonts w:ascii="Calibri" w:eastAsia="Times New Roman" w:hAnsi="Calibri"/>
                <w:b/>
                <w:smallCaps/>
                <w:sz w:val="20"/>
                <w:szCs w:val="28"/>
                <w:lang w:val="en-GB"/>
              </w:rPr>
              <w:t xml:space="preserve"> </w:t>
            </w:r>
          </w:p>
        </w:tc>
      </w:tr>
      <w:tr w:rsidR="00E543AC" w:rsidRPr="00534C9E" w:rsidTr="0012391C">
        <w:trPr>
          <w:cantSplit/>
          <w:trHeight w:val="627"/>
        </w:trPr>
        <w:tc>
          <w:tcPr>
            <w:tcW w:w="525" w:type="pct"/>
            <w:vMerge w:val="restart"/>
            <w:vAlign w:val="center"/>
          </w:tcPr>
          <w:p w:rsidR="00E543AC" w:rsidRPr="0019773D" w:rsidRDefault="00E543AC" w:rsidP="0012391C">
            <w:pPr>
              <w:spacing w:beforeLines="40" w:before="96" w:afterLines="40" w:after="96"/>
              <w:rPr>
                <w:rFonts w:ascii="Calibri" w:hAnsi="Calibri"/>
                <w:b/>
                <w:snapToGrid w:val="0"/>
                <w:sz w:val="18"/>
                <w:szCs w:val="18"/>
                <w:lang w:val="en-GB"/>
              </w:rPr>
            </w:pPr>
            <w:r w:rsidRPr="0019773D">
              <w:rPr>
                <w:rFonts w:ascii="Calibri" w:hAnsi="Calibri"/>
                <w:b/>
                <w:snapToGrid w:val="0"/>
                <w:sz w:val="18"/>
                <w:szCs w:val="18"/>
                <w:lang w:val="en-GB"/>
              </w:rPr>
              <w:t>Intellectual outputs</w:t>
            </w:r>
          </w:p>
        </w:tc>
        <w:tc>
          <w:tcPr>
            <w:tcW w:w="1532" w:type="pct"/>
            <w:vMerge w:val="restart"/>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 xml:space="preserve">Intellectual outputs/tangible deliverables of the project (such as curricula, pedagogical and youth work materials, open educational resources (OER), IT tools, analyses, studies, peer-learning methods, etc.) </w:t>
            </w:r>
          </w:p>
        </w:tc>
        <w:tc>
          <w:tcPr>
            <w:tcW w:w="491" w:type="pct"/>
            <w:vMerge w:val="restart"/>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Contribution to unit costs</w:t>
            </w:r>
          </w:p>
        </w:tc>
        <w:tc>
          <w:tcPr>
            <w:tcW w:w="1297" w:type="pct"/>
            <w:gridSpan w:val="2"/>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b/>
                <w:snapToGrid w:val="0"/>
                <w:sz w:val="17"/>
                <w:szCs w:val="17"/>
                <w:bdr w:val="single" w:sz="4" w:space="0" w:color="auto"/>
                <w:lang w:val="en-GB"/>
              </w:rPr>
              <w:t>B1.1</w:t>
            </w:r>
            <w:r w:rsidRPr="0019773D">
              <w:rPr>
                <w:rFonts w:ascii="Calibri" w:hAnsi="Calibri"/>
                <w:snapToGrid w:val="0"/>
                <w:sz w:val="17"/>
                <w:szCs w:val="17"/>
                <w:lang w:val="en-GB"/>
              </w:rPr>
              <w:t xml:space="preserve"> per manager per day of work on the project </w:t>
            </w:r>
          </w:p>
        </w:tc>
        <w:tc>
          <w:tcPr>
            <w:tcW w:w="1155" w:type="pct"/>
            <w:vMerge w:val="restart"/>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Conditional: staff costs for managers and administrative staff are expected to be covered already under "Project management and implementation". To prevent potential overlap with such item, applicants will have to justify the type and volume of staff costs applied for in relation to each output proposed.</w:t>
            </w:r>
          </w:p>
          <w:p w:rsidR="00E543AC" w:rsidRPr="0019773D" w:rsidRDefault="00E543AC" w:rsidP="0012391C">
            <w:pPr>
              <w:spacing w:beforeLines="40" w:before="96" w:afterLines="40" w:after="96"/>
              <w:rPr>
                <w:rFonts w:ascii="Calibri" w:hAnsi="Calibri"/>
                <w:b/>
                <w:snapToGrid w:val="0"/>
                <w:sz w:val="17"/>
                <w:szCs w:val="17"/>
                <w:bdr w:val="single" w:sz="4" w:space="0" w:color="auto"/>
                <w:lang w:val="en-GB"/>
              </w:rPr>
            </w:pPr>
            <w:r w:rsidRPr="0019773D">
              <w:rPr>
                <w:rFonts w:ascii="Calibri" w:hAnsi="Calibri"/>
                <w:snapToGrid w:val="0"/>
                <w:sz w:val="17"/>
                <w:szCs w:val="17"/>
                <w:lang w:val="en-GB"/>
              </w:rPr>
              <w:t xml:space="preserve">The outputs should be substantial in quality and quantity to qualify for this type of grant support. </w:t>
            </w:r>
            <w:r w:rsidRPr="0019773D">
              <w:rPr>
                <w:rFonts w:ascii="Calibri" w:eastAsia="Times New Roman" w:hAnsi="Calibri"/>
                <w:sz w:val="17"/>
                <w:szCs w:val="17"/>
                <w:lang w:val="en-GB" w:eastAsia="en-GB"/>
              </w:rPr>
              <w:t>The outputs should prove their potential for wider use and exploitation, as well as for impact.</w:t>
            </w:r>
          </w:p>
        </w:tc>
      </w:tr>
      <w:tr w:rsidR="00E543AC" w:rsidRPr="00534C9E" w:rsidTr="0012391C">
        <w:trPr>
          <w:cantSplit/>
          <w:trHeight w:val="626"/>
        </w:trPr>
        <w:tc>
          <w:tcPr>
            <w:tcW w:w="525" w:type="pct"/>
            <w:vMerge/>
            <w:vAlign w:val="center"/>
          </w:tcPr>
          <w:p w:rsidR="00E543AC" w:rsidRPr="0019773D" w:rsidRDefault="00E543AC" w:rsidP="0012391C">
            <w:pPr>
              <w:spacing w:beforeLines="40" w:before="96" w:afterLines="40" w:after="96"/>
              <w:rPr>
                <w:rFonts w:ascii="Calibri" w:hAnsi="Calibri"/>
                <w:b/>
                <w:snapToGrid w:val="0"/>
                <w:sz w:val="18"/>
                <w:szCs w:val="18"/>
                <w:lang w:val="en-GB"/>
              </w:rPr>
            </w:pPr>
          </w:p>
        </w:tc>
        <w:tc>
          <w:tcPr>
            <w:tcW w:w="1532"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491"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1297" w:type="pct"/>
            <w:gridSpan w:val="2"/>
            <w:vAlign w:val="center"/>
          </w:tcPr>
          <w:p w:rsidR="00E543AC" w:rsidRPr="0019773D" w:rsidRDefault="00E543AC" w:rsidP="0012391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B1.2</w:t>
            </w:r>
            <w:r w:rsidRPr="0019773D">
              <w:rPr>
                <w:rFonts w:ascii="Calibri" w:hAnsi="Calibri"/>
                <w:snapToGrid w:val="0"/>
                <w:sz w:val="17"/>
                <w:szCs w:val="17"/>
                <w:lang w:val="en-GB"/>
              </w:rPr>
              <w:t xml:space="preserve"> per researcher/ teacher /trainer/youth worker per day of work on the project </w:t>
            </w:r>
          </w:p>
        </w:tc>
        <w:tc>
          <w:tcPr>
            <w:tcW w:w="1155" w:type="pct"/>
            <w:vMerge/>
          </w:tcPr>
          <w:p w:rsidR="00E543AC" w:rsidRPr="0019773D" w:rsidRDefault="00E543AC" w:rsidP="0012391C">
            <w:pPr>
              <w:spacing w:beforeLines="40" w:before="96" w:afterLines="40" w:after="96"/>
              <w:rPr>
                <w:rFonts w:ascii="Calibri" w:hAnsi="Calibri"/>
                <w:snapToGrid w:val="0"/>
                <w:sz w:val="17"/>
                <w:szCs w:val="17"/>
                <w:u w:val="single"/>
                <w:lang w:val="en-GB"/>
              </w:rPr>
            </w:pPr>
          </w:p>
        </w:tc>
      </w:tr>
      <w:tr w:rsidR="00E543AC" w:rsidRPr="00534C9E" w:rsidTr="0012391C">
        <w:trPr>
          <w:cantSplit/>
          <w:trHeight w:val="626"/>
        </w:trPr>
        <w:tc>
          <w:tcPr>
            <w:tcW w:w="525" w:type="pct"/>
            <w:vMerge/>
            <w:vAlign w:val="center"/>
          </w:tcPr>
          <w:p w:rsidR="00E543AC" w:rsidRPr="0019773D" w:rsidRDefault="00E543AC" w:rsidP="0012391C">
            <w:pPr>
              <w:spacing w:beforeLines="40" w:before="96" w:afterLines="40" w:after="96"/>
              <w:rPr>
                <w:rFonts w:ascii="Calibri" w:hAnsi="Calibri"/>
                <w:b/>
                <w:snapToGrid w:val="0"/>
                <w:sz w:val="18"/>
                <w:szCs w:val="18"/>
                <w:lang w:val="en-GB"/>
              </w:rPr>
            </w:pPr>
          </w:p>
        </w:tc>
        <w:tc>
          <w:tcPr>
            <w:tcW w:w="1532"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491"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1297" w:type="pct"/>
            <w:gridSpan w:val="2"/>
            <w:vAlign w:val="center"/>
          </w:tcPr>
          <w:p w:rsidR="00E543AC" w:rsidRPr="0019773D" w:rsidRDefault="00E543AC" w:rsidP="0012391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B1.3</w:t>
            </w:r>
            <w:r w:rsidRPr="0019773D">
              <w:rPr>
                <w:rFonts w:ascii="Calibri" w:hAnsi="Calibri"/>
                <w:snapToGrid w:val="0"/>
                <w:sz w:val="17"/>
                <w:szCs w:val="17"/>
                <w:lang w:val="en-GB"/>
              </w:rPr>
              <w:t xml:space="preserve"> per technician per day of work on the project</w:t>
            </w:r>
          </w:p>
        </w:tc>
        <w:tc>
          <w:tcPr>
            <w:tcW w:w="1155" w:type="pct"/>
            <w:vMerge/>
          </w:tcPr>
          <w:p w:rsidR="00E543AC" w:rsidRPr="0019773D" w:rsidRDefault="00E543AC" w:rsidP="0012391C">
            <w:pPr>
              <w:spacing w:beforeLines="40" w:before="96" w:afterLines="40" w:after="96"/>
              <w:rPr>
                <w:rFonts w:ascii="Calibri" w:hAnsi="Calibri"/>
                <w:snapToGrid w:val="0"/>
                <w:sz w:val="17"/>
                <w:szCs w:val="17"/>
                <w:u w:val="single"/>
                <w:lang w:val="en-GB"/>
              </w:rPr>
            </w:pPr>
          </w:p>
        </w:tc>
      </w:tr>
      <w:tr w:rsidR="00E543AC" w:rsidRPr="00534C9E" w:rsidTr="0012391C">
        <w:trPr>
          <w:cantSplit/>
          <w:trHeight w:val="626"/>
        </w:trPr>
        <w:tc>
          <w:tcPr>
            <w:tcW w:w="525" w:type="pct"/>
            <w:vMerge/>
            <w:vAlign w:val="center"/>
          </w:tcPr>
          <w:p w:rsidR="00E543AC" w:rsidRPr="0019773D" w:rsidRDefault="00E543AC" w:rsidP="0012391C">
            <w:pPr>
              <w:spacing w:beforeLines="40" w:before="96" w:afterLines="40" w:after="96"/>
              <w:rPr>
                <w:rFonts w:ascii="Calibri" w:hAnsi="Calibri"/>
                <w:b/>
                <w:snapToGrid w:val="0"/>
                <w:sz w:val="18"/>
                <w:szCs w:val="18"/>
                <w:lang w:val="en-GB"/>
              </w:rPr>
            </w:pPr>
          </w:p>
        </w:tc>
        <w:tc>
          <w:tcPr>
            <w:tcW w:w="1532"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491"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1297" w:type="pct"/>
            <w:gridSpan w:val="2"/>
            <w:vAlign w:val="center"/>
          </w:tcPr>
          <w:p w:rsidR="00E543AC" w:rsidRPr="0019773D" w:rsidRDefault="00E543AC" w:rsidP="0012391C">
            <w:pPr>
              <w:spacing w:beforeLines="40" w:before="96" w:afterLines="40" w:after="96"/>
              <w:rPr>
                <w:rFonts w:ascii="Calibri" w:hAnsi="Calibri"/>
                <w:b/>
                <w:snapToGrid w:val="0"/>
                <w:sz w:val="17"/>
                <w:szCs w:val="17"/>
                <w:bdr w:val="single" w:sz="4" w:space="0" w:color="auto"/>
                <w:lang w:val="en-GB"/>
              </w:rPr>
            </w:pPr>
            <w:r w:rsidRPr="0019773D">
              <w:rPr>
                <w:rFonts w:ascii="Calibri" w:hAnsi="Calibri"/>
                <w:b/>
                <w:snapToGrid w:val="0"/>
                <w:sz w:val="17"/>
                <w:szCs w:val="17"/>
                <w:bdr w:val="single" w:sz="4" w:space="0" w:color="auto"/>
                <w:lang w:val="en-GB"/>
              </w:rPr>
              <w:t>B1.4</w:t>
            </w:r>
            <w:r w:rsidRPr="0019773D">
              <w:rPr>
                <w:rFonts w:ascii="Calibri" w:hAnsi="Calibri"/>
                <w:snapToGrid w:val="0"/>
                <w:sz w:val="17"/>
                <w:szCs w:val="17"/>
                <w:lang w:val="en-GB"/>
              </w:rPr>
              <w:t xml:space="preserve"> per administrative staff per day of work on the project</w:t>
            </w:r>
          </w:p>
        </w:tc>
        <w:tc>
          <w:tcPr>
            <w:tcW w:w="1155" w:type="pct"/>
            <w:vMerge/>
          </w:tcPr>
          <w:p w:rsidR="00E543AC" w:rsidRPr="0019773D" w:rsidRDefault="00E543AC" w:rsidP="0012391C">
            <w:pPr>
              <w:spacing w:beforeLines="40" w:before="96" w:afterLines="40" w:after="96"/>
              <w:rPr>
                <w:rFonts w:ascii="Calibri" w:hAnsi="Calibri"/>
                <w:snapToGrid w:val="0"/>
                <w:sz w:val="17"/>
                <w:szCs w:val="17"/>
                <w:u w:val="single"/>
                <w:lang w:val="en-GB"/>
              </w:rPr>
            </w:pPr>
          </w:p>
        </w:tc>
      </w:tr>
      <w:tr w:rsidR="00E543AC" w:rsidRPr="00534C9E" w:rsidTr="0012391C">
        <w:trPr>
          <w:cantSplit/>
          <w:trHeight w:val="726"/>
        </w:trPr>
        <w:tc>
          <w:tcPr>
            <w:tcW w:w="525" w:type="pct"/>
            <w:vMerge w:val="restart"/>
            <w:vAlign w:val="center"/>
          </w:tcPr>
          <w:p w:rsidR="00E543AC" w:rsidRPr="0019773D" w:rsidRDefault="00E543AC" w:rsidP="0012391C">
            <w:pPr>
              <w:spacing w:beforeLines="40" w:before="96" w:afterLines="40" w:after="96"/>
              <w:rPr>
                <w:rFonts w:ascii="Calibri" w:hAnsi="Calibri"/>
                <w:b/>
                <w:snapToGrid w:val="0"/>
                <w:sz w:val="18"/>
                <w:szCs w:val="18"/>
                <w:lang w:val="en-GB"/>
              </w:rPr>
            </w:pPr>
            <w:r w:rsidRPr="0019773D">
              <w:rPr>
                <w:rFonts w:ascii="Calibri" w:hAnsi="Calibri"/>
                <w:b/>
                <w:snapToGrid w:val="0"/>
                <w:sz w:val="18"/>
                <w:szCs w:val="18"/>
                <w:lang w:val="en-GB"/>
              </w:rPr>
              <w:t>Multiplier events</w:t>
            </w:r>
          </w:p>
        </w:tc>
        <w:tc>
          <w:tcPr>
            <w:tcW w:w="1532" w:type="pct"/>
            <w:vMerge w:val="restart"/>
            <w:vAlign w:val="center"/>
          </w:tcPr>
          <w:p w:rsidR="00E543AC" w:rsidRPr="0019773D" w:rsidRDefault="00E543AC" w:rsidP="0012391C">
            <w:pPr>
              <w:spacing w:beforeLines="40" w:before="96" w:afterLines="40" w:after="96"/>
              <w:jc w:val="both"/>
              <w:rPr>
                <w:rFonts w:ascii="Calibri" w:hAnsi="Calibri"/>
                <w:snapToGrid w:val="0"/>
                <w:sz w:val="17"/>
                <w:szCs w:val="17"/>
                <w:lang w:val="en-GB"/>
              </w:rPr>
            </w:pPr>
            <w:r w:rsidRPr="0019773D">
              <w:rPr>
                <w:rFonts w:ascii="Calibri" w:hAnsi="Calibri"/>
                <w:snapToGrid w:val="0"/>
                <w:sz w:val="17"/>
                <w:szCs w:val="17"/>
                <w:lang w:val="en-GB"/>
              </w:rPr>
              <w:t>Contribution to the costs linked to national and transnational conferences, seminars, events sharing and disseminating the intellectual outputs realised by the project (excluding costs for travel and subsistence of representatives of participating organisations involved in the project).</w:t>
            </w:r>
          </w:p>
        </w:tc>
        <w:tc>
          <w:tcPr>
            <w:tcW w:w="491" w:type="pct"/>
            <w:vMerge w:val="restart"/>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Contribution to unit costs</w:t>
            </w:r>
          </w:p>
        </w:tc>
        <w:tc>
          <w:tcPr>
            <w:tcW w:w="865" w:type="pct"/>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b/>
                <w:snapToGrid w:val="0"/>
                <w:sz w:val="17"/>
                <w:szCs w:val="17"/>
                <w:lang w:val="en-GB"/>
              </w:rPr>
              <w:t>100 EUR</w:t>
            </w:r>
            <w:r w:rsidRPr="0019773D">
              <w:rPr>
                <w:rFonts w:ascii="Calibri" w:hAnsi="Calibri"/>
                <w:snapToGrid w:val="0"/>
                <w:sz w:val="17"/>
                <w:szCs w:val="17"/>
                <w:lang w:val="en-GB"/>
              </w:rPr>
              <w:t xml:space="preserve"> per local participant </w:t>
            </w:r>
          </w:p>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(i.e. participants from the country where the event is taking place)</w:t>
            </w:r>
          </w:p>
        </w:tc>
        <w:tc>
          <w:tcPr>
            <w:tcW w:w="432" w:type="pct"/>
            <w:vMerge w:val="restart"/>
            <w:vAlign w:val="center"/>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 xml:space="preserve">Maximum </w:t>
            </w:r>
            <w:r w:rsidRPr="0019773D">
              <w:rPr>
                <w:rFonts w:ascii="Calibri" w:hAnsi="Calibri"/>
                <w:b/>
                <w:snapToGrid w:val="0"/>
                <w:sz w:val="17"/>
                <w:szCs w:val="17"/>
                <w:lang w:val="en-GB"/>
              </w:rPr>
              <w:t>30 000 EUR</w:t>
            </w:r>
            <w:r w:rsidRPr="0019773D">
              <w:rPr>
                <w:rFonts w:ascii="Calibri" w:hAnsi="Calibri"/>
                <w:snapToGrid w:val="0"/>
                <w:sz w:val="17"/>
                <w:szCs w:val="17"/>
                <w:lang w:val="en-GB"/>
              </w:rPr>
              <w:t xml:space="preserve"> per project</w:t>
            </w:r>
          </w:p>
        </w:tc>
        <w:tc>
          <w:tcPr>
            <w:tcW w:w="1155" w:type="pct"/>
            <w:vMerge w:val="restart"/>
          </w:tcPr>
          <w:p w:rsidR="00E543AC" w:rsidRPr="0019773D" w:rsidRDefault="00E543AC" w:rsidP="0012391C">
            <w:pPr>
              <w:spacing w:beforeLines="40" w:before="96" w:afterLines="40" w:after="96"/>
              <w:rPr>
                <w:rFonts w:ascii="Calibri" w:hAnsi="Calibri"/>
                <w:snapToGrid w:val="0"/>
                <w:sz w:val="17"/>
                <w:szCs w:val="17"/>
                <w:lang w:val="en-GB"/>
              </w:rPr>
            </w:pPr>
            <w:r w:rsidRPr="0019773D">
              <w:rPr>
                <w:rFonts w:ascii="Calibri" w:hAnsi="Calibri"/>
                <w:snapToGrid w:val="0"/>
                <w:sz w:val="17"/>
                <w:szCs w:val="17"/>
                <w:lang w:val="en-GB"/>
              </w:rPr>
              <w:t>Conditional: support for multiplier events is provided only if in direct relation to the intellectual outputs of the project. A project without grant support for intellectual outputs cannot receive support for organising multiplier events.</w:t>
            </w:r>
          </w:p>
        </w:tc>
      </w:tr>
      <w:tr w:rsidR="00E543AC" w:rsidRPr="0019773D" w:rsidTr="0012391C">
        <w:trPr>
          <w:cantSplit/>
          <w:trHeight w:val="726"/>
        </w:trPr>
        <w:tc>
          <w:tcPr>
            <w:tcW w:w="525" w:type="pct"/>
            <w:vMerge/>
            <w:vAlign w:val="center"/>
          </w:tcPr>
          <w:p w:rsidR="00E543AC" w:rsidRPr="0019773D" w:rsidRDefault="00E543AC" w:rsidP="0012391C">
            <w:pPr>
              <w:spacing w:beforeLines="40" w:before="96" w:afterLines="40" w:after="96"/>
              <w:rPr>
                <w:rFonts w:ascii="Calibri" w:hAnsi="Calibri"/>
                <w:b/>
                <w:snapToGrid w:val="0"/>
                <w:sz w:val="18"/>
                <w:szCs w:val="18"/>
                <w:lang w:val="en-GB"/>
              </w:rPr>
            </w:pPr>
          </w:p>
        </w:tc>
        <w:tc>
          <w:tcPr>
            <w:tcW w:w="1532" w:type="pct"/>
            <w:vMerge/>
            <w:vAlign w:val="center"/>
          </w:tcPr>
          <w:p w:rsidR="00E543AC" w:rsidRPr="0019773D" w:rsidRDefault="00E543AC" w:rsidP="0012391C">
            <w:pPr>
              <w:spacing w:beforeLines="40" w:before="96" w:afterLines="40" w:after="96"/>
              <w:jc w:val="both"/>
              <w:rPr>
                <w:rFonts w:ascii="Calibri" w:hAnsi="Calibri"/>
                <w:snapToGrid w:val="0"/>
                <w:sz w:val="17"/>
                <w:szCs w:val="17"/>
                <w:lang w:val="en-GB"/>
              </w:rPr>
            </w:pPr>
          </w:p>
        </w:tc>
        <w:tc>
          <w:tcPr>
            <w:tcW w:w="491"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865" w:type="pct"/>
            <w:vAlign w:val="center"/>
          </w:tcPr>
          <w:p w:rsidR="00E543AC" w:rsidRPr="0019773D" w:rsidRDefault="00E543AC" w:rsidP="0012391C">
            <w:pPr>
              <w:spacing w:beforeLines="40" w:before="96" w:afterLines="40" w:after="96"/>
              <w:rPr>
                <w:rFonts w:ascii="Calibri" w:hAnsi="Calibri"/>
                <w:b/>
                <w:snapToGrid w:val="0"/>
                <w:sz w:val="17"/>
                <w:szCs w:val="17"/>
                <w:lang w:val="en-GB"/>
              </w:rPr>
            </w:pPr>
            <w:r w:rsidRPr="0019773D">
              <w:rPr>
                <w:rFonts w:ascii="Calibri" w:hAnsi="Calibri"/>
                <w:b/>
                <w:snapToGrid w:val="0"/>
                <w:sz w:val="17"/>
                <w:szCs w:val="17"/>
                <w:lang w:val="en-GB"/>
              </w:rPr>
              <w:t>200 EUR</w:t>
            </w:r>
            <w:r w:rsidRPr="0019773D">
              <w:rPr>
                <w:rFonts w:ascii="Calibri" w:hAnsi="Calibri"/>
                <w:snapToGrid w:val="0"/>
                <w:sz w:val="17"/>
                <w:szCs w:val="17"/>
                <w:lang w:val="en-GB"/>
              </w:rPr>
              <w:t xml:space="preserve"> per international participant (i.e. participants from other countries)</w:t>
            </w:r>
          </w:p>
        </w:tc>
        <w:tc>
          <w:tcPr>
            <w:tcW w:w="432" w:type="pct"/>
            <w:vMerge/>
            <w:vAlign w:val="center"/>
          </w:tcPr>
          <w:p w:rsidR="00E543AC" w:rsidRPr="0019773D" w:rsidRDefault="00E543AC" w:rsidP="0012391C">
            <w:pPr>
              <w:spacing w:beforeLines="40" w:before="96" w:afterLines="40" w:after="96"/>
              <w:rPr>
                <w:rFonts w:ascii="Calibri" w:hAnsi="Calibri"/>
                <w:snapToGrid w:val="0"/>
                <w:sz w:val="17"/>
                <w:szCs w:val="17"/>
                <w:lang w:val="en-GB"/>
              </w:rPr>
            </w:pPr>
          </w:p>
        </w:tc>
        <w:tc>
          <w:tcPr>
            <w:tcW w:w="1155" w:type="pct"/>
            <w:vMerge/>
          </w:tcPr>
          <w:p w:rsidR="00E543AC" w:rsidRPr="0019773D" w:rsidRDefault="00E543AC" w:rsidP="0012391C">
            <w:pPr>
              <w:spacing w:beforeLines="40" w:before="96" w:afterLines="40" w:after="96"/>
              <w:rPr>
                <w:rFonts w:ascii="Calibri" w:hAnsi="Calibri"/>
                <w:snapToGrid w:val="0"/>
                <w:sz w:val="17"/>
                <w:szCs w:val="17"/>
                <w:lang w:val="en-GB"/>
              </w:rPr>
            </w:pPr>
          </w:p>
        </w:tc>
      </w:tr>
    </w:tbl>
    <w:p w:rsidR="00E543AC" w:rsidRPr="0019773D" w:rsidRDefault="00E543AC" w:rsidP="00E543AC">
      <w:pPr>
        <w:spacing w:beforeLines="40" w:before="96" w:afterLines="40" w:after="96"/>
        <w:rPr>
          <w:rFonts w:ascii="Calibri" w:hAnsi="Calibri"/>
          <w:b/>
          <w:smallCaps/>
          <w:lang w:val="en-GB"/>
        </w:rPr>
        <w:sectPr w:rsidR="00E543AC" w:rsidRPr="0019773D" w:rsidSect="00F30B0F">
          <w:headerReference w:type="even" r:id="rId123"/>
          <w:headerReference w:type="default" r:id="rId124"/>
          <w:footerReference w:type="default" r:id="rId125"/>
          <w:pgSz w:w="16838" w:h="11906" w:orient="landscape" w:code="9"/>
          <w:pgMar w:top="57" w:right="1418" w:bottom="1134" w:left="1418" w:header="283" w:footer="283" w:gutter="0"/>
          <w:cols w:space="708"/>
          <w:docGrid w:linePitch="360"/>
        </w:sectPr>
      </w:pPr>
    </w:p>
    <w:p w:rsidR="00E543AC" w:rsidRPr="0019773D" w:rsidRDefault="00E543AC" w:rsidP="00E543AC">
      <w:pPr>
        <w:pStyle w:val="Guide-Normal"/>
      </w:pPr>
    </w:p>
    <w:p w:rsidR="00E543AC" w:rsidRPr="0019773D" w:rsidRDefault="00E543AC" w:rsidP="00E543AC">
      <w:pPr>
        <w:pStyle w:val="Guide-Heading6"/>
      </w:pPr>
      <w:r w:rsidRPr="0019773D">
        <w:t>Funding rules for transnational learning</w:t>
      </w:r>
      <w:r>
        <w:t xml:space="preserve">, </w:t>
      </w:r>
      <w:r w:rsidRPr="0019773D">
        <w:t>teaching and traini</w:t>
      </w:r>
      <w:r>
        <w:t xml:space="preserve">ng </w:t>
      </w:r>
      <w:r w:rsidRPr="0019773D">
        <w:t>activities carried out within the Strategic Partnership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32"/>
        <w:gridCol w:w="2520"/>
        <w:gridCol w:w="1471"/>
        <w:gridCol w:w="1899"/>
        <w:gridCol w:w="4291"/>
        <w:gridCol w:w="1959"/>
      </w:tblGrid>
      <w:tr w:rsidR="00E543AC" w:rsidRPr="0019773D" w:rsidTr="0012391C">
        <w:tc>
          <w:tcPr>
            <w:tcW w:w="1606" w:type="pct"/>
            <w:gridSpan w:val="2"/>
            <w:shd w:val="pct10" w:color="auto" w:fill="auto"/>
            <w:vAlign w:val="center"/>
          </w:tcPr>
          <w:p w:rsidR="00E543AC" w:rsidRPr="0019773D" w:rsidRDefault="00E543AC" w:rsidP="0012391C">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519" w:type="pct"/>
            <w:tcBorders>
              <w:bottom w:val="single" w:sz="4" w:space="0" w:color="auto"/>
            </w:tcBorders>
            <w:shd w:val="pct10" w:color="auto" w:fill="auto"/>
            <w:vAlign w:val="center"/>
          </w:tcPr>
          <w:p w:rsidR="00E543AC" w:rsidRPr="0019773D" w:rsidRDefault="00E543AC" w:rsidP="0012391C">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2184" w:type="pct"/>
            <w:gridSpan w:val="2"/>
            <w:tcBorders>
              <w:bottom w:val="single" w:sz="4" w:space="0" w:color="auto"/>
            </w:tcBorders>
            <w:shd w:val="pct10" w:color="auto" w:fill="auto"/>
          </w:tcPr>
          <w:p w:rsidR="00E543AC" w:rsidRPr="0019773D" w:rsidRDefault="00E543AC" w:rsidP="0012391C">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691" w:type="pct"/>
            <w:tcBorders>
              <w:bottom w:val="single" w:sz="4" w:space="0" w:color="auto"/>
            </w:tcBorders>
            <w:shd w:val="pct10" w:color="auto" w:fill="auto"/>
            <w:vAlign w:val="center"/>
          </w:tcPr>
          <w:p w:rsidR="00E543AC" w:rsidRPr="0019773D" w:rsidRDefault="00E543AC" w:rsidP="0012391C">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E543AC" w:rsidRPr="00534C9E" w:rsidTr="0012391C">
        <w:trPr>
          <w:trHeight w:val="496"/>
        </w:trPr>
        <w:tc>
          <w:tcPr>
            <w:tcW w:w="717" w:type="pct"/>
            <w:vMerge w:val="restart"/>
            <w:vAlign w:val="center"/>
          </w:tcPr>
          <w:p w:rsidR="00E543AC" w:rsidRPr="0019773D" w:rsidRDefault="00E543AC" w:rsidP="0012391C">
            <w:pPr>
              <w:rPr>
                <w:rFonts w:ascii="Calibri" w:hAnsi="Calibri"/>
                <w:b/>
                <w:snapToGrid w:val="0"/>
                <w:sz w:val="18"/>
                <w:szCs w:val="18"/>
                <w:lang w:val="en-GB"/>
              </w:rPr>
            </w:pPr>
            <w:r w:rsidRPr="0019773D">
              <w:rPr>
                <w:rFonts w:ascii="Calibri" w:hAnsi="Calibri"/>
                <w:b/>
                <w:snapToGrid w:val="0"/>
                <w:sz w:val="18"/>
                <w:szCs w:val="18"/>
                <w:lang w:val="en-GB"/>
              </w:rPr>
              <w:t xml:space="preserve">Travel </w:t>
            </w:r>
          </w:p>
        </w:tc>
        <w:tc>
          <w:tcPr>
            <w:tcW w:w="889" w:type="pct"/>
            <w:vMerge w:val="restart"/>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519" w:type="pct"/>
            <w:vMerge w:val="restart"/>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2184" w:type="pct"/>
            <w:gridSpan w:val="2"/>
            <w:vAlign w:val="center"/>
          </w:tcPr>
          <w:p w:rsidR="00E543AC" w:rsidRPr="009D050B" w:rsidRDefault="00E543AC" w:rsidP="0012391C">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E543AC" w:rsidRPr="0019773D" w:rsidRDefault="00E543AC" w:rsidP="0012391C">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691" w:type="pct"/>
            <w:vMerge w:val="restart"/>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applicants will have to justify that mobility activities are necessary to achieve the objectives and results of the project. </w:t>
            </w:r>
          </w:p>
          <w:p w:rsidR="00E543AC" w:rsidRPr="0019773D" w:rsidRDefault="00E543AC" w:rsidP="0012391C">
            <w:pPr>
              <w:autoSpaceDN/>
              <w:rPr>
                <w:rFonts w:ascii="Calibri" w:eastAsia="Times New Roman" w:hAnsi="Calibri"/>
                <w:lang w:val="en-GB" w:eastAsia="en-GB"/>
              </w:rPr>
            </w:pPr>
            <w:r w:rsidRPr="0019773D">
              <w:rPr>
                <w:rFonts w:ascii="Calibri" w:hAnsi="Calibri"/>
                <w:snapToGrid w:val="0"/>
                <w:sz w:val="18"/>
                <w:szCs w:val="18"/>
                <w:lang w:val="en-GB"/>
              </w:rPr>
              <w:t>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95"/>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96"/>
            </w:r>
          </w:p>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606"/>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574"/>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275 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570"/>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360 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724"/>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530 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506"/>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820 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19773D" w:rsidTr="0012391C">
        <w:trPr>
          <w:trHeight w:val="557"/>
        </w:trPr>
        <w:tc>
          <w:tcPr>
            <w:tcW w:w="717" w:type="pct"/>
            <w:vMerge/>
            <w:vAlign w:val="center"/>
          </w:tcPr>
          <w:p w:rsidR="00E543AC" w:rsidRPr="0019773D" w:rsidRDefault="00E543AC" w:rsidP="0012391C">
            <w:pPr>
              <w:rPr>
                <w:rFonts w:ascii="Calibri" w:hAnsi="Calibri"/>
                <w:b/>
                <w:snapToGrid w:val="0"/>
                <w:sz w:val="18"/>
                <w:szCs w:val="18"/>
                <w:lang w:val="en-GB"/>
              </w:rPr>
            </w:pPr>
          </w:p>
        </w:tc>
        <w:tc>
          <w:tcPr>
            <w:tcW w:w="889" w:type="pct"/>
            <w:vMerge/>
            <w:vAlign w:val="center"/>
          </w:tcPr>
          <w:p w:rsidR="00E543AC" w:rsidRPr="0019773D" w:rsidRDefault="00E543AC" w:rsidP="0012391C">
            <w:pPr>
              <w:spacing w:before="40" w:after="40"/>
              <w:rPr>
                <w:rFonts w:ascii="Calibri" w:hAnsi="Calibri"/>
                <w:b/>
                <w:snapToGrid w:val="0"/>
                <w:sz w:val="18"/>
                <w:szCs w:val="18"/>
                <w:lang w:val="en-GB"/>
              </w:rPr>
            </w:pPr>
          </w:p>
        </w:tc>
        <w:tc>
          <w:tcPr>
            <w:tcW w:w="519" w:type="pct"/>
            <w:vMerge/>
            <w:vAlign w:val="center"/>
          </w:tcPr>
          <w:p w:rsidR="00E543AC" w:rsidRPr="0019773D" w:rsidRDefault="00E543AC" w:rsidP="0012391C">
            <w:pPr>
              <w:rPr>
                <w:rFonts w:ascii="Calibri" w:hAnsi="Calibri"/>
                <w:snapToGrid w:val="0"/>
                <w:sz w:val="18"/>
                <w:szCs w:val="18"/>
                <w:lang w:val="en-GB"/>
              </w:rPr>
            </w:pPr>
          </w:p>
        </w:tc>
        <w:tc>
          <w:tcPr>
            <w:tcW w:w="2184" w:type="pct"/>
            <w:gridSpan w:val="2"/>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E543AC" w:rsidRPr="0019773D" w:rsidRDefault="0095001D" w:rsidP="0095001D">
            <w:pP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E543AC" w:rsidRPr="0019773D">
              <w:rPr>
                <w:rFonts w:ascii="Calibri" w:hAnsi="Calibri"/>
                <w:snapToGrid w:val="0"/>
                <w:sz w:val="18"/>
                <w:szCs w:val="18"/>
                <w:lang w:val="en-GB"/>
              </w:rPr>
              <w:t>EUR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534C9E" w:rsidTr="0012391C">
        <w:trPr>
          <w:trHeight w:val="1665"/>
        </w:trPr>
        <w:tc>
          <w:tcPr>
            <w:tcW w:w="717" w:type="pct"/>
            <w:vMerge w:val="restart"/>
            <w:tcBorders>
              <w:top w:val="single" w:sz="4" w:space="0" w:color="auto"/>
              <w:right w:val="single" w:sz="4" w:space="0" w:color="auto"/>
            </w:tcBorders>
            <w:vAlign w:val="center"/>
          </w:tcPr>
          <w:p w:rsidR="00E543AC" w:rsidRPr="0019773D" w:rsidRDefault="00E543AC" w:rsidP="0012391C">
            <w:pPr>
              <w:rPr>
                <w:rFonts w:ascii="Calibri" w:hAnsi="Calibri"/>
                <w:b/>
                <w:snapToGrid w:val="0"/>
                <w:sz w:val="18"/>
                <w:szCs w:val="18"/>
                <w:lang w:val="en-GB"/>
              </w:rPr>
            </w:pPr>
            <w:r w:rsidRPr="0019773D">
              <w:rPr>
                <w:rFonts w:ascii="Calibri" w:hAnsi="Calibri"/>
                <w:b/>
                <w:snapToGrid w:val="0"/>
                <w:sz w:val="18"/>
                <w:szCs w:val="18"/>
                <w:lang w:val="en-GB"/>
              </w:rPr>
              <w:t>Individual support</w:t>
            </w:r>
          </w:p>
        </w:tc>
        <w:tc>
          <w:tcPr>
            <w:tcW w:w="889" w:type="pct"/>
            <w:vMerge w:val="restart"/>
            <w:tcBorders>
              <w:top w:val="single" w:sz="4" w:space="0" w:color="auto"/>
              <w:righ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Unit cost per day covering the subsistence of participants, including accompanying persons, during the activity</w:t>
            </w:r>
          </w:p>
        </w:tc>
        <w:tc>
          <w:tcPr>
            <w:tcW w:w="519" w:type="pct"/>
            <w:vMerge w:val="restart"/>
            <w:tcBorders>
              <w:top w:val="single" w:sz="4" w:space="0" w:color="auto"/>
              <w:left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670" w:type="pct"/>
            <w:tcBorders>
              <w:top w:val="single" w:sz="4" w:space="0" w:color="auto"/>
              <w:lef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Long term teaching or training assignments </w:t>
            </w:r>
          </w:p>
          <w:p w:rsidR="00E543AC" w:rsidRPr="0019773D" w:rsidRDefault="00E543AC" w:rsidP="0012391C">
            <w:pPr>
              <w:spacing w:before="40" w:after="40"/>
              <w:rPr>
                <w:rFonts w:ascii="Calibri" w:hAnsi="Calibri"/>
                <w:snapToGrid w:val="0"/>
                <w:sz w:val="18"/>
                <w:szCs w:val="18"/>
                <w:lang w:val="en-GB"/>
              </w:rPr>
            </w:pPr>
          </w:p>
          <w:p w:rsidR="00E543AC" w:rsidRPr="0019773D" w:rsidRDefault="00E543AC" w:rsidP="0012391C">
            <w:pPr>
              <w:spacing w:before="40" w:after="40"/>
              <w:rPr>
                <w:rFonts w:ascii="Calibri" w:hAnsi="Calibri"/>
                <w:sz w:val="18"/>
                <w:lang w:val="en-GB"/>
              </w:rPr>
            </w:pPr>
            <w:r w:rsidRPr="0019773D">
              <w:rPr>
                <w:rFonts w:ascii="Calibri" w:hAnsi="Calibri"/>
                <w:snapToGrid w:val="0"/>
                <w:sz w:val="18"/>
                <w:szCs w:val="18"/>
                <w:lang w:val="en-GB"/>
              </w:rPr>
              <w:t>Long term mobility</w:t>
            </w:r>
            <w:r w:rsidRPr="0019773D">
              <w:rPr>
                <w:rFonts w:ascii="Calibri" w:hAnsi="Calibri"/>
                <w:sz w:val="18"/>
                <w:lang w:val="en-GB"/>
              </w:rPr>
              <w:t xml:space="preserve"> of youth workers</w:t>
            </w:r>
          </w:p>
        </w:tc>
        <w:tc>
          <w:tcPr>
            <w:tcW w:w="1514" w:type="pct"/>
            <w:tcBorders>
              <w:top w:val="single" w:sz="4" w:space="0" w:color="auto"/>
              <w:lef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Pr="0019773D">
              <w:rPr>
                <w:rFonts w:ascii="Calibri" w:hAnsi="Calibri"/>
                <w:b/>
                <w:snapToGrid w:val="0"/>
                <w:sz w:val="18"/>
                <w:szCs w:val="18"/>
                <w:bdr w:val="single" w:sz="4" w:space="0" w:color="auto"/>
                <w:lang w:val="en-GB"/>
              </w:rPr>
              <w:t>B1.5</w:t>
            </w:r>
            <w:r w:rsidRPr="0019773D">
              <w:rPr>
                <w:rFonts w:ascii="Calibri" w:hAnsi="Calibri"/>
                <w:sz w:val="18"/>
                <w:lang w:val="en-GB"/>
              </w:rPr>
              <w:t xml:space="preserve"> </w:t>
            </w:r>
            <w:r w:rsidRPr="0019773D">
              <w:rPr>
                <w:rFonts w:ascii="Calibri" w:hAnsi="Calibri"/>
                <w:snapToGrid w:val="0"/>
                <w:sz w:val="18"/>
                <w:szCs w:val="18"/>
                <w:lang w:val="en-GB"/>
              </w:rPr>
              <w:t>per day per participant</w:t>
            </w: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Pr="0019773D">
              <w:rPr>
                <w:rFonts w:ascii="Calibri" w:hAnsi="Calibri"/>
                <w:b/>
                <w:snapToGrid w:val="0"/>
                <w:sz w:val="18"/>
                <w:szCs w:val="18"/>
                <w:bdr w:val="single" w:sz="4" w:space="0" w:color="auto"/>
                <w:lang w:val="en-GB"/>
              </w:rPr>
              <w:t>B1.6</w:t>
            </w:r>
            <w:r w:rsidRPr="0019773D">
              <w:rPr>
                <w:rFonts w:ascii="Calibri" w:hAnsi="Calibri"/>
                <w:snapToGrid w:val="0"/>
                <w:sz w:val="18"/>
                <w:szCs w:val="18"/>
                <w:lang w:val="en-GB"/>
              </w:rPr>
              <w:t xml:space="preserve"> per day per participant</w:t>
            </w: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between the 61</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and up to 12 months: </w:t>
            </w:r>
            <w:r w:rsidRPr="0019773D">
              <w:rPr>
                <w:rFonts w:ascii="Calibri" w:hAnsi="Calibri"/>
                <w:b/>
                <w:snapToGrid w:val="0"/>
                <w:sz w:val="18"/>
                <w:szCs w:val="18"/>
                <w:bdr w:val="single" w:sz="4" w:space="0" w:color="auto"/>
                <w:lang w:val="en-GB"/>
              </w:rPr>
              <w:t>B1.7</w:t>
            </w:r>
            <w:r w:rsidRPr="0019773D">
              <w:rPr>
                <w:rFonts w:ascii="Calibri" w:hAnsi="Calibri"/>
                <w:sz w:val="18"/>
                <w:lang w:val="en-GB"/>
              </w:rPr>
              <w:t xml:space="preserve"> </w:t>
            </w:r>
            <w:r w:rsidRPr="0019773D">
              <w:rPr>
                <w:rFonts w:ascii="Calibri" w:hAnsi="Calibri"/>
                <w:snapToGrid w:val="0"/>
                <w:sz w:val="18"/>
                <w:szCs w:val="18"/>
                <w:lang w:val="en-GB"/>
              </w:rPr>
              <w:t>per day per participant</w:t>
            </w:r>
          </w:p>
        </w:tc>
        <w:tc>
          <w:tcPr>
            <w:tcW w:w="691" w:type="pct"/>
            <w:vMerge/>
            <w:vAlign w:val="center"/>
          </w:tcPr>
          <w:p w:rsidR="00E543AC" w:rsidRPr="0019773D" w:rsidRDefault="00E543AC" w:rsidP="0012391C">
            <w:pPr>
              <w:spacing w:before="40" w:after="40"/>
              <w:rPr>
                <w:rFonts w:ascii="Calibri" w:hAnsi="Calibri"/>
                <w:snapToGrid w:val="0"/>
                <w:sz w:val="18"/>
                <w:szCs w:val="18"/>
                <w:lang w:val="en-GB"/>
              </w:rPr>
            </w:pPr>
          </w:p>
        </w:tc>
      </w:tr>
      <w:tr w:rsidR="00E543AC" w:rsidRPr="00534C9E" w:rsidTr="0012391C">
        <w:trPr>
          <w:trHeight w:val="2010"/>
        </w:trPr>
        <w:tc>
          <w:tcPr>
            <w:tcW w:w="717" w:type="pct"/>
            <w:vMerge/>
            <w:tcBorders>
              <w:right w:val="single" w:sz="4" w:space="0" w:color="auto"/>
            </w:tcBorders>
            <w:vAlign w:val="center"/>
          </w:tcPr>
          <w:p w:rsidR="00E543AC" w:rsidRPr="0019773D" w:rsidRDefault="00E543AC" w:rsidP="0012391C">
            <w:pPr>
              <w:rPr>
                <w:rFonts w:ascii="Calibri" w:hAnsi="Calibri"/>
                <w:b/>
                <w:snapToGrid w:val="0"/>
                <w:sz w:val="18"/>
                <w:szCs w:val="18"/>
                <w:lang w:val="en-GB"/>
              </w:rPr>
            </w:pPr>
          </w:p>
        </w:tc>
        <w:tc>
          <w:tcPr>
            <w:tcW w:w="889" w:type="pct"/>
            <w:vMerge/>
            <w:tcBorders>
              <w:righ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p>
        </w:tc>
        <w:tc>
          <w:tcPr>
            <w:tcW w:w="519" w:type="pct"/>
            <w:vMerge/>
            <w:tcBorders>
              <w:left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p>
        </w:tc>
        <w:tc>
          <w:tcPr>
            <w:tcW w:w="670" w:type="pct"/>
            <w:tcBorders>
              <w:lef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Short term joint staff training events,</w:t>
            </w:r>
          </w:p>
          <w:p w:rsidR="00E543AC" w:rsidRPr="0019773D" w:rsidRDefault="00E543AC" w:rsidP="0012391C">
            <w:pPr>
              <w:spacing w:before="40" w:after="40"/>
              <w:rPr>
                <w:rFonts w:ascii="Calibri" w:hAnsi="Calibri"/>
                <w:snapToGrid w:val="0"/>
                <w:sz w:val="18"/>
                <w:szCs w:val="18"/>
                <w:lang w:val="en-GB"/>
              </w:rPr>
            </w:pP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Teaching or providing expertise in Intensive Study Programmes </w:t>
            </w:r>
          </w:p>
          <w:p w:rsidR="00E543AC" w:rsidRPr="0019773D" w:rsidRDefault="00E543AC" w:rsidP="0012391C">
            <w:pPr>
              <w:spacing w:before="40" w:after="40"/>
              <w:rPr>
                <w:rFonts w:ascii="Calibri" w:hAnsi="Calibri"/>
                <w:snapToGrid w:val="0"/>
                <w:sz w:val="18"/>
                <w:szCs w:val="18"/>
                <w:lang w:val="en-GB"/>
              </w:rPr>
            </w:pP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accompanying persons in all activities</w:t>
            </w:r>
            <w:r w:rsidRPr="0019773D">
              <w:rPr>
                <w:rStyle w:val="FootnoteReference"/>
                <w:rFonts w:ascii="Calibri" w:hAnsi="Calibri"/>
                <w:snapToGrid w:val="0"/>
                <w:sz w:val="18"/>
                <w:szCs w:val="18"/>
                <w:lang w:val="en-GB"/>
              </w:rPr>
              <w:footnoteReference w:id="97"/>
            </w:r>
          </w:p>
        </w:tc>
        <w:tc>
          <w:tcPr>
            <w:tcW w:w="1514" w:type="pct"/>
            <w:tcBorders>
              <w:top w:val="single" w:sz="4" w:space="0" w:color="auto"/>
              <w:left w:val="single" w:sz="4" w:space="0" w:color="auto"/>
              <w:bottom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up</w:t>
            </w:r>
            <w:r w:rsidRPr="0019773D">
              <w:rPr>
                <w:rFonts w:ascii="Calibri" w:hAnsi="Calibri"/>
                <w:sz w:val="18"/>
                <w:lang w:val="en-GB"/>
              </w:rPr>
              <w:t xml:space="preserve"> to </w:t>
            </w:r>
            <w:r w:rsidRPr="0019773D">
              <w:rPr>
                <w:rFonts w:ascii="Calibri" w:hAnsi="Calibri"/>
                <w:snapToGrid w:val="0"/>
                <w:sz w:val="18"/>
                <w:szCs w:val="18"/>
                <w:lang w:val="en-GB"/>
              </w:rPr>
              <w:t>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0095001D" w:rsidRPr="0019773D">
              <w:rPr>
                <w:rFonts w:ascii="Calibri" w:hAnsi="Calibri"/>
                <w:b/>
                <w:snapToGrid w:val="0"/>
                <w:sz w:val="18"/>
                <w:szCs w:val="18"/>
                <w:lang w:val="en-GB"/>
              </w:rPr>
              <w:t>10</w:t>
            </w:r>
            <w:r w:rsidR="0095001D">
              <w:rPr>
                <w:rFonts w:ascii="Calibri" w:hAnsi="Calibri"/>
                <w:b/>
                <w:snapToGrid w:val="0"/>
                <w:sz w:val="18"/>
                <w:szCs w:val="18"/>
                <w:lang w:val="en-GB"/>
              </w:rPr>
              <w:t xml:space="preserve">6 </w:t>
            </w:r>
            <w:r w:rsidRPr="0019773D">
              <w:rPr>
                <w:rFonts w:ascii="Calibri" w:hAnsi="Calibri"/>
                <w:b/>
                <w:snapToGrid w:val="0"/>
                <w:sz w:val="18"/>
                <w:szCs w:val="18"/>
                <w:lang w:val="en-GB"/>
              </w:rPr>
              <w:t>EUR</w:t>
            </w:r>
            <w:r w:rsidRPr="0019773D">
              <w:rPr>
                <w:rFonts w:ascii="Calibri" w:hAnsi="Calibri"/>
                <w:b/>
                <w:sz w:val="18"/>
                <w:lang w:val="en-GB"/>
              </w:rPr>
              <w:t xml:space="preserve"> </w:t>
            </w:r>
            <w:r w:rsidRPr="0019773D">
              <w:rPr>
                <w:rFonts w:ascii="Calibri" w:hAnsi="Calibri"/>
                <w:sz w:val="18"/>
                <w:lang w:val="en-GB"/>
              </w:rPr>
              <w:t>per day per participant</w:t>
            </w:r>
          </w:p>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E543AC" w:rsidRPr="0019773D" w:rsidRDefault="00E543AC" w:rsidP="0095001D">
            <w:pPr>
              <w:spacing w:before="40" w:after="40"/>
              <w:rPr>
                <w:rFonts w:ascii="Calibri" w:hAnsi="Calibri"/>
                <w:sz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0095001D" w:rsidRPr="0019773D">
              <w:rPr>
                <w:rFonts w:ascii="Calibri" w:hAnsi="Calibri"/>
                <w:b/>
                <w:snapToGrid w:val="0"/>
                <w:sz w:val="18"/>
                <w:szCs w:val="18"/>
                <w:lang w:val="en-GB"/>
              </w:rPr>
              <w:t>7</w:t>
            </w:r>
            <w:r w:rsidR="0095001D">
              <w:rPr>
                <w:rFonts w:ascii="Calibri" w:hAnsi="Calibri"/>
                <w:b/>
                <w:snapToGrid w:val="0"/>
                <w:sz w:val="18"/>
                <w:szCs w:val="18"/>
                <w:lang w:val="en-GB"/>
              </w:rPr>
              <w:t>4</w:t>
            </w:r>
            <w:r w:rsidR="0095001D" w:rsidRPr="0019773D">
              <w:rPr>
                <w:rFonts w:ascii="Calibri" w:hAnsi="Calibri"/>
                <w:b/>
                <w:snapToGrid w:val="0"/>
                <w:sz w:val="18"/>
                <w:szCs w:val="18"/>
                <w:lang w:val="en-GB"/>
              </w:rPr>
              <w:t xml:space="preserve"> </w:t>
            </w:r>
            <w:r w:rsidRPr="0019773D">
              <w:rPr>
                <w:rFonts w:ascii="Calibri" w:hAnsi="Calibri"/>
                <w:b/>
                <w:snapToGrid w:val="0"/>
                <w:sz w:val="18"/>
                <w:szCs w:val="18"/>
                <w:lang w:val="en-GB"/>
              </w:rPr>
              <w:t xml:space="preserve">EUR </w:t>
            </w:r>
            <w:r w:rsidRPr="0019773D">
              <w:rPr>
                <w:rFonts w:ascii="Calibri" w:hAnsi="Calibri"/>
                <w:snapToGrid w:val="0"/>
                <w:sz w:val="18"/>
                <w:szCs w:val="18"/>
                <w:lang w:val="en-GB"/>
              </w:rPr>
              <w:t>per day per participant</w:t>
            </w:r>
          </w:p>
        </w:tc>
        <w:tc>
          <w:tcPr>
            <w:tcW w:w="691" w:type="pct"/>
            <w:vMerge/>
            <w:vAlign w:val="center"/>
          </w:tcPr>
          <w:p w:rsidR="00E543AC" w:rsidRPr="0019773D" w:rsidRDefault="00E543AC" w:rsidP="0012391C">
            <w:pPr>
              <w:spacing w:before="40" w:after="40"/>
              <w:rPr>
                <w:rFonts w:ascii="Calibri" w:hAnsi="Calibri"/>
                <w:sz w:val="18"/>
                <w:lang w:val="en-GB"/>
              </w:rPr>
            </w:pPr>
          </w:p>
        </w:tc>
      </w:tr>
      <w:tr w:rsidR="00E543AC" w:rsidRPr="00534C9E" w:rsidTr="0012391C">
        <w:trPr>
          <w:trHeight w:val="922"/>
        </w:trPr>
        <w:tc>
          <w:tcPr>
            <w:tcW w:w="717" w:type="pct"/>
            <w:vMerge/>
            <w:tcBorders>
              <w:right w:val="single" w:sz="4" w:space="0" w:color="auto"/>
            </w:tcBorders>
            <w:vAlign w:val="center"/>
          </w:tcPr>
          <w:p w:rsidR="00E543AC" w:rsidRPr="0019773D" w:rsidRDefault="00E543AC" w:rsidP="0012391C">
            <w:pPr>
              <w:rPr>
                <w:rFonts w:ascii="Calibri" w:hAnsi="Calibri"/>
                <w:b/>
                <w:sz w:val="18"/>
                <w:lang w:val="en-GB"/>
              </w:rPr>
            </w:pPr>
          </w:p>
        </w:tc>
        <w:tc>
          <w:tcPr>
            <w:tcW w:w="889" w:type="pct"/>
            <w:vMerge/>
            <w:tcBorders>
              <w:right w:val="single" w:sz="4" w:space="0" w:color="auto"/>
            </w:tcBorders>
            <w:vAlign w:val="center"/>
          </w:tcPr>
          <w:p w:rsidR="00E543AC" w:rsidRPr="0019773D" w:rsidRDefault="00E543AC" w:rsidP="0012391C">
            <w:pPr>
              <w:spacing w:before="40" w:after="40"/>
              <w:rPr>
                <w:rFonts w:ascii="Calibri" w:hAnsi="Calibri"/>
                <w:sz w:val="18"/>
                <w:lang w:val="en-GB"/>
              </w:rPr>
            </w:pPr>
          </w:p>
        </w:tc>
        <w:tc>
          <w:tcPr>
            <w:tcW w:w="519" w:type="pct"/>
            <w:vMerge/>
            <w:tcBorders>
              <w:left w:val="single" w:sz="4" w:space="0" w:color="auto"/>
              <w:right w:val="single" w:sz="4" w:space="0" w:color="auto"/>
            </w:tcBorders>
            <w:vAlign w:val="center"/>
          </w:tcPr>
          <w:p w:rsidR="00E543AC" w:rsidRPr="0019773D" w:rsidRDefault="00E543AC" w:rsidP="0012391C">
            <w:pPr>
              <w:rPr>
                <w:rFonts w:ascii="Calibri" w:hAnsi="Calibri"/>
                <w:sz w:val="18"/>
                <w:lang w:val="en-GB"/>
              </w:rPr>
            </w:pPr>
          </w:p>
        </w:tc>
        <w:tc>
          <w:tcPr>
            <w:tcW w:w="670" w:type="pct"/>
            <w:tcBorders>
              <w:left w:val="single" w:sz="4" w:space="0" w:color="auto"/>
            </w:tcBorders>
            <w:vAlign w:val="center"/>
          </w:tcPr>
          <w:p w:rsidR="00E543AC" w:rsidRPr="0019773D" w:rsidRDefault="00E543AC" w:rsidP="0012391C">
            <w:pPr>
              <w:spacing w:before="40" w:after="40"/>
              <w:rPr>
                <w:rFonts w:ascii="Calibri" w:hAnsi="Calibri"/>
                <w:b/>
                <w:snapToGrid w:val="0"/>
                <w:sz w:val="18"/>
                <w:szCs w:val="18"/>
                <w:lang w:val="en-GB"/>
              </w:rPr>
            </w:pPr>
            <w:r w:rsidRPr="0019773D">
              <w:rPr>
                <w:rFonts w:ascii="Calibri" w:hAnsi="Calibri"/>
                <w:snapToGrid w:val="0"/>
                <w:sz w:val="18"/>
                <w:szCs w:val="18"/>
                <w:lang w:val="en-GB"/>
              </w:rPr>
              <w:t>Long term mobility</w:t>
            </w:r>
            <w:r w:rsidRPr="0019773D">
              <w:rPr>
                <w:rFonts w:ascii="Calibri" w:hAnsi="Calibri"/>
                <w:sz w:val="18"/>
                <w:lang w:val="en-GB"/>
              </w:rPr>
              <w:t xml:space="preserve"> of </w:t>
            </w:r>
            <w:r w:rsidRPr="0019773D">
              <w:rPr>
                <w:rFonts w:ascii="Calibri" w:hAnsi="Calibri"/>
                <w:snapToGrid w:val="0"/>
                <w:sz w:val="18"/>
                <w:szCs w:val="18"/>
                <w:lang w:val="en-GB"/>
              </w:rPr>
              <w:t>pupils</w:t>
            </w:r>
            <w:r w:rsidRPr="0019773D">
              <w:rPr>
                <w:rFonts w:ascii="Calibri" w:hAnsi="Calibri"/>
                <w:sz w:val="18"/>
                <w:lang w:val="en-GB"/>
              </w:rPr>
              <w:t xml:space="preserve"> </w:t>
            </w:r>
          </w:p>
        </w:tc>
        <w:tc>
          <w:tcPr>
            <w:tcW w:w="1514" w:type="pct"/>
            <w:tcBorders>
              <w:top w:val="single" w:sz="4" w:space="0" w:color="auto"/>
              <w:left w:val="single" w:sz="4" w:space="0" w:color="auto"/>
            </w:tcBorders>
            <w:vAlign w:val="center"/>
          </w:tcPr>
          <w:p w:rsidR="00E543AC" w:rsidRPr="0019773D" w:rsidRDefault="00E543AC" w:rsidP="0012391C">
            <w:pPr>
              <w:rPr>
                <w:rFonts w:ascii="Calibri" w:hAnsi="Calibri"/>
                <w:sz w:val="18"/>
                <w:lang w:val="it-IT"/>
              </w:rPr>
            </w:pPr>
            <w:r w:rsidRPr="0019773D">
              <w:rPr>
                <w:rFonts w:ascii="Calibri" w:hAnsi="Calibri"/>
                <w:b/>
                <w:snapToGrid w:val="0"/>
                <w:sz w:val="18"/>
                <w:szCs w:val="18"/>
                <w:bdr w:val="single" w:sz="4" w:space="0" w:color="auto"/>
                <w:lang w:val="it-IT"/>
              </w:rPr>
              <w:t>B1.8</w:t>
            </w:r>
            <w:r w:rsidRPr="0019773D">
              <w:rPr>
                <w:rFonts w:ascii="Calibri" w:hAnsi="Calibri"/>
                <w:sz w:val="18"/>
                <w:lang w:val="it-IT"/>
              </w:rPr>
              <w:t xml:space="preserve"> per month per participant</w:t>
            </w:r>
            <w:r w:rsidRPr="0019773D" w:rsidDel="002F23E2">
              <w:rPr>
                <w:rFonts w:ascii="Calibri" w:hAnsi="Calibri"/>
                <w:snapToGrid w:val="0"/>
                <w:sz w:val="18"/>
                <w:szCs w:val="18"/>
                <w:lang w:val="it-IT"/>
              </w:rPr>
              <w:t xml:space="preserve"> </w:t>
            </w:r>
          </w:p>
        </w:tc>
        <w:tc>
          <w:tcPr>
            <w:tcW w:w="691" w:type="pct"/>
            <w:vMerge/>
            <w:vAlign w:val="center"/>
          </w:tcPr>
          <w:p w:rsidR="00E543AC" w:rsidRPr="0019773D" w:rsidRDefault="00E543AC" w:rsidP="0012391C">
            <w:pPr>
              <w:spacing w:before="40" w:after="40"/>
              <w:rPr>
                <w:rFonts w:ascii="Calibri" w:hAnsi="Calibri"/>
                <w:sz w:val="18"/>
                <w:lang w:val="it-IT"/>
              </w:rPr>
            </w:pPr>
          </w:p>
        </w:tc>
      </w:tr>
      <w:tr w:rsidR="00E543AC" w:rsidRPr="00534C9E" w:rsidTr="0012391C">
        <w:trPr>
          <w:trHeight w:val="1123"/>
        </w:trPr>
        <w:tc>
          <w:tcPr>
            <w:tcW w:w="717" w:type="pct"/>
            <w:vMerge/>
            <w:tcBorders>
              <w:bottom w:val="single" w:sz="4" w:space="0" w:color="auto"/>
              <w:right w:val="single" w:sz="4" w:space="0" w:color="auto"/>
            </w:tcBorders>
            <w:vAlign w:val="center"/>
          </w:tcPr>
          <w:p w:rsidR="00E543AC" w:rsidRPr="0019773D" w:rsidRDefault="00E543AC" w:rsidP="0012391C">
            <w:pPr>
              <w:rPr>
                <w:rFonts w:ascii="Calibri" w:hAnsi="Calibri"/>
                <w:b/>
                <w:sz w:val="18"/>
                <w:lang w:val="it-IT"/>
              </w:rPr>
            </w:pPr>
          </w:p>
        </w:tc>
        <w:tc>
          <w:tcPr>
            <w:tcW w:w="889" w:type="pct"/>
            <w:vMerge/>
            <w:tcBorders>
              <w:bottom w:val="single" w:sz="4" w:space="0" w:color="auto"/>
              <w:right w:val="single" w:sz="4" w:space="0" w:color="auto"/>
            </w:tcBorders>
            <w:vAlign w:val="center"/>
          </w:tcPr>
          <w:p w:rsidR="00E543AC" w:rsidRPr="0019773D" w:rsidRDefault="00E543AC" w:rsidP="0012391C">
            <w:pPr>
              <w:spacing w:before="40" w:after="40"/>
              <w:rPr>
                <w:rFonts w:ascii="Calibri" w:hAnsi="Calibri"/>
                <w:sz w:val="18"/>
                <w:lang w:val="it-IT"/>
              </w:rPr>
            </w:pPr>
          </w:p>
        </w:tc>
        <w:tc>
          <w:tcPr>
            <w:tcW w:w="519" w:type="pct"/>
            <w:vMerge/>
            <w:tcBorders>
              <w:left w:val="single" w:sz="4" w:space="0" w:color="auto"/>
              <w:bottom w:val="single" w:sz="4" w:space="0" w:color="auto"/>
              <w:right w:val="single" w:sz="4" w:space="0" w:color="auto"/>
            </w:tcBorders>
            <w:vAlign w:val="center"/>
          </w:tcPr>
          <w:p w:rsidR="00E543AC" w:rsidRPr="0019773D" w:rsidRDefault="00E543AC" w:rsidP="0012391C">
            <w:pPr>
              <w:rPr>
                <w:rFonts w:ascii="Calibri" w:hAnsi="Calibri"/>
                <w:sz w:val="18"/>
                <w:lang w:val="it-IT"/>
              </w:rPr>
            </w:pPr>
          </w:p>
        </w:tc>
        <w:tc>
          <w:tcPr>
            <w:tcW w:w="670" w:type="pct"/>
            <w:tcBorders>
              <w:left w:val="single" w:sz="4" w:space="0" w:color="auto"/>
              <w:bottom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Short term activities for learners </w:t>
            </w:r>
          </w:p>
          <w:p w:rsidR="00E543AC" w:rsidRPr="0019773D" w:rsidRDefault="00E543AC" w:rsidP="0012391C">
            <w:pPr>
              <w:spacing w:before="40" w:after="40"/>
              <w:rPr>
                <w:rFonts w:ascii="Calibri" w:hAnsi="Calibri"/>
                <w:sz w:val="18"/>
                <w:lang w:val="en-GB"/>
              </w:rPr>
            </w:pPr>
            <w:r w:rsidRPr="0019773D">
              <w:rPr>
                <w:rFonts w:ascii="Calibri" w:hAnsi="Calibri"/>
                <w:snapToGrid w:val="0"/>
                <w:sz w:val="18"/>
                <w:szCs w:val="18"/>
                <w:lang w:val="en-GB"/>
              </w:rPr>
              <w:t>(blended mobility, short term pupils' mobility, intensive study programmes):</w:t>
            </w:r>
          </w:p>
        </w:tc>
        <w:tc>
          <w:tcPr>
            <w:tcW w:w="1514" w:type="pct"/>
            <w:tcBorders>
              <w:top w:val="single" w:sz="4" w:space="0" w:color="auto"/>
              <w:left w:val="single" w:sz="4" w:space="0" w:color="auto"/>
              <w:bottom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up</w:t>
            </w:r>
            <w:r w:rsidRPr="0019773D">
              <w:rPr>
                <w:rFonts w:ascii="Calibri" w:hAnsi="Calibri"/>
                <w:sz w:val="18"/>
                <w:lang w:val="en-GB"/>
              </w:rPr>
              <w:t xml:space="preserve"> to </w:t>
            </w:r>
            <w:r w:rsidRPr="0019773D">
              <w:rPr>
                <w:rFonts w:ascii="Calibri" w:hAnsi="Calibri"/>
                <w:snapToGrid w:val="0"/>
                <w:sz w:val="18"/>
                <w:szCs w:val="18"/>
                <w:lang w:val="en-GB"/>
              </w:rPr>
              <w:t>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w:t>
            </w:r>
            <w:r w:rsidR="0095001D" w:rsidRPr="0019773D">
              <w:rPr>
                <w:rFonts w:ascii="Calibri" w:hAnsi="Calibri"/>
                <w:b/>
                <w:snapToGrid w:val="0"/>
                <w:sz w:val="18"/>
                <w:szCs w:val="18"/>
                <w:lang w:val="en-GB"/>
              </w:rPr>
              <w:t>5</w:t>
            </w:r>
            <w:r w:rsidR="0095001D">
              <w:rPr>
                <w:rFonts w:ascii="Calibri" w:hAnsi="Calibri"/>
                <w:b/>
                <w:snapToGrid w:val="0"/>
                <w:sz w:val="18"/>
                <w:szCs w:val="18"/>
                <w:lang w:val="en-GB"/>
              </w:rPr>
              <w:t>8</w:t>
            </w:r>
            <w:r w:rsidR="0095001D" w:rsidRPr="0019773D">
              <w:rPr>
                <w:rFonts w:ascii="Calibri" w:hAnsi="Calibri"/>
                <w:b/>
                <w:snapToGrid w:val="0"/>
                <w:sz w:val="18"/>
                <w:szCs w:val="18"/>
                <w:lang w:val="en-GB"/>
              </w:rPr>
              <w:t xml:space="preserve"> </w:t>
            </w:r>
            <w:r w:rsidRPr="0019773D">
              <w:rPr>
                <w:rFonts w:ascii="Calibri" w:hAnsi="Calibri"/>
                <w:b/>
                <w:snapToGrid w:val="0"/>
                <w:sz w:val="18"/>
                <w:szCs w:val="18"/>
                <w:lang w:val="en-GB"/>
              </w:rPr>
              <w:t>EUR</w:t>
            </w:r>
            <w:r w:rsidRPr="0019773D">
              <w:rPr>
                <w:rFonts w:ascii="Calibri" w:hAnsi="Calibri"/>
                <w:b/>
                <w:sz w:val="18"/>
                <w:lang w:val="en-GB"/>
              </w:rPr>
              <w:t xml:space="preserve"> </w:t>
            </w:r>
            <w:r w:rsidRPr="0019773D">
              <w:rPr>
                <w:rFonts w:ascii="Calibri" w:hAnsi="Calibri"/>
                <w:sz w:val="18"/>
                <w:lang w:val="en-GB"/>
              </w:rPr>
              <w:t>per day per participant</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w:t>
            </w:r>
          </w:p>
          <w:p w:rsidR="00E543AC" w:rsidRPr="0019773D" w:rsidRDefault="00E543AC" w:rsidP="0095001D">
            <w:pPr>
              <w:rPr>
                <w:rFonts w:ascii="Calibri" w:hAnsi="Calibri"/>
                <w:sz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 xml:space="preserve">day of activity: </w:t>
            </w:r>
            <w:r w:rsidR="0095001D" w:rsidRPr="0019773D">
              <w:rPr>
                <w:rFonts w:ascii="Calibri" w:hAnsi="Calibri"/>
                <w:b/>
                <w:snapToGrid w:val="0"/>
                <w:sz w:val="18"/>
                <w:szCs w:val="18"/>
                <w:lang w:val="en-GB"/>
              </w:rPr>
              <w:t>4</w:t>
            </w:r>
            <w:r w:rsidR="0095001D">
              <w:rPr>
                <w:rFonts w:ascii="Calibri" w:hAnsi="Calibri"/>
                <w:b/>
                <w:snapToGrid w:val="0"/>
                <w:sz w:val="18"/>
                <w:szCs w:val="18"/>
                <w:lang w:val="en-GB"/>
              </w:rPr>
              <w:t>2</w:t>
            </w:r>
            <w:r w:rsidR="0095001D" w:rsidRPr="0019773D">
              <w:rPr>
                <w:rFonts w:ascii="Calibri" w:hAnsi="Calibri"/>
                <w:b/>
                <w:snapToGrid w:val="0"/>
                <w:sz w:val="18"/>
                <w:szCs w:val="18"/>
                <w:lang w:val="en-GB"/>
              </w:rPr>
              <w:t xml:space="preserve"> </w:t>
            </w:r>
            <w:r w:rsidRPr="0019773D">
              <w:rPr>
                <w:rFonts w:ascii="Calibri" w:hAnsi="Calibri"/>
                <w:b/>
                <w:snapToGrid w:val="0"/>
                <w:sz w:val="18"/>
                <w:szCs w:val="18"/>
                <w:lang w:val="en-GB"/>
              </w:rPr>
              <w:t xml:space="preserve">EUR </w:t>
            </w:r>
            <w:r w:rsidRPr="0019773D">
              <w:rPr>
                <w:rFonts w:ascii="Calibri" w:hAnsi="Calibri"/>
                <w:snapToGrid w:val="0"/>
                <w:sz w:val="18"/>
                <w:szCs w:val="18"/>
                <w:lang w:val="en-GB"/>
              </w:rPr>
              <w:t>per day per participant</w:t>
            </w:r>
          </w:p>
        </w:tc>
        <w:tc>
          <w:tcPr>
            <w:tcW w:w="691" w:type="pct"/>
            <w:vMerge/>
            <w:tcBorders>
              <w:bottom w:val="single" w:sz="4" w:space="0" w:color="auto"/>
            </w:tcBorders>
            <w:vAlign w:val="center"/>
          </w:tcPr>
          <w:p w:rsidR="00E543AC" w:rsidRPr="0019773D" w:rsidRDefault="00E543AC" w:rsidP="0012391C">
            <w:pPr>
              <w:spacing w:before="40" w:after="40"/>
              <w:rPr>
                <w:rFonts w:ascii="Calibri" w:hAnsi="Calibri"/>
                <w:sz w:val="18"/>
                <w:lang w:val="en-GB"/>
              </w:rPr>
            </w:pPr>
          </w:p>
        </w:tc>
      </w:tr>
      <w:tr w:rsidR="00E543AC" w:rsidRPr="00534C9E" w:rsidTr="0012391C">
        <w:trPr>
          <w:trHeight w:val="676"/>
        </w:trPr>
        <w:tc>
          <w:tcPr>
            <w:tcW w:w="717" w:type="pct"/>
            <w:tcBorders>
              <w:top w:val="single" w:sz="4" w:space="0" w:color="auto"/>
              <w:bottom w:val="single" w:sz="4" w:space="0" w:color="auto"/>
              <w:right w:val="single" w:sz="4" w:space="0" w:color="auto"/>
            </w:tcBorders>
            <w:vAlign w:val="center"/>
          </w:tcPr>
          <w:p w:rsidR="00E543AC" w:rsidRPr="0019773D" w:rsidRDefault="00E543AC" w:rsidP="0012391C">
            <w:pPr>
              <w:rPr>
                <w:rFonts w:ascii="Calibri" w:hAnsi="Calibri"/>
                <w:b/>
                <w:snapToGrid w:val="0"/>
                <w:sz w:val="18"/>
                <w:szCs w:val="18"/>
                <w:lang w:val="en-GB"/>
              </w:rPr>
            </w:pPr>
            <w:r w:rsidRPr="0019773D">
              <w:rPr>
                <w:rFonts w:ascii="Calibri" w:hAnsi="Calibri"/>
                <w:b/>
                <w:snapToGrid w:val="0"/>
                <w:sz w:val="18"/>
                <w:szCs w:val="18"/>
                <w:lang w:val="en-GB"/>
              </w:rPr>
              <w:t>Linguistic support</w:t>
            </w:r>
          </w:p>
        </w:tc>
        <w:tc>
          <w:tcPr>
            <w:tcW w:w="889" w:type="pct"/>
            <w:tcBorders>
              <w:top w:val="single" w:sz="4" w:space="0" w:color="auto"/>
              <w:bottom w:val="single" w:sz="4" w:space="0" w:color="auto"/>
              <w:righ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linked to the support offered to participants in order to improve the knowledge of the language of instruction or work  </w:t>
            </w:r>
          </w:p>
        </w:tc>
        <w:tc>
          <w:tcPr>
            <w:tcW w:w="519" w:type="pct"/>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2184" w:type="pct"/>
            <w:gridSpan w:val="2"/>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Only for activities lasting between 2 and 12 months:</w:t>
            </w:r>
          </w:p>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150 EUR per participant needing linguistic support</w:t>
            </w:r>
          </w:p>
        </w:tc>
        <w:tc>
          <w:tcPr>
            <w:tcW w:w="691" w:type="pct"/>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Conditional: the request for financial support must be motivated in the application form.</w:t>
            </w:r>
          </w:p>
        </w:tc>
      </w:tr>
      <w:tr w:rsidR="00E543AC" w:rsidRPr="00534C9E" w:rsidTr="0012391C">
        <w:trPr>
          <w:trHeight w:val="1151"/>
        </w:trPr>
        <w:tc>
          <w:tcPr>
            <w:tcW w:w="717" w:type="pct"/>
            <w:tcBorders>
              <w:top w:val="single" w:sz="4" w:space="0" w:color="auto"/>
              <w:bottom w:val="single" w:sz="4" w:space="0" w:color="auto"/>
              <w:right w:val="single" w:sz="4" w:space="0" w:color="auto"/>
            </w:tcBorders>
            <w:vAlign w:val="center"/>
          </w:tcPr>
          <w:p w:rsidR="00E543AC" w:rsidRPr="0019773D" w:rsidRDefault="00E543AC" w:rsidP="0012391C">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889" w:type="pct"/>
            <w:tcBorders>
              <w:top w:val="single" w:sz="4" w:space="0" w:color="auto"/>
              <w:bottom w:val="single" w:sz="4" w:space="0" w:color="auto"/>
              <w:right w:val="single" w:sz="4" w:space="0" w:color="auto"/>
            </w:tcBorders>
            <w:vAlign w:val="center"/>
          </w:tcPr>
          <w:p w:rsidR="00E543AC" w:rsidRPr="0019773D" w:rsidRDefault="00E543AC" w:rsidP="0095001D">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w:t>
            </w:r>
            <w:r w:rsidR="0095001D">
              <w:rPr>
                <w:rFonts w:ascii="Calibri" w:hAnsi="Calibri"/>
                <w:snapToGrid w:val="0"/>
                <w:sz w:val="18"/>
                <w:szCs w:val="18"/>
                <w:lang w:val="en-GB"/>
              </w:rPr>
              <w:t>,</w:t>
            </w:r>
            <w:r w:rsidRPr="0019773D">
              <w:rPr>
                <w:rFonts w:ascii="Calibri" w:hAnsi="Calibri"/>
                <w:snapToGrid w:val="0"/>
                <w:sz w:val="18"/>
                <w:szCs w:val="18"/>
                <w:lang w:val="en-GB"/>
              </w:rPr>
              <w:t xml:space="preserve"> (for details, see section "what else you should know about this action").</w:t>
            </w:r>
          </w:p>
        </w:tc>
        <w:tc>
          <w:tcPr>
            <w:tcW w:w="519" w:type="pct"/>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Real Costs</w:t>
            </w:r>
          </w:p>
        </w:tc>
        <w:tc>
          <w:tcPr>
            <w:tcW w:w="2184" w:type="pct"/>
            <w:gridSpan w:val="2"/>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691" w:type="pct"/>
            <w:tcBorders>
              <w:top w:val="single" w:sz="4" w:space="0" w:color="auto"/>
              <w:left w:val="single" w:sz="4" w:space="0" w:color="auto"/>
              <w:bottom w:val="single" w:sz="4" w:space="0" w:color="auto"/>
              <w:right w:val="single" w:sz="4" w:space="0" w:color="auto"/>
            </w:tcBorders>
            <w:vAlign w:val="center"/>
          </w:tcPr>
          <w:p w:rsidR="00E543AC" w:rsidRPr="0019773D" w:rsidRDefault="00E543AC" w:rsidP="0012391C">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E543AC" w:rsidRPr="0019773D" w:rsidRDefault="00E543AC" w:rsidP="00E543AC">
      <w:pPr>
        <w:rPr>
          <w:rFonts w:ascii="Calibri" w:hAnsi="Calibri"/>
          <w:b/>
          <w:lang w:val="en-GB"/>
        </w:rPr>
        <w:sectPr w:rsidR="00E543AC" w:rsidRPr="0019773D" w:rsidSect="00F30B0F">
          <w:footerReference w:type="default" r:id="rId126"/>
          <w:pgSz w:w="16838" w:h="11906" w:orient="landscape" w:code="9"/>
          <w:pgMar w:top="57" w:right="1418" w:bottom="1134" w:left="1418" w:header="283" w:footer="283" w:gutter="0"/>
          <w:cols w:space="708"/>
          <w:docGrid w:linePitch="360"/>
        </w:sectPr>
      </w:pPr>
    </w:p>
    <w:p w:rsidR="00E543AC" w:rsidRPr="0019773D" w:rsidRDefault="00E543AC" w:rsidP="00E543AC">
      <w:pPr>
        <w:pStyle w:val="Guide-Heading6"/>
      </w:pPr>
      <w:r w:rsidRPr="0019773D">
        <w:t xml:space="preserve">Table A – Intellectual outputs (amounts in euro per day)  </w:t>
      </w:r>
    </w:p>
    <w:p w:rsidR="00E543AC" w:rsidRPr="0019773D" w:rsidRDefault="00E543AC" w:rsidP="00E543AC">
      <w:pPr>
        <w:pStyle w:val="Guide-Normal"/>
        <w:rPr>
          <w:snapToGrid w:val="0"/>
        </w:rPr>
      </w:pPr>
      <w:r w:rsidRPr="0019773D">
        <w:rPr>
          <w:snapToGrid w:val="0"/>
        </w:rPr>
        <w:t>This funding can only be used for staff costs of organisations participating in the project for the production of Intellectual outputs</w:t>
      </w:r>
      <w:r w:rsidR="003462E6">
        <w:rPr>
          <w:rStyle w:val="FootnoteReference"/>
          <w:snapToGrid w:val="0"/>
        </w:rPr>
        <w:footnoteReference w:id="98"/>
      </w:r>
      <w:r w:rsidRPr="0019773D">
        <w:rPr>
          <w:snapToGrid w:val="0"/>
        </w:rPr>
        <w:t>. The amounts depend on: a) profile of staff involved in the project and b) the country of the participating organisation whose staff is involved.</w:t>
      </w:r>
    </w:p>
    <w:p w:rsidR="00E543AC" w:rsidRPr="0019773D" w:rsidRDefault="00E543AC" w:rsidP="00E543AC">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E543AC" w:rsidRPr="0019773D" w:rsidTr="0012391C">
        <w:trPr>
          <w:trHeight w:val="873"/>
          <w:jc w:val="center"/>
        </w:trPr>
        <w:tc>
          <w:tcPr>
            <w:tcW w:w="7538" w:type="dxa"/>
            <w:tcBorders>
              <w:top w:val="nil"/>
              <w:left w:val="nil"/>
              <w:bottom w:val="nil"/>
              <w:right w:val="nil"/>
            </w:tcBorders>
            <w:vAlign w:val="center"/>
          </w:tcPr>
          <w:p w:rsidR="00E543AC" w:rsidRPr="0019773D" w:rsidRDefault="00E543AC"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E543AC" w:rsidRPr="0019773D" w:rsidTr="0012391C">
        <w:trPr>
          <w:trHeight w:val="275"/>
          <w:jc w:val="center"/>
        </w:trPr>
        <w:tc>
          <w:tcPr>
            <w:tcW w:w="7538" w:type="dxa"/>
            <w:tcBorders>
              <w:top w:val="nil"/>
              <w:left w:val="nil"/>
              <w:bottom w:val="nil"/>
              <w:right w:val="nil"/>
            </w:tcBorders>
            <w:vAlign w:val="center"/>
          </w:tcPr>
          <w:p w:rsidR="00E543AC" w:rsidRPr="0019773D" w:rsidRDefault="00E543AC"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B1.3</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B1.4</w:t>
            </w:r>
          </w:p>
        </w:tc>
      </w:tr>
      <w:tr w:rsidR="00E543AC" w:rsidRPr="0019773D" w:rsidTr="0012391C">
        <w:trPr>
          <w:trHeight w:val="1459"/>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lang w:val="de-DE"/>
              </w:rPr>
            </w:pPr>
            <w:r w:rsidRPr="0019773D">
              <w:rPr>
                <w:rFonts w:ascii="Calibri" w:hAnsi="Calibri"/>
                <w:b/>
                <w:bCs/>
                <w:sz w:val="18"/>
                <w:szCs w:val="18"/>
                <w:lang w:val="de-DE"/>
              </w:rPr>
              <w:t xml:space="preserve">Denmark, Ireland, Luxembourg, Netherlands, Austria, Sweden, Liechtenstein, Norway </w:t>
            </w:r>
          </w:p>
        </w:tc>
        <w:tc>
          <w:tcPr>
            <w:tcW w:w="1393"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190</w:t>
            </w:r>
          </w:p>
        </w:tc>
        <w:tc>
          <w:tcPr>
            <w:tcW w:w="1560"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157</w:t>
            </w:r>
          </w:p>
        </w:tc>
      </w:tr>
      <w:tr w:rsidR="00E543AC" w:rsidRPr="0019773D" w:rsidTr="0012391C">
        <w:trPr>
          <w:trHeight w:val="1554"/>
          <w:jc w:val="center"/>
        </w:trPr>
        <w:tc>
          <w:tcPr>
            <w:tcW w:w="7538" w:type="dxa"/>
            <w:tcBorders>
              <w:top w:val="single" w:sz="6" w:space="0" w:color="auto"/>
              <w:left w:val="single" w:sz="6"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u w:val="single"/>
                <w:lang w:val="en-GB"/>
              </w:rPr>
            </w:pPr>
          </w:p>
          <w:p w:rsidR="00E543AC" w:rsidRPr="0019773D" w:rsidRDefault="00E543AC" w:rsidP="0012391C">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Belgium, Germany, France, Italy, Finland, United Kingdom, Iceland </w:t>
            </w:r>
          </w:p>
          <w:p w:rsidR="00E543AC" w:rsidRPr="0019773D" w:rsidRDefault="00E543AC" w:rsidP="0012391C">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162</w:t>
            </w:r>
          </w:p>
        </w:tc>
        <w:tc>
          <w:tcPr>
            <w:tcW w:w="1560"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131</w:t>
            </w:r>
          </w:p>
        </w:tc>
      </w:tr>
      <w:tr w:rsidR="00E543AC" w:rsidRPr="0019773D" w:rsidTr="00EB731E">
        <w:trPr>
          <w:trHeight w:val="1176"/>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u w:val="single"/>
                <w:lang w:val="en-GB"/>
              </w:rPr>
            </w:pPr>
          </w:p>
          <w:p w:rsidR="00E543AC" w:rsidRPr="0019773D" w:rsidRDefault="00E543AC" w:rsidP="0012391C">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E543AC" w:rsidRPr="0019773D" w:rsidRDefault="00E543AC" w:rsidP="0012391C">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78</w:t>
            </w:r>
          </w:p>
        </w:tc>
      </w:tr>
      <w:tr w:rsidR="00E543AC" w:rsidRPr="0019773D" w:rsidTr="0012391C">
        <w:trPr>
          <w:trHeight w:val="140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rPr>
            </w:pPr>
          </w:p>
          <w:p w:rsidR="00E543AC" w:rsidRPr="0019773D" w:rsidRDefault="00E543AC" w:rsidP="0012391C">
            <w:pPr>
              <w:autoSpaceDE w:val="0"/>
              <w:adjustRightInd w:val="0"/>
              <w:jc w:val="both"/>
              <w:rPr>
                <w:rFonts w:ascii="Calibri" w:hAnsi="Calibri"/>
                <w:b/>
                <w:bCs/>
                <w:sz w:val="18"/>
                <w:szCs w:val="18"/>
              </w:rPr>
            </w:pPr>
            <w:r w:rsidRPr="0019773D">
              <w:rPr>
                <w:rFonts w:ascii="Calibri" w:hAnsi="Calibri"/>
                <w:b/>
                <w:bCs/>
                <w:sz w:val="18"/>
                <w:szCs w:val="18"/>
              </w:rPr>
              <w:t>Bulgaria, Estonia, Croatia, Latvia,</w:t>
            </w:r>
            <w:r w:rsidRPr="0019773D" w:rsidDel="00B928D7">
              <w:rPr>
                <w:rFonts w:ascii="Calibri" w:hAnsi="Calibri"/>
                <w:b/>
                <w:bCs/>
                <w:sz w:val="18"/>
                <w:szCs w:val="18"/>
              </w:rPr>
              <w:t xml:space="preserve"> </w:t>
            </w:r>
            <w:r w:rsidRPr="0019773D">
              <w:rPr>
                <w:rFonts w:ascii="Calibri" w:hAnsi="Calibri"/>
                <w:b/>
                <w:bCs/>
                <w:sz w:val="18"/>
                <w:szCs w:val="18"/>
              </w:rPr>
              <w:t>Lithuania,</w:t>
            </w:r>
            <w:r w:rsidRPr="0019773D" w:rsidDel="00B928D7">
              <w:rPr>
                <w:rFonts w:ascii="Calibri" w:hAnsi="Calibri"/>
                <w:b/>
                <w:bCs/>
                <w:sz w:val="18"/>
                <w:szCs w:val="18"/>
              </w:rPr>
              <w:t xml:space="preserve"> </w:t>
            </w:r>
            <w:r w:rsidRPr="0019773D">
              <w:rPr>
                <w:rFonts w:ascii="Calibri" w:hAnsi="Calibri"/>
                <w:b/>
                <w:bCs/>
                <w:sz w:val="18"/>
                <w:szCs w:val="18"/>
              </w:rPr>
              <w:t>Hungary,</w:t>
            </w:r>
            <w:r w:rsidRPr="0019773D" w:rsidDel="00B928D7">
              <w:rPr>
                <w:rFonts w:ascii="Calibri" w:hAnsi="Calibri"/>
                <w:b/>
                <w:bCs/>
                <w:sz w:val="18"/>
                <w:szCs w:val="18"/>
              </w:rPr>
              <w:t xml:space="preserve"> </w:t>
            </w:r>
            <w:r w:rsidRPr="0019773D">
              <w:rPr>
                <w:rFonts w:ascii="Calibri" w:hAnsi="Calibri"/>
                <w:b/>
                <w:bCs/>
                <w:sz w:val="18"/>
                <w:szCs w:val="18"/>
              </w:rPr>
              <w:t>Poland, Romania, Slovakia,</w:t>
            </w:r>
            <w:r w:rsidRPr="0019773D" w:rsidDel="00B928D7">
              <w:rPr>
                <w:rFonts w:ascii="Calibri" w:hAnsi="Calibri"/>
                <w:b/>
                <w:bCs/>
                <w:sz w:val="18"/>
                <w:szCs w:val="18"/>
              </w:rPr>
              <w:t xml:space="preserve"> </w:t>
            </w:r>
            <w:r w:rsidRPr="0019773D">
              <w:rPr>
                <w:rFonts w:ascii="Calibri" w:hAnsi="Calibri"/>
                <w:b/>
                <w:bCs/>
                <w:sz w:val="18"/>
                <w:szCs w:val="18"/>
              </w:rPr>
              <w:t>former Yugoslav Republic of Macedonia, Turkey</w:t>
            </w:r>
          </w:p>
          <w:p w:rsidR="00E543AC" w:rsidRPr="0019773D" w:rsidRDefault="00E543AC" w:rsidP="0012391C">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39</w:t>
            </w:r>
          </w:p>
        </w:tc>
      </w:tr>
    </w:tbl>
    <w:p w:rsidR="00E543AC" w:rsidRPr="0019773D" w:rsidRDefault="00E543AC" w:rsidP="00E543AC">
      <w:pPr>
        <w:tabs>
          <w:tab w:val="left" w:pos="1344"/>
        </w:tabs>
        <w:ind w:right="70"/>
        <w:jc w:val="both"/>
        <w:rPr>
          <w:rFonts w:ascii="Calibri" w:hAnsi="Calibri"/>
          <w:sz w:val="18"/>
          <w:szCs w:val="18"/>
          <w:lang w:val="en-GB"/>
        </w:rPr>
      </w:pPr>
    </w:p>
    <w:p w:rsidR="00E543AC" w:rsidRPr="0019773D" w:rsidRDefault="00E543AC" w:rsidP="00E543AC">
      <w:pPr>
        <w:tabs>
          <w:tab w:val="left" w:pos="1344"/>
        </w:tabs>
        <w:ind w:right="70"/>
        <w:jc w:val="both"/>
        <w:rPr>
          <w:rFonts w:ascii="Calibri" w:hAnsi="Calibri"/>
          <w:snapToGrid w:val="0"/>
          <w:sz w:val="18"/>
          <w:szCs w:val="18"/>
        </w:rPr>
      </w:pPr>
    </w:p>
    <w:p w:rsidR="00E543AC" w:rsidRPr="0019773D" w:rsidRDefault="00E543AC" w:rsidP="00E543AC">
      <w:pPr>
        <w:pStyle w:val="Guide-Heading6"/>
      </w:pPr>
      <w:r w:rsidRPr="0019773D">
        <w:t xml:space="preserve">Table B – Intellectual outputs (amounts in euro per day)  </w:t>
      </w:r>
    </w:p>
    <w:p w:rsidR="00E543AC" w:rsidRPr="0019773D" w:rsidRDefault="00E543AC" w:rsidP="00E543AC">
      <w:pPr>
        <w:pStyle w:val="Guide-Normal"/>
        <w:rPr>
          <w:snapToGrid w:val="0"/>
        </w:rPr>
      </w:pPr>
      <w:r w:rsidRPr="0019773D">
        <w:rPr>
          <w:snapToGrid w:val="0"/>
        </w:rPr>
        <w:t>This funding can only be used for staff costs of organisations participating in the project for the production of Intellectual outputs</w:t>
      </w:r>
      <w:r w:rsidR="003462E6">
        <w:rPr>
          <w:rStyle w:val="FootnoteReference"/>
          <w:snapToGrid w:val="0"/>
        </w:rPr>
        <w:footnoteReference w:id="99"/>
      </w:r>
      <w:r w:rsidRPr="0019773D">
        <w:rPr>
          <w:snapToGrid w:val="0"/>
        </w:rPr>
        <w:t>. The amounts depend on: a) profile of staff involved in the project and b) the country of the participating organisation whose staff is involved.</w:t>
      </w:r>
    </w:p>
    <w:p w:rsidR="00E543AC" w:rsidRPr="0019773D" w:rsidRDefault="00E543AC" w:rsidP="00E543AC">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8D3F2A" w:rsidRPr="0019773D" w:rsidTr="00ED4A4C">
        <w:trPr>
          <w:trHeight w:val="665"/>
          <w:jc w:val="center"/>
        </w:trPr>
        <w:tc>
          <w:tcPr>
            <w:tcW w:w="7538" w:type="dxa"/>
            <w:tcBorders>
              <w:top w:val="nil"/>
              <w:left w:val="nil"/>
              <w:bottom w:val="nil"/>
              <w:right w:val="nil"/>
            </w:tcBorders>
            <w:vAlign w:val="center"/>
          </w:tcPr>
          <w:p w:rsidR="00E543AC" w:rsidRPr="0019773D" w:rsidRDefault="00E543AC"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27441A"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w:t>
            </w:r>
          </w:p>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Researcher/</w:t>
            </w:r>
          </w:p>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E543AC" w:rsidRPr="0019773D" w:rsidTr="0012391C">
        <w:trPr>
          <w:trHeight w:val="275"/>
          <w:jc w:val="center"/>
        </w:trPr>
        <w:tc>
          <w:tcPr>
            <w:tcW w:w="7538" w:type="dxa"/>
            <w:tcBorders>
              <w:top w:val="nil"/>
              <w:left w:val="nil"/>
              <w:bottom w:val="nil"/>
              <w:right w:val="nil"/>
            </w:tcBorders>
            <w:vAlign w:val="center"/>
          </w:tcPr>
          <w:p w:rsidR="00E543AC" w:rsidRPr="0019773D" w:rsidRDefault="00E543AC" w:rsidP="0012391C">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B1.3</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center"/>
              <w:rPr>
                <w:rFonts w:ascii="Calibri" w:hAnsi="Calibri"/>
                <w:b/>
                <w:bCs/>
                <w:sz w:val="18"/>
                <w:szCs w:val="18"/>
                <w:lang w:val="en-GB"/>
              </w:rPr>
            </w:pPr>
            <w:r w:rsidRPr="0019773D">
              <w:rPr>
                <w:rFonts w:ascii="Calibri" w:hAnsi="Calibri"/>
                <w:b/>
                <w:bCs/>
                <w:sz w:val="18"/>
                <w:szCs w:val="18"/>
                <w:lang w:val="en-GB"/>
              </w:rPr>
              <w:t>B1.4</w:t>
            </w:r>
          </w:p>
        </w:tc>
      </w:tr>
      <w:tr w:rsidR="00E543AC" w:rsidRPr="0019773D" w:rsidTr="0012391C">
        <w:trPr>
          <w:trHeight w:val="577"/>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EB731E" w:rsidRDefault="00E543AC" w:rsidP="0012391C">
            <w:pPr>
              <w:autoSpaceDE w:val="0"/>
              <w:adjustRightInd w:val="0"/>
              <w:jc w:val="both"/>
              <w:rPr>
                <w:rFonts w:ascii="Calibri" w:hAnsi="Calibri"/>
                <w:b/>
                <w:sz w:val="18"/>
              </w:rPr>
            </w:pPr>
            <w:r w:rsidRPr="00EB731E">
              <w:rPr>
                <w:rFonts w:ascii="Calibri" w:hAnsi="Calibri"/>
                <w:b/>
                <w:sz w:val="18"/>
              </w:rPr>
              <w:t>Australia, Canada, Kuwait, Macao, Monaco, Qatar, San Marino, Switzerland, 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190</w:t>
            </w:r>
          </w:p>
        </w:tc>
        <w:tc>
          <w:tcPr>
            <w:tcW w:w="1560"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bCs/>
                <w:color w:val="000000"/>
                <w:sz w:val="18"/>
                <w:szCs w:val="18"/>
                <w:lang w:val="en-GB"/>
              </w:rPr>
              <w:t>157</w:t>
            </w:r>
          </w:p>
        </w:tc>
      </w:tr>
      <w:tr w:rsidR="00E543AC" w:rsidRPr="0019773D" w:rsidTr="00EB731E">
        <w:trPr>
          <w:trHeight w:val="348"/>
          <w:jc w:val="center"/>
        </w:trPr>
        <w:tc>
          <w:tcPr>
            <w:tcW w:w="7538" w:type="dxa"/>
            <w:tcBorders>
              <w:top w:val="single" w:sz="6" w:space="0" w:color="auto"/>
              <w:left w:val="single" w:sz="6"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u w:val="single"/>
              </w:rPr>
            </w:pPr>
            <w:r w:rsidRPr="0019773D">
              <w:rPr>
                <w:rFonts w:ascii="Calibri" w:hAnsi="Calibri"/>
                <w:b/>
                <w:bCs/>
                <w:sz w:val="18"/>
                <w:szCs w:val="18"/>
              </w:rPr>
              <w:t>Andorra, Brunei, Japan, 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162</w:t>
            </w:r>
          </w:p>
        </w:tc>
        <w:tc>
          <w:tcPr>
            <w:tcW w:w="1560" w:type="dxa"/>
            <w:tcBorders>
              <w:top w:val="single" w:sz="6" w:space="0" w:color="auto"/>
              <w:left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131</w:t>
            </w:r>
          </w:p>
        </w:tc>
      </w:tr>
      <w:tr w:rsidR="00E543AC" w:rsidRPr="0019773D" w:rsidTr="00EB731E">
        <w:trPr>
          <w:trHeight w:val="369"/>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E543AC" w:rsidRPr="0019773D" w:rsidRDefault="00E543AC" w:rsidP="0012391C">
            <w:pPr>
              <w:autoSpaceDE w:val="0"/>
              <w:adjustRightInd w:val="0"/>
              <w:jc w:val="both"/>
              <w:rPr>
                <w:rFonts w:ascii="Calibri" w:hAnsi="Calibri"/>
                <w:b/>
                <w:bCs/>
                <w:sz w:val="18"/>
                <w:szCs w:val="18"/>
                <w:u w:val="single"/>
              </w:rPr>
            </w:pPr>
            <w:r w:rsidRPr="0019773D">
              <w:rPr>
                <w:rFonts w:ascii="Calibri" w:hAnsi="Calibri"/>
                <w:b/>
                <w:bCs/>
                <w:sz w:val="18"/>
                <w:szCs w:val="18"/>
              </w:rPr>
              <w:t>Bahamas, Bahrain, Hong Kong, Israel, Korea (Republic of), Oman, Saudi Arabia, Taiwan</w:t>
            </w:r>
            <w:r w:rsidRPr="0019773D">
              <w:rPr>
                <w:rFonts w:ascii="Calibri" w:hAnsi="Calibri"/>
                <w:b/>
                <w:bCs/>
                <w:sz w:val="18"/>
                <w:szCs w:val="18"/>
                <w:u w:val="single"/>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78</w:t>
            </w:r>
          </w:p>
        </w:tc>
      </w:tr>
      <w:tr w:rsidR="00E543AC" w:rsidRPr="0019773D" w:rsidTr="00EB731E">
        <w:trPr>
          <w:trHeight w:val="4172"/>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E543AC" w:rsidRPr="0019773D" w:rsidRDefault="00E543AC" w:rsidP="0012391C">
            <w:pPr>
              <w:pStyle w:val="BodyText2"/>
              <w:keepNext/>
              <w:spacing w:after="0" w:line="240" w:lineRule="auto"/>
              <w:ind w:left="0"/>
              <w:rPr>
                <w:rFonts w:ascii="Calibri" w:hAnsi="Calibri" w:cs="Tahoma"/>
                <w:sz w:val="18"/>
                <w:szCs w:val="18"/>
                <w:lang w:val="fr-BE"/>
              </w:rPr>
            </w:pPr>
            <w:r w:rsidRPr="0019773D">
              <w:rPr>
                <w:rFonts w:ascii="Calibri" w:hAnsi="Calibri"/>
                <w:b/>
                <w:bCs/>
                <w:sz w:val="18"/>
                <w:szCs w:val="18"/>
                <w:lang w:val="fr-BE"/>
              </w:rPr>
              <w:t xml:space="preserve">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w:t>
            </w:r>
            <w:r>
              <w:rPr>
                <w:rFonts w:ascii="Calibri" w:hAnsi="Calibri"/>
                <w:b/>
                <w:bCs/>
                <w:sz w:val="18"/>
                <w:szCs w:val="18"/>
                <w:lang w:val="fr-BE"/>
              </w:rPr>
              <w:t>Republic of Côte d'Ivoire</w:t>
            </w:r>
            <w:r w:rsidRPr="0019773D">
              <w:rPr>
                <w:rFonts w:ascii="Calibri" w:hAnsi="Calibri"/>
                <w:b/>
                <w:bCs/>
                <w:sz w:val="18"/>
                <w:szCs w:val="18"/>
                <w:lang w:val="fr-BE"/>
              </w:rPr>
              <w:t xml:space="preserv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Nicaragua, Niger, Nigeria, Niue, Pakistan, Palau, Palestine, Panama, Papua New Guinea, Paraguay, Peru, Philippines, </w:t>
            </w:r>
            <w:r w:rsidRPr="0019773D">
              <w:rPr>
                <w:rFonts w:ascii="Calibri" w:hAnsi="Calibri" w:cs="Tahoma"/>
                <w:sz w:val="18"/>
                <w:szCs w:val="18"/>
                <w:lang w:val="fr-BE"/>
              </w:rPr>
              <w:t xml:space="preserve"> </w:t>
            </w:r>
            <w:r w:rsidRPr="0019773D">
              <w:rPr>
                <w:rFonts w:ascii="Calibri" w:hAnsi="Calibri"/>
                <w:b/>
                <w:bCs/>
                <w:sz w:val="18"/>
                <w:szCs w:val="18"/>
                <w:lang w:val="fr-BE"/>
              </w:rPr>
              <w:t xml:space="preserve">Rwanda, Saint Kitts And Nevis, Saint Lucia, Saint Vincent And The Grenadines, Samoa, Sao Tome and Principe, Senegal, Serbia, Seychelles, Sierra Leone, Solomon Islands, Somalia, South Africa, South Sudan, Sri Lanka, Sudan, Suriname, Swaziland, Syria, Tajikistan, Tanzania, Territory of Russia as recognised by international law, </w:t>
            </w:r>
            <w:r w:rsidRPr="0019773D">
              <w:rPr>
                <w:rFonts w:ascii="Calibri" w:hAnsi="Calibri" w:cs="Tahoma"/>
                <w:b/>
                <w:sz w:val="18"/>
                <w:szCs w:val="18"/>
                <w:lang w:val="fr-BE"/>
              </w:rPr>
              <w:t>Territory of Ukraine as recognised by international law</w:t>
            </w:r>
            <w:r w:rsidRPr="0019773D">
              <w:rPr>
                <w:rFonts w:ascii="Calibri" w:hAnsi="Calibri" w:cs="Tahoma"/>
                <w:sz w:val="18"/>
                <w:szCs w:val="18"/>
                <w:lang w:val="fr-BE"/>
              </w:rPr>
              <w:t xml:space="preserve">, </w:t>
            </w:r>
            <w:r w:rsidRPr="0019773D">
              <w:rPr>
                <w:rFonts w:ascii="Calibri" w:hAnsi="Calibri"/>
                <w:b/>
                <w:bCs/>
                <w:sz w:val="18"/>
                <w:szCs w:val="18"/>
                <w:lang w:val="fr-BE"/>
              </w:rPr>
              <w:t>Thailand, Timor Lest – Democratic Republic of Togo, Tonga, Trinidad and Tobago, Tunisia, Turkmenistan, Tuvalu, Uganda, Uruguay, Uzbekistan, Vanuatu, Venezuela, Vietnam, Yemen, Zambia, Zimbabwe</w:t>
            </w:r>
          </w:p>
          <w:p w:rsidR="00E543AC" w:rsidRPr="0019773D" w:rsidRDefault="00E543AC" w:rsidP="0012391C">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E543AC" w:rsidRPr="0019773D" w:rsidRDefault="00E543AC" w:rsidP="0012391C">
            <w:pPr>
              <w:jc w:val="center"/>
              <w:rPr>
                <w:rFonts w:ascii="Calibri" w:hAnsi="Calibri"/>
                <w:sz w:val="18"/>
                <w:szCs w:val="18"/>
                <w:lang w:val="en-GB"/>
              </w:rPr>
            </w:pPr>
            <w:r w:rsidRPr="0019773D">
              <w:rPr>
                <w:rFonts w:ascii="Calibri" w:hAnsi="Calibri"/>
                <w:color w:val="000000"/>
                <w:sz w:val="18"/>
                <w:szCs w:val="18"/>
                <w:lang w:val="en-GB"/>
              </w:rPr>
              <w:t>39</w:t>
            </w:r>
          </w:p>
        </w:tc>
      </w:tr>
    </w:tbl>
    <w:p w:rsidR="00E543AC" w:rsidRPr="0019773D" w:rsidRDefault="00E543AC" w:rsidP="00E543AC">
      <w:pPr>
        <w:pStyle w:val="Guide-Heading6"/>
        <w:sectPr w:rsidR="00E543AC" w:rsidRPr="0019773D" w:rsidSect="00F30B0F">
          <w:footerReference w:type="default" r:id="rId127"/>
          <w:pgSz w:w="16838" w:h="11906" w:orient="landscape"/>
          <w:pgMar w:top="57" w:right="1418" w:bottom="1134" w:left="1418" w:header="283" w:footer="283" w:gutter="0"/>
          <w:cols w:space="708"/>
          <w:docGrid w:linePitch="360"/>
        </w:sectPr>
      </w:pPr>
    </w:p>
    <w:p w:rsidR="00E543AC" w:rsidRPr="0019773D" w:rsidRDefault="00E543AC" w:rsidP="00E543AC">
      <w:pPr>
        <w:pStyle w:val="Guide-Heading6"/>
      </w:pPr>
      <w:r w:rsidRPr="0019773D">
        <w:t xml:space="preserve">Table C - Subsistence of participants in transnational </w:t>
      </w:r>
      <w:r>
        <w:t>learning, teaching and training</w:t>
      </w:r>
      <w:r w:rsidRPr="0019773D">
        <w:t xml:space="preserve"> activities (in euro per day/month)</w:t>
      </w:r>
    </w:p>
    <w:p w:rsidR="00E543AC" w:rsidRPr="0019773D" w:rsidRDefault="00E543AC" w:rsidP="00E543AC">
      <w:pPr>
        <w:pStyle w:val="Guide-Normal"/>
      </w:pPr>
      <w:r w:rsidRPr="0019773D">
        <w:rPr>
          <w:snapToGrid w:val="0"/>
        </w:rPr>
        <w:t>Scales of contribution to unit costs change according to: a) type of mobility and b) the country where the activity takes place:</w:t>
      </w:r>
    </w:p>
    <w:p w:rsidR="00E543AC" w:rsidRPr="0019773D" w:rsidRDefault="00E543AC" w:rsidP="00E543AC">
      <w:pPr>
        <w:ind w:firstLine="284"/>
        <w:jc w:val="both"/>
        <w:rPr>
          <w:rFonts w:ascii="Calibri" w:hAnsi="Calibri"/>
          <w:sz w:val="18"/>
          <w:szCs w:val="18"/>
          <w:lang w:val="en-GB"/>
        </w:rPr>
      </w:pPr>
    </w:p>
    <w:p w:rsidR="00E63F1A" w:rsidRDefault="00E63F1A" w:rsidP="00E543AC">
      <w:pPr>
        <w:ind w:firstLine="284"/>
        <w:jc w:val="both"/>
        <w:rPr>
          <w:rFonts w:ascii="Calibri" w:hAnsi="Calibri"/>
          <w:sz w:val="18"/>
          <w:szCs w:val="18"/>
          <w:lang w:val="en-GB"/>
        </w:rPr>
      </w:pPr>
    </w:p>
    <w:tbl>
      <w:tblPr>
        <w:tblW w:w="5000" w:type="pct"/>
        <w:tblLook w:val="0000" w:firstRow="0" w:lastRow="0" w:firstColumn="0" w:lastColumn="0" w:noHBand="0" w:noVBand="0"/>
      </w:tblPr>
      <w:tblGrid>
        <w:gridCol w:w="2519"/>
        <w:gridCol w:w="1400"/>
        <w:gridCol w:w="1790"/>
        <w:gridCol w:w="1790"/>
        <w:gridCol w:w="1787"/>
      </w:tblGrid>
      <w:tr w:rsidR="008D3F2A" w:rsidRPr="00534C9E" w:rsidTr="00AC3127">
        <w:trPr>
          <w:cantSplit/>
          <w:trHeight w:val="885"/>
        </w:trPr>
        <w:tc>
          <w:tcPr>
            <w:tcW w:w="1356" w:type="pct"/>
            <w:vMerge w:val="restart"/>
            <w:tcBorders>
              <w:top w:val="single" w:sz="4" w:space="0" w:color="auto"/>
              <w:left w:val="single" w:sz="4" w:space="0" w:color="auto"/>
              <w:bottom w:val="single" w:sz="6" w:space="0" w:color="auto"/>
              <w:right w:val="nil"/>
            </w:tcBorders>
            <w:vAlign w:val="center"/>
          </w:tcPr>
          <w:p w:rsidR="00AC3127" w:rsidRPr="0019773D" w:rsidRDefault="00AC3127" w:rsidP="00E63F1A">
            <w:pPr>
              <w:autoSpaceDE w:val="0"/>
              <w:adjustRightInd w:val="0"/>
              <w:jc w:val="center"/>
              <w:rPr>
                <w:rFonts w:ascii="Calibri" w:hAnsi="Calibri"/>
                <w:b/>
                <w:lang w:val="en-GB"/>
              </w:rPr>
            </w:pPr>
          </w:p>
          <w:p w:rsidR="00AC3127" w:rsidRPr="0019773D" w:rsidRDefault="00AC3127" w:rsidP="00E63F1A">
            <w:pPr>
              <w:autoSpaceDE w:val="0"/>
              <w:adjustRightInd w:val="0"/>
              <w:jc w:val="center"/>
              <w:rPr>
                <w:rFonts w:ascii="Calibri" w:hAnsi="Calibri"/>
                <w:lang w:val="en-GB"/>
              </w:rPr>
            </w:pPr>
          </w:p>
          <w:p w:rsidR="00AC3127" w:rsidRPr="0019773D" w:rsidRDefault="00AC3127" w:rsidP="00E63F1A">
            <w:pPr>
              <w:autoSpaceDE w:val="0"/>
              <w:adjustRightInd w:val="0"/>
              <w:jc w:val="center"/>
              <w:rPr>
                <w:rFonts w:ascii="Calibri" w:hAnsi="Calibri"/>
                <w:lang w:val="en-GB"/>
              </w:rPr>
            </w:pPr>
          </w:p>
        </w:tc>
        <w:tc>
          <w:tcPr>
            <w:tcW w:w="2681" w:type="pct"/>
            <w:gridSpan w:val="3"/>
            <w:tcBorders>
              <w:top w:val="single" w:sz="4" w:space="0" w:color="auto"/>
              <w:left w:val="single" w:sz="6" w:space="0" w:color="auto"/>
              <w:right w:val="single" w:sz="6" w:space="0" w:color="auto"/>
            </w:tcBorders>
            <w:shd w:val="solid" w:color="C0C0C0" w:fill="auto"/>
            <w:vAlign w:val="center"/>
          </w:tcPr>
          <w:p w:rsidR="00AC3127" w:rsidRPr="0019773D" w:rsidRDefault="00AC3127" w:rsidP="00AC3127">
            <w:pPr>
              <w:autoSpaceDE w:val="0"/>
              <w:adjustRightInd w:val="0"/>
              <w:jc w:val="center"/>
              <w:rPr>
                <w:rFonts w:ascii="Calibri" w:hAnsi="Calibri"/>
                <w:b/>
                <w:bCs/>
                <w:sz w:val="18"/>
                <w:szCs w:val="18"/>
                <w:lang w:val="en-GB"/>
              </w:rPr>
            </w:pPr>
            <w:r w:rsidRPr="0019773D">
              <w:rPr>
                <w:rFonts w:ascii="Calibri" w:hAnsi="Calibri"/>
                <w:b/>
                <w:bCs/>
                <w:sz w:val="18"/>
                <w:szCs w:val="18"/>
                <w:lang w:val="en-GB"/>
              </w:rPr>
              <w:t>Long-term teaching or training assignments - mobility of youth workers</w:t>
            </w:r>
            <w:r w:rsidRPr="0019773D" w:rsidDel="00C8528A">
              <w:rPr>
                <w:rFonts w:ascii="Calibri" w:hAnsi="Calibri"/>
                <w:b/>
                <w:bCs/>
                <w:sz w:val="18"/>
                <w:szCs w:val="18"/>
                <w:lang w:val="en-GB"/>
              </w:rPr>
              <w:t xml:space="preserve"> </w:t>
            </w:r>
          </w:p>
          <w:p w:rsidR="00AC3127" w:rsidRPr="0019773D" w:rsidRDefault="00AC3127" w:rsidP="00E63F1A">
            <w:pPr>
              <w:autoSpaceDE w:val="0"/>
              <w:adjustRightInd w:val="0"/>
              <w:jc w:val="center"/>
              <w:rPr>
                <w:rFonts w:ascii="Calibri" w:hAnsi="Calibri"/>
                <w:b/>
                <w:sz w:val="18"/>
                <w:lang w:val="en-GB"/>
              </w:rPr>
            </w:pPr>
            <w:r w:rsidRPr="0019773D">
              <w:rPr>
                <w:rFonts w:ascii="Calibri" w:hAnsi="Calibri"/>
                <w:b/>
                <w:bCs/>
                <w:sz w:val="18"/>
                <w:szCs w:val="18"/>
                <w:lang w:val="en-GB"/>
              </w:rPr>
              <w:t>(in euro per day)</w:t>
            </w:r>
          </w:p>
          <w:p w:rsidR="00AC3127" w:rsidRDefault="00AC3127" w:rsidP="00E63F1A">
            <w:pPr>
              <w:autoSpaceDE w:val="0"/>
              <w:adjustRightInd w:val="0"/>
              <w:jc w:val="center"/>
              <w:rPr>
                <w:rFonts w:ascii="Calibri" w:hAnsi="Calibri"/>
                <w:b/>
                <w:sz w:val="18"/>
                <w:lang w:val="en-GB"/>
              </w:rPr>
            </w:pPr>
          </w:p>
        </w:tc>
        <w:tc>
          <w:tcPr>
            <w:tcW w:w="962" w:type="pct"/>
            <w:tcBorders>
              <w:top w:val="single" w:sz="4" w:space="0" w:color="auto"/>
              <w:left w:val="single" w:sz="6" w:space="0" w:color="auto"/>
              <w:right w:val="single" w:sz="4" w:space="0" w:color="auto"/>
            </w:tcBorders>
            <w:shd w:val="solid" w:color="C0C0C0" w:fill="auto"/>
            <w:vAlign w:val="center"/>
          </w:tcPr>
          <w:p w:rsidR="003C2429" w:rsidRDefault="003C2429" w:rsidP="003C2429">
            <w:pPr>
              <w:autoSpaceDE w:val="0"/>
              <w:adjustRightInd w:val="0"/>
              <w:jc w:val="center"/>
              <w:rPr>
                <w:rFonts w:ascii="Calibri" w:hAnsi="Calibri"/>
                <w:b/>
                <w:sz w:val="18"/>
                <w:lang w:val="en-GB"/>
              </w:rPr>
            </w:pPr>
            <w:r>
              <w:rPr>
                <w:rFonts w:ascii="Calibri" w:hAnsi="Calibri"/>
                <w:b/>
                <w:sz w:val="18"/>
                <w:lang w:val="en-GB"/>
              </w:rPr>
              <w:t xml:space="preserve">Long-term activities of pupils  </w:t>
            </w:r>
          </w:p>
          <w:p w:rsidR="00AC3127" w:rsidRPr="0019773D" w:rsidRDefault="003C2429" w:rsidP="003C2429">
            <w:pPr>
              <w:autoSpaceDE w:val="0"/>
              <w:adjustRightInd w:val="0"/>
              <w:jc w:val="center"/>
              <w:rPr>
                <w:rFonts w:ascii="Calibri" w:hAnsi="Calibri"/>
                <w:b/>
                <w:sz w:val="18"/>
                <w:lang w:val="en-GB"/>
              </w:rPr>
            </w:pPr>
            <w:r>
              <w:rPr>
                <w:rFonts w:ascii="Calibri" w:hAnsi="Calibri"/>
                <w:b/>
                <w:sz w:val="18"/>
                <w:lang w:val="en-GB"/>
              </w:rPr>
              <w:t>(in euro per month)</w:t>
            </w:r>
          </w:p>
        </w:tc>
      </w:tr>
      <w:tr w:rsidR="008D3F2A" w:rsidRPr="0019773D" w:rsidTr="00AC3127">
        <w:trPr>
          <w:trHeight w:val="348"/>
        </w:trPr>
        <w:tc>
          <w:tcPr>
            <w:tcW w:w="1356" w:type="pct"/>
            <w:vMerge/>
            <w:tcBorders>
              <w:left w:val="single" w:sz="4" w:space="0" w:color="auto"/>
              <w:bottom w:val="single" w:sz="6" w:space="0" w:color="auto"/>
              <w:right w:val="nil"/>
            </w:tcBorders>
            <w:vAlign w:val="center"/>
          </w:tcPr>
          <w:p w:rsidR="00AC3127" w:rsidRPr="0019773D" w:rsidRDefault="00AC3127" w:rsidP="00E63F1A">
            <w:pPr>
              <w:autoSpaceDE w:val="0"/>
              <w:adjustRightInd w:val="0"/>
              <w:jc w:val="center"/>
              <w:rPr>
                <w:rFonts w:ascii="Calibri" w:hAnsi="Calibri"/>
                <w:lang w:val="en-GB"/>
              </w:rPr>
            </w:pPr>
          </w:p>
        </w:tc>
        <w:tc>
          <w:tcPr>
            <w:tcW w:w="754" w:type="pct"/>
            <w:tcBorders>
              <w:left w:val="single" w:sz="6" w:space="0" w:color="auto"/>
              <w:bottom w:val="single" w:sz="6" w:space="0" w:color="auto"/>
              <w:right w:val="single" w:sz="6" w:space="0" w:color="auto"/>
            </w:tcBorders>
            <w:shd w:val="solid" w:color="C0C0C0" w:fill="auto"/>
            <w:vAlign w:val="center"/>
          </w:tcPr>
          <w:p w:rsidR="00AC3127" w:rsidRPr="0019773D" w:rsidRDefault="00AC3127" w:rsidP="00E63F1A">
            <w:pPr>
              <w:autoSpaceDE w:val="0"/>
              <w:adjustRightInd w:val="0"/>
              <w:jc w:val="center"/>
              <w:rPr>
                <w:rFonts w:ascii="Calibri" w:hAnsi="Calibri"/>
                <w:b/>
                <w:sz w:val="18"/>
                <w:lang w:val="en-GB"/>
              </w:rPr>
            </w:pPr>
            <w:r w:rsidRPr="0019773D">
              <w:rPr>
                <w:rFonts w:ascii="Calibri" w:hAnsi="Calibri"/>
                <w:b/>
                <w:bCs/>
                <w:sz w:val="18"/>
                <w:szCs w:val="18"/>
                <w:lang w:val="en-GB"/>
              </w:rPr>
              <w:t>B1.5</w:t>
            </w:r>
          </w:p>
        </w:tc>
        <w:tc>
          <w:tcPr>
            <w:tcW w:w="964" w:type="pct"/>
            <w:tcBorders>
              <w:left w:val="single" w:sz="6" w:space="0" w:color="auto"/>
              <w:bottom w:val="single" w:sz="6" w:space="0" w:color="auto"/>
              <w:right w:val="single" w:sz="6" w:space="0" w:color="auto"/>
            </w:tcBorders>
            <w:shd w:val="solid" w:color="C0C0C0" w:fill="auto"/>
          </w:tcPr>
          <w:p w:rsidR="00AC3127" w:rsidRPr="0019773D" w:rsidRDefault="00AC3127" w:rsidP="00E63F1A">
            <w:pPr>
              <w:autoSpaceDE w:val="0"/>
              <w:adjustRightInd w:val="0"/>
              <w:jc w:val="center"/>
              <w:rPr>
                <w:rFonts w:ascii="Calibri" w:hAnsi="Calibri"/>
                <w:b/>
                <w:sz w:val="18"/>
                <w:lang w:val="en-GB"/>
              </w:rPr>
            </w:pPr>
            <w:r w:rsidRPr="0019773D">
              <w:rPr>
                <w:rFonts w:ascii="Calibri" w:hAnsi="Calibri"/>
                <w:b/>
                <w:bCs/>
                <w:sz w:val="18"/>
                <w:szCs w:val="18"/>
                <w:lang w:val="en-GB"/>
              </w:rPr>
              <w:t>B1.6</w:t>
            </w:r>
          </w:p>
        </w:tc>
        <w:tc>
          <w:tcPr>
            <w:tcW w:w="964" w:type="pct"/>
            <w:tcBorders>
              <w:left w:val="single" w:sz="6" w:space="0" w:color="auto"/>
              <w:bottom w:val="single" w:sz="6" w:space="0" w:color="auto"/>
              <w:right w:val="single" w:sz="6" w:space="0" w:color="auto"/>
            </w:tcBorders>
            <w:shd w:val="solid" w:color="C0C0C0" w:fill="auto"/>
          </w:tcPr>
          <w:p w:rsidR="00AC3127" w:rsidRDefault="00AC3127" w:rsidP="00E63F1A">
            <w:pPr>
              <w:autoSpaceDE w:val="0"/>
              <w:adjustRightInd w:val="0"/>
              <w:jc w:val="center"/>
              <w:rPr>
                <w:rFonts w:ascii="Calibri" w:hAnsi="Calibri"/>
                <w:b/>
                <w:sz w:val="18"/>
                <w:lang w:val="en-GB"/>
              </w:rPr>
            </w:pPr>
            <w:r w:rsidRPr="0019773D">
              <w:rPr>
                <w:rFonts w:ascii="Calibri" w:hAnsi="Calibri"/>
                <w:b/>
                <w:bCs/>
                <w:sz w:val="18"/>
                <w:szCs w:val="18"/>
                <w:lang w:val="en-GB"/>
              </w:rPr>
              <w:t>B1.7</w:t>
            </w:r>
          </w:p>
        </w:tc>
        <w:tc>
          <w:tcPr>
            <w:tcW w:w="962" w:type="pct"/>
            <w:tcBorders>
              <w:top w:val="single" w:sz="6" w:space="0" w:color="auto"/>
              <w:left w:val="single" w:sz="6" w:space="0" w:color="auto"/>
              <w:bottom w:val="single" w:sz="6" w:space="0" w:color="auto"/>
              <w:right w:val="single" w:sz="6" w:space="0" w:color="auto"/>
            </w:tcBorders>
            <w:shd w:val="solid" w:color="C0C0C0" w:fill="auto"/>
            <w:vAlign w:val="center"/>
          </w:tcPr>
          <w:p w:rsidR="00AC3127" w:rsidRPr="0019773D" w:rsidRDefault="00AC3127" w:rsidP="00E63F1A">
            <w:pPr>
              <w:autoSpaceDE w:val="0"/>
              <w:adjustRightInd w:val="0"/>
              <w:jc w:val="center"/>
              <w:rPr>
                <w:rFonts w:ascii="Calibri" w:hAnsi="Calibri"/>
                <w:b/>
                <w:sz w:val="18"/>
                <w:lang w:val="en-GB"/>
              </w:rPr>
            </w:pPr>
            <w:r w:rsidRPr="0019773D">
              <w:rPr>
                <w:rFonts w:ascii="Calibri" w:hAnsi="Calibri"/>
                <w:b/>
                <w:bCs/>
                <w:sz w:val="18"/>
                <w:szCs w:val="18"/>
                <w:lang w:val="en-GB"/>
              </w:rPr>
              <w:t>B1.8</w:t>
            </w:r>
          </w:p>
        </w:tc>
      </w:tr>
      <w:tr w:rsidR="00AC3127" w:rsidRPr="0019773D" w:rsidTr="00EB731E">
        <w:trPr>
          <w:trHeight w:val="1007"/>
        </w:trPr>
        <w:tc>
          <w:tcPr>
            <w:tcW w:w="1356" w:type="pct"/>
            <w:tcBorders>
              <w:top w:val="single" w:sz="4" w:space="0" w:color="auto"/>
              <w:left w:val="single" w:sz="6" w:space="0" w:color="auto"/>
              <w:bottom w:val="single" w:sz="6" w:space="0" w:color="auto"/>
              <w:right w:val="single" w:sz="6" w:space="0" w:color="auto"/>
            </w:tcBorders>
            <w:shd w:val="solid" w:color="C0C0C0" w:fill="auto"/>
            <w:vAlign w:val="center"/>
          </w:tcPr>
          <w:p w:rsidR="00AC3127" w:rsidRPr="00EB731E" w:rsidRDefault="00AC3127" w:rsidP="00E63F1A">
            <w:pPr>
              <w:autoSpaceDE w:val="0"/>
              <w:adjustRightInd w:val="0"/>
              <w:jc w:val="center"/>
              <w:rPr>
                <w:rFonts w:ascii="Calibri" w:hAnsi="Calibri"/>
                <w:b/>
                <w:sz w:val="18"/>
              </w:rPr>
            </w:pPr>
            <w:r w:rsidRPr="00ED4A4C">
              <w:rPr>
                <w:rFonts w:ascii="Calibri" w:hAnsi="Calibri"/>
                <w:b/>
                <w:sz w:val="18"/>
              </w:rPr>
              <w:t>Norway, Denmark, Luxembourg, United Kingdom, Iceland, Sweden, Ireland, Finland, Liechtenstein</w:t>
            </w:r>
          </w:p>
        </w:tc>
        <w:tc>
          <w:tcPr>
            <w:tcW w:w="754"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125</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88</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Default="003C2429" w:rsidP="003C2429">
            <w:pPr>
              <w:jc w:val="center"/>
              <w:rPr>
                <w:rFonts w:ascii="Calibri" w:hAnsi="Calibri"/>
                <w:sz w:val="18"/>
                <w:lang w:val="en-GB"/>
              </w:rPr>
            </w:pPr>
            <w:r>
              <w:rPr>
                <w:rFonts w:ascii="Calibri" w:hAnsi="Calibri"/>
                <w:sz w:val="18"/>
                <w:lang w:val="en-GB"/>
              </w:rPr>
              <w:t>63</w:t>
            </w:r>
          </w:p>
        </w:tc>
        <w:tc>
          <w:tcPr>
            <w:tcW w:w="962"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168</w:t>
            </w:r>
          </w:p>
        </w:tc>
      </w:tr>
      <w:tr w:rsidR="00AC3127" w:rsidRPr="0019773D" w:rsidTr="00EB731E">
        <w:trPr>
          <w:trHeight w:val="1249"/>
        </w:trPr>
        <w:tc>
          <w:tcPr>
            <w:tcW w:w="1356" w:type="pct"/>
            <w:tcBorders>
              <w:top w:val="single" w:sz="6" w:space="0" w:color="auto"/>
              <w:left w:val="single" w:sz="6" w:space="0" w:color="auto"/>
              <w:bottom w:val="single" w:sz="6" w:space="0" w:color="auto"/>
              <w:right w:val="single" w:sz="6" w:space="0" w:color="auto"/>
            </w:tcBorders>
            <w:shd w:val="solid" w:color="C0C0C0" w:fill="auto"/>
            <w:vAlign w:val="center"/>
          </w:tcPr>
          <w:p w:rsidR="00AC3127" w:rsidRPr="00EB731E" w:rsidRDefault="00AC3127" w:rsidP="00E63F1A">
            <w:pPr>
              <w:autoSpaceDE w:val="0"/>
              <w:adjustRightInd w:val="0"/>
              <w:jc w:val="center"/>
              <w:rPr>
                <w:rFonts w:ascii="Calibri" w:hAnsi="Calibri"/>
                <w:b/>
                <w:sz w:val="18"/>
              </w:rPr>
            </w:pPr>
            <w:r w:rsidRPr="00ED4A4C">
              <w:rPr>
                <w:rFonts w:ascii="Calibri" w:hAnsi="Calibri"/>
                <w:b/>
                <w:sz w:val="18"/>
              </w:rPr>
              <w:t>Netherlands, Austria, Belgium, France, Germany, Italy, Spain, Cyprus, Greece, Malta, Portugal</w:t>
            </w:r>
          </w:p>
        </w:tc>
        <w:tc>
          <w:tcPr>
            <w:tcW w:w="754" w:type="pct"/>
            <w:tcBorders>
              <w:top w:val="single" w:sz="6" w:space="0" w:color="auto"/>
              <w:left w:val="single" w:sz="6" w:space="0" w:color="auto"/>
              <w:bottom w:val="single" w:sz="6" w:space="0" w:color="auto"/>
              <w:right w:val="single" w:sz="6" w:space="0" w:color="auto"/>
            </w:tcBorders>
            <w:vAlign w:val="center"/>
          </w:tcPr>
          <w:p w:rsidR="00AC3127" w:rsidRDefault="003C2429" w:rsidP="00EB731E">
            <w:pPr>
              <w:jc w:val="center"/>
              <w:rPr>
                <w:rFonts w:ascii="Calibri" w:hAnsi="Calibri"/>
                <w:sz w:val="18"/>
                <w:lang w:val="en-GB"/>
              </w:rPr>
            </w:pPr>
            <w:r>
              <w:rPr>
                <w:rFonts w:ascii="Calibri" w:hAnsi="Calibri"/>
                <w:sz w:val="18"/>
                <w:lang w:val="en-GB"/>
              </w:rPr>
              <w:t>110</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Default="003C2429" w:rsidP="00EB731E">
            <w:pPr>
              <w:jc w:val="center"/>
              <w:rPr>
                <w:rFonts w:ascii="Calibri" w:hAnsi="Calibri"/>
                <w:sz w:val="18"/>
                <w:lang w:val="en-GB"/>
              </w:rPr>
            </w:pPr>
            <w:r>
              <w:rPr>
                <w:rFonts w:ascii="Calibri" w:hAnsi="Calibri"/>
                <w:sz w:val="18"/>
                <w:lang w:val="en-GB"/>
              </w:rPr>
              <w:t>77</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Default="003C2429" w:rsidP="00EB731E">
            <w:pPr>
              <w:jc w:val="center"/>
              <w:rPr>
                <w:rFonts w:ascii="Calibri" w:hAnsi="Calibri"/>
                <w:sz w:val="18"/>
                <w:lang w:val="en-GB"/>
              </w:rPr>
            </w:pPr>
            <w:r>
              <w:rPr>
                <w:rFonts w:ascii="Calibri" w:hAnsi="Calibri"/>
                <w:sz w:val="18"/>
                <w:lang w:val="en-GB"/>
              </w:rPr>
              <w:t>55</w:t>
            </w:r>
          </w:p>
        </w:tc>
        <w:tc>
          <w:tcPr>
            <w:tcW w:w="962" w:type="pct"/>
            <w:tcBorders>
              <w:top w:val="single" w:sz="6" w:space="0" w:color="auto"/>
              <w:left w:val="single" w:sz="6" w:space="0" w:color="auto"/>
              <w:bottom w:val="single" w:sz="6" w:space="0" w:color="auto"/>
              <w:right w:val="single" w:sz="6" w:space="0" w:color="auto"/>
            </w:tcBorders>
            <w:vAlign w:val="center"/>
          </w:tcPr>
          <w:p w:rsidR="00AC3127" w:rsidRPr="00EB731E" w:rsidRDefault="003C2429" w:rsidP="00EB731E">
            <w:pPr>
              <w:jc w:val="center"/>
              <w:rPr>
                <w:rFonts w:ascii="Calibri" w:hAnsi="Calibri"/>
                <w:sz w:val="18"/>
              </w:rPr>
            </w:pPr>
            <w:r>
              <w:rPr>
                <w:rFonts w:ascii="Calibri" w:hAnsi="Calibri"/>
                <w:sz w:val="18"/>
                <w:lang w:val="en-GB"/>
              </w:rPr>
              <w:t>147</w:t>
            </w:r>
          </w:p>
        </w:tc>
      </w:tr>
      <w:tr w:rsidR="00AC3127" w:rsidRPr="0019773D" w:rsidTr="00EB731E">
        <w:trPr>
          <w:trHeight w:val="1123"/>
        </w:trPr>
        <w:tc>
          <w:tcPr>
            <w:tcW w:w="1356" w:type="pct"/>
            <w:tcBorders>
              <w:top w:val="single" w:sz="6" w:space="0" w:color="auto"/>
              <w:left w:val="single" w:sz="6" w:space="0" w:color="auto"/>
              <w:bottom w:val="single" w:sz="6" w:space="0" w:color="auto"/>
              <w:right w:val="single" w:sz="6" w:space="0" w:color="auto"/>
            </w:tcBorders>
            <w:shd w:val="solid" w:color="C0C0C0" w:fill="auto"/>
            <w:vAlign w:val="center"/>
          </w:tcPr>
          <w:p w:rsidR="00AC3127" w:rsidRPr="0019773D" w:rsidRDefault="00AC3127" w:rsidP="00E63F1A">
            <w:pPr>
              <w:autoSpaceDE w:val="0"/>
              <w:adjustRightInd w:val="0"/>
              <w:jc w:val="center"/>
              <w:rPr>
                <w:rFonts w:ascii="Calibri" w:hAnsi="Calibri"/>
                <w:b/>
                <w:sz w:val="18"/>
                <w:lang w:val="en-GB"/>
              </w:rPr>
            </w:pPr>
            <w:r w:rsidRPr="00A903CE">
              <w:rPr>
                <w:rFonts w:ascii="Calibri" w:hAnsi="Calibri"/>
                <w:b/>
                <w:sz w:val="18"/>
                <w:lang w:val="en-GB"/>
              </w:rPr>
              <w:t>Slovenia, Estonia, Latvia, Croatia, Slovakia, Czech Republic, Lithuania, Turkey, Hungary, Poland, Romania, Bulgaria, the Former Yugoslav Republic of Macedonia</w:t>
            </w:r>
          </w:p>
        </w:tc>
        <w:tc>
          <w:tcPr>
            <w:tcW w:w="754"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90</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63</w:t>
            </w:r>
          </w:p>
        </w:tc>
        <w:tc>
          <w:tcPr>
            <w:tcW w:w="964" w:type="pct"/>
            <w:tcBorders>
              <w:top w:val="single" w:sz="6" w:space="0" w:color="auto"/>
              <w:left w:val="single" w:sz="6" w:space="0" w:color="auto"/>
              <w:bottom w:val="single" w:sz="6" w:space="0" w:color="auto"/>
              <w:right w:val="single" w:sz="6" w:space="0" w:color="auto"/>
            </w:tcBorders>
            <w:vAlign w:val="center"/>
          </w:tcPr>
          <w:p w:rsidR="00AC3127" w:rsidRDefault="003C2429" w:rsidP="003C2429">
            <w:pPr>
              <w:jc w:val="center"/>
              <w:rPr>
                <w:rFonts w:ascii="Calibri" w:hAnsi="Calibri"/>
                <w:sz w:val="18"/>
                <w:lang w:val="en-GB"/>
              </w:rPr>
            </w:pPr>
            <w:r>
              <w:rPr>
                <w:rFonts w:ascii="Calibri" w:hAnsi="Calibri"/>
                <w:sz w:val="18"/>
                <w:lang w:val="en-GB"/>
              </w:rPr>
              <w:t>45</w:t>
            </w:r>
          </w:p>
        </w:tc>
        <w:tc>
          <w:tcPr>
            <w:tcW w:w="962" w:type="pct"/>
            <w:tcBorders>
              <w:top w:val="single" w:sz="6" w:space="0" w:color="auto"/>
              <w:left w:val="single" w:sz="6" w:space="0" w:color="auto"/>
              <w:bottom w:val="single" w:sz="6" w:space="0" w:color="auto"/>
              <w:right w:val="single" w:sz="6" w:space="0" w:color="auto"/>
            </w:tcBorders>
            <w:vAlign w:val="center"/>
          </w:tcPr>
          <w:p w:rsidR="00AC3127" w:rsidRPr="0019773D" w:rsidRDefault="003C2429" w:rsidP="003C2429">
            <w:pPr>
              <w:jc w:val="center"/>
              <w:rPr>
                <w:rFonts w:ascii="Calibri" w:hAnsi="Calibri"/>
                <w:sz w:val="18"/>
                <w:lang w:val="en-GB"/>
              </w:rPr>
            </w:pPr>
            <w:r>
              <w:rPr>
                <w:rFonts w:ascii="Calibri" w:hAnsi="Calibri"/>
                <w:sz w:val="18"/>
                <w:lang w:val="en-GB"/>
              </w:rPr>
              <w:t>105</w:t>
            </w:r>
          </w:p>
        </w:tc>
      </w:tr>
    </w:tbl>
    <w:p w:rsidR="00E63F1A" w:rsidRDefault="00E63F1A" w:rsidP="00E543AC">
      <w:pPr>
        <w:ind w:firstLine="284"/>
        <w:jc w:val="both"/>
        <w:rPr>
          <w:rFonts w:ascii="Calibri" w:hAnsi="Calibri"/>
          <w:sz w:val="18"/>
          <w:szCs w:val="18"/>
          <w:lang w:val="en-GB"/>
        </w:rPr>
      </w:pPr>
    </w:p>
    <w:p w:rsidR="00E63F1A" w:rsidRDefault="00E63F1A" w:rsidP="00E543AC">
      <w:pPr>
        <w:ind w:firstLine="284"/>
        <w:jc w:val="both"/>
        <w:rPr>
          <w:rFonts w:ascii="Calibri" w:hAnsi="Calibri"/>
          <w:sz w:val="18"/>
          <w:szCs w:val="18"/>
          <w:lang w:val="en-GB"/>
        </w:rPr>
      </w:pPr>
    </w:p>
    <w:p w:rsidR="00E63F1A" w:rsidRPr="00283934" w:rsidRDefault="00E63F1A" w:rsidP="00EB731E">
      <w:pPr>
        <w:ind w:firstLine="284"/>
        <w:jc w:val="both"/>
        <w:rPr>
          <w:rFonts w:ascii="Calibri" w:hAnsi="Calibri"/>
        </w:rPr>
      </w:pPr>
    </w:p>
    <w:p w:rsidR="00E543AC" w:rsidRPr="0019773D" w:rsidRDefault="00E543AC" w:rsidP="00E543AC">
      <w:pPr>
        <w:pStyle w:val="guide-normal0"/>
        <w:rPr>
          <w:rFonts w:ascii="Calibri" w:hAnsi="Calibri"/>
        </w:rPr>
      </w:pPr>
    </w:p>
    <w:p w:rsidR="00E543AC" w:rsidRPr="0019773D" w:rsidRDefault="00E543AC" w:rsidP="00851436">
      <w:pPr>
        <w:pStyle w:val="Guide-Heading3"/>
        <w:sectPr w:rsidR="00E543AC" w:rsidRPr="0019773D" w:rsidSect="001E66AA">
          <w:headerReference w:type="even" r:id="rId128"/>
          <w:headerReference w:type="default" r:id="rId129"/>
          <w:type w:val="continuous"/>
          <w:pgSz w:w="11906" w:h="16838"/>
          <w:pgMar w:top="57" w:right="1418" w:bottom="1134" w:left="1418" w:header="283" w:footer="708" w:gutter="0"/>
          <w:cols w:space="708"/>
          <w:docGrid w:linePitch="360"/>
        </w:sectPr>
      </w:pPr>
    </w:p>
    <w:p w:rsidR="00ED7136" w:rsidRPr="0019773D" w:rsidRDefault="00ED7136" w:rsidP="00851436">
      <w:pPr>
        <w:pStyle w:val="Guide-Heading4TOC"/>
      </w:pPr>
      <w:bookmarkStart w:id="41" w:name="_Toc496600107"/>
      <w:r w:rsidRPr="0019773D">
        <w:t>Knowledge Alliances</w:t>
      </w:r>
      <w:bookmarkEnd w:id="41"/>
    </w:p>
    <w:p w:rsidR="00ED7136" w:rsidRPr="0019773D" w:rsidRDefault="00ED7136" w:rsidP="00851436">
      <w:pPr>
        <w:pStyle w:val="Guide-Heading5"/>
      </w:pPr>
      <w:r w:rsidRPr="0019773D">
        <w:t xml:space="preserve">What </w:t>
      </w:r>
      <w:r w:rsidR="005F7300" w:rsidRPr="0019773D">
        <w:t>are the aims</w:t>
      </w:r>
      <w:r w:rsidR="00DF4790" w:rsidRPr="0019773D">
        <w:t xml:space="preserve"> and priorities </w:t>
      </w:r>
      <w:r w:rsidR="005F7300" w:rsidRPr="0019773D">
        <w:t>of a K</w:t>
      </w:r>
      <w:r w:rsidRPr="0019773D">
        <w:t>nowledge Alliance?</w:t>
      </w:r>
    </w:p>
    <w:p w:rsidR="00ED7136" w:rsidRPr="0019773D" w:rsidRDefault="00ED7136" w:rsidP="00ED7136">
      <w:pPr>
        <w:jc w:val="both"/>
        <w:rPr>
          <w:rFonts w:ascii="Calibri" w:hAnsi="Calibri"/>
          <w:sz w:val="18"/>
          <w:szCs w:val="18"/>
          <w:lang w:val="en-GB"/>
        </w:rPr>
      </w:pPr>
      <w:r w:rsidRPr="0019773D">
        <w:rPr>
          <w:rFonts w:ascii="Calibri" w:hAnsi="Calibri"/>
          <w:sz w:val="18"/>
          <w:szCs w:val="18"/>
          <w:lang w:val="en-GB"/>
        </w:rPr>
        <w:t xml:space="preserve">Knowledge Alliances aim at strengthening Europe's innovation capacity and at fostering innovation in higher education, business and the broader socio-economic environment. </w:t>
      </w:r>
      <w:r w:rsidRPr="0019773D">
        <w:rPr>
          <w:rFonts w:ascii="Calibri" w:hAnsi="Calibri"/>
          <w:sz w:val="18"/>
          <w:lang w:val="en-GB"/>
        </w:rPr>
        <w:t xml:space="preserve">They intend to achieve one or more of the following </w:t>
      </w:r>
      <w:r w:rsidR="005F7300" w:rsidRPr="0019773D">
        <w:rPr>
          <w:rFonts w:ascii="Calibri" w:hAnsi="Calibri"/>
          <w:sz w:val="18"/>
          <w:lang w:val="en-GB"/>
        </w:rPr>
        <w:t>aims</w:t>
      </w:r>
      <w:r w:rsidRPr="0019773D">
        <w:rPr>
          <w:rFonts w:ascii="Calibri" w:hAnsi="Calibri"/>
          <w:sz w:val="18"/>
          <w:lang w:val="en-GB"/>
        </w:rPr>
        <w:t>:</w:t>
      </w:r>
    </w:p>
    <w:p w:rsidR="00ED7136" w:rsidRPr="0019773D" w:rsidRDefault="00ED7136" w:rsidP="00ED7136">
      <w:pPr>
        <w:jc w:val="both"/>
        <w:rPr>
          <w:rFonts w:ascii="Calibri" w:hAnsi="Calibri"/>
          <w:sz w:val="18"/>
          <w:lang w:val="en-GB"/>
        </w:rPr>
      </w:pPr>
    </w:p>
    <w:p w:rsidR="00ED7136" w:rsidRPr="0019773D" w:rsidRDefault="00ED7136" w:rsidP="009F41D6">
      <w:pPr>
        <w:pStyle w:val="Guide-Bulletsspace"/>
      </w:pPr>
      <w:r w:rsidRPr="0019773D">
        <w:t>develop new, innovative and multidisciplinary approaches to teaching and learning;</w:t>
      </w:r>
    </w:p>
    <w:p w:rsidR="00ED7136" w:rsidRPr="0019773D" w:rsidRDefault="00ED7136" w:rsidP="009F41D6">
      <w:pPr>
        <w:pStyle w:val="Guide-Bulletsspace"/>
      </w:pPr>
      <w:r w:rsidRPr="0019773D">
        <w:t xml:space="preserve">stimulate entrepreneurship and entrepreneurial skills of </w:t>
      </w:r>
      <w:r w:rsidR="00B013B4" w:rsidRPr="0019773D">
        <w:t xml:space="preserve">higher education teaching staff and </w:t>
      </w:r>
      <w:r w:rsidR="00A81545" w:rsidRPr="0019773D">
        <w:t xml:space="preserve">company </w:t>
      </w:r>
      <w:r w:rsidR="00B013B4" w:rsidRPr="0019773D">
        <w:t>staff;</w:t>
      </w:r>
    </w:p>
    <w:p w:rsidR="00ED7136" w:rsidRPr="0019773D" w:rsidRDefault="00ED7136" w:rsidP="009F41D6">
      <w:pPr>
        <w:pStyle w:val="Guide-Bulletsspace"/>
      </w:pPr>
      <w:r w:rsidRPr="0019773D">
        <w:t>facilitate the exchange, flow and co-creation of knowledge.</w:t>
      </w:r>
    </w:p>
    <w:p w:rsidR="008D065F" w:rsidRPr="0019773D" w:rsidRDefault="008D065F" w:rsidP="009F41D6">
      <w:pPr>
        <w:pStyle w:val="Guide-Bulletsspace"/>
        <w:numPr>
          <w:ilvl w:val="0"/>
          <w:numId w:val="0"/>
        </w:numPr>
        <w:ind w:left="360"/>
      </w:pPr>
    </w:p>
    <w:p w:rsidR="00A81545" w:rsidRPr="0019773D" w:rsidRDefault="00C4738A" w:rsidP="003B7A2C">
      <w:pPr>
        <w:pStyle w:val="Guide-Normal"/>
      </w:pPr>
      <w:r w:rsidRPr="00084BE2">
        <w:t>The m</w:t>
      </w:r>
      <w:r w:rsidR="00A81545" w:rsidRPr="00084BE2">
        <w:t>ain attention is turned to projects that contribute to the modernisation of Europe's higher education systems as outlined in the 2011 EU Communication on the Modernisation Agenda for Higher Education</w:t>
      </w:r>
      <w:r w:rsidR="00A81545" w:rsidRPr="00084BE2">
        <w:rPr>
          <w:rStyle w:val="FootnoteReference"/>
        </w:rPr>
        <w:footnoteReference w:id="100"/>
      </w:r>
      <w:r w:rsidR="00A81545" w:rsidRPr="00084BE2">
        <w:t>, namely  increase attainment levels; improve the quality and relevance of higher education; strengthen quality through mobility and cross-border cooperation; make the knowledge triangle work; improve governance and funding</w:t>
      </w:r>
    </w:p>
    <w:p w:rsidR="00A81545" w:rsidRPr="0019773D" w:rsidRDefault="00A81545" w:rsidP="009705D8">
      <w:pPr>
        <w:pStyle w:val="Guide-Normal"/>
      </w:pPr>
    </w:p>
    <w:p w:rsidR="00A81545" w:rsidRPr="0019773D" w:rsidRDefault="00A81545" w:rsidP="009705D8">
      <w:pPr>
        <w:pStyle w:val="Guide-Normal"/>
      </w:pPr>
      <w:r w:rsidRPr="0019773D">
        <w:t>Additional emphasis is placed on making use of existing initiatives, and on the intelligent use of digital tools as recommended in the 2013 EU Communication on Opening Up Education</w:t>
      </w:r>
      <w:r w:rsidRPr="0019773D">
        <w:rPr>
          <w:rStyle w:val="FootnoteReference"/>
        </w:rPr>
        <w:footnoteReference w:id="101"/>
      </w:r>
      <w:r w:rsidR="00D74364" w:rsidRPr="0019773D">
        <w:t>.</w:t>
      </w:r>
    </w:p>
    <w:p w:rsidR="007A230B" w:rsidRDefault="007A230B" w:rsidP="009705D8">
      <w:pPr>
        <w:pStyle w:val="Guide-Normal"/>
      </w:pPr>
    </w:p>
    <w:p w:rsidR="00C4738A" w:rsidRPr="0019773D" w:rsidRDefault="00C4738A" w:rsidP="00EB731E">
      <w:pPr>
        <w:pStyle w:val="Guide-Bulletsspace"/>
        <w:numPr>
          <w:ilvl w:val="0"/>
          <w:numId w:val="0"/>
        </w:numPr>
      </w:pPr>
    </w:p>
    <w:p w:rsidR="005F7300" w:rsidRPr="0019773D" w:rsidRDefault="005F7300" w:rsidP="00851436">
      <w:pPr>
        <w:pStyle w:val="Guide-Heading5"/>
      </w:pPr>
      <w:r w:rsidRPr="0019773D">
        <w:t>What is a Knowledge Alliance?</w:t>
      </w:r>
    </w:p>
    <w:p w:rsidR="005F7300" w:rsidRPr="0019773D" w:rsidRDefault="005F7300" w:rsidP="009705D8">
      <w:pPr>
        <w:pStyle w:val="Guide-Normal"/>
      </w:pPr>
      <w:r w:rsidRPr="0019773D">
        <w:t>Knowledge Alliances are transnational, structured and result-driven projects, notably between higher education and business. Knowledge Alliances are open to any discipline, sector and to cross-sectoral cooperation. The partners share common goals and work together towards mutually beneficial results and outcomes.</w:t>
      </w:r>
      <w:r w:rsidR="00703023" w:rsidRPr="0019773D">
        <w:t xml:space="preserve"> The results and expected outcomes are clearly defined, realistic and address the issues identified in the needs analysis.</w:t>
      </w:r>
    </w:p>
    <w:p w:rsidR="005F7300" w:rsidRPr="0019773D" w:rsidRDefault="005F7300" w:rsidP="009705D8">
      <w:pPr>
        <w:pStyle w:val="Guide-Normal"/>
      </w:pPr>
      <w:r w:rsidRPr="0019773D">
        <w:t xml:space="preserve">Knowledge Alliances are meant to have a short and long-term impact on the wide range of stakeholders involved, at individual, organisational and systemic level. </w:t>
      </w:r>
    </w:p>
    <w:p w:rsidR="00D925B6" w:rsidRPr="0019773D" w:rsidRDefault="00D925B6" w:rsidP="005F7300">
      <w:pPr>
        <w:jc w:val="both"/>
        <w:rPr>
          <w:rFonts w:ascii="Calibri" w:hAnsi="Calibri"/>
          <w:sz w:val="18"/>
          <w:lang w:val="en-GB"/>
        </w:rPr>
      </w:pPr>
    </w:p>
    <w:p w:rsidR="007A230B" w:rsidRPr="0019773D" w:rsidRDefault="00D925B6" w:rsidP="009705D8">
      <w:pPr>
        <w:pStyle w:val="Guide-Normal"/>
      </w:pPr>
      <w:r w:rsidRPr="0019773D">
        <w:t>As a general rule, Knowledge Alliances target the cooperation between organisations est</w:t>
      </w:r>
      <w:r w:rsidR="006823C0" w:rsidRPr="0019773D">
        <w:t>ablished in Programme Countries.</w:t>
      </w:r>
      <w:r w:rsidRPr="0019773D">
        <w:t xml:space="preserve"> However, organisations from Partner Countries can be involved in a Knowledge Alliance, as partners (not as applicants), if their participation brings an essential added value to the project.</w:t>
      </w:r>
    </w:p>
    <w:p w:rsidR="00ED7136" w:rsidRPr="0019773D" w:rsidRDefault="00ED7136" w:rsidP="00851436">
      <w:pPr>
        <w:pStyle w:val="Guide-Heading5"/>
      </w:pPr>
      <w:r w:rsidRPr="0019773D">
        <w:t xml:space="preserve">Which activities are supported under this </w:t>
      </w:r>
      <w:r w:rsidR="0074506A" w:rsidRPr="0019773D">
        <w:t>A</w:t>
      </w:r>
      <w:r w:rsidRPr="0019773D">
        <w:t>ction?</w:t>
      </w:r>
    </w:p>
    <w:p w:rsidR="00ED7136" w:rsidRPr="0019773D" w:rsidRDefault="00ED7136" w:rsidP="009705D8">
      <w:pPr>
        <w:pStyle w:val="Guide-Normal"/>
      </w:pPr>
      <w:r w:rsidRPr="0019773D">
        <w:t>Knowledge Alliances implement a coherent and comprehensive set of interconnected activities which are flexible and adaptable to different current and future contexts and developments across Europe. The following list provides examples of activities:</w:t>
      </w:r>
    </w:p>
    <w:p w:rsidR="007A230B" w:rsidRPr="0019773D" w:rsidRDefault="007A230B" w:rsidP="009705D8">
      <w:pPr>
        <w:pStyle w:val="Guide-Normal"/>
      </w:pPr>
    </w:p>
    <w:tbl>
      <w:tblPr>
        <w:tblW w:w="934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345"/>
      </w:tblGrid>
      <w:tr w:rsidR="00EB67F8" w:rsidRPr="00534C9E" w:rsidTr="002E2EBD">
        <w:trPr>
          <w:trHeight w:val="550"/>
        </w:trPr>
        <w:tc>
          <w:tcPr>
            <w:tcW w:w="9345" w:type="dxa"/>
          </w:tcPr>
          <w:p w:rsidR="00EB67F8" w:rsidRPr="0019773D" w:rsidRDefault="00EB67F8" w:rsidP="00FC0133">
            <w:pPr>
              <w:numPr>
                <w:ilvl w:val="0"/>
                <w:numId w:val="71"/>
              </w:numPr>
              <w:shd w:val="clear" w:color="auto" w:fill="FFFFFF"/>
              <w:spacing w:before="120" w:line="276" w:lineRule="auto"/>
              <w:ind w:left="408" w:hanging="357"/>
              <w:outlineLvl w:val="0"/>
              <w:rPr>
                <w:rFonts w:ascii="Calibri" w:hAnsi="Calibri"/>
                <w:b/>
                <w:sz w:val="18"/>
                <w:shd w:val="clear" w:color="auto" w:fill="FFFFFF"/>
                <w:lang w:val="en-GB"/>
              </w:rPr>
            </w:pPr>
            <w:r w:rsidRPr="0019773D">
              <w:rPr>
                <w:rFonts w:ascii="Calibri" w:hAnsi="Calibri"/>
                <w:b/>
                <w:sz w:val="18"/>
                <w:shd w:val="clear" w:color="auto" w:fill="FFFFFF"/>
                <w:lang w:val="en-GB"/>
              </w:rPr>
              <w:t>Boosting innovation in higher education, business and in the broader socio-economic environment:</w:t>
            </w:r>
          </w:p>
          <w:p w:rsidR="00EB67F8" w:rsidRPr="0019773D" w:rsidRDefault="00EB67F8" w:rsidP="00982260">
            <w:pPr>
              <w:numPr>
                <w:ilvl w:val="0"/>
                <w:numId w:val="96"/>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jointly</w:t>
            </w:r>
            <w:r w:rsidRPr="0019773D">
              <w:rPr>
                <w:rFonts w:ascii="Calibri" w:hAnsi="Calibri"/>
                <w:sz w:val="18"/>
                <w:shd w:val="clear" w:color="auto" w:fill="FFFFFF"/>
                <w:lang w:val="en-GB"/>
              </w:rPr>
              <w:t xml:space="preserve"> developing and implementing new learning and teaching methods (like new multidisciplinary curricula, learner-centred and real problem-based teaching and learning);</w:t>
            </w:r>
          </w:p>
          <w:p w:rsidR="00EB67F8" w:rsidRPr="0019773D" w:rsidRDefault="00EB67F8" w:rsidP="00982260">
            <w:pPr>
              <w:numPr>
                <w:ilvl w:val="0"/>
                <w:numId w:val="96"/>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organising</w:t>
            </w:r>
            <w:r w:rsidRPr="0019773D">
              <w:rPr>
                <w:rFonts w:ascii="Calibri" w:hAnsi="Calibri"/>
                <w:sz w:val="18"/>
                <w:shd w:val="clear" w:color="auto" w:fill="FFFFFF"/>
                <w:lang w:val="en-GB"/>
              </w:rPr>
              <w:t xml:space="preserve"> continuing educational programmes and activities with and within companies;</w:t>
            </w:r>
          </w:p>
          <w:p w:rsidR="00EB67F8" w:rsidRPr="0019773D" w:rsidRDefault="00EB67F8" w:rsidP="00982260">
            <w:pPr>
              <w:numPr>
                <w:ilvl w:val="0"/>
                <w:numId w:val="96"/>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jointly</w:t>
            </w:r>
            <w:r w:rsidRPr="0019773D">
              <w:rPr>
                <w:rFonts w:ascii="Calibri" w:hAnsi="Calibri"/>
                <w:sz w:val="18"/>
                <w:shd w:val="clear" w:color="auto" w:fill="FFFFFF"/>
                <w:lang w:val="en-GB"/>
              </w:rPr>
              <w:t xml:space="preserve"> developing solutions for challenging issues, product and process innovation (students, professors and practitioners together).</w:t>
            </w:r>
          </w:p>
          <w:p w:rsidR="007A230B" w:rsidRPr="0019773D" w:rsidRDefault="007A230B" w:rsidP="002E2EBD">
            <w:pPr>
              <w:shd w:val="clear" w:color="auto" w:fill="FFFFFF"/>
              <w:spacing w:line="276" w:lineRule="auto"/>
              <w:ind w:left="1133"/>
              <w:outlineLvl w:val="0"/>
              <w:rPr>
                <w:rFonts w:ascii="Calibri" w:hAnsi="Calibri"/>
                <w:sz w:val="18"/>
                <w:shd w:val="clear" w:color="auto" w:fill="FFFFFF"/>
                <w:lang w:val="en-GB"/>
              </w:rPr>
            </w:pPr>
          </w:p>
          <w:p w:rsidR="00EB67F8" w:rsidRPr="0019773D" w:rsidRDefault="00EB67F8" w:rsidP="00FC0133">
            <w:pPr>
              <w:numPr>
                <w:ilvl w:val="0"/>
                <w:numId w:val="71"/>
              </w:numPr>
              <w:shd w:val="clear" w:color="auto" w:fill="FFFFFF"/>
              <w:spacing w:line="276" w:lineRule="auto"/>
              <w:ind w:left="413"/>
              <w:outlineLvl w:val="0"/>
              <w:rPr>
                <w:rFonts w:ascii="Calibri" w:hAnsi="Calibri"/>
                <w:b/>
                <w:sz w:val="18"/>
                <w:shd w:val="clear" w:color="auto" w:fill="FFFFFF"/>
                <w:lang w:val="en-GB"/>
              </w:rPr>
            </w:pPr>
            <w:r w:rsidRPr="0019773D">
              <w:rPr>
                <w:rFonts w:ascii="Calibri" w:hAnsi="Calibri"/>
                <w:b/>
                <w:sz w:val="18"/>
                <w:shd w:val="clear" w:color="auto" w:fill="FFFFFF"/>
                <w:lang w:val="en-GB"/>
              </w:rPr>
              <w:t>Developing entrepreneur</w:t>
            </w:r>
            <w:r w:rsidR="009E33E1">
              <w:rPr>
                <w:rFonts w:ascii="Calibri" w:hAnsi="Calibri"/>
                <w:b/>
                <w:sz w:val="18"/>
                <w:shd w:val="clear" w:color="auto" w:fill="FFFFFF"/>
                <w:lang w:val="en-GB"/>
              </w:rPr>
              <w:t>ial</w:t>
            </w:r>
            <w:r w:rsidRPr="0019773D">
              <w:rPr>
                <w:rFonts w:ascii="Calibri" w:hAnsi="Calibri"/>
                <w:b/>
                <w:sz w:val="18"/>
                <w:shd w:val="clear" w:color="auto" w:fill="FFFFFF"/>
                <w:lang w:val="en-GB"/>
              </w:rPr>
              <w:t xml:space="preserve"> mind-set and skills:</w:t>
            </w:r>
          </w:p>
          <w:p w:rsidR="00EB67F8" w:rsidRPr="0019773D" w:rsidRDefault="00EB67F8" w:rsidP="00982260">
            <w:pPr>
              <w:numPr>
                <w:ilvl w:val="0"/>
                <w:numId w:val="97"/>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creating</w:t>
            </w:r>
            <w:r w:rsidRPr="0019773D">
              <w:rPr>
                <w:rFonts w:ascii="Calibri" w:hAnsi="Calibri"/>
                <w:sz w:val="18"/>
                <w:shd w:val="clear" w:color="auto" w:fill="FFFFFF"/>
                <w:lang w:val="en-GB"/>
              </w:rPr>
              <w:t xml:space="preserve"> schemes of transversal skills learning and application throughout higher education programmes developed in cooperation with enterprises aiming at strengthening employability, creativity and new professional paths;</w:t>
            </w:r>
          </w:p>
          <w:p w:rsidR="00EB67F8" w:rsidRPr="0019773D" w:rsidRDefault="00EB67F8" w:rsidP="00982260">
            <w:pPr>
              <w:numPr>
                <w:ilvl w:val="0"/>
                <w:numId w:val="97"/>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introducing</w:t>
            </w:r>
            <w:r w:rsidRPr="0019773D">
              <w:rPr>
                <w:rFonts w:ascii="Calibri" w:hAnsi="Calibri"/>
                <w:sz w:val="18"/>
                <w:shd w:val="clear" w:color="auto" w:fill="FFFFFF"/>
                <w:lang w:val="en-GB"/>
              </w:rPr>
              <w:t xml:space="preserve"> entrepreneurship education in any discipline to provide students, researchers, staff and educators with the knowledge, skills and motivation to engage in entrepreneurial activities in a variety of settings;</w:t>
            </w:r>
          </w:p>
          <w:p w:rsidR="00EB67F8" w:rsidRPr="0019773D" w:rsidRDefault="00EB67F8" w:rsidP="00982260">
            <w:pPr>
              <w:numPr>
                <w:ilvl w:val="0"/>
                <w:numId w:val="97"/>
              </w:numPr>
              <w:shd w:val="clear" w:color="auto" w:fill="FFFFFF"/>
              <w:spacing w:line="276" w:lineRule="auto"/>
              <w:ind w:left="1133"/>
              <w:jc w:val="both"/>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opening</w:t>
            </w:r>
            <w:r w:rsidRPr="0019773D">
              <w:rPr>
                <w:rFonts w:ascii="Calibri" w:hAnsi="Calibri"/>
                <w:sz w:val="18"/>
                <w:shd w:val="clear" w:color="auto" w:fill="FFFFFF"/>
                <w:lang w:val="en-GB"/>
              </w:rPr>
              <w:t xml:space="preserve"> up new learning opportunities through the practical application of entrepreneurial skills, which can involve and/or lead to the commercialisation of new services, products and prototypes, to the creation of start-ups and spin-offs. </w:t>
            </w:r>
          </w:p>
          <w:p w:rsidR="007A230B" w:rsidRPr="0019773D" w:rsidRDefault="007A230B" w:rsidP="002E2EBD">
            <w:pPr>
              <w:shd w:val="clear" w:color="auto" w:fill="FFFFFF"/>
              <w:spacing w:line="276" w:lineRule="auto"/>
              <w:ind w:left="1133"/>
              <w:jc w:val="both"/>
              <w:outlineLvl w:val="0"/>
              <w:rPr>
                <w:rFonts w:ascii="Calibri" w:hAnsi="Calibri"/>
                <w:sz w:val="18"/>
                <w:shd w:val="clear" w:color="auto" w:fill="FFFFFF"/>
                <w:lang w:val="en-GB"/>
              </w:rPr>
            </w:pPr>
          </w:p>
          <w:p w:rsidR="00EB67F8" w:rsidRPr="0019773D" w:rsidRDefault="00EB67F8" w:rsidP="00FC0133">
            <w:pPr>
              <w:numPr>
                <w:ilvl w:val="0"/>
                <w:numId w:val="71"/>
              </w:numPr>
              <w:shd w:val="clear" w:color="auto" w:fill="FFFFFF"/>
              <w:spacing w:line="276" w:lineRule="auto"/>
              <w:ind w:left="413"/>
              <w:outlineLvl w:val="0"/>
              <w:rPr>
                <w:rFonts w:ascii="Calibri" w:hAnsi="Calibri"/>
                <w:sz w:val="18"/>
                <w:shd w:val="clear" w:color="auto" w:fill="FFFFFF"/>
                <w:lang w:val="en-GB"/>
              </w:rPr>
            </w:pPr>
            <w:r w:rsidRPr="0019773D">
              <w:rPr>
                <w:rFonts w:ascii="Calibri" w:hAnsi="Calibri"/>
                <w:b/>
                <w:sz w:val="18"/>
                <w:shd w:val="clear" w:color="auto" w:fill="FFFFFF"/>
                <w:lang w:val="en-GB"/>
              </w:rPr>
              <w:t>Stimulating the flow and exchange of knowledge between higher education and enterprises</w:t>
            </w:r>
            <w:r w:rsidRPr="0019773D">
              <w:rPr>
                <w:rFonts w:ascii="Calibri" w:hAnsi="Calibri"/>
                <w:sz w:val="18"/>
                <w:shd w:val="clear" w:color="auto" w:fill="FFFFFF"/>
                <w:lang w:val="en-GB"/>
              </w:rPr>
              <w:t>:</w:t>
            </w:r>
          </w:p>
          <w:p w:rsidR="00EB67F8" w:rsidRPr="0019773D" w:rsidRDefault="00EB67F8" w:rsidP="00982260">
            <w:pPr>
              <w:numPr>
                <w:ilvl w:val="0"/>
                <w:numId w:val="98"/>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study</w:t>
            </w:r>
            <w:r w:rsidRPr="0019773D">
              <w:rPr>
                <w:rFonts w:ascii="Calibri" w:hAnsi="Calibri"/>
                <w:sz w:val="18"/>
                <w:shd w:val="clear" w:color="auto" w:fill="FFFFFF"/>
                <w:lang w:val="en-GB"/>
              </w:rPr>
              <w:t xml:space="preserve"> field related activities in enterprises which are fully embedded in the curriculum, recognised and credited</w:t>
            </w:r>
            <w:r w:rsidR="009158EA" w:rsidRPr="0019773D">
              <w:rPr>
                <w:rFonts w:ascii="Calibri" w:hAnsi="Calibri"/>
                <w:sz w:val="18"/>
                <w:shd w:val="clear" w:color="auto" w:fill="FFFFFF"/>
                <w:lang w:val="en-GB"/>
              </w:rPr>
              <w:t>;</w:t>
            </w:r>
          </w:p>
          <w:p w:rsidR="00EB67F8" w:rsidRPr="0019773D" w:rsidRDefault="00EB67F8" w:rsidP="00982260">
            <w:pPr>
              <w:numPr>
                <w:ilvl w:val="0"/>
                <w:numId w:val="98"/>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set</w:t>
            </w:r>
            <w:r w:rsidRPr="0019773D">
              <w:rPr>
                <w:rFonts w:ascii="Calibri" w:hAnsi="Calibri"/>
                <w:sz w:val="18"/>
                <w:shd w:val="clear" w:color="auto" w:fill="FFFFFF"/>
                <w:lang w:val="en-GB"/>
              </w:rPr>
              <w:t>-ups to trial and test innovative measures</w:t>
            </w:r>
            <w:r w:rsidR="009158EA" w:rsidRPr="0019773D">
              <w:rPr>
                <w:rFonts w:ascii="Calibri" w:hAnsi="Calibri"/>
                <w:sz w:val="18"/>
                <w:shd w:val="clear" w:color="auto" w:fill="FFFFFF"/>
                <w:lang w:val="en-GB"/>
              </w:rPr>
              <w:t>;</w:t>
            </w:r>
          </w:p>
          <w:p w:rsidR="009158EA" w:rsidRPr="0019773D" w:rsidRDefault="009158EA" w:rsidP="00982260">
            <w:pPr>
              <w:numPr>
                <w:ilvl w:val="0"/>
                <w:numId w:val="98"/>
              </w:numPr>
              <w:shd w:val="clear" w:color="auto" w:fill="FFFFFF"/>
              <w:spacing w:line="276" w:lineRule="auto"/>
              <w:ind w:left="1133"/>
              <w:outlineLvl w:val="0"/>
              <w:rPr>
                <w:rFonts w:ascii="Calibri" w:hAnsi="Calibri"/>
                <w:sz w:val="18"/>
                <w:shd w:val="clear" w:color="auto" w:fill="FFFFFF"/>
                <w:lang w:val="en-GB"/>
              </w:rPr>
            </w:pPr>
            <w:r w:rsidRPr="0019773D">
              <w:rPr>
                <w:rFonts w:ascii="Calibri" w:eastAsia="Times New Roman" w:hAnsi="Calibri"/>
                <w:sz w:val="18"/>
                <w:szCs w:val="18"/>
                <w:shd w:val="clear" w:color="auto" w:fill="FFFFFF"/>
                <w:lang w:val="en-GB" w:eastAsia="en-GB"/>
              </w:rPr>
              <w:t>exchanges of students, researchers, teaching staff and company staff for a limited period;</w:t>
            </w:r>
          </w:p>
          <w:p w:rsidR="00EB67F8" w:rsidRPr="0019773D" w:rsidRDefault="009158EA" w:rsidP="00982260">
            <w:pPr>
              <w:numPr>
                <w:ilvl w:val="0"/>
                <w:numId w:val="98"/>
              </w:numPr>
              <w:shd w:val="clear" w:color="auto" w:fill="FFFFFF"/>
              <w:spacing w:after="120" w:line="276" w:lineRule="auto"/>
              <w:ind w:left="1128" w:hanging="357"/>
              <w:outlineLvl w:val="0"/>
              <w:rPr>
                <w:rFonts w:ascii="Calibri" w:hAnsi="Calibri"/>
                <w:b/>
                <w:sz w:val="18"/>
                <w:shd w:val="clear" w:color="auto" w:fill="FFFFFF"/>
                <w:lang w:val="en-GB"/>
              </w:rPr>
            </w:pPr>
            <w:r w:rsidRPr="0019773D">
              <w:rPr>
                <w:rFonts w:ascii="Calibri" w:eastAsia="Times New Roman" w:hAnsi="Calibri"/>
                <w:sz w:val="18"/>
                <w:szCs w:val="18"/>
                <w:shd w:val="clear" w:color="auto" w:fill="FFFFFF"/>
                <w:lang w:val="en-GB" w:eastAsia="en-GB"/>
              </w:rPr>
              <w:t xml:space="preserve">involvement of company staff </w:t>
            </w:r>
            <w:r w:rsidR="009E33E1">
              <w:rPr>
                <w:rFonts w:ascii="Calibri" w:eastAsia="Times New Roman" w:hAnsi="Calibri"/>
                <w:sz w:val="18"/>
                <w:szCs w:val="18"/>
                <w:shd w:val="clear" w:color="auto" w:fill="FFFFFF"/>
                <w:lang w:val="en-GB" w:eastAsia="en-GB"/>
              </w:rPr>
              <w:t xml:space="preserve">into </w:t>
            </w:r>
            <w:r w:rsidRPr="0019773D">
              <w:rPr>
                <w:rFonts w:ascii="Calibri" w:eastAsia="Times New Roman" w:hAnsi="Calibri"/>
                <w:sz w:val="18"/>
                <w:szCs w:val="18"/>
                <w:shd w:val="clear" w:color="auto" w:fill="FFFFFF"/>
                <w:lang w:val="en-GB" w:eastAsia="en-GB"/>
              </w:rPr>
              <w:t>teaching and research.</w:t>
            </w:r>
          </w:p>
        </w:tc>
      </w:tr>
    </w:tbl>
    <w:p w:rsidR="00A5292F" w:rsidRPr="0019773D" w:rsidRDefault="00A5292F" w:rsidP="009705D8">
      <w:pPr>
        <w:pStyle w:val="Guide-Normal"/>
      </w:pPr>
    </w:p>
    <w:p w:rsidR="007367A7" w:rsidRPr="0019773D" w:rsidRDefault="007367A7" w:rsidP="009705D8">
      <w:pPr>
        <w:pStyle w:val="Guide-Normal"/>
      </w:pPr>
    </w:p>
    <w:p w:rsidR="00ED7136" w:rsidRPr="0019773D" w:rsidRDefault="00ED7136" w:rsidP="009705D8">
      <w:pPr>
        <w:pStyle w:val="Guide-Normal"/>
      </w:pPr>
      <w:r w:rsidRPr="0019773D">
        <w:rPr>
          <w:lang w:val="en-IE"/>
        </w:rPr>
        <w:t xml:space="preserve">Knowledge Alliances </w:t>
      </w:r>
      <w:r w:rsidRPr="0019773D">
        <w:t>may organise</w:t>
      </w:r>
      <w:r w:rsidR="00B166C3" w:rsidRPr="0019773D">
        <w:t xml:space="preserve"> learning</w:t>
      </w:r>
      <w:r w:rsidRPr="0019773D">
        <w:t xml:space="preserve"> mobility activities of students, researchers and staff in </w:t>
      </w:r>
      <w:r w:rsidRPr="0019773D">
        <w:rPr>
          <w:rFonts w:eastAsia="Calibri"/>
          <w:lang w:eastAsia="en-US"/>
        </w:rPr>
        <w:t>so far as they</w:t>
      </w:r>
      <w:r w:rsidRPr="0019773D">
        <w:rPr>
          <w:rFonts w:eastAsia="Calibri"/>
        </w:rPr>
        <w:t xml:space="preserve"> support/complement the other activities of the Alliance and </w:t>
      </w:r>
      <w:r w:rsidRPr="0019773D">
        <w:rPr>
          <w:rFonts w:eastAsia="Calibri"/>
          <w:lang w:eastAsia="en-US"/>
        </w:rPr>
        <w:t>bring added value in the realisation of the project's objectives</w:t>
      </w:r>
      <w:r w:rsidRPr="0019773D">
        <w:t>. Mobility activities do not constitute the main activities of a Knowledge Alliance; extending and scaling-up these activities would need to be supported via the Key Action 1 of this Programme or other funding instruments.</w:t>
      </w:r>
    </w:p>
    <w:p w:rsidR="00ED7136" w:rsidRPr="0019773D" w:rsidRDefault="00ED7136" w:rsidP="00851436">
      <w:pPr>
        <w:pStyle w:val="Guide-Heading5"/>
      </w:pPr>
      <w:r w:rsidRPr="0019773D">
        <w:t>What are the essential features of a Knowledge Alliance?</w:t>
      </w:r>
    </w:p>
    <w:p w:rsidR="00ED7136" w:rsidRPr="0019773D" w:rsidRDefault="00ED7136" w:rsidP="009705D8">
      <w:pPr>
        <w:pStyle w:val="Guide-Normal"/>
      </w:pPr>
      <w:r w:rsidRPr="0019773D">
        <w:t>The key features of Knowledge Alliances are:</w:t>
      </w:r>
    </w:p>
    <w:p w:rsidR="001A522B" w:rsidRPr="0019773D" w:rsidRDefault="001A522B" w:rsidP="009705D8">
      <w:pPr>
        <w:pStyle w:val="Guide-Normal"/>
      </w:pPr>
    </w:p>
    <w:p w:rsidR="00ED7136" w:rsidRPr="0019773D" w:rsidRDefault="00ED7136" w:rsidP="009F41D6">
      <w:pPr>
        <w:pStyle w:val="Guide-Bulletsspace"/>
      </w:pPr>
      <w:r w:rsidRPr="0019773D">
        <w:rPr>
          <w:u w:val="single"/>
        </w:rPr>
        <w:t>Innovation</w:t>
      </w:r>
      <w:r w:rsidRPr="0019773D">
        <w:t xml:space="preserve"> in higher education and innovation through higher education in enterprises and their socio-economic environment: innovation is considered as state-of-the-art project-specific and related to the partnerships context and analysed needs.</w:t>
      </w:r>
    </w:p>
    <w:p w:rsidR="00ED7136" w:rsidRPr="0019773D" w:rsidRDefault="00ED7136" w:rsidP="009F41D6">
      <w:pPr>
        <w:pStyle w:val="Guide-Bulletsspace"/>
      </w:pPr>
      <w:r w:rsidRPr="0019773D">
        <w:rPr>
          <w:u w:val="single"/>
        </w:rPr>
        <w:t>Sustainability</w:t>
      </w:r>
      <w:r w:rsidRPr="0019773D">
        <w:t xml:space="preserve"> of university-business cooperation. A strong and committed partnership with a balanced participation from enterprises and higher education institutions are pivotal for the success of Knowledge Alliances. The role and contribution of each participating organisation and associate partner have to be specific and complementary.</w:t>
      </w:r>
    </w:p>
    <w:p w:rsidR="00ED7136" w:rsidRPr="0019773D" w:rsidRDefault="00ED7136" w:rsidP="009F41D6">
      <w:pPr>
        <w:pStyle w:val="Guide-Bulletsspace"/>
      </w:pPr>
      <w:r w:rsidRPr="0019773D">
        <w:rPr>
          <w:u w:val="single"/>
        </w:rPr>
        <w:t>Impact</w:t>
      </w:r>
      <w:r w:rsidRPr="0019773D">
        <w:t xml:space="preserve"> going beyond the </w:t>
      </w:r>
      <w:r w:rsidRPr="00BE13A5">
        <w:t>project's lifetime and beyond the organisations involved in the Alliance.</w:t>
      </w:r>
      <w:r w:rsidR="0095363F" w:rsidRPr="00061767">
        <w:t xml:space="preserve"> </w:t>
      </w:r>
      <w:r w:rsidRPr="001B3985">
        <w:t xml:space="preserve">It is expected that partnership and activities persist. </w:t>
      </w:r>
      <w:r w:rsidR="004274C8" w:rsidRPr="00731BF8">
        <w:t xml:space="preserve">For that, </w:t>
      </w:r>
      <w:r w:rsidR="007100FD">
        <w:t>results/deliverables</w:t>
      </w:r>
      <w:r w:rsidR="004274C8" w:rsidRPr="00731BF8">
        <w:t xml:space="preserve"> might </w:t>
      </w:r>
      <w:r w:rsidR="007100FD">
        <w:t xml:space="preserve">not be stand-alone but </w:t>
      </w:r>
      <w:r w:rsidR="004274C8" w:rsidRPr="00731BF8">
        <w:t xml:space="preserve">be linked to/integrated into existing undertakings, schemes, projects, platforms, ventures etc. </w:t>
      </w:r>
      <w:r w:rsidRPr="00BE13A5">
        <w:t>Changes in higher education institutions and enterprises have to be measurable. Results and solutions ha</w:t>
      </w:r>
      <w:r w:rsidRPr="00061767">
        <w:t>ve to be transferable and</w:t>
      </w:r>
      <w:r w:rsidRPr="0019773D">
        <w:t xml:space="preserve"> accessible to a broader audience.</w:t>
      </w:r>
    </w:p>
    <w:p w:rsidR="001A522B" w:rsidRPr="0019773D" w:rsidRDefault="001A522B" w:rsidP="009F41D6">
      <w:pPr>
        <w:pStyle w:val="Guide-Bulletsspace"/>
        <w:numPr>
          <w:ilvl w:val="0"/>
          <w:numId w:val="0"/>
        </w:numPr>
        <w:ind w:left="360"/>
      </w:pPr>
    </w:p>
    <w:p w:rsidR="00ED7136" w:rsidRPr="0019773D" w:rsidRDefault="00ED7136" w:rsidP="009705D8">
      <w:pPr>
        <w:pStyle w:val="Guide-Normal"/>
      </w:pPr>
      <w:r w:rsidRPr="0019773D">
        <w:t>Knowledge Alliances are a highly competitive part of Erasmus+. Common attributes of successful proposals are:</w:t>
      </w:r>
    </w:p>
    <w:p w:rsidR="001A522B" w:rsidRPr="0019773D" w:rsidRDefault="001A522B" w:rsidP="009705D8">
      <w:pPr>
        <w:pStyle w:val="Guide-Normal"/>
      </w:pPr>
    </w:p>
    <w:p w:rsidR="00ED7136" w:rsidRPr="0019773D" w:rsidRDefault="00ED7136" w:rsidP="009F41D6">
      <w:pPr>
        <w:pStyle w:val="Guide-Bulletsspace"/>
      </w:pPr>
      <w:r w:rsidRPr="0019773D">
        <w:t>reliable relations between higher education institutions and enterprises: Knowledge Alliances have to demonstrate the commitment and added value of all partners, whereby strong and balanced involvement from both the business and higher education sectors is essential. A well designed proposal is the result of close cooperation between the prospective partners</w:t>
      </w:r>
      <w:r w:rsidR="00B166C3" w:rsidRPr="0019773D">
        <w:t xml:space="preserve"> and based on a solid needs analysis</w:t>
      </w:r>
      <w:r w:rsidRPr="0019773D">
        <w:t>;</w:t>
      </w:r>
    </w:p>
    <w:p w:rsidR="00ED7136" w:rsidRPr="0019773D" w:rsidRDefault="00ED7136" w:rsidP="009F41D6">
      <w:pPr>
        <w:pStyle w:val="Guide-Bulletsspace"/>
      </w:pPr>
      <w:r w:rsidRPr="0019773D">
        <w:t>their innovative and transnational character, visible across all criteria.</w:t>
      </w:r>
    </w:p>
    <w:p w:rsidR="001A522B" w:rsidRPr="0019773D" w:rsidRDefault="001A522B" w:rsidP="009F41D6">
      <w:pPr>
        <w:pStyle w:val="Guide-Bulletsspace"/>
        <w:numPr>
          <w:ilvl w:val="0"/>
          <w:numId w:val="0"/>
        </w:numPr>
        <w:ind w:left="360"/>
      </w:pPr>
    </w:p>
    <w:p w:rsidR="00ED7136" w:rsidRPr="0019773D" w:rsidRDefault="00ED7136" w:rsidP="009705D8">
      <w:pPr>
        <w:pStyle w:val="Guide-Normal"/>
      </w:pPr>
      <w:r w:rsidRPr="0019773D">
        <w:t>A proper needs-analysis clarifies the rationale, influences the selection of partners, makes the proposal specific, helps to raise the potential for impact and ensures that end-user and target groups are well involved in the project activities.</w:t>
      </w:r>
    </w:p>
    <w:p w:rsidR="00ED7136" w:rsidRPr="0019773D" w:rsidRDefault="00ED7136" w:rsidP="00851436">
      <w:pPr>
        <w:pStyle w:val="Guide-Heading5"/>
      </w:pPr>
      <w:r w:rsidRPr="0019773D">
        <w:t>What is the role of organisations participating in a Knowledge Alliance?</w:t>
      </w:r>
    </w:p>
    <w:p w:rsidR="00ED7136" w:rsidRPr="0019773D" w:rsidRDefault="00ED7136" w:rsidP="009705D8">
      <w:pPr>
        <w:pStyle w:val="Guide-Normal"/>
      </w:pPr>
      <w:r w:rsidRPr="0019773D">
        <w:rPr>
          <w:b/>
        </w:rPr>
        <w:t>Applicant/coordinator:</w:t>
      </w:r>
      <w:r w:rsidRPr="0019773D">
        <w:t xml:space="preserve"> a participating organisation that submits the project proposal on behalf of all the partners. The coordinator has the full responsibility to ensure that the project is implemented in accordance with the agreement. Its coordinating covers the following duties:</w:t>
      </w:r>
    </w:p>
    <w:p w:rsidR="001A522B" w:rsidRPr="0019773D" w:rsidRDefault="001A522B" w:rsidP="009705D8">
      <w:pPr>
        <w:pStyle w:val="Guide-Normal"/>
      </w:pPr>
    </w:p>
    <w:p w:rsidR="00ED7136" w:rsidRPr="0019773D" w:rsidRDefault="00ED7136" w:rsidP="009F41D6">
      <w:pPr>
        <w:pStyle w:val="Guide-Bulletsspace"/>
      </w:pPr>
      <w:r w:rsidRPr="0019773D">
        <w:t>represents and acts on behalf of the Alliance towards the European Commission</w:t>
      </w:r>
      <w:r w:rsidR="001F3D36" w:rsidRPr="0019773D">
        <w:t>;</w:t>
      </w:r>
    </w:p>
    <w:p w:rsidR="00ED7136" w:rsidRPr="0019773D" w:rsidRDefault="00ED7136" w:rsidP="009F41D6">
      <w:pPr>
        <w:pStyle w:val="Guide-Bulletsspace"/>
      </w:pPr>
      <w:r w:rsidRPr="0019773D">
        <w:t>bears the financial and legal responsibility for the proper operational, administrative and financial implementation of the entire project</w:t>
      </w:r>
      <w:r w:rsidR="001F3D36" w:rsidRPr="0019773D">
        <w:t>;</w:t>
      </w:r>
    </w:p>
    <w:p w:rsidR="00ED7136" w:rsidRPr="0019773D" w:rsidRDefault="00ED7136" w:rsidP="009F41D6">
      <w:pPr>
        <w:pStyle w:val="Guide-Bulletsspace"/>
      </w:pPr>
      <w:r w:rsidRPr="0019773D">
        <w:t>coordinates the Alliance in cooperation with project partners.</w:t>
      </w:r>
    </w:p>
    <w:p w:rsidR="001A522B" w:rsidRPr="0019773D" w:rsidRDefault="001A522B" w:rsidP="009F41D6">
      <w:pPr>
        <w:pStyle w:val="Guide-Bulletsspace"/>
        <w:numPr>
          <w:ilvl w:val="0"/>
          <w:numId w:val="0"/>
        </w:numPr>
        <w:ind w:left="360"/>
      </w:pPr>
    </w:p>
    <w:p w:rsidR="00DF4790" w:rsidRPr="0019773D" w:rsidRDefault="00DF4790" w:rsidP="00DF4790">
      <w:pPr>
        <w:autoSpaceDE w:val="0"/>
        <w:adjustRightInd w:val="0"/>
        <w:jc w:val="both"/>
        <w:rPr>
          <w:rFonts w:ascii="Calibri" w:eastAsia="Times New Roman" w:hAnsi="Calibri"/>
          <w:sz w:val="18"/>
          <w:szCs w:val="18"/>
          <w:lang w:val="en-GB"/>
        </w:rPr>
      </w:pPr>
      <w:r w:rsidRPr="0019773D">
        <w:rPr>
          <w:rFonts w:ascii="Calibri" w:eastAsia="Times New Roman" w:hAnsi="Calibri"/>
          <w:b/>
          <w:sz w:val="18"/>
          <w:szCs w:val="18"/>
          <w:lang w:val="en-GB"/>
        </w:rPr>
        <w:t>Full partners</w:t>
      </w:r>
      <w:r w:rsidRPr="0019773D">
        <w:rPr>
          <w:rFonts w:ascii="Calibri" w:eastAsia="Times New Roman" w:hAnsi="Calibri"/>
          <w:sz w:val="18"/>
          <w:szCs w:val="18"/>
          <w:lang w:val="en-GB"/>
        </w:rPr>
        <w:t xml:space="preserve"> are those participating organisations which contribute actively to the achievement of the Knowledge Alliance's objectives. Each full partner must sign a mandate </w:t>
      </w:r>
      <w:r w:rsidRPr="0019773D">
        <w:rPr>
          <w:rFonts w:ascii="Calibri" w:eastAsia="Times New Roman" w:hAnsi="Calibri"/>
          <w:sz w:val="18"/>
          <w:szCs w:val="18"/>
          <w:lang w:val="en-GB" w:eastAsia="en-GB"/>
        </w:rPr>
        <w:t>to confer to the coordinating organisation the responsibility of acting as main beneficiary</w:t>
      </w:r>
      <w:r w:rsidRPr="0019773D">
        <w:rPr>
          <w:rFonts w:ascii="Calibri" w:eastAsia="Times New Roman" w:hAnsi="Calibri"/>
          <w:sz w:val="18"/>
          <w:szCs w:val="18"/>
          <w:lang w:val="en-GB"/>
        </w:rPr>
        <w:t xml:space="preserve"> and act in his name during the implementation of the project. </w:t>
      </w:r>
      <w:r w:rsidR="006F1D68" w:rsidRPr="0019773D">
        <w:rPr>
          <w:rFonts w:ascii="Calibri" w:eastAsia="Times New Roman" w:hAnsi="Calibri"/>
          <w:sz w:val="18"/>
          <w:szCs w:val="18"/>
          <w:lang w:val="en-GB"/>
        </w:rPr>
        <w:t>If relevant, t</w:t>
      </w:r>
      <w:r w:rsidRPr="0019773D">
        <w:rPr>
          <w:rFonts w:ascii="Calibri" w:eastAsia="Times New Roman" w:hAnsi="Calibri"/>
          <w:sz w:val="18"/>
          <w:szCs w:val="18"/>
          <w:lang w:val="en-GB"/>
        </w:rPr>
        <w:t xml:space="preserve">he same applies for partners from Partner Countries. </w:t>
      </w:r>
    </w:p>
    <w:p w:rsidR="00DF4790" w:rsidRPr="0019773D" w:rsidRDefault="00DF4790" w:rsidP="009705D8">
      <w:pPr>
        <w:pStyle w:val="Guide-Normal"/>
      </w:pPr>
    </w:p>
    <w:p w:rsidR="00365D67" w:rsidRDefault="00DF4790" w:rsidP="009705D8">
      <w:pPr>
        <w:pStyle w:val="Guide-Normal"/>
      </w:pPr>
      <w:r w:rsidRPr="0019773D">
        <w:rPr>
          <w:b/>
        </w:rPr>
        <w:t>Associated partners</w:t>
      </w:r>
      <w:r w:rsidRPr="0019773D">
        <w:t xml:space="preserve"> (optional): Knowledge Alliances can involve associated partners who contribute to the implementation of specific project tasks/activities or support the dissemination and sustainability of the Alliance. For contractual management issues, “associated partners” ar</w:t>
      </w:r>
      <w:r w:rsidR="006F1D68" w:rsidRPr="0019773D">
        <w:t>e not considered as part of the project partners</w:t>
      </w:r>
      <w:r w:rsidRPr="0019773D">
        <w:t>, and they do not receive funding. However their involvement and role in the project and different activities have to be clearly described.</w:t>
      </w:r>
    </w:p>
    <w:p w:rsidR="00365D67" w:rsidRDefault="00365D67" w:rsidP="00ED4A4C">
      <w:pPr>
        <w:pStyle w:val="Guide-Normal"/>
      </w:pPr>
    </w:p>
    <w:p w:rsidR="00365D67" w:rsidRPr="005C7D1B" w:rsidRDefault="00365D67" w:rsidP="00ED4A4C">
      <w:pPr>
        <w:pStyle w:val="Guide-Normal"/>
        <w:rPr>
          <w:rFonts w:asciiTheme="minorHAnsi" w:hAnsiTheme="minorHAnsi"/>
        </w:rPr>
      </w:pPr>
      <w:r w:rsidRPr="00ED4A4C">
        <w:rPr>
          <w:rFonts w:asciiTheme="minorHAnsi" w:hAnsiTheme="minorHAnsi"/>
          <w:b/>
        </w:rPr>
        <w:t>Affiliated entities</w:t>
      </w:r>
      <w:r w:rsidRPr="005C7D1B">
        <w:rPr>
          <w:rFonts w:asciiTheme="minorHAnsi" w:hAnsiTheme="minorHAnsi"/>
        </w:rPr>
        <w:t xml:space="preserve"> (optional): </w:t>
      </w:r>
      <w:r w:rsidR="004550AA"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sidR="004550AA">
        <w:rPr>
          <w:rFonts w:asciiTheme="minorHAnsi" w:hAnsiTheme="minorHAnsi"/>
        </w:rPr>
        <w:t>Annex III</w:t>
      </w:r>
      <w:r w:rsidR="004550AA" w:rsidRPr="00707F4D">
        <w:rPr>
          <w:rFonts w:asciiTheme="minorHAnsi" w:hAnsiTheme="minorHAnsi"/>
        </w:rPr>
        <w:t xml:space="preserve"> (Glossary</w:t>
      </w:r>
      <w:r w:rsidR="004550AA">
        <w:rPr>
          <w:rFonts w:asciiTheme="minorHAnsi" w:hAnsiTheme="minorHAnsi"/>
        </w:rPr>
        <w:t xml:space="preserve"> of terms</w:t>
      </w:r>
      <w:r w:rsidR="004550AA" w:rsidRPr="00707F4D">
        <w:rPr>
          <w:rFonts w:asciiTheme="minorHAnsi" w:hAnsiTheme="minorHAnsi"/>
        </w:rPr>
        <w:t>) of this Programme Guide.</w:t>
      </w:r>
    </w:p>
    <w:p w:rsidR="00365D67" w:rsidRPr="00ED4A4C" w:rsidRDefault="00365D67" w:rsidP="00365D67">
      <w:pPr>
        <w:pStyle w:val="Guide-Bulletsspace"/>
        <w:numPr>
          <w:ilvl w:val="0"/>
          <w:numId w:val="0"/>
        </w:numPr>
        <w:ind w:left="720"/>
        <w:rPr>
          <w:rFonts w:ascii="Times New Roman" w:eastAsia="SimSun" w:hAnsi="Times New Roman"/>
          <w:sz w:val="24"/>
          <w:szCs w:val="24"/>
          <w:shd w:val="clear" w:color="auto" w:fill="auto"/>
          <w:lang w:eastAsia="zh-CN"/>
        </w:rPr>
      </w:pPr>
    </w:p>
    <w:p w:rsidR="00365D67" w:rsidRPr="0019773D" w:rsidRDefault="00365D67" w:rsidP="009705D8">
      <w:pPr>
        <w:pStyle w:val="Guide-Normal"/>
      </w:pPr>
    </w:p>
    <w:p w:rsidR="00ED7136" w:rsidRPr="0019773D" w:rsidRDefault="00ED7136" w:rsidP="009705D8">
      <w:pPr>
        <w:pStyle w:val="Guide-Normal"/>
      </w:pPr>
    </w:p>
    <w:p w:rsidR="00ED7136" w:rsidRPr="0019773D" w:rsidRDefault="00ED7136" w:rsidP="00851436">
      <w:pPr>
        <w:pStyle w:val="Guide-Heading5"/>
      </w:pPr>
      <w:r w:rsidRPr="0019773D">
        <w:t xml:space="preserve">What are the criteria used to assess a Knowledge Alliance proposal? </w:t>
      </w:r>
    </w:p>
    <w:p w:rsidR="00ED7136" w:rsidRPr="0019773D" w:rsidRDefault="00ED7136" w:rsidP="009705D8">
      <w:pPr>
        <w:pStyle w:val="Guide-Normal"/>
      </w:pPr>
      <w:r w:rsidRPr="0019773D">
        <w:t>Here below are listed the formal criteria that a Knowledge Alliance proposal must respect in order to be eligible for an Erasmus+ grant:</w:t>
      </w:r>
    </w:p>
    <w:p w:rsidR="00ED7136" w:rsidRPr="0019773D" w:rsidRDefault="00ED7136"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rPr>
            </w:pPr>
            <w:r w:rsidRPr="0019773D">
              <w:rPr>
                <w:rFonts w:ascii="Calibri" w:hAnsi="Calibri"/>
                <w:b/>
                <w:sz w:val="18"/>
              </w:rPr>
              <w:t>Eligible participating organisations</w:t>
            </w:r>
          </w:p>
        </w:tc>
        <w:tc>
          <w:tcPr>
            <w:tcW w:w="3884" w:type="pct"/>
            <w:shd w:val="clear" w:color="auto" w:fill="FFFFFF"/>
          </w:tcPr>
          <w:p w:rsidR="00ED7136" w:rsidRPr="0019773D" w:rsidRDefault="00ED7136" w:rsidP="00744E0E">
            <w:pPr>
              <w:spacing w:beforeLines="40" w:before="96" w:afterLines="40" w:after="96"/>
              <w:jc w:val="both"/>
              <w:rPr>
                <w:rFonts w:ascii="Calibri" w:hAnsi="Calibri"/>
                <w:sz w:val="18"/>
                <w:lang w:val="en-GB"/>
              </w:rPr>
            </w:pPr>
            <w:r w:rsidRPr="0019773D">
              <w:rPr>
                <w:rFonts w:ascii="Calibri" w:hAnsi="Calibri"/>
                <w:sz w:val="18"/>
                <w:lang w:val="en-GB"/>
              </w:rPr>
              <w:t>A participating organisation can be any public or private organisation</w:t>
            </w:r>
            <w:r w:rsidR="001E55C9">
              <w:rPr>
                <w:rFonts w:ascii="Calibri" w:hAnsi="Calibri"/>
                <w:bCs/>
                <w:sz w:val="18"/>
                <w:szCs w:val="18"/>
                <w:lang w:val="en-GB"/>
              </w:rPr>
              <w:t xml:space="preserve">, </w:t>
            </w:r>
            <w:r w:rsidR="001E55C9" w:rsidRPr="001E55C9">
              <w:rPr>
                <w:rFonts w:ascii="Calibri" w:hAnsi="Calibri"/>
                <w:bCs/>
                <w:sz w:val="18"/>
                <w:szCs w:val="18"/>
                <w:lang w:val="en-GB"/>
              </w:rPr>
              <w:t>with its affiliated entities (if any)</w:t>
            </w:r>
            <w:r w:rsidR="001E55C9" w:rsidRPr="0019773D">
              <w:rPr>
                <w:rFonts w:ascii="Calibri" w:hAnsi="Calibri"/>
                <w:bCs/>
                <w:sz w:val="18"/>
                <w:szCs w:val="18"/>
                <w:lang w:val="en-GB"/>
              </w:rPr>
              <w:t>,</w:t>
            </w:r>
            <w:r w:rsidRPr="0019773D">
              <w:rPr>
                <w:rFonts w:ascii="Calibri" w:hAnsi="Calibri"/>
                <w:sz w:val="18"/>
                <w:lang w:val="en-GB"/>
              </w:rPr>
              <w:t xml:space="preserve"> established in a </w:t>
            </w:r>
            <w:r w:rsidR="00776754" w:rsidRPr="0019773D">
              <w:rPr>
                <w:rFonts w:ascii="Calibri" w:hAnsi="Calibri"/>
                <w:sz w:val="18"/>
                <w:szCs w:val="18"/>
                <w:lang w:val="en-GB"/>
              </w:rPr>
              <w:t>Programme Country</w:t>
            </w:r>
            <w:r w:rsidRPr="0019773D">
              <w:rPr>
                <w:rFonts w:ascii="Calibri" w:hAnsi="Calibri"/>
                <w:sz w:val="18"/>
                <w:lang w:val="en-GB"/>
              </w:rPr>
              <w:t xml:space="preserve"> </w:t>
            </w:r>
            <w:r w:rsidR="009C3957" w:rsidRPr="0019773D">
              <w:rPr>
                <w:rFonts w:ascii="Calibri" w:hAnsi="Calibri"/>
                <w:bCs/>
                <w:sz w:val="18"/>
                <w:szCs w:val="18"/>
                <w:lang w:val="en-GB"/>
              </w:rPr>
              <w:t>or in any Partner Country</w:t>
            </w:r>
            <w:r w:rsidR="009C3957" w:rsidRPr="0019773D">
              <w:rPr>
                <w:rFonts w:ascii="Calibri" w:hAnsi="Calibri"/>
                <w:sz w:val="18"/>
                <w:szCs w:val="18"/>
                <w:lang w:val="en-GB"/>
              </w:rPr>
              <w:t xml:space="preserve"> of the world </w:t>
            </w:r>
            <w:r w:rsidR="009C3957" w:rsidRPr="0019773D">
              <w:rPr>
                <w:rFonts w:ascii="Calibri" w:hAnsi="Calibri"/>
                <w:sz w:val="18"/>
                <w:szCs w:val="18"/>
                <w:shd w:val="clear" w:color="auto" w:fill="FFFFFF"/>
                <w:lang w:val="en-GB"/>
              </w:rPr>
              <w:t>(see section "Eligible Countries" in Part A of this Guide)</w:t>
            </w:r>
            <w:r w:rsidR="009C3957" w:rsidRPr="0019773D">
              <w:rPr>
                <w:rFonts w:ascii="Calibri" w:hAnsi="Calibri"/>
                <w:sz w:val="18"/>
                <w:szCs w:val="18"/>
                <w:lang w:val="en-GB"/>
              </w:rPr>
              <w:t>.</w:t>
            </w:r>
          </w:p>
          <w:p w:rsidR="00ED7136" w:rsidRPr="0019773D" w:rsidRDefault="00ED7136" w:rsidP="00B92DD4">
            <w:pPr>
              <w:spacing w:beforeLines="40" w:before="96" w:afterLines="40" w:after="96"/>
              <w:jc w:val="both"/>
              <w:rPr>
                <w:rFonts w:ascii="Calibri" w:hAnsi="Calibri"/>
                <w:sz w:val="18"/>
                <w:lang w:val="en-GB"/>
              </w:rPr>
            </w:pPr>
            <w:r w:rsidRPr="0019773D">
              <w:rPr>
                <w:rFonts w:ascii="Calibri" w:hAnsi="Calibri"/>
                <w:sz w:val="18"/>
                <w:lang w:val="en-GB"/>
              </w:rPr>
              <w:t>For example, such an organisation can be:</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higher education institution</w:t>
            </w:r>
            <w:r w:rsidR="001F3D36" w:rsidRPr="0019773D">
              <w:rPr>
                <w:rFonts w:ascii="Calibri" w:hAnsi="Calibri"/>
                <w:sz w:val="18"/>
                <w:szCs w:val="18"/>
                <w:lang w:val="en-GB"/>
              </w:rPr>
              <w:t>;</w:t>
            </w:r>
            <w:r w:rsidRPr="0019773D">
              <w:rPr>
                <w:rFonts w:ascii="Calibri" w:hAnsi="Calibri"/>
                <w:sz w:val="18"/>
                <w:szCs w:val="18"/>
                <w:lang w:val="en-GB"/>
              </w:rPr>
              <w:t xml:space="preserve"> </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public or private, small, medium or large enterprise (including social enterprises)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research institute</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 public body at local, regional or national level</w:t>
            </w:r>
            <w:r w:rsidR="001F3D36" w:rsidRPr="0019773D">
              <w:rPr>
                <w:rFonts w:ascii="Calibri" w:hAnsi="Calibri"/>
                <w:sz w:val="18"/>
                <w:szCs w:val="18"/>
                <w:lang w:val="en-GB"/>
              </w:rPr>
              <w:t>;</w:t>
            </w:r>
            <w:r w:rsidRPr="0019773D">
              <w:rPr>
                <w:rFonts w:ascii="Calibri" w:hAnsi="Calibri"/>
                <w:sz w:val="18"/>
                <w:szCs w:val="18"/>
                <w:lang w:val="en-GB"/>
              </w:rPr>
              <w:t xml:space="preserve"> </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organisation active in the field of education, training and youth</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intermediary or association which represents education, training or youth organisations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intermediary or association which represents enterprises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an accreditation, certification or qualification body</w:t>
            </w:r>
            <w:r w:rsidR="001F3D36" w:rsidRPr="0019773D">
              <w:rPr>
                <w:rFonts w:ascii="Calibri" w:hAnsi="Calibri"/>
                <w:sz w:val="18"/>
                <w:szCs w:val="18"/>
                <w:lang w:val="en-GB"/>
              </w:rPr>
              <w:t>.</w:t>
            </w:r>
          </w:p>
          <w:p w:rsidR="00ED7136" w:rsidRPr="0019773D" w:rsidRDefault="00ED7136" w:rsidP="00B92DD4">
            <w:pPr>
              <w:shd w:val="clear" w:color="auto" w:fill="FFFFFF"/>
              <w:spacing w:beforeLines="40" w:before="96" w:afterLines="40" w:after="96"/>
              <w:jc w:val="both"/>
              <w:rPr>
                <w:rFonts w:ascii="Calibri" w:hAnsi="Calibri"/>
                <w:lang w:val="en-GB"/>
              </w:rPr>
            </w:pPr>
            <w:r w:rsidRPr="0019773D">
              <w:rPr>
                <w:rFonts w:ascii="Calibri" w:hAnsi="Calibri"/>
                <w:sz w:val="18"/>
                <w:lang w:val="en-GB"/>
              </w:rPr>
              <w:t>Higher education institutions established in a Programme Country must hold a valid Erasmus Charter for Higher Education (ECHE). An ECHE is not required for participating HEIs in Partner Countries.</w:t>
            </w:r>
          </w:p>
        </w:tc>
      </w:tr>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rPr>
            </w:pPr>
            <w:r w:rsidRPr="0019773D">
              <w:rPr>
                <w:rFonts w:ascii="Calibri" w:hAnsi="Calibri"/>
                <w:b/>
                <w:sz w:val="18"/>
              </w:rPr>
              <w:t>Who can apply?</w:t>
            </w:r>
          </w:p>
        </w:tc>
        <w:tc>
          <w:tcPr>
            <w:tcW w:w="3884" w:type="pct"/>
            <w:shd w:val="clear" w:color="auto" w:fill="FFFFFF"/>
          </w:tcPr>
          <w:p w:rsidR="00ED7136" w:rsidRPr="0019773D" w:rsidRDefault="00ED7136" w:rsidP="00B92DD4">
            <w:pPr>
              <w:spacing w:beforeLines="40" w:before="96" w:afterLines="40" w:after="96"/>
              <w:jc w:val="both"/>
              <w:rPr>
                <w:rFonts w:ascii="Calibri" w:hAnsi="Calibri"/>
                <w:sz w:val="18"/>
                <w:lang w:val="en-GB"/>
              </w:rPr>
            </w:pPr>
            <w:r w:rsidRPr="0019773D">
              <w:rPr>
                <w:rFonts w:ascii="Calibri" w:hAnsi="Calibri"/>
                <w:sz w:val="18"/>
                <w:szCs w:val="18"/>
                <w:lang w:val="en-GB"/>
              </w:rPr>
              <w:t xml:space="preserve">Any participating organisation established in a </w:t>
            </w:r>
            <w:r w:rsidR="00776754" w:rsidRPr="0019773D">
              <w:rPr>
                <w:rFonts w:ascii="Calibri" w:hAnsi="Calibri"/>
                <w:sz w:val="18"/>
                <w:szCs w:val="18"/>
                <w:lang w:val="en-GB"/>
              </w:rPr>
              <w:t>Programme Country</w:t>
            </w:r>
            <w:r w:rsidRPr="0019773D">
              <w:rPr>
                <w:rFonts w:ascii="Calibri" w:hAnsi="Calibri"/>
                <w:sz w:val="18"/>
                <w:lang w:val="en-GB"/>
              </w:rPr>
              <w:t xml:space="preserve"> can be the applicant. This organisation applies on behalf of all participating organisations involved in the project.</w:t>
            </w:r>
            <w:r w:rsidRPr="0019773D" w:rsidDel="003877E1">
              <w:rPr>
                <w:rFonts w:ascii="Calibri" w:hAnsi="Calibri"/>
                <w:sz w:val="18"/>
                <w:lang w:val="en-GB"/>
              </w:rPr>
              <w:t xml:space="preserve"> </w:t>
            </w:r>
          </w:p>
        </w:tc>
      </w:tr>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rPr>
            </w:pPr>
            <w:r w:rsidRPr="0019773D">
              <w:rPr>
                <w:rFonts w:ascii="Calibri" w:hAnsi="Calibri"/>
                <w:b/>
                <w:sz w:val="18"/>
              </w:rPr>
              <w:t>Number of participating organisations</w:t>
            </w:r>
          </w:p>
        </w:tc>
        <w:tc>
          <w:tcPr>
            <w:tcW w:w="3884" w:type="pct"/>
            <w:shd w:val="clear" w:color="auto" w:fill="auto"/>
          </w:tcPr>
          <w:p w:rsidR="00ED7136" w:rsidRPr="0019773D" w:rsidRDefault="00ED7136" w:rsidP="00B92DD4">
            <w:pPr>
              <w:spacing w:beforeLines="40" w:before="96" w:afterLines="40" w:after="96"/>
              <w:jc w:val="both"/>
              <w:rPr>
                <w:rFonts w:ascii="Calibri" w:hAnsi="Calibri"/>
                <w:sz w:val="18"/>
                <w:lang w:val="en-GB"/>
              </w:rPr>
            </w:pPr>
            <w:r w:rsidRPr="0019773D">
              <w:rPr>
                <w:rFonts w:ascii="Calibri" w:hAnsi="Calibri"/>
                <w:sz w:val="18"/>
                <w:lang w:val="en-GB"/>
              </w:rPr>
              <w:t xml:space="preserve">Knowledge Alliances are transnational and involve </w:t>
            </w:r>
            <w:r w:rsidR="009E33E1">
              <w:rPr>
                <w:rFonts w:ascii="Calibri" w:hAnsi="Calibri"/>
                <w:sz w:val="18"/>
                <w:lang w:val="en-GB"/>
              </w:rPr>
              <w:t xml:space="preserve">at </w:t>
            </w:r>
            <w:r w:rsidRPr="0019773D">
              <w:rPr>
                <w:rFonts w:ascii="Calibri" w:hAnsi="Calibri"/>
                <w:sz w:val="18"/>
                <w:lang w:val="en-GB"/>
              </w:rPr>
              <w:t xml:space="preserve">minimum six independent organisations from at least three Programme Countries, out of which at least two higher education institutions and at least two </w:t>
            </w:r>
            <w:r w:rsidRPr="0019773D">
              <w:rPr>
                <w:rFonts w:ascii="Calibri" w:hAnsi="Calibri"/>
                <w:sz w:val="18"/>
                <w:szCs w:val="18"/>
                <w:lang w:val="en-GB"/>
              </w:rPr>
              <w:t>enterprises</w:t>
            </w:r>
            <w:r w:rsidRPr="0019773D">
              <w:rPr>
                <w:rFonts w:ascii="Calibri" w:hAnsi="Calibri"/>
                <w:sz w:val="18"/>
                <w:lang w:val="en-GB"/>
              </w:rPr>
              <w:t>.</w:t>
            </w:r>
          </w:p>
        </w:tc>
      </w:tr>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rPr>
            </w:pPr>
            <w:r w:rsidRPr="0019773D">
              <w:rPr>
                <w:rFonts w:ascii="Calibri" w:hAnsi="Calibri"/>
                <w:b/>
                <w:sz w:val="18"/>
              </w:rPr>
              <w:t>Duration of project</w:t>
            </w:r>
          </w:p>
        </w:tc>
        <w:tc>
          <w:tcPr>
            <w:tcW w:w="3884" w:type="pct"/>
            <w:shd w:val="clear" w:color="auto" w:fill="FFFFFF"/>
            <w:vAlign w:val="center"/>
          </w:tcPr>
          <w:p w:rsidR="00ED7136" w:rsidRPr="0019773D" w:rsidRDefault="00ED7136" w:rsidP="00B92DD4">
            <w:pPr>
              <w:spacing w:beforeLines="40" w:before="96" w:afterLines="40" w:after="96"/>
              <w:jc w:val="both"/>
              <w:rPr>
                <w:rFonts w:ascii="Calibri" w:hAnsi="Calibri"/>
                <w:sz w:val="18"/>
                <w:lang w:val="en-GB"/>
              </w:rPr>
            </w:pPr>
            <w:r w:rsidRPr="0019773D">
              <w:rPr>
                <w:rFonts w:ascii="Calibri" w:hAnsi="Calibri"/>
                <w:sz w:val="18"/>
                <w:lang w:val="en-GB"/>
              </w:rPr>
              <w:t>2 or 3 years. The duration has to be chosen at application stage, based on the objective of the project and on the type of activities planned over time.</w:t>
            </w:r>
          </w:p>
          <w:p w:rsidR="00122E26" w:rsidRPr="0019773D" w:rsidRDefault="00122E26" w:rsidP="00B92DD4">
            <w:pPr>
              <w:spacing w:beforeLines="40" w:before="96" w:afterLines="40" w:after="96"/>
              <w:jc w:val="both"/>
              <w:rPr>
                <w:rFonts w:ascii="Calibri" w:hAnsi="Calibri"/>
                <w:sz w:val="18"/>
                <w:lang w:val="en-GB"/>
              </w:rPr>
            </w:pPr>
            <w:r w:rsidRPr="0019773D">
              <w:rPr>
                <w:rFonts w:ascii="Calibri" w:hAnsi="Calibri"/>
                <w:sz w:val="18"/>
                <w:szCs w:val="18"/>
                <w:lang w:val="en-GB"/>
              </w:rPr>
              <w:t>In exceptional cases, the duration of a Knowledge Alliance may be extended, upon request by the beneficiary</w:t>
            </w:r>
            <w:r w:rsidR="00AE4DCE" w:rsidRPr="0019773D">
              <w:rPr>
                <w:rFonts w:ascii="Calibri" w:hAnsi="Calibri"/>
                <w:sz w:val="18"/>
                <w:szCs w:val="18"/>
                <w:lang w:val="en-GB"/>
              </w:rPr>
              <w:t xml:space="preserve"> and with the agreement of the Executive Agency</w:t>
            </w:r>
            <w:r w:rsidRPr="0019773D">
              <w:rPr>
                <w:rFonts w:ascii="Calibri" w:hAnsi="Calibri"/>
                <w:sz w:val="18"/>
                <w:szCs w:val="18"/>
                <w:lang w:val="en-GB"/>
              </w:rPr>
              <w:t>, of up to 6 months.</w:t>
            </w:r>
            <w:r w:rsidR="00956779" w:rsidRPr="0019773D">
              <w:rPr>
                <w:rFonts w:ascii="Calibri" w:hAnsi="Calibri"/>
                <w:sz w:val="18"/>
                <w:szCs w:val="18"/>
                <w:lang w:val="en-GB"/>
              </w:rPr>
              <w:t xml:space="preserve"> </w:t>
            </w:r>
            <w:r w:rsidRPr="0019773D">
              <w:rPr>
                <w:rFonts w:ascii="Calibri" w:hAnsi="Calibri"/>
                <w:sz w:val="18"/>
                <w:szCs w:val="18"/>
                <w:lang w:val="en-GB"/>
              </w:rPr>
              <w:t xml:space="preserve">In such </w:t>
            </w:r>
            <w:r w:rsidR="00894C7F" w:rsidRPr="0019773D">
              <w:rPr>
                <w:rFonts w:ascii="Calibri" w:hAnsi="Calibri"/>
                <w:sz w:val="18"/>
                <w:szCs w:val="18"/>
                <w:lang w:val="en-GB"/>
              </w:rPr>
              <w:t xml:space="preserve">a </w:t>
            </w:r>
            <w:r w:rsidRPr="0019773D">
              <w:rPr>
                <w:rFonts w:ascii="Calibri" w:hAnsi="Calibri"/>
                <w:sz w:val="18"/>
                <w:szCs w:val="18"/>
                <w:lang w:val="en-GB"/>
              </w:rPr>
              <w:t>case, the total grant will not change.</w:t>
            </w:r>
          </w:p>
        </w:tc>
      </w:tr>
      <w:tr w:rsidR="00DD4C83" w:rsidRPr="00534C9E" w:rsidTr="00E3423E">
        <w:trPr>
          <w:cantSplit/>
        </w:trPr>
        <w:tc>
          <w:tcPr>
            <w:tcW w:w="1116" w:type="pct"/>
            <w:shd w:val="clear" w:color="auto" w:fill="FFFFFF"/>
            <w:vAlign w:val="center"/>
          </w:tcPr>
          <w:p w:rsidR="00DD4C83" w:rsidRPr="0019773D" w:rsidRDefault="00DD4C83" w:rsidP="00B92DD4">
            <w:pPr>
              <w:spacing w:before="40" w:after="40"/>
              <w:rPr>
                <w:rFonts w:ascii="Calibri" w:hAnsi="Calibri"/>
                <w:b/>
                <w:sz w:val="18"/>
              </w:rPr>
            </w:pPr>
            <w:r w:rsidRPr="0019773D">
              <w:rPr>
                <w:rFonts w:ascii="Calibri" w:hAnsi="Calibri"/>
                <w:b/>
                <w:sz w:val="18"/>
              </w:rPr>
              <w:t xml:space="preserve">Where to apply? </w:t>
            </w:r>
          </w:p>
        </w:tc>
        <w:tc>
          <w:tcPr>
            <w:tcW w:w="3884" w:type="pct"/>
            <w:shd w:val="clear" w:color="auto" w:fill="FFFFFF"/>
          </w:tcPr>
          <w:p w:rsidR="00DD4C83" w:rsidRPr="0019773D" w:rsidRDefault="00DD4C83"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rPr>
            </w:pPr>
            <w:r w:rsidRPr="0019773D">
              <w:rPr>
                <w:rFonts w:ascii="Calibri" w:hAnsi="Calibri"/>
                <w:b/>
                <w:sz w:val="18"/>
              </w:rPr>
              <w:t>When to apply?</w:t>
            </w:r>
          </w:p>
        </w:tc>
        <w:tc>
          <w:tcPr>
            <w:tcW w:w="3884" w:type="pct"/>
            <w:shd w:val="clear" w:color="auto" w:fill="FFFFFF"/>
            <w:vAlign w:val="center"/>
          </w:tcPr>
          <w:p w:rsidR="00ED7136" w:rsidRPr="0019773D" w:rsidRDefault="00ED7136" w:rsidP="004274C8">
            <w:pPr>
              <w:snapToGrid w:val="0"/>
              <w:spacing w:beforeLines="40" w:before="96" w:afterLines="40" w:after="96"/>
              <w:jc w:val="both"/>
              <w:rPr>
                <w:rFonts w:ascii="Calibri" w:hAnsi="Calibri"/>
                <w:sz w:val="18"/>
                <w:szCs w:val="18"/>
                <w:lang w:val="en-IE"/>
              </w:rPr>
            </w:pPr>
            <w:r w:rsidRPr="0019773D">
              <w:rPr>
                <w:rFonts w:ascii="Calibri" w:hAnsi="Calibri"/>
                <w:sz w:val="18"/>
                <w:lang w:val="en-GB"/>
              </w:rPr>
              <w:t>Applicants have to submit their grant application at the latest by</w:t>
            </w:r>
            <w:r w:rsidRPr="0019773D">
              <w:rPr>
                <w:rFonts w:ascii="Calibri" w:hAnsi="Calibri"/>
                <w:b/>
                <w:sz w:val="18"/>
                <w:lang w:val="en-GB"/>
              </w:rPr>
              <w:t xml:space="preserve"> </w:t>
            </w:r>
            <w:r w:rsidR="004274C8" w:rsidRPr="0019773D">
              <w:rPr>
                <w:rFonts w:ascii="Calibri" w:hAnsi="Calibri"/>
                <w:b/>
                <w:sz w:val="18"/>
                <w:szCs w:val="18"/>
                <w:lang w:val="en-GB"/>
              </w:rPr>
              <w:t>2</w:t>
            </w:r>
            <w:r w:rsidR="004274C8">
              <w:rPr>
                <w:rFonts w:ascii="Calibri" w:hAnsi="Calibri"/>
                <w:b/>
                <w:sz w:val="18"/>
                <w:szCs w:val="18"/>
                <w:lang w:val="en-GB"/>
              </w:rPr>
              <w:t>8</w:t>
            </w:r>
            <w:r w:rsidR="004274C8" w:rsidRPr="0019773D">
              <w:rPr>
                <w:rFonts w:ascii="Calibri" w:hAnsi="Calibri"/>
                <w:b/>
                <w:sz w:val="18"/>
                <w:szCs w:val="18"/>
                <w:lang w:val="en-GB"/>
              </w:rPr>
              <w:t xml:space="preserve"> </w:t>
            </w:r>
            <w:r w:rsidR="00AE12E4" w:rsidRPr="0019773D">
              <w:rPr>
                <w:rFonts w:ascii="Calibri" w:hAnsi="Calibri"/>
                <w:b/>
                <w:sz w:val="18"/>
                <w:szCs w:val="18"/>
                <w:lang w:val="en-GB"/>
              </w:rPr>
              <w:t>February</w:t>
            </w:r>
            <w:r w:rsidRPr="0019773D">
              <w:rPr>
                <w:rFonts w:ascii="Calibri" w:hAnsi="Calibri"/>
                <w:b/>
                <w:sz w:val="18"/>
                <w:lang w:val="en-GB"/>
              </w:rPr>
              <w:t xml:space="preserve"> at </w:t>
            </w:r>
            <w:r w:rsidR="00B658AB" w:rsidRPr="0019773D">
              <w:rPr>
                <w:rFonts w:ascii="Calibri" w:hAnsi="Calibri"/>
                <w:b/>
                <w:sz w:val="18"/>
                <w:szCs w:val="18"/>
                <w:lang w:val="en-GB"/>
              </w:rPr>
              <w:t>12:00</w:t>
            </w:r>
            <w:r w:rsidR="006F3951" w:rsidRPr="0019773D">
              <w:rPr>
                <w:rFonts w:ascii="Calibri" w:hAnsi="Calibri"/>
                <w:b/>
                <w:sz w:val="18"/>
                <w:lang w:val="en-GB"/>
              </w:rPr>
              <w:t xml:space="preserve"> (</w:t>
            </w:r>
            <w:r w:rsidR="00FF4EF9" w:rsidRPr="0019773D">
              <w:rPr>
                <w:rFonts w:ascii="Calibri" w:hAnsi="Calibri"/>
                <w:b/>
                <w:sz w:val="18"/>
                <w:lang w:val="en-GB"/>
              </w:rPr>
              <w:t>midday Brussels time</w:t>
            </w:r>
            <w:r w:rsidR="006F3951" w:rsidRPr="0019773D">
              <w:rPr>
                <w:rFonts w:ascii="Calibri" w:hAnsi="Calibri"/>
                <w:b/>
                <w:sz w:val="18"/>
                <w:lang w:val="en-GB"/>
              </w:rPr>
              <w:t xml:space="preserve">) </w:t>
            </w:r>
            <w:r w:rsidR="00B07A46" w:rsidRPr="0019773D">
              <w:rPr>
                <w:rFonts w:ascii="Calibri" w:hAnsi="Calibri"/>
                <w:sz w:val="18"/>
                <w:lang w:val="en-GB"/>
              </w:rPr>
              <w:t>f</w:t>
            </w:r>
            <w:r w:rsidR="00022D90" w:rsidRPr="0019773D">
              <w:rPr>
                <w:rFonts w:ascii="Calibri" w:hAnsi="Calibri"/>
                <w:sz w:val="18"/>
                <w:lang w:val="en-GB"/>
              </w:rPr>
              <w:t>or projects starting</w:t>
            </w:r>
            <w:r w:rsidRPr="0019773D">
              <w:rPr>
                <w:rFonts w:ascii="Calibri" w:hAnsi="Calibri"/>
                <w:sz w:val="18"/>
                <w:lang w:val="en-GB"/>
              </w:rPr>
              <w:t xml:space="preserve"> </w:t>
            </w:r>
            <w:r w:rsidR="00AE12E4" w:rsidRPr="0019773D">
              <w:rPr>
                <w:rFonts w:ascii="Calibri" w:hAnsi="Calibri"/>
                <w:sz w:val="18"/>
                <w:lang w:val="en-GB"/>
              </w:rPr>
              <w:t>on</w:t>
            </w:r>
            <w:r w:rsidRPr="0019773D">
              <w:rPr>
                <w:rFonts w:ascii="Calibri" w:hAnsi="Calibri"/>
                <w:sz w:val="18"/>
                <w:lang w:val="en-GB"/>
              </w:rPr>
              <w:t xml:space="preserve"> </w:t>
            </w:r>
            <w:r w:rsidR="006F3951" w:rsidRPr="0019773D">
              <w:rPr>
                <w:rFonts w:ascii="Calibri" w:hAnsi="Calibri"/>
                <w:sz w:val="18"/>
                <w:szCs w:val="18"/>
                <w:lang w:val="en-GB"/>
              </w:rPr>
              <w:t>1 November</w:t>
            </w:r>
            <w:r w:rsidR="00135EDF" w:rsidRPr="0019773D">
              <w:rPr>
                <w:rFonts w:ascii="Calibri" w:hAnsi="Calibri"/>
                <w:sz w:val="18"/>
                <w:szCs w:val="18"/>
                <w:lang w:val="en-GB"/>
              </w:rPr>
              <w:t xml:space="preserve"> of the same year</w:t>
            </w:r>
            <w:r w:rsidR="00B166C3" w:rsidRPr="0019773D">
              <w:rPr>
                <w:rFonts w:ascii="Calibri" w:hAnsi="Calibri"/>
                <w:sz w:val="18"/>
                <w:szCs w:val="18"/>
                <w:lang w:val="en-GB"/>
              </w:rPr>
              <w:t xml:space="preserve"> or 1 January of the following year</w:t>
            </w:r>
            <w:r w:rsidR="00135EDF" w:rsidRPr="0019773D">
              <w:rPr>
                <w:rFonts w:ascii="Calibri" w:hAnsi="Calibri"/>
                <w:sz w:val="18"/>
                <w:szCs w:val="18"/>
                <w:lang w:val="en-GB"/>
              </w:rPr>
              <w:t xml:space="preserve">. </w:t>
            </w:r>
            <w:r w:rsidRPr="0019773D">
              <w:rPr>
                <w:rFonts w:ascii="Calibri" w:hAnsi="Calibri"/>
                <w:sz w:val="18"/>
                <w:lang w:val="en-GB"/>
              </w:rPr>
              <w:t xml:space="preserve"> </w:t>
            </w:r>
          </w:p>
        </w:tc>
      </w:tr>
      <w:tr w:rsidR="00ED7136" w:rsidRPr="00534C9E" w:rsidTr="00E3423E">
        <w:trPr>
          <w:cantSplit/>
        </w:trPr>
        <w:tc>
          <w:tcPr>
            <w:tcW w:w="1116" w:type="pct"/>
            <w:shd w:val="clear" w:color="auto" w:fill="FFFFFF"/>
            <w:vAlign w:val="center"/>
          </w:tcPr>
          <w:p w:rsidR="00ED7136" w:rsidRPr="0019773D" w:rsidRDefault="00ED7136" w:rsidP="00B92DD4">
            <w:pPr>
              <w:spacing w:before="40" w:after="40"/>
              <w:rPr>
                <w:rFonts w:ascii="Calibri" w:hAnsi="Calibri"/>
                <w:b/>
                <w:sz w:val="18"/>
                <w:lang w:val="en-US"/>
              </w:rPr>
            </w:pPr>
            <w:r w:rsidRPr="0019773D">
              <w:rPr>
                <w:rFonts w:ascii="Calibri" w:hAnsi="Calibri"/>
                <w:b/>
                <w:sz w:val="18"/>
                <w:lang w:val="en-US"/>
              </w:rPr>
              <w:t>How to apply?</w:t>
            </w:r>
          </w:p>
        </w:tc>
        <w:tc>
          <w:tcPr>
            <w:tcW w:w="3884" w:type="pct"/>
            <w:shd w:val="clear" w:color="auto" w:fill="FFFFFF"/>
          </w:tcPr>
          <w:p w:rsidR="00ED7136" w:rsidRPr="0019773D" w:rsidRDefault="00ED7136" w:rsidP="00B92DD4">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details on how to apply.</w:t>
            </w:r>
          </w:p>
        </w:tc>
      </w:tr>
    </w:tbl>
    <w:p w:rsidR="00ED7136" w:rsidRPr="0019773D" w:rsidRDefault="00ED7136" w:rsidP="00ED7136">
      <w:pPr>
        <w:rPr>
          <w:rFonts w:ascii="Calibri" w:hAnsi="Calibri"/>
          <w:sz w:val="18"/>
          <w:lang w:val="en-GB"/>
        </w:rPr>
      </w:pPr>
    </w:p>
    <w:p w:rsidR="00ED7136" w:rsidRPr="0019773D" w:rsidRDefault="00ED7136" w:rsidP="009705D8">
      <w:pPr>
        <w:pStyle w:val="Guide-Normal"/>
      </w:pPr>
      <w:r w:rsidRPr="0019773D">
        <w:t xml:space="preserve">Applicant organisations </w:t>
      </w:r>
      <w:r w:rsidR="00C45F1E" w:rsidRPr="0019773D">
        <w:t xml:space="preserve">will be assessed against the relevant </w:t>
      </w:r>
      <w:r w:rsidRPr="0019773D">
        <w:rPr>
          <w:b/>
        </w:rPr>
        <w:t>exclusion and selection criteria</w:t>
      </w:r>
      <w:r w:rsidRPr="0019773D">
        <w:t>. For more information please consult Part C of this Guide.</w:t>
      </w:r>
      <w:r w:rsidR="00956779" w:rsidRPr="0019773D">
        <w:t xml:space="preserve"> </w:t>
      </w:r>
    </w:p>
    <w:p w:rsidR="0027441A" w:rsidRDefault="0027441A" w:rsidP="008171A0">
      <w:pPr>
        <w:pStyle w:val="Guide-Normal"/>
      </w:pPr>
    </w:p>
    <w:p w:rsidR="0027441A" w:rsidRDefault="0027441A" w:rsidP="008171A0">
      <w:pPr>
        <w:pStyle w:val="Guide-Normal"/>
      </w:pPr>
    </w:p>
    <w:p w:rsidR="00ED7136" w:rsidRPr="0019773D" w:rsidRDefault="00ED7136" w:rsidP="00851436">
      <w:pPr>
        <w:pStyle w:val="Guide-Heading6"/>
      </w:pPr>
      <w:r w:rsidRPr="0019773D">
        <w:t xml:space="preserve">Award Criteria </w:t>
      </w:r>
    </w:p>
    <w:p w:rsidR="00ED7136" w:rsidRPr="0019773D" w:rsidRDefault="00ED7136" w:rsidP="009705D8">
      <w:pPr>
        <w:pStyle w:val="Guide-Normal"/>
      </w:pPr>
      <w:r w:rsidRPr="0019773D">
        <w:t xml:space="preserve">The project will be assessed against the following criteria: </w:t>
      </w:r>
    </w:p>
    <w:p w:rsidR="001A522B" w:rsidRPr="0019773D" w:rsidRDefault="001A522B" w:rsidP="009705D8">
      <w:pPr>
        <w:pStyle w:val="Guide-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3"/>
      </w:tblGrid>
      <w:tr w:rsidR="00ED7136" w:rsidRPr="00534C9E" w:rsidTr="00B92DD4">
        <w:tc>
          <w:tcPr>
            <w:tcW w:w="3443" w:type="dxa"/>
            <w:tcBorders>
              <w:top w:val="single" w:sz="4" w:space="0" w:color="auto"/>
              <w:left w:val="single" w:sz="4" w:space="0" w:color="auto"/>
              <w:bottom w:val="dashed" w:sz="4" w:space="0" w:color="auto"/>
              <w:right w:val="single" w:sz="4" w:space="0" w:color="auto"/>
            </w:tcBorders>
            <w:shd w:val="clear" w:color="auto" w:fill="auto"/>
          </w:tcPr>
          <w:p w:rsidR="00ED7136" w:rsidRPr="0019773D" w:rsidRDefault="00ED7136"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Relevance of the proposal </w:t>
            </w:r>
          </w:p>
          <w:p w:rsidR="00ED7136" w:rsidRPr="0019773D" w:rsidRDefault="00ED7136" w:rsidP="00E3423E">
            <w:pPr>
              <w:rPr>
                <w:rFonts w:ascii="Calibri" w:hAnsi="Calibri"/>
                <w:b/>
                <w:sz w:val="18"/>
                <w:lang w:val="en-GB"/>
              </w:rPr>
            </w:pPr>
            <w:r w:rsidRPr="0019773D">
              <w:rPr>
                <w:rFonts w:ascii="Calibri" w:hAnsi="Calibri"/>
                <w:b/>
                <w:sz w:val="18"/>
                <w:lang w:val="en-GB"/>
              </w:rPr>
              <w:t>(maximum 2</w:t>
            </w:r>
            <w:r w:rsidR="00A05F61" w:rsidRPr="0019773D">
              <w:rPr>
                <w:rFonts w:ascii="Calibri" w:hAnsi="Calibri"/>
                <w:b/>
                <w:sz w:val="18"/>
                <w:lang w:val="en-GB"/>
              </w:rPr>
              <w:t>5</w:t>
            </w:r>
            <w:r w:rsidRPr="0019773D">
              <w:rPr>
                <w:rFonts w:ascii="Calibri" w:hAnsi="Calibri"/>
                <w:b/>
                <w:sz w:val="18"/>
                <w:lang w:val="en-GB"/>
              </w:rPr>
              <w:t xml:space="preserve"> points)</w:t>
            </w:r>
          </w:p>
          <w:p w:rsidR="00ED7136" w:rsidRPr="0019773D" w:rsidRDefault="00ED7136" w:rsidP="00E3423E">
            <w:pPr>
              <w:pStyle w:val="texte"/>
              <w:ind w:left="360"/>
              <w:rPr>
                <w:rFonts w:ascii="Calibri" w:hAnsi="Calibri" w:cs="Tahoma"/>
                <w:b/>
                <w:color w:val="auto"/>
                <w:sz w:val="18"/>
                <w:szCs w:val="18"/>
              </w:rPr>
            </w:pPr>
          </w:p>
        </w:tc>
        <w:tc>
          <w:tcPr>
            <w:tcW w:w="5843" w:type="dxa"/>
            <w:tcBorders>
              <w:top w:val="single" w:sz="4" w:space="0" w:color="auto"/>
              <w:left w:val="single" w:sz="4" w:space="0" w:color="auto"/>
              <w:bottom w:val="dashed" w:sz="4" w:space="0" w:color="auto"/>
              <w:right w:val="single" w:sz="4" w:space="0" w:color="auto"/>
            </w:tcBorders>
            <w:shd w:val="clear" w:color="auto" w:fill="auto"/>
          </w:tcPr>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Purpose: the proposal is relevant to the objectives of the Action (</w:t>
            </w:r>
            <w:r w:rsidR="00052E9A" w:rsidRPr="0019773D">
              <w:rPr>
                <w:rFonts w:ascii="Calibri" w:hAnsi="Calibri"/>
                <w:sz w:val="18"/>
                <w:szCs w:val="18"/>
                <w:lang w:val="en-GB"/>
              </w:rPr>
              <w:t xml:space="preserve">see section </w:t>
            </w:r>
            <w:r w:rsidRPr="0019773D">
              <w:rPr>
                <w:rFonts w:ascii="Calibri" w:hAnsi="Calibri"/>
                <w:sz w:val="18"/>
                <w:szCs w:val="18"/>
                <w:lang w:val="en-GB"/>
              </w:rPr>
              <w:t xml:space="preserve">"What </w:t>
            </w:r>
            <w:r w:rsidR="00052E9A" w:rsidRPr="0019773D">
              <w:rPr>
                <w:rFonts w:ascii="Calibri" w:hAnsi="Calibri"/>
                <w:sz w:val="18"/>
                <w:szCs w:val="18"/>
                <w:lang w:val="en-GB"/>
              </w:rPr>
              <w:t xml:space="preserve">are the aims </w:t>
            </w:r>
            <w:r w:rsidR="00DF4790" w:rsidRPr="0019773D">
              <w:rPr>
                <w:rFonts w:ascii="Calibri" w:hAnsi="Calibri"/>
                <w:sz w:val="18"/>
                <w:szCs w:val="18"/>
                <w:lang w:val="en-GB"/>
              </w:rPr>
              <w:t xml:space="preserve">and priorities </w:t>
            </w:r>
            <w:r w:rsidR="00052E9A" w:rsidRPr="0019773D">
              <w:rPr>
                <w:rFonts w:ascii="Calibri" w:hAnsi="Calibri"/>
                <w:sz w:val="18"/>
                <w:szCs w:val="18"/>
                <w:lang w:val="en-GB"/>
              </w:rPr>
              <w:t>of a</w:t>
            </w:r>
            <w:r w:rsidRPr="0019773D">
              <w:rPr>
                <w:rFonts w:ascii="Calibri" w:hAnsi="Calibri"/>
                <w:sz w:val="18"/>
                <w:szCs w:val="18"/>
                <w:lang w:val="en-GB"/>
              </w:rPr>
              <w:t xml:space="preserve"> Knowledge Alliance")</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Consistency: the </w:t>
            </w:r>
            <w:r w:rsidR="001E3345" w:rsidRPr="0019773D">
              <w:rPr>
                <w:rFonts w:ascii="Calibri" w:hAnsi="Calibri"/>
                <w:sz w:val="18"/>
                <w:szCs w:val="18"/>
                <w:lang w:val="en-GB"/>
              </w:rPr>
              <w:t>proposal</w:t>
            </w:r>
            <w:r w:rsidRPr="0019773D">
              <w:rPr>
                <w:rFonts w:ascii="Calibri" w:hAnsi="Calibri"/>
                <w:sz w:val="18"/>
                <w:szCs w:val="18"/>
                <w:lang w:val="en-GB"/>
              </w:rPr>
              <w:t xml:space="preserve"> </w:t>
            </w:r>
            <w:r w:rsidR="001E3345" w:rsidRPr="0019773D">
              <w:rPr>
                <w:rFonts w:ascii="Calibri" w:hAnsi="Calibri"/>
                <w:sz w:val="18"/>
                <w:szCs w:val="18"/>
                <w:lang w:val="en-GB"/>
              </w:rPr>
              <w:t>is</w:t>
            </w:r>
            <w:r w:rsidRPr="0019773D">
              <w:rPr>
                <w:rFonts w:ascii="Calibri" w:hAnsi="Calibri"/>
                <w:sz w:val="18"/>
                <w:szCs w:val="18"/>
                <w:lang w:val="en-GB"/>
              </w:rPr>
              <w:t xml:space="preserve"> based on a sound </w:t>
            </w:r>
            <w:r w:rsidR="001E3345" w:rsidRPr="0019773D">
              <w:rPr>
                <w:rFonts w:ascii="Calibri" w:hAnsi="Calibri"/>
                <w:sz w:val="18"/>
                <w:szCs w:val="18"/>
                <w:lang w:val="en-GB"/>
              </w:rPr>
              <w:t xml:space="preserve">and solid </w:t>
            </w:r>
            <w:r w:rsidRPr="0019773D">
              <w:rPr>
                <w:rFonts w:ascii="Calibri" w:hAnsi="Calibri"/>
                <w:sz w:val="18"/>
                <w:szCs w:val="18"/>
                <w:lang w:val="en-GB"/>
              </w:rPr>
              <w:t xml:space="preserve">needs analysis; </w:t>
            </w:r>
            <w:r w:rsidR="001E3345" w:rsidRPr="0019773D">
              <w:rPr>
                <w:rFonts w:ascii="Calibri" w:hAnsi="Calibri"/>
                <w:sz w:val="18"/>
                <w:szCs w:val="18"/>
                <w:lang w:val="en-GB"/>
              </w:rPr>
              <w:t>the objectives and outputs</w:t>
            </w:r>
            <w:r w:rsidRPr="0019773D">
              <w:rPr>
                <w:rFonts w:ascii="Calibri" w:hAnsi="Calibri"/>
                <w:sz w:val="18"/>
                <w:szCs w:val="18"/>
                <w:lang w:val="en-GB"/>
              </w:rPr>
              <w:t xml:space="preserve"> are clearly defined, realistic and address issues relevant to the participating organisations and to the </w:t>
            </w:r>
            <w:r w:rsidR="00EC336D" w:rsidRPr="0019773D">
              <w:rPr>
                <w:rFonts w:ascii="Calibri" w:hAnsi="Calibri"/>
                <w:sz w:val="18"/>
                <w:szCs w:val="18"/>
                <w:lang w:val="en-GB"/>
              </w:rPr>
              <w:t>A</w:t>
            </w:r>
            <w:r w:rsidRPr="0019773D">
              <w:rPr>
                <w:rFonts w:ascii="Calibri" w:hAnsi="Calibri"/>
                <w:sz w:val="18"/>
                <w:szCs w:val="18"/>
                <w:lang w:val="en-GB"/>
              </w:rPr>
              <w:t>ction</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Innovation: the proposal considers state-of-the-art methods and techniques, and leads to project-specific innovative results and solutions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European added value: the proposal demonstrates clearly the added value generated through its </w:t>
            </w:r>
            <w:r w:rsidR="00E61384" w:rsidRPr="0019773D">
              <w:rPr>
                <w:rFonts w:ascii="Calibri" w:hAnsi="Calibri"/>
                <w:sz w:val="18"/>
                <w:szCs w:val="18"/>
                <w:lang w:val="en-GB"/>
              </w:rPr>
              <w:t>transnationality</w:t>
            </w:r>
            <w:r w:rsidRPr="0019773D">
              <w:rPr>
                <w:rFonts w:ascii="Calibri" w:hAnsi="Calibri"/>
                <w:sz w:val="18"/>
                <w:szCs w:val="18"/>
                <w:lang w:val="en-GB"/>
              </w:rPr>
              <w:t xml:space="preserve"> and potential transferability</w:t>
            </w:r>
            <w:r w:rsidR="001F3D36" w:rsidRPr="0019773D">
              <w:rPr>
                <w:rFonts w:ascii="Calibri" w:hAnsi="Calibri"/>
                <w:sz w:val="18"/>
                <w:szCs w:val="18"/>
                <w:lang w:val="en-GB"/>
              </w:rPr>
              <w:t>;</w:t>
            </w:r>
          </w:p>
        </w:tc>
      </w:tr>
      <w:tr w:rsidR="00ED7136" w:rsidRPr="00534C9E" w:rsidTr="00B92DD4">
        <w:tc>
          <w:tcPr>
            <w:tcW w:w="3443" w:type="dxa"/>
            <w:tcBorders>
              <w:top w:val="dashed" w:sz="4" w:space="0" w:color="auto"/>
              <w:bottom w:val="dashed" w:sz="4" w:space="0" w:color="auto"/>
            </w:tcBorders>
            <w:shd w:val="clear" w:color="auto" w:fill="auto"/>
          </w:tcPr>
          <w:p w:rsidR="00ED7136" w:rsidRPr="0019773D" w:rsidRDefault="00ED7136" w:rsidP="008F150A">
            <w:pPr>
              <w:pStyle w:val="texte"/>
              <w:keepLines/>
              <w:rPr>
                <w:rFonts w:ascii="Calibri" w:hAnsi="Calibri" w:cs="Tahoma"/>
                <w:b/>
                <w:color w:val="auto"/>
                <w:sz w:val="18"/>
                <w:szCs w:val="18"/>
              </w:rPr>
            </w:pPr>
            <w:r w:rsidRPr="0019773D">
              <w:rPr>
                <w:rFonts w:ascii="Calibri" w:hAnsi="Calibri" w:cs="Tahoma"/>
                <w:b/>
                <w:color w:val="auto"/>
                <w:sz w:val="18"/>
                <w:szCs w:val="18"/>
              </w:rPr>
              <w:t xml:space="preserve">Quality of the project design and implementation </w:t>
            </w:r>
            <w:r w:rsidRPr="0019773D">
              <w:rPr>
                <w:rFonts w:ascii="Calibri" w:hAnsi="Calibri" w:cs="Tahoma"/>
                <w:b/>
                <w:color w:val="auto"/>
                <w:sz w:val="18"/>
                <w:szCs w:val="18"/>
              </w:rPr>
              <w:br/>
              <w:t xml:space="preserve">(maximum </w:t>
            </w:r>
            <w:r w:rsidR="00B166C3" w:rsidRPr="0019773D">
              <w:rPr>
                <w:rFonts w:ascii="Calibri" w:hAnsi="Calibri" w:cs="Tahoma"/>
                <w:b/>
                <w:color w:val="auto"/>
                <w:sz w:val="18"/>
                <w:szCs w:val="18"/>
              </w:rPr>
              <w:t>25</w:t>
            </w:r>
            <w:r w:rsidRPr="0019773D">
              <w:rPr>
                <w:rFonts w:ascii="Calibri" w:hAnsi="Calibri" w:cs="Tahoma"/>
                <w:b/>
                <w:color w:val="auto"/>
                <w:sz w:val="18"/>
                <w:szCs w:val="18"/>
              </w:rPr>
              <w:t xml:space="preserve"> points)</w:t>
            </w:r>
          </w:p>
          <w:p w:rsidR="00ED7136" w:rsidRPr="0019773D" w:rsidRDefault="00ED7136" w:rsidP="00E3423E">
            <w:pPr>
              <w:pStyle w:val="texte"/>
              <w:rPr>
                <w:rFonts w:ascii="Calibri" w:hAnsi="Calibri" w:cs="Tahoma"/>
                <w:b/>
                <w:color w:val="auto"/>
                <w:sz w:val="18"/>
                <w:szCs w:val="18"/>
              </w:rPr>
            </w:pPr>
          </w:p>
        </w:tc>
        <w:tc>
          <w:tcPr>
            <w:tcW w:w="5843" w:type="dxa"/>
            <w:tcBorders>
              <w:top w:val="dashed" w:sz="4" w:space="0" w:color="auto"/>
              <w:bottom w:val="dashed" w:sz="4" w:space="0" w:color="auto"/>
            </w:tcBorders>
            <w:shd w:val="clear" w:color="auto" w:fill="auto"/>
          </w:tcPr>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Coherence: the proposal presents a coherent and comprehensive set of appropriate activities to meet the identified needs and lead to the expected results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Structure: the work programme is clear and intelligible, and covers all phases</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Management: timelines, organisation, tasks and responsibilities are well defined and realistic. The proposal allocates appropriate resources to each activity</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Quality and financial control: specific measures for evaluation of processes and deliverables ensure that the project implementation is of high quality and cost-efficient.</w:t>
            </w:r>
          </w:p>
        </w:tc>
      </w:tr>
      <w:tr w:rsidR="00ED7136" w:rsidRPr="00534C9E" w:rsidTr="009338F1">
        <w:tc>
          <w:tcPr>
            <w:tcW w:w="3443" w:type="dxa"/>
            <w:tcBorders>
              <w:top w:val="dashed" w:sz="4" w:space="0" w:color="auto"/>
              <w:bottom w:val="dashed" w:sz="4" w:space="0" w:color="auto"/>
            </w:tcBorders>
            <w:shd w:val="clear" w:color="auto" w:fill="auto"/>
          </w:tcPr>
          <w:p w:rsidR="00ED7136" w:rsidRPr="0019773D" w:rsidRDefault="00ED7136"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Quality of the project team and the cooperation arrangements </w:t>
            </w:r>
          </w:p>
          <w:p w:rsidR="00ED7136" w:rsidRPr="0019773D" w:rsidRDefault="00ED7136" w:rsidP="007F6187">
            <w:pPr>
              <w:rPr>
                <w:rFonts w:ascii="Calibri" w:hAnsi="Calibri"/>
              </w:rPr>
            </w:pPr>
            <w:r w:rsidRPr="0019773D">
              <w:rPr>
                <w:rFonts w:ascii="Calibri" w:hAnsi="Calibri"/>
                <w:b/>
                <w:sz w:val="18"/>
              </w:rPr>
              <w:t xml:space="preserve">(maximum </w:t>
            </w:r>
            <w:r w:rsidR="00B166C3" w:rsidRPr="0019773D">
              <w:rPr>
                <w:rFonts w:ascii="Calibri" w:hAnsi="Calibri"/>
                <w:b/>
                <w:sz w:val="18"/>
              </w:rPr>
              <w:t>30</w:t>
            </w:r>
            <w:r w:rsidRPr="0019773D">
              <w:rPr>
                <w:rFonts w:ascii="Calibri" w:hAnsi="Calibri"/>
                <w:b/>
                <w:sz w:val="18"/>
              </w:rPr>
              <w:t xml:space="preserve"> points)</w:t>
            </w:r>
          </w:p>
        </w:tc>
        <w:tc>
          <w:tcPr>
            <w:tcW w:w="5843" w:type="dxa"/>
            <w:tcBorders>
              <w:top w:val="dashed" w:sz="4" w:space="0" w:color="auto"/>
              <w:bottom w:val="dashed" w:sz="4" w:space="0" w:color="auto"/>
            </w:tcBorders>
            <w:shd w:val="clear" w:color="auto" w:fill="auto"/>
          </w:tcPr>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Configuration: the proposed Knowledge Alliance involves an appropriate mix of higher education and business partners with the necessary profiles, skills, experience, expertise and management support required for its successful realisation</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Commitment: each participating organisation demonstrates full involvement corresponding to its capacities and specific area of expertise</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Partnership: contributions of higher education and business partners are significant, pertinent and complementary</w:t>
            </w:r>
            <w:r w:rsidR="001F3D36" w:rsidRPr="0019773D">
              <w:rPr>
                <w:rFonts w:ascii="Calibri" w:hAnsi="Calibri"/>
                <w:sz w:val="18"/>
                <w:szCs w:val="18"/>
                <w:lang w:val="en-GB"/>
              </w:rPr>
              <w:t>;</w:t>
            </w:r>
          </w:p>
          <w:p w:rsidR="00ED7136" w:rsidRPr="0019773D" w:rsidRDefault="00ED713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Collaboration/Team spirit: the proposal includes clear arrangements and responsibilities for transparent and efficient decision</w:t>
            </w:r>
            <w:r w:rsidR="00BE7F4A" w:rsidRPr="0019773D">
              <w:rPr>
                <w:rFonts w:ascii="Calibri" w:hAnsi="Calibri"/>
                <w:sz w:val="18"/>
                <w:szCs w:val="18"/>
                <w:lang w:val="en-GB"/>
              </w:rPr>
              <w:t>-</w:t>
            </w:r>
            <w:r w:rsidRPr="0019773D">
              <w:rPr>
                <w:rFonts w:ascii="Calibri" w:hAnsi="Calibri"/>
                <w:sz w:val="18"/>
                <w:szCs w:val="18"/>
                <w:lang w:val="en-GB"/>
              </w:rPr>
              <w:t>making, conflict resolution, reporting and communication between the participating organisations</w:t>
            </w:r>
            <w:r w:rsidR="001F3D36" w:rsidRPr="0019773D">
              <w:rPr>
                <w:rFonts w:ascii="Calibri" w:hAnsi="Calibri"/>
                <w:sz w:val="18"/>
                <w:szCs w:val="18"/>
                <w:lang w:val="en-GB"/>
              </w:rPr>
              <w:t>;</w:t>
            </w:r>
          </w:p>
          <w:p w:rsidR="00B166C3" w:rsidRPr="0019773D" w:rsidRDefault="00B166C3" w:rsidP="008B0E5C">
            <w:pPr>
              <w:numPr>
                <w:ilvl w:val="0"/>
                <w:numId w:val="60"/>
              </w:numPr>
              <w:spacing w:beforeLines="40" w:before="96" w:afterLines="40" w:after="96"/>
              <w:jc w:val="both"/>
              <w:rPr>
                <w:rFonts w:ascii="Calibri" w:hAnsi="Calibri"/>
                <w:sz w:val="18"/>
                <w:szCs w:val="18"/>
                <w:lang w:val="en-GB"/>
              </w:rPr>
            </w:pPr>
            <w:r w:rsidRPr="0019773D">
              <w:rPr>
                <w:rFonts w:ascii="Calibri" w:eastAsia="Times New Roman" w:hAnsi="Calibri"/>
                <w:bCs/>
                <w:sz w:val="18"/>
                <w:szCs w:val="18"/>
                <w:lang w:val="en-GB"/>
              </w:rPr>
              <w:t>Reward:</w:t>
            </w:r>
            <w:r w:rsidRPr="0019773D">
              <w:rPr>
                <w:rFonts w:ascii="Calibri" w:eastAsia="Times New Roman" w:hAnsi="Calibri"/>
                <w:sz w:val="18"/>
                <w:szCs w:val="18"/>
                <w:lang w:val="en-GB"/>
              </w:rPr>
              <w:t> Project provides clear added value and benefits to each partner organisation</w:t>
            </w:r>
          </w:p>
          <w:p w:rsidR="00D925B6" w:rsidRPr="0019773D" w:rsidRDefault="00D925B6"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Involvement of Partner Countries: if applicable, the involvement of a participating organisation from a Partner Country brings an essential added value to the project (if this </w:t>
            </w:r>
            <w:r w:rsidR="00135EDF" w:rsidRPr="0019773D">
              <w:rPr>
                <w:rFonts w:ascii="Calibri" w:hAnsi="Calibri"/>
                <w:sz w:val="18"/>
                <w:szCs w:val="18"/>
                <w:lang w:val="en-GB"/>
              </w:rPr>
              <w:t xml:space="preserve">condition </w:t>
            </w:r>
            <w:r w:rsidRPr="0019773D">
              <w:rPr>
                <w:rFonts w:ascii="Calibri" w:hAnsi="Calibri"/>
                <w:sz w:val="18"/>
                <w:szCs w:val="18"/>
                <w:lang w:val="en-GB"/>
              </w:rPr>
              <w:t xml:space="preserve">is not </w:t>
            </w:r>
            <w:r w:rsidR="00135EDF" w:rsidRPr="0019773D">
              <w:rPr>
                <w:rFonts w:ascii="Calibri" w:hAnsi="Calibri"/>
                <w:sz w:val="18"/>
                <w:szCs w:val="18"/>
                <w:lang w:val="en-GB"/>
              </w:rPr>
              <w:t>fulfilled</w:t>
            </w:r>
            <w:r w:rsidRPr="0019773D">
              <w:rPr>
                <w:rFonts w:ascii="Calibri" w:hAnsi="Calibri"/>
                <w:sz w:val="18"/>
                <w:szCs w:val="18"/>
                <w:lang w:val="en-GB"/>
              </w:rPr>
              <w:t>, the project will not be considered for selection).</w:t>
            </w:r>
          </w:p>
        </w:tc>
      </w:tr>
      <w:tr w:rsidR="00ED7136" w:rsidRPr="00534C9E" w:rsidTr="009338F1">
        <w:tc>
          <w:tcPr>
            <w:tcW w:w="3443" w:type="dxa"/>
            <w:tcBorders>
              <w:top w:val="dashed" w:sz="4" w:space="0" w:color="auto"/>
              <w:bottom w:val="dashed" w:sz="4" w:space="0" w:color="auto"/>
              <w:right w:val="single" w:sz="4" w:space="0" w:color="auto"/>
            </w:tcBorders>
            <w:shd w:val="clear" w:color="auto" w:fill="auto"/>
          </w:tcPr>
          <w:p w:rsidR="00ED7136" w:rsidRPr="0019773D" w:rsidRDefault="00ED7136" w:rsidP="00E3423E">
            <w:pPr>
              <w:pStyle w:val="texte"/>
              <w:rPr>
                <w:rFonts w:ascii="Calibri" w:hAnsi="Calibri" w:cs="Tahoma"/>
                <w:b/>
                <w:color w:val="auto"/>
                <w:sz w:val="18"/>
                <w:szCs w:val="18"/>
              </w:rPr>
            </w:pPr>
            <w:r w:rsidRPr="0019773D">
              <w:rPr>
                <w:rFonts w:ascii="Calibri" w:hAnsi="Calibri" w:cs="Tahoma"/>
                <w:b/>
                <w:color w:val="auto"/>
                <w:sz w:val="18"/>
                <w:szCs w:val="18"/>
              </w:rPr>
              <w:t xml:space="preserve">Impact and dissemination </w:t>
            </w:r>
          </w:p>
          <w:p w:rsidR="00ED7136" w:rsidRPr="0019773D" w:rsidRDefault="00ED7136" w:rsidP="007F6187">
            <w:pPr>
              <w:rPr>
                <w:rFonts w:ascii="Calibri" w:hAnsi="Calibri"/>
              </w:rPr>
            </w:pPr>
            <w:r w:rsidRPr="0019773D">
              <w:rPr>
                <w:rFonts w:ascii="Calibri" w:hAnsi="Calibri"/>
                <w:b/>
                <w:sz w:val="18"/>
              </w:rPr>
              <w:t>(maximum 20 points)</w:t>
            </w:r>
          </w:p>
        </w:tc>
        <w:tc>
          <w:tcPr>
            <w:tcW w:w="5843" w:type="dxa"/>
            <w:tcBorders>
              <w:top w:val="dashed" w:sz="4" w:space="0" w:color="auto"/>
              <w:left w:val="single" w:sz="4" w:space="0" w:color="auto"/>
              <w:bottom w:val="dashed" w:sz="4" w:space="0" w:color="auto"/>
              <w:right w:val="single" w:sz="4" w:space="0" w:color="auto"/>
            </w:tcBorders>
            <w:shd w:val="clear" w:color="auto" w:fill="auto"/>
          </w:tcPr>
          <w:p w:rsidR="00ED7136" w:rsidRPr="0019773D" w:rsidRDefault="00ED7136" w:rsidP="008B0E5C">
            <w:pPr>
              <w:numPr>
                <w:ilvl w:val="0"/>
                <w:numId w:val="60"/>
              </w:numPr>
              <w:pBdr>
                <w:left w:val="single" w:sz="4" w:space="4" w:color="auto"/>
                <w:right w:val="single" w:sz="4" w:space="4" w:color="auto"/>
              </w:pBd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Exploitation: the proposal demonstrates how the out</w:t>
            </w:r>
            <w:r w:rsidR="00073EC7" w:rsidRPr="0019773D">
              <w:rPr>
                <w:rFonts w:ascii="Calibri" w:hAnsi="Calibri"/>
                <w:sz w:val="18"/>
                <w:szCs w:val="18"/>
                <w:lang w:val="en-GB"/>
              </w:rPr>
              <w:t>puts</w:t>
            </w:r>
            <w:r w:rsidRPr="0019773D">
              <w:rPr>
                <w:rFonts w:ascii="Calibri" w:hAnsi="Calibri"/>
                <w:sz w:val="18"/>
                <w:szCs w:val="18"/>
                <w:lang w:val="en-GB"/>
              </w:rPr>
              <w:t xml:space="preserve"> will be used by the partners and other stakeholders</w:t>
            </w:r>
            <w:r w:rsidR="00073EC7" w:rsidRPr="0019773D">
              <w:rPr>
                <w:rFonts w:ascii="Calibri" w:hAnsi="Calibri"/>
                <w:sz w:val="18"/>
                <w:szCs w:val="18"/>
                <w:lang w:val="en-GB"/>
              </w:rPr>
              <w:t xml:space="preserve"> and will lead to the expected outcomes</w:t>
            </w:r>
            <w:r w:rsidRPr="0019773D">
              <w:rPr>
                <w:rFonts w:ascii="Calibri" w:hAnsi="Calibri"/>
                <w:sz w:val="18"/>
                <w:szCs w:val="18"/>
                <w:lang w:val="en-GB"/>
              </w:rPr>
              <w:t xml:space="preserve">. </w:t>
            </w:r>
            <w:r w:rsidR="00073EC7" w:rsidRPr="0019773D">
              <w:rPr>
                <w:rFonts w:ascii="Calibri" w:hAnsi="Calibri"/>
                <w:sz w:val="18"/>
                <w:szCs w:val="18"/>
                <w:lang w:val="en-GB"/>
              </w:rPr>
              <w:t>Appropriate measures are in place for evaluating the ou</w:t>
            </w:r>
            <w:r w:rsidR="00073EC7" w:rsidRPr="0019773D">
              <w:rPr>
                <w:rFonts w:ascii="Calibri" w:hAnsi="Calibri"/>
                <w:sz w:val="18"/>
                <w:szCs w:val="18"/>
                <w:lang w:val="en-GB"/>
              </w:rPr>
              <w:t>t</w:t>
            </w:r>
            <w:r w:rsidR="00073EC7" w:rsidRPr="0019773D">
              <w:rPr>
                <w:rFonts w:ascii="Calibri" w:hAnsi="Calibri"/>
                <w:sz w:val="18"/>
                <w:szCs w:val="18"/>
                <w:lang w:val="en-GB"/>
              </w:rPr>
              <w:t xml:space="preserve">comes of the project. </w:t>
            </w:r>
            <w:r w:rsidR="006A04EE" w:rsidRPr="0019773D">
              <w:rPr>
                <w:rFonts w:ascii="Calibri" w:hAnsi="Calibri"/>
                <w:sz w:val="18"/>
                <w:szCs w:val="18"/>
                <w:lang w:val="en-GB"/>
              </w:rPr>
              <w:t>The proposal provides means to measure explo</w:t>
            </w:r>
            <w:r w:rsidR="006A04EE" w:rsidRPr="0019773D">
              <w:rPr>
                <w:rFonts w:ascii="Calibri" w:hAnsi="Calibri"/>
                <w:sz w:val="18"/>
                <w:szCs w:val="18"/>
                <w:lang w:val="en-GB"/>
              </w:rPr>
              <w:t>i</w:t>
            </w:r>
            <w:r w:rsidR="006A04EE" w:rsidRPr="0019773D">
              <w:rPr>
                <w:rFonts w:ascii="Calibri" w:hAnsi="Calibri"/>
                <w:sz w:val="18"/>
                <w:szCs w:val="18"/>
                <w:lang w:val="en-GB"/>
              </w:rPr>
              <w:t xml:space="preserve">tation within the project lifetime and after. </w:t>
            </w:r>
          </w:p>
          <w:p w:rsidR="00ED7136" w:rsidRPr="0019773D" w:rsidRDefault="00ED7136"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Dissemination: the proposal provides a clear plan for the dissemination of results, and includes appropriate activities, tools and channels to ensure that the results and benefits will be spread effectively to the stakeholders and non-participating audience within and after the project’s lifetime</w:t>
            </w:r>
            <w:r w:rsidR="001F3D36" w:rsidRPr="0019773D">
              <w:rPr>
                <w:rFonts w:ascii="Calibri" w:hAnsi="Calibri"/>
                <w:sz w:val="18"/>
                <w:szCs w:val="18"/>
                <w:lang w:val="en-GB"/>
              </w:rPr>
              <w:t>;</w:t>
            </w:r>
          </w:p>
          <w:p w:rsidR="00ED7136" w:rsidRPr="0019773D" w:rsidRDefault="00ED7136"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Impact: the proposal shows societal and economic relevance and outreach. It provides pertinent measures to monitor progress and assess the expected impact (short and long-term)</w:t>
            </w:r>
            <w:r w:rsidR="001F3D36" w:rsidRPr="0019773D">
              <w:rPr>
                <w:rFonts w:ascii="Calibri" w:hAnsi="Calibri"/>
                <w:sz w:val="18"/>
                <w:szCs w:val="18"/>
                <w:lang w:val="en-GB"/>
              </w:rPr>
              <w:t>;</w:t>
            </w:r>
          </w:p>
          <w:p w:rsidR="008562D9" w:rsidRPr="0019773D" w:rsidRDefault="008562D9" w:rsidP="008B0E5C">
            <w:pPr>
              <w:numPr>
                <w:ilvl w:val="0"/>
                <w:numId w:val="60"/>
              </w:numPr>
              <w:pBdr>
                <w:left w:val="single" w:sz="4" w:space="4" w:color="auto"/>
                <w:right w:val="single" w:sz="4" w:space="4" w:color="auto"/>
              </w:pBd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Open access: If relevant, the proposal describes how the materials, documents and media produced will be made freely available and promoted through open licences, </w:t>
            </w:r>
            <w:r w:rsidR="00135EDF" w:rsidRPr="0019773D">
              <w:rPr>
                <w:rFonts w:ascii="Calibri" w:hAnsi="Calibri"/>
                <w:sz w:val="18"/>
                <w:szCs w:val="18"/>
                <w:lang w:val="en-GB"/>
              </w:rPr>
              <w:t>and does not contain disproportionate limitations</w:t>
            </w:r>
            <w:r w:rsidR="001F3D36" w:rsidRPr="0019773D">
              <w:rPr>
                <w:rFonts w:ascii="Calibri" w:hAnsi="Calibri"/>
                <w:sz w:val="18"/>
                <w:szCs w:val="18"/>
                <w:lang w:val="en-GB"/>
              </w:rPr>
              <w:t>;</w:t>
            </w:r>
          </w:p>
          <w:p w:rsidR="00646937" w:rsidRPr="0019773D" w:rsidRDefault="00ED7136" w:rsidP="008B0E5C">
            <w:pPr>
              <w:numPr>
                <w:ilvl w:val="0"/>
                <w:numId w:val="60"/>
              </w:numPr>
              <w:pBdr>
                <w:left w:val="single" w:sz="4" w:space="4" w:color="auto"/>
                <w:right w:val="single" w:sz="4" w:space="4" w:color="auto"/>
              </w:pBdr>
              <w:spacing w:beforeLines="40" w:before="96" w:afterLines="40" w:after="96"/>
              <w:jc w:val="both"/>
              <w:rPr>
                <w:rFonts w:ascii="Calibri" w:hAnsi="Calibri"/>
                <w:lang w:val="en-GB"/>
              </w:rPr>
            </w:pPr>
            <w:r w:rsidRPr="0019773D">
              <w:rPr>
                <w:rFonts w:ascii="Calibri" w:hAnsi="Calibri"/>
                <w:sz w:val="18"/>
                <w:szCs w:val="18"/>
                <w:lang w:val="en-GB"/>
              </w:rPr>
              <w:t>Sustainability: the proposal includes appropriate measures and resources to ensure that the partnership, project results and benefits will be sustained beyond the project lifetime</w:t>
            </w:r>
            <w:r w:rsidR="001F3D36" w:rsidRPr="0019773D">
              <w:rPr>
                <w:rFonts w:ascii="Calibri" w:hAnsi="Calibri"/>
                <w:sz w:val="18"/>
                <w:szCs w:val="18"/>
                <w:lang w:val="en-GB"/>
              </w:rPr>
              <w:t>.</w:t>
            </w:r>
          </w:p>
        </w:tc>
      </w:tr>
    </w:tbl>
    <w:p w:rsidR="00D56AAB" w:rsidRPr="0019773D" w:rsidRDefault="00D56AAB" w:rsidP="009705D8">
      <w:pPr>
        <w:pStyle w:val="Guide-Normal"/>
      </w:pPr>
    </w:p>
    <w:p w:rsidR="002905F9" w:rsidRPr="0019773D" w:rsidRDefault="002905F9" w:rsidP="009705D8">
      <w:pPr>
        <w:pStyle w:val="Guide-Normal"/>
      </w:pPr>
      <w:r w:rsidRPr="0019773D">
        <w:t>To be considered for funding, proposals must score at least 70 points. Furthermore, they must score minimum 13 points for the categories "relevance of the project" and "</w:t>
      </w:r>
      <w:r w:rsidR="006A04EE" w:rsidRPr="0019773D">
        <w:t>quality of the project design and implementation</w:t>
      </w:r>
      <w:r w:rsidRPr="0019773D">
        <w:t xml:space="preserve">"; 16 points for the category </w:t>
      </w:r>
      <w:r w:rsidR="006A04EE" w:rsidRPr="0019773D">
        <w:t>"quality of the project team and cooperation arrangements</w:t>
      </w:r>
      <w:r w:rsidRPr="0019773D">
        <w:t>", and 11 points for the category "impact and dissemination".</w:t>
      </w:r>
    </w:p>
    <w:p w:rsidR="00ED7136" w:rsidRPr="0019773D" w:rsidRDefault="00ED7136" w:rsidP="00851436">
      <w:pPr>
        <w:pStyle w:val="Guide-Heading5"/>
      </w:pPr>
      <w:r w:rsidRPr="0019773D">
        <w:t xml:space="preserve">What else should </w:t>
      </w:r>
      <w:r w:rsidR="00CC350E" w:rsidRPr="0019773D">
        <w:t xml:space="preserve">you </w:t>
      </w:r>
      <w:r w:rsidRPr="0019773D">
        <w:t xml:space="preserve">know about this </w:t>
      </w:r>
      <w:r w:rsidR="0074506A" w:rsidRPr="0019773D">
        <w:t>A</w:t>
      </w:r>
      <w:r w:rsidRPr="0019773D">
        <w:t>ction?</w:t>
      </w:r>
    </w:p>
    <w:p w:rsidR="00ED7136" w:rsidRPr="0019773D" w:rsidRDefault="00ED7136" w:rsidP="009705D8">
      <w:pPr>
        <w:pStyle w:val="Guide-Normal"/>
      </w:pPr>
      <w:r w:rsidRPr="0019773D">
        <w:t>Quality assurance must be an embedded project component to ensure that Knowledge Alliances successfully deliver the expected results and achieve an impact going far beyond the partner organisations themselves. Knowledge Alliances are required to accomplish targeted dissemination activities which reach out to stakeholders, policy makers, professionals and enterprises. Along the way Knowledge Alliance</w:t>
      </w:r>
      <w:r w:rsidR="00EC336D" w:rsidRPr="0019773D">
        <w:t>s</w:t>
      </w:r>
      <w:r w:rsidRPr="0019773D">
        <w:t xml:space="preserve"> should deliver publications such as reports, handbooks, guidelines</w:t>
      </w:r>
      <w:r w:rsidR="00EC336D" w:rsidRPr="0019773D">
        <w:t>,</w:t>
      </w:r>
      <w:r w:rsidRPr="0019773D">
        <w:t xml:space="preserve"> etc. </w:t>
      </w:r>
      <w:r w:rsidR="00096938">
        <w:t>As a general rule</w:t>
      </w:r>
      <w:r w:rsidRPr="0019773D">
        <w:t xml:space="preserve">, results should be made available as </w:t>
      </w:r>
      <w:r w:rsidR="00A769F0" w:rsidRPr="0019773D">
        <w:t>open educational resources (OER)</w:t>
      </w:r>
      <w:r w:rsidRPr="0019773D">
        <w:t xml:space="preserve"> as well as on relevant professional, sectorial or competent authorities' platforms.</w:t>
      </w:r>
      <w:r w:rsidR="00096938">
        <w:t xml:space="preserve"> </w:t>
      </w:r>
      <w:r w:rsidRPr="0019773D">
        <w:t xml:space="preserve">Knowledge Alliances should generate new ways and instruments to facilitate their collaboration and to ensure that the partnership between higher education and business persists. </w:t>
      </w:r>
    </w:p>
    <w:p w:rsidR="00ED7136" w:rsidRPr="0019773D" w:rsidRDefault="00ED7136" w:rsidP="009705D8">
      <w:pPr>
        <w:pStyle w:val="Guide-Normal"/>
      </w:pPr>
    </w:p>
    <w:p w:rsidR="00DF4790" w:rsidRPr="0019773D" w:rsidRDefault="00ED7136" w:rsidP="009705D8">
      <w:pPr>
        <w:pStyle w:val="Guide-Normal"/>
      </w:pPr>
      <w:r w:rsidRPr="0019773D">
        <w:t xml:space="preserve">Knowledge Alliances are a recent and ambitious </w:t>
      </w:r>
      <w:r w:rsidR="00EC336D" w:rsidRPr="0019773D">
        <w:t>A</w:t>
      </w:r>
      <w:r w:rsidRPr="0019773D">
        <w:t xml:space="preserve">ction; they are subject to a particular monitoring which requires active participation from all participants and stakeholders. Knowledge Alliances should foresee their participation in </w:t>
      </w:r>
      <w:r w:rsidRPr="0019773D">
        <w:rPr>
          <w:u w:val="single"/>
        </w:rPr>
        <w:t>thematic clusters</w:t>
      </w:r>
      <w:r w:rsidRPr="0019773D">
        <w:t xml:space="preserve"> to support cross-fertilisation, exchange of good practice</w:t>
      </w:r>
      <w:r w:rsidR="00EC336D" w:rsidRPr="0019773D">
        <w:t>s</w:t>
      </w:r>
      <w:r w:rsidRPr="0019773D">
        <w:t xml:space="preserve"> and mutual learning. Additionally, Knowledge Alliances should budget for the presentation of their project and the results at the University-Business Forum and/or other relevant events (up to </w:t>
      </w:r>
      <w:r w:rsidR="004274C8" w:rsidRPr="0019773D">
        <w:t>f</w:t>
      </w:r>
      <w:r w:rsidR="004274C8">
        <w:t>ive</w:t>
      </w:r>
      <w:r w:rsidR="004274C8" w:rsidRPr="0019773D">
        <w:t xml:space="preserve"> </w:t>
      </w:r>
      <w:r w:rsidRPr="0019773D">
        <w:t xml:space="preserve">during the project duration). </w:t>
      </w:r>
    </w:p>
    <w:p w:rsidR="008E7F37" w:rsidRPr="0019773D" w:rsidRDefault="008E7F37" w:rsidP="009705D8">
      <w:pPr>
        <w:pStyle w:val="Guide-Normal"/>
        <w:sectPr w:rsidR="008E7F37" w:rsidRPr="0019773D" w:rsidSect="00F30B0F">
          <w:headerReference w:type="even" r:id="rId130"/>
          <w:headerReference w:type="default" r:id="rId131"/>
          <w:footerReference w:type="even" r:id="rId132"/>
          <w:footerReference w:type="default" r:id="rId133"/>
          <w:pgSz w:w="11906" w:h="16838"/>
          <w:pgMar w:top="57" w:right="1418" w:bottom="1134" w:left="1418" w:header="283" w:footer="283" w:gutter="0"/>
          <w:cols w:space="708"/>
          <w:docGrid w:linePitch="360"/>
        </w:sectPr>
      </w:pPr>
    </w:p>
    <w:p w:rsidR="00ED7136" w:rsidRDefault="00ED7136" w:rsidP="00851436">
      <w:pPr>
        <w:pStyle w:val="Guide-Heading5"/>
      </w:pPr>
      <w:r w:rsidRPr="0019773D">
        <w:t>What are the funding rules?</w:t>
      </w:r>
    </w:p>
    <w:p w:rsidR="00096938" w:rsidRPr="00096938" w:rsidRDefault="00096938" w:rsidP="00096938">
      <w:pPr>
        <w:pStyle w:val="Guide-Normal"/>
      </w:pPr>
      <w:r w:rsidRPr="00096938">
        <w:t>The budget of the project m</w:t>
      </w:r>
      <w:r w:rsidR="0027441A">
        <w:t xml:space="preserve">ust be drafted on the basis of </w:t>
      </w:r>
      <w:r w:rsidRPr="00096938">
        <w:t>the unit cost system. The "unit costs" system is a simplified form of determining the amount of the grant. By its nature, such simplified forms of grants are contributions to the main costs of a project which are not a reimbursement of the real expenditures linked to specific activities in the project. In the case of the Alliances projects, the unit costs established are applied to the staff component of a project. They are predefined contributions established per working day per category of worker.</w:t>
      </w:r>
    </w:p>
    <w:p w:rsidR="00096938" w:rsidRDefault="00096938" w:rsidP="009705D8">
      <w:pPr>
        <w:pStyle w:val="Guide-Normal"/>
      </w:pPr>
    </w:p>
    <w:p w:rsidR="008E7F37" w:rsidRPr="0019773D" w:rsidRDefault="008E7F37" w:rsidP="009705D8">
      <w:pPr>
        <w:pStyle w:val="Guide-Normal"/>
      </w:pPr>
      <w:r w:rsidRPr="0019773D">
        <w:t>The budget of the project must be drafted according to the following funding rules (in euro):</w:t>
      </w:r>
    </w:p>
    <w:p w:rsidR="008E7F37" w:rsidRPr="0019773D" w:rsidRDefault="008E7F37" w:rsidP="008E7F37">
      <w:pPr>
        <w:rPr>
          <w:rFonts w:ascii="Calibri" w:hAnsi="Calibri"/>
          <w:sz w:val="18"/>
          <w:szCs w:val="18"/>
          <w:lang w:val="en-GB"/>
        </w:rPr>
      </w:pPr>
    </w:p>
    <w:p w:rsidR="008E7F37" w:rsidRPr="0019773D" w:rsidRDefault="008E7F37" w:rsidP="008E7F37">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contribution awarded for a 2-year Knowledge Alliance:</w:t>
      </w:r>
      <w:r w:rsidRPr="0019773D">
        <w:rPr>
          <w:rFonts w:ascii="Calibri" w:hAnsi="Calibri"/>
          <w:b/>
          <w:sz w:val="20"/>
          <w:szCs w:val="20"/>
          <w:lang w:val="en-GB"/>
        </w:rPr>
        <w:tab/>
        <w:t>700 000 EUR</w:t>
      </w:r>
    </w:p>
    <w:p w:rsidR="008E7F37" w:rsidRPr="0019773D" w:rsidRDefault="008E7F37" w:rsidP="008E7F37">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contribution awarded for a 3-year Knowledge Alliance: 1 000 000 EUR</w:t>
      </w:r>
    </w:p>
    <w:p w:rsidR="008E7F37" w:rsidRPr="0019773D" w:rsidRDefault="008E7F37" w:rsidP="008E7F37">
      <w:pPr>
        <w:rPr>
          <w:rFonts w:ascii="Calibri" w:hAnsi="Calibri"/>
          <w:b/>
          <w:sz w:val="10"/>
          <w:szCs w:val="10"/>
          <w:lang w:val="en-GB"/>
        </w:rPr>
      </w:pPr>
      <w:r w:rsidRPr="0019773D">
        <w:rPr>
          <w:rFonts w:ascii="Calibri" w:hAnsi="Calibri"/>
          <w:sz w:val="18"/>
          <w:szCs w:val="18"/>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5"/>
        <w:gridCol w:w="4107"/>
        <w:gridCol w:w="1256"/>
        <w:gridCol w:w="4818"/>
        <w:gridCol w:w="2466"/>
      </w:tblGrid>
      <w:tr w:rsidR="008E7F37" w:rsidRPr="0019773D" w:rsidTr="008E7F37">
        <w:tc>
          <w:tcPr>
            <w:tcW w:w="1987" w:type="pct"/>
            <w:gridSpan w:val="2"/>
            <w:shd w:val="pct10" w:color="auto" w:fill="auto"/>
            <w:vAlign w:val="center"/>
          </w:tcPr>
          <w:p w:rsidR="008E7F37" w:rsidRPr="0019773D" w:rsidRDefault="008E7F37" w:rsidP="008E7F37">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443" w:type="pct"/>
            <w:tcBorders>
              <w:bottom w:val="single" w:sz="4" w:space="0" w:color="auto"/>
            </w:tcBorders>
            <w:shd w:val="pct10" w:color="auto" w:fill="auto"/>
            <w:vAlign w:val="center"/>
          </w:tcPr>
          <w:p w:rsidR="008E7F37" w:rsidRPr="0019773D" w:rsidRDefault="008E7F37"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tcBorders>
              <w:bottom w:val="single" w:sz="4" w:space="0" w:color="auto"/>
            </w:tcBorders>
            <w:shd w:val="pct10" w:color="auto" w:fill="auto"/>
            <w:vAlign w:val="center"/>
          </w:tcPr>
          <w:p w:rsidR="008E7F37" w:rsidRPr="0019773D" w:rsidRDefault="008E7F37"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70" w:type="pct"/>
            <w:tcBorders>
              <w:bottom w:val="single" w:sz="4" w:space="0" w:color="auto"/>
            </w:tcBorders>
            <w:shd w:val="pct10" w:color="auto" w:fill="auto"/>
            <w:vAlign w:val="center"/>
          </w:tcPr>
          <w:p w:rsidR="008E7F37" w:rsidRPr="0019773D" w:rsidRDefault="008E7F37"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8E7F37" w:rsidRPr="00534C9E" w:rsidTr="00B92DD4">
        <w:trPr>
          <w:trHeight w:val="628"/>
        </w:trPr>
        <w:tc>
          <w:tcPr>
            <w:tcW w:w="538" w:type="pct"/>
            <w:vMerge w:val="restart"/>
            <w:vAlign w:val="center"/>
          </w:tcPr>
          <w:p w:rsidR="008E7F37" w:rsidRPr="0019773D" w:rsidRDefault="008E7F37" w:rsidP="008E7F37">
            <w:pPr>
              <w:rPr>
                <w:rFonts w:ascii="Calibri" w:hAnsi="Calibri"/>
                <w:b/>
                <w:snapToGrid w:val="0"/>
                <w:sz w:val="18"/>
                <w:szCs w:val="18"/>
                <w:lang w:val="en-GB"/>
              </w:rPr>
            </w:pPr>
            <w:r w:rsidRPr="0019773D">
              <w:rPr>
                <w:rFonts w:ascii="Calibri" w:hAnsi="Calibri"/>
                <w:b/>
                <w:snapToGrid w:val="0"/>
                <w:sz w:val="18"/>
                <w:szCs w:val="18"/>
                <w:lang w:val="en-GB"/>
              </w:rPr>
              <w:t>Implementation support</w:t>
            </w:r>
          </w:p>
        </w:tc>
        <w:tc>
          <w:tcPr>
            <w:tcW w:w="1449" w:type="pct"/>
            <w:vMerge w:val="restart"/>
            <w:vAlign w:val="center"/>
          </w:tcPr>
          <w:p w:rsidR="008E7F37" w:rsidRPr="0019773D" w:rsidRDefault="008E7F37"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Contribution to any activity directly linked to the implementation of the project (except for possible embedded mobility) including: project management, project meetings,</w:t>
            </w:r>
            <w:r w:rsidR="00EC336D" w:rsidRPr="0019773D">
              <w:rPr>
                <w:rFonts w:ascii="Calibri" w:hAnsi="Calibri"/>
                <w:snapToGrid w:val="0"/>
                <w:sz w:val="18"/>
                <w:szCs w:val="18"/>
                <w:lang w:val="en-GB"/>
              </w:rPr>
              <w:t xml:space="preserve"> </w:t>
            </w:r>
            <w:r w:rsidRPr="0019773D">
              <w:rPr>
                <w:rFonts w:ascii="Calibri" w:hAnsi="Calibri"/>
                <w:snapToGrid w:val="0"/>
                <w:sz w:val="18"/>
                <w:szCs w:val="18"/>
                <w:lang w:val="en-GB"/>
              </w:rPr>
              <w:t xml:space="preserve">intellectual outputs (such as curricula, pedagogical materials, </w:t>
            </w:r>
            <w:r w:rsidR="00A769F0" w:rsidRPr="0019773D">
              <w:rPr>
                <w:rFonts w:ascii="Calibri" w:hAnsi="Calibri"/>
                <w:sz w:val="18"/>
                <w:szCs w:val="18"/>
                <w:u w:val="single"/>
                <w:lang w:val="en-GB"/>
              </w:rPr>
              <w:t>open educational resources (OER)</w:t>
            </w:r>
            <w:r w:rsidR="00135EDF" w:rsidRPr="0019773D">
              <w:rPr>
                <w:rFonts w:ascii="Calibri" w:hAnsi="Calibri"/>
                <w:sz w:val="18"/>
                <w:szCs w:val="18"/>
                <w:u w:val="single"/>
                <w:lang w:val="en-GB"/>
              </w:rPr>
              <w:t>,</w:t>
            </w:r>
            <w:r w:rsidRPr="0019773D">
              <w:rPr>
                <w:rFonts w:ascii="Calibri" w:hAnsi="Calibri"/>
                <w:snapToGrid w:val="0"/>
                <w:sz w:val="18"/>
                <w:szCs w:val="18"/>
                <w:lang w:val="en-GB"/>
              </w:rPr>
              <w:t xml:space="preserve"> IT tools, analyses, studies, etc.), dissemination, participation in events, conferences, travel</w:t>
            </w:r>
            <w:r w:rsidR="00EC336D" w:rsidRPr="0019773D">
              <w:rPr>
                <w:rFonts w:ascii="Calibri" w:hAnsi="Calibri"/>
                <w:snapToGrid w:val="0"/>
                <w:sz w:val="18"/>
                <w:szCs w:val="18"/>
                <w:lang w:val="en-GB"/>
              </w:rPr>
              <w:t>,</w:t>
            </w:r>
            <w:r w:rsidRPr="0019773D">
              <w:rPr>
                <w:rFonts w:ascii="Calibri" w:hAnsi="Calibri"/>
                <w:snapToGrid w:val="0"/>
                <w:sz w:val="18"/>
                <w:szCs w:val="18"/>
                <w:lang w:val="en-GB"/>
              </w:rPr>
              <w:t xml:space="preserve"> etc.</w:t>
            </w:r>
          </w:p>
          <w:p w:rsidR="008E7F37" w:rsidRPr="0019773D" w:rsidRDefault="008E7F37"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The number of days and the profile of staff involved by country is the basis for the calculation of the EU contribution.</w:t>
            </w:r>
          </w:p>
        </w:tc>
        <w:tc>
          <w:tcPr>
            <w:tcW w:w="443" w:type="pct"/>
            <w:vMerge w:val="restart"/>
            <w:vAlign w:val="center"/>
          </w:tcPr>
          <w:p w:rsidR="008E7F37" w:rsidRPr="0019773D" w:rsidRDefault="0035211E"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8E7F37" w:rsidRPr="0019773D" w:rsidRDefault="008E7F37"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B2.1</w:t>
            </w:r>
            <w:r w:rsidRPr="0019773D">
              <w:rPr>
                <w:rFonts w:ascii="Calibri" w:hAnsi="Calibri"/>
                <w:snapToGrid w:val="0"/>
                <w:sz w:val="18"/>
                <w:szCs w:val="18"/>
                <w:lang w:val="en-GB"/>
              </w:rPr>
              <w:t xml:space="preserve"> per manager involved</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per day of work on the project</w:t>
            </w:r>
          </w:p>
        </w:tc>
        <w:tc>
          <w:tcPr>
            <w:tcW w:w="870" w:type="pct"/>
            <w:vMerge w:val="restart"/>
            <w:vAlign w:val="center"/>
          </w:tcPr>
          <w:p w:rsidR="008E7F37" w:rsidRPr="0019773D" w:rsidRDefault="008E7F37"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Conditional: applicants will have to justify the type and volume of resources needed in relation to the implementation of the proposed activities and outputs.</w:t>
            </w:r>
          </w:p>
          <w:p w:rsidR="008E7F37" w:rsidRPr="0019773D" w:rsidRDefault="008E7F37"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The outputs should be substantial in quality and quantity to qualify for this type of grant support.</w:t>
            </w:r>
          </w:p>
        </w:tc>
      </w:tr>
      <w:tr w:rsidR="008E7F37" w:rsidRPr="00534C9E" w:rsidTr="00B92DD4">
        <w:trPr>
          <w:trHeight w:val="592"/>
        </w:trPr>
        <w:tc>
          <w:tcPr>
            <w:tcW w:w="538" w:type="pct"/>
            <w:vMerge/>
            <w:vAlign w:val="center"/>
          </w:tcPr>
          <w:p w:rsidR="008E7F37" w:rsidRPr="0019773D" w:rsidRDefault="008E7F37" w:rsidP="008E7F37">
            <w:pPr>
              <w:rPr>
                <w:rFonts w:ascii="Calibri" w:hAnsi="Calibri"/>
                <w:b/>
                <w:snapToGrid w:val="0"/>
                <w:sz w:val="18"/>
                <w:szCs w:val="18"/>
                <w:lang w:val="en-GB"/>
              </w:rPr>
            </w:pPr>
          </w:p>
        </w:tc>
        <w:tc>
          <w:tcPr>
            <w:tcW w:w="1449" w:type="pct"/>
            <w:vMerge/>
          </w:tcPr>
          <w:p w:rsidR="008E7F37" w:rsidRPr="0019773D" w:rsidRDefault="008E7F37" w:rsidP="008E7F37">
            <w:pPr>
              <w:jc w:val="both"/>
              <w:rPr>
                <w:rFonts w:ascii="Calibri" w:hAnsi="Calibri"/>
                <w:snapToGrid w:val="0"/>
                <w:sz w:val="18"/>
                <w:szCs w:val="18"/>
                <w:lang w:val="en-GB"/>
              </w:rPr>
            </w:pPr>
          </w:p>
        </w:tc>
        <w:tc>
          <w:tcPr>
            <w:tcW w:w="443" w:type="pct"/>
            <w:vMerge/>
            <w:vAlign w:val="center"/>
          </w:tcPr>
          <w:p w:rsidR="008E7F37" w:rsidRPr="0019773D" w:rsidRDefault="008E7F37" w:rsidP="008E7F37">
            <w:pPr>
              <w:rPr>
                <w:rFonts w:ascii="Calibri" w:hAnsi="Calibri"/>
                <w:snapToGrid w:val="0"/>
                <w:sz w:val="18"/>
                <w:szCs w:val="18"/>
                <w:lang w:val="en-GB"/>
              </w:rPr>
            </w:pPr>
          </w:p>
        </w:tc>
        <w:tc>
          <w:tcPr>
            <w:tcW w:w="1700" w:type="pct"/>
            <w:vAlign w:val="center"/>
          </w:tcPr>
          <w:p w:rsidR="008E7F37" w:rsidRPr="0019773D" w:rsidRDefault="008E7F37"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B2.2</w:t>
            </w:r>
            <w:r w:rsidRPr="0019773D">
              <w:rPr>
                <w:rFonts w:ascii="Calibri" w:hAnsi="Calibri"/>
                <w:snapToGrid w:val="0"/>
                <w:sz w:val="18"/>
                <w:szCs w:val="18"/>
                <w:lang w:val="en-GB"/>
              </w:rPr>
              <w:t xml:space="preserve"> per researcher/ teacher/trainer involved per day of work on the project</w:t>
            </w:r>
          </w:p>
        </w:tc>
        <w:tc>
          <w:tcPr>
            <w:tcW w:w="870" w:type="pct"/>
            <w:vMerge/>
          </w:tcPr>
          <w:p w:rsidR="008E7F37" w:rsidRPr="0019773D" w:rsidRDefault="008E7F37" w:rsidP="008E7F37">
            <w:pPr>
              <w:jc w:val="both"/>
              <w:rPr>
                <w:rFonts w:ascii="Calibri" w:hAnsi="Calibri"/>
                <w:snapToGrid w:val="0"/>
                <w:sz w:val="18"/>
                <w:szCs w:val="18"/>
                <w:lang w:val="en-GB"/>
              </w:rPr>
            </w:pPr>
          </w:p>
        </w:tc>
      </w:tr>
      <w:tr w:rsidR="008E7F37" w:rsidRPr="00534C9E" w:rsidTr="00B92DD4">
        <w:trPr>
          <w:trHeight w:val="756"/>
        </w:trPr>
        <w:tc>
          <w:tcPr>
            <w:tcW w:w="538" w:type="pct"/>
            <w:vMerge/>
            <w:vAlign w:val="center"/>
          </w:tcPr>
          <w:p w:rsidR="008E7F37" w:rsidRPr="0019773D" w:rsidRDefault="008E7F37" w:rsidP="008E7F37">
            <w:pPr>
              <w:rPr>
                <w:rFonts w:ascii="Calibri" w:hAnsi="Calibri"/>
                <w:b/>
                <w:snapToGrid w:val="0"/>
                <w:sz w:val="18"/>
                <w:szCs w:val="18"/>
                <w:lang w:val="en-GB"/>
              </w:rPr>
            </w:pPr>
          </w:p>
        </w:tc>
        <w:tc>
          <w:tcPr>
            <w:tcW w:w="1449" w:type="pct"/>
            <w:vMerge/>
          </w:tcPr>
          <w:p w:rsidR="008E7F37" w:rsidRPr="0019773D" w:rsidRDefault="008E7F37" w:rsidP="008E7F37">
            <w:pPr>
              <w:jc w:val="both"/>
              <w:rPr>
                <w:rFonts w:ascii="Calibri" w:hAnsi="Calibri"/>
                <w:snapToGrid w:val="0"/>
                <w:sz w:val="18"/>
                <w:szCs w:val="18"/>
                <w:lang w:val="en-GB"/>
              </w:rPr>
            </w:pPr>
          </w:p>
        </w:tc>
        <w:tc>
          <w:tcPr>
            <w:tcW w:w="443" w:type="pct"/>
            <w:vMerge/>
            <w:vAlign w:val="center"/>
          </w:tcPr>
          <w:p w:rsidR="008E7F37" w:rsidRPr="0019773D" w:rsidRDefault="008E7F37" w:rsidP="008E7F37">
            <w:pPr>
              <w:rPr>
                <w:rFonts w:ascii="Calibri" w:hAnsi="Calibri"/>
                <w:snapToGrid w:val="0"/>
                <w:sz w:val="18"/>
                <w:szCs w:val="18"/>
                <w:lang w:val="en-GB"/>
              </w:rPr>
            </w:pPr>
          </w:p>
        </w:tc>
        <w:tc>
          <w:tcPr>
            <w:tcW w:w="1700" w:type="pct"/>
            <w:vAlign w:val="center"/>
          </w:tcPr>
          <w:p w:rsidR="008E7F37" w:rsidRPr="0019773D" w:rsidRDefault="008E7F37"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B2.3</w:t>
            </w:r>
            <w:r w:rsidRPr="0019773D">
              <w:rPr>
                <w:rFonts w:ascii="Calibri" w:hAnsi="Calibri"/>
                <w:snapToGrid w:val="0"/>
                <w:sz w:val="18"/>
                <w:szCs w:val="18"/>
                <w:lang w:val="en-GB"/>
              </w:rPr>
              <w:t xml:space="preserve"> per technician involved per day of work on the project</w:t>
            </w:r>
          </w:p>
        </w:tc>
        <w:tc>
          <w:tcPr>
            <w:tcW w:w="870" w:type="pct"/>
            <w:vMerge/>
          </w:tcPr>
          <w:p w:rsidR="008E7F37" w:rsidRPr="0019773D" w:rsidRDefault="008E7F37" w:rsidP="008E7F37">
            <w:pPr>
              <w:jc w:val="both"/>
              <w:rPr>
                <w:rFonts w:ascii="Calibri" w:hAnsi="Calibri"/>
                <w:snapToGrid w:val="0"/>
                <w:sz w:val="18"/>
                <w:szCs w:val="18"/>
                <w:lang w:val="en-GB"/>
              </w:rPr>
            </w:pPr>
          </w:p>
        </w:tc>
      </w:tr>
      <w:tr w:rsidR="008E7F37" w:rsidRPr="00534C9E" w:rsidTr="00B92DD4">
        <w:trPr>
          <w:trHeight w:val="342"/>
        </w:trPr>
        <w:tc>
          <w:tcPr>
            <w:tcW w:w="538" w:type="pct"/>
            <w:vMerge/>
            <w:vAlign w:val="center"/>
          </w:tcPr>
          <w:p w:rsidR="008E7F37" w:rsidRPr="0019773D" w:rsidRDefault="008E7F37" w:rsidP="008E7F37">
            <w:pPr>
              <w:rPr>
                <w:rFonts w:ascii="Calibri" w:hAnsi="Calibri"/>
                <w:b/>
                <w:snapToGrid w:val="0"/>
                <w:sz w:val="18"/>
                <w:szCs w:val="18"/>
                <w:lang w:val="en-GB"/>
              </w:rPr>
            </w:pPr>
          </w:p>
        </w:tc>
        <w:tc>
          <w:tcPr>
            <w:tcW w:w="1449" w:type="pct"/>
            <w:vMerge/>
          </w:tcPr>
          <w:p w:rsidR="008E7F37" w:rsidRPr="0019773D" w:rsidRDefault="008E7F37" w:rsidP="008E7F37">
            <w:pPr>
              <w:jc w:val="both"/>
              <w:rPr>
                <w:rFonts w:ascii="Calibri" w:hAnsi="Calibri"/>
                <w:snapToGrid w:val="0"/>
                <w:sz w:val="18"/>
                <w:szCs w:val="18"/>
                <w:lang w:val="en-GB"/>
              </w:rPr>
            </w:pPr>
          </w:p>
        </w:tc>
        <w:tc>
          <w:tcPr>
            <w:tcW w:w="443" w:type="pct"/>
            <w:vMerge/>
            <w:vAlign w:val="center"/>
          </w:tcPr>
          <w:p w:rsidR="008E7F37" w:rsidRPr="0019773D" w:rsidRDefault="008E7F37" w:rsidP="008E7F37">
            <w:pPr>
              <w:rPr>
                <w:rFonts w:ascii="Calibri" w:hAnsi="Calibri"/>
                <w:snapToGrid w:val="0"/>
                <w:sz w:val="18"/>
                <w:szCs w:val="18"/>
                <w:lang w:val="en-GB"/>
              </w:rPr>
            </w:pPr>
          </w:p>
        </w:tc>
        <w:tc>
          <w:tcPr>
            <w:tcW w:w="1700" w:type="pct"/>
            <w:vAlign w:val="center"/>
          </w:tcPr>
          <w:p w:rsidR="008E7F37" w:rsidRPr="0019773D" w:rsidRDefault="008E7F37" w:rsidP="008E7F37">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B2.4</w:t>
            </w:r>
            <w:r w:rsidRPr="0019773D">
              <w:rPr>
                <w:rFonts w:ascii="Calibri" w:hAnsi="Calibri"/>
                <w:snapToGrid w:val="0"/>
                <w:sz w:val="18"/>
                <w:szCs w:val="18"/>
                <w:lang w:val="en-GB"/>
              </w:rPr>
              <w:t xml:space="preserve"> per administrative staff involved per day of work on the project</w:t>
            </w:r>
          </w:p>
        </w:tc>
        <w:tc>
          <w:tcPr>
            <w:tcW w:w="870" w:type="pct"/>
            <w:vMerge/>
          </w:tcPr>
          <w:p w:rsidR="008E7F37" w:rsidRPr="0019773D" w:rsidRDefault="008E7F37" w:rsidP="008E7F37">
            <w:pPr>
              <w:jc w:val="both"/>
              <w:rPr>
                <w:rFonts w:ascii="Calibri" w:hAnsi="Calibri"/>
                <w:snapToGrid w:val="0"/>
                <w:sz w:val="18"/>
                <w:szCs w:val="18"/>
                <w:lang w:val="en-GB"/>
              </w:rPr>
            </w:pPr>
          </w:p>
        </w:tc>
      </w:tr>
    </w:tbl>
    <w:p w:rsidR="00C95A43" w:rsidRDefault="00C95A43" w:rsidP="009B1F0A">
      <w:pPr>
        <w:pStyle w:val="Guide-Normal"/>
      </w:pPr>
    </w:p>
    <w:p w:rsidR="00096938" w:rsidRPr="00E339A8" w:rsidRDefault="00096938" w:rsidP="00096938">
      <w:pPr>
        <w:spacing w:after="240"/>
        <w:rPr>
          <w:rFonts w:ascii="Calibri" w:eastAsia="Times New Roman" w:hAnsi="Calibri"/>
          <w:sz w:val="18"/>
          <w:szCs w:val="18"/>
          <w:shd w:val="clear" w:color="auto" w:fill="FFFFFF"/>
          <w:lang w:val="en-GB" w:eastAsia="en-GB"/>
        </w:rPr>
      </w:pPr>
      <w:r w:rsidRPr="00E339A8">
        <w:rPr>
          <w:rFonts w:ascii="Calibri" w:eastAsia="Times New Roman" w:hAnsi="Calibri"/>
          <w:sz w:val="18"/>
          <w:szCs w:val="18"/>
          <w:shd w:val="clear" w:color="auto" w:fill="FFFFFF"/>
          <w:lang w:val="en-GB" w:eastAsia="en-GB"/>
        </w:rPr>
        <w:t>* Please refer to the International Standard Classification of Occupations – ISCO</w:t>
      </w:r>
      <w:r>
        <w:rPr>
          <w:rFonts w:ascii="Calibri" w:eastAsia="Times New Roman" w:hAnsi="Calibri"/>
          <w:sz w:val="18"/>
          <w:szCs w:val="18"/>
          <w:shd w:val="clear" w:color="auto" w:fill="FFFFFF"/>
          <w:lang w:val="en-GB" w:eastAsia="en-GB"/>
        </w:rPr>
        <w:t xml:space="preserve"> (</w:t>
      </w:r>
      <w:hyperlink r:id="rId134" w:history="1">
        <w:r w:rsidRPr="00E339A8">
          <w:rPr>
            <w:rFonts w:ascii="Calibri" w:eastAsia="Times New Roman" w:hAnsi="Calibri"/>
            <w:sz w:val="18"/>
            <w:szCs w:val="18"/>
            <w:shd w:val="clear" w:color="auto" w:fill="FFFFFF"/>
            <w:lang w:val="en-GB" w:eastAsia="en-GB"/>
          </w:rPr>
          <w:t>http://www.ilo.org/public/english/bureau/stat/isco/isco08/index.htm</w:t>
        </w:r>
      </w:hyperlink>
      <w:r>
        <w:rPr>
          <w:rFonts w:ascii="Calibri" w:eastAsia="Times New Roman" w:hAnsi="Calibri"/>
          <w:sz w:val="18"/>
          <w:szCs w:val="18"/>
          <w:shd w:val="clear" w:color="auto" w:fill="FFFFFF"/>
          <w:lang w:val="en-GB" w:eastAsia="en-GB"/>
        </w:rPr>
        <w:t>)</w:t>
      </w:r>
    </w:p>
    <w:p w:rsidR="00096938" w:rsidRDefault="00096938" w:rsidP="009B1F0A">
      <w:pPr>
        <w:pStyle w:val="Guide-Normal"/>
      </w:pPr>
    </w:p>
    <w:p w:rsidR="008E7F37" w:rsidRPr="0019773D" w:rsidRDefault="008E7F37" w:rsidP="00851436">
      <w:pPr>
        <w:pStyle w:val="Guide-Heading6"/>
      </w:pPr>
      <w:r w:rsidRPr="0019773D">
        <w:t>Additional funding rules for mobility activities realised within a Knowledge Alliance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03"/>
        <w:gridCol w:w="4110"/>
        <w:gridCol w:w="1275"/>
        <w:gridCol w:w="4818"/>
        <w:gridCol w:w="2466"/>
      </w:tblGrid>
      <w:tr w:rsidR="008E7F37" w:rsidRPr="0019773D" w:rsidTr="008E7F37">
        <w:tc>
          <w:tcPr>
            <w:tcW w:w="1980" w:type="pct"/>
            <w:gridSpan w:val="2"/>
            <w:shd w:val="pct10" w:color="auto" w:fill="auto"/>
            <w:vAlign w:val="center"/>
          </w:tcPr>
          <w:p w:rsidR="008E7F37" w:rsidRPr="0019773D" w:rsidRDefault="008E7F37" w:rsidP="008E7F37">
            <w:pPr>
              <w:jc w:val="center"/>
              <w:rPr>
                <w:rFonts w:ascii="Calibri" w:hAnsi="Calibri"/>
                <w:snapToGrid w:val="0"/>
                <w:sz w:val="18"/>
                <w:szCs w:val="18"/>
                <w:lang w:val="en-GB"/>
              </w:rPr>
            </w:pPr>
            <w:r w:rsidRPr="0019773D">
              <w:rPr>
                <w:rFonts w:ascii="Calibri" w:hAnsi="Calibri"/>
                <w:sz w:val="18"/>
                <w:szCs w:val="18"/>
                <w:lang w:val="en-GB"/>
              </w:rPr>
              <w:t xml:space="preserve"> </w:t>
            </w:r>
            <w:r w:rsidRPr="0019773D">
              <w:rPr>
                <w:rFonts w:ascii="Calibri" w:hAnsi="Calibri"/>
                <w:b/>
                <w:snapToGrid w:val="0"/>
                <w:sz w:val="18"/>
                <w:szCs w:val="18"/>
                <w:lang w:val="en-GB"/>
              </w:rPr>
              <w:t>Eligible costs</w:t>
            </w:r>
          </w:p>
        </w:tc>
        <w:tc>
          <w:tcPr>
            <w:tcW w:w="450" w:type="pct"/>
            <w:tcBorders>
              <w:bottom w:val="single" w:sz="4" w:space="0" w:color="auto"/>
            </w:tcBorders>
            <w:shd w:val="pct10" w:color="auto" w:fill="auto"/>
            <w:vAlign w:val="center"/>
          </w:tcPr>
          <w:p w:rsidR="008E7F37" w:rsidRPr="0019773D" w:rsidRDefault="008E7F37" w:rsidP="008E7F37">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tcBorders>
              <w:bottom w:val="single" w:sz="4" w:space="0" w:color="auto"/>
            </w:tcBorders>
            <w:shd w:val="pct10" w:color="auto" w:fill="auto"/>
            <w:vAlign w:val="center"/>
          </w:tcPr>
          <w:p w:rsidR="008E7F37" w:rsidRPr="0019773D" w:rsidRDefault="008E7F37"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70" w:type="pct"/>
            <w:tcBorders>
              <w:bottom w:val="single" w:sz="4" w:space="0" w:color="auto"/>
            </w:tcBorders>
            <w:shd w:val="pct10" w:color="auto" w:fill="auto"/>
            <w:vAlign w:val="center"/>
          </w:tcPr>
          <w:p w:rsidR="008E7F37" w:rsidRPr="0019773D" w:rsidRDefault="008E7F37" w:rsidP="008E7F37">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301F40" w:rsidRPr="00534C9E" w:rsidTr="00B92DD4">
        <w:trPr>
          <w:trHeight w:val="557"/>
        </w:trPr>
        <w:tc>
          <w:tcPr>
            <w:tcW w:w="530" w:type="pct"/>
            <w:vMerge w:val="restart"/>
            <w:vAlign w:val="center"/>
          </w:tcPr>
          <w:p w:rsidR="00301F40" w:rsidRPr="0019773D" w:rsidRDefault="00301F40" w:rsidP="008E7F37">
            <w:pPr>
              <w:rPr>
                <w:rFonts w:ascii="Calibri" w:hAnsi="Calibri"/>
                <w:snapToGrid w:val="0"/>
                <w:sz w:val="18"/>
                <w:szCs w:val="18"/>
                <w:lang w:val="en-GB"/>
              </w:rPr>
            </w:pPr>
            <w:r w:rsidRPr="0019773D">
              <w:rPr>
                <w:rFonts w:ascii="Calibri" w:hAnsi="Calibri"/>
                <w:b/>
                <w:snapToGrid w:val="0"/>
                <w:sz w:val="18"/>
                <w:szCs w:val="18"/>
                <w:lang w:val="en-GB"/>
              </w:rPr>
              <w:t>Travel</w:t>
            </w:r>
          </w:p>
        </w:tc>
        <w:tc>
          <w:tcPr>
            <w:tcW w:w="1450" w:type="pct"/>
            <w:vMerge w:val="restart"/>
            <w:vAlign w:val="center"/>
          </w:tcPr>
          <w:p w:rsidR="00301F40" w:rsidRPr="0019773D" w:rsidRDefault="00301F40"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from their place of origin to the venue of the activity and return</w:t>
            </w:r>
          </w:p>
        </w:tc>
        <w:tc>
          <w:tcPr>
            <w:tcW w:w="450" w:type="pct"/>
            <w:vMerge w:val="restart"/>
            <w:vAlign w:val="center"/>
          </w:tcPr>
          <w:p w:rsidR="00301F40" w:rsidRPr="0019773D" w:rsidRDefault="00301F40"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301F40" w:rsidRPr="0019773D" w:rsidRDefault="00301F40" w:rsidP="008E7F37">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1999 KM: </w:t>
            </w:r>
          </w:p>
          <w:p w:rsidR="00301F40" w:rsidRPr="0019773D" w:rsidRDefault="00301F40"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275 EUR per participant</w:t>
            </w:r>
          </w:p>
        </w:tc>
        <w:tc>
          <w:tcPr>
            <w:tcW w:w="870" w:type="pct"/>
            <w:vMerge w:val="restart"/>
            <w:vAlign w:val="center"/>
          </w:tcPr>
          <w:p w:rsidR="00301F40" w:rsidRPr="0019773D" w:rsidRDefault="00301F40" w:rsidP="00421719">
            <w:pPr>
              <w:autoSpaceDN/>
              <w:rPr>
                <w:rFonts w:ascii="Calibri" w:eastAsia="Times New Roman" w:hAnsi="Calibri"/>
                <w:lang w:val="en-GB" w:eastAsia="en-GB"/>
              </w:rPr>
            </w:pPr>
            <w:r w:rsidRPr="0019773D">
              <w:rPr>
                <w:rFonts w:ascii="Calibri" w:hAnsi="Calibri"/>
                <w:snapToGrid w:val="0"/>
                <w:sz w:val="18"/>
                <w:szCs w:val="18"/>
                <w:lang w:val="en-GB"/>
              </w:rPr>
              <w:t>Conditional: applicants will have to justify that mobility activities are necessary to achieve the objectives and results of the project.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102"/>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103"/>
            </w:r>
          </w:p>
          <w:p w:rsidR="00301F40" w:rsidRPr="0019773D" w:rsidRDefault="00301F40" w:rsidP="008E7F37">
            <w:pPr>
              <w:rPr>
                <w:rFonts w:ascii="Calibri" w:hAnsi="Calibri"/>
                <w:snapToGrid w:val="0"/>
                <w:sz w:val="18"/>
                <w:szCs w:val="18"/>
                <w:lang w:val="en-GB"/>
              </w:rPr>
            </w:pPr>
          </w:p>
        </w:tc>
      </w:tr>
      <w:tr w:rsidR="00301F40" w:rsidRPr="00DF29DC" w:rsidTr="00B92DD4">
        <w:trPr>
          <w:trHeight w:val="423"/>
        </w:trPr>
        <w:tc>
          <w:tcPr>
            <w:tcW w:w="530" w:type="pct"/>
            <w:vMerge/>
            <w:vAlign w:val="center"/>
          </w:tcPr>
          <w:p w:rsidR="00301F40" w:rsidRPr="0019773D" w:rsidRDefault="00301F40" w:rsidP="008E7F37">
            <w:pPr>
              <w:rPr>
                <w:rFonts w:ascii="Calibri" w:hAnsi="Calibri"/>
                <w:b/>
                <w:snapToGrid w:val="0"/>
                <w:sz w:val="18"/>
                <w:szCs w:val="18"/>
                <w:lang w:val="en-GB"/>
              </w:rPr>
            </w:pPr>
          </w:p>
        </w:tc>
        <w:tc>
          <w:tcPr>
            <w:tcW w:w="1450" w:type="pct"/>
            <w:vMerge/>
            <w:vAlign w:val="center"/>
          </w:tcPr>
          <w:p w:rsidR="00301F40" w:rsidRPr="0019773D" w:rsidRDefault="00301F40" w:rsidP="008E7F37">
            <w:pPr>
              <w:rPr>
                <w:rFonts w:ascii="Calibri" w:hAnsi="Calibri"/>
                <w:snapToGrid w:val="0"/>
                <w:sz w:val="18"/>
                <w:szCs w:val="18"/>
                <w:lang w:val="en-GB"/>
              </w:rPr>
            </w:pPr>
          </w:p>
        </w:tc>
        <w:tc>
          <w:tcPr>
            <w:tcW w:w="450" w:type="pct"/>
            <w:vMerge/>
            <w:vAlign w:val="center"/>
          </w:tcPr>
          <w:p w:rsidR="00301F40" w:rsidRPr="0019773D" w:rsidRDefault="00301F40" w:rsidP="008E7F37">
            <w:pPr>
              <w:rPr>
                <w:rFonts w:ascii="Calibri" w:hAnsi="Calibri"/>
                <w:snapToGrid w:val="0"/>
                <w:sz w:val="18"/>
                <w:szCs w:val="18"/>
                <w:lang w:val="en-GB"/>
              </w:rPr>
            </w:pPr>
          </w:p>
        </w:tc>
        <w:tc>
          <w:tcPr>
            <w:tcW w:w="1700" w:type="pct"/>
            <w:vAlign w:val="center"/>
          </w:tcPr>
          <w:p w:rsidR="00301F40" w:rsidRPr="0019773D" w:rsidRDefault="00301F40" w:rsidP="008E7F37">
            <w:pPr>
              <w:rPr>
                <w:rFonts w:ascii="Calibri" w:hAnsi="Calibri"/>
                <w:snapToGrid w:val="0"/>
                <w:sz w:val="18"/>
                <w:szCs w:val="18"/>
                <w:lang w:val="en-GB"/>
              </w:rPr>
            </w:pPr>
            <w:r w:rsidRPr="0019773D">
              <w:rPr>
                <w:rFonts w:ascii="Calibri" w:hAnsi="Calibri"/>
                <w:snapToGrid w:val="0"/>
                <w:sz w:val="18"/>
                <w:szCs w:val="18"/>
                <w:lang w:val="en-GB"/>
              </w:rPr>
              <w:t xml:space="preserve">For travel distances of 2000 KM or more: </w:t>
            </w:r>
          </w:p>
          <w:p w:rsidR="00301F40" w:rsidRPr="0019773D" w:rsidRDefault="00301F40" w:rsidP="008E7F37">
            <w:pP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870" w:type="pct"/>
            <w:vMerge/>
            <w:vAlign w:val="center"/>
          </w:tcPr>
          <w:p w:rsidR="00301F40" w:rsidRPr="0019773D" w:rsidRDefault="00301F40" w:rsidP="008E7F37">
            <w:pPr>
              <w:rPr>
                <w:rFonts w:ascii="Calibri" w:hAnsi="Calibri"/>
                <w:snapToGrid w:val="0"/>
                <w:sz w:val="18"/>
                <w:szCs w:val="18"/>
                <w:lang w:val="en-GB"/>
              </w:rPr>
            </w:pPr>
          </w:p>
        </w:tc>
      </w:tr>
      <w:tr w:rsidR="008E7F37" w:rsidRPr="00534C9E" w:rsidTr="008E7F37">
        <w:trPr>
          <w:trHeight w:val="1253"/>
        </w:trPr>
        <w:tc>
          <w:tcPr>
            <w:tcW w:w="530" w:type="pct"/>
            <w:vMerge w:val="restart"/>
            <w:vAlign w:val="center"/>
          </w:tcPr>
          <w:p w:rsidR="008E7F37" w:rsidRPr="0019773D" w:rsidRDefault="008E7F37" w:rsidP="008E7F37">
            <w:pPr>
              <w:rPr>
                <w:rFonts w:ascii="Calibri" w:hAnsi="Calibri"/>
                <w:b/>
                <w:snapToGrid w:val="0"/>
                <w:sz w:val="18"/>
                <w:szCs w:val="18"/>
                <w:lang w:val="en-GB"/>
              </w:rPr>
            </w:pPr>
            <w:r w:rsidRPr="0019773D">
              <w:rPr>
                <w:rFonts w:ascii="Calibri" w:hAnsi="Calibri"/>
                <w:b/>
                <w:snapToGrid w:val="0"/>
                <w:sz w:val="18"/>
                <w:szCs w:val="18"/>
                <w:lang w:val="en-GB"/>
              </w:rPr>
              <w:t>Subsistence costs</w:t>
            </w:r>
          </w:p>
        </w:tc>
        <w:tc>
          <w:tcPr>
            <w:tcW w:w="1450" w:type="pct"/>
            <w:vMerge w:val="restart"/>
            <w:vAlign w:val="center"/>
          </w:tcPr>
          <w:p w:rsidR="008E7F37" w:rsidRPr="0019773D" w:rsidRDefault="008E7F37" w:rsidP="008E7F37">
            <w:pPr>
              <w:rPr>
                <w:rFonts w:ascii="Calibri" w:hAnsi="Calibri"/>
                <w:snapToGrid w:val="0"/>
                <w:sz w:val="18"/>
                <w:szCs w:val="18"/>
                <w:lang w:val="en-GB"/>
              </w:rPr>
            </w:pPr>
            <w:r w:rsidRPr="0019773D">
              <w:rPr>
                <w:rFonts w:ascii="Calibri" w:hAnsi="Calibri"/>
                <w:snapToGrid w:val="0"/>
                <w:sz w:val="18"/>
                <w:szCs w:val="18"/>
                <w:lang w:val="en-GB"/>
              </w:rPr>
              <w:t>Contribution to subsistence costs of participants during the activity</w:t>
            </w:r>
          </w:p>
        </w:tc>
        <w:tc>
          <w:tcPr>
            <w:tcW w:w="450" w:type="pct"/>
            <w:vMerge w:val="restart"/>
            <w:vAlign w:val="center"/>
          </w:tcPr>
          <w:p w:rsidR="008E7F37" w:rsidRPr="0019773D" w:rsidRDefault="0035211E" w:rsidP="008E7F37">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vAlign w:val="center"/>
          </w:tcPr>
          <w:p w:rsidR="008E7F37" w:rsidRPr="0019773D" w:rsidRDefault="008E7F37" w:rsidP="00B92DD4">
            <w:pPr>
              <w:spacing w:before="20" w:after="20"/>
              <w:rPr>
                <w:rFonts w:ascii="Calibri" w:hAnsi="Calibri"/>
                <w:b/>
                <w:snapToGrid w:val="0"/>
                <w:sz w:val="18"/>
                <w:szCs w:val="18"/>
                <w:lang w:val="en-GB"/>
              </w:rPr>
            </w:pPr>
            <w:r w:rsidRPr="0019773D">
              <w:rPr>
                <w:rFonts w:ascii="Calibri" w:hAnsi="Calibri"/>
                <w:b/>
                <w:snapToGrid w:val="0"/>
                <w:sz w:val="18"/>
                <w:szCs w:val="18"/>
                <w:lang w:val="en-GB"/>
              </w:rPr>
              <w:t>Activities targeting staff</w:t>
            </w:r>
          </w:p>
          <w:p w:rsidR="008E7F37" w:rsidRPr="0019773D" w:rsidRDefault="008E7F37"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100 EUR per day per participant</w:t>
            </w:r>
          </w:p>
          <w:p w:rsidR="008E7F37" w:rsidRPr="0019773D" w:rsidRDefault="008E7F37"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w:t>
            </w:r>
          </w:p>
          <w:p w:rsidR="008E7F37" w:rsidRPr="0019773D" w:rsidRDefault="008E7F37"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70 EUR per day per participant</w:t>
            </w:r>
          </w:p>
        </w:tc>
        <w:tc>
          <w:tcPr>
            <w:tcW w:w="870" w:type="pct"/>
            <w:vMerge/>
          </w:tcPr>
          <w:p w:rsidR="008E7F37" w:rsidRPr="0019773D" w:rsidRDefault="008E7F37" w:rsidP="008E7F37">
            <w:pPr>
              <w:rPr>
                <w:rFonts w:ascii="Calibri" w:hAnsi="Calibri"/>
                <w:snapToGrid w:val="0"/>
                <w:sz w:val="18"/>
                <w:szCs w:val="18"/>
                <w:lang w:val="en-GB"/>
              </w:rPr>
            </w:pPr>
          </w:p>
        </w:tc>
      </w:tr>
      <w:tr w:rsidR="008E7F37" w:rsidRPr="00534C9E" w:rsidTr="008E7F37">
        <w:trPr>
          <w:trHeight w:val="1271"/>
        </w:trPr>
        <w:tc>
          <w:tcPr>
            <w:tcW w:w="530" w:type="pct"/>
            <w:vMerge/>
            <w:vAlign w:val="center"/>
          </w:tcPr>
          <w:p w:rsidR="008E7F37" w:rsidRPr="0019773D" w:rsidRDefault="008E7F37" w:rsidP="008E7F37">
            <w:pPr>
              <w:rPr>
                <w:rFonts w:ascii="Calibri" w:hAnsi="Calibri"/>
                <w:b/>
                <w:snapToGrid w:val="0"/>
                <w:sz w:val="18"/>
                <w:szCs w:val="18"/>
                <w:lang w:val="en-GB"/>
              </w:rPr>
            </w:pPr>
          </w:p>
        </w:tc>
        <w:tc>
          <w:tcPr>
            <w:tcW w:w="1450" w:type="pct"/>
            <w:vMerge/>
            <w:vAlign w:val="center"/>
          </w:tcPr>
          <w:p w:rsidR="008E7F37" w:rsidRPr="0019773D" w:rsidRDefault="008E7F37" w:rsidP="008E7F37">
            <w:pPr>
              <w:rPr>
                <w:rFonts w:ascii="Calibri" w:hAnsi="Calibri"/>
                <w:snapToGrid w:val="0"/>
                <w:sz w:val="18"/>
                <w:szCs w:val="18"/>
                <w:lang w:val="en-GB"/>
              </w:rPr>
            </w:pPr>
          </w:p>
        </w:tc>
        <w:tc>
          <w:tcPr>
            <w:tcW w:w="450" w:type="pct"/>
            <w:vMerge/>
            <w:vAlign w:val="center"/>
          </w:tcPr>
          <w:p w:rsidR="008E7F37" w:rsidRPr="0019773D" w:rsidRDefault="008E7F37" w:rsidP="008E7F37">
            <w:pPr>
              <w:rPr>
                <w:rFonts w:ascii="Calibri" w:hAnsi="Calibri"/>
                <w:snapToGrid w:val="0"/>
                <w:sz w:val="18"/>
                <w:szCs w:val="18"/>
                <w:lang w:val="en-GB"/>
              </w:rPr>
            </w:pPr>
          </w:p>
        </w:tc>
        <w:tc>
          <w:tcPr>
            <w:tcW w:w="1700" w:type="pct"/>
            <w:vAlign w:val="center"/>
          </w:tcPr>
          <w:p w:rsidR="008E7F37" w:rsidRPr="0019773D" w:rsidRDefault="008E7F37" w:rsidP="00B92DD4">
            <w:pPr>
              <w:spacing w:before="20" w:after="20"/>
              <w:rPr>
                <w:rFonts w:ascii="Calibri" w:hAnsi="Calibri"/>
                <w:b/>
                <w:snapToGrid w:val="0"/>
                <w:sz w:val="18"/>
                <w:szCs w:val="18"/>
                <w:lang w:val="en-GB"/>
              </w:rPr>
            </w:pPr>
            <w:r w:rsidRPr="0019773D">
              <w:rPr>
                <w:rFonts w:ascii="Calibri" w:hAnsi="Calibri"/>
                <w:b/>
                <w:snapToGrid w:val="0"/>
                <w:sz w:val="18"/>
                <w:szCs w:val="18"/>
                <w:lang w:val="en-GB"/>
              </w:rPr>
              <w:t xml:space="preserve">Activities targeting learners: </w:t>
            </w:r>
          </w:p>
          <w:p w:rsidR="008E7F37" w:rsidRPr="0019773D" w:rsidRDefault="008E7F37"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up to the 14</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55 EUR per day per participant</w:t>
            </w:r>
          </w:p>
          <w:p w:rsidR="008E7F37" w:rsidRPr="0019773D" w:rsidRDefault="008E7F37" w:rsidP="00B92DD4">
            <w:pPr>
              <w:spacing w:before="20" w:after="20"/>
              <w:rPr>
                <w:rFonts w:ascii="Calibri" w:hAnsi="Calibri"/>
                <w:snapToGrid w:val="0"/>
                <w:sz w:val="18"/>
                <w:szCs w:val="18"/>
                <w:lang w:val="en-GB"/>
              </w:rPr>
            </w:pPr>
            <w:r w:rsidRPr="0019773D">
              <w:rPr>
                <w:rFonts w:ascii="Calibri" w:hAnsi="Calibri"/>
                <w:snapToGrid w:val="0"/>
                <w:sz w:val="18"/>
                <w:szCs w:val="18"/>
                <w:lang w:val="en-GB"/>
              </w:rPr>
              <w:t>+</w:t>
            </w:r>
          </w:p>
          <w:p w:rsidR="008E7F37" w:rsidRPr="0019773D" w:rsidRDefault="008E7F37" w:rsidP="00B92DD4">
            <w:pPr>
              <w:spacing w:before="20" w:after="20"/>
              <w:rPr>
                <w:rFonts w:ascii="Calibri" w:hAnsi="Calibri"/>
                <w:b/>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40 EUR per day per participant</w:t>
            </w:r>
          </w:p>
        </w:tc>
        <w:tc>
          <w:tcPr>
            <w:tcW w:w="870" w:type="pct"/>
            <w:vMerge/>
          </w:tcPr>
          <w:p w:rsidR="008E7F37" w:rsidRPr="0019773D" w:rsidRDefault="008E7F37" w:rsidP="008E7F37">
            <w:pPr>
              <w:rPr>
                <w:rFonts w:ascii="Calibri" w:hAnsi="Calibri"/>
                <w:snapToGrid w:val="0"/>
                <w:sz w:val="18"/>
                <w:szCs w:val="18"/>
                <w:lang w:val="en-GB"/>
              </w:rPr>
            </w:pPr>
          </w:p>
        </w:tc>
      </w:tr>
    </w:tbl>
    <w:p w:rsidR="008E7F37" w:rsidRPr="0019773D" w:rsidRDefault="008E7F37" w:rsidP="008E7F37">
      <w:pPr>
        <w:rPr>
          <w:rFonts w:ascii="Calibri" w:hAnsi="Calibri"/>
          <w:b/>
          <w:lang w:val="en-GB"/>
        </w:rPr>
        <w:sectPr w:rsidR="008E7F37" w:rsidRPr="0019773D" w:rsidSect="000E7703">
          <w:headerReference w:type="even" r:id="rId135"/>
          <w:headerReference w:type="default" r:id="rId136"/>
          <w:footerReference w:type="even" r:id="rId137"/>
          <w:footerReference w:type="default" r:id="rId138"/>
          <w:pgSz w:w="16838" w:h="11906" w:orient="landscape"/>
          <w:pgMar w:top="232" w:right="1418" w:bottom="1021" w:left="1418" w:header="283" w:footer="283" w:gutter="0"/>
          <w:cols w:space="708"/>
          <w:docGrid w:linePitch="360"/>
        </w:sectPr>
      </w:pPr>
    </w:p>
    <w:p w:rsidR="00B2418A" w:rsidRPr="0019773D" w:rsidRDefault="00B2418A" w:rsidP="00851436">
      <w:pPr>
        <w:pStyle w:val="Guide-Heading6"/>
      </w:pPr>
      <w:r w:rsidRPr="0019773D">
        <w:t>Table A - Project implementation (amounts in euro per day) Programme Countries</w:t>
      </w:r>
    </w:p>
    <w:p w:rsidR="00B2418A" w:rsidRPr="0019773D" w:rsidRDefault="00B2418A" w:rsidP="009705D8">
      <w:pPr>
        <w:pStyle w:val="Guide-Normal"/>
        <w:rPr>
          <w:snapToGrid w:val="0"/>
        </w:rPr>
      </w:pPr>
      <w:r w:rsidRPr="0019773D">
        <w:rPr>
          <w:snapToGrid w:val="0"/>
        </w:rPr>
        <w:t xml:space="preserve">The amounts depend on: a) profile of staff </w:t>
      </w:r>
      <w:r w:rsidR="0027441A">
        <w:rPr>
          <w:snapToGrid w:val="0"/>
        </w:rPr>
        <w:t>engaged</w:t>
      </w:r>
      <w:r w:rsidR="0027441A" w:rsidRPr="0019773D">
        <w:rPr>
          <w:snapToGrid w:val="0"/>
        </w:rPr>
        <w:t xml:space="preserve"> </w:t>
      </w:r>
      <w:r w:rsidRPr="0019773D">
        <w:rPr>
          <w:snapToGrid w:val="0"/>
        </w:rPr>
        <w:t xml:space="preserve">in the project and b) the country of the participating organisation whose staff is </w:t>
      </w:r>
      <w:r w:rsidR="0027441A">
        <w:rPr>
          <w:snapToGrid w:val="0"/>
        </w:rPr>
        <w:t>engaged</w:t>
      </w:r>
      <w:r w:rsidRPr="0019773D">
        <w:rPr>
          <w:snapToGrid w:val="0"/>
        </w:rPr>
        <w:t>.</w:t>
      </w:r>
    </w:p>
    <w:p w:rsidR="00B2418A" w:rsidRPr="0019773D" w:rsidRDefault="00B2418A" w:rsidP="00B2418A">
      <w:pPr>
        <w:tabs>
          <w:tab w:val="left" w:pos="1344"/>
        </w:tabs>
        <w:ind w:right="70"/>
        <w:jc w:val="both"/>
        <w:rPr>
          <w:rFonts w:ascii="Calibri" w:hAnsi="Calibri"/>
          <w:snapToGrid w:val="0"/>
          <w:sz w:val="18"/>
          <w:szCs w:val="18"/>
          <w:lang w:val="en-GB"/>
        </w:rPr>
      </w:pPr>
    </w:p>
    <w:p w:rsidR="00B2418A" w:rsidRPr="0019773D" w:rsidRDefault="00B2418A" w:rsidP="00B2418A">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9046FB" w:rsidRPr="0019773D" w:rsidTr="009046FB">
        <w:trPr>
          <w:trHeight w:val="873"/>
          <w:jc w:val="center"/>
        </w:trPr>
        <w:tc>
          <w:tcPr>
            <w:tcW w:w="7538" w:type="dxa"/>
            <w:tcBorders>
              <w:top w:val="nil"/>
              <w:left w:val="nil"/>
              <w:bottom w:val="nil"/>
              <w:right w:val="nil"/>
            </w:tcBorders>
            <w:vAlign w:val="center"/>
          </w:tcPr>
          <w:p w:rsidR="009046FB" w:rsidRPr="0019773D" w:rsidRDefault="009046FB" w:rsidP="009046FB">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9046FB" w:rsidRPr="0019773D" w:rsidTr="009046FB">
        <w:trPr>
          <w:trHeight w:val="275"/>
          <w:jc w:val="center"/>
        </w:trPr>
        <w:tc>
          <w:tcPr>
            <w:tcW w:w="7538" w:type="dxa"/>
            <w:tcBorders>
              <w:top w:val="nil"/>
              <w:left w:val="nil"/>
              <w:bottom w:val="nil"/>
              <w:right w:val="nil"/>
            </w:tcBorders>
            <w:vAlign w:val="center"/>
          </w:tcPr>
          <w:p w:rsidR="009046FB" w:rsidRPr="0019773D" w:rsidRDefault="009046FB" w:rsidP="009046FB">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B2.3</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center"/>
              <w:rPr>
                <w:rFonts w:ascii="Calibri" w:hAnsi="Calibri"/>
                <w:b/>
                <w:bCs/>
                <w:sz w:val="18"/>
                <w:szCs w:val="18"/>
                <w:lang w:val="en-GB"/>
              </w:rPr>
            </w:pPr>
            <w:r w:rsidRPr="0019773D">
              <w:rPr>
                <w:rFonts w:ascii="Calibri" w:hAnsi="Calibri"/>
                <w:b/>
                <w:bCs/>
                <w:sz w:val="18"/>
                <w:szCs w:val="18"/>
                <w:lang w:val="en-GB"/>
              </w:rPr>
              <w:t>B2.4</w:t>
            </w:r>
          </w:p>
        </w:tc>
      </w:tr>
      <w:tr w:rsidR="009046FB" w:rsidRPr="0019773D" w:rsidTr="009046FB">
        <w:trPr>
          <w:trHeight w:val="1459"/>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both"/>
              <w:rPr>
                <w:rFonts w:ascii="Calibri" w:hAnsi="Calibri"/>
                <w:b/>
                <w:bCs/>
                <w:sz w:val="18"/>
                <w:szCs w:val="18"/>
                <w:lang w:val="de-DE"/>
              </w:rPr>
            </w:pPr>
            <w:r w:rsidRPr="0019773D">
              <w:rPr>
                <w:rFonts w:ascii="Calibri" w:hAnsi="Calibri"/>
                <w:b/>
                <w:bCs/>
                <w:sz w:val="18"/>
                <w:szCs w:val="18"/>
                <w:lang w:val="de-DE"/>
              </w:rPr>
              <w:t xml:space="preserve">Denmark, Ireland, </w:t>
            </w:r>
            <w:r w:rsidR="00BA1ECD" w:rsidRPr="0019773D">
              <w:rPr>
                <w:rFonts w:ascii="Calibri" w:hAnsi="Calibri"/>
                <w:b/>
                <w:bCs/>
                <w:sz w:val="18"/>
                <w:szCs w:val="18"/>
                <w:lang w:val="de-DE"/>
              </w:rPr>
              <w:t>Luxembourg</w:t>
            </w:r>
            <w:r w:rsidRPr="0019773D">
              <w:rPr>
                <w:rFonts w:ascii="Calibri" w:hAnsi="Calibri"/>
                <w:b/>
                <w:bCs/>
                <w:sz w:val="18"/>
                <w:szCs w:val="18"/>
                <w:lang w:val="de-DE"/>
              </w:rPr>
              <w:t>, Netherlands, Austria, Sweden, Liechtenstein, Norway</w:t>
            </w:r>
          </w:p>
        </w:tc>
        <w:tc>
          <w:tcPr>
            <w:tcW w:w="1393"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353</w:t>
            </w:r>
          </w:p>
        </w:tc>
        <w:tc>
          <w:tcPr>
            <w:tcW w:w="1701"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289</w:t>
            </w:r>
          </w:p>
        </w:tc>
        <w:tc>
          <w:tcPr>
            <w:tcW w:w="1578"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228</w:t>
            </w:r>
          </w:p>
        </w:tc>
        <w:tc>
          <w:tcPr>
            <w:tcW w:w="1560"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189</w:t>
            </w:r>
          </w:p>
        </w:tc>
      </w:tr>
      <w:tr w:rsidR="009046FB" w:rsidRPr="0019773D" w:rsidTr="009046FB">
        <w:trPr>
          <w:trHeight w:val="1554"/>
          <w:jc w:val="center"/>
        </w:trPr>
        <w:tc>
          <w:tcPr>
            <w:tcW w:w="7538" w:type="dxa"/>
            <w:tcBorders>
              <w:top w:val="single" w:sz="6" w:space="0" w:color="auto"/>
              <w:left w:val="single" w:sz="6" w:space="0" w:color="auto"/>
              <w:right w:val="single" w:sz="6" w:space="0" w:color="auto"/>
            </w:tcBorders>
            <w:shd w:val="solid" w:color="C0C0C0" w:fill="auto"/>
            <w:vAlign w:val="center"/>
          </w:tcPr>
          <w:p w:rsidR="009046FB" w:rsidRPr="0019773D" w:rsidRDefault="009046FB" w:rsidP="009046FB">
            <w:pPr>
              <w:autoSpaceDE w:val="0"/>
              <w:adjustRightInd w:val="0"/>
              <w:jc w:val="both"/>
              <w:rPr>
                <w:rFonts w:ascii="Calibri" w:hAnsi="Calibri"/>
                <w:b/>
                <w:bCs/>
                <w:sz w:val="18"/>
                <w:szCs w:val="18"/>
                <w:u w:val="single"/>
                <w:lang w:val="en-GB"/>
              </w:rPr>
            </w:pPr>
          </w:p>
          <w:p w:rsidR="009046FB" w:rsidRPr="0019773D" w:rsidRDefault="009338F1" w:rsidP="009046FB">
            <w:pPr>
              <w:autoSpaceDE w:val="0"/>
              <w:adjustRightInd w:val="0"/>
              <w:jc w:val="both"/>
              <w:rPr>
                <w:rFonts w:ascii="Calibri" w:hAnsi="Calibri"/>
                <w:b/>
                <w:bCs/>
                <w:sz w:val="18"/>
                <w:szCs w:val="18"/>
                <w:lang w:val="en-GB"/>
              </w:rPr>
            </w:pPr>
            <w:r w:rsidRPr="0019773D">
              <w:rPr>
                <w:rFonts w:ascii="Calibri" w:hAnsi="Calibri"/>
                <w:b/>
                <w:bCs/>
                <w:sz w:val="18"/>
                <w:szCs w:val="18"/>
                <w:lang w:val="en-GB"/>
              </w:rPr>
              <w:t>Belgium, Germany,</w:t>
            </w:r>
            <w:r w:rsidR="009046FB" w:rsidRPr="0019773D">
              <w:rPr>
                <w:rFonts w:ascii="Calibri" w:hAnsi="Calibri"/>
                <w:b/>
                <w:bCs/>
                <w:sz w:val="18"/>
                <w:szCs w:val="18"/>
                <w:lang w:val="en-GB"/>
              </w:rPr>
              <w:t xml:space="preserve"> France, Italy, Finland, United Kingdom, Iceland </w:t>
            </w:r>
          </w:p>
          <w:p w:rsidR="009046FB" w:rsidRPr="0019773D" w:rsidRDefault="009046FB" w:rsidP="009046FB">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336</w:t>
            </w:r>
          </w:p>
        </w:tc>
        <w:tc>
          <w:tcPr>
            <w:tcW w:w="1701" w:type="dxa"/>
            <w:tcBorders>
              <w:top w:val="single" w:sz="6" w:space="0" w:color="auto"/>
              <w:left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257</w:t>
            </w:r>
          </w:p>
        </w:tc>
        <w:tc>
          <w:tcPr>
            <w:tcW w:w="1578" w:type="dxa"/>
            <w:tcBorders>
              <w:top w:val="single" w:sz="6" w:space="0" w:color="auto"/>
              <w:left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194</w:t>
            </w:r>
          </w:p>
        </w:tc>
        <w:tc>
          <w:tcPr>
            <w:tcW w:w="1560" w:type="dxa"/>
            <w:tcBorders>
              <w:top w:val="single" w:sz="6" w:space="0" w:color="auto"/>
              <w:left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157</w:t>
            </w:r>
          </w:p>
        </w:tc>
      </w:tr>
      <w:tr w:rsidR="009046FB" w:rsidRPr="0019773D" w:rsidTr="009046FB">
        <w:trPr>
          <w:trHeight w:val="1554"/>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9046FB" w:rsidRPr="0019773D" w:rsidRDefault="009046FB" w:rsidP="009046FB">
            <w:pPr>
              <w:autoSpaceDE w:val="0"/>
              <w:adjustRightInd w:val="0"/>
              <w:jc w:val="both"/>
              <w:rPr>
                <w:rFonts w:ascii="Calibri" w:hAnsi="Calibri"/>
                <w:b/>
                <w:bCs/>
                <w:sz w:val="18"/>
                <w:szCs w:val="18"/>
                <w:u w:val="single"/>
                <w:lang w:val="en-GB"/>
              </w:rPr>
            </w:pPr>
          </w:p>
          <w:p w:rsidR="009046FB" w:rsidRPr="0019773D" w:rsidRDefault="009046FB" w:rsidP="009046FB">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9046FB" w:rsidRPr="0019773D" w:rsidRDefault="009046FB" w:rsidP="009046FB">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197</w:t>
            </w:r>
          </w:p>
        </w:tc>
        <w:tc>
          <w:tcPr>
            <w:tcW w:w="1701"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164</w:t>
            </w:r>
          </w:p>
        </w:tc>
        <w:tc>
          <w:tcPr>
            <w:tcW w:w="1578"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122</w:t>
            </w:r>
          </w:p>
        </w:tc>
        <w:tc>
          <w:tcPr>
            <w:tcW w:w="1560" w:type="dxa"/>
            <w:tcBorders>
              <w:top w:val="single" w:sz="6" w:space="0" w:color="auto"/>
              <w:left w:val="single" w:sz="6" w:space="0" w:color="auto"/>
              <w:bottom w:val="single" w:sz="6"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93</w:t>
            </w:r>
          </w:p>
        </w:tc>
      </w:tr>
      <w:tr w:rsidR="009046FB" w:rsidRPr="0019773D" w:rsidTr="009046FB">
        <w:trPr>
          <w:trHeight w:val="140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9046FB" w:rsidRPr="0019773D" w:rsidRDefault="009046FB" w:rsidP="009046FB">
            <w:pPr>
              <w:autoSpaceDE w:val="0"/>
              <w:adjustRightInd w:val="0"/>
              <w:jc w:val="both"/>
              <w:rPr>
                <w:rFonts w:ascii="Calibri" w:hAnsi="Calibri"/>
                <w:b/>
                <w:bCs/>
                <w:sz w:val="18"/>
                <w:szCs w:val="18"/>
              </w:rPr>
            </w:pPr>
          </w:p>
          <w:p w:rsidR="009046FB" w:rsidRPr="0019773D" w:rsidRDefault="009046FB" w:rsidP="009046FB">
            <w:pPr>
              <w:autoSpaceDE w:val="0"/>
              <w:adjustRightInd w:val="0"/>
              <w:jc w:val="both"/>
              <w:rPr>
                <w:rFonts w:ascii="Calibri" w:hAnsi="Calibri"/>
                <w:b/>
                <w:bCs/>
                <w:sz w:val="18"/>
                <w:szCs w:val="18"/>
              </w:rPr>
            </w:pPr>
            <w:r w:rsidRPr="0019773D">
              <w:rPr>
                <w:rFonts w:ascii="Calibri" w:hAnsi="Calibri"/>
                <w:b/>
                <w:bCs/>
                <w:sz w:val="18"/>
                <w:szCs w:val="18"/>
              </w:rPr>
              <w:t>Bulgaria, Estonia, Croatia, Latvia, Lithuania, Hungary, Poland, Romania, Slovakia</w:t>
            </w:r>
            <w:r w:rsidR="009338F1" w:rsidRPr="0019773D">
              <w:rPr>
                <w:rFonts w:ascii="Calibri" w:hAnsi="Calibri"/>
                <w:b/>
                <w:bCs/>
                <w:sz w:val="18"/>
                <w:szCs w:val="18"/>
              </w:rPr>
              <w:t>,</w:t>
            </w:r>
            <w:r w:rsidRPr="0019773D">
              <w:rPr>
                <w:rFonts w:ascii="Calibri" w:hAnsi="Calibri"/>
                <w:b/>
                <w:bCs/>
                <w:sz w:val="18"/>
                <w:szCs w:val="18"/>
              </w:rPr>
              <w:t xml:space="preserve"> former Yugoslav Republic of Macedonia, Turkey</w:t>
            </w:r>
          </w:p>
          <w:p w:rsidR="009046FB" w:rsidRPr="0019773D" w:rsidRDefault="009046FB" w:rsidP="009046FB">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106</w:t>
            </w:r>
          </w:p>
        </w:tc>
        <w:tc>
          <w:tcPr>
            <w:tcW w:w="1701" w:type="dxa"/>
            <w:tcBorders>
              <w:top w:val="single" w:sz="6" w:space="0" w:color="auto"/>
              <w:left w:val="single" w:sz="6" w:space="0" w:color="auto"/>
              <w:bottom w:val="single" w:sz="4"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88</w:t>
            </w:r>
          </w:p>
        </w:tc>
        <w:tc>
          <w:tcPr>
            <w:tcW w:w="1578" w:type="dxa"/>
            <w:tcBorders>
              <w:top w:val="single" w:sz="6" w:space="0" w:color="auto"/>
              <w:left w:val="single" w:sz="6" w:space="0" w:color="auto"/>
              <w:bottom w:val="single" w:sz="4"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66</w:t>
            </w:r>
          </w:p>
        </w:tc>
        <w:tc>
          <w:tcPr>
            <w:tcW w:w="1560" w:type="dxa"/>
            <w:tcBorders>
              <w:top w:val="single" w:sz="6" w:space="0" w:color="auto"/>
              <w:left w:val="single" w:sz="6" w:space="0" w:color="auto"/>
              <w:bottom w:val="single" w:sz="4" w:space="0" w:color="auto"/>
              <w:right w:val="single" w:sz="6" w:space="0" w:color="auto"/>
            </w:tcBorders>
            <w:vAlign w:val="center"/>
          </w:tcPr>
          <w:p w:rsidR="009046FB" w:rsidRPr="0019773D" w:rsidRDefault="009046FB" w:rsidP="009046FB">
            <w:pPr>
              <w:jc w:val="center"/>
              <w:rPr>
                <w:rFonts w:ascii="Calibri" w:hAnsi="Calibri"/>
                <w:sz w:val="18"/>
                <w:szCs w:val="18"/>
                <w:lang w:val="en-GB"/>
              </w:rPr>
            </w:pPr>
            <w:r w:rsidRPr="0019773D">
              <w:rPr>
                <w:rFonts w:ascii="Calibri" w:hAnsi="Calibri"/>
                <w:sz w:val="18"/>
                <w:szCs w:val="18"/>
                <w:lang w:val="en-GB"/>
              </w:rPr>
              <w:t>47</w:t>
            </w:r>
          </w:p>
        </w:tc>
      </w:tr>
    </w:tbl>
    <w:p w:rsidR="00B2418A" w:rsidRPr="0019773D" w:rsidRDefault="00B2418A" w:rsidP="00851436">
      <w:pPr>
        <w:pStyle w:val="Guide-Heading6"/>
        <w:sectPr w:rsidR="00B2418A" w:rsidRPr="0019773D" w:rsidSect="009975C6">
          <w:footerReference w:type="default" r:id="rId139"/>
          <w:pgSz w:w="16838" w:h="11906" w:orient="landscape"/>
          <w:pgMar w:top="57" w:right="1418" w:bottom="1134" w:left="1418" w:header="283" w:footer="283" w:gutter="0"/>
          <w:cols w:space="708"/>
          <w:docGrid w:linePitch="360"/>
        </w:sectPr>
      </w:pPr>
    </w:p>
    <w:p w:rsidR="00B2418A" w:rsidRPr="0019773D" w:rsidRDefault="00B2418A" w:rsidP="00851436">
      <w:pPr>
        <w:pStyle w:val="Guide-Heading6"/>
      </w:pPr>
      <w:r w:rsidRPr="0019773D">
        <w:t>Table B - Project implementation (amounts in euro per day) Partner Countries</w:t>
      </w:r>
    </w:p>
    <w:p w:rsidR="00B2418A" w:rsidRPr="0019773D" w:rsidRDefault="00B2418A" w:rsidP="00B2418A">
      <w:pPr>
        <w:tabs>
          <w:tab w:val="left" w:pos="1344"/>
        </w:tabs>
        <w:ind w:right="70"/>
        <w:jc w:val="both"/>
        <w:rPr>
          <w:rFonts w:ascii="Calibri" w:hAnsi="Calibri"/>
          <w:snapToGrid w:val="0"/>
          <w:sz w:val="18"/>
          <w:szCs w:val="18"/>
          <w:lang w:val="en-GB"/>
        </w:rPr>
      </w:pPr>
      <w:r w:rsidRPr="0019773D">
        <w:rPr>
          <w:rFonts w:ascii="Calibri" w:hAnsi="Calibri"/>
          <w:snapToGrid w:val="0"/>
          <w:sz w:val="18"/>
          <w:szCs w:val="18"/>
          <w:lang w:val="en-GB"/>
        </w:rPr>
        <w:t xml:space="preserve">The amounts depend on: a) profile of staff </w:t>
      </w:r>
      <w:r w:rsidR="0027441A">
        <w:rPr>
          <w:rFonts w:ascii="Calibri" w:hAnsi="Calibri"/>
          <w:snapToGrid w:val="0"/>
          <w:sz w:val="18"/>
          <w:szCs w:val="18"/>
          <w:lang w:val="en-GB"/>
        </w:rPr>
        <w:t xml:space="preserve">engaged </w:t>
      </w:r>
      <w:r w:rsidRPr="0019773D">
        <w:rPr>
          <w:rFonts w:ascii="Calibri" w:hAnsi="Calibri"/>
          <w:snapToGrid w:val="0"/>
          <w:sz w:val="18"/>
          <w:szCs w:val="18"/>
          <w:lang w:val="en-GB"/>
        </w:rPr>
        <w:t xml:space="preserve">in the project and b) the country of the participating organisation whose staff is </w:t>
      </w:r>
      <w:r w:rsidR="0027441A">
        <w:rPr>
          <w:rFonts w:ascii="Calibri" w:hAnsi="Calibri"/>
          <w:snapToGrid w:val="0"/>
          <w:sz w:val="18"/>
          <w:szCs w:val="18"/>
          <w:lang w:val="en-GB"/>
        </w:rPr>
        <w:t>engaged</w:t>
      </w:r>
      <w:r w:rsidRPr="0019773D">
        <w:rPr>
          <w:rFonts w:ascii="Calibri" w:hAnsi="Calibri"/>
          <w:snapToGrid w:val="0"/>
          <w:sz w:val="18"/>
          <w:szCs w:val="18"/>
          <w:lang w:val="en-GB"/>
        </w:rPr>
        <w:t>.</w:t>
      </w:r>
    </w:p>
    <w:p w:rsidR="007310C8" w:rsidRPr="0019773D" w:rsidRDefault="007310C8" w:rsidP="00B2418A">
      <w:pPr>
        <w:tabs>
          <w:tab w:val="left" w:pos="1344"/>
        </w:tabs>
        <w:ind w:right="70"/>
        <w:jc w:val="both"/>
        <w:rPr>
          <w:rFonts w:ascii="Calibri" w:hAnsi="Calibri"/>
          <w:snapToGrid w:val="0"/>
          <w:sz w:val="18"/>
          <w:szCs w:val="18"/>
          <w:lang w:val="en-GB"/>
        </w:rPr>
      </w:pPr>
    </w:p>
    <w:p w:rsidR="00B2418A" w:rsidRPr="0019773D" w:rsidRDefault="00B2418A" w:rsidP="00B2418A">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B2418A" w:rsidRPr="0019773D" w:rsidTr="003B539A">
        <w:trPr>
          <w:trHeight w:val="873"/>
          <w:jc w:val="center"/>
        </w:trPr>
        <w:tc>
          <w:tcPr>
            <w:tcW w:w="7538" w:type="dxa"/>
            <w:tcBorders>
              <w:top w:val="nil"/>
              <w:left w:val="nil"/>
              <w:bottom w:val="nil"/>
              <w:right w:val="nil"/>
            </w:tcBorders>
            <w:vAlign w:val="center"/>
          </w:tcPr>
          <w:p w:rsidR="00B2418A" w:rsidRPr="0019773D" w:rsidRDefault="00B2418A" w:rsidP="003B539A">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D177BD">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B2418A" w:rsidRPr="0019773D" w:rsidTr="003B539A">
        <w:trPr>
          <w:trHeight w:val="275"/>
          <w:jc w:val="center"/>
        </w:trPr>
        <w:tc>
          <w:tcPr>
            <w:tcW w:w="7538" w:type="dxa"/>
            <w:tcBorders>
              <w:top w:val="nil"/>
              <w:left w:val="nil"/>
              <w:bottom w:val="nil"/>
              <w:right w:val="nil"/>
            </w:tcBorders>
            <w:vAlign w:val="center"/>
          </w:tcPr>
          <w:p w:rsidR="00B2418A" w:rsidRPr="0019773D" w:rsidRDefault="00B2418A" w:rsidP="003B539A">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B2.3</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B2418A" w:rsidRPr="0019773D" w:rsidRDefault="00B2418A" w:rsidP="003B539A">
            <w:pPr>
              <w:autoSpaceDE w:val="0"/>
              <w:adjustRightInd w:val="0"/>
              <w:jc w:val="center"/>
              <w:rPr>
                <w:rFonts w:ascii="Calibri" w:hAnsi="Calibri"/>
                <w:b/>
                <w:bCs/>
                <w:sz w:val="18"/>
                <w:szCs w:val="18"/>
                <w:lang w:val="en-GB"/>
              </w:rPr>
            </w:pPr>
            <w:r w:rsidRPr="0019773D">
              <w:rPr>
                <w:rFonts w:ascii="Calibri" w:hAnsi="Calibri"/>
                <w:b/>
                <w:bCs/>
                <w:sz w:val="18"/>
                <w:szCs w:val="18"/>
                <w:lang w:val="en-GB"/>
              </w:rPr>
              <w:t>B2.4</w:t>
            </w:r>
          </w:p>
        </w:tc>
      </w:tr>
      <w:tr w:rsidR="00B80EBE" w:rsidRPr="0019773D" w:rsidTr="003B539A">
        <w:trPr>
          <w:trHeight w:val="577"/>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B80EBE" w:rsidRPr="00EB731E" w:rsidRDefault="00B80EBE" w:rsidP="00F733E7">
            <w:pPr>
              <w:autoSpaceDE w:val="0"/>
              <w:adjustRightInd w:val="0"/>
              <w:jc w:val="both"/>
              <w:rPr>
                <w:rFonts w:ascii="Calibri" w:hAnsi="Calibri"/>
                <w:b/>
                <w:sz w:val="18"/>
              </w:rPr>
            </w:pPr>
            <w:r w:rsidRPr="00EB731E">
              <w:rPr>
                <w:rFonts w:ascii="Calibri" w:hAnsi="Calibri"/>
                <w:b/>
                <w:sz w:val="18"/>
              </w:rPr>
              <w:t>Australia, Canada, Kuwait, Macao, Monaco, Qatar, San Marino</w:t>
            </w:r>
            <w:r w:rsidR="0016723A" w:rsidRPr="00EB731E">
              <w:rPr>
                <w:rFonts w:ascii="Calibri" w:hAnsi="Calibri"/>
                <w:b/>
                <w:sz w:val="18"/>
              </w:rPr>
              <w:t xml:space="preserve">, </w:t>
            </w:r>
            <w:r w:rsidR="001143A9" w:rsidRPr="00EB731E">
              <w:rPr>
                <w:rFonts w:ascii="Calibri" w:hAnsi="Calibri"/>
                <w:b/>
                <w:sz w:val="18"/>
              </w:rPr>
              <w:t xml:space="preserve">Switzerland, </w:t>
            </w:r>
            <w:r w:rsidR="0016723A" w:rsidRPr="00EB731E">
              <w:rPr>
                <w:rFonts w:ascii="Calibri" w:hAnsi="Calibri"/>
                <w:b/>
                <w:sz w:val="18"/>
              </w:rPr>
              <w:t>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353</w:t>
            </w:r>
          </w:p>
        </w:tc>
        <w:tc>
          <w:tcPr>
            <w:tcW w:w="1701"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289</w:t>
            </w:r>
          </w:p>
        </w:tc>
        <w:tc>
          <w:tcPr>
            <w:tcW w:w="1578"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228</w:t>
            </w:r>
          </w:p>
        </w:tc>
        <w:tc>
          <w:tcPr>
            <w:tcW w:w="1560"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189</w:t>
            </w:r>
          </w:p>
        </w:tc>
      </w:tr>
      <w:tr w:rsidR="00B80EBE" w:rsidRPr="0019773D" w:rsidTr="003B539A">
        <w:trPr>
          <w:trHeight w:val="543"/>
          <w:jc w:val="center"/>
        </w:trPr>
        <w:tc>
          <w:tcPr>
            <w:tcW w:w="7538" w:type="dxa"/>
            <w:tcBorders>
              <w:top w:val="single" w:sz="6" w:space="0" w:color="auto"/>
              <w:left w:val="single" w:sz="6" w:space="0" w:color="auto"/>
              <w:right w:val="single" w:sz="6" w:space="0" w:color="auto"/>
            </w:tcBorders>
            <w:shd w:val="solid" w:color="C0C0C0" w:fill="auto"/>
            <w:vAlign w:val="center"/>
          </w:tcPr>
          <w:p w:rsidR="00B80EBE" w:rsidRPr="0019773D" w:rsidRDefault="00B80EBE" w:rsidP="00F733E7">
            <w:pPr>
              <w:autoSpaceDE w:val="0"/>
              <w:adjustRightInd w:val="0"/>
              <w:jc w:val="both"/>
              <w:rPr>
                <w:rFonts w:ascii="Calibri" w:hAnsi="Calibri"/>
                <w:b/>
                <w:bCs/>
                <w:sz w:val="18"/>
                <w:szCs w:val="18"/>
                <w:u w:val="single"/>
              </w:rPr>
            </w:pPr>
            <w:r w:rsidRPr="0019773D">
              <w:rPr>
                <w:rFonts w:ascii="Calibri" w:hAnsi="Calibri"/>
                <w:b/>
                <w:bCs/>
                <w:sz w:val="18"/>
                <w:szCs w:val="18"/>
              </w:rPr>
              <w:t xml:space="preserve">Andorra, Brunei, </w:t>
            </w:r>
            <w:r w:rsidR="0016723A" w:rsidRPr="0019773D">
              <w:rPr>
                <w:rFonts w:ascii="Calibri" w:hAnsi="Calibri"/>
                <w:b/>
                <w:bCs/>
                <w:sz w:val="18"/>
                <w:szCs w:val="18"/>
              </w:rPr>
              <w:t xml:space="preserve">Japan, </w:t>
            </w:r>
            <w:r w:rsidRPr="0019773D">
              <w:rPr>
                <w:rFonts w:ascii="Calibri" w:hAnsi="Calibri"/>
                <w:b/>
                <w:bCs/>
                <w:sz w:val="18"/>
                <w:szCs w:val="18"/>
              </w:rPr>
              <w:t>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336</w:t>
            </w:r>
          </w:p>
        </w:tc>
        <w:tc>
          <w:tcPr>
            <w:tcW w:w="1701" w:type="dxa"/>
            <w:tcBorders>
              <w:top w:val="single" w:sz="6" w:space="0" w:color="auto"/>
              <w:left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257</w:t>
            </w:r>
          </w:p>
        </w:tc>
        <w:tc>
          <w:tcPr>
            <w:tcW w:w="1578" w:type="dxa"/>
            <w:tcBorders>
              <w:top w:val="single" w:sz="6" w:space="0" w:color="auto"/>
              <w:left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194</w:t>
            </w:r>
          </w:p>
        </w:tc>
        <w:tc>
          <w:tcPr>
            <w:tcW w:w="1560" w:type="dxa"/>
            <w:tcBorders>
              <w:top w:val="single" w:sz="6" w:space="0" w:color="auto"/>
              <w:left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157</w:t>
            </w:r>
          </w:p>
        </w:tc>
      </w:tr>
      <w:tr w:rsidR="00B80EBE" w:rsidRPr="0019773D" w:rsidTr="003B539A">
        <w:trPr>
          <w:trHeight w:val="692"/>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B80EBE" w:rsidRPr="0019773D" w:rsidRDefault="00B80EBE" w:rsidP="00346271">
            <w:pPr>
              <w:autoSpaceDE w:val="0"/>
              <w:adjustRightInd w:val="0"/>
              <w:jc w:val="both"/>
              <w:rPr>
                <w:rFonts w:ascii="Calibri" w:hAnsi="Calibri"/>
                <w:b/>
                <w:bCs/>
                <w:sz w:val="18"/>
                <w:szCs w:val="18"/>
                <w:u w:val="single"/>
              </w:rPr>
            </w:pPr>
            <w:r w:rsidRPr="0019773D">
              <w:rPr>
                <w:rFonts w:ascii="Calibri" w:hAnsi="Calibri"/>
                <w:b/>
                <w:bCs/>
                <w:sz w:val="18"/>
                <w:szCs w:val="18"/>
              </w:rPr>
              <w:t>Bahamas, Bahrain, Hong Kong, Israel, Korea (Republic of), Oman, Saudi Arabia, Taiwan</w:t>
            </w:r>
            <w:r w:rsidRPr="0019773D">
              <w:rPr>
                <w:rFonts w:ascii="Calibri" w:hAnsi="Calibri"/>
                <w:b/>
                <w:bCs/>
                <w:sz w:val="18"/>
                <w:szCs w:val="18"/>
                <w:u w:val="single"/>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197</w:t>
            </w:r>
          </w:p>
        </w:tc>
        <w:tc>
          <w:tcPr>
            <w:tcW w:w="1701"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164</w:t>
            </w:r>
          </w:p>
        </w:tc>
        <w:tc>
          <w:tcPr>
            <w:tcW w:w="1578"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122</w:t>
            </w:r>
          </w:p>
        </w:tc>
        <w:tc>
          <w:tcPr>
            <w:tcW w:w="1560" w:type="dxa"/>
            <w:tcBorders>
              <w:top w:val="single" w:sz="6" w:space="0" w:color="auto"/>
              <w:left w:val="single" w:sz="6" w:space="0" w:color="auto"/>
              <w:bottom w:val="single" w:sz="6" w:space="0" w:color="auto"/>
              <w:right w:val="single" w:sz="6" w:space="0" w:color="auto"/>
            </w:tcBorders>
            <w:vAlign w:val="center"/>
          </w:tcPr>
          <w:p w:rsidR="00B80EBE" w:rsidRPr="0019773D" w:rsidRDefault="00B80EBE" w:rsidP="003B539A">
            <w:pPr>
              <w:jc w:val="center"/>
              <w:rPr>
                <w:rFonts w:ascii="Calibri" w:hAnsi="Calibri"/>
                <w:sz w:val="18"/>
                <w:szCs w:val="18"/>
                <w:lang w:val="en-GB"/>
              </w:rPr>
            </w:pPr>
            <w:r w:rsidRPr="0019773D">
              <w:rPr>
                <w:rFonts w:ascii="Calibri" w:hAnsi="Calibri"/>
                <w:sz w:val="18"/>
                <w:szCs w:val="18"/>
                <w:lang w:val="en-GB"/>
              </w:rPr>
              <w:t>93</w:t>
            </w:r>
          </w:p>
        </w:tc>
      </w:tr>
      <w:tr w:rsidR="007138D9" w:rsidRPr="0019773D" w:rsidTr="003B539A">
        <w:trPr>
          <w:trHeight w:val="140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7138D9" w:rsidRPr="0019773D" w:rsidRDefault="0027491E" w:rsidP="00F733E7">
            <w:pPr>
              <w:autoSpaceDE w:val="0"/>
              <w:adjustRightInd w:val="0"/>
              <w:jc w:val="both"/>
              <w:rPr>
                <w:rFonts w:ascii="Calibri" w:hAnsi="Calibri"/>
                <w:b/>
                <w:bCs/>
                <w:sz w:val="18"/>
                <w:szCs w:val="18"/>
                <w:u w:val="single"/>
              </w:rPr>
            </w:pPr>
            <w:r w:rsidRPr="0019773D">
              <w:rPr>
                <w:rFonts w:ascii="Calibri" w:hAnsi="Calibri"/>
                <w:b/>
                <w:bCs/>
                <w:sz w:val="18"/>
                <w:szCs w:val="18"/>
              </w:rPr>
              <w:t xml:space="preserve">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w:t>
            </w:r>
            <w:r w:rsidR="009566EC">
              <w:rPr>
                <w:rFonts w:ascii="Calibri" w:hAnsi="Calibri"/>
                <w:b/>
                <w:bCs/>
                <w:sz w:val="18"/>
                <w:szCs w:val="18"/>
              </w:rPr>
              <w:t>Republic of Côte d'Ivoire</w:t>
            </w:r>
            <w:r w:rsidRPr="0019773D">
              <w:rPr>
                <w:rFonts w:ascii="Calibri" w:hAnsi="Calibri"/>
                <w:b/>
                <w:bCs/>
                <w:sz w:val="18"/>
                <w:szCs w:val="18"/>
              </w:rPr>
              <w:t xml:space="preserv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Nicaragua, Niger, Nigeria, Niue, Pakistan, Palau, Palestine, Panama, Papua New Guinea, Paraguay, Peru, Philippines, </w:t>
            </w:r>
            <w:r w:rsidRPr="0019773D">
              <w:rPr>
                <w:rFonts w:ascii="Calibri" w:hAnsi="Calibri"/>
                <w:sz w:val="18"/>
                <w:szCs w:val="18"/>
              </w:rPr>
              <w:t xml:space="preserve"> </w:t>
            </w:r>
            <w:r w:rsidRPr="0019773D">
              <w:rPr>
                <w:rFonts w:ascii="Calibri" w:hAnsi="Calibri"/>
                <w:b/>
                <w:bCs/>
                <w:sz w:val="18"/>
                <w:szCs w:val="18"/>
              </w:rPr>
              <w:t xml:space="preserve">Rwanda, Saint Kitts And Nevis, Saint Lucia, Saint Vincent And The Grenadines, Samoa, Sao Tome and Principe, Senegal, Serbia, Seychelles, Sierra Leone, Solomon Islands, Somalia, South Africa, South Sudan, Sri Lanka, Sudan, Suriname, Swaziland, Syria, Tajikistan, Tanzania, Territory of Russia as recognised by international law, </w:t>
            </w:r>
            <w:r w:rsidRPr="0019773D">
              <w:rPr>
                <w:rFonts w:ascii="Calibri" w:hAnsi="Calibri"/>
                <w:b/>
                <w:sz w:val="18"/>
                <w:szCs w:val="18"/>
              </w:rPr>
              <w:t>Territory of Ukraine as recognised by international law</w:t>
            </w:r>
            <w:r w:rsidRPr="0019773D">
              <w:rPr>
                <w:rFonts w:ascii="Calibri" w:hAnsi="Calibri"/>
                <w:sz w:val="18"/>
                <w:szCs w:val="18"/>
              </w:rPr>
              <w:t xml:space="preserve">, </w:t>
            </w:r>
            <w:r w:rsidRPr="0019773D">
              <w:rPr>
                <w:rFonts w:ascii="Calibri" w:hAnsi="Calibri"/>
                <w:b/>
                <w:bCs/>
                <w:sz w:val="18"/>
                <w:szCs w:val="18"/>
              </w:rPr>
              <w:t>Thailand, Timor Lest – Democratic Republic of Togo, Tonga, Trinidad and Tobago, Tunisia, Turkmenistan, Tuvalu, Uganda, Uruguay, Uzbekistan, Vanuatu, Venezuela, Vietnam, Yemen, Zambia, Zimbabwe</w:t>
            </w:r>
          </w:p>
          <w:p w:rsidR="0027491E" w:rsidRPr="0019773D" w:rsidRDefault="0027491E" w:rsidP="00F733E7">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7138D9" w:rsidRPr="0019773D" w:rsidRDefault="007138D9" w:rsidP="003B539A">
            <w:pPr>
              <w:jc w:val="center"/>
              <w:rPr>
                <w:rFonts w:ascii="Calibri" w:hAnsi="Calibri"/>
                <w:sz w:val="18"/>
                <w:szCs w:val="18"/>
                <w:lang w:val="en-GB"/>
              </w:rPr>
            </w:pPr>
            <w:r w:rsidRPr="0019773D">
              <w:rPr>
                <w:rFonts w:ascii="Calibri" w:hAnsi="Calibri"/>
                <w:sz w:val="18"/>
                <w:szCs w:val="18"/>
                <w:lang w:val="en-GB"/>
              </w:rPr>
              <w:t>106</w:t>
            </w:r>
          </w:p>
        </w:tc>
        <w:tc>
          <w:tcPr>
            <w:tcW w:w="1701" w:type="dxa"/>
            <w:tcBorders>
              <w:top w:val="single" w:sz="6" w:space="0" w:color="auto"/>
              <w:left w:val="single" w:sz="6" w:space="0" w:color="auto"/>
              <w:bottom w:val="single" w:sz="4" w:space="0" w:color="auto"/>
              <w:right w:val="single" w:sz="6" w:space="0" w:color="auto"/>
            </w:tcBorders>
            <w:vAlign w:val="center"/>
          </w:tcPr>
          <w:p w:rsidR="007138D9" w:rsidRPr="0019773D" w:rsidRDefault="007138D9" w:rsidP="003B539A">
            <w:pPr>
              <w:jc w:val="center"/>
              <w:rPr>
                <w:rFonts w:ascii="Calibri" w:hAnsi="Calibri"/>
                <w:sz w:val="18"/>
                <w:szCs w:val="18"/>
                <w:lang w:val="en-GB"/>
              </w:rPr>
            </w:pPr>
            <w:r w:rsidRPr="0019773D">
              <w:rPr>
                <w:rFonts w:ascii="Calibri" w:hAnsi="Calibri"/>
                <w:sz w:val="18"/>
                <w:szCs w:val="18"/>
                <w:lang w:val="en-GB"/>
              </w:rPr>
              <w:t>88</w:t>
            </w:r>
          </w:p>
        </w:tc>
        <w:tc>
          <w:tcPr>
            <w:tcW w:w="1578" w:type="dxa"/>
            <w:tcBorders>
              <w:top w:val="single" w:sz="6" w:space="0" w:color="auto"/>
              <w:left w:val="single" w:sz="6" w:space="0" w:color="auto"/>
              <w:bottom w:val="single" w:sz="4" w:space="0" w:color="auto"/>
              <w:right w:val="single" w:sz="6" w:space="0" w:color="auto"/>
            </w:tcBorders>
            <w:vAlign w:val="center"/>
          </w:tcPr>
          <w:p w:rsidR="007138D9" w:rsidRPr="0019773D" w:rsidRDefault="007138D9" w:rsidP="003B539A">
            <w:pPr>
              <w:jc w:val="center"/>
              <w:rPr>
                <w:rFonts w:ascii="Calibri" w:hAnsi="Calibri"/>
                <w:sz w:val="18"/>
                <w:szCs w:val="18"/>
                <w:lang w:val="en-GB"/>
              </w:rPr>
            </w:pPr>
            <w:r w:rsidRPr="0019773D">
              <w:rPr>
                <w:rFonts w:ascii="Calibri" w:hAnsi="Calibri"/>
                <w:sz w:val="18"/>
                <w:szCs w:val="18"/>
                <w:lang w:val="en-GB"/>
              </w:rPr>
              <w:t>66</w:t>
            </w:r>
          </w:p>
        </w:tc>
        <w:tc>
          <w:tcPr>
            <w:tcW w:w="1560" w:type="dxa"/>
            <w:tcBorders>
              <w:top w:val="single" w:sz="6" w:space="0" w:color="auto"/>
              <w:left w:val="single" w:sz="6" w:space="0" w:color="auto"/>
              <w:bottom w:val="single" w:sz="4" w:space="0" w:color="auto"/>
              <w:right w:val="single" w:sz="6" w:space="0" w:color="auto"/>
            </w:tcBorders>
            <w:vAlign w:val="center"/>
          </w:tcPr>
          <w:p w:rsidR="007138D9" w:rsidRPr="0019773D" w:rsidRDefault="007138D9" w:rsidP="003B539A">
            <w:pPr>
              <w:jc w:val="center"/>
              <w:rPr>
                <w:rFonts w:ascii="Calibri" w:hAnsi="Calibri"/>
                <w:sz w:val="18"/>
                <w:szCs w:val="18"/>
                <w:lang w:val="en-GB"/>
              </w:rPr>
            </w:pPr>
            <w:r w:rsidRPr="0019773D">
              <w:rPr>
                <w:rFonts w:ascii="Calibri" w:hAnsi="Calibri"/>
                <w:sz w:val="18"/>
                <w:szCs w:val="18"/>
                <w:lang w:val="en-GB"/>
              </w:rPr>
              <w:t>47</w:t>
            </w:r>
          </w:p>
        </w:tc>
      </w:tr>
    </w:tbl>
    <w:p w:rsidR="007042EE" w:rsidRPr="0019773D" w:rsidRDefault="007042EE" w:rsidP="007042EE">
      <w:pPr>
        <w:keepNext/>
        <w:widowControl/>
        <w:spacing w:before="120" w:after="300"/>
        <w:outlineLvl w:val="0"/>
        <w:rPr>
          <w:rFonts w:ascii="Calibri" w:eastAsia="Times New Roman" w:hAnsi="Calibri"/>
          <w:b/>
          <w:smallCaps/>
          <w:sz w:val="32"/>
          <w:szCs w:val="32"/>
          <w:lang w:val="en-GB"/>
        </w:rPr>
        <w:sectPr w:rsidR="007042EE" w:rsidRPr="0019773D" w:rsidSect="009975C6">
          <w:headerReference w:type="even" r:id="rId140"/>
          <w:headerReference w:type="default" r:id="rId141"/>
          <w:pgSz w:w="16838" w:h="11906" w:orient="landscape"/>
          <w:pgMar w:top="960" w:right="1134" w:bottom="1418" w:left="1134" w:header="283" w:footer="283" w:gutter="0"/>
          <w:cols w:space="708"/>
          <w:docGrid w:linePitch="360"/>
        </w:sectPr>
      </w:pPr>
    </w:p>
    <w:p w:rsidR="0027441A" w:rsidRDefault="00EC39BC" w:rsidP="008171A0">
      <w:pPr>
        <w:pStyle w:val="Guide-Heading4TOC"/>
      </w:pPr>
      <w:bookmarkStart w:id="42" w:name="_Toc374115448"/>
      <w:bookmarkStart w:id="43" w:name="_Toc393970621"/>
      <w:bookmarkStart w:id="44" w:name="_Toc496600108"/>
      <w:bookmarkStart w:id="45" w:name="_Toc368324628"/>
      <w:bookmarkStart w:id="46" w:name="_Toc368393908"/>
      <w:bookmarkStart w:id="47" w:name="_Toc368324630"/>
      <w:bookmarkStart w:id="48" w:name="_Toc368393910"/>
      <w:bookmarkStart w:id="49" w:name="_Toc368394500"/>
      <w:bookmarkStart w:id="50" w:name="_Toc371956389"/>
      <w:r w:rsidRPr="00ED4A4C">
        <w:t>Sector Skills Alliances</w:t>
      </w:r>
      <w:bookmarkStart w:id="51" w:name="_Toc368324629"/>
      <w:bookmarkStart w:id="52" w:name="_Toc368393909"/>
      <w:bookmarkStart w:id="53" w:name="_Toc368394499"/>
      <w:bookmarkStart w:id="54" w:name="_Toc371956388"/>
      <w:bookmarkStart w:id="55" w:name="_Toc374107421"/>
      <w:bookmarkStart w:id="56" w:name="_Toc374115449"/>
      <w:bookmarkStart w:id="57" w:name="_Toc393968000"/>
      <w:bookmarkStart w:id="58" w:name="_Toc393970622"/>
      <w:bookmarkEnd w:id="42"/>
      <w:bookmarkEnd w:id="43"/>
      <w:bookmarkEnd w:id="44"/>
    </w:p>
    <w:p w:rsidR="00EC39BC" w:rsidRPr="00ED4A4C" w:rsidRDefault="00EC39BC" w:rsidP="008171A0">
      <w:pPr>
        <w:pStyle w:val="Guide-Heading5"/>
      </w:pPr>
      <w:r w:rsidRPr="00ED4A4C">
        <w:t>What are the aims and priorities of a Sector Skills Alliance?</w:t>
      </w:r>
      <w:bookmarkEnd w:id="51"/>
      <w:bookmarkEnd w:id="52"/>
      <w:bookmarkEnd w:id="53"/>
      <w:bookmarkEnd w:id="54"/>
      <w:bookmarkEnd w:id="55"/>
      <w:bookmarkEnd w:id="56"/>
      <w:bookmarkEnd w:id="57"/>
      <w:bookmarkEnd w:id="58"/>
    </w:p>
    <w:bookmarkEnd w:id="45"/>
    <w:bookmarkEnd w:id="46"/>
    <w:p w:rsidR="00EC39BC" w:rsidRPr="00ED4A4C" w:rsidRDefault="00EC39BC" w:rsidP="00EC39BC">
      <w:pPr>
        <w:pStyle w:val="Guide-Normal"/>
        <w:spacing w:after="120"/>
        <w:rPr>
          <w:rFonts w:asciiTheme="minorHAnsi" w:hAnsiTheme="minorHAnsi"/>
        </w:rPr>
      </w:pPr>
      <w:r w:rsidRPr="00ED4A4C">
        <w:rPr>
          <w:rFonts w:asciiTheme="minorHAnsi" w:hAnsiTheme="minorHAnsi"/>
        </w:rPr>
        <w:t xml:space="preserve">Sector Skills Alliances aim at tackling skills gaps with regard to one or more occupational profiles in a specific sector. They do so by identifying existing or emerging sector-specific labour market needs (demand side), and by enhancing the responsiveness of initial and continuing vocational education and training (VET) systems, at all levels, to the labour market needs (supply side). Drawing on evidence regarding skills needs, Sector Skills Alliances support the design and delivery of transnational vocational training content, as well as teaching and training methodologies for European professional core profiles. </w:t>
      </w:r>
    </w:p>
    <w:p w:rsidR="00EC39BC" w:rsidRPr="00ED4A4C" w:rsidRDefault="00EC39BC" w:rsidP="00EC39BC">
      <w:pPr>
        <w:pStyle w:val="Guide-Normal"/>
        <w:rPr>
          <w:rFonts w:asciiTheme="minorHAnsi" w:hAnsiTheme="minorHAnsi"/>
          <w:u w:val="single"/>
        </w:rPr>
      </w:pPr>
      <w:r w:rsidRPr="00ED4A4C">
        <w:rPr>
          <w:rFonts w:asciiTheme="minorHAnsi" w:hAnsiTheme="minorHAnsi"/>
        </w:rPr>
        <w:t>Sector Skills Alliances for strategic sectoral cooperation on skills identify and develop concrete actions to match demand and supply of skills to support the overall sector-specific growth strategy.</w:t>
      </w:r>
    </w:p>
    <w:p w:rsidR="00EC39BC" w:rsidRPr="00ED4A4C" w:rsidRDefault="00EC39BC" w:rsidP="00EC39BC">
      <w:pPr>
        <w:pStyle w:val="Guide-Normal"/>
        <w:spacing w:before="120"/>
        <w:rPr>
          <w:rFonts w:asciiTheme="minorHAnsi" w:hAnsiTheme="minorHAnsi"/>
        </w:rPr>
      </w:pPr>
      <w:r w:rsidRPr="00ED4A4C">
        <w:rPr>
          <w:rFonts w:asciiTheme="minorHAnsi" w:hAnsiTheme="minorHAnsi"/>
        </w:rPr>
        <w:t>This should be achieved through actions aimed at the following objectives:</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rPr>
        <w:t>identification of existing and emerging skills needs for professions in specific sectors;</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rPr>
        <w:t>strengthening the exchange of knowledge and practice between education and training institutions and the labour market;</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rPr>
        <w:t xml:space="preserve">modernising VET by adapting provision to skills needs; </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rPr>
        <w:t>integrating work-based learning in VET provision, and exploiting its potential to drive economic development and innovation, increasing the competitiveness of the sectors concerned;</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rPr>
        <w:t>building mutual trust, facilitating cross-border certification and therefore easing professional mobility in a sector, and increasing recognition of qualifications at European level within a sector;</w:t>
      </w:r>
    </w:p>
    <w:p w:rsidR="00EC39BC" w:rsidRPr="00ED4A4C" w:rsidRDefault="00EC39BC" w:rsidP="00EC39BC">
      <w:pPr>
        <w:pStyle w:val="Guide-Bulletsspace"/>
        <w:widowControl w:val="0"/>
        <w:suppressAutoHyphens w:val="0"/>
        <w:spacing w:before="120" w:after="120"/>
        <w:ind w:left="714" w:hanging="357"/>
        <w:rPr>
          <w:rFonts w:asciiTheme="minorHAnsi" w:hAnsiTheme="minorHAnsi"/>
        </w:rPr>
      </w:pPr>
      <w:r w:rsidRPr="00ED4A4C">
        <w:rPr>
          <w:rFonts w:asciiTheme="minorHAnsi" w:hAnsiTheme="minorHAnsi"/>
        </w:rPr>
        <w:t>improving skills intelligence and providing a clear strategy and instruments to address skills shortages in specific economic sectors.</w:t>
      </w:r>
    </w:p>
    <w:p w:rsidR="0027441A" w:rsidRPr="00EB731E" w:rsidRDefault="0027441A" w:rsidP="000210AD">
      <w:pPr>
        <w:pStyle w:val="Guide-Normal"/>
        <w:spacing w:after="120"/>
        <w:rPr>
          <w:rFonts w:asciiTheme="minorHAnsi" w:hAnsiTheme="minorHAnsi"/>
        </w:rPr>
      </w:pPr>
      <w:bookmarkStart w:id="59" w:name="_Toc374107422"/>
      <w:bookmarkStart w:id="60" w:name="_Toc374115450"/>
      <w:bookmarkStart w:id="61" w:name="_Toc393968001"/>
      <w:bookmarkStart w:id="62" w:name="_Toc393970623"/>
    </w:p>
    <w:p w:rsidR="00EC39BC" w:rsidRPr="00ED4A4C" w:rsidRDefault="00EC39BC" w:rsidP="008171A0">
      <w:pPr>
        <w:pStyle w:val="Guide-Heading5"/>
      </w:pPr>
      <w:r w:rsidRPr="00EB731E">
        <w:t xml:space="preserve">What </w:t>
      </w:r>
      <w:r w:rsidRPr="00ED4A4C">
        <w:t>is a Sector Skills Alliance?</w:t>
      </w:r>
      <w:bookmarkEnd w:id="59"/>
      <w:bookmarkEnd w:id="60"/>
      <w:bookmarkEnd w:id="61"/>
      <w:bookmarkEnd w:id="62"/>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Sector Skills Alliances are transnational projects identifying or drawing on existing and emerging skills needs in a specific economic sector and/or translating these needs into vocational curricula to respond to those needs.</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 xml:space="preserve">A particular focus will be on </w:t>
      </w:r>
      <w:r w:rsidRPr="00ED4A4C">
        <w:rPr>
          <w:rFonts w:asciiTheme="minorHAnsi" w:hAnsiTheme="minorHAnsi"/>
          <w:b/>
        </w:rPr>
        <w:t>digital skills</w:t>
      </w:r>
      <w:r w:rsidRPr="00ED4A4C">
        <w:rPr>
          <w:rFonts w:asciiTheme="minorHAnsi" w:hAnsiTheme="minorHAnsi"/>
        </w:rPr>
        <w:t xml:space="preserve"> as they are increasingly important on all job profiles across the entire labour ma</w:t>
      </w:r>
      <w:r w:rsidRPr="00ED4A4C">
        <w:rPr>
          <w:rFonts w:asciiTheme="minorHAnsi" w:hAnsiTheme="minorHAnsi"/>
        </w:rPr>
        <w:t>r</w:t>
      </w:r>
      <w:r w:rsidRPr="00ED4A4C">
        <w:rPr>
          <w:rFonts w:asciiTheme="minorHAnsi" w:hAnsiTheme="minorHAnsi"/>
        </w:rPr>
        <w:t>ket.</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 xml:space="preserve">Also, the transition to a circular and greener economy needs to be underpinned by changes to qualifications and national education and training curricula to meet emerging professional needs for </w:t>
      </w:r>
      <w:r w:rsidRPr="00ED4A4C">
        <w:rPr>
          <w:rFonts w:asciiTheme="minorHAnsi" w:hAnsiTheme="minorHAnsi"/>
          <w:b/>
        </w:rPr>
        <w:t>green skills</w:t>
      </w:r>
      <w:r w:rsidRPr="00ED4A4C">
        <w:rPr>
          <w:rFonts w:asciiTheme="minorHAnsi" w:hAnsiTheme="minorHAnsi"/>
        </w:rPr>
        <w:t xml:space="preserve">. </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Projects can achieve these aims by applying to one or several of the following Lots (an organisation can be involved as appl</w:t>
      </w:r>
      <w:r w:rsidRPr="00ED4A4C">
        <w:rPr>
          <w:rFonts w:asciiTheme="minorHAnsi" w:hAnsiTheme="minorHAnsi"/>
        </w:rPr>
        <w:t>i</w:t>
      </w:r>
      <w:r w:rsidRPr="00ED4A4C">
        <w:rPr>
          <w:rFonts w:asciiTheme="minorHAnsi" w:hAnsiTheme="minorHAnsi"/>
        </w:rPr>
        <w:t>cant in several proposals and Lots as long as the proposals address different sectors</w:t>
      </w:r>
      <w:r w:rsidRPr="00ED4A4C" w:rsidDel="007E2CCE">
        <w:rPr>
          <w:rFonts w:asciiTheme="minorHAnsi" w:hAnsiTheme="minorHAnsi"/>
        </w:rPr>
        <w:t>)</w:t>
      </w:r>
      <w:r w:rsidRPr="00ED4A4C">
        <w:rPr>
          <w:rFonts w:asciiTheme="minorHAnsi" w:hAnsiTheme="minorHAnsi"/>
        </w:rPr>
        <w:t xml:space="preserve">: </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b/>
        </w:rPr>
        <w:t>Lot 1: Sector Skills Alliances</w:t>
      </w:r>
      <w:r w:rsidRPr="00ED4A4C">
        <w:rPr>
          <w:rFonts w:asciiTheme="minorHAnsi" w:hAnsiTheme="minorHAnsi"/>
        </w:rPr>
        <w:t xml:space="preserve"> </w:t>
      </w:r>
      <w:r w:rsidRPr="00ED4A4C">
        <w:rPr>
          <w:rFonts w:asciiTheme="minorHAnsi" w:hAnsiTheme="minorHAnsi"/>
          <w:b/>
        </w:rPr>
        <w:t>for skills needs identification</w:t>
      </w:r>
      <w:r w:rsidRPr="00ED4A4C">
        <w:rPr>
          <w:rFonts w:asciiTheme="minorHAnsi" w:hAnsiTheme="minorHAnsi"/>
        </w:rPr>
        <w:t xml:space="preserve"> will work at sectoral level in order to provide clear and detailed evidence of what the needs and gaps are. This would make it possible to address such gaps through training provision, whether it is VET-based (Lot 2) or other education and training.</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b/>
        </w:rPr>
        <w:t>Lot 2: Sector Skills Alliances</w:t>
      </w:r>
      <w:r w:rsidRPr="00ED4A4C">
        <w:rPr>
          <w:rFonts w:asciiTheme="minorHAnsi" w:hAnsiTheme="minorHAnsi"/>
        </w:rPr>
        <w:t xml:space="preserve"> </w:t>
      </w:r>
      <w:r w:rsidRPr="00ED4A4C">
        <w:rPr>
          <w:rFonts w:asciiTheme="minorHAnsi" w:hAnsiTheme="minorHAnsi"/>
          <w:b/>
        </w:rPr>
        <w:t>for design and delivery of VET</w:t>
      </w:r>
      <w:r w:rsidRPr="00ED4A4C">
        <w:rPr>
          <w:rFonts w:asciiTheme="minorHAnsi" w:hAnsiTheme="minorHAnsi"/>
        </w:rPr>
        <w:t xml:space="preserve"> will work to </w:t>
      </w:r>
      <w:r w:rsidRPr="00ED4A4C">
        <w:rPr>
          <w:rFonts w:asciiTheme="minorHAnsi" w:hAnsiTheme="minorHAnsi"/>
          <w:b/>
        </w:rPr>
        <w:t xml:space="preserve">design and deliver common training content </w:t>
      </w:r>
      <w:r w:rsidRPr="00ED4A4C">
        <w:rPr>
          <w:rFonts w:asciiTheme="minorHAnsi" w:hAnsiTheme="minorHAnsi"/>
        </w:rPr>
        <w:t>for vocational programmes for one or several related profession/s in a sector, as well as teaching and training methodologies. A particular focus is to be put on</w:t>
      </w:r>
      <w:r w:rsidRPr="00ED4A4C">
        <w:rPr>
          <w:rFonts w:asciiTheme="minorHAnsi" w:hAnsiTheme="minorHAnsi"/>
          <w:b/>
        </w:rPr>
        <w:t xml:space="preserve"> work-based learning</w:t>
      </w:r>
      <w:r w:rsidRPr="00ED4A4C">
        <w:rPr>
          <w:rFonts w:asciiTheme="minorHAnsi" w:hAnsiTheme="minorHAnsi"/>
        </w:rPr>
        <w:t>, providing learners with the skills required by the labour market. Lot 2 - Sector Skills Alliances are required to apply</w:t>
      </w:r>
      <w:r w:rsidRPr="00ED4A4C">
        <w:rPr>
          <w:rFonts w:asciiTheme="minorHAnsi" w:hAnsiTheme="minorHAnsi"/>
          <w:noProof/>
        </w:rPr>
        <w:t xml:space="preserve"> EU wide instruments and </w:t>
      </w:r>
      <w:r w:rsidRPr="00ED4A4C">
        <w:rPr>
          <w:rFonts w:asciiTheme="minorHAnsi" w:hAnsiTheme="minorHAnsi"/>
        </w:rPr>
        <w:t>tools such as the EQF, ECVET, EQAVET.</w:t>
      </w:r>
    </w:p>
    <w:p w:rsidR="00EC39BC" w:rsidRPr="00ED4A4C" w:rsidRDefault="00EC39BC" w:rsidP="00EC39BC">
      <w:pPr>
        <w:shd w:val="clear" w:color="auto" w:fill="FFFFFF"/>
        <w:spacing w:before="120" w:after="120"/>
        <w:jc w:val="both"/>
        <w:rPr>
          <w:rFonts w:asciiTheme="minorHAnsi" w:hAnsiTheme="minorHAnsi"/>
          <w:sz w:val="18"/>
          <w:lang w:val="en-GB"/>
        </w:rPr>
      </w:pPr>
      <w:r w:rsidRPr="00ED4A4C">
        <w:rPr>
          <w:rFonts w:asciiTheme="minorHAnsi" w:hAnsiTheme="minorHAnsi"/>
          <w:b/>
          <w:sz w:val="18"/>
          <w:lang w:val="en-GB"/>
        </w:rPr>
        <w:t>Lot 3:</w:t>
      </w:r>
      <w:r w:rsidRPr="00ED4A4C">
        <w:rPr>
          <w:rFonts w:asciiTheme="minorHAnsi" w:hAnsiTheme="minorHAnsi"/>
          <w:sz w:val="18"/>
          <w:szCs w:val="18"/>
          <w:lang w:val="en-GB"/>
        </w:rPr>
        <w:t xml:space="preserve"> </w:t>
      </w:r>
      <w:r w:rsidRPr="00ED4A4C">
        <w:rPr>
          <w:rFonts w:asciiTheme="minorHAnsi" w:hAnsiTheme="minorHAnsi"/>
          <w:b/>
          <w:sz w:val="18"/>
          <w:szCs w:val="18"/>
          <w:lang w:val="en-GB"/>
        </w:rPr>
        <w:t xml:space="preserve">Sector Skills Alliances for implementing a new strategic approach (Blueprint) to sectoral cooperation on skills: </w:t>
      </w:r>
      <w:r w:rsidRPr="00ED4A4C">
        <w:rPr>
          <w:rFonts w:asciiTheme="minorHAnsi" w:hAnsiTheme="minorHAnsi"/>
          <w:sz w:val="18"/>
          <w:szCs w:val="18"/>
          <w:lang w:val="en-GB"/>
        </w:rPr>
        <w:t xml:space="preserve">The </w:t>
      </w:r>
      <w:r w:rsidRPr="00ED4A4C">
        <w:rPr>
          <w:rFonts w:asciiTheme="minorHAnsi" w:hAnsiTheme="minorHAnsi"/>
          <w:sz w:val="18"/>
          <w:lang w:val="en-GB"/>
        </w:rPr>
        <w:t>Blueprint for Sectoral Cooperation on Skills</w:t>
      </w:r>
      <w:r w:rsidRPr="00ED4A4C">
        <w:rPr>
          <w:rStyle w:val="FootnoteReference"/>
          <w:rFonts w:asciiTheme="minorHAnsi" w:eastAsia="Times New Roman" w:hAnsiTheme="minorHAnsi"/>
          <w:bCs/>
          <w:sz w:val="18"/>
          <w:szCs w:val="18"/>
          <w:lang w:eastAsia="en-GB"/>
        </w:rPr>
        <w:footnoteReference w:id="104"/>
      </w:r>
      <w:r w:rsidRPr="00ED4A4C">
        <w:rPr>
          <w:rFonts w:asciiTheme="minorHAnsi" w:hAnsiTheme="minorHAnsi"/>
          <w:sz w:val="18"/>
          <w:szCs w:val="18"/>
          <w:lang w:val="en-GB"/>
        </w:rPr>
        <w:t xml:space="preserve"> is one of the ten actions in the New Skills Agenda for Europe (see description on Europa webpage</w:t>
      </w:r>
      <w:r w:rsidRPr="00ED4A4C">
        <w:rPr>
          <w:rStyle w:val="FootnoteReference"/>
          <w:rFonts w:asciiTheme="minorHAnsi" w:hAnsiTheme="minorHAnsi"/>
          <w:sz w:val="18"/>
          <w:lang w:val="en-GB"/>
        </w:rPr>
        <w:footnoteReference w:id="105"/>
      </w:r>
      <w:r w:rsidRPr="00ED4A4C">
        <w:rPr>
          <w:rFonts w:asciiTheme="minorHAnsi" w:hAnsiTheme="minorHAnsi"/>
          <w:sz w:val="18"/>
          <w:szCs w:val="18"/>
          <w:lang w:val="en-GB"/>
        </w:rPr>
        <w:t xml:space="preserve">). </w:t>
      </w:r>
      <w:r w:rsidRPr="00ED4A4C">
        <w:rPr>
          <w:rFonts w:asciiTheme="minorHAnsi" w:hAnsiTheme="minorHAnsi"/>
          <w:sz w:val="18"/>
          <w:szCs w:val="18"/>
          <w:lang w:val="en"/>
        </w:rPr>
        <w:t xml:space="preserve">In the current call, the Blueprint will be implemented in six sectors that are experiencing severe skills shortages (see eligibility criteria). </w:t>
      </w:r>
      <w:r w:rsidRPr="00ED4A4C">
        <w:rPr>
          <w:rFonts w:asciiTheme="minorHAnsi" w:hAnsiTheme="minorHAnsi"/>
          <w:sz w:val="18"/>
          <w:szCs w:val="18"/>
          <w:lang w:val="en-GB"/>
        </w:rPr>
        <w:t xml:space="preserve">Alliances under Lot 3 </w:t>
      </w:r>
      <w:r w:rsidRPr="00ED4A4C">
        <w:rPr>
          <w:rFonts w:asciiTheme="minorHAnsi" w:hAnsiTheme="minorHAnsi"/>
          <w:bCs/>
          <w:sz w:val="18"/>
          <w:szCs w:val="18"/>
          <w:lang w:val="en-GB"/>
        </w:rPr>
        <w:t xml:space="preserve">will support the implementation of the Blueprint by developing a </w:t>
      </w:r>
      <w:r w:rsidRPr="00ED4A4C">
        <w:rPr>
          <w:rFonts w:asciiTheme="minorHAnsi" w:hAnsiTheme="minorHAnsi"/>
          <w:i/>
          <w:sz w:val="18"/>
          <w:szCs w:val="18"/>
          <w:lang w:val="en-GB"/>
        </w:rPr>
        <w:t>sectoral skills strategy</w:t>
      </w:r>
      <w:r w:rsidRPr="00ED4A4C">
        <w:rPr>
          <w:rFonts w:asciiTheme="minorHAnsi" w:hAnsiTheme="minorHAnsi"/>
          <w:bCs/>
          <w:sz w:val="18"/>
          <w:szCs w:val="18"/>
          <w:lang w:val="en-GB"/>
        </w:rPr>
        <w:t xml:space="preserve">. This strategy has to lead </w:t>
      </w:r>
      <w:r w:rsidRPr="00ED4A4C">
        <w:rPr>
          <w:rFonts w:asciiTheme="minorHAnsi" w:hAnsiTheme="minorHAnsi"/>
          <w:sz w:val="18"/>
          <w:szCs w:val="18"/>
          <w:lang w:val="en-GB"/>
        </w:rPr>
        <w:t xml:space="preserve">to systemic and structural impact on reducing skills shortages, gaps and mismatches, as well as ensuring appropriate quality and levels of skills to support growth, innovation and competitiveness in the sector. The sectoral skills strategy must include a clear set of activities, milestones and well-defined outputs </w:t>
      </w:r>
      <w:r w:rsidRPr="00ED4A4C">
        <w:rPr>
          <w:rFonts w:asciiTheme="minorHAnsi" w:hAnsiTheme="minorHAnsi"/>
          <w:bCs/>
          <w:sz w:val="18"/>
          <w:szCs w:val="18"/>
          <w:lang w:val="en-GB"/>
        </w:rPr>
        <w:t xml:space="preserve">with the goal </w:t>
      </w:r>
      <w:r w:rsidRPr="00ED4A4C">
        <w:rPr>
          <w:rFonts w:asciiTheme="minorHAnsi" w:hAnsiTheme="minorHAnsi"/>
          <w:sz w:val="18"/>
          <w:szCs w:val="18"/>
          <w:lang w:val="en-GB"/>
        </w:rPr>
        <w:t>to match demand and supply of skills to support the overall sector specific growth strategy.</w:t>
      </w:r>
      <w:r w:rsidRPr="00ED4A4C">
        <w:rPr>
          <w:rFonts w:asciiTheme="minorHAnsi" w:hAnsiTheme="minorHAnsi"/>
          <w:bCs/>
          <w:sz w:val="18"/>
          <w:szCs w:val="18"/>
          <w:lang w:val="en-GB"/>
        </w:rPr>
        <w:t xml:space="preserve"> The objectives of Lot 1 (forecasting skills demand) and Lot 2 (responding to identified skills needs through design and delivery of VET) have to be included in the sectoral skills strategy.</w:t>
      </w:r>
    </w:p>
    <w:p w:rsidR="00EC39BC" w:rsidRPr="00ED4A4C" w:rsidRDefault="00EC39BC" w:rsidP="00EC39BC">
      <w:pPr>
        <w:pStyle w:val="Guide-Normal"/>
        <w:widowControl w:val="0"/>
        <w:suppressAutoHyphens w:val="0"/>
        <w:spacing w:before="120"/>
        <w:rPr>
          <w:rFonts w:asciiTheme="minorHAnsi" w:hAnsiTheme="minorHAnsi"/>
        </w:rPr>
      </w:pPr>
      <w:r w:rsidRPr="00ED4A4C">
        <w:rPr>
          <w:rFonts w:asciiTheme="minorHAnsi" w:hAnsiTheme="minorHAnsi"/>
        </w:rPr>
        <w:t>In case two or more proposals receive the same score and the available budget is not sufficient to finance all of them, pr</w:t>
      </w:r>
      <w:r w:rsidRPr="00ED4A4C">
        <w:rPr>
          <w:rFonts w:asciiTheme="minorHAnsi" w:hAnsiTheme="minorHAnsi"/>
        </w:rPr>
        <w:t>o</w:t>
      </w:r>
      <w:r w:rsidRPr="00ED4A4C">
        <w:rPr>
          <w:rFonts w:asciiTheme="minorHAnsi" w:hAnsiTheme="minorHAnsi"/>
        </w:rPr>
        <w:t>posals from members of European Sector Skills Councils will be given priority.</w:t>
      </w:r>
    </w:p>
    <w:p w:rsidR="0027441A" w:rsidRPr="00EB731E" w:rsidRDefault="0027441A" w:rsidP="000210AD">
      <w:pPr>
        <w:pStyle w:val="Guide-Normal"/>
        <w:widowControl w:val="0"/>
        <w:suppressAutoHyphens w:val="0"/>
        <w:spacing w:before="120"/>
        <w:rPr>
          <w:rFonts w:asciiTheme="minorHAnsi" w:hAnsiTheme="minorHAnsi"/>
        </w:rPr>
      </w:pPr>
    </w:p>
    <w:p w:rsidR="00EC39BC" w:rsidRPr="00ED4A4C" w:rsidRDefault="00EC39BC" w:rsidP="008171A0">
      <w:pPr>
        <w:pStyle w:val="Guide-Heading5"/>
      </w:pPr>
      <w:r w:rsidRPr="00EB731E">
        <w:t xml:space="preserve">Which Activities are </w:t>
      </w:r>
      <w:r w:rsidRPr="00ED4A4C">
        <w:t xml:space="preserve">supported under this Action? </w:t>
      </w:r>
    </w:p>
    <w:p w:rsidR="00EC39BC" w:rsidRPr="00ED4A4C" w:rsidRDefault="00EC39BC" w:rsidP="00EC39BC">
      <w:pPr>
        <w:pStyle w:val="Guide-Normal"/>
        <w:rPr>
          <w:rFonts w:asciiTheme="minorHAnsi" w:hAnsiTheme="minorHAnsi"/>
        </w:rPr>
      </w:pPr>
      <w:bookmarkStart w:id="63" w:name="_Toc368393911"/>
      <w:r w:rsidRPr="00ED4A4C">
        <w:rPr>
          <w:rFonts w:asciiTheme="minorHAnsi" w:hAnsiTheme="minorHAnsi"/>
        </w:rPr>
        <w:t>Each Sector Skills Alliance shall implement a coherent, comprehensive and variable set of interconnected activities which are flexible and adaptable to different current and future labour markets' needs, such as</w:t>
      </w:r>
      <w:bookmarkEnd w:id="63"/>
      <w:r w:rsidRPr="00ED4A4C">
        <w:rPr>
          <w:rFonts w:asciiTheme="minorHAnsi" w:hAnsiTheme="minorHAnsi"/>
        </w:rPr>
        <w:t>:</w:t>
      </w:r>
    </w:p>
    <w:p w:rsidR="0027441A" w:rsidRDefault="0027441A" w:rsidP="000210AD">
      <w:pPr>
        <w:pStyle w:val="Guide-Normal"/>
      </w:pPr>
    </w:p>
    <w:p w:rsidR="00EC39BC" w:rsidRPr="00ED4A4C" w:rsidRDefault="00EC39BC" w:rsidP="008171A0">
      <w:pPr>
        <w:pStyle w:val="Guide-Heading6"/>
      </w:pPr>
      <w:r w:rsidRPr="00ED4A4C">
        <w:t>Lot 1: Sector Skills Alliance for skills needs identification</w:t>
      </w:r>
    </w:p>
    <w:p w:rsidR="00EC39BC" w:rsidRPr="00ED4A4C" w:rsidRDefault="00EC39BC" w:rsidP="00EC39BC">
      <w:pPr>
        <w:pStyle w:val="ColorfulList-Accent11"/>
        <w:widowControl w:val="0"/>
        <w:suppressAutoHyphens w:val="0"/>
        <w:autoSpaceDN w:val="0"/>
        <w:spacing w:before="120"/>
        <w:ind w:left="0"/>
        <w:jc w:val="both"/>
        <w:rPr>
          <w:rFonts w:asciiTheme="minorHAnsi" w:hAnsiTheme="minorHAnsi"/>
          <w:b/>
          <w:i/>
          <w:sz w:val="18"/>
        </w:rPr>
      </w:pPr>
      <w:r w:rsidRPr="00ED4A4C">
        <w:rPr>
          <w:rFonts w:asciiTheme="minorHAnsi" w:hAnsiTheme="minorHAnsi"/>
          <w:b/>
          <w:i/>
          <w:sz w:val="18"/>
        </w:rPr>
        <w:t xml:space="preserve">Defining skills and training provision needs in a given </w:t>
      </w:r>
      <w:r w:rsidRPr="00ED4A4C">
        <w:rPr>
          <w:rFonts w:asciiTheme="minorHAnsi" w:eastAsia="Calibri" w:hAnsiTheme="minorHAnsi"/>
          <w:b/>
          <w:i/>
          <w:sz w:val="18"/>
        </w:rPr>
        <w:t>specific</w:t>
      </w:r>
      <w:r w:rsidRPr="00ED4A4C">
        <w:rPr>
          <w:rFonts w:asciiTheme="minorHAnsi" w:hAnsiTheme="minorHAnsi"/>
          <w:b/>
          <w:i/>
          <w:sz w:val="18"/>
        </w:rPr>
        <w:t xml:space="preserve"> economic sector</w:t>
      </w:r>
      <w:r w:rsidRPr="00ED4A4C">
        <w:rPr>
          <w:rFonts w:asciiTheme="minorHAnsi" w:eastAsia="Calibri" w:hAnsiTheme="minorHAnsi"/>
          <w:b/>
          <w:i/>
          <w:sz w:val="18"/>
        </w:rPr>
        <w:t>:</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gathering and interpreting evidence of skills needs on the labour market in a given economic sector, including by drawing on the Skills Panorama (e.g. Cedefop skills forecasts, various survey data, analytical highlights) and, where relevant, on the work of European Sector Skills Councils or previous Sector Skills Alliances;</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analysing the trends and challenges that shape the sector and its labour market with focus on drivers of change that may influence skills demand and supply in the sector (e.g. automation, demography);</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based on the above activities, providing a detailed assessment of the current and anticipated skills shortages, gaps and mismatches in the sector (both job specific and soft skills), as well as the need for the review of occupational profiles, indicating the priority in which they should be addressed, on the basis inter alia of their impact on growth and competiveness potential in the sector and on employment (e.g. likely job loss, hard-to-fill vacancies);</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analysing the potential impact of such skills needs on growth and employment in the sector;</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analysing major trends affecting closely interrelated sectors, to capture potential spill</w:t>
      </w:r>
      <w:r w:rsidRPr="00ED4A4C">
        <w:rPr>
          <w:rFonts w:asciiTheme="minorHAnsi" w:eastAsia="Times New Roman" w:hAnsiTheme="minorHAnsi"/>
          <w:bCs/>
          <w:sz w:val="18"/>
          <w:szCs w:val="18"/>
          <w:lang w:val="en-GB" w:eastAsia="en-GB"/>
        </w:rPr>
        <w:noBreakHyphen/>
        <w:t>over effects;</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identifying needs in terms of training provision, drawing on, where available, the occupational profiles of the class</w:t>
      </w:r>
      <w:r w:rsidRPr="00ED4A4C">
        <w:rPr>
          <w:rFonts w:asciiTheme="minorHAnsi" w:eastAsia="Times New Roman" w:hAnsiTheme="minorHAnsi"/>
          <w:bCs/>
          <w:sz w:val="18"/>
          <w:szCs w:val="18"/>
          <w:lang w:val="en-GB" w:eastAsia="en-GB"/>
        </w:rPr>
        <w:t>i</w:t>
      </w:r>
      <w:r w:rsidRPr="00ED4A4C">
        <w:rPr>
          <w:rFonts w:asciiTheme="minorHAnsi" w:eastAsia="Times New Roman" w:hAnsiTheme="minorHAnsi"/>
          <w:bCs/>
          <w:sz w:val="18"/>
          <w:szCs w:val="18"/>
          <w:lang w:val="en-GB" w:eastAsia="en-GB"/>
        </w:rPr>
        <w:t>fication of ESCO;</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sz w:val="18"/>
          <w:lang w:val="en-GB" w:eastAsia="en-GB"/>
        </w:rPr>
      </w:pPr>
      <w:r w:rsidRPr="00ED4A4C">
        <w:rPr>
          <w:rFonts w:asciiTheme="minorHAnsi" w:eastAsia="Times New Roman" w:hAnsiTheme="minorHAnsi"/>
          <w:bCs/>
          <w:sz w:val="18"/>
          <w:szCs w:val="18"/>
          <w:lang w:val="en-GB" w:eastAsia="en-GB"/>
        </w:rPr>
        <w:t>delivering all relevant EU and/or country level qualitative evidence and quantitative data on skills, employment and economic performance of the sector in an electronic form, in linked open data format, so that it can feed into the Skills Panorama</w:t>
      </w:r>
      <w:r w:rsidRPr="00ED4A4C">
        <w:rPr>
          <w:rStyle w:val="FootnoteReference"/>
          <w:rFonts w:asciiTheme="minorHAnsi" w:hAnsiTheme="minorHAnsi"/>
        </w:rPr>
        <w:footnoteReference w:id="106"/>
      </w:r>
      <w:r w:rsidRPr="00ED4A4C">
        <w:rPr>
          <w:rFonts w:asciiTheme="minorHAnsi" w:eastAsia="Times New Roman" w:hAnsiTheme="minorHAnsi"/>
          <w:bCs/>
          <w:sz w:val="18"/>
          <w:szCs w:val="18"/>
          <w:lang w:val="en-GB" w:eastAsia="en-GB"/>
        </w:rPr>
        <w:t>.</w:t>
      </w:r>
      <w:r w:rsidRPr="00ED4A4C">
        <w:rPr>
          <w:rFonts w:asciiTheme="minorHAnsi" w:eastAsia="Times New Roman" w:hAnsiTheme="minorHAnsi"/>
          <w:sz w:val="18"/>
          <w:lang w:val="en-GB" w:eastAsia="en-GB"/>
        </w:rPr>
        <w:t xml:space="preserve"> </w:t>
      </w:r>
    </w:p>
    <w:p w:rsidR="0027441A" w:rsidRDefault="0027441A" w:rsidP="000210AD">
      <w:pPr>
        <w:pStyle w:val="Guide-Normal"/>
      </w:pPr>
    </w:p>
    <w:p w:rsidR="00EC39BC" w:rsidRPr="00ED4A4C" w:rsidRDefault="00EC39BC" w:rsidP="008171A0">
      <w:pPr>
        <w:pStyle w:val="Guide-Heading6"/>
        <w:rPr>
          <w:shd w:val="clear" w:color="auto" w:fill="FFFFFF"/>
          <w:lang w:eastAsia="en-GB"/>
        </w:rPr>
      </w:pPr>
      <w:r w:rsidRPr="00ED4A4C">
        <w:rPr>
          <w:shd w:val="clear" w:color="auto" w:fill="FFFFFF"/>
          <w:lang w:eastAsia="en-GB"/>
        </w:rPr>
        <w:t>Lot 2: Sector Skills Alliance for design and delivery of VET</w:t>
      </w:r>
    </w:p>
    <w:p w:rsidR="00EC39BC" w:rsidRPr="00ED4A4C" w:rsidRDefault="00EC39BC" w:rsidP="00EC39BC">
      <w:pPr>
        <w:spacing w:before="120" w:after="120"/>
        <w:jc w:val="both"/>
        <w:rPr>
          <w:rFonts w:asciiTheme="minorHAnsi" w:eastAsia="Times New Roman" w:hAnsiTheme="minorHAnsi"/>
          <w:b/>
          <w:bCs/>
          <w:i/>
          <w:sz w:val="18"/>
          <w:szCs w:val="18"/>
          <w:lang w:val="en-GB" w:eastAsia="en-GB"/>
        </w:rPr>
      </w:pPr>
      <w:r w:rsidRPr="00ED4A4C">
        <w:rPr>
          <w:rFonts w:asciiTheme="minorHAnsi" w:eastAsia="Times New Roman" w:hAnsiTheme="minorHAnsi"/>
          <w:b/>
          <w:bCs/>
          <w:i/>
          <w:sz w:val="18"/>
          <w:szCs w:val="18"/>
          <w:lang w:val="en-GB" w:eastAsia="en-GB"/>
        </w:rPr>
        <w:t>Designing trans-national sector-wide vocational curricula:</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on the basis of identified skills needs for specific occupation profiles in a given economic sector, identify and design VET curricula or qualification standards (in line with EQF and informed by ESCO), to respond to those needs;</w:t>
      </w:r>
    </w:p>
    <w:p w:rsidR="00EC39BC" w:rsidRPr="00ED4A4C" w:rsidRDefault="00EC39BC" w:rsidP="00982260">
      <w:pPr>
        <w:pStyle w:val="Guide-Normal"/>
        <w:widowControl w:val="0"/>
        <w:numPr>
          <w:ilvl w:val="0"/>
          <w:numId w:val="172"/>
        </w:numPr>
        <w:spacing w:before="120" w:after="120"/>
        <w:ind w:left="567" w:hanging="283"/>
        <w:rPr>
          <w:rFonts w:asciiTheme="minorHAnsi" w:eastAsia="Calibri" w:hAnsiTheme="minorHAnsi"/>
          <w:kern w:val="0"/>
          <w:lang w:eastAsia="en-US"/>
        </w:rPr>
      </w:pPr>
      <w:r w:rsidRPr="00ED4A4C">
        <w:rPr>
          <w:rFonts w:asciiTheme="minorHAnsi" w:eastAsia="Calibri" w:hAnsiTheme="minorHAnsi"/>
          <w:kern w:val="0"/>
          <w:lang w:eastAsia="en-US"/>
        </w:rPr>
        <w:t>translating skill needs into innovative, learning outcome-oriented modular VET programmes and/or qualifications (applying ECVET for designing qualifications composed of units of learning outcomes),</w:t>
      </w:r>
      <w:r w:rsidRPr="00ED4A4C">
        <w:rPr>
          <w:rFonts w:asciiTheme="minorHAnsi" w:hAnsiTheme="minorHAnsi"/>
          <w:bCs/>
        </w:rPr>
        <w:t xml:space="preserve"> to allow for transparency and comparability, taking also into account needs of validation of prior learning (e.g. non-formal or informal);</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applying quality management to the new training content either by applying the quality assurance principles of EQAVET or by using already existing quality assurance systems which, however, should be in line with EQAVET;</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integrating periods of work-based learning into the new training content, including opportunities to apply knowledge in practical "real life" workplace situations,</w:t>
      </w:r>
      <w:r w:rsidRPr="00ED4A4C">
        <w:rPr>
          <w:rFonts w:asciiTheme="minorHAnsi" w:hAnsiTheme="minorHAnsi"/>
          <w:sz w:val="18"/>
          <w:szCs w:val="18"/>
          <w:lang w:val="en-GB"/>
        </w:rPr>
        <w:t xml:space="preserve"> and embedding trans</w:t>
      </w:r>
      <w:r w:rsidRPr="00ED4A4C">
        <w:rPr>
          <w:rFonts w:asciiTheme="minorHAnsi" w:hAnsiTheme="minorHAnsi"/>
          <w:sz w:val="18"/>
          <w:szCs w:val="18"/>
          <w:lang w:val="en-GB"/>
        </w:rPr>
        <w:noBreakHyphen/>
        <w:t>national learning experience whenever possible</w:t>
      </w:r>
      <w:r w:rsidRPr="00ED4A4C">
        <w:rPr>
          <w:rFonts w:asciiTheme="minorHAnsi" w:eastAsia="Times New Roman" w:hAnsiTheme="minorHAnsi"/>
          <w:bCs/>
          <w:sz w:val="18"/>
          <w:szCs w:val="18"/>
          <w:lang w:val="en-GB" w:eastAsia="en-GB"/>
        </w:rPr>
        <w:t>;</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hAnsiTheme="minorHAnsi"/>
          <w:sz w:val="18"/>
          <w:szCs w:val="18"/>
          <w:lang w:val="en-GB"/>
        </w:rPr>
        <w:t>designing VET provision focusing both on job specific skills as well as on key competences</w:t>
      </w:r>
      <w:r w:rsidRPr="00ED4A4C">
        <w:rPr>
          <w:rFonts w:asciiTheme="minorHAnsi" w:hAnsiTheme="minorHAnsi"/>
          <w:sz w:val="18"/>
          <w:szCs w:val="18"/>
          <w:vertAlign w:val="superscript"/>
        </w:rPr>
        <w:footnoteReference w:id="107"/>
      </w:r>
      <w:r w:rsidRPr="00ED4A4C">
        <w:rPr>
          <w:rFonts w:asciiTheme="minorHAnsi" w:hAnsiTheme="minorHAnsi"/>
          <w:sz w:val="18"/>
          <w:szCs w:val="18"/>
          <w:lang w:val="en-GB"/>
        </w:rPr>
        <w:t xml:space="preserve">, soft skills, and </w:t>
      </w:r>
      <w:r w:rsidRPr="00ED4A4C">
        <w:rPr>
          <w:rFonts w:asciiTheme="minorHAnsi" w:hAnsiTheme="minorHAnsi"/>
          <w:sz w:val="18"/>
          <w:lang w:val="en-GB"/>
        </w:rPr>
        <w:t>STEM</w:t>
      </w:r>
      <w:r w:rsidRPr="00ED4A4C">
        <w:rPr>
          <w:rFonts w:asciiTheme="minorHAnsi" w:hAnsiTheme="minorHAnsi"/>
          <w:b/>
          <w:sz w:val="18"/>
          <w:szCs w:val="18"/>
          <w:lang w:val="en-GB"/>
        </w:rPr>
        <w:t xml:space="preserve"> </w:t>
      </w:r>
      <w:r w:rsidRPr="00ED4A4C">
        <w:rPr>
          <w:rFonts w:asciiTheme="minorHAnsi" w:hAnsiTheme="minorHAnsi"/>
          <w:sz w:val="18"/>
          <w:szCs w:val="18"/>
          <w:lang w:val="en-GB"/>
        </w:rPr>
        <w:t xml:space="preserve">disciplines (science, technology, engineering and mathematics), while </w:t>
      </w:r>
      <w:r w:rsidRPr="00ED4A4C">
        <w:rPr>
          <w:rFonts w:asciiTheme="minorHAnsi" w:eastAsia="Times New Roman" w:hAnsiTheme="minorHAnsi"/>
          <w:bCs/>
          <w:sz w:val="18"/>
          <w:szCs w:val="18"/>
          <w:lang w:val="en-GB" w:eastAsia="en-GB"/>
        </w:rPr>
        <w:t>providing effective opportunities to acquire or develop those competences, particularly in work-related training contexts;</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promoting relevant VET sectoral qualifications (including trans-national joint programmes awarded by more than one VET provider), and support agreement for their recognition by implementing ECVET principles, and referencing qualifications to NQFs and the EQF as well as other relevant European tools and instruments in the sector co</w:t>
      </w:r>
      <w:r w:rsidRPr="00ED4A4C">
        <w:rPr>
          <w:rFonts w:asciiTheme="minorHAnsi" w:eastAsia="Times New Roman" w:hAnsiTheme="minorHAnsi"/>
          <w:bCs/>
          <w:sz w:val="18"/>
          <w:szCs w:val="18"/>
          <w:lang w:val="en-GB" w:eastAsia="en-GB"/>
        </w:rPr>
        <w:t>n</w:t>
      </w:r>
      <w:r w:rsidRPr="00ED4A4C">
        <w:rPr>
          <w:rFonts w:asciiTheme="minorHAnsi" w:eastAsia="Times New Roman" w:hAnsiTheme="minorHAnsi"/>
          <w:bCs/>
          <w:sz w:val="18"/>
          <w:szCs w:val="18"/>
          <w:lang w:val="en-GB" w:eastAsia="en-GB"/>
        </w:rPr>
        <w:t>cerned;</w:t>
      </w:r>
    </w:p>
    <w:p w:rsidR="00EC39BC" w:rsidRPr="00ED4A4C" w:rsidRDefault="00EC39BC" w:rsidP="00982260">
      <w:pPr>
        <w:numPr>
          <w:ilvl w:val="0"/>
          <w:numId w:val="172"/>
        </w:numPr>
        <w:suppressAutoHyphens w:val="0"/>
        <w:autoSpaceDN/>
        <w:spacing w:before="120"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 xml:space="preserve">increasing recognition of qualifications at European and national level within a sector, by promoting and agreeing on sectoral qualifications, facilitating cross-border certification, and building mutual trust, contributing to increased learner and professional mobility in the sector; </w:t>
      </w:r>
    </w:p>
    <w:p w:rsidR="00EC39BC" w:rsidRPr="00ED4A4C" w:rsidRDefault="00EC39BC" w:rsidP="00982260">
      <w:pPr>
        <w:numPr>
          <w:ilvl w:val="0"/>
          <w:numId w:val="173"/>
        </w:numPr>
        <w:suppressAutoHyphens w:val="0"/>
        <w:autoSpaceDN/>
        <w:spacing w:before="120"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 xml:space="preserve">identifying, documenting and promoting successful skills or qualifications related projects and good practices, as well as those fostering multi-stakeholder partnerships, including from other sectors or from outside Europe and make detailed proposals to replicate or scale them up, where relevant; </w:t>
      </w:r>
    </w:p>
    <w:p w:rsidR="00EC39BC" w:rsidRPr="00ED4A4C" w:rsidRDefault="00EC39BC" w:rsidP="00982260">
      <w:pPr>
        <w:numPr>
          <w:ilvl w:val="0"/>
          <w:numId w:val="173"/>
        </w:numPr>
        <w:suppressAutoHyphens w:val="0"/>
        <w:autoSpaceDN/>
        <w:spacing w:before="120"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where relevant, ensure that results of the project are available in open data format so that they could feed into the Skills Panorama and ESCO.</w:t>
      </w:r>
    </w:p>
    <w:p w:rsidR="00EC39BC" w:rsidRPr="00ED4A4C" w:rsidRDefault="00EC39BC" w:rsidP="00EC39BC">
      <w:pPr>
        <w:spacing w:before="120" w:after="120"/>
        <w:jc w:val="both"/>
        <w:rPr>
          <w:rFonts w:asciiTheme="minorHAnsi" w:eastAsia="Times New Roman" w:hAnsiTheme="minorHAnsi"/>
          <w:b/>
          <w:bCs/>
          <w:i/>
          <w:sz w:val="18"/>
          <w:szCs w:val="18"/>
          <w:lang w:eastAsia="en-GB"/>
        </w:rPr>
      </w:pPr>
      <w:r w:rsidRPr="00ED4A4C">
        <w:rPr>
          <w:rFonts w:asciiTheme="minorHAnsi" w:eastAsia="Times New Roman" w:hAnsiTheme="minorHAnsi"/>
          <w:b/>
          <w:bCs/>
          <w:i/>
          <w:sz w:val="18"/>
          <w:szCs w:val="18"/>
          <w:lang w:eastAsia="en-GB"/>
        </w:rPr>
        <w:t>Delivering vocational curricula:</w:t>
      </w:r>
    </w:p>
    <w:p w:rsidR="00EC39BC" w:rsidRPr="00ED4A4C" w:rsidRDefault="00EC39BC" w:rsidP="00982260">
      <w:pPr>
        <w:numPr>
          <w:ilvl w:val="0"/>
          <w:numId w:val="172"/>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identifying the most appropriate delivery methodologies for the curricula, using innovative approaches to teaching and learning, as well as a strategic and integrated use of ICTs (e.g. blended learning, simulators, etc.), and open ed</w:t>
      </w:r>
      <w:r w:rsidRPr="00ED4A4C">
        <w:rPr>
          <w:rFonts w:asciiTheme="minorHAnsi" w:eastAsia="Times New Roman" w:hAnsiTheme="minorHAnsi"/>
          <w:bCs/>
          <w:sz w:val="18"/>
          <w:szCs w:val="18"/>
          <w:lang w:val="en-GB" w:eastAsia="en-GB"/>
        </w:rPr>
        <w:t>u</w:t>
      </w:r>
      <w:r w:rsidRPr="00ED4A4C">
        <w:rPr>
          <w:rFonts w:asciiTheme="minorHAnsi" w:eastAsia="Times New Roman" w:hAnsiTheme="minorHAnsi"/>
          <w:bCs/>
          <w:sz w:val="18"/>
          <w:szCs w:val="18"/>
          <w:lang w:val="en-GB" w:eastAsia="en-GB"/>
        </w:rPr>
        <w:t>cational resources (e.g. MOOC´s</w:t>
      </w:r>
      <w:r w:rsidRPr="00ED4A4C">
        <w:rPr>
          <w:rStyle w:val="FootnoteReference"/>
          <w:rFonts w:asciiTheme="minorHAnsi" w:eastAsia="Times New Roman" w:hAnsiTheme="minorHAnsi"/>
          <w:bCs/>
          <w:sz w:val="18"/>
          <w:szCs w:val="18"/>
          <w:lang w:eastAsia="en-GB"/>
        </w:rPr>
        <w:footnoteReference w:id="108"/>
      </w:r>
      <w:r w:rsidRPr="00ED4A4C">
        <w:rPr>
          <w:rFonts w:asciiTheme="minorHAnsi" w:eastAsia="Times New Roman" w:hAnsiTheme="minorHAnsi"/>
          <w:bCs/>
          <w:sz w:val="18"/>
          <w:szCs w:val="18"/>
          <w:lang w:val="en-GB" w:eastAsia="en-GB"/>
        </w:rPr>
        <w:t>);</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identifying ways to implement innovative VET teaching and learning methods to respond to the needs of specific target groups of learners; and through the provision of work-based learning;</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developing actions to facilitate inter-generational transfer of knowledge within VET;</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hAnsiTheme="minorHAnsi"/>
          <w:sz w:val="18"/>
          <w:szCs w:val="18"/>
          <w:lang w:val="en-GB"/>
        </w:rPr>
      </w:pPr>
      <w:r w:rsidRPr="00ED4A4C">
        <w:rPr>
          <w:rFonts w:asciiTheme="minorHAnsi" w:hAnsiTheme="minorHAnsi"/>
          <w:sz w:val="18"/>
          <w:szCs w:val="18"/>
          <w:lang w:val="en-GB"/>
        </w:rPr>
        <w:t xml:space="preserve">describing the ways in which assessment methodologies and procedures can embed all forms of learning, including work-based learning, and facilitate the validation of skills and competences acquired prior to training; </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hAnsiTheme="minorHAnsi"/>
          <w:sz w:val="18"/>
          <w:szCs w:val="18"/>
          <w:lang w:val="en-GB"/>
        </w:rPr>
      </w:pPr>
      <w:r w:rsidRPr="00ED4A4C">
        <w:rPr>
          <w:rFonts w:asciiTheme="minorHAnsi" w:hAnsiTheme="minorHAnsi"/>
          <w:sz w:val="18"/>
          <w:szCs w:val="18"/>
          <w:lang w:val="en-GB"/>
        </w:rPr>
        <w:t>identifying adequate measures to track learners after completing their training in order to provide "feedback loops"</w:t>
      </w:r>
      <w:r w:rsidRPr="00ED4A4C">
        <w:rPr>
          <w:rFonts w:asciiTheme="minorHAnsi" w:hAnsiTheme="minorHAnsi"/>
          <w:sz w:val="18"/>
          <w:szCs w:val="18"/>
          <w:vertAlign w:val="superscript"/>
        </w:rPr>
        <w:footnoteReference w:id="109"/>
      </w:r>
      <w:r w:rsidRPr="00ED4A4C">
        <w:rPr>
          <w:rFonts w:asciiTheme="minorHAnsi" w:hAnsiTheme="minorHAnsi"/>
          <w:sz w:val="18"/>
          <w:szCs w:val="18"/>
          <w:lang w:val="en-GB"/>
        </w:rPr>
        <w:t>. These tracking and feedback systems can build on information from companies, learners/employees, as well as public information resources and labour market stakeholders;</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hAnsiTheme="minorHAnsi"/>
          <w:sz w:val="18"/>
          <w:szCs w:val="18"/>
          <w:lang w:val="en-GB"/>
        </w:rPr>
      </w:pPr>
      <w:r w:rsidRPr="00ED4A4C">
        <w:rPr>
          <w:rFonts w:asciiTheme="minorHAnsi" w:hAnsiTheme="minorHAnsi"/>
          <w:sz w:val="18"/>
          <w:szCs w:val="18"/>
          <w:lang w:val="en-GB"/>
        </w:rPr>
        <w:t>proposing the appropriate measures for the formal recognition of the new or adapted vocational curricula and qual</w:t>
      </w:r>
      <w:r w:rsidRPr="00ED4A4C">
        <w:rPr>
          <w:rFonts w:asciiTheme="minorHAnsi" w:hAnsiTheme="minorHAnsi"/>
          <w:sz w:val="18"/>
          <w:szCs w:val="18"/>
          <w:lang w:val="en-GB"/>
        </w:rPr>
        <w:t>i</w:t>
      </w:r>
      <w:r w:rsidRPr="00ED4A4C">
        <w:rPr>
          <w:rFonts w:asciiTheme="minorHAnsi" w:hAnsiTheme="minorHAnsi"/>
          <w:sz w:val="18"/>
          <w:szCs w:val="18"/>
          <w:lang w:val="en-GB"/>
        </w:rPr>
        <w:t>fications in participating countries and in the sector(s) covered;</w:t>
      </w:r>
    </w:p>
    <w:p w:rsidR="00EC39BC" w:rsidRPr="00ED4A4C" w:rsidRDefault="00EC39BC" w:rsidP="00982260">
      <w:pPr>
        <w:numPr>
          <w:ilvl w:val="0"/>
          <w:numId w:val="173"/>
        </w:numPr>
        <w:suppressAutoHyphens w:val="0"/>
        <w:autoSpaceDN/>
        <w:spacing w:after="120"/>
        <w:ind w:left="568" w:hanging="284"/>
        <w:jc w:val="both"/>
        <w:textAlignment w:val="auto"/>
        <w:rPr>
          <w:rFonts w:asciiTheme="minorHAnsi" w:hAnsiTheme="minorHAnsi"/>
          <w:sz w:val="18"/>
          <w:szCs w:val="18"/>
          <w:lang w:val="en-GB"/>
        </w:rPr>
      </w:pPr>
      <w:r w:rsidRPr="00ED4A4C">
        <w:rPr>
          <w:rFonts w:asciiTheme="minorHAnsi" w:hAnsiTheme="minorHAnsi"/>
          <w:sz w:val="18"/>
          <w:szCs w:val="18"/>
          <w:lang w:val="en-GB"/>
        </w:rPr>
        <w:t>planning the progressive roll-out of project deliverables leading to systemic impact.</w:t>
      </w:r>
    </w:p>
    <w:p w:rsidR="0027441A" w:rsidRDefault="0027441A" w:rsidP="000210AD">
      <w:pPr>
        <w:pStyle w:val="Guide-Normal"/>
      </w:pPr>
    </w:p>
    <w:p w:rsidR="00EC39BC" w:rsidRPr="00ED4A4C" w:rsidRDefault="00EC39BC" w:rsidP="008171A0">
      <w:pPr>
        <w:pStyle w:val="Guide-Heading6"/>
        <w:rPr>
          <w:rFonts w:eastAsia="Calibri"/>
          <w:lang w:val="en-IE"/>
        </w:rPr>
      </w:pPr>
      <w:r w:rsidRPr="00ED4A4C">
        <w:t>Lot 3: Sector Skills Alliances for implementing a new strategic approach (Blueprint) to sectoral cooperation on skills</w:t>
      </w:r>
    </w:p>
    <w:p w:rsidR="00EC39BC" w:rsidRPr="00ED4A4C" w:rsidRDefault="00EC39BC" w:rsidP="00EC39BC">
      <w:pPr>
        <w:spacing w:after="120"/>
        <w:ind w:left="284"/>
        <w:jc w:val="both"/>
        <w:rPr>
          <w:rFonts w:asciiTheme="minorHAnsi" w:eastAsia="Times New Roman" w:hAnsiTheme="minorHAnsi"/>
          <w:sz w:val="18"/>
          <w:lang w:val="en-GB" w:eastAsia="en-GB"/>
        </w:rPr>
      </w:pPr>
      <w:r w:rsidRPr="00ED4A4C">
        <w:rPr>
          <w:rFonts w:asciiTheme="minorHAnsi" w:eastAsia="Times New Roman" w:hAnsiTheme="minorHAnsi"/>
          <w:bCs/>
          <w:sz w:val="18"/>
          <w:szCs w:val="18"/>
          <w:lang w:val="en-GB" w:eastAsia="en-GB"/>
        </w:rPr>
        <w:t xml:space="preserve">Sector Skills Alliances </w:t>
      </w:r>
      <w:r w:rsidRPr="00ED4A4C">
        <w:rPr>
          <w:rFonts w:asciiTheme="minorHAnsi" w:hAnsiTheme="minorHAnsi"/>
          <w:sz w:val="18"/>
          <w:szCs w:val="18"/>
          <w:lang w:val="en-GB"/>
        </w:rPr>
        <w:t>under this Lot shall set up sustainable cooperation on skills development between key industry stakeholders in a given sector, education and training providers, and public authorities.</w:t>
      </w:r>
    </w:p>
    <w:p w:rsidR="00EC39BC" w:rsidRPr="00ED4A4C" w:rsidRDefault="00EC39BC" w:rsidP="00EC39BC">
      <w:pPr>
        <w:spacing w:after="120"/>
        <w:ind w:left="284"/>
        <w:jc w:val="both"/>
        <w:rPr>
          <w:rFonts w:asciiTheme="minorHAnsi" w:hAnsiTheme="minorHAnsi"/>
          <w:sz w:val="18"/>
          <w:lang w:val="en-GB"/>
        </w:rPr>
      </w:pPr>
      <w:r w:rsidRPr="00ED4A4C">
        <w:rPr>
          <w:rFonts w:asciiTheme="minorHAnsi" w:hAnsiTheme="minorHAnsi"/>
          <w:sz w:val="18"/>
          <w:szCs w:val="18"/>
          <w:lang w:val="en-GB"/>
        </w:rPr>
        <w:t xml:space="preserve">Alliances in this Lot cover the activities of Lot 1 (as appropriate for the sector) and Lot 2. </w:t>
      </w:r>
      <w:r w:rsidRPr="00ED4A4C">
        <w:rPr>
          <w:rFonts w:asciiTheme="minorHAnsi" w:hAnsiTheme="minorHAnsi"/>
          <w:sz w:val="18"/>
          <w:lang w:val="en-GB"/>
        </w:rPr>
        <w:t>Moreover, they have to cover the following activities: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 xml:space="preserve">developing a </w:t>
      </w:r>
      <w:r w:rsidRPr="00ED4A4C">
        <w:rPr>
          <w:rFonts w:asciiTheme="minorHAnsi" w:hAnsiTheme="minorHAnsi"/>
          <w:i/>
          <w:sz w:val="18"/>
          <w:szCs w:val="18"/>
          <w:lang w:val="en-GB"/>
        </w:rPr>
        <w:t>sectoral skills strategy</w:t>
      </w:r>
      <w:r w:rsidRPr="00ED4A4C">
        <w:rPr>
          <w:rFonts w:asciiTheme="minorHAnsi" w:hAnsiTheme="minorHAnsi"/>
          <w:sz w:val="18"/>
          <w:szCs w:val="18"/>
          <w:lang w:val="en-GB"/>
        </w:rPr>
        <w:t xml:space="preserve"> to support the objectives of the established growth strategy for the sector. This strategy should be the first key deliverable of the project, identifying concrete actions and indicating clear set of a</w:t>
      </w:r>
      <w:r w:rsidRPr="00ED4A4C">
        <w:rPr>
          <w:rFonts w:asciiTheme="minorHAnsi" w:hAnsiTheme="minorHAnsi"/>
          <w:sz w:val="18"/>
          <w:szCs w:val="18"/>
          <w:lang w:val="en-GB"/>
        </w:rPr>
        <w:t>c</w:t>
      </w:r>
      <w:r w:rsidRPr="00ED4A4C">
        <w:rPr>
          <w:rFonts w:asciiTheme="minorHAnsi" w:hAnsiTheme="minorHAnsi"/>
          <w:sz w:val="18"/>
          <w:szCs w:val="18"/>
          <w:lang w:val="en-GB"/>
        </w:rPr>
        <w:t>tivities, milestones and well</w:t>
      </w:r>
      <w:r w:rsidRPr="00ED4A4C">
        <w:rPr>
          <w:rFonts w:asciiTheme="minorHAnsi" w:hAnsiTheme="minorHAnsi"/>
          <w:sz w:val="18"/>
          <w:szCs w:val="18"/>
          <w:lang w:val="en-GB"/>
        </w:rPr>
        <w:noBreakHyphen/>
        <w:t>defined outputs, to suggest how to match demand and supply of skills. The strategy should detail how major trends, such as global, societal, and technological developments in the sector, are likely to affect jobs and skills needs. It should describe the expected timeline and give particular attention to the impact of digital and key enabling technologies;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 xml:space="preserve">to underpin and illustrate the strategy, identifying, documenting and promoting concrete examples of policies and initiatives at national and regional level aiming at addressing skills shortages and mismatches as well as fostering multi-stakeholder partnerships (e.g. between industry, social partners, education and training, public authorities). Such examples should be presented in the form of fiches, containing a clear description of the policy/project, role and responsibilities of the different stakeholders, duration, funding (where available), and results; </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hAnsiTheme="minorHAnsi"/>
          <w:sz w:val="18"/>
          <w:szCs w:val="18"/>
          <w:lang w:val="en-GB"/>
        </w:rPr>
        <w:t>developing a common methodology for assessing the current situation and anticipating future needs as well as mo</w:t>
      </w:r>
      <w:r w:rsidRPr="00ED4A4C">
        <w:rPr>
          <w:rFonts w:asciiTheme="minorHAnsi" w:hAnsiTheme="minorHAnsi"/>
          <w:sz w:val="18"/>
          <w:szCs w:val="18"/>
          <w:lang w:val="en-GB"/>
        </w:rPr>
        <w:t>n</w:t>
      </w:r>
      <w:r w:rsidRPr="00ED4A4C">
        <w:rPr>
          <w:rFonts w:asciiTheme="minorHAnsi" w:hAnsiTheme="minorHAnsi"/>
          <w:sz w:val="18"/>
          <w:szCs w:val="18"/>
          <w:lang w:val="en-GB"/>
        </w:rPr>
        <w:t>itoring (on a yearly basis) progress and the evolution of the demand and supply of skills based on credible foresight scenarios;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identifying occupational profiles that need to be revised or created and their corresponding skill needs as well as the required proficiency level, drawing on, where available, the occupational profiles in ESCO and existing competence frameworks</w:t>
      </w:r>
      <w:r w:rsidRPr="00ED4A4C">
        <w:rPr>
          <w:rStyle w:val="FootnoteReference"/>
          <w:rFonts w:asciiTheme="minorHAnsi" w:eastAsia="Times New Roman" w:hAnsiTheme="minorHAnsi"/>
          <w:bCs/>
          <w:sz w:val="18"/>
          <w:szCs w:val="18"/>
          <w:lang w:eastAsia="en-GB"/>
        </w:rPr>
        <w:footnoteReference w:id="110"/>
      </w:r>
      <w:r w:rsidRPr="00ED4A4C">
        <w:rPr>
          <w:rFonts w:asciiTheme="minorHAnsi" w:eastAsia="Times New Roman" w:hAnsiTheme="minorHAnsi"/>
          <w:bCs/>
          <w:sz w:val="18"/>
          <w:szCs w:val="18"/>
          <w:lang w:val="en-GB" w:eastAsia="en-GB"/>
        </w:rPr>
        <w:t xml:space="preserve">; where relevant, the development of sectoral competence frameworks may be considered; </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identifying, describing and indicating priorities for the review or the establishment of new qualifications on the basis of the relevant occupational profiles;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fostering the development of concrete solutions in VET provision (including higher VET) as well as business-education-research partnerships;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developing concrete solutions to promote mobility of vocational students, jobseekers and trainees across Europe in the sector, capitalising on the use of existing EU tools (e.g. Erasmus+, EURES, Drop'Pin, European Alliance for A</w:t>
      </w:r>
      <w:r w:rsidRPr="00ED4A4C">
        <w:rPr>
          <w:rFonts w:asciiTheme="minorHAnsi" w:eastAsia="Times New Roman" w:hAnsiTheme="minorHAnsi"/>
          <w:bCs/>
          <w:sz w:val="18"/>
          <w:szCs w:val="18"/>
          <w:lang w:val="en-GB" w:eastAsia="en-GB"/>
        </w:rPr>
        <w:t>p</w:t>
      </w:r>
      <w:r w:rsidRPr="00ED4A4C">
        <w:rPr>
          <w:rFonts w:asciiTheme="minorHAnsi" w:eastAsia="Times New Roman" w:hAnsiTheme="minorHAnsi"/>
          <w:bCs/>
          <w:sz w:val="18"/>
          <w:szCs w:val="18"/>
          <w:lang w:val="en-GB" w:eastAsia="en-GB"/>
        </w:rPr>
        <w:t>prenticeships);</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eastAsia="Times New Roman" w:hAnsiTheme="minorHAnsi"/>
          <w:bCs/>
          <w:sz w:val="18"/>
          <w:szCs w:val="18"/>
          <w:lang w:val="en-GB" w:eastAsia="en-GB"/>
        </w:rPr>
      </w:pPr>
      <w:r w:rsidRPr="00ED4A4C">
        <w:rPr>
          <w:rFonts w:asciiTheme="minorHAnsi" w:eastAsia="Times New Roman" w:hAnsiTheme="minorHAnsi"/>
          <w:bCs/>
          <w:sz w:val="18"/>
          <w:szCs w:val="18"/>
          <w:lang w:val="en-GB" w:eastAsia="en-GB"/>
        </w:rPr>
        <w:t>developing actions to promote the attractiveness of the sector as a career choice, in particular among the young, while also aiming for a gender balance in the sector;</w:t>
      </w:r>
      <w:r w:rsidRPr="00ED4A4C" w:rsidDel="00492C2D">
        <w:rPr>
          <w:rFonts w:asciiTheme="minorHAnsi" w:eastAsia="Times New Roman" w:hAnsiTheme="minorHAnsi"/>
          <w:bCs/>
          <w:sz w:val="18"/>
          <w:szCs w:val="18"/>
          <w:lang w:val="en-GB" w:eastAsia="en-GB"/>
        </w:rPr>
        <w:t xml:space="preserve"> </w:t>
      </w:r>
    </w:p>
    <w:p w:rsidR="00EC39BC" w:rsidRPr="00ED4A4C" w:rsidRDefault="00EC39BC" w:rsidP="00982260">
      <w:pPr>
        <w:numPr>
          <w:ilvl w:val="0"/>
          <w:numId w:val="173"/>
        </w:numPr>
        <w:suppressAutoHyphens w:val="0"/>
        <w:autoSpaceDN/>
        <w:spacing w:after="120"/>
        <w:ind w:left="567" w:hanging="283"/>
        <w:jc w:val="both"/>
        <w:textAlignment w:val="auto"/>
        <w:rPr>
          <w:rFonts w:asciiTheme="minorHAnsi" w:hAnsiTheme="minorHAnsi"/>
          <w:sz w:val="18"/>
          <w:szCs w:val="18"/>
          <w:lang w:val="en-GB"/>
        </w:rPr>
      </w:pPr>
      <w:r w:rsidRPr="00ED4A4C">
        <w:rPr>
          <w:rFonts w:asciiTheme="minorHAnsi" w:hAnsiTheme="minorHAnsi"/>
          <w:sz w:val="18"/>
          <w:szCs w:val="18"/>
          <w:lang w:val="en-GB"/>
        </w:rPr>
        <w:t xml:space="preserve">designing long term </w:t>
      </w:r>
      <w:r w:rsidRPr="00ED4A4C">
        <w:rPr>
          <w:rFonts w:asciiTheme="minorHAnsi" w:hAnsiTheme="minorHAnsi"/>
          <w:i/>
          <w:sz w:val="18"/>
          <w:szCs w:val="18"/>
          <w:lang w:val="en-GB"/>
        </w:rPr>
        <w:t>action plan</w:t>
      </w:r>
      <w:r w:rsidRPr="00ED4A4C">
        <w:rPr>
          <w:rFonts w:asciiTheme="minorHAnsi" w:hAnsiTheme="minorHAnsi"/>
          <w:sz w:val="18"/>
          <w:szCs w:val="18"/>
          <w:lang w:val="en-GB"/>
        </w:rPr>
        <w:t xml:space="preserve"> for the progressive roll-out of project deliverables after the project has finished. This plan shall be based on sustained partnerships between education and training providers and key industry stakehol</w:t>
      </w:r>
      <w:r w:rsidRPr="00ED4A4C">
        <w:rPr>
          <w:rFonts w:asciiTheme="minorHAnsi" w:hAnsiTheme="minorHAnsi"/>
          <w:sz w:val="18"/>
          <w:szCs w:val="18"/>
          <w:lang w:val="en-GB"/>
        </w:rPr>
        <w:t>d</w:t>
      </w:r>
      <w:r w:rsidRPr="00ED4A4C">
        <w:rPr>
          <w:rFonts w:asciiTheme="minorHAnsi" w:hAnsiTheme="minorHAnsi"/>
          <w:sz w:val="18"/>
          <w:szCs w:val="18"/>
          <w:lang w:val="en-GB"/>
        </w:rPr>
        <w:t>ers at the appropriate level. It should include the identification of appropriate governance structures, as well as plans for scalability and financial sustainability. It should also ensure the appropriate visibility and wide dissemin</w:t>
      </w:r>
      <w:r w:rsidRPr="00ED4A4C">
        <w:rPr>
          <w:rFonts w:asciiTheme="minorHAnsi" w:hAnsiTheme="minorHAnsi"/>
          <w:sz w:val="18"/>
          <w:szCs w:val="18"/>
          <w:lang w:val="en-GB"/>
        </w:rPr>
        <w:t>a</w:t>
      </w:r>
      <w:r w:rsidRPr="00ED4A4C">
        <w:rPr>
          <w:rFonts w:asciiTheme="minorHAnsi" w:hAnsiTheme="minorHAnsi"/>
          <w:sz w:val="18"/>
          <w:szCs w:val="18"/>
          <w:lang w:val="en-GB"/>
        </w:rPr>
        <w:t xml:space="preserve">tion of the work of the Alliance, including at EU and national political level and include details on how the roll-out will be implemented at national and/or regional levels with relevant governmental and sectoral authorities; </w:t>
      </w:r>
    </w:p>
    <w:p w:rsidR="00EC39BC" w:rsidRPr="00ED4A4C" w:rsidRDefault="00EC39BC" w:rsidP="00EC39BC">
      <w:pPr>
        <w:spacing w:after="120"/>
        <w:ind w:left="567"/>
        <w:jc w:val="both"/>
        <w:rPr>
          <w:rFonts w:asciiTheme="minorHAnsi" w:hAnsiTheme="minorHAnsi"/>
          <w:sz w:val="18"/>
          <w:szCs w:val="18"/>
          <w:lang w:val="en-GB"/>
        </w:rPr>
      </w:pPr>
      <w:r w:rsidRPr="00ED4A4C">
        <w:rPr>
          <w:rFonts w:asciiTheme="minorHAnsi" w:hAnsiTheme="minorHAnsi"/>
          <w:sz w:val="18"/>
          <w:szCs w:val="18"/>
          <w:lang w:val="en-GB"/>
        </w:rPr>
        <w:t xml:space="preserve">The </w:t>
      </w:r>
      <w:r w:rsidRPr="00ED4A4C">
        <w:rPr>
          <w:rFonts w:asciiTheme="minorHAnsi" w:hAnsiTheme="minorHAnsi"/>
          <w:i/>
          <w:sz w:val="18"/>
          <w:szCs w:val="18"/>
          <w:lang w:val="en-GB"/>
        </w:rPr>
        <w:t>action plan</w:t>
      </w:r>
      <w:r w:rsidRPr="00ED4A4C">
        <w:rPr>
          <w:rFonts w:asciiTheme="minorHAnsi" w:hAnsiTheme="minorHAnsi"/>
          <w:sz w:val="18"/>
          <w:szCs w:val="18"/>
          <w:lang w:val="en-GB"/>
        </w:rPr>
        <w:t xml:space="preserve"> shall also indicate how EU funding opportunities (e.g. European Structural Funds, European Fund for Strategic Investment, Erasmus+, COSME, sectoral programmes), as well as national and regional funding can support skills </w:t>
      </w:r>
      <w:r w:rsidRPr="00ED4A4C">
        <w:rPr>
          <w:rFonts w:asciiTheme="minorHAnsi" w:eastAsia="Times New Roman" w:hAnsiTheme="minorHAnsi"/>
          <w:bCs/>
          <w:sz w:val="18"/>
          <w:szCs w:val="18"/>
          <w:lang w:val="en-GB" w:eastAsia="en-GB"/>
        </w:rPr>
        <w:t>strategies</w:t>
      </w:r>
      <w:r w:rsidRPr="00ED4A4C">
        <w:rPr>
          <w:rFonts w:asciiTheme="minorHAnsi" w:hAnsiTheme="minorHAnsi"/>
          <w:sz w:val="18"/>
          <w:szCs w:val="18"/>
          <w:lang w:val="en-GB"/>
        </w:rPr>
        <w:t xml:space="preserve">. </w:t>
      </w:r>
      <w:r w:rsidRPr="00ED4A4C">
        <w:rPr>
          <w:rFonts w:asciiTheme="minorHAnsi" w:eastAsia="Times New Roman" w:hAnsiTheme="minorHAnsi"/>
          <w:bCs/>
          <w:sz w:val="18"/>
          <w:szCs w:val="18"/>
          <w:lang w:val="en-GB" w:eastAsia="en-GB"/>
        </w:rPr>
        <w:t>This should take into account national and regional smart specialisation strategies;</w:t>
      </w:r>
    </w:p>
    <w:p w:rsidR="00EC39BC" w:rsidRPr="00ED4A4C" w:rsidRDefault="00EC39BC" w:rsidP="00982260">
      <w:pPr>
        <w:numPr>
          <w:ilvl w:val="0"/>
          <w:numId w:val="173"/>
        </w:numPr>
        <w:suppressAutoHyphens w:val="0"/>
        <w:autoSpaceDN/>
        <w:ind w:left="567" w:hanging="283"/>
        <w:jc w:val="both"/>
        <w:textAlignment w:val="auto"/>
        <w:rPr>
          <w:rFonts w:asciiTheme="minorHAnsi" w:hAnsiTheme="minorHAnsi"/>
          <w:sz w:val="18"/>
          <w:szCs w:val="18"/>
          <w:lang w:val="en-GB"/>
        </w:rPr>
      </w:pPr>
      <w:r w:rsidRPr="00ED4A4C">
        <w:rPr>
          <w:rFonts w:asciiTheme="minorHAnsi" w:eastAsia="Times New Roman" w:hAnsiTheme="minorHAnsi"/>
          <w:bCs/>
          <w:sz w:val="18"/>
          <w:szCs w:val="18"/>
          <w:lang w:val="en-GB" w:eastAsia="en-GB"/>
        </w:rPr>
        <w:t>delivering all relevant EU and/or country level qualitative evidence and quantitative data according to linked open data format</w:t>
      </w:r>
      <w:r w:rsidRPr="00ED4A4C">
        <w:rPr>
          <w:rStyle w:val="FootnoteReference"/>
          <w:rFonts w:asciiTheme="minorHAnsi" w:eastAsia="Times New Roman" w:hAnsiTheme="minorHAnsi"/>
          <w:bCs/>
          <w:sz w:val="18"/>
          <w:szCs w:val="18"/>
          <w:lang w:eastAsia="en-GB"/>
        </w:rPr>
        <w:footnoteReference w:id="111"/>
      </w:r>
      <w:r w:rsidRPr="00ED4A4C">
        <w:rPr>
          <w:rFonts w:asciiTheme="minorHAnsi" w:eastAsia="Times New Roman" w:hAnsiTheme="minorHAnsi"/>
          <w:bCs/>
          <w:sz w:val="18"/>
          <w:szCs w:val="18"/>
          <w:lang w:val="en-GB" w:eastAsia="en-GB"/>
        </w:rPr>
        <w:t>.</w:t>
      </w:r>
    </w:p>
    <w:p w:rsidR="00EC39BC" w:rsidRPr="00EB731E" w:rsidRDefault="00EC39BC" w:rsidP="000210AD">
      <w:pPr>
        <w:pStyle w:val="Guide-Normal"/>
      </w:pPr>
    </w:p>
    <w:p w:rsidR="00EC39BC" w:rsidRPr="00AC5D23" w:rsidRDefault="00EC39BC" w:rsidP="008171A0">
      <w:pPr>
        <w:pStyle w:val="Guide-Heading5"/>
      </w:pPr>
      <w:bookmarkStart w:id="64" w:name="_Toc368324631"/>
      <w:bookmarkStart w:id="65" w:name="_Toc368393912"/>
      <w:bookmarkStart w:id="66" w:name="_Toc368394501"/>
      <w:bookmarkStart w:id="67" w:name="_Toc371956390"/>
      <w:bookmarkStart w:id="68" w:name="_Toc374107424"/>
      <w:bookmarkStart w:id="69" w:name="_Toc374115452"/>
      <w:bookmarkStart w:id="70" w:name="_Toc393968003"/>
      <w:bookmarkStart w:id="71" w:name="_Toc393970625"/>
      <w:r w:rsidRPr="00EB731E">
        <w:t xml:space="preserve">What </w:t>
      </w:r>
      <w:r w:rsidRPr="00ED4A4C">
        <w:t>are the essential features of a Sector Skills Alliance?</w:t>
      </w:r>
      <w:bookmarkEnd w:id="64"/>
      <w:bookmarkEnd w:id="65"/>
      <w:bookmarkEnd w:id="66"/>
      <w:bookmarkEnd w:id="67"/>
      <w:bookmarkEnd w:id="68"/>
      <w:bookmarkEnd w:id="69"/>
      <w:bookmarkEnd w:id="70"/>
      <w:bookmarkEnd w:id="71"/>
    </w:p>
    <w:p w:rsidR="00EC39BC" w:rsidRPr="00ED4A4C" w:rsidRDefault="00EC39BC" w:rsidP="00EC39BC">
      <w:pPr>
        <w:pStyle w:val="Guide-Normal"/>
        <w:rPr>
          <w:rFonts w:asciiTheme="minorHAnsi" w:hAnsiTheme="minorHAnsi"/>
        </w:rPr>
      </w:pPr>
      <w:r w:rsidRPr="00ED4A4C">
        <w:rPr>
          <w:rFonts w:asciiTheme="minorHAnsi" w:hAnsiTheme="minorHAnsi"/>
        </w:rPr>
        <w:t>The key features of Sector Skills Alliances are:</w:t>
      </w:r>
    </w:p>
    <w:p w:rsidR="00EC39BC" w:rsidRPr="00ED4A4C" w:rsidRDefault="00EC39BC" w:rsidP="00EC39BC">
      <w:pPr>
        <w:pStyle w:val="Guide-Bulletsspace"/>
        <w:widowControl w:val="0"/>
        <w:suppressAutoHyphens w:val="0"/>
        <w:spacing w:before="120" w:after="120"/>
        <w:rPr>
          <w:rFonts w:asciiTheme="minorHAnsi" w:hAnsiTheme="minorHAnsi"/>
        </w:rPr>
      </w:pPr>
      <w:r w:rsidRPr="00ED4A4C">
        <w:rPr>
          <w:rFonts w:asciiTheme="minorHAnsi" w:hAnsiTheme="minorHAnsi"/>
          <w:u w:val="single"/>
        </w:rPr>
        <w:t>Innovation</w:t>
      </w:r>
      <w:r w:rsidRPr="00ED4A4C">
        <w:rPr>
          <w:rFonts w:asciiTheme="minorHAnsi" w:hAnsiTheme="minorHAnsi"/>
        </w:rPr>
        <w:t xml:space="preserve"> in </w:t>
      </w:r>
      <w:r w:rsidRPr="00ED4A4C">
        <w:rPr>
          <w:rFonts w:asciiTheme="minorHAnsi" w:hAnsiTheme="minorHAnsi"/>
          <w:b/>
        </w:rPr>
        <w:t>vocational education and training</w:t>
      </w:r>
      <w:r w:rsidRPr="00ED4A4C">
        <w:rPr>
          <w:rFonts w:asciiTheme="minorHAnsi" w:hAnsiTheme="minorHAnsi"/>
        </w:rPr>
        <w:t xml:space="preserve"> for specific professions in economic sectors (where available E</w:t>
      </w:r>
      <w:r w:rsidRPr="00ED4A4C">
        <w:rPr>
          <w:rFonts w:asciiTheme="minorHAnsi" w:hAnsiTheme="minorHAnsi"/>
        </w:rPr>
        <w:t>S</w:t>
      </w:r>
      <w:r w:rsidRPr="00ED4A4C">
        <w:rPr>
          <w:rFonts w:asciiTheme="minorHAnsi" w:hAnsiTheme="minorHAnsi"/>
        </w:rPr>
        <w:t>CO</w:t>
      </w:r>
      <w:r w:rsidRPr="00ED4A4C">
        <w:rPr>
          <w:rStyle w:val="FootnoteReference"/>
          <w:rFonts w:asciiTheme="minorHAnsi" w:hAnsiTheme="minorHAnsi"/>
        </w:rPr>
        <w:footnoteReference w:id="112"/>
      </w:r>
      <w:r w:rsidRPr="00ED4A4C">
        <w:rPr>
          <w:rFonts w:asciiTheme="minorHAnsi" w:hAnsiTheme="minorHAnsi"/>
        </w:rPr>
        <w:t>:) and;</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u w:val="single"/>
        </w:rPr>
        <w:t>Impact</w:t>
      </w:r>
      <w:r w:rsidRPr="00ED4A4C">
        <w:rPr>
          <w:rFonts w:asciiTheme="minorHAnsi" w:hAnsiTheme="minorHAnsi"/>
        </w:rPr>
        <w:t xml:space="preserve"> going beyond the project's lifetime and beyond the organisations involved in the Alliance. It is expected that partnership and activities persist. Changes in VET provision for professional</w:t>
      </w:r>
      <w:r w:rsidRPr="00ED4A4C" w:rsidDel="007155F8">
        <w:rPr>
          <w:rFonts w:asciiTheme="minorHAnsi" w:hAnsiTheme="minorHAnsi"/>
        </w:rPr>
        <w:t xml:space="preserve"> </w:t>
      </w:r>
      <w:r w:rsidRPr="00ED4A4C">
        <w:rPr>
          <w:rFonts w:asciiTheme="minorHAnsi" w:hAnsiTheme="minorHAnsi"/>
        </w:rPr>
        <w:t xml:space="preserve">profiles have to be measurable. Results and solutions have to be transferable and accessible to a broader audience. The results of Sector Skills Alliances should become available for use and publication in the EU Skills Panorama. </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 xml:space="preserve">Sector Skills Alliances have to demonstrate the commitment and added value of all partners. The partners should combine systemic and sector-related information with a solid knowledge of skills needs and training practices in their economic sector. The distribution of tasks and deliveries should show a right match between the partners' expertise and the activities they are in charge of. </w:t>
      </w:r>
      <w:r w:rsidRPr="00ED4A4C">
        <w:rPr>
          <w:rFonts w:asciiTheme="minorHAnsi" w:hAnsiTheme="minorHAnsi"/>
          <w:lang w:val="en-US" w:eastAsia="en-US"/>
        </w:rPr>
        <w:t>The partners should be representative in the sector at least at national level, have a European ou</w:t>
      </w:r>
      <w:r w:rsidRPr="00ED4A4C">
        <w:rPr>
          <w:rFonts w:asciiTheme="minorHAnsi" w:hAnsiTheme="minorHAnsi"/>
          <w:lang w:val="en-US" w:eastAsia="en-US"/>
        </w:rPr>
        <w:t>t</w:t>
      </w:r>
      <w:r w:rsidRPr="00ED4A4C">
        <w:rPr>
          <w:rFonts w:asciiTheme="minorHAnsi" w:hAnsiTheme="minorHAnsi"/>
          <w:lang w:val="en-US" w:eastAsia="en-US"/>
        </w:rPr>
        <w:t>reach and expertise or competence in vocational skills anticipation or supply, training, or qualification design.</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rPr>
        <w:t xml:space="preserve">In </w:t>
      </w:r>
      <w:r w:rsidRPr="00ED4A4C">
        <w:rPr>
          <w:rFonts w:asciiTheme="minorHAnsi" w:hAnsiTheme="minorHAnsi"/>
          <w:b/>
          <w:u w:val="single"/>
        </w:rPr>
        <w:t>Lot 1-</w:t>
      </w:r>
      <w:r w:rsidRPr="00ED4A4C">
        <w:rPr>
          <w:rFonts w:asciiTheme="minorHAnsi" w:hAnsiTheme="minorHAnsi"/>
          <w:b/>
        </w:rPr>
        <w:t xml:space="preserve"> Sector Skills Alliances</w:t>
      </w:r>
      <w:r w:rsidRPr="00ED4A4C">
        <w:rPr>
          <w:rFonts w:asciiTheme="minorHAnsi" w:hAnsiTheme="minorHAnsi"/>
        </w:rPr>
        <w:t xml:space="preserve"> </w:t>
      </w:r>
      <w:r w:rsidRPr="00ED4A4C">
        <w:rPr>
          <w:rFonts w:asciiTheme="minorHAnsi" w:hAnsiTheme="minorHAnsi"/>
          <w:b/>
        </w:rPr>
        <w:t>for skills needs identification</w:t>
      </w:r>
      <w:r w:rsidRPr="00ED4A4C">
        <w:rPr>
          <w:rFonts w:asciiTheme="minorHAnsi" w:hAnsiTheme="minorHAnsi"/>
        </w:rPr>
        <w:t xml:space="preserve"> the identification and definition of future skills needs should be supported by research on labour market needs in the sector. C</w:t>
      </w:r>
      <w:r w:rsidRPr="00ED4A4C">
        <w:rPr>
          <w:rFonts w:asciiTheme="minorHAnsi" w:eastAsia="Calibri" w:hAnsiTheme="minorHAnsi"/>
          <w:kern w:val="0"/>
          <w:lang w:eastAsia="en-US"/>
        </w:rPr>
        <w:t>ollaboration between public and private actors on the labour market (such as labour ministries, social partners, training and education providers, labour market intelligence ent</w:t>
      </w:r>
      <w:r w:rsidRPr="00ED4A4C">
        <w:rPr>
          <w:rFonts w:asciiTheme="minorHAnsi" w:eastAsia="Calibri" w:hAnsiTheme="minorHAnsi"/>
          <w:kern w:val="0"/>
          <w:lang w:eastAsia="en-US"/>
        </w:rPr>
        <w:t>i</w:t>
      </w:r>
      <w:r w:rsidRPr="00ED4A4C">
        <w:rPr>
          <w:rFonts w:asciiTheme="minorHAnsi" w:eastAsia="Calibri" w:hAnsiTheme="minorHAnsi"/>
          <w:kern w:val="0"/>
          <w:lang w:eastAsia="en-US"/>
        </w:rPr>
        <w:t xml:space="preserve">ties, companies including SME’s, chambers of commerce, public and private employment services and national statistics offices) should be encouraged to work together to identify and anticipate persistent skills shortages and mismatches at sectoral level and help fill the gap between labour supply and demand. It </w:t>
      </w:r>
      <w:r w:rsidRPr="00ED4A4C">
        <w:rPr>
          <w:rFonts w:asciiTheme="minorHAnsi" w:eastAsia="Calibri" w:hAnsiTheme="minorHAnsi"/>
          <w:kern w:val="0"/>
        </w:rPr>
        <w:t xml:space="preserve">is </w:t>
      </w:r>
      <w:r w:rsidRPr="00ED4A4C">
        <w:rPr>
          <w:rFonts w:asciiTheme="minorHAnsi" w:eastAsia="Calibri" w:hAnsiTheme="minorHAnsi"/>
          <w:kern w:val="0"/>
          <w:lang w:eastAsia="en-US"/>
        </w:rPr>
        <w:t>important to maximise synergies with other sectoral initiatives.</w:t>
      </w:r>
    </w:p>
    <w:p w:rsidR="00EC39BC" w:rsidRPr="00ED4A4C" w:rsidRDefault="00EC39BC" w:rsidP="00EC39BC">
      <w:pPr>
        <w:pStyle w:val="Guide-Normal"/>
        <w:widowControl w:val="0"/>
        <w:suppressAutoHyphens w:val="0"/>
        <w:spacing w:before="120"/>
        <w:rPr>
          <w:rFonts w:asciiTheme="minorHAnsi" w:hAnsiTheme="minorHAnsi"/>
        </w:rPr>
      </w:pPr>
      <w:r w:rsidRPr="00ED4A4C">
        <w:rPr>
          <w:rFonts w:asciiTheme="minorHAnsi" w:hAnsiTheme="minorHAnsi"/>
        </w:rPr>
        <w:t xml:space="preserve">In </w:t>
      </w:r>
      <w:r w:rsidRPr="00ED4A4C">
        <w:rPr>
          <w:rFonts w:asciiTheme="minorHAnsi" w:hAnsiTheme="minorHAnsi"/>
          <w:b/>
          <w:u w:val="single"/>
        </w:rPr>
        <w:t>Lot 2</w:t>
      </w:r>
      <w:r w:rsidRPr="00ED4A4C">
        <w:rPr>
          <w:rFonts w:asciiTheme="minorHAnsi" w:hAnsiTheme="minorHAnsi"/>
          <w:b/>
        </w:rPr>
        <w:t>- Sector Skills Alliances for design and delivery of VET</w:t>
      </w:r>
      <w:r w:rsidRPr="00ED4A4C">
        <w:rPr>
          <w:rFonts w:asciiTheme="minorHAnsi" w:hAnsiTheme="minorHAnsi"/>
        </w:rPr>
        <w:t xml:space="preserve"> partners will have to interpret existing research evidence on profession-specific skills needs when implementing vocational education and training or designing qualification standards based on a common European professional core profile, drawing, where available on ESCO. Where appropriate, they should base themselves on skills intelligence gathered by "European Sector Skills Councils" and already existing sector skills studies that have been commissioned by the European Commission. The EU Skills Panorama provides a wealth of skills intelligence, analyses and studies on professions (occupations) and sectors</w:t>
      </w:r>
      <w:r w:rsidRPr="00ED4A4C">
        <w:rPr>
          <w:rFonts w:asciiTheme="minorHAnsi" w:hAnsiTheme="minorHAnsi"/>
          <w:b/>
          <w:color w:val="0070C0"/>
        </w:rPr>
        <w:t>.</w:t>
      </w:r>
    </w:p>
    <w:p w:rsidR="00EC39BC" w:rsidRPr="00ED4A4C" w:rsidRDefault="00EC39BC" w:rsidP="00EC39BC">
      <w:pPr>
        <w:pStyle w:val="Guide-Normal"/>
        <w:widowControl w:val="0"/>
        <w:suppressAutoHyphens w:val="0"/>
        <w:spacing w:before="120" w:after="120"/>
        <w:rPr>
          <w:rFonts w:asciiTheme="minorHAnsi" w:eastAsia="Calibri" w:hAnsiTheme="minorHAnsi"/>
        </w:rPr>
      </w:pPr>
      <w:r w:rsidRPr="00ED4A4C">
        <w:rPr>
          <w:rFonts w:asciiTheme="minorHAnsi" w:hAnsiTheme="minorHAnsi"/>
        </w:rPr>
        <w:t>The Alliance should then translate these into innovative, learning outcome-oriented vocational curricula (applying ECVET) which include periods of work-based learning and which should be underpinned by quality assurance mechanisms (in line with EQAVET). The Alliance partners should demonstrate in the proposal what measures they will take in the countries and in the sector covered for the formal recognition (initial vocational education &amp; training) or the certification (continuing vocational training) of the new or adapted vocational curriculum/a and how they will pursue the procedures after EU fun</w:t>
      </w:r>
      <w:r w:rsidRPr="00ED4A4C">
        <w:rPr>
          <w:rFonts w:asciiTheme="minorHAnsi" w:hAnsiTheme="minorHAnsi"/>
        </w:rPr>
        <w:t>d</w:t>
      </w:r>
      <w:r w:rsidRPr="00ED4A4C">
        <w:rPr>
          <w:rFonts w:asciiTheme="minorHAnsi" w:hAnsiTheme="minorHAnsi"/>
        </w:rPr>
        <w:t>ing has ended. Career guidance services together with regional or local authorities should play a "facilitator" role in suppor</w:t>
      </w:r>
      <w:r w:rsidRPr="00ED4A4C">
        <w:rPr>
          <w:rFonts w:asciiTheme="minorHAnsi" w:hAnsiTheme="minorHAnsi"/>
        </w:rPr>
        <w:t>t</w:t>
      </w:r>
      <w:r w:rsidRPr="00ED4A4C">
        <w:rPr>
          <w:rFonts w:asciiTheme="minorHAnsi" w:hAnsiTheme="minorHAnsi"/>
        </w:rPr>
        <w:t xml:space="preserve">ing the process of skills matching with the planning of vocational curricula in order to attract initial VET schools, young learners or their parents to specific professions with high labour market demand. Sector Skills Alliances are supposed to carry out the proposed activities in a way that maximises the impact </w:t>
      </w:r>
      <w:r w:rsidRPr="00ED4A4C">
        <w:rPr>
          <w:rFonts w:asciiTheme="minorHAnsi" w:eastAsia="Calibri" w:hAnsiTheme="minorHAnsi"/>
        </w:rPr>
        <w:t>on one, or several related, profession/s in a given se</w:t>
      </w:r>
      <w:r w:rsidRPr="00ED4A4C">
        <w:rPr>
          <w:rFonts w:asciiTheme="minorHAnsi" w:eastAsia="Calibri" w:hAnsiTheme="minorHAnsi"/>
        </w:rPr>
        <w:t>c</w:t>
      </w:r>
      <w:r w:rsidRPr="00ED4A4C">
        <w:rPr>
          <w:rFonts w:asciiTheme="minorHAnsi" w:eastAsia="Calibri" w:hAnsiTheme="minorHAnsi"/>
        </w:rPr>
        <w:t xml:space="preserve">tor. </w:t>
      </w:r>
    </w:p>
    <w:p w:rsidR="00EC39BC" w:rsidRPr="00ED4A4C" w:rsidRDefault="00EC39BC" w:rsidP="00EC39BC">
      <w:pPr>
        <w:pStyle w:val="Guide-Normal"/>
        <w:rPr>
          <w:rFonts w:asciiTheme="minorHAnsi" w:hAnsiTheme="minorHAnsi"/>
        </w:rPr>
      </w:pPr>
      <w:r w:rsidRPr="00ED4A4C">
        <w:rPr>
          <w:rFonts w:asciiTheme="minorHAnsi" w:hAnsiTheme="minorHAnsi"/>
          <w:u w:val="single"/>
        </w:rPr>
        <w:t xml:space="preserve">In </w:t>
      </w:r>
      <w:r w:rsidRPr="00ED4A4C">
        <w:rPr>
          <w:rFonts w:asciiTheme="minorHAnsi" w:hAnsiTheme="minorHAnsi"/>
          <w:b/>
          <w:u w:val="single"/>
        </w:rPr>
        <w:t>Lot 3</w:t>
      </w:r>
      <w:r w:rsidRPr="00ED4A4C">
        <w:rPr>
          <w:rFonts w:asciiTheme="minorHAnsi" w:hAnsiTheme="minorHAnsi"/>
          <w:b/>
        </w:rPr>
        <w:t>- Sector Skills Alliances for implementing a new strategic approach (Blueprint) to sectoral cooperation on skills</w:t>
      </w:r>
      <w:r w:rsidRPr="00ED4A4C">
        <w:rPr>
          <w:rFonts w:asciiTheme="minorHAnsi" w:hAnsiTheme="minorHAnsi"/>
        </w:rPr>
        <w:t xml:space="preserve"> in addition to what is outlined for Lot 1 and Lot 2, partners will have to develop a comprehensive and strategic approach encompassing all activities. This strategic approach should be clearly linked to the overall growth strategy of the sector, with a view to support the sector in addressing its most pressing challenges and achieving its medium and long-term goals, including where relevant in terms of growth, innovation, competitiveness and employment. The Alliances will have to take into account and reflect in their work the main policy developments and publications at EU level pertaining to their sector.</w:t>
      </w:r>
    </w:p>
    <w:p w:rsidR="0027441A" w:rsidRDefault="0027441A" w:rsidP="000210AD">
      <w:pPr>
        <w:pStyle w:val="Guide-Normal"/>
      </w:pPr>
      <w:bookmarkStart w:id="72" w:name="_Toc374107425"/>
      <w:bookmarkStart w:id="73" w:name="_Toc374115453"/>
      <w:bookmarkStart w:id="74" w:name="_Toc393968004"/>
      <w:bookmarkStart w:id="75" w:name="_Toc393970626"/>
      <w:bookmarkStart w:id="76" w:name="_Toc368324632"/>
      <w:bookmarkStart w:id="77" w:name="_Toc368393913"/>
      <w:bookmarkStart w:id="78" w:name="_Toc368394502"/>
    </w:p>
    <w:p w:rsidR="00EC39BC" w:rsidRPr="00ED4A4C" w:rsidRDefault="00EC39BC" w:rsidP="008171A0">
      <w:pPr>
        <w:pStyle w:val="Guide-Heading5"/>
      </w:pPr>
      <w:r w:rsidRPr="00ED4A4C">
        <w:t>What is the role of organisations participating in a Sector Skills Alliance?</w:t>
      </w:r>
      <w:bookmarkEnd w:id="72"/>
      <w:bookmarkEnd w:id="73"/>
      <w:bookmarkEnd w:id="74"/>
      <w:bookmarkEnd w:id="75"/>
    </w:p>
    <w:p w:rsidR="00EC39BC" w:rsidRPr="00ED4A4C" w:rsidDel="009C4BA5" w:rsidRDefault="00EC39BC" w:rsidP="00EC39BC">
      <w:pPr>
        <w:pStyle w:val="Guide-Normal"/>
        <w:spacing w:after="120"/>
        <w:rPr>
          <w:rFonts w:asciiTheme="minorHAnsi" w:hAnsiTheme="minorHAnsi"/>
        </w:rPr>
      </w:pPr>
      <w:r w:rsidRPr="00ED4A4C">
        <w:rPr>
          <w:rFonts w:asciiTheme="minorHAnsi" w:hAnsiTheme="minorHAnsi"/>
          <w:b/>
        </w:rPr>
        <w:t>Applicant/coordinator:</w:t>
      </w:r>
      <w:r w:rsidRPr="00ED4A4C">
        <w:rPr>
          <w:rFonts w:asciiTheme="minorHAnsi" w:hAnsiTheme="minorHAnsi"/>
        </w:rPr>
        <w:t xml:space="preserve"> a participating organisation that submits the project proposal on behalf of all the partners. The coordinator has the full responsibility to ensure that the project is implemented in accordance with the agreement. Its coordinating covers the following duties:</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rPr>
        <w:t>represents and acts on behalf of the Alliance towards the European Commission;</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rPr>
        <w:t>bears the financial and legal responsibility for the proper operational, administrative and financial implementation of the entire project;</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rPr>
        <w:t>coordinates the Alliance in cooperation with project partners.</w:t>
      </w:r>
    </w:p>
    <w:p w:rsidR="00EC39BC" w:rsidRPr="00ED4A4C" w:rsidRDefault="00EC39BC" w:rsidP="00EC39BC">
      <w:pPr>
        <w:pStyle w:val="Guide-Normal"/>
        <w:widowControl w:val="0"/>
        <w:suppressAutoHyphens w:val="0"/>
        <w:spacing w:before="120" w:after="120"/>
        <w:rPr>
          <w:rFonts w:asciiTheme="minorHAnsi" w:hAnsiTheme="minorHAnsi"/>
        </w:rPr>
      </w:pPr>
      <w:r w:rsidRPr="00ED4A4C">
        <w:rPr>
          <w:rFonts w:asciiTheme="minorHAnsi" w:hAnsiTheme="minorHAnsi"/>
          <w:b/>
        </w:rPr>
        <w:t>Full partners:</w:t>
      </w:r>
      <w:r w:rsidRPr="00ED4A4C">
        <w:rPr>
          <w:rFonts w:asciiTheme="minorHAnsi" w:hAnsiTheme="minorHAnsi"/>
        </w:rPr>
        <w:t xml:space="preserve"> participating organisations which contribute actively to the accomplishment of the Sector Skills Alliance. Each full partner must sign a mandate by which the signatory agrees that the coordinator takes over the above listed duties on behalf of the partnership during the implementation of the project. The same applies for partners from Partner Countries. </w:t>
      </w:r>
    </w:p>
    <w:p w:rsidR="00EC39BC" w:rsidRPr="00ED4A4C" w:rsidRDefault="00EC39BC" w:rsidP="00EC39BC">
      <w:pPr>
        <w:pStyle w:val="Guide-Normal"/>
        <w:spacing w:after="120"/>
        <w:rPr>
          <w:rFonts w:asciiTheme="minorHAnsi" w:hAnsiTheme="minorHAnsi"/>
        </w:rPr>
      </w:pPr>
      <w:r w:rsidRPr="00ED4A4C">
        <w:rPr>
          <w:rFonts w:asciiTheme="minorHAnsi" w:hAnsiTheme="minorHAnsi"/>
          <w:b/>
        </w:rPr>
        <w:t>Associated partners (optional)</w:t>
      </w:r>
      <w:r w:rsidRPr="00ED4A4C">
        <w:rPr>
          <w:rFonts w:asciiTheme="minorHAnsi" w:hAnsiTheme="minorHAnsi"/>
        </w:rPr>
        <w:t>: Sector Skills Alliances can involve associated partners who contribute to the activities of the Sector Skills Alliance. They are not subject to contractual requirements because they do not receive funding. However their involvement and role in the project and different work packages have to be clearly described.</w:t>
      </w:r>
    </w:p>
    <w:p w:rsidR="00EC39BC" w:rsidRPr="00ED4A4C" w:rsidRDefault="00EC39BC" w:rsidP="00EC39BC">
      <w:pPr>
        <w:pStyle w:val="Guide-Normal"/>
        <w:spacing w:after="120"/>
        <w:rPr>
          <w:rFonts w:asciiTheme="minorHAnsi" w:hAnsiTheme="minorHAnsi"/>
        </w:rPr>
      </w:pPr>
      <w:r w:rsidRPr="00ED4A4C">
        <w:rPr>
          <w:rFonts w:asciiTheme="minorHAnsi" w:hAnsiTheme="minorHAnsi"/>
          <w:b/>
        </w:rPr>
        <w:t>Affiliated entities (optional)</w:t>
      </w:r>
      <w:r w:rsidRPr="00ED4A4C">
        <w:rPr>
          <w:rFonts w:asciiTheme="minorHAnsi" w:hAnsiTheme="minorHAnsi"/>
        </w:rPr>
        <w:t xml:space="preserve">: </w:t>
      </w:r>
      <w:r w:rsidR="004550AA"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sidR="004550AA">
        <w:rPr>
          <w:rFonts w:asciiTheme="minorHAnsi" w:hAnsiTheme="minorHAnsi"/>
        </w:rPr>
        <w:t>Annex III</w:t>
      </w:r>
      <w:r w:rsidR="004550AA" w:rsidRPr="00707F4D">
        <w:rPr>
          <w:rFonts w:asciiTheme="minorHAnsi" w:hAnsiTheme="minorHAnsi"/>
        </w:rPr>
        <w:t xml:space="preserve"> (Glossary</w:t>
      </w:r>
      <w:r w:rsidR="004550AA">
        <w:rPr>
          <w:rFonts w:asciiTheme="minorHAnsi" w:hAnsiTheme="minorHAnsi"/>
        </w:rPr>
        <w:t xml:space="preserve"> of terms</w:t>
      </w:r>
      <w:r w:rsidR="004550AA" w:rsidRPr="00707F4D">
        <w:rPr>
          <w:rFonts w:asciiTheme="minorHAnsi" w:hAnsiTheme="minorHAnsi"/>
        </w:rPr>
        <w:t>) of this Programme Guide.</w:t>
      </w:r>
    </w:p>
    <w:p w:rsidR="00EC39BC" w:rsidRPr="00ED4A4C" w:rsidRDefault="00EC39BC" w:rsidP="008171A0">
      <w:pPr>
        <w:pStyle w:val="Guide-Heading5"/>
      </w:pPr>
      <w:bookmarkStart w:id="79" w:name="_Toc371956391"/>
      <w:bookmarkStart w:id="80" w:name="_Toc374107426"/>
      <w:bookmarkStart w:id="81" w:name="_Toc374115454"/>
      <w:bookmarkStart w:id="82" w:name="_Toc393968005"/>
      <w:bookmarkStart w:id="83" w:name="_Toc393970627"/>
      <w:r w:rsidRPr="00ED4A4C">
        <w:t>What are the criteria used to assess a Sector Skills Alliance?</w:t>
      </w:r>
      <w:bookmarkEnd w:id="76"/>
      <w:bookmarkEnd w:id="77"/>
      <w:bookmarkEnd w:id="78"/>
      <w:bookmarkEnd w:id="79"/>
      <w:bookmarkEnd w:id="80"/>
      <w:bookmarkEnd w:id="81"/>
      <w:bookmarkEnd w:id="82"/>
      <w:bookmarkEnd w:id="83"/>
      <w:r w:rsidRPr="00ED4A4C">
        <w:t xml:space="preserve"> </w:t>
      </w:r>
    </w:p>
    <w:p w:rsidR="00EC39BC" w:rsidRPr="00ED4A4C" w:rsidRDefault="00EC39BC" w:rsidP="00EC39BC">
      <w:pPr>
        <w:pStyle w:val="Guide-Normal"/>
        <w:spacing w:after="120"/>
        <w:rPr>
          <w:rFonts w:asciiTheme="minorHAnsi" w:hAnsiTheme="minorHAnsi"/>
        </w:rPr>
      </w:pPr>
      <w:r w:rsidRPr="00ED4A4C">
        <w:rPr>
          <w:rFonts w:asciiTheme="minorHAnsi" w:hAnsiTheme="minorHAnsi"/>
        </w:rPr>
        <w:t>Here below are listed the formal criteria that a Sector Skills Alliance proposal must respect in order to be eligible for an Erasmus+ grant:</w:t>
      </w:r>
    </w:p>
    <w:p w:rsidR="00EC39BC" w:rsidRPr="00ED4A4C" w:rsidRDefault="00EC39BC" w:rsidP="008171A0">
      <w:pPr>
        <w:pStyle w:val="Guide-Heading6"/>
        <w:rPr>
          <w:sz w:val="2"/>
          <w:szCs w:val="2"/>
        </w:rPr>
      </w:pPr>
      <w:r w:rsidRPr="00ED4A4C">
        <w:t>Lot 1: Sector Skills Alliances for Skills Needs Identification</w:t>
      </w:r>
      <w:bookmarkStart w:id="84" w:name="_Toc368324633"/>
    </w:p>
    <w:p w:rsidR="00EC39BC" w:rsidRPr="00ED4A4C" w:rsidRDefault="00EC39BC" w:rsidP="008171A0">
      <w:pPr>
        <w:pStyle w:val="Guide-Heading7"/>
      </w:pPr>
      <w:bookmarkStart w:id="85" w:name="_Toc393968006"/>
      <w:bookmarkStart w:id="86" w:name="_Toc393970628"/>
      <w:r w:rsidRPr="00ED4A4C">
        <w:t>Eligibility Criteria</w:t>
      </w:r>
      <w:bookmarkEnd w:id="84"/>
      <w:bookmarkEnd w:id="85"/>
      <w:bookmarkEnd w:id="86"/>
      <w:r w:rsidRPr="00ED4A4C">
        <w:t xml:space="preserve"> for Lot 1 </w:t>
      </w:r>
    </w:p>
    <w:tbl>
      <w:tblPr>
        <w:tblW w:w="4969" w:type="pct"/>
        <w:shd w:val="clear" w:color="auto" w:fill="FFFFFF"/>
        <w:tblLook w:val="0000" w:firstRow="0" w:lastRow="0" w:firstColumn="0" w:lastColumn="0" w:noHBand="0" w:noVBand="0"/>
      </w:tblPr>
      <w:tblGrid>
        <w:gridCol w:w="1445"/>
        <w:gridCol w:w="7783"/>
      </w:tblGrid>
      <w:tr w:rsidR="00EC39BC" w:rsidRPr="00534C9E" w:rsidTr="00EC39BC">
        <w:trPr>
          <w:cantSplit/>
        </w:trPr>
        <w:tc>
          <w:tcPr>
            <w:tcW w:w="783"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Eligible participating organisations</w:t>
            </w:r>
          </w:p>
        </w:tc>
        <w:tc>
          <w:tcPr>
            <w:tcW w:w="4217"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The following organisations</w:t>
            </w:r>
            <w:r w:rsidR="001E55C9">
              <w:rPr>
                <w:rFonts w:ascii="Calibri" w:hAnsi="Calibri"/>
                <w:bCs/>
                <w:sz w:val="18"/>
                <w:szCs w:val="18"/>
                <w:lang w:val="en-GB"/>
              </w:rPr>
              <w:t xml:space="preserve">, </w:t>
            </w:r>
            <w:r w:rsidR="001E55C9" w:rsidRPr="001E55C9">
              <w:rPr>
                <w:rFonts w:ascii="Calibri" w:hAnsi="Calibri"/>
                <w:bCs/>
                <w:sz w:val="18"/>
                <w:szCs w:val="18"/>
                <w:lang w:val="en-GB"/>
              </w:rPr>
              <w:t>with its affiliated entities (if any)</w:t>
            </w:r>
            <w:r w:rsidR="001E55C9" w:rsidRPr="0019773D">
              <w:rPr>
                <w:rFonts w:ascii="Calibri" w:hAnsi="Calibri"/>
                <w:bCs/>
                <w:sz w:val="18"/>
                <w:szCs w:val="18"/>
                <w:lang w:val="en-GB"/>
              </w:rPr>
              <w:t>,</w:t>
            </w:r>
            <w:r w:rsidR="00955779">
              <w:rPr>
                <w:rFonts w:ascii="Calibri" w:hAnsi="Calibri"/>
                <w:bCs/>
                <w:sz w:val="18"/>
                <w:szCs w:val="18"/>
                <w:lang w:val="en-GB"/>
              </w:rPr>
              <w:t xml:space="preserve"> </w:t>
            </w:r>
            <w:r w:rsidRPr="00ED4A4C">
              <w:rPr>
                <w:rFonts w:asciiTheme="minorHAnsi" w:hAnsiTheme="minorHAnsi"/>
                <w:sz w:val="18"/>
                <w:szCs w:val="18"/>
                <w:lang w:val="en-GB"/>
              </w:rPr>
              <w:t>are eligible to take part in a Lot 1 All</w:t>
            </w:r>
            <w:r w:rsidRPr="00ED4A4C">
              <w:rPr>
                <w:rFonts w:asciiTheme="minorHAnsi" w:hAnsiTheme="minorHAnsi"/>
                <w:sz w:val="18"/>
                <w:szCs w:val="18"/>
                <w:lang w:val="en-GB"/>
              </w:rPr>
              <w:t>i</w:t>
            </w:r>
            <w:r w:rsidRPr="00ED4A4C">
              <w:rPr>
                <w:rFonts w:asciiTheme="minorHAnsi" w:hAnsiTheme="minorHAnsi"/>
                <w:sz w:val="18"/>
                <w:szCs w:val="18"/>
                <w:lang w:val="en-GB"/>
              </w:rPr>
              <w:t>ance. They can be</w:t>
            </w:r>
            <w:r w:rsidRPr="00ED4A4C" w:rsidDel="007C0837">
              <w:rPr>
                <w:rFonts w:asciiTheme="minorHAnsi" w:hAnsiTheme="minorHAnsi"/>
                <w:sz w:val="18"/>
                <w:szCs w:val="18"/>
                <w:lang w:val="en-GB"/>
              </w:rPr>
              <w:t xml:space="preserve"> </w:t>
            </w:r>
            <w:r w:rsidRPr="00ED4A4C">
              <w:rPr>
                <w:rFonts w:asciiTheme="minorHAnsi" w:hAnsiTheme="minorHAnsi"/>
                <w:sz w:val="18"/>
                <w:szCs w:val="18"/>
                <w:lang w:val="en-GB"/>
              </w:rPr>
              <w:t xml:space="preserve">public or private organisation established in a </w:t>
            </w:r>
            <w:hyperlink r:id="rId142" w:history="1">
              <w:r w:rsidRPr="00ED4A4C">
                <w:rPr>
                  <w:rFonts w:asciiTheme="minorHAnsi" w:hAnsiTheme="minorHAnsi"/>
                  <w:sz w:val="18"/>
                  <w:szCs w:val="18"/>
                  <w:lang w:val="en-GB"/>
                </w:rPr>
                <w:t>Programme Country</w:t>
              </w:r>
            </w:hyperlink>
            <w:r w:rsidRPr="00ED4A4C" w:rsidDel="003E2E89">
              <w:rPr>
                <w:rFonts w:asciiTheme="minorHAnsi" w:hAnsiTheme="minorHAnsi"/>
                <w:sz w:val="18"/>
                <w:szCs w:val="18"/>
                <w:lang w:val="en-GB"/>
              </w:rPr>
              <w:t xml:space="preserve"> </w:t>
            </w:r>
            <w:r w:rsidRPr="00ED4A4C">
              <w:rPr>
                <w:rFonts w:asciiTheme="minorHAnsi" w:hAnsiTheme="minorHAnsi"/>
                <w:sz w:val="18"/>
                <w:szCs w:val="18"/>
                <w:shd w:val="clear" w:color="auto" w:fill="FFFFFF"/>
                <w:lang w:val="en-GB"/>
              </w:rPr>
              <w:t>(see section "El</w:t>
            </w:r>
            <w:r w:rsidRPr="00ED4A4C">
              <w:rPr>
                <w:rFonts w:asciiTheme="minorHAnsi" w:hAnsiTheme="minorHAnsi"/>
                <w:sz w:val="18"/>
                <w:szCs w:val="18"/>
                <w:shd w:val="clear" w:color="auto" w:fill="FFFFFF"/>
                <w:lang w:val="en-GB"/>
              </w:rPr>
              <w:t>i</w:t>
            </w:r>
            <w:r w:rsidRPr="00ED4A4C">
              <w:rPr>
                <w:rFonts w:asciiTheme="minorHAnsi" w:hAnsiTheme="minorHAnsi"/>
                <w:sz w:val="18"/>
                <w:szCs w:val="18"/>
                <w:shd w:val="clear" w:color="auto" w:fill="FFFFFF"/>
                <w:lang w:val="en-GB"/>
              </w:rPr>
              <w:t>gible Countries" in Part A of this Guide)</w:t>
            </w:r>
            <w:r w:rsidRPr="00ED4A4C">
              <w:rPr>
                <w:rFonts w:asciiTheme="minorHAnsi" w:hAnsiTheme="minorHAnsi"/>
                <w:sz w:val="18"/>
                <w:szCs w:val="18"/>
                <w:lang w:val="en-GB"/>
              </w:rPr>
              <w:t>.</w:t>
            </w:r>
          </w:p>
          <w:p w:rsidR="003B756C" w:rsidRPr="00ED4A4C" w:rsidRDefault="003B756C" w:rsidP="00EC39BC">
            <w:pPr>
              <w:suppressAutoHyphens w:val="0"/>
              <w:jc w:val="both"/>
              <w:rPr>
                <w:rFonts w:asciiTheme="minorHAnsi" w:hAnsiTheme="minorHAnsi"/>
                <w:sz w:val="18"/>
                <w:szCs w:val="18"/>
                <w:lang w:val="en-GB"/>
              </w:rPr>
            </w:pPr>
          </w:p>
          <w:p w:rsidR="00EC39BC" w:rsidRPr="00ED4A4C" w:rsidRDefault="00EC39BC" w:rsidP="00982260">
            <w:pPr>
              <w:pStyle w:val="ListParagraph"/>
              <w:numPr>
                <w:ilvl w:val="0"/>
                <w:numId w:val="166"/>
              </w:numPr>
              <w:suppressAutoHyphens w:val="0"/>
              <w:ind w:left="714" w:hanging="357"/>
              <w:textAlignment w:val="baseline"/>
              <w:rPr>
                <w:rFonts w:asciiTheme="minorHAnsi" w:hAnsiTheme="minorHAnsi"/>
                <w:sz w:val="18"/>
                <w:szCs w:val="18"/>
                <w:lang w:val="en-GB"/>
              </w:rPr>
            </w:pPr>
            <w:r w:rsidRPr="00ED4A4C">
              <w:rPr>
                <w:rFonts w:asciiTheme="minorHAnsi" w:hAnsiTheme="minorHAnsi"/>
                <w:sz w:val="18"/>
                <w:szCs w:val="18"/>
                <w:lang w:val="en-GB"/>
              </w:rPr>
              <w:t>European and/or national social partners;</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sz w:val="18"/>
                <w:szCs w:val="18"/>
                <w:lang w:val="en-GB"/>
              </w:rPr>
            </w:pPr>
            <w:r w:rsidRPr="00ED4A4C">
              <w:rPr>
                <w:rFonts w:asciiTheme="minorHAnsi" w:hAnsiTheme="minorHAnsi"/>
                <w:sz w:val="18"/>
                <w:szCs w:val="18"/>
                <w:lang w:val="en-GB"/>
              </w:rPr>
              <w:t>labour ministries or associated bodies (agencies or councils);</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sz w:val="18"/>
                <w:szCs w:val="18"/>
                <w:lang w:val="en-GB"/>
              </w:rPr>
            </w:pPr>
            <w:r w:rsidRPr="00ED4A4C">
              <w:rPr>
                <w:rFonts w:asciiTheme="minorHAnsi" w:hAnsiTheme="minorHAnsi"/>
                <w:sz w:val="18"/>
                <w:szCs w:val="18"/>
                <w:lang w:val="en-GB"/>
              </w:rPr>
              <w:t>public or private employment services;</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sz w:val="18"/>
                <w:szCs w:val="18"/>
                <w:lang w:val="en-GB"/>
              </w:rPr>
            </w:pPr>
            <w:r w:rsidRPr="00ED4A4C">
              <w:rPr>
                <w:rFonts w:asciiTheme="minorHAnsi" w:hAnsiTheme="minorHAnsi"/>
                <w:sz w:val="18"/>
                <w:szCs w:val="18"/>
                <w:lang w:val="en-GB"/>
              </w:rPr>
              <w:t>labour market research institutes, national statistics offices;</w:t>
            </w:r>
          </w:p>
          <w:p w:rsidR="00EC39BC" w:rsidRPr="00ED4A4C" w:rsidRDefault="00EC39BC" w:rsidP="00982260">
            <w:pPr>
              <w:pStyle w:val="ListParagraph"/>
              <w:numPr>
                <w:ilvl w:val="0"/>
                <w:numId w:val="166"/>
              </w:numPr>
              <w:textAlignment w:val="baseline"/>
              <w:rPr>
                <w:rFonts w:asciiTheme="minorHAnsi" w:hAnsiTheme="minorHAnsi"/>
                <w:sz w:val="18"/>
                <w:szCs w:val="18"/>
                <w:lang w:val="en-GB"/>
              </w:rPr>
            </w:pPr>
            <w:r w:rsidRPr="00ED4A4C">
              <w:rPr>
                <w:rFonts w:asciiTheme="minorHAnsi" w:hAnsiTheme="minorHAnsi"/>
                <w:sz w:val="18"/>
                <w:szCs w:val="18"/>
                <w:lang w:val="en-GB"/>
              </w:rPr>
              <w:t>public or private, small, medium or large enterprises (including social enterprises);</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sz w:val="18"/>
                <w:szCs w:val="18"/>
                <w:lang w:val="en-GB"/>
              </w:rPr>
            </w:pPr>
            <w:r w:rsidRPr="00ED4A4C">
              <w:rPr>
                <w:rFonts w:asciiTheme="minorHAnsi" w:hAnsiTheme="minorHAnsi"/>
                <w:sz w:val="18"/>
                <w:szCs w:val="18"/>
                <w:lang w:val="en-GB"/>
              </w:rPr>
              <w:t>economic development agencies;</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noProof/>
                <w:sz w:val="18"/>
                <w:szCs w:val="18"/>
                <w:lang w:val="en-GB"/>
              </w:rPr>
            </w:pPr>
            <w:r w:rsidRPr="00ED4A4C">
              <w:rPr>
                <w:rFonts w:asciiTheme="minorHAnsi" w:hAnsiTheme="minorHAnsi"/>
                <w:sz w:val="18"/>
                <w:szCs w:val="18"/>
                <w:lang w:val="en-GB"/>
              </w:rPr>
              <w:t>chambers of commerce, of industry or of labour;</w:t>
            </w:r>
          </w:p>
          <w:p w:rsidR="00EC39BC" w:rsidRPr="00ED4A4C" w:rsidRDefault="00EC39BC" w:rsidP="00982260">
            <w:pPr>
              <w:pStyle w:val="ListParagraph"/>
              <w:numPr>
                <w:ilvl w:val="0"/>
                <w:numId w:val="166"/>
              </w:numPr>
              <w:suppressAutoHyphens w:val="0"/>
              <w:spacing w:beforeLines="40" w:before="96" w:afterLines="40" w:after="96"/>
              <w:textAlignment w:val="baseline"/>
              <w:rPr>
                <w:rFonts w:asciiTheme="minorHAnsi" w:hAnsiTheme="minorHAnsi"/>
                <w:noProof/>
                <w:sz w:val="18"/>
                <w:szCs w:val="18"/>
                <w:lang w:val="en-GB"/>
              </w:rPr>
            </w:pPr>
            <w:r w:rsidRPr="00ED4A4C">
              <w:rPr>
                <w:rFonts w:asciiTheme="minorHAnsi" w:hAnsiTheme="minorHAnsi"/>
                <w:sz w:val="18"/>
                <w:szCs w:val="18"/>
                <w:lang w:val="en-GB"/>
              </w:rPr>
              <w:t>sectoral or professional associations of employers or employees; chambers of skilled crafts;</w:t>
            </w:r>
          </w:p>
          <w:p w:rsidR="00EC39BC" w:rsidRPr="00ED4A4C" w:rsidRDefault="00EC39BC" w:rsidP="00982260">
            <w:pPr>
              <w:pStyle w:val="ListParagraph"/>
              <w:numPr>
                <w:ilvl w:val="0"/>
                <w:numId w:val="166"/>
              </w:numPr>
              <w:textAlignment w:val="baseline"/>
              <w:rPr>
                <w:rFonts w:asciiTheme="minorHAnsi" w:hAnsiTheme="minorHAnsi"/>
                <w:sz w:val="18"/>
                <w:szCs w:val="18"/>
              </w:rPr>
            </w:pPr>
            <w:r w:rsidRPr="00ED4A4C">
              <w:rPr>
                <w:rFonts w:asciiTheme="minorHAnsi" w:hAnsiTheme="minorHAnsi"/>
                <w:sz w:val="18"/>
                <w:szCs w:val="18"/>
              </w:rPr>
              <w:t>European or national sectoral umbrella organisations;</w:t>
            </w:r>
          </w:p>
          <w:p w:rsidR="00EC39BC" w:rsidRPr="00ED4A4C" w:rsidRDefault="00EC39BC" w:rsidP="00982260">
            <w:pPr>
              <w:pStyle w:val="ListParagraph"/>
              <w:numPr>
                <w:ilvl w:val="0"/>
                <w:numId w:val="166"/>
              </w:numPr>
              <w:textAlignment w:val="baseline"/>
              <w:rPr>
                <w:rFonts w:asciiTheme="minorHAnsi" w:hAnsiTheme="minorHAnsi"/>
                <w:sz w:val="18"/>
                <w:szCs w:val="18"/>
                <w:lang w:val="en-GB"/>
              </w:rPr>
            </w:pPr>
            <w:r w:rsidRPr="00ED4A4C">
              <w:rPr>
                <w:rFonts w:asciiTheme="minorHAnsi" w:hAnsiTheme="minorHAnsi"/>
                <w:sz w:val="18"/>
                <w:szCs w:val="18"/>
                <w:lang w:val="en-GB"/>
              </w:rPr>
              <w:t>training or education providers at local, regional or national level;</w:t>
            </w:r>
          </w:p>
          <w:p w:rsidR="00EC39BC" w:rsidRPr="00ED4A4C" w:rsidRDefault="00EC39BC" w:rsidP="00982260">
            <w:pPr>
              <w:pStyle w:val="ListParagraph"/>
              <w:numPr>
                <w:ilvl w:val="0"/>
                <w:numId w:val="166"/>
              </w:numPr>
              <w:suppressAutoHyphens w:val="0"/>
              <w:ind w:left="714" w:hanging="357"/>
              <w:textAlignment w:val="baseline"/>
              <w:rPr>
                <w:rFonts w:asciiTheme="minorHAnsi" w:hAnsiTheme="minorHAnsi"/>
                <w:sz w:val="18"/>
                <w:szCs w:val="18"/>
                <w:lang w:val="en-GB"/>
              </w:rPr>
            </w:pPr>
            <w:r w:rsidRPr="00ED4A4C">
              <w:rPr>
                <w:rFonts w:asciiTheme="minorHAnsi" w:hAnsiTheme="minorHAnsi"/>
                <w:sz w:val="18"/>
                <w:szCs w:val="18"/>
                <w:lang w:val="en-GB"/>
              </w:rPr>
              <w:t>sector-based research institutes;</w:t>
            </w:r>
          </w:p>
          <w:p w:rsidR="00EC39BC" w:rsidRPr="00ED4A4C" w:rsidRDefault="00EC39BC" w:rsidP="00982260">
            <w:pPr>
              <w:pStyle w:val="ListParagraph"/>
              <w:numPr>
                <w:ilvl w:val="0"/>
                <w:numId w:val="166"/>
              </w:numPr>
              <w:suppressAutoHyphens w:val="0"/>
              <w:ind w:left="714" w:hanging="357"/>
              <w:textAlignment w:val="baseline"/>
              <w:rPr>
                <w:rFonts w:asciiTheme="minorHAnsi" w:hAnsiTheme="minorHAnsi"/>
                <w:sz w:val="18"/>
                <w:szCs w:val="18"/>
                <w:lang w:val="en-GB"/>
              </w:rPr>
            </w:pPr>
            <w:r w:rsidRPr="00ED4A4C">
              <w:rPr>
                <w:rFonts w:asciiTheme="minorHAnsi" w:hAnsiTheme="minorHAnsi"/>
                <w:sz w:val="18"/>
                <w:szCs w:val="18"/>
                <w:lang w:val="en-GB"/>
              </w:rPr>
              <w:t>bodies providing career guidance, professional counselling and information services;</w:t>
            </w:r>
          </w:p>
          <w:p w:rsidR="00EC39BC" w:rsidRPr="00ED4A4C" w:rsidRDefault="00EC39BC" w:rsidP="00982260">
            <w:pPr>
              <w:pStyle w:val="ListParagraph"/>
              <w:numPr>
                <w:ilvl w:val="0"/>
                <w:numId w:val="166"/>
              </w:numPr>
              <w:suppressAutoHyphens w:val="0"/>
              <w:ind w:left="714" w:hanging="357"/>
              <w:textAlignment w:val="baseline"/>
              <w:rPr>
                <w:rFonts w:asciiTheme="minorHAnsi" w:hAnsiTheme="minorHAnsi"/>
                <w:sz w:val="18"/>
                <w:szCs w:val="18"/>
                <w:lang w:val="en-IE"/>
              </w:rPr>
            </w:pPr>
            <w:r w:rsidRPr="00ED4A4C">
              <w:rPr>
                <w:rFonts w:asciiTheme="minorHAnsi" w:hAnsiTheme="minorHAnsi"/>
                <w:sz w:val="18"/>
                <w:szCs w:val="18"/>
                <w:lang w:val="en-GB"/>
              </w:rPr>
              <w:t>public authorities responsible for education and training at regional or national level.</w:t>
            </w:r>
          </w:p>
          <w:p w:rsidR="003B756C" w:rsidRPr="00ED4A4C" w:rsidRDefault="003B756C" w:rsidP="00ED4A4C">
            <w:pPr>
              <w:pStyle w:val="ListParagraph"/>
              <w:suppressAutoHyphens w:val="0"/>
              <w:ind w:left="714"/>
              <w:textAlignment w:val="baseline"/>
              <w:rPr>
                <w:rFonts w:asciiTheme="minorHAnsi" w:hAnsiTheme="minorHAnsi"/>
                <w:sz w:val="18"/>
                <w:szCs w:val="18"/>
                <w:lang w:val="en-IE"/>
              </w:rPr>
            </w:pP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Who can apply?</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5B1094" w:rsidP="00EC39BC">
            <w:pPr>
              <w:shd w:val="clear" w:color="auto" w:fill="FFFFFF"/>
              <w:jc w:val="both"/>
              <w:rPr>
                <w:rFonts w:asciiTheme="minorHAnsi" w:hAnsiTheme="minorHAnsi"/>
                <w:sz w:val="18"/>
                <w:szCs w:val="18"/>
                <w:lang w:val="en-GB"/>
              </w:rPr>
            </w:pPr>
            <w:r w:rsidRPr="00ED4A4C">
              <w:rPr>
                <w:rFonts w:asciiTheme="minorHAnsi" w:hAnsiTheme="minorHAnsi"/>
                <w:sz w:val="18"/>
                <w:szCs w:val="18"/>
                <w:lang w:val="en-GB"/>
              </w:rPr>
              <w:t xml:space="preserve">2 or 3 years </w:t>
            </w:r>
            <w:r w:rsidR="00EC39BC" w:rsidRPr="00ED4A4C">
              <w:rPr>
                <w:rFonts w:asciiTheme="minorHAnsi" w:hAnsiTheme="minorHAnsi"/>
                <w:sz w:val="18"/>
                <w:szCs w:val="18"/>
                <w:lang w:val="en-GB"/>
              </w:rPr>
              <w:t xml:space="preserve">established in a </w:t>
            </w:r>
            <w:hyperlink r:id="rId143" w:history="1">
              <w:r w:rsidR="00EC39BC" w:rsidRPr="00ED4A4C">
                <w:rPr>
                  <w:rFonts w:asciiTheme="minorHAnsi" w:hAnsiTheme="minorHAnsi"/>
                  <w:sz w:val="18"/>
                  <w:szCs w:val="18"/>
                  <w:lang w:val="en-GB"/>
                </w:rPr>
                <w:t>Programme Country</w:t>
              </w:r>
            </w:hyperlink>
            <w:r w:rsidR="00EC39BC" w:rsidRPr="00ED4A4C">
              <w:rPr>
                <w:rFonts w:asciiTheme="minorHAnsi" w:hAnsiTheme="minorHAnsi"/>
                <w:sz w:val="18"/>
                <w:szCs w:val="18"/>
                <w:lang w:val="en-GB"/>
              </w:rPr>
              <w:t xml:space="preserve"> can be the applicant. This organisation applies on behalf of all participating organisations involved in the project.</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Number and profile of participating organisations</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pacing w:after="120"/>
              <w:jc w:val="both"/>
              <w:rPr>
                <w:rFonts w:asciiTheme="minorHAnsi" w:eastAsia="Times New Roman" w:hAnsiTheme="minorHAnsi"/>
                <w:sz w:val="18"/>
                <w:szCs w:val="18"/>
                <w:shd w:val="clear" w:color="auto" w:fill="FFFFFF"/>
                <w:lang w:val="en-GB" w:eastAsia="en-GB"/>
              </w:rPr>
            </w:pPr>
            <w:r w:rsidRPr="00ED4A4C">
              <w:rPr>
                <w:rFonts w:asciiTheme="minorHAnsi" w:hAnsiTheme="minorHAnsi"/>
                <w:iCs/>
                <w:sz w:val="18"/>
                <w:szCs w:val="18"/>
                <w:lang w:val="en-GB"/>
              </w:rPr>
              <w:t xml:space="preserve">The Sector Skills Alliance must cover </w:t>
            </w:r>
            <w:r w:rsidRPr="00ED4A4C">
              <w:rPr>
                <w:rFonts w:asciiTheme="minorHAnsi" w:hAnsiTheme="minorHAnsi"/>
                <w:b/>
                <w:bCs/>
                <w:iCs/>
                <w:sz w:val="18"/>
                <w:szCs w:val="18"/>
                <w:lang w:val="en-GB"/>
              </w:rPr>
              <w:t>at least 12 Programme Countries</w:t>
            </w:r>
            <w:r w:rsidRPr="00ED4A4C">
              <w:rPr>
                <w:rFonts w:asciiTheme="minorHAnsi" w:hAnsiTheme="minorHAnsi"/>
                <w:iCs/>
                <w:sz w:val="18"/>
                <w:szCs w:val="18"/>
                <w:lang w:val="en-GB"/>
              </w:rPr>
              <w:t xml:space="preserve"> and include </w:t>
            </w:r>
            <w:r w:rsidRPr="00ED4A4C">
              <w:rPr>
                <w:rFonts w:asciiTheme="minorHAnsi" w:hAnsiTheme="minorHAnsi"/>
                <w:b/>
                <w:bCs/>
                <w:iCs/>
                <w:sz w:val="18"/>
                <w:szCs w:val="18"/>
                <w:lang w:val="en-GB"/>
              </w:rPr>
              <w:t>at least 2 full partners, out of which at least 1 represents the industry and at least 1 represents education and training providers.</w:t>
            </w:r>
          </w:p>
          <w:p w:rsidR="00EC39BC" w:rsidRPr="00ED4A4C" w:rsidRDefault="00EC39BC" w:rsidP="00EC39BC">
            <w:pPr>
              <w:jc w:val="both"/>
              <w:rPr>
                <w:rFonts w:asciiTheme="minorHAnsi" w:hAnsiTheme="minorHAnsi"/>
                <w:sz w:val="18"/>
                <w:szCs w:val="18"/>
                <w:lang w:val="en-GB"/>
              </w:rPr>
            </w:pPr>
            <w:r w:rsidRPr="00ED4A4C">
              <w:rPr>
                <w:rFonts w:asciiTheme="minorHAnsi" w:hAnsiTheme="minorHAnsi"/>
                <w:sz w:val="18"/>
                <w:szCs w:val="18"/>
                <w:lang w:val="en-GB"/>
              </w:rPr>
              <w:t>The geographical coverage can be ensured by the participation of national organisations and/or by European-wide umbrella organisations</w:t>
            </w:r>
            <w:r w:rsidRPr="00ED4A4C">
              <w:rPr>
                <w:rFonts w:asciiTheme="minorHAnsi" w:hAnsiTheme="minorHAnsi"/>
                <w:sz w:val="18"/>
                <w:szCs w:val="18"/>
                <w:vertAlign w:val="superscript"/>
              </w:rPr>
              <w:footnoteReference w:id="113"/>
            </w:r>
            <w:r w:rsidRPr="00ED4A4C">
              <w:rPr>
                <w:rFonts w:asciiTheme="minorHAnsi" w:hAnsiTheme="minorHAnsi"/>
                <w:sz w:val="18"/>
                <w:szCs w:val="18"/>
                <w:lang w:val="en-GB"/>
              </w:rPr>
              <w:t xml:space="preserve"> or European social partners. The capacity of covering more than one country of the Alliance by European wide organisations or social partners must be proven at the moment of application.</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Eligible sectors</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jc w:val="both"/>
              <w:rPr>
                <w:rFonts w:asciiTheme="minorHAnsi" w:hAnsiTheme="minorHAnsi"/>
                <w:sz w:val="18"/>
                <w:szCs w:val="18"/>
                <w:lang w:val="en-GB"/>
              </w:rPr>
            </w:pPr>
            <w:r w:rsidRPr="00ED4A4C">
              <w:rPr>
                <w:rFonts w:asciiTheme="minorHAnsi" w:hAnsiTheme="minorHAnsi"/>
                <w:sz w:val="18"/>
                <w:szCs w:val="18"/>
                <w:lang w:val="en-GB"/>
              </w:rPr>
              <w:t>All sectors</w:t>
            </w:r>
            <w:r w:rsidRPr="00ED4A4C">
              <w:rPr>
                <w:rStyle w:val="FootnoteReference"/>
                <w:rFonts w:asciiTheme="minorHAnsi" w:hAnsiTheme="minorHAnsi"/>
                <w:sz w:val="18"/>
                <w:szCs w:val="18"/>
                <w:lang w:val="en-GB"/>
              </w:rPr>
              <w:footnoteReference w:id="114"/>
            </w:r>
            <w:r w:rsidRPr="00ED4A4C">
              <w:rPr>
                <w:rFonts w:asciiTheme="minorHAnsi" w:hAnsiTheme="minorHAnsi"/>
                <w:sz w:val="18"/>
                <w:szCs w:val="18"/>
                <w:lang w:val="en-GB"/>
              </w:rPr>
              <w:t xml:space="preserve"> except the six sectors that are eligible under Lot 3. </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Duration of project</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hd w:val="clear" w:color="auto" w:fill="FFFFFF"/>
              <w:spacing w:after="120"/>
              <w:jc w:val="both"/>
              <w:rPr>
                <w:rFonts w:asciiTheme="minorHAnsi" w:hAnsiTheme="minorHAnsi"/>
                <w:sz w:val="18"/>
                <w:szCs w:val="18"/>
                <w:lang w:val="en-GB"/>
              </w:rPr>
            </w:pPr>
            <w:r w:rsidRPr="00ED4A4C">
              <w:rPr>
                <w:rFonts w:asciiTheme="minorHAnsi" w:hAnsiTheme="minorHAnsi"/>
                <w:sz w:val="18"/>
                <w:szCs w:val="18"/>
                <w:lang w:val="en-GB"/>
              </w:rPr>
              <w:t>2 or 3 years. The duration has to be chosen at application stage, based on the objective of the project and on the type of activities planned over time.</w:t>
            </w:r>
          </w:p>
          <w:p w:rsidR="00EC39BC" w:rsidRPr="00ED4A4C" w:rsidRDefault="00EC39BC" w:rsidP="00EC39BC">
            <w:pPr>
              <w:shd w:val="clear" w:color="auto" w:fill="FFFFFF"/>
              <w:jc w:val="both"/>
              <w:rPr>
                <w:rFonts w:asciiTheme="minorHAnsi" w:hAnsiTheme="minorHAnsi"/>
                <w:sz w:val="18"/>
                <w:szCs w:val="18"/>
                <w:lang w:val="en-GB"/>
              </w:rPr>
            </w:pPr>
            <w:r w:rsidRPr="00ED4A4C">
              <w:rPr>
                <w:rFonts w:asciiTheme="minorHAnsi" w:hAnsiTheme="minorHAnsi"/>
                <w:sz w:val="18"/>
                <w:szCs w:val="18"/>
                <w:lang w:val="en-GB"/>
              </w:rPr>
              <w:t>In exceptional cases, the duration of a Sector Skills Alliance may be extended, upon request by the beneficiary and with the agreement of the Executive Agency, of up to 6 months. In such a case, the total grant will not change.</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 xml:space="preserve">Where to apply? </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jc w:val="both"/>
              <w:rPr>
                <w:rFonts w:asciiTheme="minorHAnsi" w:hAnsiTheme="minorHAnsi"/>
                <w:sz w:val="18"/>
                <w:szCs w:val="18"/>
                <w:lang w:val="en-GB"/>
              </w:rPr>
            </w:pPr>
            <w:r w:rsidRPr="00ED4A4C">
              <w:rPr>
                <w:rFonts w:asciiTheme="minorHAnsi" w:hAnsiTheme="minorHAnsi"/>
                <w:sz w:val="18"/>
                <w:lang w:val="en-GB"/>
              </w:rPr>
              <w:t>To the Education, Audiovisual and Culture Executive Agency, located in Brussels.</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When to apply?</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napToGrid w:val="0"/>
              <w:jc w:val="both"/>
              <w:rPr>
                <w:rFonts w:asciiTheme="minorHAnsi" w:hAnsiTheme="minorHAnsi"/>
                <w:sz w:val="18"/>
                <w:szCs w:val="18"/>
                <w:lang w:val="en-IE"/>
              </w:rPr>
            </w:pPr>
            <w:r w:rsidRPr="00ED4A4C">
              <w:rPr>
                <w:rFonts w:asciiTheme="minorHAnsi" w:hAnsiTheme="minorHAnsi"/>
                <w:sz w:val="18"/>
                <w:szCs w:val="18"/>
                <w:lang w:val="en-GB"/>
              </w:rPr>
              <w:t>Applicants have to submit their grant application by</w:t>
            </w:r>
            <w:r w:rsidRPr="00ED4A4C">
              <w:rPr>
                <w:rFonts w:asciiTheme="minorHAnsi" w:hAnsiTheme="minorHAnsi"/>
                <w:b/>
                <w:sz w:val="18"/>
                <w:szCs w:val="18"/>
                <w:lang w:val="en-GB"/>
              </w:rPr>
              <w:t xml:space="preserve"> 28 February at 12:00 (midday Brussels time) </w:t>
            </w:r>
            <w:r w:rsidRPr="00ED4A4C">
              <w:rPr>
                <w:rFonts w:asciiTheme="minorHAnsi" w:hAnsiTheme="minorHAnsi"/>
                <w:sz w:val="18"/>
                <w:szCs w:val="18"/>
                <w:lang w:val="en-GB"/>
              </w:rPr>
              <w:t xml:space="preserve">for projects starting on 1 November or 1 December of the same year, or 1 January of the following year. </w:t>
            </w:r>
          </w:p>
        </w:tc>
      </w:tr>
      <w:tr w:rsidR="00EC39BC" w:rsidRPr="00534C9E" w:rsidTr="00EC39BC">
        <w:trPr>
          <w:cantSplit/>
        </w:trPr>
        <w:tc>
          <w:tcPr>
            <w:tcW w:w="78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How to apply?</w:t>
            </w:r>
          </w:p>
        </w:tc>
        <w:tc>
          <w:tcPr>
            <w:tcW w:w="421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jc w:val="both"/>
              <w:rPr>
                <w:rFonts w:asciiTheme="minorHAnsi" w:hAnsiTheme="minorHAnsi"/>
                <w:sz w:val="18"/>
                <w:szCs w:val="18"/>
                <w:lang w:val="en-GB"/>
              </w:rPr>
            </w:pPr>
            <w:r w:rsidRPr="00ED4A4C">
              <w:rPr>
                <w:rFonts w:asciiTheme="minorHAnsi" w:hAnsiTheme="minorHAnsi"/>
                <w:sz w:val="18"/>
                <w:szCs w:val="18"/>
                <w:lang w:val="en-GB"/>
              </w:rPr>
              <w:t>Please see Part C of this Guide for details on how to apply.</w:t>
            </w:r>
          </w:p>
        </w:tc>
      </w:tr>
    </w:tbl>
    <w:p w:rsidR="00EC39BC" w:rsidRPr="00ED4A4C" w:rsidRDefault="00EC39BC" w:rsidP="00EC39BC">
      <w:pPr>
        <w:pStyle w:val="Guide-Normal"/>
        <w:spacing w:before="120"/>
        <w:rPr>
          <w:rFonts w:asciiTheme="minorHAnsi" w:hAnsiTheme="minorHAnsi"/>
        </w:rPr>
      </w:pPr>
      <w:r w:rsidRPr="00ED4A4C">
        <w:rPr>
          <w:rFonts w:asciiTheme="minorHAnsi" w:hAnsiTheme="minorHAnsi"/>
        </w:rPr>
        <w:t xml:space="preserve">Applicant organisations will be assessed against the relevant </w:t>
      </w:r>
      <w:r w:rsidRPr="00ED4A4C">
        <w:rPr>
          <w:rFonts w:asciiTheme="minorHAnsi" w:hAnsiTheme="minorHAnsi"/>
          <w:b/>
        </w:rPr>
        <w:t>exclusion and selection criteria</w:t>
      </w:r>
      <w:r w:rsidRPr="00ED4A4C">
        <w:rPr>
          <w:rFonts w:asciiTheme="minorHAnsi" w:hAnsiTheme="minorHAnsi"/>
        </w:rPr>
        <w:t xml:space="preserve">. For more information please consult Part C of this Guide. </w:t>
      </w:r>
    </w:p>
    <w:p w:rsidR="00EC39BC" w:rsidRPr="00ED4A4C" w:rsidRDefault="00EC39BC" w:rsidP="00EC39BC">
      <w:pPr>
        <w:rPr>
          <w:rFonts w:asciiTheme="minorHAnsi" w:hAnsiTheme="minorHAnsi"/>
          <w:sz w:val="2"/>
          <w:szCs w:val="2"/>
          <w:lang w:val="en-GB"/>
        </w:rPr>
      </w:pPr>
      <w:bookmarkStart w:id="87" w:name="_Toc368324634"/>
      <w:r w:rsidRPr="00ED4A4C">
        <w:rPr>
          <w:rFonts w:asciiTheme="minorHAnsi" w:hAnsiTheme="minorHAnsi"/>
          <w:b/>
          <w:smallCaps/>
          <w:lang w:val="en-GB"/>
        </w:rPr>
        <w:br w:type="page"/>
      </w:r>
    </w:p>
    <w:p w:rsidR="000210AD" w:rsidRDefault="000210AD" w:rsidP="008171A0">
      <w:pPr>
        <w:pStyle w:val="Guide-Heading7"/>
      </w:pPr>
      <w:bookmarkStart w:id="88" w:name="_Toc393968007"/>
      <w:bookmarkStart w:id="89" w:name="_Toc393970629"/>
      <w:bookmarkEnd w:id="87"/>
      <w:r w:rsidRPr="00ED4A4C">
        <w:t>Award criteria</w:t>
      </w:r>
      <w:bookmarkEnd w:id="88"/>
      <w:bookmarkEnd w:id="89"/>
      <w:r w:rsidRPr="00ED4A4C">
        <w:t xml:space="preserve"> for Lot 1</w:t>
      </w:r>
    </w:p>
    <w:p w:rsidR="00EC39BC" w:rsidRPr="00ED4A4C" w:rsidRDefault="00EC39BC" w:rsidP="00EC39BC">
      <w:pPr>
        <w:pStyle w:val="Guide-Normal"/>
        <w:spacing w:after="120"/>
        <w:rPr>
          <w:rFonts w:asciiTheme="minorHAnsi" w:hAnsiTheme="minorHAnsi"/>
        </w:rPr>
      </w:pPr>
      <w:r w:rsidRPr="00ED4A4C">
        <w:rPr>
          <w:rFonts w:asciiTheme="minorHAnsi" w:hAnsiTheme="minorHAnsi"/>
        </w:rPr>
        <w:t xml:space="preserve">The project will be assessed against the following criteria: </w:t>
      </w:r>
    </w:p>
    <w:tbl>
      <w:tblPr>
        <w:tblW w:w="5000" w:type="pct"/>
        <w:shd w:val="clear" w:color="auto" w:fill="FFFFFF"/>
        <w:tblLook w:val="0000" w:firstRow="0" w:lastRow="0" w:firstColumn="0" w:lastColumn="0" w:noHBand="0" w:noVBand="0"/>
      </w:tblPr>
      <w:tblGrid>
        <w:gridCol w:w="2660"/>
        <w:gridCol w:w="6626"/>
      </w:tblGrid>
      <w:tr w:rsidR="00EC39BC" w:rsidRPr="00534C9E" w:rsidTr="00EC39BC">
        <w:trPr>
          <w:cantSplit/>
        </w:trPr>
        <w:tc>
          <w:tcPr>
            <w:tcW w:w="1432" w:type="pct"/>
            <w:tcBorders>
              <w:top w:val="single" w:sz="8"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jc w:val="both"/>
              <w:rPr>
                <w:rFonts w:asciiTheme="minorHAnsi" w:hAnsiTheme="minorHAnsi"/>
                <w:b/>
                <w:sz w:val="18"/>
                <w:szCs w:val="18"/>
                <w:lang w:val="en-GB"/>
              </w:rPr>
            </w:pPr>
            <w:r w:rsidRPr="00ED4A4C">
              <w:rPr>
                <w:rFonts w:asciiTheme="minorHAnsi" w:hAnsiTheme="minorHAnsi"/>
                <w:b/>
                <w:sz w:val="18"/>
                <w:szCs w:val="18"/>
                <w:lang w:val="en-GB"/>
              </w:rPr>
              <w:t>Relevance of the project</w:t>
            </w:r>
          </w:p>
          <w:p w:rsidR="00EC39BC" w:rsidRPr="00ED4A4C" w:rsidRDefault="00EC39BC" w:rsidP="00EC39BC">
            <w:pPr>
              <w:jc w:val="both"/>
              <w:rPr>
                <w:rFonts w:asciiTheme="minorHAnsi" w:hAnsiTheme="minorHAnsi"/>
                <w:b/>
                <w:sz w:val="18"/>
                <w:szCs w:val="18"/>
                <w:lang w:val="en-GB"/>
              </w:rPr>
            </w:pPr>
            <w:r w:rsidRPr="00ED4A4C">
              <w:rPr>
                <w:rFonts w:asciiTheme="minorHAnsi" w:hAnsiTheme="minorHAnsi"/>
                <w:b/>
                <w:sz w:val="18"/>
                <w:szCs w:val="18"/>
                <w:lang w:val="en-GB"/>
              </w:rPr>
              <w:t>(maximum 25 points)</w:t>
            </w:r>
          </w:p>
        </w:tc>
        <w:tc>
          <w:tcPr>
            <w:tcW w:w="3568" w:type="pct"/>
            <w:tcBorders>
              <w:top w:val="single" w:sz="8" w:space="0" w:color="auto"/>
              <w:left w:val="nil"/>
              <w:bottom w:val="dashed" w:sz="4" w:space="0" w:color="auto"/>
              <w:right w:val="single" w:sz="8" w:space="0" w:color="auto"/>
            </w:tcBorders>
            <w:shd w:val="clear" w:color="auto" w:fill="FFFFFF"/>
          </w:tcPr>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Link to policy: the proposal contributes to achieving the European objectives in the field of Skills identification and anticipation;</w:t>
            </w:r>
          </w:p>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Digital skills: extent to which the proposal foresees investigation into the needs of digital skills. Proposals including this aspect will be considered highly relevant;</w:t>
            </w:r>
          </w:p>
          <w:p w:rsidR="00EC39BC" w:rsidRPr="00ED4A4C" w:rsidRDefault="00EC39BC" w:rsidP="00EC39BC">
            <w:pPr>
              <w:pStyle w:val="ListParagraph"/>
              <w:numPr>
                <w:ilvl w:val="0"/>
                <w:numId w:val="60"/>
              </w:numPr>
              <w:suppressAutoHyphens w:val="0"/>
              <w:ind w:left="357" w:hanging="357"/>
              <w:jc w:val="both"/>
              <w:textAlignment w:val="baseline"/>
              <w:rPr>
                <w:rFonts w:asciiTheme="minorHAnsi" w:hAnsiTheme="minorHAnsi"/>
                <w:sz w:val="18"/>
                <w:szCs w:val="18"/>
                <w:lang w:val="en-GB"/>
              </w:rPr>
            </w:pPr>
            <w:r w:rsidRPr="00ED4A4C">
              <w:rPr>
                <w:rFonts w:asciiTheme="minorHAnsi" w:hAnsiTheme="minorHAnsi"/>
                <w:sz w:val="18"/>
                <w:szCs w:val="18"/>
                <w:lang w:val="en-GB"/>
              </w:rPr>
              <w:t>Green skills: extent to which the proposal foresees investigation into skills r</w:t>
            </w:r>
            <w:r w:rsidRPr="00ED4A4C">
              <w:rPr>
                <w:rFonts w:asciiTheme="minorHAnsi" w:hAnsiTheme="minorHAnsi"/>
                <w:sz w:val="18"/>
                <w:szCs w:val="18"/>
                <w:lang w:val="en-GB"/>
              </w:rPr>
              <w:t>e</w:t>
            </w:r>
            <w:r w:rsidRPr="00ED4A4C">
              <w:rPr>
                <w:rFonts w:asciiTheme="minorHAnsi" w:hAnsiTheme="minorHAnsi"/>
                <w:sz w:val="18"/>
                <w:szCs w:val="18"/>
                <w:lang w:val="en-GB"/>
              </w:rPr>
              <w:t>quirements linked to the transition to a circular and greener economy. Proposals including this aspect will be considered highly relevant;</w:t>
            </w:r>
          </w:p>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Purpose: the proposal is relevant to the objectives of the Action (see section "What are the aims of a Sector Skills Alliance");</w:t>
            </w:r>
          </w:p>
          <w:p w:rsidR="00EC39BC" w:rsidRPr="00ED4A4C" w:rsidRDefault="00EC39BC" w:rsidP="00EC39BC">
            <w:pPr>
              <w:numPr>
                <w:ilvl w:val="0"/>
                <w:numId w:val="60"/>
              </w:numPr>
              <w:suppressAutoHyphens w:val="0"/>
              <w:jc w:val="both"/>
              <w:rPr>
                <w:rFonts w:asciiTheme="minorHAnsi" w:hAnsiTheme="minorHAnsi"/>
                <w:sz w:val="18"/>
                <w:lang w:val="en-GB"/>
              </w:rPr>
            </w:pPr>
            <w:r w:rsidRPr="00ED4A4C">
              <w:rPr>
                <w:rFonts w:asciiTheme="minorHAnsi" w:hAnsiTheme="minorHAnsi"/>
                <w:sz w:val="18"/>
                <w:lang w:val="en-GB"/>
              </w:rPr>
              <w:t>Consistency: the objectives are based on a sound needs analysis; they are clearly defined, realistic and address issues relevant to the participating organisations and to the Action;</w:t>
            </w:r>
          </w:p>
          <w:p w:rsidR="00EC39BC" w:rsidRPr="00ED4A4C" w:rsidRDefault="00EC39BC" w:rsidP="00982260">
            <w:pPr>
              <w:pStyle w:val="texte"/>
              <w:widowControl w:val="0"/>
              <w:numPr>
                <w:ilvl w:val="0"/>
                <w:numId w:val="170"/>
              </w:numPr>
              <w:spacing w:before="0" w:after="0"/>
              <w:ind w:left="360"/>
              <w:jc w:val="both"/>
              <w:rPr>
                <w:rFonts w:asciiTheme="minorHAnsi" w:eastAsia="SimSun" w:hAnsiTheme="minorHAnsi" w:cs="Tahoma"/>
                <w:color w:val="auto"/>
                <w:sz w:val="18"/>
                <w:szCs w:val="18"/>
              </w:rPr>
            </w:pPr>
            <w:r w:rsidRPr="00ED4A4C">
              <w:rPr>
                <w:rFonts w:asciiTheme="minorHAnsi" w:eastAsia="SimSun" w:hAnsiTheme="minorHAnsi" w:cs="Tahoma"/>
                <w:color w:val="auto"/>
                <w:sz w:val="18"/>
                <w:szCs w:val="18"/>
              </w:rPr>
              <w:t>Innovation: the proposal considers state-of-the-art methods and techniques, and leads to innovative results and solutions;</w:t>
            </w:r>
          </w:p>
          <w:p w:rsidR="00EC39BC" w:rsidRPr="00ED4A4C" w:rsidRDefault="00EC39BC" w:rsidP="00982260">
            <w:pPr>
              <w:pStyle w:val="texte"/>
              <w:numPr>
                <w:ilvl w:val="0"/>
                <w:numId w:val="171"/>
              </w:numPr>
              <w:spacing w:before="0" w:after="0"/>
              <w:jc w:val="both"/>
              <w:rPr>
                <w:rFonts w:asciiTheme="minorHAnsi" w:eastAsia="SimSun" w:hAnsiTheme="minorHAnsi" w:cs="Tahoma"/>
                <w:color w:val="auto"/>
                <w:sz w:val="18"/>
                <w:szCs w:val="18"/>
              </w:rPr>
            </w:pPr>
            <w:r w:rsidRPr="00ED4A4C">
              <w:rPr>
                <w:rFonts w:asciiTheme="minorHAnsi" w:hAnsiTheme="minorHAnsi"/>
                <w:color w:val="auto"/>
                <w:sz w:val="18"/>
                <w:szCs w:val="18"/>
              </w:rPr>
              <w:t>European added value: the proposal demonstrates clearly the added value generated through its transnationality.</w:t>
            </w:r>
          </w:p>
        </w:tc>
      </w:tr>
      <w:tr w:rsidR="00EC39BC" w:rsidRPr="00534C9E" w:rsidTr="00EC39BC">
        <w:trPr>
          <w:cantSplit/>
          <w:trHeight w:val="4385"/>
        </w:trPr>
        <w:tc>
          <w:tcPr>
            <w:tcW w:w="1432"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jc w:val="both"/>
              <w:rPr>
                <w:rFonts w:asciiTheme="minorHAnsi" w:hAnsiTheme="minorHAnsi"/>
                <w:b/>
                <w:sz w:val="18"/>
                <w:szCs w:val="18"/>
                <w:lang w:val="en-GB"/>
              </w:rPr>
            </w:pPr>
            <w:r w:rsidRPr="00ED4A4C">
              <w:rPr>
                <w:rFonts w:asciiTheme="minorHAnsi" w:hAnsiTheme="minorHAnsi"/>
                <w:b/>
                <w:sz w:val="18"/>
                <w:szCs w:val="18"/>
                <w:lang w:val="en-GB"/>
              </w:rPr>
              <w:t>Quality of the project design and implementation</w:t>
            </w:r>
          </w:p>
          <w:p w:rsidR="00EC39BC" w:rsidRPr="00ED4A4C" w:rsidRDefault="00EC39BC" w:rsidP="00EC39BC">
            <w:pPr>
              <w:jc w:val="both"/>
              <w:rPr>
                <w:rFonts w:asciiTheme="minorHAnsi" w:hAnsiTheme="minorHAnsi"/>
                <w:b/>
                <w:sz w:val="18"/>
                <w:szCs w:val="18"/>
                <w:lang w:val="en-GB"/>
              </w:rPr>
            </w:pPr>
            <w:r w:rsidRPr="00ED4A4C">
              <w:rPr>
                <w:rFonts w:asciiTheme="minorHAnsi" w:hAnsiTheme="minorHAnsi"/>
                <w:b/>
                <w:sz w:val="18"/>
                <w:szCs w:val="18"/>
              </w:rPr>
              <w:t>(maximum 30 points)</w:t>
            </w:r>
          </w:p>
        </w:tc>
        <w:tc>
          <w:tcPr>
            <w:tcW w:w="3568" w:type="pct"/>
            <w:tcBorders>
              <w:top w:val="dashed" w:sz="4" w:space="0" w:color="auto"/>
              <w:left w:val="nil"/>
              <w:bottom w:val="dashed" w:sz="4" w:space="0" w:color="auto"/>
              <w:right w:val="single" w:sz="8" w:space="0" w:color="auto"/>
            </w:tcBorders>
            <w:shd w:val="clear" w:color="auto" w:fill="FFFFFF"/>
          </w:tcPr>
          <w:p w:rsidR="00EC39BC" w:rsidRPr="00ED4A4C" w:rsidDel="009C4BA5" w:rsidRDefault="00EC39BC" w:rsidP="00982260">
            <w:pPr>
              <w:pStyle w:val="ListParagraph"/>
              <w:numPr>
                <w:ilvl w:val="0"/>
                <w:numId w:val="167"/>
              </w:numPr>
              <w:ind w:left="357" w:hanging="357"/>
              <w:jc w:val="both"/>
              <w:rPr>
                <w:rFonts w:asciiTheme="minorHAnsi" w:hAnsiTheme="minorHAnsi"/>
                <w:sz w:val="18"/>
                <w:lang w:val="en-GB"/>
              </w:rPr>
            </w:pPr>
            <w:r w:rsidRPr="00ED4A4C">
              <w:rPr>
                <w:rFonts w:asciiTheme="minorHAnsi" w:hAnsiTheme="minorHAnsi"/>
                <w:sz w:val="18"/>
                <w:szCs w:val="18"/>
                <w:lang w:val="en-GB"/>
              </w:rPr>
              <w:t>Coherence: the overall project design ensures consistency between project objectives, methodology, activities and budget proposed. The proposal presents a coherent and comprehensive set of appropriate activities to meet the identified needs and lead to the expected results;</w:t>
            </w:r>
          </w:p>
          <w:p w:rsidR="00EC39BC" w:rsidRPr="00ED4A4C" w:rsidRDefault="00EC39BC" w:rsidP="00982260">
            <w:pPr>
              <w:pStyle w:val="ListParagraph"/>
              <w:numPr>
                <w:ilvl w:val="0"/>
                <w:numId w:val="167"/>
              </w:numPr>
              <w:spacing w:before="120" w:after="120"/>
              <w:ind w:left="357" w:hanging="357"/>
              <w:jc w:val="both"/>
              <w:rPr>
                <w:rFonts w:asciiTheme="minorHAnsi" w:hAnsiTheme="minorHAnsi"/>
                <w:sz w:val="18"/>
                <w:szCs w:val="18"/>
                <w:lang w:val="en-GB"/>
              </w:rPr>
            </w:pPr>
            <w:r w:rsidRPr="00ED4A4C">
              <w:rPr>
                <w:rFonts w:asciiTheme="minorHAnsi" w:hAnsiTheme="minorHAnsi"/>
                <w:sz w:val="18"/>
                <w:szCs w:val="18"/>
                <w:lang w:val="en-GB"/>
              </w:rPr>
              <w:t>Structure: the work programme is clear and intelligible, and covers all phases (preparation, implementation, exploitation, monitoring, evaluation and dissemination);</w:t>
            </w:r>
          </w:p>
          <w:p w:rsidR="00EC39BC" w:rsidRPr="00ED4A4C" w:rsidRDefault="00EC39BC" w:rsidP="00982260">
            <w:pPr>
              <w:pStyle w:val="ListParagraph"/>
              <w:numPr>
                <w:ilvl w:val="0"/>
                <w:numId w:val="167"/>
              </w:numPr>
              <w:spacing w:before="120" w:after="120"/>
              <w:ind w:left="357" w:hanging="357"/>
              <w:jc w:val="both"/>
              <w:rPr>
                <w:rFonts w:asciiTheme="minorHAnsi" w:hAnsiTheme="minorHAnsi"/>
                <w:sz w:val="12"/>
                <w:lang w:val="en-GB"/>
              </w:rPr>
            </w:pPr>
            <w:r w:rsidRPr="00ED4A4C">
              <w:rPr>
                <w:rFonts w:asciiTheme="minorHAnsi" w:hAnsiTheme="minorHAnsi"/>
                <w:sz w:val="18"/>
                <w:szCs w:val="18"/>
                <w:lang w:val="en-GB"/>
              </w:rPr>
              <w:t>Management: solid management arrangements are foreseen. Timelines, organisation, tasks and responsibilities are well defined and realistic. The proposal allocates appropriate resources to each activity;</w:t>
            </w:r>
          </w:p>
          <w:p w:rsidR="00EC39BC" w:rsidRPr="00ED4A4C" w:rsidRDefault="00EC39BC" w:rsidP="00982260">
            <w:pPr>
              <w:pStyle w:val="ListParagraph"/>
              <w:numPr>
                <w:ilvl w:val="0"/>
                <w:numId w:val="167"/>
              </w:numPr>
              <w:jc w:val="both"/>
              <w:rPr>
                <w:rFonts w:asciiTheme="minorHAnsi" w:hAnsiTheme="minorHAnsi"/>
                <w:sz w:val="18"/>
                <w:szCs w:val="18"/>
                <w:lang w:val="en-GB"/>
              </w:rPr>
            </w:pPr>
            <w:r w:rsidRPr="00ED4A4C">
              <w:rPr>
                <w:rFonts w:asciiTheme="minorHAnsi" w:hAnsiTheme="minorHAnsi"/>
                <w:sz w:val="18"/>
                <w:szCs w:val="18"/>
                <w:lang w:val="en-GB"/>
              </w:rPr>
              <w:t>Budget: the budget provides for appropriate resources necessary for success, it is neither overestimated nor underestimated;</w:t>
            </w:r>
          </w:p>
          <w:p w:rsidR="00EC39BC" w:rsidRPr="00ED4A4C" w:rsidRDefault="00EC39BC" w:rsidP="00EC39BC">
            <w:pPr>
              <w:numPr>
                <w:ilvl w:val="0"/>
                <w:numId w:val="60"/>
              </w:numPr>
              <w:ind w:left="357" w:hanging="357"/>
              <w:jc w:val="both"/>
              <w:rPr>
                <w:rFonts w:asciiTheme="minorHAnsi" w:hAnsiTheme="minorHAnsi"/>
                <w:sz w:val="18"/>
                <w:szCs w:val="18"/>
                <w:lang w:val="en-GB"/>
              </w:rPr>
            </w:pPr>
            <w:r w:rsidRPr="00ED4A4C">
              <w:rPr>
                <w:rFonts w:asciiTheme="minorHAnsi" w:hAnsiTheme="minorHAnsi"/>
                <w:sz w:val="18"/>
                <w:szCs w:val="18"/>
                <w:lang w:val="en-GB"/>
              </w:rPr>
              <w:t>Financial and quality control: control measures (continuous quality evaluation,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w:t>
            </w:r>
          </w:p>
        </w:tc>
      </w:tr>
      <w:tr w:rsidR="00EC39BC" w:rsidRPr="00534C9E" w:rsidTr="00EC39BC">
        <w:trPr>
          <w:cantSplit/>
        </w:trPr>
        <w:tc>
          <w:tcPr>
            <w:tcW w:w="1432"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Quality of the project team and the cooperation arrangements</w:t>
            </w:r>
          </w:p>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rPr>
              <w:t>(maximum 25 points)</w:t>
            </w:r>
          </w:p>
        </w:tc>
        <w:tc>
          <w:tcPr>
            <w:tcW w:w="3568" w:type="pct"/>
            <w:tcBorders>
              <w:top w:val="dashed" w:sz="4" w:space="0" w:color="auto"/>
              <w:left w:val="nil"/>
              <w:bottom w:val="dashed" w:sz="4" w:space="0" w:color="auto"/>
              <w:right w:val="single" w:sz="8" w:space="0" w:color="auto"/>
            </w:tcBorders>
            <w:shd w:val="clear" w:color="auto" w:fill="FFFFFF"/>
          </w:tcPr>
          <w:p w:rsidR="00EC39BC" w:rsidRPr="00ED4A4C" w:rsidRDefault="00EC39BC" w:rsidP="00EC39BC">
            <w:pPr>
              <w:numPr>
                <w:ilvl w:val="0"/>
                <w:numId w:val="60"/>
              </w:numPr>
              <w:ind w:left="357" w:hanging="357"/>
              <w:jc w:val="both"/>
              <w:rPr>
                <w:rFonts w:asciiTheme="minorHAnsi" w:hAnsiTheme="minorHAnsi"/>
                <w:sz w:val="18"/>
                <w:szCs w:val="18"/>
                <w:lang w:val="en-GB"/>
              </w:rPr>
            </w:pPr>
            <w:r w:rsidRPr="00ED4A4C">
              <w:rPr>
                <w:rFonts w:asciiTheme="minorHAnsi" w:hAnsiTheme="minorHAnsi"/>
                <w:sz w:val="18"/>
                <w:szCs w:val="18"/>
                <w:lang w:val="en-GB"/>
              </w:rPr>
              <w:t>Configuration: the composition of the partnership is in line with the project objectives, bringing together as relevant the expertise and competences required in skills identification and anticipation, skills supply, and skills policy issues more generally. The participation of European and/or national social partners with a clear attribution of  a role to identify and anticipate skills needs in the given sector is highly relevant. The representativeness and expertise of the partners in the sector concerned and at European level is convincingly demonstrated. The spread and representativeness of relevant partners over the Programme Countries involved in the Alliance should be such that the Alliance has high potential for impact in several of the countries covered by the Alliance (e.g. through the participation of a European sector organisation or European social partners);</w:t>
            </w:r>
          </w:p>
          <w:p w:rsidR="00EC39BC" w:rsidRPr="00ED4A4C" w:rsidRDefault="00EC39BC" w:rsidP="00EC39BC">
            <w:pPr>
              <w:numPr>
                <w:ilvl w:val="0"/>
                <w:numId w:val="60"/>
              </w:numPr>
              <w:ind w:left="357" w:hanging="357"/>
              <w:jc w:val="both"/>
              <w:rPr>
                <w:rFonts w:asciiTheme="minorHAnsi" w:hAnsiTheme="minorHAnsi"/>
                <w:sz w:val="18"/>
                <w:szCs w:val="18"/>
                <w:lang w:val="en-GB"/>
              </w:rPr>
            </w:pPr>
            <w:r w:rsidRPr="00ED4A4C">
              <w:rPr>
                <w:rFonts w:asciiTheme="minorHAnsi" w:hAnsiTheme="minorHAnsi"/>
                <w:sz w:val="18"/>
                <w:szCs w:val="18"/>
                <w:lang w:val="en-GB"/>
              </w:rPr>
              <w:t>Commitment: the distribution of responsibilities and tasks is clear, appropriate, and demonstrates the commitment and active contribution of all participating organisations in relation to their specific expertise and capacity;</w:t>
            </w:r>
          </w:p>
          <w:p w:rsidR="00EC39BC" w:rsidRPr="00ED4A4C" w:rsidRDefault="00EC39BC" w:rsidP="00EC39BC">
            <w:pPr>
              <w:numPr>
                <w:ilvl w:val="0"/>
                <w:numId w:val="60"/>
              </w:numPr>
              <w:ind w:left="357" w:hanging="357"/>
              <w:jc w:val="both"/>
              <w:rPr>
                <w:rFonts w:asciiTheme="minorHAnsi" w:hAnsiTheme="minorHAnsi"/>
                <w:sz w:val="18"/>
                <w:szCs w:val="18"/>
                <w:lang w:val="en-GB"/>
              </w:rPr>
            </w:pPr>
            <w:r w:rsidRPr="00ED4A4C">
              <w:rPr>
                <w:rFonts w:asciiTheme="minorHAnsi" w:hAnsiTheme="minorHAnsi"/>
                <w:sz w:val="18"/>
                <w:szCs w:val="18"/>
                <w:lang w:val="en-GB"/>
              </w:rPr>
              <w:t>Tasks: the coordinator shows high quality management and coordination of transnational networks and leadership in complex environment. Individual tasks are allocated on the basis of the specific know-how of each partner;</w:t>
            </w:r>
          </w:p>
          <w:p w:rsidR="00EC39BC" w:rsidRPr="00ED4A4C" w:rsidRDefault="00EC39BC" w:rsidP="00EC39BC">
            <w:pPr>
              <w:numPr>
                <w:ilvl w:val="0"/>
                <w:numId w:val="60"/>
              </w:numPr>
              <w:ind w:left="357" w:hanging="357"/>
              <w:jc w:val="both"/>
              <w:rPr>
                <w:rFonts w:asciiTheme="minorHAnsi" w:hAnsiTheme="minorHAnsi"/>
                <w:sz w:val="18"/>
                <w:szCs w:val="18"/>
                <w:lang w:val="en-GB"/>
              </w:rPr>
            </w:pPr>
            <w:r w:rsidRPr="00ED4A4C">
              <w:rPr>
                <w:rFonts w:asciiTheme="minorHAnsi" w:hAnsiTheme="minorHAnsi"/>
                <w:sz w:val="18"/>
                <w:szCs w:val="18"/>
                <w:lang w:val="en-GB"/>
              </w:rPr>
              <w:t>Collaboration/Team spirit: an effective mechanism is proposed to ensure a good coordination, decision-making and communication between the participating organisations, participants and any other relevant stakeholder.</w:t>
            </w:r>
          </w:p>
        </w:tc>
      </w:tr>
      <w:tr w:rsidR="00EC39BC" w:rsidRPr="00534C9E" w:rsidTr="00EC39BC">
        <w:trPr>
          <w:cantSplit/>
        </w:trPr>
        <w:tc>
          <w:tcPr>
            <w:tcW w:w="1432" w:type="pct"/>
            <w:tcBorders>
              <w:top w:val="dashed" w:sz="4" w:space="0" w:color="auto"/>
              <w:left w:val="single" w:sz="4" w:space="0" w:color="auto"/>
              <w:bottom w:val="single" w:sz="8" w:space="0" w:color="auto"/>
              <w:right w:val="single" w:sz="8" w:space="0" w:color="auto"/>
            </w:tcBorders>
            <w:shd w:val="clear" w:color="auto" w:fill="FFFFFF"/>
            <w:vAlign w:val="center"/>
          </w:tcPr>
          <w:p w:rsidR="00EC39BC" w:rsidRPr="00ED4A4C" w:rsidRDefault="00EC39BC" w:rsidP="00EC39BC">
            <w:pPr>
              <w:rPr>
                <w:rFonts w:asciiTheme="minorHAnsi" w:hAnsiTheme="minorHAnsi"/>
                <w:b/>
                <w:sz w:val="18"/>
                <w:szCs w:val="18"/>
              </w:rPr>
            </w:pPr>
            <w:r w:rsidRPr="00ED4A4C">
              <w:rPr>
                <w:rFonts w:asciiTheme="minorHAnsi" w:hAnsiTheme="minorHAnsi"/>
                <w:b/>
                <w:sz w:val="18"/>
                <w:szCs w:val="18"/>
              </w:rPr>
              <w:t>Impact and dissemination</w:t>
            </w:r>
          </w:p>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rPr>
              <w:t xml:space="preserve">(maximum 20 points) </w:t>
            </w:r>
          </w:p>
        </w:tc>
        <w:tc>
          <w:tcPr>
            <w:tcW w:w="3568" w:type="pct"/>
            <w:tcBorders>
              <w:top w:val="dashed" w:sz="4" w:space="0" w:color="auto"/>
              <w:left w:val="nil"/>
              <w:bottom w:val="single" w:sz="8" w:space="0" w:color="auto"/>
              <w:right w:val="single" w:sz="8" w:space="0" w:color="auto"/>
            </w:tcBorders>
            <w:shd w:val="clear" w:color="auto" w:fill="FFFFFF"/>
          </w:tcPr>
          <w:p w:rsidR="00EC39BC" w:rsidRPr="00ED4A4C" w:rsidRDefault="00EC39BC" w:rsidP="00982260">
            <w:pPr>
              <w:pStyle w:val="ListParagraph"/>
              <w:numPr>
                <w:ilvl w:val="0"/>
                <w:numId w:val="168"/>
              </w:numPr>
              <w:spacing w:after="120"/>
              <w:ind w:left="357" w:hanging="357"/>
              <w:jc w:val="both"/>
              <w:rPr>
                <w:rFonts w:asciiTheme="minorHAnsi" w:hAnsiTheme="minorHAnsi"/>
                <w:sz w:val="18"/>
                <w:szCs w:val="18"/>
                <w:lang w:val="en-GB"/>
              </w:rPr>
            </w:pPr>
            <w:r w:rsidRPr="00ED4A4C">
              <w:rPr>
                <w:rFonts w:asciiTheme="minorHAnsi" w:hAnsiTheme="minorHAnsi"/>
                <w:sz w:val="18"/>
                <w:szCs w:val="18"/>
                <w:lang w:val="en-GB"/>
              </w:rPr>
              <w:t>Exploitation: the proposal demonstrates how the outcomes of the Alliance will be used by the partners and other stakeholders. It provides means to measure exploitation within project lifetime and after;</w:t>
            </w:r>
          </w:p>
          <w:p w:rsidR="00EC39BC" w:rsidRPr="00ED4A4C" w:rsidRDefault="00EC39BC" w:rsidP="00982260">
            <w:pPr>
              <w:pStyle w:val="ListParagraph"/>
              <w:numPr>
                <w:ilvl w:val="0"/>
                <w:numId w:val="168"/>
              </w:numPr>
              <w:spacing w:after="120"/>
              <w:ind w:left="357" w:hanging="357"/>
              <w:jc w:val="both"/>
              <w:rPr>
                <w:rFonts w:asciiTheme="minorHAnsi" w:hAnsiTheme="minorHAnsi"/>
                <w:sz w:val="18"/>
                <w:szCs w:val="18"/>
                <w:lang w:val="en-GB"/>
              </w:rPr>
            </w:pPr>
            <w:r w:rsidRPr="00ED4A4C">
              <w:rPr>
                <w:rFonts w:asciiTheme="minorHAnsi" w:hAnsiTheme="minorHAnsi"/>
                <w:sz w:val="18"/>
                <w:szCs w:val="18"/>
                <w:lang w:val="en-GB"/>
              </w:rPr>
              <w:t>Dissemination: the proposal provides a clear plan for the dissemination of results, and includes appropriate activities, tools and channels to ensure that the results and benefits will be spread effectively to the stakeholders: policy makers, guidance professionals, enterprises and young learners in compulsory education concerning occupations with high labour market demand or new business creation potential; within and after the project’s lifetime; the proposal indicates which partners will be responsible for dissemination and demonstrates the relevant experience that they have in dissemination activities;</w:t>
            </w:r>
          </w:p>
          <w:p w:rsidR="00EC39BC" w:rsidRPr="00ED4A4C" w:rsidRDefault="00EC39BC" w:rsidP="00982260">
            <w:pPr>
              <w:pStyle w:val="ListParagraph"/>
              <w:numPr>
                <w:ilvl w:val="0"/>
                <w:numId w:val="168"/>
              </w:numPr>
              <w:spacing w:after="120"/>
              <w:ind w:left="357" w:hanging="357"/>
              <w:jc w:val="both"/>
              <w:rPr>
                <w:rFonts w:asciiTheme="minorHAnsi" w:hAnsiTheme="minorHAnsi"/>
                <w:sz w:val="18"/>
                <w:szCs w:val="18"/>
                <w:lang w:val="en-GB"/>
              </w:rPr>
            </w:pPr>
            <w:r w:rsidRPr="00ED4A4C">
              <w:rPr>
                <w:rFonts w:asciiTheme="minorHAnsi" w:hAnsiTheme="minorHAnsi"/>
                <w:sz w:val="18"/>
                <w:szCs w:val="18"/>
                <w:lang w:val="en-GB"/>
              </w:rPr>
              <w:t>Impact: the proposal shows societal and economic relevance and outreach. It is likely to significantly increase partners' capacity to implement relevant training in the European context. It also provides pertinent measures to monitor progress and assess the expected impact (short- and long-term);</w:t>
            </w:r>
          </w:p>
          <w:p w:rsidR="00EC39BC" w:rsidRPr="00ED4A4C" w:rsidRDefault="00EC39BC" w:rsidP="00982260">
            <w:pPr>
              <w:pStyle w:val="ListParagraph"/>
              <w:numPr>
                <w:ilvl w:val="0"/>
                <w:numId w:val="168"/>
              </w:numPr>
              <w:spacing w:after="120"/>
              <w:ind w:left="357" w:hanging="357"/>
              <w:jc w:val="both"/>
              <w:rPr>
                <w:rFonts w:asciiTheme="minorHAnsi" w:hAnsiTheme="minorHAnsi"/>
                <w:sz w:val="18"/>
                <w:szCs w:val="18"/>
                <w:lang w:val="en-GB"/>
              </w:rPr>
            </w:pPr>
            <w:r w:rsidRPr="00ED4A4C">
              <w:rPr>
                <w:rFonts w:asciiTheme="minorHAnsi" w:hAnsiTheme="minorHAnsi"/>
                <w:sz w:val="18"/>
                <w:szCs w:val="18"/>
                <w:lang w:val="en-GB"/>
              </w:rPr>
              <w:t>Open access</w:t>
            </w:r>
            <w:r w:rsidRPr="00ED4A4C">
              <w:rPr>
                <w:rStyle w:val="FootnoteReference"/>
                <w:rFonts w:asciiTheme="minorHAnsi" w:hAnsiTheme="minorHAnsi"/>
                <w:sz w:val="18"/>
                <w:szCs w:val="18"/>
                <w:lang w:val="en-GB"/>
              </w:rPr>
              <w:footnoteReference w:id="115"/>
            </w:r>
            <w:r w:rsidRPr="00ED4A4C">
              <w:rPr>
                <w:rFonts w:asciiTheme="minorHAnsi" w:hAnsiTheme="minorHAnsi"/>
                <w:sz w:val="18"/>
                <w:szCs w:val="18"/>
                <w:lang w:val="en-GB"/>
              </w:rPr>
              <w:t>: If relevant, the proposal describes how the materials, documents and media produced will be made freely available and promoted through open licences</w:t>
            </w:r>
            <w:r w:rsidRPr="00ED4A4C">
              <w:rPr>
                <w:rStyle w:val="FootnoteReference"/>
                <w:rFonts w:asciiTheme="minorHAnsi" w:hAnsiTheme="minorHAnsi"/>
                <w:sz w:val="18"/>
                <w:szCs w:val="18"/>
                <w:lang w:val="en-GB"/>
              </w:rPr>
              <w:footnoteReference w:id="116"/>
            </w:r>
            <w:r w:rsidRPr="00ED4A4C">
              <w:rPr>
                <w:rFonts w:asciiTheme="minorHAnsi" w:hAnsiTheme="minorHAnsi"/>
                <w:sz w:val="18"/>
                <w:szCs w:val="18"/>
                <w:lang w:val="en-GB"/>
              </w:rPr>
              <w:t xml:space="preserve"> and does not contain disproportionate limitations; </w:t>
            </w:r>
          </w:p>
          <w:p w:rsidR="00EC39BC" w:rsidRPr="00ED4A4C" w:rsidRDefault="00EC39BC" w:rsidP="00982260">
            <w:pPr>
              <w:pStyle w:val="ListParagraph"/>
              <w:numPr>
                <w:ilvl w:val="0"/>
                <w:numId w:val="168"/>
              </w:numPr>
              <w:ind w:left="360"/>
              <w:jc w:val="both"/>
              <w:rPr>
                <w:rFonts w:asciiTheme="minorHAnsi" w:hAnsiTheme="minorHAnsi"/>
                <w:lang w:val="en-GB"/>
              </w:rPr>
            </w:pPr>
            <w:r w:rsidRPr="00ED4A4C">
              <w:rPr>
                <w:rFonts w:asciiTheme="minorHAnsi" w:hAnsiTheme="minorHAnsi"/>
                <w:sz w:val="18"/>
                <w:szCs w:val="18"/>
                <w:lang w:val="en-GB"/>
              </w:rPr>
              <w:t>Sustainability: the proposal includes appropriate measures and resources to ensure that the results and benefits achieved by the Alliance will be sustained beyond the project lifetime (i.e. how the information on future skills needs can be addressed in the sector through training provision and curriculum design)</w:t>
            </w:r>
            <w:r w:rsidRPr="00ED4A4C">
              <w:rPr>
                <w:rFonts w:asciiTheme="minorHAnsi" w:hAnsiTheme="minorHAnsi"/>
                <w:sz w:val="18"/>
                <w:lang w:val="en-GB"/>
              </w:rPr>
              <w:t xml:space="preserve">. </w:t>
            </w:r>
            <w:r w:rsidRPr="00ED4A4C">
              <w:rPr>
                <w:rFonts w:asciiTheme="minorHAnsi" w:hAnsiTheme="minorHAnsi"/>
                <w:sz w:val="18"/>
                <w:szCs w:val="18"/>
                <w:lang w:val="en-GB"/>
              </w:rPr>
              <w:t>This could be VET-based (Lot 2) or other training. The proposal explains how and with which resources (other than EU funds) this will be done.</w:t>
            </w:r>
          </w:p>
        </w:tc>
      </w:tr>
    </w:tbl>
    <w:p w:rsidR="00EC39BC" w:rsidRPr="00ED4A4C" w:rsidRDefault="00EC39BC" w:rsidP="00EC39BC">
      <w:pPr>
        <w:pStyle w:val="Guide-Normal"/>
        <w:spacing w:before="120"/>
        <w:rPr>
          <w:rFonts w:asciiTheme="minorHAnsi" w:hAnsiTheme="minorHAnsi"/>
        </w:rPr>
      </w:pPr>
      <w:r w:rsidRPr="00ED4A4C">
        <w:rPr>
          <w:rFonts w:asciiTheme="minorHAnsi" w:hAnsiTheme="minorHAnsi"/>
        </w:rPr>
        <w:t xml:space="preserve">To be considered for funding, proposals must score at least 70 points. Furthermore, they must score minimum 13 points for the categories "relevance of the project" and "quality of the project team and cooperation arrangements"; 16 points for the category "quality of the project design and implementation", and 11 points for </w:t>
      </w:r>
    </w:p>
    <w:p w:rsidR="00EC39BC" w:rsidRPr="00ED4A4C" w:rsidRDefault="00EC39BC" w:rsidP="00EC39BC">
      <w:pPr>
        <w:pStyle w:val="Guide-Normal"/>
        <w:rPr>
          <w:rFonts w:asciiTheme="minorHAnsi" w:hAnsiTheme="minorHAnsi"/>
        </w:rPr>
      </w:pPr>
      <w:r w:rsidRPr="00ED4A4C">
        <w:rPr>
          <w:rFonts w:asciiTheme="minorHAnsi" w:hAnsiTheme="minorHAnsi"/>
        </w:rPr>
        <w:t>the category "impact and dissemination".</w:t>
      </w:r>
    </w:p>
    <w:p w:rsidR="003B756C" w:rsidRDefault="003B756C" w:rsidP="000210AD">
      <w:pPr>
        <w:pStyle w:val="Guide-Normal"/>
      </w:pPr>
    </w:p>
    <w:p w:rsidR="00EC39BC" w:rsidRPr="00ED4A4C" w:rsidRDefault="00EC39BC" w:rsidP="008171A0">
      <w:pPr>
        <w:pStyle w:val="Guide-Heading6"/>
      </w:pPr>
      <w:r w:rsidRPr="00ED4A4C">
        <w:t>Lot 2: Sector Skills Alliances for Design and Delivery of VET</w:t>
      </w:r>
    </w:p>
    <w:p w:rsidR="00EC39BC" w:rsidRPr="00ED4A4C" w:rsidRDefault="00EC39BC" w:rsidP="008171A0">
      <w:pPr>
        <w:pStyle w:val="Guide-Heading7"/>
      </w:pPr>
      <w:r w:rsidRPr="00ED4A4C">
        <w:t>Eligibility Criteria for Lot 2</w:t>
      </w:r>
    </w:p>
    <w:tbl>
      <w:tblPr>
        <w:tblW w:w="4807" w:type="pct"/>
        <w:shd w:val="clear" w:color="auto" w:fill="FFFFFF"/>
        <w:tblLook w:val="0000" w:firstRow="0" w:lastRow="0" w:firstColumn="0" w:lastColumn="0" w:noHBand="0" w:noVBand="0"/>
      </w:tblPr>
      <w:tblGrid>
        <w:gridCol w:w="1845"/>
        <w:gridCol w:w="7083"/>
      </w:tblGrid>
      <w:tr w:rsidR="00EC39BC" w:rsidRPr="00534C9E" w:rsidTr="00EC39BC">
        <w:trPr>
          <w:cantSplit/>
          <w:trHeight w:val="58"/>
        </w:trPr>
        <w:tc>
          <w:tcPr>
            <w:tcW w:w="1033"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Eligible participating organisations</w:t>
            </w:r>
          </w:p>
        </w:tc>
        <w:tc>
          <w:tcPr>
            <w:tcW w:w="3967"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The following organisations</w:t>
            </w:r>
            <w:r w:rsidR="00365D67">
              <w:rPr>
                <w:rFonts w:asciiTheme="minorHAnsi" w:hAnsiTheme="minorHAnsi"/>
                <w:sz w:val="18"/>
                <w:szCs w:val="18"/>
                <w:lang w:val="en-GB"/>
              </w:rPr>
              <w:t>,</w:t>
            </w:r>
            <w:r w:rsidRPr="00ED4A4C">
              <w:rPr>
                <w:rFonts w:asciiTheme="minorHAnsi" w:hAnsiTheme="minorHAnsi"/>
                <w:sz w:val="18"/>
                <w:szCs w:val="18"/>
                <w:lang w:val="en-GB"/>
              </w:rPr>
              <w:t xml:space="preserve"> </w:t>
            </w:r>
            <w:r w:rsidR="00365D67" w:rsidRPr="001E55C9">
              <w:rPr>
                <w:rFonts w:ascii="Calibri" w:hAnsi="Calibri"/>
                <w:bCs/>
                <w:sz w:val="18"/>
                <w:szCs w:val="18"/>
                <w:lang w:val="en-GB"/>
              </w:rPr>
              <w:t>with its affiliated entities (if any)</w:t>
            </w:r>
            <w:r w:rsidR="00365D67">
              <w:rPr>
                <w:rFonts w:ascii="Calibri" w:hAnsi="Calibri"/>
                <w:bCs/>
                <w:sz w:val="18"/>
                <w:szCs w:val="18"/>
                <w:lang w:val="en-GB"/>
              </w:rPr>
              <w:t xml:space="preserve">, </w:t>
            </w:r>
            <w:r w:rsidRPr="00ED4A4C">
              <w:rPr>
                <w:rFonts w:asciiTheme="minorHAnsi" w:hAnsiTheme="minorHAnsi"/>
                <w:sz w:val="18"/>
                <w:szCs w:val="18"/>
                <w:lang w:val="en-GB"/>
              </w:rPr>
              <w:t>are eligible to take part in a Lot 2 Alliance. They can be</w:t>
            </w:r>
            <w:r w:rsidRPr="00ED4A4C" w:rsidDel="007C0837">
              <w:rPr>
                <w:rFonts w:asciiTheme="minorHAnsi" w:hAnsiTheme="minorHAnsi"/>
                <w:sz w:val="18"/>
                <w:szCs w:val="18"/>
                <w:lang w:val="en-GB"/>
              </w:rPr>
              <w:t xml:space="preserve"> </w:t>
            </w:r>
            <w:r w:rsidRPr="00ED4A4C">
              <w:rPr>
                <w:rFonts w:asciiTheme="minorHAnsi" w:hAnsiTheme="minorHAnsi"/>
                <w:sz w:val="18"/>
                <w:szCs w:val="18"/>
                <w:lang w:val="en-GB"/>
              </w:rPr>
              <w:t xml:space="preserve">public or private organisations established in a </w:t>
            </w:r>
            <w:hyperlink r:id="rId144" w:history="1">
              <w:r w:rsidRPr="00ED4A4C">
                <w:rPr>
                  <w:rFonts w:asciiTheme="minorHAnsi" w:hAnsiTheme="minorHAnsi"/>
                  <w:sz w:val="18"/>
                  <w:szCs w:val="18"/>
                  <w:lang w:val="en-GB"/>
                </w:rPr>
                <w:t>Programme Country</w:t>
              </w:r>
            </w:hyperlink>
            <w:r w:rsidRPr="00ED4A4C">
              <w:rPr>
                <w:rFonts w:asciiTheme="minorHAnsi" w:hAnsiTheme="minorHAnsi"/>
                <w:sz w:val="18"/>
                <w:szCs w:val="18"/>
                <w:lang w:val="en-GB"/>
              </w:rPr>
              <w:t xml:space="preserve"> (</w:t>
            </w:r>
            <w:r w:rsidRPr="00ED4A4C">
              <w:rPr>
                <w:rFonts w:asciiTheme="minorHAnsi" w:hAnsiTheme="minorHAnsi"/>
                <w:sz w:val="18"/>
                <w:szCs w:val="18"/>
                <w:shd w:val="clear" w:color="auto" w:fill="FFFFFF"/>
                <w:lang w:val="en-GB"/>
              </w:rPr>
              <w:t>see section "Eligible Countries" in Part A of this Guide)</w:t>
            </w:r>
            <w:r w:rsidRPr="00ED4A4C">
              <w:rPr>
                <w:rFonts w:asciiTheme="minorHAnsi" w:hAnsiTheme="minorHAnsi"/>
                <w:sz w:val="18"/>
                <w:szCs w:val="18"/>
                <w:lang w:val="en-GB"/>
              </w:rPr>
              <w:t>.</w:t>
            </w:r>
          </w:p>
          <w:p w:rsidR="00EC39BC" w:rsidRPr="00ED4A4C" w:rsidRDefault="00EC39BC" w:rsidP="00982260">
            <w:pPr>
              <w:numPr>
                <w:ilvl w:val="0"/>
                <w:numId w:val="169"/>
              </w:numPr>
              <w:suppressAutoHyphens w:val="0"/>
              <w:contextualSpacing/>
              <w:jc w:val="both"/>
              <w:rPr>
                <w:rFonts w:asciiTheme="minorHAnsi" w:hAnsiTheme="minorHAnsi"/>
                <w:sz w:val="18"/>
                <w:lang w:val="en-GB"/>
              </w:rPr>
            </w:pPr>
            <w:r w:rsidRPr="00ED4A4C">
              <w:rPr>
                <w:rFonts w:asciiTheme="minorHAnsi" w:hAnsiTheme="minorHAnsi"/>
                <w:sz w:val="18"/>
                <w:szCs w:val="18"/>
                <w:lang w:val="en-GB"/>
              </w:rPr>
              <w:t xml:space="preserve">public or private VET providers, including social enterprises, </w:t>
            </w:r>
            <w:r w:rsidRPr="00ED4A4C">
              <w:rPr>
                <w:rFonts w:asciiTheme="minorHAnsi" w:hAnsiTheme="minorHAnsi"/>
                <w:sz w:val="18"/>
                <w:szCs w:val="18"/>
                <w:shd w:val="clear" w:color="auto" w:fill="FFFFFF"/>
                <w:lang w:val="en-GB"/>
              </w:rPr>
              <w:t>in particular those with an own training department, those providing apprenticeships, and those providing shared training (collaborative training);</w:t>
            </w:r>
          </w:p>
          <w:p w:rsidR="00EC39BC" w:rsidRPr="00ED4A4C" w:rsidDel="00444237"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shd w:val="clear" w:color="auto" w:fill="FFFFFF"/>
                <w:lang w:val="en-GB"/>
              </w:rPr>
              <w:t>EU or national organisations representing industry, small and medium-sized ente</w:t>
            </w:r>
            <w:r w:rsidRPr="00ED4A4C">
              <w:rPr>
                <w:rFonts w:asciiTheme="minorHAnsi" w:hAnsiTheme="minorHAnsi"/>
                <w:sz w:val="18"/>
                <w:szCs w:val="18"/>
                <w:shd w:val="clear" w:color="auto" w:fill="FFFFFF"/>
                <w:lang w:val="en-GB"/>
              </w:rPr>
              <w:t>r</w:t>
            </w:r>
            <w:r w:rsidRPr="00ED4A4C">
              <w:rPr>
                <w:rFonts w:asciiTheme="minorHAnsi" w:hAnsiTheme="minorHAnsi"/>
                <w:sz w:val="18"/>
                <w:szCs w:val="18"/>
                <w:shd w:val="clear" w:color="auto" w:fill="FFFFFF"/>
                <w:lang w:val="en-GB"/>
              </w:rPr>
              <w:t>prises, relevant sectoral organisations</w:t>
            </w:r>
            <w:r w:rsidRPr="00ED4A4C">
              <w:rPr>
                <w:rFonts w:asciiTheme="minorHAnsi" w:hAnsiTheme="minorHAnsi"/>
                <w:sz w:val="18"/>
                <w:szCs w:val="18"/>
                <w:lang w:val="en-GB"/>
              </w:rPr>
              <w:t>;</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networks of VET providers and European or national organisations representing them;</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Education and training authorities at regional or national level, and Ministries;</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organisations or networks – at EU or national level – representing social partners, industry, sectoral organisations, professions and education and training stakehol</w:t>
            </w:r>
            <w:r w:rsidRPr="00ED4A4C">
              <w:rPr>
                <w:rFonts w:asciiTheme="minorHAnsi" w:hAnsiTheme="minorHAnsi"/>
                <w:sz w:val="18"/>
                <w:szCs w:val="18"/>
                <w:lang w:val="en-GB"/>
              </w:rPr>
              <w:t>d</w:t>
            </w:r>
            <w:r w:rsidRPr="00ED4A4C">
              <w:rPr>
                <w:rFonts w:asciiTheme="minorHAnsi" w:hAnsiTheme="minorHAnsi"/>
                <w:sz w:val="18"/>
                <w:szCs w:val="18"/>
                <w:lang w:val="en-GB"/>
              </w:rPr>
              <w:t xml:space="preserve">ers, including youth organisations; </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chambers of commerce, of industry, of skilled crafts or of labour, and other inte</w:t>
            </w:r>
            <w:r w:rsidRPr="00ED4A4C">
              <w:rPr>
                <w:rFonts w:asciiTheme="minorHAnsi" w:hAnsiTheme="minorHAnsi"/>
                <w:sz w:val="18"/>
                <w:szCs w:val="18"/>
                <w:lang w:val="en-GB"/>
              </w:rPr>
              <w:t>r</w:t>
            </w:r>
            <w:r w:rsidRPr="00ED4A4C">
              <w:rPr>
                <w:rFonts w:asciiTheme="minorHAnsi" w:hAnsiTheme="minorHAnsi"/>
                <w:sz w:val="18"/>
                <w:szCs w:val="18"/>
                <w:lang w:val="en-GB"/>
              </w:rPr>
              <w:t>mediary bodies;</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 xml:space="preserve">sector skills councils; </w:t>
            </w:r>
          </w:p>
          <w:p w:rsidR="00EC39BC" w:rsidRPr="00ED4A4C" w:rsidRDefault="00EC39BC" w:rsidP="00982260">
            <w:pPr>
              <w:numPr>
                <w:ilvl w:val="0"/>
                <w:numId w:val="169"/>
              </w:numPr>
              <w:suppressAutoHyphens w:val="0"/>
              <w:contextualSpacing/>
              <w:jc w:val="both"/>
              <w:rPr>
                <w:rFonts w:asciiTheme="minorHAnsi" w:hAnsiTheme="minorHAnsi"/>
                <w:sz w:val="18"/>
                <w:szCs w:val="18"/>
                <w:lang w:val="en-GB"/>
              </w:rPr>
            </w:pPr>
            <w:r w:rsidRPr="00ED4A4C">
              <w:rPr>
                <w:rFonts w:asciiTheme="minorHAnsi" w:hAnsiTheme="minorHAnsi"/>
                <w:sz w:val="18"/>
                <w:szCs w:val="18"/>
                <w:lang w:val="en-GB"/>
              </w:rPr>
              <w:t>economic development agencies, statistical bodies and research institutes;</w:t>
            </w:r>
          </w:p>
          <w:p w:rsidR="00EC39BC" w:rsidRPr="00ED4A4C" w:rsidRDefault="00EC39BC" w:rsidP="00982260">
            <w:pPr>
              <w:numPr>
                <w:ilvl w:val="0"/>
                <w:numId w:val="169"/>
              </w:numPr>
              <w:contextualSpacing/>
              <w:jc w:val="both"/>
              <w:rPr>
                <w:rFonts w:asciiTheme="minorHAnsi" w:hAnsiTheme="minorHAnsi"/>
                <w:sz w:val="18"/>
                <w:szCs w:val="18"/>
                <w:lang w:val="en-GB"/>
              </w:rPr>
            </w:pPr>
            <w:r w:rsidRPr="00ED4A4C">
              <w:rPr>
                <w:rFonts w:asciiTheme="minorHAnsi" w:hAnsiTheme="minorHAnsi"/>
                <w:sz w:val="18"/>
                <w:szCs w:val="18"/>
                <w:lang w:val="en-GB"/>
              </w:rPr>
              <w:t>cultural and/or creative bodies;</w:t>
            </w:r>
          </w:p>
          <w:p w:rsidR="00EC39BC" w:rsidRPr="00ED4A4C" w:rsidRDefault="00EC39BC" w:rsidP="00982260">
            <w:pPr>
              <w:numPr>
                <w:ilvl w:val="0"/>
                <w:numId w:val="169"/>
              </w:numPr>
              <w:contextualSpacing/>
              <w:jc w:val="both"/>
              <w:rPr>
                <w:rFonts w:asciiTheme="minorHAnsi" w:hAnsiTheme="minorHAnsi"/>
                <w:sz w:val="18"/>
                <w:szCs w:val="18"/>
                <w:lang w:val="en-GB"/>
              </w:rPr>
            </w:pPr>
            <w:r w:rsidRPr="00ED4A4C">
              <w:rPr>
                <w:rFonts w:asciiTheme="minorHAnsi" w:hAnsiTheme="minorHAnsi"/>
                <w:sz w:val="18"/>
                <w:szCs w:val="18"/>
                <w:lang w:val="en-GB"/>
              </w:rPr>
              <w:t>bodies providing career guidance, professional counselling, information services and</w:t>
            </w:r>
            <w:r w:rsidRPr="00ED4A4C">
              <w:rPr>
                <w:rFonts w:asciiTheme="minorHAnsi" w:hAnsiTheme="minorHAnsi"/>
                <w:kern w:val="0"/>
                <w:sz w:val="18"/>
                <w:szCs w:val="18"/>
                <w:lang w:val="en"/>
              </w:rPr>
              <w:t xml:space="preserve"> employment services</w:t>
            </w:r>
            <w:r w:rsidRPr="00ED4A4C">
              <w:rPr>
                <w:rFonts w:asciiTheme="minorHAnsi" w:hAnsiTheme="minorHAnsi"/>
                <w:sz w:val="18"/>
                <w:szCs w:val="18"/>
                <w:lang w:val="en-GB"/>
              </w:rPr>
              <w:t>;</w:t>
            </w:r>
          </w:p>
          <w:p w:rsidR="00EC39BC" w:rsidRPr="00ED4A4C" w:rsidRDefault="00EC39BC" w:rsidP="00982260">
            <w:pPr>
              <w:numPr>
                <w:ilvl w:val="0"/>
                <w:numId w:val="169"/>
              </w:numPr>
              <w:contextualSpacing/>
              <w:jc w:val="both"/>
              <w:rPr>
                <w:rFonts w:asciiTheme="minorHAnsi" w:hAnsiTheme="minorHAnsi"/>
                <w:sz w:val="18"/>
                <w:szCs w:val="18"/>
                <w:lang w:val="en-IE"/>
              </w:rPr>
            </w:pPr>
            <w:r w:rsidRPr="00ED4A4C">
              <w:rPr>
                <w:rFonts w:asciiTheme="minorHAnsi" w:hAnsiTheme="minorHAnsi"/>
                <w:sz w:val="18"/>
                <w:szCs w:val="18"/>
                <w:lang w:val="en-GB"/>
              </w:rPr>
              <w:t>accreditation, certification, recognition or qualification bodies (bodies with “regulatory function”).</w:t>
            </w:r>
          </w:p>
        </w:tc>
      </w:tr>
      <w:tr w:rsidR="00EC39BC" w:rsidRPr="00534C9E" w:rsidTr="00EC39BC">
        <w:trPr>
          <w:cantSplit/>
          <w:trHeight w:val="58"/>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Who can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hd w:val="clear" w:color="auto" w:fill="FFFFFF"/>
              <w:suppressAutoHyphens w:val="0"/>
              <w:jc w:val="both"/>
              <w:rPr>
                <w:rFonts w:asciiTheme="minorHAnsi" w:hAnsiTheme="minorHAnsi"/>
                <w:sz w:val="18"/>
                <w:szCs w:val="18"/>
                <w:lang w:val="en-GB"/>
              </w:rPr>
            </w:pPr>
            <w:r w:rsidRPr="00ED4A4C">
              <w:rPr>
                <w:rFonts w:asciiTheme="minorHAnsi" w:hAnsiTheme="minorHAnsi"/>
                <w:sz w:val="18"/>
                <w:szCs w:val="18"/>
                <w:lang w:val="en-GB"/>
              </w:rPr>
              <w:t xml:space="preserve">Any participating organisation established in a </w:t>
            </w:r>
            <w:hyperlink r:id="rId145" w:history="1">
              <w:r w:rsidRPr="00ED4A4C">
                <w:rPr>
                  <w:rFonts w:asciiTheme="minorHAnsi" w:hAnsiTheme="minorHAnsi"/>
                  <w:sz w:val="18"/>
                  <w:szCs w:val="18"/>
                  <w:lang w:val="en-GB"/>
                </w:rPr>
                <w:t>Programme Country</w:t>
              </w:r>
            </w:hyperlink>
            <w:r w:rsidRPr="00ED4A4C">
              <w:rPr>
                <w:rFonts w:asciiTheme="minorHAnsi" w:hAnsiTheme="minorHAnsi"/>
                <w:sz w:val="18"/>
                <w:szCs w:val="18"/>
                <w:lang w:val="en-GB"/>
              </w:rPr>
              <w:t xml:space="preserve"> can be the applicant. This organisation applies on behalf of all participating organisations involved in the project.</w:t>
            </w:r>
          </w:p>
        </w:tc>
      </w:tr>
      <w:tr w:rsidR="00EC39BC" w:rsidRPr="00534C9E" w:rsidTr="00EC39BC">
        <w:trPr>
          <w:cantSplit/>
          <w:trHeight w:val="1165"/>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Number and profile of participating o</w:t>
            </w:r>
            <w:r w:rsidRPr="00ED4A4C">
              <w:rPr>
                <w:rFonts w:asciiTheme="minorHAnsi" w:hAnsiTheme="minorHAnsi"/>
                <w:b/>
                <w:sz w:val="18"/>
                <w:szCs w:val="18"/>
                <w:lang w:val="en-GB"/>
              </w:rPr>
              <w:t>r</w:t>
            </w:r>
            <w:r w:rsidRPr="00ED4A4C">
              <w:rPr>
                <w:rFonts w:asciiTheme="minorHAnsi" w:hAnsiTheme="minorHAnsi"/>
                <w:b/>
                <w:sz w:val="18"/>
                <w:szCs w:val="18"/>
                <w:lang w:val="en-GB"/>
              </w:rPr>
              <w:t>ganisations</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lang w:val="en-GB"/>
              </w:rPr>
              <w:t xml:space="preserve">The Sector Skills Alliance must cover </w:t>
            </w:r>
            <w:r w:rsidRPr="00ED4A4C">
              <w:rPr>
                <w:rFonts w:asciiTheme="minorHAnsi" w:hAnsiTheme="minorHAnsi"/>
                <w:b/>
                <w:sz w:val="18"/>
                <w:lang w:val="en-GB"/>
              </w:rPr>
              <w:t>at least 4 Programme Countries</w:t>
            </w:r>
            <w:r w:rsidRPr="00ED4A4C">
              <w:rPr>
                <w:rFonts w:asciiTheme="minorHAnsi" w:hAnsiTheme="minorHAnsi"/>
                <w:sz w:val="18"/>
                <w:lang w:val="en-GB"/>
              </w:rPr>
              <w:t xml:space="preserve"> and include </w:t>
            </w:r>
            <w:r w:rsidRPr="00ED4A4C">
              <w:rPr>
                <w:rFonts w:asciiTheme="minorHAnsi" w:hAnsiTheme="minorHAnsi"/>
                <w:b/>
                <w:sz w:val="18"/>
                <w:lang w:val="en-GB"/>
              </w:rPr>
              <w:t>at least 8 full partners</w:t>
            </w:r>
            <w:r w:rsidRPr="00ED4A4C">
              <w:rPr>
                <w:rFonts w:asciiTheme="minorHAnsi" w:hAnsiTheme="minorHAnsi"/>
                <w:sz w:val="18"/>
                <w:lang w:val="en-GB"/>
              </w:rPr>
              <w:t>, out of which at least 3 are</w:t>
            </w:r>
            <w:r w:rsidRPr="00ED4A4C">
              <w:rPr>
                <w:rFonts w:asciiTheme="minorHAnsi" w:hAnsiTheme="minorHAnsi"/>
                <w:b/>
                <w:sz w:val="18"/>
                <w:lang w:val="en-GB"/>
              </w:rPr>
              <w:t xml:space="preserve"> companies, industry or sector representatives </w:t>
            </w:r>
            <w:r w:rsidRPr="00ED4A4C">
              <w:rPr>
                <w:rFonts w:asciiTheme="minorHAnsi" w:hAnsiTheme="minorHAnsi"/>
                <w:sz w:val="18"/>
                <w:lang w:val="en-GB"/>
              </w:rPr>
              <w:t xml:space="preserve">(e.g. chambers or trade associations), and at least 3 are </w:t>
            </w:r>
            <w:r w:rsidRPr="00ED4A4C">
              <w:rPr>
                <w:rFonts w:asciiTheme="minorHAnsi" w:hAnsiTheme="minorHAnsi"/>
                <w:b/>
                <w:sz w:val="18"/>
                <w:lang w:val="en-GB"/>
              </w:rPr>
              <w:t>education and training providers.</w:t>
            </w:r>
          </w:p>
        </w:tc>
      </w:tr>
      <w:tr w:rsidR="00EC39BC" w:rsidRPr="00534C9E" w:rsidTr="00EC39BC">
        <w:trPr>
          <w:cantSplit/>
        </w:trPr>
        <w:tc>
          <w:tcPr>
            <w:tcW w:w="1"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rPr>
                <w:rFonts w:asciiTheme="minorHAnsi" w:hAnsiTheme="minorHAnsi"/>
                <w:b/>
                <w:sz w:val="18"/>
                <w:szCs w:val="18"/>
                <w:lang w:val="en-GB"/>
              </w:rPr>
            </w:pPr>
            <w:r w:rsidRPr="00ED4A4C">
              <w:rPr>
                <w:rFonts w:asciiTheme="minorHAnsi" w:hAnsiTheme="minorHAnsi"/>
                <w:b/>
                <w:sz w:val="18"/>
                <w:szCs w:val="18"/>
                <w:lang w:val="en-GB"/>
              </w:rPr>
              <w:t>Eligible sectors</w:t>
            </w:r>
          </w:p>
        </w:tc>
        <w:tc>
          <w:tcPr>
            <w:tcW w:w="1"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jc w:val="both"/>
              <w:rPr>
                <w:rFonts w:asciiTheme="minorHAnsi" w:hAnsiTheme="minorHAnsi"/>
                <w:sz w:val="18"/>
                <w:szCs w:val="18"/>
                <w:lang w:val="en-GB"/>
              </w:rPr>
            </w:pPr>
            <w:r w:rsidRPr="00ED4A4C">
              <w:rPr>
                <w:rFonts w:asciiTheme="minorHAnsi" w:hAnsiTheme="minorHAnsi"/>
                <w:sz w:val="18"/>
                <w:szCs w:val="18"/>
                <w:lang w:val="en-GB"/>
              </w:rPr>
              <w:t>All sectors</w:t>
            </w:r>
            <w:r w:rsidRPr="00ED4A4C">
              <w:rPr>
                <w:rStyle w:val="FootnoteReference"/>
                <w:rFonts w:asciiTheme="minorHAnsi" w:hAnsiTheme="minorHAnsi"/>
                <w:sz w:val="18"/>
                <w:szCs w:val="18"/>
                <w:lang w:val="en-GB"/>
              </w:rPr>
              <w:footnoteReference w:id="117"/>
            </w:r>
            <w:r w:rsidRPr="00ED4A4C">
              <w:rPr>
                <w:rFonts w:asciiTheme="minorHAnsi" w:hAnsiTheme="minorHAnsi"/>
                <w:sz w:val="18"/>
                <w:szCs w:val="18"/>
                <w:lang w:val="en-GB"/>
              </w:rPr>
              <w:t xml:space="preserve"> except the six sectors that are eligible under Lot 3.</w:t>
            </w:r>
          </w:p>
        </w:tc>
      </w:tr>
      <w:tr w:rsidR="00EC39BC" w:rsidRPr="00534C9E" w:rsidTr="00EC39BC">
        <w:trPr>
          <w:cantSplit/>
          <w:trHeight w:val="551"/>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Duration of project</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hd w:val="clear" w:color="auto" w:fill="FFFFFF"/>
              <w:suppressAutoHyphens w:val="0"/>
              <w:spacing w:after="120"/>
              <w:jc w:val="both"/>
              <w:rPr>
                <w:rFonts w:asciiTheme="minorHAnsi" w:hAnsiTheme="minorHAnsi"/>
                <w:sz w:val="18"/>
                <w:szCs w:val="18"/>
                <w:lang w:val="en-GB"/>
              </w:rPr>
            </w:pPr>
            <w:r w:rsidRPr="00ED4A4C">
              <w:rPr>
                <w:rFonts w:asciiTheme="minorHAnsi" w:hAnsiTheme="minorHAnsi"/>
                <w:sz w:val="18"/>
                <w:szCs w:val="18"/>
                <w:lang w:val="en-GB"/>
              </w:rPr>
              <w:t xml:space="preserve">2 or 3 years. </w:t>
            </w:r>
            <w:r w:rsidRPr="00ED4A4C">
              <w:rPr>
                <w:rFonts w:asciiTheme="minorHAnsi" w:hAnsiTheme="minorHAnsi"/>
                <w:sz w:val="18"/>
                <w:lang w:val="en-GB"/>
              </w:rPr>
              <w:t>The duration has to be chosen at application stage, based on the objective of the project and on the type of activities planned over time.</w:t>
            </w:r>
          </w:p>
          <w:p w:rsidR="00EC39BC" w:rsidRPr="00ED4A4C" w:rsidRDefault="00EC39BC" w:rsidP="00EC39BC">
            <w:pPr>
              <w:shd w:val="clear" w:color="auto" w:fill="FFFFFF"/>
              <w:suppressAutoHyphens w:val="0"/>
              <w:jc w:val="both"/>
              <w:rPr>
                <w:rFonts w:asciiTheme="minorHAnsi" w:hAnsiTheme="minorHAnsi"/>
                <w:sz w:val="18"/>
                <w:szCs w:val="18"/>
                <w:lang w:val="en-GB"/>
              </w:rPr>
            </w:pPr>
            <w:r w:rsidRPr="00ED4A4C">
              <w:rPr>
                <w:rFonts w:asciiTheme="minorHAnsi" w:hAnsiTheme="minorHAnsi"/>
                <w:sz w:val="18"/>
                <w:szCs w:val="18"/>
                <w:lang w:val="en-GB"/>
              </w:rPr>
              <w:t>In exceptional cases, the duration of a Sector Skills Alliance may be extended, upon request by the beneficiary and with the agreement of the Executive Agency, of up to 6 months. In such a case, the total grant will not change.</w:t>
            </w:r>
          </w:p>
        </w:tc>
      </w:tr>
      <w:tr w:rsidR="008D3F2A" w:rsidRPr="00534C9E" w:rsidTr="00EC39BC">
        <w:trPr>
          <w:cantSplit/>
          <w:trHeight w:val="186"/>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B731E" w:rsidRDefault="00EC39BC" w:rsidP="00EB731E">
            <w:pPr>
              <w:suppressAutoHyphens w:val="0"/>
              <w:spacing w:before="120" w:after="120"/>
              <w:rPr>
                <w:rFonts w:asciiTheme="minorHAnsi" w:hAnsiTheme="minorHAnsi"/>
                <w:b/>
                <w:sz w:val="18"/>
                <w:lang w:val="en-GB"/>
              </w:rPr>
            </w:pPr>
            <w:r w:rsidRPr="00EB731E">
              <w:rPr>
                <w:rFonts w:asciiTheme="minorHAnsi" w:hAnsiTheme="minorHAnsi"/>
                <w:b/>
                <w:sz w:val="18"/>
                <w:lang w:val="en-GB"/>
              </w:rPr>
              <w:t xml:space="preserve">Where to apply? </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B731E" w:rsidRDefault="00EC39BC" w:rsidP="00EB731E">
            <w:pPr>
              <w:suppressAutoHyphens w:val="0"/>
              <w:jc w:val="both"/>
              <w:rPr>
                <w:rFonts w:asciiTheme="minorHAnsi" w:hAnsiTheme="minorHAnsi"/>
                <w:sz w:val="18"/>
                <w:lang w:val="en-GB"/>
              </w:rPr>
            </w:pPr>
            <w:r w:rsidRPr="00EB731E">
              <w:rPr>
                <w:rFonts w:asciiTheme="minorHAnsi" w:hAnsiTheme="minorHAnsi"/>
                <w:sz w:val="18"/>
                <w:lang w:val="en-GB"/>
              </w:rPr>
              <w:t>To the Education, Audiovisual and Culture Executive Agency, located in Brussels.</w:t>
            </w:r>
          </w:p>
        </w:tc>
      </w:tr>
      <w:tr w:rsidR="00EC39BC" w:rsidRPr="00534C9E" w:rsidTr="00EC39BC">
        <w:trPr>
          <w:cantSplit/>
          <w:trHeight w:val="25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When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snapToGrid w:val="0"/>
              <w:jc w:val="both"/>
              <w:rPr>
                <w:rFonts w:asciiTheme="minorHAnsi" w:hAnsiTheme="minorHAnsi"/>
                <w:sz w:val="18"/>
                <w:szCs w:val="18"/>
                <w:lang w:val="en-IE"/>
              </w:rPr>
            </w:pPr>
            <w:r w:rsidRPr="00ED4A4C">
              <w:rPr>
                <w:rFonts w:asciiTheme="minorHAnsi" w:hAnsiTheme="minorHAnsi"/>
                <w:sz w:val="18"/>
                <w:szCs w:val="18"/>
                <w:lang w:val="en-GB"/>
              </w:rPr>
              <w:t>Applicants have to submit their grant application by</w:t>
            </w:r>
            <w:r w:rsidRPr="00ED4A4C">
              <w:rPr>
                <w:rFonts w:asciiTheme="minorHAnsi" w:hAnsiTheme="minorHAnsi"/>
                <w:b/>
                <w:sz w:val="18"/>
                <w:szCs w:val="18"/>
                <w:lang w:val="en-GB"/>
              </w:rPr>
              <w:t xml:space="preserve"> 28 February at 12pm (midday Brussels time) </w:t>
            </w:r>
            <w:r w:rsidRPr="00ED4A4C">
              <w:rPr>
                <w:rFonts w:asciiTheme="minorHAnsi" w:hAnsiTheme="minorHAnsi"/>
                <w:sz w:val="18"/>
                <w:szCs w:val="18"/>
                <w:lang w:val="en-GB"/>
              </w:rPr>
              <w:t xml:space="preserve">for projects starting on 1 November or 1 December of the same year, or 1 January of the following year. </w:t>
            </w:r>
          </w:p>
        </w:tc>
      </w:tr>
      <w:tr w:rsidR="00EC39BC" w:rsidRPr="00534C9E" w:rsidTr="00EC39BC">
        <w:trPr>
          <w:cantSplit/>
          <w:trHeight w:val="18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How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Please see Part C of this Guide for details on how to apply.</w:t>
            </w:r>
          </w:p>
        </w:tc>
      </w:tr>
    </w:tbl>
    <w:p w:rsidR="00EC39BC" w:rsidRPr="00ED4A4C" w:rsidRDefault="00EC39BC" w:rsidP="00EC39BC">
      <w:pPr>
        <w:spacing w:before="120"/>
        <w:rPr>
          <w:rFonts w:asciiTheme="minorHAnsi" w:hAnsiTheme="minorHAnsi"/>
          <w:lang w:val="en-GB"/>
        </w:rPr>
      </w:pPr>
      <w:r w:rsidRPr="00ED4A4C">
        <w:rPr>
          <w:rFonts w:asciiTheme="minorHAnsi" w:eastAsia="Times New Roman" w:hAnsiTheme="minorHAnsi"/>
          <w:sz w:val="18"/>
          <w:szCs w:val="18"/>
          <w:lang w:val="en-GB"/>
        </w:rPr>
        <w:t xml:space="preserve">Applicant organisations will be assessed against the relevant </w:t>
      </w:r>
      <w:r w:rsidRPr="00ED4A4C">
        <w:rPr>
          <w:rFonts w:asciiTheme="minorHAnsi" w:eastAsia="Times New Roman" w:hAnsiTheme="minorHAnsi"/>
          <w:b/>
          <w:sz w:val="18"/>
          <w:szCs w:val="18"/>
          <w:lang w:val="en-GB"/>
        </w:rPr>
        <w:t>exclusion and selection criteria</w:t>
      </w:r>
      <w:r w:rsidRPr="00ED4A4C">
        <w:rPr>
          <w:rFonts w:asciiTheme="minorHAnsi" w:eastAsia="Times New Roman" w:hAnsiTheme="minorHAnsi"/>
          <w:sz w:val="18"/>
          <w:szCs w:val="18"/>
          <w:lang w:val="en-GB"/>
        </w:rPr>
        <w:t xml:space="preserve">. For more information please consult Part C of this Guide. </w:t>
      </w:r>
      <w:r w:rsidRPr="00ED4A4C">
        <w:rPr>
          <w:rFonts w:asciiTheme="minorHAnsi" w:hAnsiTheme="minorHAnsi"/>
          <w:lang w:val="en-GB"/>
        </w:rPr>
        <w:br w:type="page"/>
      </w:r>
    </w:p>
    <w:p w:rsidR="000210AD" w:rsidRDefault="000210AD" w:rsidP="008171A0">
      <w:pPr>
        <w:pStyle w:val="Guide-Heading7"/>
        <w:rPr>
          <w:szCs w:val="18"/>
        </w:rPr>
      </w:pPr>
      <w:r w:rsidRPr="00ED4A4C">
        <w:t>Award criteria for Lot 2</w:t>
      </w:r>
    </w:p>
    <w:p w:rsidR="00EC39BC" w:rsidRPr="00ED4A4C" w:rsidRDefault="00EC39BC" w:rsidP="00EC39BC">
      <w:pPr>
        <w:suppressAutoHyphens w:val="0"/>
        <w:spacing w:after="120"/>
        <w:jc w:val="both"/>
        <w:rPr>
          <w:rFonts w:asciiTheme="minorHAnsi" w:eastAsia="Times New Roman" w:hAnsiTheme="minorHAnsi"/>
          <w:sz w:val="18"/>
          <w:szCs w:val="18"/>
          <w:lang w:val="en-GB"/>
        </w:rPr>
      </w:pPr>
      <w:r w:rsidRPr="00ED4A4C">
        <w:rPr>
          <w:rFonts w:asciiTheme="minorHAnsi" w:eastAsia="Times New Roman" w:hAnsiTheme="minorHAnsi"/>
          <w:sz w:val="18"/>
          <w:szCs w:val="18"/>
          <w:lang w:val="en-GB"/>
        </w:rPr>
        <w:t xml:space="preserve">Proposals will be assessed against the following criteria: </w:t>
      </w:r>
    </w:p>
    <w:tbl>
      <w:tblPr>
        <w:tblW w:w="5000" w:type="pct"/>
        <w:shd w:val="clear" w:color="auto" w:fill="FFFFFF"/>
        <w:tblLayout w:type="fixed"/>
        <w:tblLook w:val="0000" w:firstRow="0" w:lastRow="0" w:firstColumn="0" w:lastColumn="0" w:noHBand="0" w:noVBand="0"/>
      </w:tblPr>
      <w:tblGrid>
        <w:gridCol w:w="1809"/>
        <w:gridCol w:w="7477"/>
      </w:tblGrid>
      <w:tr w:rsidR="00EC39BC" w:rsidRPr="00534C9E" w:rsidTr="00EC39BC">
        <w:trPr>
          <w:cantSplit/>
        </w:trPr>
        <w:tc>
          <w:tcPr>
            <w:tcW w:w="974" w:type="pct"/>
            <w:tcBorders>
              <w:top w:val="single" w:sz="8"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Relevance of the project</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(maximum 25 points)</w:t>
            </w:r>
          </w:p>
        </w:tc>
        <w:tc>
          <w:tcPr>
            <w:tcW w:w="4026" w:type="pct"/>
            <w:tcBorders>
              <w:top w:val="single" w:sz="8" w:space="0" w:color="auto"/>
              <w:left w:val="nil"/>
              <w:bottom w:val="dashed" w:sz="4" w:space="0" w:color="auto"/>
              <w:right w:val="single" w:sz="8" w:space="0" w:color="auto"/>
            </w:tcBorders>
            <w:shd w:val="clear" w:color="auto" w:fill="FFFFFF"/>
          </w:tcPr>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Link to EU policy and initiatives: the proposal takes into account and contributes to achieving the European objectives in the field of VET; the proposal takes into account and contributes to giving visibility to existing EU tools and initiatives for skills development; draws on the work of a European Sector Skills Council where relevant;</w:t>
            </w:r>
          </w:p>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VET representation: the Sector Skills Alliance includes partners that adequately represent VET design and delivery;</w:t>
            </w:r>
          </w:p>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 xml:space="preserve">Sector representation: the Sector Skills Alliance includes partners that adequately represent the sector concerned; </w:t>
            </w:r>
          </w:p>
          <w:p w:rsidR="00EC39BC" w:rsidRPr="00ED4A4C" w:rsidRDefault="00EC39BC" w:rsidP="00EC39BC">
            <w:pPr>
              <w:pStyle w:val="ListParagraph"/>
              <w:numPr>
                <w:ilvl w:val="0"/>
                <w:numId w:val="60"/>
              </w:numPr>
              <w:suppressAutoHyphens w:val="0"/>
              <w:ind w:left="357" w:hanging="357"/>
              <w:contextualSpacing w:val="0"/>
              <w:jc w:val="both"/>
              <w:textAlignment w:val="baseline"/>
              <w:rPr>
                <w:rFonts w:asciiTheme="minorHAnsi" w:hAnsiTheme="minorHAnsi"/>
                <w:sz w:val="18"/>
                <w:szCs w:val="18"/>
                <w:lang w:val="en-GB"/>
              </w:rPr>
            </w:pPr>
            <w:r w:rsidRPr="00ED4A4C">
              <w:rPr>
                <w:rFonts w:asciiTheme="minorHAnsi" w:hAnsiTheme="minorHAnsi"/>
                <w:sz w:val="18"/>
                <w:szCs w:val="18"/>
                <w:lang w:val="en-GB"/>
              </w:rPr>
              <w:t>Digital skills: extent to which the proposal integrates digital skills in the training content for one, or several related, professional profiles. Proposals including this aspect will be considered highly relevant;</w:t>
            </w:r>
          </w:p>
          <w:p w:rsidR="00EC39BC" w:rsidRPr="00ED4A4C" w:rsidRDefault="00EC39BC" w:rsidP="00EC39BC">
            <w:pPr>
              <w:pStyle w:val="ListParagraph"/>
              <w:numPr>
                <w:ilvl w:val="0"/>
                <w:numId w:val="60"/>
              </w:numPr>
              <w:suppressAutoHyphens w:val="0"/>
              <w:ind w:hanging="357"/>
              <w:jc w:val="both"/>
              <w:textAlignment w:val="baseline"/>
              <w:rPr>
                <w:rFonts w:asciiTheme="minorHAnsi" w:hAnsiTheme="minorHAnsi"/>
                <w:sz w:val="18"/>
                <w:szCs w:val="18"/>
                <w:lang w:val="en-GB"/>
              </w:rPr>
            </w:pPr>
            <w:r w:rsidRPr="00ED4A4C">
              <w:rPr>
                <w:rFonts w:asciiTheme="minorHAnsi" w:hAnsiTheme="minorHAnsi"/>
                <w:sz w:val="18"/>
                <w:szCs w:val="18"/>
                <w:lang w:val="en-GB"/>
              </w:rPr>
              <w:t>Green skills: extent to which the proposal integrates skills linked to the transition to a circular and greener economy in the training content for one, or several related, professional profiles. Proposals including this aspect will be considered highly relevant;</w:t>
            </w:r>
          </w:p>
          <w:p w:rsidR="00EC39BC" w:rsidRPr="00ED4A4C" w:rsidRDefault="00EC39BC" w:rsidP="00EC39BC">
            <w:pPr>
              <w:numPr>
                <w:ilvl w:val="0"/>
                <w:numId w:val="60"/>
              </w:numPr>
              <w:suppressAutoHyphens w:val="0"/>
              <w:jc w:val="both"/>
              <w:rPr>
                <w:rFonts w:asciiTheme="minorHAnsi" w:hAnsiTheme="minorHAnsi"/>
                <w:sz w:val="18"/>
                <w:szCs w:val="18"/>
                <w:lang w:val="en-GB"/>
              </w:rPr>
            </w:pPr>
            <w:r w:rsidRPr="00ED4A4C">
              <w:rPr>
                <w:rFonts w:asciiTheme="minorHAnsi" w:hAnsiTheme="minorHAnsi"/>
                <w:sz w:val="18"/>
                <w:szCs w:val="18"/>
                <w:lang w:val="en-GB"/>
              </w:rPr>
              <w:t>Purpose: the proposal is relevant to the objectives of the Action (see section "What are the aims of a Sector Skills Alliance");</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Consistency: the objectives are based on a sound needs analysis; they are clearly defined, realistic and address issues relevant to the participating organisations and to the Action;</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Innovation: the proposal considers state-of-the-art methods and techniques, and leads to innovative results and solutions;</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European added value: the proposal demonstrates clearly the added value generated through its trans-nationality.</w:t>
            </w:r>
          </w:p>
        </w:tc>
      </w:tr>
      <w:tr w:rsidR="00EC39BC" w:rsidRPr="00534C9E" w:rsidTr="00EC39BC">
        <w:trPr>
          <w:cantSplit/>
          <w:trHeight w:val="5096"/>
        </w:trPr>
        <w:tc>
          <w:tcPr>
            <w:tcW w:w="974"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Quality of the pr</w:t>
            </w:r>
            <w:r w:rsidRPr="00ED4A4C">
              <w:rPr>
                <w:rFonts w:asciiTheme="minorHAnsi" w:hAnsiTheme="minorHAnsi"/>
                <w:b/>
                <w:sz w:val="18"/>
                <w:szCs w:val="18"/>
                <w:lang w:val="en-GB"/>
              </w:rPr>
              <w:t>o</w:t>
            </w:r>
            <w:r w:rsidRPr="00ED4A4C">
              <w:rPr>
                <w:rFonts w:asciiTheme="minorHAnsi" w:hAnsiTheme="minorHAnsi"/>
                <w:b/>
                <w:sz w:val="18"/>
                <w:szCs w:val="18"/>
                <w:lang w:val="en-GB"/>
              </w:rPr>
              <w:t>ject design and i</w:t>
            </w:r>
            <w:r w:rsidRPr="00ED4A4C">
              <w:rPr>
                <w:rFonts w:asciiTheme="minorHAnsi" w:hAnsiTheme="minorHAnsi"/>
                <w:b/>
                <w:sz w:val="18"/>
                <w:szCs w:val="18"/>
                <w:lang w:val="en-GB"/>
              </w:rPr>
              <w:t>m</w:t>
            </w:r>
            <w:r w:rsidRPr="00ED4A4C">
              <w:rPr>
                <w:rFonts w:asciiTheme="minorHAnsi" w:hAnsiTheme="minorHAnsi"/>
                <w:b/>
                <w:sz w:val="18"/>
                <w:szCs w:val="18"/>
                <w:lang w:val="en-GB"/>
              </w:rPr>
              <w:t>plementation</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(maximum 30 points)</w:t>
            </w:r>
          </w:p>
        </w:tc>
        <w:tc>
          <w:tcPr>
            <w:tcW w:w="4026" w:type="pct"/>
            <w:tcBorders>
              <w:top w:val="dashed" w:sz="4" w:space="0" w:color="auto"/>
              <w:left w:val="nil"/>
              <w:bottom w:val="dashed" w:sz="4" w:space="0" w:color="auto"/>
              <w:right w:val="single" w:sz="8" w:space="0" w:color="auto"/>
            </w:tcBorders>
            <w:shd w:val="clear" w:color="auto" w:fill="FFFFFF"/>
          </w:tcPr>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Coherence: the overall project design ensures consistency between project objectives, met</w:t>
            </w:r>
            <w:r w:rsidRPr="00ED4A4C">
              <w:rPr>
                <w:rFonts w:asciiTheme="minorHAnsi" w:hAnsiTheme="minorHAnsi"/>
                <w:sz w:val="18"/>
                <w:szCs w:val="18"/>
                <w:lang w:val="en-GB"/>
              </w:rPr>
              <w:t>h</w:t>
            </w:r>
            <w:r w:rsidRPr="00ED4A4C">
              <w:rPr>
                <w:rFonts w:asciiTheme="minorHAnsi" w:hAnsiTheme="minorHAnsi"/>
                <w:sz w:val="18"/>
                <w:szCs w:val="18"/>
                <w:lang w:val="en-GB"/>
              </w:rPr>
              <w:t>odology, activities and budget proposed. The proposal presents a coherent and comprehensive set of appropriate activities to meet the identified needs and lead to the expected results;</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Structure: the work programme is clear and intelligible, and covers all phases (preparation, implementation, exploitation, monitoring, evaluation and dissemination);</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Methodology: the proposal is compliant and makes use of EU instruments and tools related to skills and occupations</w:t>
            </w:r>
            <w:r w:rsidRPr="00ED4A4C" w:rsidDel="008332F2">
              <w:rPr>
                <w:rFonts w:asciiTheme="minorHAnsi" w:hAnsiTheme="minorHAnsi"/>
                <w:sz w:val="18"/>
                <w:szCs w:val="18"/>
                <w:lang w:val="en-GB"/>
              </w:rPr>
              <w:t xml:space="preserve"> </w:t>
            </w:r>
            <w:r w:rsidRPr="00ED4A4C">
              <w:rPr>
                <w:rFonts w:asciiTheme="minorHAnsi" w:hAnsiTheme="minorHAnsi"/>
                <w:sz w:val="18"/>
                <w:szCs w:val="18"/>
                <w:lang w:val="en-GB"/>
              </w:rPr>
              <w:t>such as the EQF</w:t>
            </w:r>
            <w:r w:rsidRPr="00ED4A4C">
              <w:rPr>
                <w:rStyle w:val="FootnoteReference"/>
                <w:rFonts w:asciiTheme="minorHAnsi" w:hAnsiTheme="minorHAnsi"/>
              </w:rPr>
              <w:footnoteReference w:id="118"/>
            </w:r>
            <w:r w:rsidRPr="00ED4A4C">
              <w:rPr>
                <w:rFonts w:asciiTheme="minorHAnsi" w:hAnsiTheme="minorHAnsi"/>
                <w:sz w:val="18"/>
                <w:szCs w:val="18"/>
                <w:lang w:val="en-GB"/>
              </w:rPr>
              <w:t>, ECVET</w:t>
            </w:r>
            <w:r w:rsidRPr="00ED4A4C">
              <w:rPr>
                <w:rStyle w:val="FootnoteReference"/>
                <w:rFonts w:asciiTheme="minorHAnsi" w:hAnsiTheme="minorHAnsi"/>
              </w:rPr>
              <w:footnoteReference w:id="119"/>
            </w:r>
            <w:r w:rsidRPr="00ED4A4C">
              <w:rPr>
                <w:rStyle w:val="FootnoteReference"/>
                <w:rFonts w:asciiTheme="minorHAnsi" w:hAnsiTheme="minorHAnsi"/>
                <w:lang w:val="en-GB"/>
              </w:rPr>
              <w:t>,</w:t>
            </w:r>
            <w:r w:rsidRPr="00ED4A4C">
              <w:rPr>
                <w:rFonts w:asciiTheme="minorHAnsi" w:hAnsiTheme="minorHAnsi"/>
                <w:sz w:val="18"/>
                <w:szCs w:val="18"/>
                <w:lang w:val="en-GB"/>
              </w:rPr>
              <w:t xml:space="preserve"> EQAVET</w:t>
            </w:r>
            <w:r w:rsidRPr="00ED4A4C">
              <w:rPr>
                <w:rStyle w:val="FootnoteReference"/>
                <w:rFonts w:asciiTheme="minorHAnsi" w:hAnsiTheme="minorHAnsi"/>
              </w:rPr>
              <w:footnoteReference w:id="120"/>
            </w:r>
            <w:r w:rsidRPr="00ED4A4C">
              <w:rPr>
                <w:rFonts w:asciiTheme="minorHAnsi" w:hAnsiTheme="minorHAnsi"/>
                <w:sz w:val="18"/>
                <w:szCs w:val="18"/>
                <w:lang w:val="en-GB"/>
              </w:rPr>
              <w:t>, Europass</w:t>
            </w:r>
            <w:r w:rsidRPr="00ED4A4C">
              <w:rPr>
                <w:rStyle w:val="FootnoteReference"/>
                <w:rFonts w:asciiTheme="minorHAnsi" w:hAnsiTheme="minorHAnsi"/>
              </w:rPr>
              <w:footnoteReference w:id="121"/>
            </w:r>
            <w:r w:rsidRPr="00ED4A4C">
              <w:rPr>
                <w:rFonts w:asciiTheme="minorHAnsi" w:hAnsiTheme="minorHAnsi"/>
                <w:sz w:val="18"/>
                <w:szCs w:val="18"/>
                <w:lang w:val="en-GB"/>
              </w:rPr>
              <w:t>, EURES</w:t>
            </w:r>
            <w:r w:rsidRPr="00ED4A4C">
              <w:rPr>
                <w:rStyle w:val="FootnoteReference"/>
                <w:rFonts w:asciiTheme="minorHAnsi" w:hAnsiTheme="minorHAnsi"/>
              </w:rPr>
              <w:footnoteReference w:id="122"/>
            </w:r>
            <w:r w:rsidRPr="00ED4A4C">
              <w:rPr>
                <w:rFonts w:asciiTheme="minorHAnsi" w:hAnsiTheme="minorHAnsi"/>
                <w:sz w:val="18"/>
                <w:szCs w:val="18"/>
                <w:lang w:val="en-GB"/>
              </w:rPr>
              <w:t>, Drop 'Pin</w:t>
            </w:r>
            <w:r w:rsidRPr="00ED4A4C">
              <w:rPr>
                <w:rStyle w:val="FootnoteReference"/>
                <w:rFonts w:asciiTheme="minorHAnsi" w:hAnsiTheme="minorHAnsi"/>
              </w:rPr>
              <w:footnoteReference w:id="123"/>
            </w:r>
            <w:r w:rsidRPr="00ED4A4C">
              <w:rPr>
                <w:rFonts w:asciiTheme="minorHAnsi" w:hAnsiTheme="minorHAnsi"/>
                <w:sz w:val="18"/>
                <w:szCs w:val="18"/>
                <w:lang w:val="en-GB"/>
              </w:rPr>
              <w:t>, ESCO</w:t>
            </w:r>
            <w:r w:rsidRPr="00ED4A4C">
              <w:rPr>
                <w:rStyle w:val="FootnoteReference"/>
                <w:rFonts w:asciiTheme="minorHAnsi" w:hAnsiTheme="minorHAnsi"/>
              </w:rPr>
              <w:footnoteReference w:id="124"/>
            </w:r>
            <w:r w:rsidRPr="00ED4A4C">
              <w:rPr>
                <w:rFonts w:asciiTheme="minorHAnsi" w:hAnsiTheme="minorHAnsi"/>
                <w:sz w:val="18"/>
                <w:szCs w:val="18"/>
                <w:lang w:val="en-GB"/>
              </w:rPr>
              <w:t>, etc.. Whenever possible, the proposal takes into consideration and capitali</w:t>
            </w:r>
            <w:r w:rsidRPr="00ED4A4C">
              <w:rPr>
                <w:rFonts w:asciiTheme="minorHAnsi" w:hAnsiTheme="minorHAnsi"/>
                <w:sz w:val="18"/>
                <w:szCs w:val="18"/>
                <w:lang w:val="en-GB"/>
              </w:rPr>
              <w:t>z</w:t>
            </w:r>
            <w:r w:rsidRPr="00ED4A4C">
              <w:rPr>
                <w:rFonts w:asciiTheme="minorHAnsi" w:hAnsiTheme="minorHAnsi"/>
                <w:sz w:val="18"/>
                <w:szCs w:val="18"/>
                <w:lang w:val="en-GB"/>
              </w:rPr>
              <w:t>es on previous relevant activities (e.g. Programme Countries initiatives, Knowledge Innovation Communities-KIC of the EIT</w:t>
            </w:r>
            <w:r w:rsidRPr="00ED4A4C">
              <w:rPr>
                <w:rStyle w:val="FootnoteReference"/>
                <w:rFonts w:asciiTheme="minorHAnsi" w:hAnsiTheme="minorHAnsi"/>
              </w:rPr>
              <w:footnoteReference w:id="125"/>
            </w:r>
            <w:r w:rsidRPr="00ED4A4C">
              <w:rPr>
                <w:rFonts w:asciiTheme="minorHAnsi" w:hAnsiTheme="minorHAnsi"/>
                <w:sz w:val="18"/>
                <w:szCs w:val="18"/>
                <w:lang w:val="en-GB"/>
              </w:rPr>
              <w:t>, previous and on-going Sector Skills Alliances</w:t>
            </w:r>
            <w:r w:rsidRPr="00ED4A4C">
              <w:rPr>
                <w:rStyle w:val="FootnoteReference"/>
                <w:rFonts w:asciiTheme="minorHAnsi" w:hAnsiTheme="minorHAnsi"/>
              </w:rPr>
              <w:footnoteReference w:id="126"/>
            </w:r>
            <w:r w:rsidRPr="00ED4A4C">
              <w:rPr>
                <w:rFonts w:asciiTheme="minorHAnsi" w:hAnsiTheme="minorHAnsi"/>
                <w:sz w:val="18"/>
                <w:lang w:val="en-GB"/>
              </w:rPr>
              <w:t>.</w:t>
            </w:r>
            <w:r w:rsidRPr="00ED4A4C">
              <w:rPr>
                <w:rFonts w:asciiTheme="minorHAnsi" w:hAnsiTheme="minorHAnsi"/>
                <w:sz w:val="18"/>
                <w:szCs w:val="18"/>
                <w:lang w:val="en-GB"/>
              </w:rPr>
              <w:t xml:space="preserve"> It</w:t>
            </w:r>
            <w:r w:rsidRPr="00ED4A4C">
              <w:rPr>
                <w:rFonts w:asciiTheme="minorHAnsi" w:hAnsiTheme="minorHAnsi"/>
                <w:sz w:val="18"/>
                <w:lang w:val="en-GB"/>
              </w:rPr>
              <w:t xml:space="preserve"> </w:t>
            </w:r>
            <w:r w:rsidRPr="00ED4A4C">
              <w:rPr>
                <w:rFonts w:asciiTheme="minorHAnsi" w:hAnsiTheme="minorHAnsi"/>
                <w:sz w:val="18"/>
                <w:szCs w:val="18"/>
                <w:lang w:val="en-GB"/>
              </w:rPr>
              <w:t>uses the learning outcomes approach, ECVET (units of learning outcomes) and quality assurance princ</w:t>
            </w:r>
            <w:r w:rsidRPr="00ED4A4C">
              <w:rPr>
                <w:rFonts w:asciiTheme="minorHAnsi" w:hAnsiTheme="minorHAnsi"/>
                <w:sz w:val="18"/>
                <w:szCs w:val="18"/>
                <w:lang w:val="en-GB"/>
              </w:rPr>
              <w:t>i</w:t>
            </w:r>
            <w:r w:rsidRPr="00ED4A4C">
              <w:rPr>
                <w:rFonts w:asciiTheme="minorHAnsi" w:hAnsiTheme="minorHAnsi"/>
                <w:sz w:val="18"/>
                <w:szCs w:val="18"/>
                <w:lang w:val="en-GB"/>
              </w:rPr>
              <w:t>ples in line with EQAVET;</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Management: solid management arrangements are foreseen. Timelines, organisation, tasks and responsibilities are well defined and realistic. The proposal allocates appropriate resources to each activity;</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Budget: the budget provides for appropriate resources necessary for success, it is neither overestimated nor underestimated;</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The quality of arrangements for the recognition and validation of participants' learning ou</w:t>
            </w:r>
            <w:r w:rsidRPr="00ED4A4C">
              <w:rPr>
                <w:rFonts w:asciiTheme="minorHAnsi" w:hAnsiTheme="minorHAnsi"/>
                <w:sz w:val="18"/>
                <w:szCs w:val="18"/>
                <w:lang w:val="en-GB"/>
              </w:rPr>
              <w:t>t</w:t>
            </w:r>
            <w:r w:rsidRPr="00ED4A4C">
              <w:rPr>
                <w:rFonts w:asciiTheme="minorHAnsi" w:hAnsiTheme="minorHAnsi"/>
                <w:sz w:val="18"/>
                <w:szCs w:val="18"/>
                <w:lang w:val="en-GB"/>
              </w:rPr>
              <w:t>comes, in line with European transparency and recognition tools and principles;</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Financial and quality control: control measures (continuous quality evaluation, peer reviews, benchmarking activities, etc.) and quality indicators ensure that the project implementation is of high quality and cost-efficient. Challenges/risks of the project are clearly identified and mit</w:t>
            </w:r>
            <w:r w:rsidRPr="00ED4A4C">
              <w:rPr>
                <w:rFonts w:asciiTheme="minorHAnsi" w:hAnsiTheme="minorHAnsi"/>
                <w:sz w:val="18"/>
                <w:szCs w:val="18"/>
                <w:lang w:val="en-GB"/>
              </w:rPr>
              <w:t>i</w:t>
            </w:r>
            <w:r w:rsidRPr="00ED4A4C">
              <w:rPr>
                <w:rFonts w:asciiTheme="minorHAnsi" w:hAnsiTheme="minorHAnsi"/>
                <w:sz w:val="18"/>
                <w:szCs w:val="18"/>
                <w:lang w:val="en-GB"/>
              </w:rPr>
              <w:t>gating actions properly addressed. Expert review processes are planned as an integral part of the project. The Alliance work programme includes an independent external quality asses</w:t>
            </w:r>
            <w:r w:rsidRPr="00ED4A4C">
              <w:rPr>
                <w:rFonts w:asciiTheme="minorHAnsi" w:hAnsiTheme="minorHAnsi"/>
                <w:sz w:val="18"/>
                <w:szCs w:val="18"/>
                <w:lang w:val="en-GB"/>
              </w:rPr>
              <w:t>s</w:t>
            </w:r>
            <w:r w:rsidRPr="00ED4A4C">
              <w:rPr>
                <w:rFonts w:asciiTheme="minorHAnsi" w:hAnsiTheme="minorHAnsi"/>
                <w:sz w:val="18"/>
                <w:szCs w:val="18"/>
                <w:lang w:val="en-GB"/>
              </w:rPr>
              <w:t>ment at mid-term and at the end of the project.</w:t>
            </w:r>
          </w:p>
        </w:tc>
      </w:tr>
      <w:tr w:rsidR="00EC39BC" w:rsidRPr="00534C9E" w:rsidTr="00EC39BC">
        <w:trPr>
          <w:cantSplit/>
        </w:trPr>
        <w:tc>
          <w:tcPr>
            <w:tcW w:w="974"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Quality of the pr</w:t>
            </w:r>
            <w:r w:rsidRPr="00ED4A4C">
              <w:rPr>
                <w:rFonts w:asciiTheme="minorHAnsi" w:hAnsiTheme="minorHAnsi"/>
                <w:b/>
                <w:sz w:val="18"/>
                <w:szCs w:val="18"/>
                <w:lang w:val="en-GB"/>
              </w:rPr>
              <w:t>o</w:t>
            </w:r>
            <w:r w:rsidRPr="00ED4A4C">
              <w:rPr>
                <w:rFonts w:asciiTheme="minorHAnsi" w:hAnsiTheme="minorHAnsi"/>
                <w:b/>
                <w:sz w:val="18"/>
                <w:szCs w:val="18"/>
                <w:lang w:val="en-GB"/>
              </w:rPr>
              <w:t>ject team and the cooperation a</w:t>
            </w:r>
            <w:r w:rsidRPr="00ED4A4C">
              <w:rPr>
                <w:rFonts w:asciiTheme="minorHAnsi" w:hAnsiTheme="minorHAnsi"/>
                <w:b/>
                <w:sz w:val="18"/>
                <w:szCs w:val="18"/>
                <w:lang w:val="en-GB"/>
              </w:rPr>
              <w:t>r</w:t>
            </w:r>
            <w:r w:rsidRPr="00ED4A4C">
              <w:rPr>
                <w:rFonts w:asciiTheme="minorHAnsi" w:hAnsiTheme="minorHAnsi"/>
                <w:b/>
                <w:sz w:val="18"/>
                <w:szCs w:val="18"/>
                <w:lang w:val="en-GB"/>
              </w:rPr>
              <w:t>rangements</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(maximum 25 points)</w:t>
            </w:r>
          </w:p>
        </w:tc>
        <w:tc>
          <w:tcPr>
            <w:tcW w:w="4026" w:type="pct"/>
            <w:tcBorders>
              <w:top w:val="dashed" w:sz="4" w:space="0" w:color="auto"/>
              <w:left w:val="nil"/>
              <w:bottom w:val="dashed" w:sz="4" w:space="0" w:color="auto"/>
              <w:right w:val="single" w:sz="8" w:space="0" w:color="auto"/>
            </w:tcBorders>
            <w:shd w:val="clear" w:color="auto" w:fill="FFFFFF"/>
          </w:tcPr>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Configuration: the composition of the partnership is in line with the project objectives, brin</w:t>
            </w:r>
            <w:r w:rsidRPr="00ED4A4C">
              <w:rPr>
                <w:rFonts w:asciiTheme="minorHAnsi" w:hAnsiTheme="minorHAnsi"/>
                <w:sz w:val="18"/>
                <w:szCs w:val="18"/>
                <w:lang w:val="en-GB"/>
              </w:rPr>
              <w:t>g</w:t>
            </w:r>
            <w:r w:rsidRPr="00ED4A4C">
              <w:rPr>
                <w:rFonts w:asciiTheme="minorHAnsi" w:hAnsiTheme="minorHAnsi"/>
                <w:sz w:val="18"/>
                <w:szCs w:val="18"/>
                <w:lang w:val="en-GB"/>
              </w:rPr>
              <w:t>ing together as relevant the expertise and competences required in curriculum design, qualif</w:t>
            </w:r>
            <w:r w:rsidRPr="00ED4A4C">
              <w:rPr>
                <w:rFonts w:asciiTheme="minorHAnsi" w:hAnsiTheme="minorHAnsi"/>
                <w:sz w:val="18"/>
                <w:szCs w:val="18"/>
                <w:lang w:val="en-GB"/>
              </w:rPr>
              <w:t>i</w:t>
            </w:r>
            <w:r w:rsidRPr="00ED4A4C">
              <w:rPr>
                <w:rFonts w:asciiTheme="minorHAnsi" w:hAnsiTheme="minorHAnsi"/>
                <w:sz w:val="18"/>
                <w:szCs w:val="18"/>
                <w:lang w:val="en-GB"/>
              </w:rPr>
              <w:t>cation standards design, training delivery methodology and training policy. The representativ</w:t>
            </w:r>
            <w:r w:rsidRPr="00ED4A4C">
              <w:rPr>
                <w:rFonts w:asciiTheme="minorHAnsi" w:hAnsiTheme="minorHAnsi"/>
                <w:sz w:val="18"/>
                <w:szCs w:val="18"/>
                <w:lang w:val="en-GB"/>
              </w:rPr>
              <w:t>e</w:t>
            </w:r>
            <w:r w:rsidRPr="00ED4A4C">
              <w:rPr>
                <w:rFonts w:asciiTheme="minorHAnsi" w:hAnsiTheme="minorHAnsi"/>
                <w:sz w:val="18"/>
                <w:szCs w:val="18"/>
                <w:lang w:val="en-GB"/>
              </w:rPr>
              <w:t>ness and expertise of the partners in the sector concerned and at European level is convincin</w:t>
            </w:r>
            <w:r w:rsidRPr="00ED4A4C">
              <w:rPr>
                <w:rFonts w:asciiTheme="minorHAnsi" w:hAnsiTheme="minorHAnsi"/>
                <w:sz w:val="18"/>
                <w:szCs w:val="18"/>
                <w:lang w:val="en-GB"/>
              </w:rPr>
              <w:t>g</w:t>
            </w:r>
            <w:r w:rsidRPr="00ED4A4C">
              <w:rPr>
                <w:rFonts w:asciiTheme="minorHAnsi" w:hAnsiTheme="minorHAnsi"/>
                <w:sz w:val="18"/>
                <w:szCs w:val="18"/>
                <w:lang w:val="en-GB"/>
              </w:rPr>
              <w:t>ly demonstrated. The partners combine systemic and sector-related information with a solid knowledge of skills needs and training practices in their economic sector.</w:t>
            </w:r>
            <w:r w:rsidRPr="00ED4A4C">
              <w:rPr>
                <w:rFonts w:asciiTheme="minorHAnsi" w:hAnsiTheme="minorHAnsi"/>
                <w:sz w:val="18"/>
                <w:lang w:val="en-GB"/>
              </w:rPr>
              <w:t xml:space="preserve"> </w:t>
            </w:r>
            <w:r w:rsidRPr="00ED4A4C">
              <w:rPr>
                <w:rFonts w:asciiTheme="minorHAnsi" w:hAnsiTheme="minorHAnsi"/>
                <w:sz w:val="18"/>
                <w:szCs w:val="18"/>
                <w:lang w:val="en-GB"/>
              </w:rPr>
              <w:t>The participation of European social partners and/or national social partners in the countries covered by the All</w:t>
            </w:r>
            <w:r w:rsidRPr="00ED4A4C">
              <w:rPr>
                <w:rFonts w:asciiTheme="minorHAnsi" w:hAnsiTheme="minorHAnsi"/>
                <w:sz w:val="18"/>
                <w:szCs w:val="18"/>
                <w:lang w:val="en-GB"/>
              </w:rPr>
              <w:t>i</w:t>
            </w:r>
            <w:r w:rsidRPr="00ED4A4C">
              <w:rPr>
                <w:rFonts w:asciiTheme="minorHAnsi" w:hAnsiTheme="minorHAnsi"/>
                <w:sz w:val="18"/>
                <w:szCs w:val="18"/>
                <w:lang w:val="en-GB"/>
              </w:rPr>
              <w:t>ance with a clear attribution of a role to develop the curriculum/a and ensure work-based learning is highly relevant. The spread and representativeness of relevant partners over the Programme Countries involved in the Alliance should be such that the Alliance has high i</w:t>
            </w:r>
            <w:r w:rsidRPr="00ED4A4C">
              <w:rPr>
                <w:rFonts w:asciiTheme="minorHAnsi" w:hAnsiTheme="minorHAnsi"/>
                <w:sz w:val="18"/>
                <w:szCs w:val="18"/>
                <w:lang w:val="en-GB"/>
              </w:rPr>
              <w:t>m</w:t>
            </w:r>
            <w:r w:rsidRPr="00ED4A4C">
              <w:rPr>
                <w:rFonts w:asciiTheme="minorHAnsi" w:hAnsiTheme="minorHAnsi"/>
                <w:sz w:val="18"/>
                <w:szCs w:val="18"/>
                <w:lang w:val="en-GB"/>
              </w:rPr>
              <w:t>plementation capacity in the countries covered by the Alliance (e.g. through the participation of a European sector organisation or European social partners) If the proposal also involves bodies with regulatory function in VET it will be considered highly relevant;</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Commitment: the distribution of responsibilities and tasks is clear, appropriate, and demo</w:t>
            </w:r>
            <w:r w:rsidRPr="00ED4A4C">
              <w:rPr>
                <w:rFonts w:asciiTheme="minorHAnsi" w:hAnsiTheme="minorHAnsi"/>
                <w:sz w:val="18"/>
                <w:szCs w:val="18"/>
                <w:lang w:val="en-GB"/>
              </w:rPr>
              <w:t>n</w:t>
            </w:r>
            <w:r w:rsidRPr="00ED4A4C">
              <w:rPr>
                <w:rFonts w:asciiTheme="minorHAnsi" w:hAnsiTheme="minorHAnsi"/>
                <w:sz w:val="18"/>
                <w:szCs w:val="18"/>
                <w:lang w:val="en-GB"/>
              </w:rPr>
              <w:t>strates the commitment and active contribution of all participating organisations in relation to their specific expertise and capacity;</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Tasks: the coordinator shows high quality management and coordination of transnational networks and leadership in complex environment. Individual tasks are allocated on the basis of the specific know-how of each partner;</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Collaboration/Team spirit: an effective mechanism is proposed to ensure a good coordination, decision-making and communication between the participating organisations, participants and any other relevant stakeholder.</w:t>
            </w:r>
          </w:p>
        </w:tc>
      </w:tr>
      <w:tr w:rsidR="00EC39BC" w:rsidRPr="00534C9E" w:rsidTr="00EC39BC">
        <w:trPr>
          <w:cantSplit/>
        </w:trPr>
        <w:tc>
          <w:tcPr>
            <w:tcW w:w="974" w:type="pct"/>
            <w:tcBorders>
              <w:top w:val="dashed" w:sz="4" w:space="0" w:color="auto"/>
              <w:left w:val="single" w:sz="4" w:space="0" w:color="auto"/>
              <w:bottom w:val="single" w:sz="8"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rPr>
            </w:pPr>
            <w:r w:rsidRPr="00ED4A4C">
              <w:rPr>
                <w:rFonts w:asciiTheme="minorHAnsi" w:hAnsiTheme="minorHAnsi"/>
                <w:b/>
                <w:sz w:val="18"/>
                <w:szCs w:val="18"/>
              </w:rPr>
              <w:t>Impact and dissem</w:t>
            </w:r>
            <w:r w:rsidRPr="00ED4A4C">
              <w:rPr>
                <w:rFonts w:asciiTheme="minorHAnsi" w:hAnsiTheme="minorHAnsi"/>
                <w:b/>
                <w:sz w:val="18"/>
                <w:szCs w:val="18"/>
              </w:rPr>
              <w:t>i</w:t>
            </w:r>
            <w:r w:rsidRPr="00ED4A4C">
              <w:rPr>
                <w:rFonts w:asciiTheme="minorHAnsi" w:hAnsiTheme="minorHAnsi"/>
                <w:b/>
                <w:sz w:val="18"/>
                <w:szCs w:val="18"/>
              </w:rPr>
              <w:t>nation</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 xml:space="preserve">(maximum 20 points) </w:t>
            </w:r>
          </w:p>
        </w:tc>
        <w:tc>
          <w:tcPr>
            <w:tcW w:w="4026" w:type="pct"/>
            <w:tcBorders>
              <w:top w:val="dashed" w:sz="4" w:space="0" w:color="auto"/>
              <w:left w:val="nil"/>
              <w:bottom w:val="single" w:sz="8" w:space="0" w:color="auto"/>
              <w:right w:val="single" w:sz="8" w:space="0" w:color="auto"/>
            </w:tcBorders>
            <w:shd w:val="clear" w:color="auto" w:fill="FFFFFF"/>
          </w:tcPr>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Exploitation: the proposal demonstrates how the outcomes of the Alliance will be used by the partners and other stakeholders. It provides means to measure exploitation within the project lifetime and after;</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Dissemination: the proposal provides a clear plan for the dissemination of results, and includes appropriate activities and their timing, tools and channels to ensure that the results and ben</w:t>
            </w:r>
            <w:r w:rsidRPr="00ED4A4C">
              <w:rPr>
                <w:rFonts w:asciiTheme="minorHAnsi" w:hAnsiTheme="minorHAnsi"/>
                <w:sz w:val="18"/>
                <w:szCs w:val="18"/>
                <w:lang w:val="en-GB"/>
              </w:rPr>
              <w:t>e</w:t>
            </w:r>
            <w:r w:rsidRPr="00ED4A4C">
              <w:rPr>
                <w:rFonts w:asciiTheme="minorHAnsi" w:hAnsiTheme="minorHAnsi"/>
                <w:sz w:val="18"/>
                <w:szCs w:val="18"/>
                <w:lang w:val="en-GB"/>
              </w:rPr>
              <w:t>fits will be spread effectively to the stakeholders, policy makers, guidance professionals, ente</w:t>
            </w:r>
            <w:r w:rsidRPr="00ED4A4C">
              <w:rPr>
                <w:rFonts w:asciiTheme="minorHAnsi" w:hAnsiTheme="minorHAnsi"/>
                <w:sz w:val="18"/>
                <w:szCs w:val="18"/>
                <w:lang w:val="en-GB"/>
              </w:rPr>
              <w:t>r</w:t>
            </w:r>
            <w:r w:rsidRPr="00ED4A4C">
              <w:rPr>
                <w:rFonts w:asciiTheme="minorHAnsi" w:hAnsiTheme="minorHAnsi"/>
                <w:sz w:val="18"/>
                <w:szCs w:val="18"/>
                <w:lang w:val="en-GB"/>
              </w:rPr>
              <w:t>prises and young learners in compulsory education concerning occupations with high labour market demand or new business creation potential; within and after the project’s lifetime; the proposal indicates which partners will be responsible for dissemination and demonstrates the relevant experience that they have in dissemination activities;</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 xml:space="preserve">Impact: the proposal shows societal and economic relevance and outreach. It includes partners with a significant role in the sector concerned including in education and training. It includes measures as well as targets and indicators to monitor progress and assess the expected impact (short- and long-term); if </w:t>
            </w:r>
            <w:r w:rsidRPr="00ED4A4C">
              <w:rPr>
                <w:rFonts w:asciiTheme="minorHAnsi" w:hAnsiTheme="minorHAnsi"/>
                <w:sz w:val="18"/>
                <w:lang w:val="en-GB"/>
              </w:rPr>
              <w:t>bodies with regulatory function</w:t>
            </w:r>
            <w:r w:rsidRPr="00ED4A4C">
              <w:rPr>
                <w:rFonts w:asciiTheme="minorHAnsi" w:hAnsiTheme="minorHAnsi"/>
                <w:sz w:val="18"/>
                <w:szCs w:val="18"/>
                <w:lang w:val="en-GB"/>
              </w:rPr>
              <w:t xml:space="preserve"> (in particular on qualifications</w:t>
            </w:r>
            <w:r w:rsidRPr="00ED4A4C">
              <w:rPr>
                <w:rFonts w:asciiTheme="minorHAnsi" w:hAnsiTheme="minorHAnsi"/>
                <w:sz w:val="18"/>
                <w:lang w:val="en-GB"/>
              </w:rPr>
              <w:t xml:space="preserve">) </w:t>
            </w:r>
            <w:r w:rsidRPr="00ED4A4C">
              <w:rPr>
                <w:rFonts w:asciiTheme="minorHAnsi" w:hAnsiTheme="minorHAnsi"/>
                <w:sz w:val="18"/>
                <w:szCs w:val="18"/>
                <w:lang w:val="en-GB"/>
              </w:rPr>
              <w:t xml:space="preserve">are convincingly involved to ensure recognition or certification of the training content the proposal is highly relevant. If a </w:t>
            </w:r>
            <w:r w:rsidRPr="00ED4A4C">
              <w:rPr>
                <w:rFonts w:asciiTheme="minorHAnsi" w:hAnsiTheme="minorHAnsi"/>
                <w:sz w:val="18"/>
                <w:lang w:val="en-GB"/>
              </w:rPr>
              <w:t>European sectoral umbrella organisation</w:t>
            </w:r>
            <w:r w:rsidRPr="00ED4A4C">
              <w:rPr>
                <w:rFonts w:asciiTheme="minorHAnsi" w:hAnsiTheme="minorHAnsi"/>
                <w:sz w:val="18"/>
                <w:szCs w:val="18"/>
                <w:lang w:val="en-GB"/>
              </w:rPr>
              <w:t xml:space="preserve"> representing either social par</w:t>
            </w:r>
            <w:r w:rsidRPr="00ED4A4C">
              <w:rPr>
                <w:rFonts w:asciiTheme="minorHAnsi" w:hAnsiTheme="minorHAnsi"/>
                <w:sz w:val="18"/>
                <w:szCs w:val="18"/>
                <w:lang w:val="en-GB"/>
              </w:rPr>
              <w:t>t</w:t>
            </w:r>
            <w:r w:rsidRPr="00ED4A4C">
              <w:rPr>
                <w:rFonts w:asciiTheme="minorHAnsi" w:hAnsiTheme="minorHAnsi"/>
                <w:sz w:val="18"/>
                <w:szCs w:val="18"/>
                <w:lang w:val="en-GB"/>
              </w:rPr>
              <w:t>ners or the sector concerned is a full partner, the proposal is highly relevant;</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Open access</w:t>
            </w:r>
            <w:r w:rsidRPr="00ED4A4C">
              <w:rPr>
                <w:rStyle w:val="FootnoteReference"/>
                <w:rFonts w:asciiTheme="minorHAnsi" w:hAnsiTheme="minorHAnsi"/>
                <w:sz w:val="18"/>
                <w:szCs w:val="18"/>
                <w:lang w:val="en-GB"/>
              </w:rPr>
              <w:footnoteReference w:id="127"/>
            </w:r>
            <w:r w:rsidRPr="00ED4A4C">
              <w:rPr>
                <w:rFonts w:asciiTheme="minorHAnsi" w:hAnsiTheme="minorHAnsi"/>
                <w:sz w:val="18"/>
                <w:szCs w:val="18"/>
                <w:lang w:val="en-GB"/>
              </w:rPr>
              <w:t>: If relevant, the proposal describes how the materials, documents and media produced will be made freely available and promoted through open licences</w:t>
            </w:r>
            <w:r w:rsidRPr="00ED4A4C">
              <w:rPr>
                <w:rStyle w:val="FootnoteReference"/>
                <w:rFonts w:asciiTheme="minorHAnsi" w:hAnsiTheme="minorHAnsi"/>
                <w:sz w:val="18"/>
                <w:szCs w:val="18"/>
                <w:lang w:val="en-GB"/>
              </w:rPr>
              <w:footnoteReference w:id="128"/>
            </w:r>
            <w:r w:rsidRPr="00ED4A4C">
              <w:rPr>
                <w:rFonts w:asciiTheme="minorHAnsi" w:hAnsiTheme="minorHAnsi"/>
                <w:sz w:val="18"/>
                <w:szCs w:val="18"/>
                <w:lang w:val="en-GB"/>
              </w:rPr>
              <w:t xml:space="preserve"> and does not contain disproportionate limitations; </w:t>
            </w:r>
          </w:p>
          <w:p w:rsidR="00EC39BC" w:rsidRPr="00ED4A4C" w:rsidRDefault="00EC39BC" w:rsidP="00EC39BC">
            <w:pPr>
              <w:numPr>
                <w:ilvl w:val="0"/>
                <w:numId w:val="60"/>
              </w:numPr>
              <w:suppressAutoHyphens w:val="0"/>
              <w:ind w:left="318" w:hanging="318"/>
              <w:jc w:val="both"/>
              <w:rPr>
                <w:rFonts w:asciiTheme="minorHAnsi" w:hAnsiTheme="minorHAnsi"/>
                <w:sz w:val="18"/>
                <w:szCs w:val="18"/>
                <w:lang w:val="en-GB"/>
              </w:rPr>
            </w:pPr>
            <w:r w:rsidRPr="00ED4A4C">
              <w:rPr>
                <w:rFonts w:asciiTheme="minorHAnsi" w:hAnsiTheme="minorHAnsi"/>
                <w:sz w:val="18"/>
                <w:szCs w:val="18"/>
                <w:lang w:val="en-GB"/>
              </w:rPr>
              <w:t>Sustainability: the proposal explains how the action plan for the roll-out at national and r</w:t>
            </w:r>
            <w:r w:rsidRPr="00ED4A4C">
              <w:rPr>
                <w:rFonts w:asciiTheme="minorHAnsi" w:hAnsiTheme="minorHAnsi"/>
                <w:sz w:val="18"/>
                <w:szCs w:val="18"/>
                <w:lang w:val="en-GB"/>
              </w:rPr>
              <w:t>e</w:t>
            </w:r>
            <w:r w:rsidRPr="00ED4A4C">
              <w:rPr>
                <w:rFonts w:asciiTheme="minorHAnsi" w:hAnsiTheme="minorHAnsi"/>
                <w:sz w:val="18"/>
                <w:szCs w:val="18"/>
                <w:lang w:val="en-GB"/>
              </w:rPr>
              <w:t>gional levels will be developed. The proposal includes appropriate measures and the identific</w:t>
            </w:r>
            <w:r w:rsidRPr="00ED4A4C">
              <w:rPr>
                <w:rFonts w:asciiTheme="minorHAnsi" w:hAnsiTheme="minorHAnsi"/>
                <w:sz w:val="18"/>
                <w:szCs w:val="18"/>
                <w:lang w:val="en-GB"/>
              </w:rPr>
              <w:t>a</w:t>
            </w:r>
            <w:r w:rsidRPr="00ED4A4C">
              <w:rPr>
                <w:rFonts w:asciiTheme="minorHAnsi" w:hAnsiTheme="minorHAnsi"/>
                <w:sz w:val="18"/>
                <w:szCs w:val="18"/>
                <w:lang w:val="en-GB"/>
              </w:rPr>
              <w:t>tion of financial resources (European, national and private) to ensure that the results and be</w:t>
            </w:r>
            <w:r w:rsidRPr="00ED4A4C">
              <w:rPr>
                <w:rFonts w:asciiTheme="minorHAnsi" w:hAnsiTheme="minorHAnsi"/>
                <w:sz w:val="18"/>
                <w:szCs w:val="18"/>
                <w:lang w:val="en-GB"/>
              </w:rPr>
              <w:t>n</w:t>
            </w:r>
            <w:r w:rsidRPr="00ED4A4C">
              <w:rPr>
                <w:rFonts w:asciiTheme="minorHAnsi" w:hAnsiTheme="minorHAnsi"/>
                <w:sz w:val="18"/>
                <w:szCs w:val="18"/>
                <w:lang w:val="en-GB"/>
              </w:rPr>
              <w:t>efits achieved by the Alliance will have a long-term sustainability.</w:t>
            </w:r>
          </w:p>
        </w:tc>
      </w:tr>
    </w:tbl>
    <w:p w:rsidR="00EC39BC" w:rsidRPr="00ED4A4C" w:rsidRDefault="00EC39BC" w:rsidP="00EC39BC">
      <w:pPr>
        <w:suppressAutoHyphens w:val="0"/>
        <w:spacing w:before="120" w:after="120"/>
        <w:jc w:val="both"/>
        <w:rPr>
          <w:rFonts w:asciiTheme="minorHAnsi" w:eastAsia="Times New Roman" w:hAnsiTheme="minorHAnsi"/>
          <w:sz w:val="18"/>
          <w:szCs w:val="18"/>
          <w:lang w:val="en-GB"/>
        </w:rPr>
      </w:pPr>
      <w:r w:rsidRPr="00ED4A4C">
        <w:rPr>
          <w:rFonts w:asciiTheme="minorHAnsi" w:eastAsia="Times New Roman" w:hAnsiTheme="minorHAnsi"/>
          <w:sz w:val="18"/>
          <w:szCs w:val="18"/>
          <w:lang w:val="en-GB"/>
        </w:rPr>
        <w:t>To be considered for funding, proposals must score at least 70 points. Furthermore, they must score minimum 13 points for the categories "relevance of the project" and "quality of the project team and cooperation arrangements"; 16 points for the category "quality of the project design and implementation", and 11 points for the category "impact and dissemination".</w:t>
      </w:r>
    </w:p>
    <w:p w:rsidR="00EC39BC" w:rsidRPr="00ED4A4C" w:rsidRDefault="00EC39BC" w:rsidP="00EC39BC">
      <w:pPr>
        <w:widowControl/>
        <w:jc w:val="both"/>
        <w:rPr>
          <w:rFonts w:asciiTheme="minorHAnsi" w:eastAsia="Times New Roman" w:hAnsiTheme="minorHAnsi"/>
          <w:sz w:val="18"/>
          <w:szCs w:val="18"/>
          <w:lang w:val="en-GB"/>
        </w:rPr>
      </w:pPr>
    </w:p>
    <w:p w:rsidR="00EC39BC" w:rsidRPr="00ED4A4C" w:rsidRDefault="00EC39BC" w:rsidP="008171A0">
      <w:pPr>
        <w:pStyle w:val="Guide-Heading6"/>
      </w:pPr>
      <w:r w:rsidRPr="00ED4A4C">
        <w:t>Lot 3: Sector Skills Alliances for implementing a new strategic approach (Blueprint) to sectoral cooperation on skills</w:t>
      </w:r>
    </w:p>
    <w:p w:rsidR="00EC39BC" w:rsidRPr="00ED4A4C" w:rsidRDefault="00EC39BC" w:rsidP="008171A0">
      <w:pPr>
        <w:pStyle w:val="Guide-Heading7"/>
      </w:pPr>
      <w:r w:rsidRPr="00ED4A4C">
        <w:t>Eligibility Criteria for Lot 3</w:t>
      </w:r>
    </w:p>
    <w:tbl>
      <w:tblPr>
        <w:tblW w:w="4807" w:type="pct"/>
        <w:shd w:val="clear" w:color="auto" w:fill="FFFFFF"/>
        <w:tblLook w:val="0000" w:firstRow="0" w:lastRow="0" w:firstColumn="0" w:lastColumn="0" w:noHBand="0" w:noVBand="0"/>
      </w:tblPr>
      <w:tblGrid>
        <w:gridCol w:w="1845"/>
        <w:gridCol w:w="7083"/>
      </w:tblGrid>
      <w:tr w:rsidR="00EC39BC" w:rsidRPr="00534C9E" w:rsidTr="00EC39BC">
        <w:trPr>
          <w:cantSplit/>
          <w:trHeight w:val="58"/>
        </w:trPr>
        <w:tc>
          <w:tcPr>
            <w:tcW w:w="1033"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Eligible participating organisations</w:t>
            </w:r>
          </w:p>
        </w:tc>
        <w:tc>
          <w:tcPr>
            <w:tcW w:w="3967" w:type="pct"/>
            <w:tcBorders>
              <w:top w:val="single" w:sz="8" w:space="0" w:color="000000"/>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The following organisations</w:t>
            </w:r>
            <w:r w:rsidR="001E55C9">
              <w:rPr>
                <w:rFonts w:ascii="Calibri" w:hAnsi="Calibri"/>
                <w:bCs/>
                <w:sz w:val="18"/>
                <w:szCs w:val="18"/>
                <w:lang w:val="en-GB"/>
              </w:rPr>
              <w:t xml:space="preserve">, </w:t>
            </w:r>
            <w:r w:rsidR="001E55C9" w:rsidRPr="001E55C9">
              <w:rPr>
                <w:rFonts w:ascii="Calibri" w:hAnsi="Calibri"/>
                <w:bCs/>
                <w:sz w:val="18"/>
                <w:szCs w:val="18"/>
                <w:lang w:val="en-GB"/>
              </w:rPr>
              <w:t>with its affiliated entities (if any)</w:t>
            </w:r>
            <w:r w:rsidR="001E55C9" w:rsidRPr="0019773D">
              <w:rPr>
                <w:rFonts w:ascii="Calibri" w:hAnsi="Calibri"/>
                <w:bCs/>
                <w:sz w:val="18"/>
                <w:szCs w:val="18"/>
                <w:lang w:val="en-GB"/>
              </w:rPr>
              <w:t>,</w:t>
            </w:r>
            <w:r w:rsidR="001E55C9">
              <w:rPr>
                <w:rFonts w:ascii="Calibri" w:hAnsi="Calibri"/>
                <w:bCs/>
                <w:sz w:val="18"/>
                <w:szCs w:val="18"/>
                <w:lang w:val="en-GB"/>
              </w:rPr>
              <w:t xml:space="preserve"> </w:t>
            </w:r>
            <w:r w:rsidRPr="00ED4A4C">
              <w:rPr>
                <w:rFonts w:asciiTheme="minorHAnsi" w:hAnsiTheme="minorHAnsi"/>
                <w:sz w:val="18"/>
                <w:szCs w:val="18"/>
                <w:lang w:val="en-GB"/>
              </w:rPr>
              <w:t>are eligible to take part in a Lot 3- Alliance. They can be</w:t>
            </w:r>
            <w:r w:rsidRPr="00ED4A4C" w:rsidDel="007C0837">
              <w:rPr>
                <w:rFonts w:asciiTheme="minorHAnsi" w:hAnsiTheme="minorHAnsi"/>
                <w:sz w:val="18"/>
                <w:szCs w:val="18"/>
                <w:lang w:val="en-GB"/>
              </w:rPr>
              <w:t xml:space="preserve"> </w:t>
            </w:r>
            <w:r w:rsidRPr="00ED4A4C">
              <w:rPr>
                <w:rFonts w:asciiTheme="minorHAnsi" w:hAnsiTheme="minorHAnsi"/>
                <w:sz w:val="18"/>
                <w:szCs w:val="18"/>
                <w:lang w:val="en-GB"/>
              </w:rPr>
              <w:t xml:space="preserve">public or private organisations established in a </w:t>
            </w:r>
            <w:hyperlink r:id="rId146" w:history="1">
              <w:r w:rsidRPr="00ED4A4C">
                <w:rPr>
                  <w:rFonts w:asciiTheme="minorHAnsi" w:hAnsiTheme="minorHAnsi"/>
                  <w:sz w:val="18"/>
                  <w:szCs w:val="18"/>
                  <w:lang w:val="en-GB"/>
                </w:rPr>
                <w:t>Programme Country</w:t>
              </w:r>
            </w:hyperlink>
            <w:r w:rsidRPr="00ED4A4C">
              <w:rPr>
                <w:rFonts w:asciiTheme="minorHAnsi" w:hAnsiTheme="minorHAnsi"/>
                <w:sz w:val="18"/>
                <w:szCs w:val="18"/>
                <w:lang w:val="en-GB"/>
              </w:rPr>
              <w:t xml:space="preserve"> </w:t>
            </w:r>
            <w:r w:rsidRPr="00ED4A4C">
              <w:rPr>
                <w:rFonts w:asciiTheme="minorHAnsi" w:hAnsiTheme="minorHAnsi"/>
                <w:sz w:val="18"/>
                <w:szCs w:val="18"/>
                <w:shd w:val="clear" w:color="auto" w:fill="FFFFFF"/>
                <w:lang w:val="en-GB"/>
              </w:rPr>
              <w:t>(see section "Eligible Countries" in Part A of this Guide)</w:t>
            </w:r>
            <w:r w:rsidRPr="00ED4A4C">
              <w:rPr>
                <w:rFonts w:asciiTheme="minorHAnsi" w:hAnsiTheme="minorHAnsi"/>
                <w:sz w:val="18"/>
                <w:szCs w:val="18"/>
                <w:lang w:val="en-GB"/>
              </w:rPr>
              <w:t>.</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public or private enterpris</w:t>
            </w:r>
            <w:r w:rsidRPr="00ED4A4C">
              <w:rPr>
                <w:rFonts w:asciiTheme="minorHAnsi" w:hAnsiTheme="minorHAnsi"/>
                <w:sz w:val="18"/>
                <w:szCs w:val="18"/>
                <w:lang w:val="en-GB"/>
              </w:rPr>
              <w:t xml:space="preserve">es active in the selected </w:t>
            </w:r>
            <w:r w:rsidRPr="00ED4A4C">
              <w:rPr>
                <w:rFonts w:asciiTheme="minorHAnsi" w:hAnsiTheme="minorHAnsi"/>
                <w:sz w:val="18"/>
                <w:lang w:val="en-GB"/>
              </w:rPr>
              <w:t>sectors especially those with an own training department, those providing apprenticeships, and those providing shared trai</w:t>
            </w:r>
            <w:r w:rsidRPr="00ED4A4C">
              <w:rPr>
                <w:rFonts w:asciiTheme="minorHAnsi" w:hAnsiTheme="minorHAnsi"/>
                <w:sz w:val="18"/>
                <w:lang w:val="en-GB"/>
              </w:rPr>
              <w:t>n</w:t>
            </w:r>
            <w:r w:rsidRPr="00ED4A4C">
              <w:rPr>
                <w:rFonts w:asciiTheme="minorHAnsi" w:hAnsiTheme="minorHAnsi"/>
                <w:sz w:val="18"/>
                <w:lang w:val="en-GB"/>
              </w:rPr>
              <w:t>ing (collaborative training);</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EU or national organisations representing industry, small and medium-sized enterprises, relevant sectoral organisations;</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public or private education or training providers, including training centres a</w:t>
            </w:r>
            <w:r w:rsidRPr="00ED4A4C">
              <w:rPr>
                <w:rFonts w:asciiTheme="minorHAnsi" w:hAnsiTheme="minorHAnsi"/>
                <w:sz w:val="18"/>
                <w:szCs w:val="18"/>
                <w:lang w:val="en-GB"/>
              </w:rPr>
              <w:t>nd higher education institutions</w:t>
            </w:r>
            <w:r w:rsidRPr="00ED4A4C">
              <w:rPr>
                <w:rFonts w:asciiTheme="minorHAnsi" w:hAnsiTheme="minorHAnsi"/>
                <w:sz w:val="18"/>
                <w:lang w:val="en-GB"/>
              </w:rPr>
              <w:t>;</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networks of education or training providers and European or national organisations re</w:t>
            </w:r>
            <w:r w:rsidRPr="00ED4A4C">
              <w:rPr>
                <w:rFonts w:asciiTheme="minorHAnsi" w:hAnsiTheme="minorHAnsi"/>
                <w:sz w:val="18"/>
                <w:lang w:val="en-GB"/>
              </w:rPr>
              <w:t>p</w:t>
            </w:r>
            <w:r w:rsidRPr="00ED4A4C">
              <w:rPr>
                <w:rFonts w:asciiTheme="minorHAnsi" w:hAnsiTheme="minorHAnsi"/>
                <w:sz w:val="18"/>
                <w:lang w:val="en-GB"/>
              </w:rPr>
              <w:t>resenting them;</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authorities responsible for education and training or employment, at regional or national level, and related Ministries;</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organisations or networks – at EU or national level – representing social partners, indu</w:t>
            </w:r>
            <w:r w:rsidRPr="00ED4A4C">
              <w:rPr>
                <w:rFonts w:asciiTheme="minorHAnsi" w:hAnsiTheme="minorHAnsi"/>
                <w:sz w:val="18"/>
                <w:lang w:val="en-GB"/>
              </w:rPr>
              <w:t>s</w:t>
            </w:r>
            <w:r w:rsidRPr="00ED4A4C">
              <w:rPr>
                <w:rFonts w:asciiTheme="minorHAnsi" w:hAnsiTheme="minorHAnsi"/>
                <w:sz w:val="18"/>
                <w:lang w:val="en-GB"/>
              </w:rPr>
              <w:t xml:space="preserve">try, sectoral organisations, professions and education and training stakeholders, including youth organisations; </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chambers of commerce, of industry, of labour and other relevant sectoral intermediary bodies;</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 xml:space="preserve">sector skills councils; </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economic development agencies, statistical bodies and research institutes;</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bodies providing career guidance, professional counselling, information services and employment services;</w:t>
            </w:r>
          </w:p>
          <w:p w:rsidR="00EC39BC" w:rsidRPr="00ED4A4C" w:rsidRDefault="00EC39BC" w:rsidP="00EC39BC">
            <w:pPr>
              <w:numPr>
                <w:ilvl w:val="0"/>
                <w:numId w:val="60"/>
              </w:numPr>
              <w:suppressAutoHyphens w:val="0"/>
              <w:ind w:left="318" w:hanging="318"/>
              <w:jc w:val="both"/>
              <w:rPr>
                <w:rFonts w:asciiTheme="minorHAnsi" w:hAnsiTheme="minorHAnsi"/>
                <w:sz w:val="18"/>
                <w:lang w:val="en-GB"/>
              </w:rPr>
            </w:pPr>
            <w:r w:rsidRPr="00ED4A4C">
              <w:rPr>
                <w:rFonts w:asciiTheme="minorHAnsi" w:hAnsiTheme="minorHAnsi"/>
                <w:sz w:val="18"/>
                <w:lang w:val="en-GB"/>
              </w:rPr>
              <w:t>accreditation, certification, recognition or qualification bodies (bodies with “regulatory function”</w:t>
            </w:r>
            <w:r w:rsidRPr="00ED4A4C">
              <w:rPr>
                <w:rFonts w:asciiTheme="minorHAnsi" w:hAnsiTheme="minorHAnsi"/>
                <w:sz w:val="18"/>
                <w:szCs w:val="18"/>
                <w:lang w:val="en-GB"/>
              </w:rPr>
              <w:t>);</w:t>
            </w:r>
          </w:p>
          <w:p w:rsidR="00EC39BC" w:rsidRPr="00ED4A4C" w:rsidRDefault="00EC39BC" w:rsidP="00EC39BC">
            <w:pPr>
              <w:numPr>
                <w:ilvl w:val="0"/>
                <w:numId w:val="60"/>
              </w:numPr>
              <w:suppressAutoHyphens w:val="0"/>
              <w:ind w:left="318" w:hanging="318"/>
              <w:jc w:val="both"/>
              <w:rPr>
                <w:rFonts w:asciiTheme="minorHAnsi" w:hAnsiTheme="minorHAnsi"/>
                <w:lang w:val="en-IE"/>
              </w:rPr>
            </w:pPr>
            <w:r w:rsidRPr="00ED4A4C">
              <w:rPr>
                <w:rFonts w:asciiTheme="minorHAnsi" w:hAnsiTheme="minorHAnsi"/>
                <w:sz w:val="18"/>
                <w:lang w:val="en-GB"/>
              </w:rPr>
              <w:t>bodies representing relevant authorities at regional and national level.</w:t>
            </w:r>
          </w:p>
        </w:tc>
      </w:tr>
      <w:tr w:rsidR="00EC39BC" w:rsidRPr="00534C9E" w:rsidTr="00EC39BC">
        <w:trPr>
          <w:cantSplit/>
          <w:trHeight w:val="58"/>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Who can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hd w:val="clear" w:color="auto" w:fill="FFFFFF"/>
              <w:suppressAutoHyphens w:val="0"/>
              <w:jc w:val="both"/>
              <w:rPr>
                <w:rFonts w:asciiTheme="minorHAnsi" w:hAnsiTheme="minorHAnsi"/>
                <w:sz w:val="18"/>
                <w:szCs w:val="18"/>
                <w:lang w:val="en-GB"/>
              </w:rPr>
            </w:pPr>
            <w:r w:rsidRPr="00ED4A4C">
              <w:rPr>
                <w:rFonts w:asciiTheme="minorHAnsi" w:hAnsiTheme="minorHAnsi"/>
                <w:sz w:val="18"/>
                <w:szCs w:val="18"/>
                <w:lang w:val="en-GB"/>
              </w:rPr>
              <w:t xml:space="preserve">Any participating organisation established in a </w:t>
            </w:r>
            <w:hyperlink r:id="rId147" w:history="1">
              <w:r w:rsidRPr="00ED4A4C">
                <w:rPr>
                  <w:rFonts w:asciiTheme="minorHAnsi" w:hAnsiTheme="minorHAnsi"/>
                  <w:sz w:val="18"/>
                  <w:szCs w:val="18"/>
                  <w:lang w:val="en-GB"/>
                </w:rPr>
                <w:t>Programme Country</w:t>
              </w:r>
            </w:hyperlink>
            <w:r w:rsidRPr="00ED4A4C">
              <w:rPr>
                <w:rFonts w:asciiTheme="minorHAnsi" w:hAnsiTheme="minorHAnsi"/>
                <w:sz w:val="18"/>
                <w:szCs w:val="18"/>
                <w:lang w:val="en-GB"/>
              </w:rPr>
              <w:t xml:space="preserve"> can be the applicant. This organisation applies on behalf of all participating organisations involved in the project.</w:t>
            </w:r>
          </w:p>
        </w:tc>
      </w:tr>
      <w:tr w:rsidR="00EC39BC" w:rsidRPr="00534C9E" w:rsidTr="00EC39BC">
        <w:trPr>
          <w:cantSplit/>
          <w:trHeight w:val="1165"/>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Number and profile of participating o</w:t>
            </w:r>
            <w:r w:rsidRPr="00ED4A4C">
              <w:rPr>
                <w:rFonts w:asciiTheme="minorHAnsi" w:hAnsiTheme="minorHAnsi"/>
                <w:b/>
                <w:sz w:val="18"/>
                <w:szCs w:val="18"/>
                <w:lang w:val="en-GB"/>
              </w:rPr>
              <w:t>r</w:t>
            </w:r>
            <w:r w:rsidRPr="00ED4A4C">
              <w:rPr>
                <w:rFonts w:asciiTheme="minorHAnsi" w:hAnsiTheme="minorHAnsi"/>
                <w:b/>
                <w:sz w:val="18"/>
                <w:szCs w:val="18"/>
                <w:lang w:val="en-GB"/>
              </w:rPr>
              <w:t>ganisations</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lang w:val="en-GB"/>
              </w:rPr>
              <w:t xml:space="preserve">The Sector Skills Alliance must cover </w:t>
            </w:r>
            <w:r w:rsidRPr="00ED4A4C">
              <w:rPr>
                <w:rFonts w:asciiTheme="minorHAnsi" w:hAnsiTheme="minorHAnsi"/>
                <w:b/>
                <w:sz w:val="18"/>
                <w:lang w:val="en-GB"/>
              </w:rPr>
              <w:t xml:space="preserve">at least </w:t>
            </w:r>
            <w:r w:rsidRPr="00ED4A4C">
              <w:rPr>
                <w:rFonts w:asciiTheme="minorHAnsi" w:hAnsiTheme="minorHAnsi"/>
                <w:b/>
                <w:bCs/>
                <w:iCs/>
                <w:sz w:val="18"/>
                <w:szCs w:val="18"/>
                <w:lang w:val="en-GB"/>
              </w:rPr>
              <w:t xml:space="preserve">8 </w:t>
            </w:r>
            <w:r w:rsidRPr="00ED4A4C">
              <w:rPr>
                <w:rFonts w:asciiTheme="minorHAnsi" w:hAnsiTheme="minorHAnsi"/>
                <w:b/>
                <w:sz w:val="18"/>
                <w:lang w:val="en-GB"/>
              </w:rPr>
              <w:t>Programme Countries</w:t>
            </w:r>
            <w:r w:rsidRPr="00ED4A4C">
              <w:rPr>
                <w:rFonts w:asciiTheme="minorHAnsi" w:hAnsiTheme="minorHAnsi"/>
                <w:sz w:val="18"/>
                <w:lang w:val="en-GB"/>
              </w:rPr>
              <w:t xml:space="preserve"> and include </w:t>
            </w:r>
            <w:r w:rsidRPr="00ED4A4C">
              <w:rPr>
                <w:rFonts w:asciiTheme="minorHAnsi" w:hAnsiTheme="minorHAnsi"/>
                <w:b/>
                <w:sz w:val="18"/>
                <w:lang w:val="en-GB"/>
              </w:rPr>
              <w:t xml:space="preserve">at least </w:t>
            </w:r>
            <w:r w:rsidRPr="00ED4A4C">
              <w:rPr>
                <w:rFonts w:asciiTheme="minorHAnsi" w:hAnsiTheme="minorHAnsi"/>
                <w:b/>
                <w:bCs/>
                <w:iCs/>
                <w:sz w:val="18"/>
                <w:szCs w:val="18"/>
                <w:lang w:val="en-GB"/>
              </w:rPr>
              <w:t>12</w:t>
            </w:r>
            <w:r w:rsidRPr="00ED4A4C">
              <w:rPr>
                <w:rFonts w:asciiTheme="minorHAnsi" w:hAnsiTheme="minorHAnsi"/>
                <w:b/>
                <w:sz w:val="18"/>
                <w:lang w:val="en-GB"/>
              </w:rPr>
              <w:t xml:space="preserve"> full partners</w:t>
            </w:r>
            <w:r w:rsidRPr="00ED4A4C">
              <w:rPr>
                <w:rFonts w:asciiTheme="minorHAnsi" w:hAnsiTheme="minorHAnsi"/>
                <w:sz w:val="18"/>
                <w:lang w:val="en-GB"/>
              </w:rPr>
              <w:t xml:space="preserve">, out of which at least </w:t>
            </w:r>
            <w:r w:rsidRPr="00ED4A4C">
              <w:rPr>
                <w:rFonts w:asciiTheme="minorHAnsi" w:hAnsiTheme="minorHAnsi"/>
                <w:b/>
                <w:sz w:val="18"/>
                <w:lang w:val="en-GB"/>
              </w:rPr>
              <w:t>5</w:t>
            </w:r>
            <w:r w:rsidRPr="00ED4A4C">
              <w:rPr>
                <w:rFonts w:asciiTheme="minorHAnsi" w:hAnsiTheme="minorHAnsi"/>
                <w:sz w:val="18"/>
                <w:lang w:val="en-GB"/>
              </w:rPr>
              <w:t xml:space="preserve"> are</w:t>
            </w:r>
            <w:r w:rsidRPr="00ED4A4C">
              <w:rPr>
                <w:rFonts w:asciiTheme="minorHAnsi" w:hAnsiTheme="minorHAnsi"/>
                <w:b/>
                <w:sz w:val="18"/>
                <w:lang w:val="en-GB"/>
              </w:rPr>
              <w:t xml:space="preserve"> companies, industry or sector representatives </w:t>
            </w:r>
            <w:r w:rsidRPr="00ED4A4C">
              <w:rPr>
                <w:rFonts w:asciiTheme="minorHAnsi" w:hAnsiTheme="minorHAnsi"/>
                <w:sz w:val="18"/>
                <w:lang w:val="en-GB"/>
              </w:rPr>
              <w:t>(e.g. chambers, trade unions</w:t>
            </w:r>
            <w:r w:rsidRPr="00ED4A4C">
              <w:rPr>
                <w:rFonts w:asciiTheme="minorHAnsi" w:hAnsiTheme="minorHAnsi"/>
                <w:b/>
                <w:sz w:val="18"/>
                <w:lang w:val="en-GB"/>
              </w:rPr>
              <w:t xml:space="preserve"> </w:t>
            </w:r>
            <w:r w:rsidRPr="00ED4A4C">
              <w:rPr>
                <w:rFonts w:asciiTheme="minorHAnsi" w:hAnsiTheme="minorHAnsi"/>
                <w:sz w:val="18"/>
                <w:lang w:val="en-GB"/>
              </w:rPr>
              <w:t xml:space="preserve">or trade associations), and at least </w:t>
            </w:r>
            <w:r w:rsidRPr="00ED4A4C">
              <w:rPr>
                <w:rFonts w:asciiTheme="minorHAnsi" w:hAnsiTheme="minorHAnsi"/>
                <w:b/>
                <w:sz w:val="18"/>
                <w:lang w:val="en-GB"/>
              </w:rPr>
              <w:t>5</w:t>
            </w:r>
            <w:r w:rsidRPr="00ED4A4C">
              <w:rPr>
                <w:rFonts w:asciiTheme="minorHAnsi" w:hAnsiTheme="minorHAnsi"/>
                <w:sz w:val="18"/>
                <w:lang w:val="en-GB"/>
              </w:rPr>
              <w:t xml:space="preserve"> are </w:t>
            </w:r>
            <w:r w:rsidRPr="00ED4A4C">
              <w:rPr>
                <w:rFonts w:asciiTheme="minorHAnsi" w:hAnsiTheme="minorHAnsi"/>
                <w:b/>
                <w:sz w:val="18"/>
                <w:lang w:val="en-GB"/>
              </w:rPr>
              <w:t>education and training pr</w:t>
            </w:r>
            <w:r w:rsidRPr="00ED4A4C">
              <w:rPr>
                <w:rFonts w:asciiTheme="minorHAnsi" w:hAnsiTheme="minorHAnsi"/>
                <w:b/>
                <w:sz w:val="18"/>
                <w:lang w:val="en-GB"/>
              </w:rPr>
              <w:t>o</w:t>
            </w:r>
            <w:r w:rsidRPr="00ED4A4C">
              <w:rPr>
                <w:rFonts w:asciiTheme="minorHAnsi" w:hAnsiTheme="minorHAnsi"/>
                <w:b/>
                <w:sz w:val="18"/>
                <w:lang w:val="en-GB"/>
              </w:rPr>
              <w:t>viders.</w:t>
            </w:r>
          </w:p>
        </w:tc>
      </w:tr>
      <w:tr w:rsidR="00EC39BC" w:rsidRPr="00157114" w:rsidTr="00EC39BC">
        <w:trPr>
          <w:cantSplit/>
          <w:trHeight w:val="551"/>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Eligible sectors</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Additive manufacturing</w:t>
            </w:r>
          </w:p>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Construction</w:t>
            </w:r>
          </w:p>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Maritime shipping</w:t>
            </w:r>
          </w:p>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Paper</w:t>
            </w:r>
            <w:r w:rsidRPr="00ED4A4C">
              <w:rPr>
                <w:rFonts w:asciiTheme="minorHAnsi" w:hAnsiTheme="minorHAnsi"/>
                <w:sz w:val="18"/>
                <w:szCs w:val="18"/>
                <w:lang w:val="en-GB"/>
              </w:rPr>
              <w:t xml:space="preserve">-based value chain </w:t>
            </w:r>
          </w:p>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Renewable energy &amp; green technologies</w:t>
            </w:r>
          </w:p>
          <w:p w:rsidR="00EC39BC" w:rsidRPr="00ED4A4C" w:rsidRDefault="00EC39BC" w:rsidP="00982260">
            <w:pPr>
              <w:pStyle w:val="ListParagraph"/>
              <w:numPr>
                <w:ilvl w:val="0"/>
                <w:numId w:val="176"/>
              </w:numPr>
              <w:shd w:val="clear" w:color="auto" w:fill="FFFFFF"/>
              <w:suppressAutoHyphens w:val="0"/>
              <w:jc w:val="both"/>
              <w:rPr>
                <w:rFonts w:asciiTheme="minorHAnsi" w:hAnsiTheme="minorHAnsi"/>
                <w:sz w:val="18"/>
                <w:lang w:val="en-GB"/>
              </w:rPr>
            </w:pPr>
            <w:r w:rsidRPr="00ED4A4C">
              <w:rPr>
                <w:rFonts w:asciiTheme="minorHAnsi" w:hAnsiTheme="minorHAnsi"/>
                <w:sz w:val="18"/>
                <w:lang w:val="en-GB"/>
              </w:rPr>
              <w:t>Steel industry</w:t>
            </w:r>
          </w:p>
        </w:tc>
      </w:tr>
      <w:tr w:rsidR="00EC39BC" w:rsidRPr="00534C9E" w:rsidTr="00EC39BC">
        <w:trPr>
          <w:cantSplit/>
          <w:trHeight w:val="551"/>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Duration of project</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hd w:val="clear" w:color="auto" w:fill="FFFFFF"/>
              <w:suppressAutoHyphens w:val="0"/>
              <w:spacing w:after="120"/>
              <w:jc w:val="both"/>
              <w:rPr>
                <w:rFonts w:asciiTheme="minorHAnsi" w:hAnsiTheme="minorHAnsi"/>
                <w:sz w:val="18"/>
                <w:szCs w:val="18"/>
                <w:lang w:val="en-GB"/>
              </w:rPr>
            </w:pPr>
            <w:r w:rsidRPr="00ED4A4C">
              <w:rPr>
                <w:rFonts w:asciiTheme="minorHAnsi" w:hAnsiTheme="minorHAnsi"/>
                <w:sz w:val="18"/>
                <w:szCs w:val="18"/>
                <w:lang w:val="en-GB"/>
              </w:rPr>
              <w:t>4 years.</w:t>
            </w:r>
          </w:p>
          <w:p w:rsidR="00EC39BC" w:rsidRPr="00ED4A4C" w:rsidRDefault="00EC39BC" w:rsidP="00EC39BC">
            <w:pPr>
              <w:shd w:val="clear" w:color="auto" w:fill="FFFFFF"/>
              <w:suppressAutoHyphens w:val="0"/>
              <w:jc w:val="both"/>
              <w:rPr>
                <w:rFonts w:asciiTheme="minorHAnsi" w:hAnsiTheme="minorHAnsi"/>
                <w:sz w:val="18"/>
                <w:szCs w:val="18"/>
                <w:lang w:val="en-GB"/>
              </w:rPr>
            </w:pPr>
            <w:r w:rsidRPr="00ED4A4C">
              <w:rPr>
                <w:rFonts w:asciiTheme="minorHAnsi" w:hAnsiTheme="minorHAnsi"/>
                <w:sz w:val="18"/>
                <w:szCs w:val="18"/>
                <w:lang w:val="en-GB"/>
              </w:rPr>
              <w:t>In exceptional cases, the duration of a Sector Skills Alliance may be extended, upon request by the beneficiary and with the agreement of the Executive Agency, of up to 6 months. In such a case, the total grant will not change.</w:t>
            </w:r>
          </w:p>
        </w:tc>
      </w:tr>
      <w:tr w:rsidR="00EC39BC" w:rsidRPr="00534C9E" w:rsidTr="00EC39BC">
        <w:trPr>
          <w:cantSplit/>
          <w:trHeight w:val="186"/>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 xml:space="preserve">Where to apply? </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To the Education, Audiovisual and Culture Executive Agency, located in Brussels.</w:t>
            </w:r>
          </w:p>
        </w:tc>
      </w:tr>
      <w:tr w:rsidR="00EC39BC" w:rsidRPr="00534C9E" w:rsidTr="00EC39BC">
        <w:trPr>
          <w:cantSplit/>
          <w:trHeight w:val="25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When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snapToGrid w:val="0"/>
              <w:jc w:val="both"/>
              <w:rPr>
                <w:rFonts w:asciiTheme="minorHAnsi" w:hAnsiTheme="minorHAnsi"/>
                <w:sz w:val="18"/>
                <w:szCs w:val="18"/>
                <w:lang w:val="en-IE"/>
              </w:rPr>
            </w:pPr>
            <w:r w:rsidRPr="00ED4A4C">
              <w:rPr>
                <w:rFonts w:asciiTheme="minorHAnsi" w:hAnsiTheme="minorHAnsi"/>
                <w:sz w:val="18"/>
                <w:szCs w:val="18"/>
                <w:lang w:val="en-GB"/>
              </w:rPr>
              <w:t>Applicants have to submit their grant application by</w:t>
            </w:r>
            <w:r w:rsidRPr="00ED4A4C">
              <w:rPr>
                <w:rFonts w:asciiTheme="minorHAnsi" w:hAnsiTheme="minorHAnsi"/>
                <w:b/>
                <w:sz w:val="18"/>
                <w:szCs w:val="18"/>
                <w:lang w:val="en-GB"/>
              </w:rPr>
              <w:t xml:space="preserve"> 28 February at 12pm (midday Brussels time) </w:t>
            </w:r>
            <w:r w:rsidRPr="00ED4A4C">
              <w:rPr>
                <w:rFonts w:asciiTheme="minorHAnsi" w:hAnsiTheme="minorHAnsi"/>
                <w:sz w:val="18"/>
                <w:szCs w:val="18"/>
                <w:lang w:val="en-GB"/>
              </w:rPr>
              <w:t xml:space="preserve">for projects starting on 1 November or 1 December of the same year, or 1 January of the following year. </w:t>
            </w:r>
          </w:p>
        </w:tc>
      </w:tr>
      <w:tr w:rsidR="00EC39BC" w:rsidRPr="00534C9E" w:rsidTr="00EC39BC">
        <w:trPr>
          <w:cantSplit/>
          <w:trHeight w:val="180"/>
        </w:trPr>
        <w:tc>
          <w:tcPr>
            <w:tcW w:w="1033" w:type="pct"/>
            <w:tcBorders>
              <w:top w:val="dashed" w:sz="4" w:space="0" w:color="auto"/>
              <w:left w:val="single" w:sz="8" w:space="0" w:color="000000"/>
              <w:bottom w:val="dashed" w:sz="4" w:space="0" w:color="auto"/>
              <w:right w:val="single" w:sz="8" w:space="0" w:color="000000"/>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How to apply?</w:t>
            </w:r>
          </w:p>
        </w:tc>
        <w:tc>
          <w:tcPr>
            <w:tcW w:w="3967" w:type="pct"/>
            <w:tcBorders>
              <w:top w:val="dashed" w:sz="4" w:space="0" w:color="auto"/>
              <w:left w:val="nil"/>
              <w:bottom w:val="dashed" w:sz="4" w:space="0" w:color="auto"/>
              <w:right w:val="single" w:sz="8" w:space="0" w:color="000000"/>
            </w:tcBorders>
            <w:shd w:val="clear" w:color="auto" w:fill="FFFFFF"/>
            <w:vAlign w:val="center"/>
          </w:tcPr>
          <w:p w:rsidR="00EC39BC" w:rsidRPr="00ED4A4C" w:rsidRDefault="00EC39BC" w:rsidP="00EC39BC">
            <w:pPr>
              <w:suppressAutoHyphens w:val="0"/>
              <w:jc w:val="both"/>
              <w:rPr>
                <w:rFonts w:asciiTheme="minorHAnsi" w:hAnsiTheme="minorHAnsi"/>
                <w:sz w:val="18"/>
                <w:szCs w:val="18"/>
                <w:lang w:val="en-GB"/>
              </w:rPr>
            </w:pPr>
            <w:r w:rsidRPr="00ED4A4C">
              <w:rPr>
                <w:rFonts w:asciiTheme="minorHAnsi" w:hAnsiTheme="minorHAnsi"/>
                <w:sz w:val="18"/>
                <w:szCs w:val="18"/>
                <w:lang w:val="en-GB"/>
              </w:rPr>
              <w:t>Please see Part C of this Guide for details on how to apply.</w:t>
            </w:r>
          </w:p>
        </w:tc>
      </w:tr>
    </w:tbl>
    <w:p w:rsidR="003B756C" w:rsidRDefault="003B756C" w:rsidP="00EC39BC">
      <w:pPr>
        <w:suppressAutoHyphens w:val="0"/>
        <w:spacing w:before="120" w:after="120"/>
        <w:jc w:val="both"/>
        <w:rPr>
          <w:rFonts w:asciiTheme="minorHAnsi" w:eastAsia="Times New Roman" w:hAnsiTheme="minorHAnsi"/>
          <w:sz w:val="18"/>
          <w:szCs w:val="18"/>
          <w:lang w:val="en-GB"/>
        </w:rPr>
      </w:pPr>
    </w:p>
    <w:p w:rsidR="003B756C" w:rsidRDefault="007A70B5" w:rsidP="008171A0">
      <w:pPr>
        <w:pStyle w:val="Heading8"/>
        <w:rPr>
          <w:rFonts w:asciiTheme="minorHAnsi" w:hAnsiTheme="minorHAnsi"/>
          <w:szCs w:val="18"/>
        </w:rPr>
      </w:pPr>
      <w:r w:rsidRPr="00ED4A4C">
        <w:t>Additional information that must be taken into account per sector in Lot 3 projects</w:t>
      </w:r>
    </w:p>
    <w:p w:rsidR="003B756C" w:rsidRPr="00E65846" w:rsidRDefault="003B756C" w:rsidP="003B756C">
      <w:pPr>
        <w:pStyle w:val="Guide-Normal"/>
        <w:spacing w:after="120"/>
        <w:rPr>
          <w:rFonts w:asciiTheme="minorHAnsi" w:hAnsiTheme="minorHAnsi"/>
          <w:kern w:val="0"/>
          <w:lang w:eastAsia="en-US"/>
        </w:rPr>
      </w:pPr>
      <w:r w:rsidRPr="00E65846">
        <w:rPr>
          <w:rFonts w:asciiTheme="minorHAnsi" w:hAnsiTheme="minorHAnsi"/>
          <w:kern w:val="0"/>
          <w:lang w:eastAsia="en-US"/>
        </w:rPr>
        <w:t>Regarding LOT 3 -</w:t>
      </w:r>
      <w:r w:rsidRPr="00E65846">
        <w:rPr>
          <w:rFonts w:asciiTheme="minorHAnsi" w:hAnsiTheme="minorHAnsi"/>
        </w:rPr>
        <w:t xml:space="preserve"> </w:t>
      </w:r>
      <w:r w:rsidRPr="00E65846">
        <w:rPr>
          <w:rFonts w:asciiTheme="minorHAnsi" w:hAnsiTheme="minorHAnsi"/>
          <w:kern w:val="0"/>
          <w:lang w:eastAsia="en-US"/>
        </w:rPr>
        <w:t>Sector Skills Alliances for implementing a new strategic approach (Blueprint) to sectoral cooperation on skills, the following information must be taken into account for each of the sectors:</w:t>
      </w:r>
    </w:p>
    <w:p w:rsidR="003B756C" w:rsidRDefault="003B756C" w:rsidP="00EC39BC">
      <w:pPr>
        <w:suppressAutoHyphens w:val="0"/>
        <w:spacing w:before="120" w:after="120"/>
        <w:jc w:val="both"/>
        <w:rPr>
          <w:rFonts w:asciiTheme="minorHAnsi" w:eastAsia="Times New Roman" w:hAnsiTheme="minorHAnsi"/>
          <w:sz w:val="18"/>
          <w:szCs w:val="18"/>
          <w:lang w:val="en-GB"/>
        </w:rPr>
      </w:pPr>
    </w:p>
    <w:p w:rsidR="003B756C" w:rsidRDefault="003B756C" w:rsidP="00EC39BC">
      <w:pPr>
        <w:suppressAutoHyphens w:val="0"/>
        <w:spacing w:before="120" w:after="120"/>
        <w:jc w:val="both"/>
        <w:rPr>
          <w:rFonts w:asciiTheme="minorHAnsi" w:eastAsia="Times New Roman" w:hAnsi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18"/>
      </w:tblGrid>
      <w:tr w:rsidR="003B756C" w:rsidRPr="00534C9E" w:rsidTr="003F4E20">
        <w:trPr>
          <w:trHeight w:val="1269"/>
        </w:trPr>
        <w:tc>
          <w:tcPr>
            <w:tcW w:w="1668" w:type="dxa"/>
            <w:shd w:val="clear" w:color="auto" w:fill="auto"/>
            <w:vAlign w:val="center"/>
          </w:tcPr>
          <w:p w:rsidR="003B756C" w:rsidRPr="00E65846" w:rsidRDefault="003B756C" w:rsidP="003F4E20">
            <w:pPr>
              <w:pStyle w:val="Guide-Normal"/>
              <w:rPr>
                <w:rFonts w:asciiTheme="minorHAnsi" w:hAnsiTheme="minorHAnsi"/>
                <w:b/>
              </w:rPr>
            </w:pPr>
            <w:r w:rsidRPr="00E65846">
              <w:rPr>
                <w:rFonts w:asciiTheme="minorHAnsi" w:hAnsiTheme="minorHAnsi"/>
                <w:b/>
              </w:rPr>
              <w:t>Additive manufacturing</w:t>
            </w:r>
            <w:r w:rsidRPr="00E65846">
              <w:rPr>
                <w:rStyle w:val="FootnoteReference"/>
                <w:rFonts w:asciiTheme="minorHAnsi" w:hAnsiTheme="minorHAnsi"/>
                <w:b/>
              </w:rPr>
              <w:footnoteReference w:id="129"/>
            </w:r>
          </w:p>
          <w:p w:rsidR="003B756C" w:rsidRPr="00E65846" w:rsidRDefault="003B756C" w:rsidP="003F4E20">
            <w:pPr>
              <w:pStyle w:val="Guide-Normal"/>
              <w:rPr>
                <w:rFonts w:asciiTheme="minorHAnsi" w:hAnsiTheme="minorHAnsi"/>
                <w:b/>
                <w:bCs/>
                <w:highlight w:val="yellow"/>
              </w:rPr>
            </w:pPr>
          </w:p>
        </w:tc>
        <w:tc>
          <w:tcPr>
            <w:tcW w:w="7618" w:type="dxa"/>
            <w:shd w:val="clear" w:color="auto" w:fill="auto"/>
            <w:vAlign w:val="center"/>
          </w:tcPr>
          <w:p w:rsidR="003B756C" w:rsidRPr="00E65846" w:rsidRDefault="003B756C" w:rsidP="003F4E20">
            <w:pPr>
              <w:pStyle w:val="Default"/>
              <w:rPr>
                <w:rFonts w:asciiTheme="minorHAnsi" w:hAnsiTheme="minorHAnsi" w:cs="Tahoma"/>
                <w:sz w:val="18"/>
                <w:szCs w:val="18"/>
              </w:rPr>
            </w:pPr>
            <w:r w:rsidRPr="00E65846">
              <w:rPr>
                <w:rFonts w:asciiTheme="minorHAnsi" w:hAnsiTheme="minorHAnsi" w:cs="Tahoma"/>
                <w:sz w:val="18"/>
                <w:szCs w:val="18"/>
              </w:rPr>
              <w:t>The Alliance must include at least the following areas:</w:t>
            </w:r>
          </w:p>
          <w:p w:rsidR="003B756C" w:rsidRPr="00E65846" w:rsidRDefault="003B756C" w:rsidP="008171A0">
            <w:pPr>
              <w:pStyle w:val="ListParagraph"/>
              <w:numPr>
                <w:ilvl w:val="0"/>
                <w:numId w:val="190"/>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3D Printing, jetting technologies, photopolymerisation, powder bed fusion, material extr</w:t>
            </w:r>
            <w:r w:rsidRPr="00E65846">
              <w:rPr>
                <w:rFonts w:asciiTheme="minorHAnsi" w:hAnsiTheme="minorHAnsi"/>
                <w:bCs/>
                <w:sz w:val="18"/>
                <w:szCs w:val="18"/>
                <w:lang w:val="en-GB"/>
              </w:rPr>
              <w:t>u</w:t>
            </w:r>
            <w:r w:rsidRPr="00E65846">
              <w:rPr>
                <w:rFonts w:asciiTheme="minorHAnsi" w:hAnsiTheme="minorHAnsi"/>
                <w:bCs/>
                <w:sz w:val="18"/>
                <w:szCs w:val="18"/>
                <w:lang w:val="en-GB"/>
              </w:rPr>
              <w:t>sion, directed energy deposition.</w:t>
            </w:r>
          </w:p>
          <w:p w:rsidR="003B756C" w:rsidRPr="00E65846" w:rsidRDefault="003B756C" w:rsidP="008171A0">
            <w:pPr>
              <w:pStyle w:val="ListParagraph"/>
              <w:numPr>
                <w:ilvl w:val="0"/>
                <w:numId w:val="190"/>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Established Manufacturing industries in transition towards industrial modernisation, e.g. i</w:t>
            </w:r>
            <w:r w:rsidRPr="00E65846">
              <w:rPr>
                <w:rFonts w:asciiTheme="minorHAnsi" w:hAnsiTheme="minorHAnsi"/>
                <w:bCs/>
                <w:sz w:val="18"/>
                <w:szCs w:val="18"/>
                <w:lang w:val="en-GB"/>
              </w:rPr>
              <w:t>n</w:t>
            </w:r>
            <w:r w:rsidRPr="00E65846">
              <w:rPr>
                <w:rFonts w:asciiTheme="minorHAnsi" w:hAnsiTheme="minorHAnsi"/>
                <w:bCs/>
                <w:sz w:val="18"/>
                <w:szCs w:val="18"/>
                <w:lang w:val="en-GB"/>
              </w:rPr>
              <w:t>jection moulding, machining, forming and joining.</w:t>
            </w:r>
          </w:p>
          <w:p w:rsidR="003B756C" w:rsidRPr="00E65846" w:rsidRDefault="003B756C" w:rsidP="008171A0">
            <w:pPr>
              <w:pStyle w:val="ListParagraph"/>
              <w:numPr>
                <w:ilvl w:val="0"/>
                <w:numId w:val="190"/>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Creative industries, e.g. industrial and graphic design, software development, 3D publis</w:t>
            </w:r>
            <w:r w:rsidRPr="00E65846">
              <w:rPr>
                <w:rFonts w:asciiTheme="minorHAnsi" w:hAnsiTheme="minorHAnsi"/>
                <w:bCs/>
                <w:sz w:val="18"/>
                <w:szCs w:val="18"/>
                <w:lang w:val="en-GB"/>
              </w:rPr>
              <w:t>h</w:t>
            </w:r>
            <w:r w:rsidRPr="00E65846">
              <w:rPr>
                <w:rFonts w:asciiTheme="minorHAnsi" w:hAnsiTheme="minorHAnsi"/>
                <w:bCs/>
                <w:sz w:val="18"/>
                <w:szCs w:val="18"/>
                <w:lang w:val="en-GB"/>
              </w:rPr>
              <w:t>ing.</w:t>
            </w:r>
          </w:p>
          <w:p w:rsidR="003B756C" w:rsidRPr="00E65846" w:rsidRDefault="003B756C" w:rsidP="003F4E20">
            <w:pPr>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To ensure complementarity and synergies, activities must be compatible with existing evidence for the sector, including the actions and orientations provided by:</w:t>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2012 Communication on Industrial Policy "A Stronger European Industry for Growth and Economic Recovery"</w:t>
            </w:r>
            <w:r w:rsidRPr="00E65846">
              <w:rPr>
                <w:rStyle w:val="FootnoteReference"/>
                <w:rFonts w:asciiTheme="minorHAnsi" w:hAnsiTheme="minorHAnsi"/>
                <w:bCs/>
                <w:sz w:val="18"/>
                <w:szCs w:val="18"/>
                <w:lang w:val="en-GB"/>
              </w:rPr>
              <w:footnoteReference w:id="130"/>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2014 report on AM from Directorate-General for Research and Innovation on Additive Manufacturing</w:t>
            </w:r>
            <w:r w:rsidRPr="00E65846">
              <w:rPr>
                <w:rStyle w:val="FootnoteReference"/>
                <w:rFonts w:asciiTheme="minorHAnsi" w:hAnsiTheme="minorHAnsi"/>
                <w:bCs/>
                <w:sz w:val="18"/>
                <w:szCs w:val="18"/>
                <w:lang w:val="en-GB"/>
              </w:rPr>
              <w:footnoteReference w:id="131"/>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2014 Communication, "For a European Industrial Renaissance"</w:t>
            </w:r>
            <w:r w:rsidRPr="00E65846">
              <w:rPr>
                <w:rStyle w:val="FootnoteReference"/>
                <w:rFonts w:asciiTheme="minorHAnsi" w:hAnsiTheme="minorHAnsi"/>
                <w:bCs/>
                <w:sz w:val="18"/>
                <w:szCs w:val="18"/>
                <w:lang w:val="en-GB"/>
              </w:rPr>
              <w:footnoteReference w:id="132"/>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2015 EESC own-initiative opinion on 3D-Printing</w:t>
            </w:r>
            <w:r w:rsidRPr="00E65846">
              <w:rPr>
                <w:rStyle w:val="FootnoteReference"/>
                <w:rFonts w:asciiTheme="minorHAnsi" w:hAnsiTheme="minorHAnsi"/>
                <w:bCs/>
                <w:sz w:val="18"/>
                <w:szCs w:val="18"/>
                <w:lang w:val="en-GB"/>
              </w:rPr>
              <w:footnoteReference w:id="133"/>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2015 ITRE study about 3D-Printing from the European Parliament</w:t>
            </w:r>
            <w:r w:rsidRPr="00E65846">
              <w:rPr>
                <w:rStyle w:val="FootnoteReference"/>
                <w:rFonts w:asciiTheme="minorHAnsi" w:hAnsiTheme="minorHAnsi"/>
                <w:bCs/>
                <w:sz w:val="18"/>
                <w:szCs w:val="18"/>
                <w:lang w:val="en-GB"/>
              </w:rPr>
              <w:footnoteReference w:id="134"/>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2016 Call for Proposals H2020 FoF-05-2016</w:t>
            </w:r>
            <w:r w:rsidRPr="00E65846">
              <w:rPr>
                <w:rStyle w:val="FootnoteReference"/>
                <w:rFonts w:asciiTheme="minorHAnsi" w:hAnsiTheme="minorHAnsi"/>
                <w:bCs/>
                <w:sz w:val="18"/>
                <w:szCs w:val="18"/>
                <w:lang w:val="en-GB"/>
              </w:rPr>
              <w:footnoteReference w:id="135"/>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Sector Skills Alliances projects, financed by ERASMUS+: 3DPrism</w:t>
            </w:r>
            <w:r w:rsidRPr="00E65846">
              <w:rPr>
                <w:rStyle w:val="FootnoteReference"/>
                <w:rFonts w:asciiTheme="minorHAnsi" w:hAnsiTheme="minorHAnsi"/>
                <w:bCs/>
                <w:sz w:val="18"/>
                <w:szCs w:val="18"/>
                <w:lang w:val="en-GB"/>
              </w:rPr>
              <w:footnoteReference w:id="136"/>
            </w:r>
            <w:r w:rsidRPr="00E65846">
              <w:rPr>
                <w:rFonts w:asciiTheme="minorHAnsi" w:hAnsiTheme="minorHAnsi"/>
                <w:bCs/>
                <w:sz w:val="18"/>
                <w:szCs w:val="18"/>
                <w:lang w:val="en-GB"/>
              </w:rPr>
              <w:t xml:space="preserve"> and Metals</w:t>
            </w:r>
            <w:r w:rsidRPr="00E65846">
              <w:rPr>
                <w:rStyle w:val="FootnoteReference"/>
                <w:rFonts w:asciiTheme="minorHAnsi" w:hAnsiTheme="minorHAnsi"/>
                <w:bCs/>
                <w:sz w:val="18"/>
                <w:szCs w:val="18"/>
                <w:lang w:val="en-GB"/>
              </w:rPr>
              <w:footnoteReference w:id="137"/>
            </w:r>
            <w:r w:rsidRPr="00E65846">
              <w:rPr>
                <w:rFonts w:asciiTheme="minorHAnsi" w:hAnsiTheme="minorHAnsi"/>
                <w:bCs/>
                <w:sz w:val="18"/>
                <w:szCs w:val="18"/>
                <w:lang w:val="en-GB"/>
              </w:rPr>
              <w:t xml:space="preserve"> as well as other Erasmus+ cooperation projects</w:t>
            </w:r>
            <w:r w:rsidRPr="00E65846">
              <w:rPr>
                <w:rStyle w:val="FootnoteReference"/>
                <w:rFonts w:asciiTheme="minorHAnsi" w:hAnsiTheme="minorHAnsi"/>
                <w:bCs/>
                <w:sz w:val="18"/>
                <w:szCs w:val="18"/>
                <w:lang w:val="en-GB"/>
              </w:rPr>
              <w:footnoteReference w:id="138"/>
            </w:r>
            <w:r w:rsidRPr="00E65846">
              <w:rPr>
                <w:rFonts w:asciiTheme="minorHAnsi" w:hAnsiTheme="minorHAnsi"/>
                <w:bCs/>
                <w:sz w:val="18"/>
                <w:szCs w:val="18"/>
                <w:lang w:val="en-GB"/>
              </w:rPr>
              <w:t>.</w:t>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2016 Communication "Digitising European Industry"</w:t>
            </w:r>
            <w:r w:rsidRPr="00E65846">
              <w:rPr>
                <w:rStyle w:val="FootnoteReference"/>
                <w:rFonts w:asciiTheme="minorHAnsi" w:hAnsiTheme="minorHAnsi"/>
                <w:bCs/>
                <w:sz w:val="18"/>
                <w:szCs w:val="18"/>
                <w:lang w:val="en-GB"/>
              </w:rPr>
              <w:t xml:space="preserve"> </w:t>
            </w:r>
            <w:r w:rsidRPr="00E65846">
              <w:rPr>
                <w:rStyle w:val="FootnoteReference"/>
                <w:rFonts w:asciiTheme="minorHAnsi" w:hAnsiTheme="minorHAnsi"/>
                <w:bCs/>
                <w:sz w:val="18"/>
                <w:szCs w:val="18"/>
                <w:lang w:val="en-GB"/>
              </w:rPr>
              <w:footnoteReference w:id="139"/>
            </w:r>
          </w:p>
          <w:p w:rsidR="003B756C" w:rsidRPr="00E65846" w:rsidRDefault="003B756C" w:rsidP="00982260">
            <w:pPr>
              <w:pStyle w:val="ListParagraph"/>
              <w:numPr>
                <w:ilvl w:val="0"/>
                <w:numId w:val="174"/>
              </w:numPr>
              <w:suppressAutoHyphens w:val="0"/>
              <w:autoSpaceDN/>
              <w:ind w:left="714" w:hanging="357"/>
              <w:jc w:val="both"/>
              <w:rPr>
                <w:rFonts w:asciiTheme="minorHAnsi" w:hAnsiTheme="minorHAnsi"/>
                <w:sz w:val="18"/>
                <w:szCs w:val="18"/>
                <w:lang w:val="en-GB"/>
              </w:rPr>
            </w:pPr>
            <w:r w:rsidRPr="00E65846">
              <w:rPr>
                <w:rFonts w:asciiTheme="minorHAnsi" w:hAnsiTheme="minorHAnsi"/>
                <w:bCs/>
                <w:sz w:val="18"/>
                <w:szCs w:val="18"/>
                <w:lang w:val="en-GB"/>
              </w:rPr>
              <w:t>The 2017 Mid-Term Review on implementation of the Digital Single Market Strategy</w:t>
            </w:r>
            <w:r w:rsidRPr="00E65846">
              <w:rPr>
                <w:rFonts w:asciiTheme="minorHAnsi" w:hAnsiTheme="minorHAnsi"/>
                <w:sz w:val="18"/>
                <w:szCs w:val="18"/>
                <w:vertAlign w:val="superscript"/>
              </w:rPr>
              <w:footnoteReference w:id="140"/>
            </w:r>
          </w:p>
        </w:tc>
      </w:tr>
      <w:tr w:rsidR="003B756C" w:rsidRPr="00534C9E" w:rsidTr="003F4E20">
        <w:tc>
          <w:tcPr>
            <w:tcW w:w="1668" w:type="dxa"/>
            <w:shd w:val="clear" w:color="auto" w:fill="auto"/>
            <w:vAlign w:val="center"/>
          </w:tcPr>
          <w:p w:rsidR="003B756C" w:rsidRPr="00E65846" w:rsidRDefault="003B756C" w:rsidP="003F4E20">
            <w:pPr>
              <w:pStyle w:val="Guide-Normal"/>
              <w:rPr>
                <w:rFonts w:asciiTheme="minorHAnsi" w:hAnsiTheme="minorHAnsi"/>
                <w:b/>
              </w:rPr>
            </w:pPr>
            <w:r w:rsidRPr="00E65846">
              <w:rPr>
                <w:rFonts w:asciiTheme="minorHAnsi" w:hAnsiTheme="minorHAnsi"/>
                <w:b/>
              </w:rPr>
              <w:t>Construction</w:t>
            </w:r>
            <w:r w:rsidRPr="00E65846">
              <w:rPr>
                <w:rStyle w:val="FootnoteReference"/>
                <w:rFonts w:asciiTheme="minorHAnsi" w:hAnsiTheme="minorHAnsi"/>
                <w:b/>
              </w:rPr>
              <w:footnoteReference w:id="141"/>
            </w:r>
          </w:p>
          <w:p w:rsidR="003B756C" w:rsidRPr="00E65846" w:rsidRDefault="003B756C" w:rsidP="003F4E20">
            <w:pPr>
              <w:spacing w:before="60" w:after="60"/>
              <w:rPr>
                <w:rFonts w:asciiTheme="minorHAnsi" w:eastAsia="Times New Roman" w:hAnsiTheme="minorHAnsi"/>
                <w:b/>
                <w:bCs/>
                <w:sz w:val="18"/>
                <w:szCs w:val="18"/>
                <w:lang w:eastAsia="en-GB"/>
              </w:rPr>
            </w:pPr>
          </w:p>
        </w:tc>
        <w:tc>
          <w:tcPr>
            <w:tcW w:w="7618" w:type="dxa"/>
            <w:shd w:val="clear" w:color="auto" w:fill="auto"/>
            <w:vAlign w:val="center"/>
          </w:tcPr>
          <w:p w:rsidR="003B756C" w:rsidRPr="00E65846" w:rsidRDefault="003B756C" w:rsidP="003F4E20">
            <w:pPr>
              <w:pStyle w:val="Default"/>
              <w:rPr>
                <w:rFonts w:asciiTheme="minorHAnsi" w:hAnsiTheme="minorHAnsi" w:cs="Tahoma"/>
                <w:sz w:val="18"/>
                <w:szCs w:val="18"/>
              </w:rPr>
            </w:pPr>
            <w:r w:rsidRPr="00E65846">
              <w:rPr>
                <w:rFonts w:asciiTheme="minorHAnsi" w:hAnsiTheme="minorHAnsi" w:cs="Tahoma"/>
                <w:sz w:val="18"/>
                <w:szCs w:val="18"/>
              </w:rPr>
              <w:t xml:space="preserve">The Alliance must include at least the following areas: </w:t>
            </w:r>
          </w:p>
          <w:p w:rsidR="003B756C" w:rsidRPr="00E65846" w:rsidRDefault="003B756C" w:rsidP="008171A0">
            <w:pPr>
              <w:pStyle w:val="Default"/>
              <w:numPr>
                <w:ilvl w:val="0"/>
                <w:numId w:val="187"/>
              </w:numPr>
              <w:suppressAutoHyphens w:val="0"/>
              <w:adjustRightInd w:val="0"/>
              <w:textAlignment w:val="auto"/>
              <w:rPr>
                <w:rFonts w:asciiTheme="minorHAnsi" w:hAnsiTheme="minorHAnsi" w:cs="Tahoma"/>
                <w:sz w:val="18"/>
                <w:szCs w:val="18"/>
              </w:rPr>
            </w:pPr>
            <w:r w:rsidRPr="00E65846">
              <w:rPr>
                <w:rFonts w:asciiTheme="minorHAnsi" w:hAnsiTheme="minorHAnsi" w:cs="Tahoma"/>
                <w:sz w:val="18"/>
                <w:szCs w:val="18"/>
              </w:rPr>
              <w:t xml:space="preserve">energy efficiency; </w:t>
            </w:r>
          </w:p>
          <w:p w:rsidR="003B756C" w:rsidRPr="00E65846" w:rsidRDefault="003B756C" w:rsidP="008171A0">
            <w:pPr>
              <w:pStyle w:val="Default"/>
              <w:numPr>
                <w:ilvl w:val="0"/>
                <w:numId w:val="187"/>
              </w:numPr>
              <w:suppressAutoHyphens w:val="0"/>
              <w:adjustRightInd w:val="0"/>
              <w:textAlignment w:val="auto"/>
              <w:rPr>
                <w:rFonts w:asciiTheme="minorHAnsi" w:hAnsiTheme="minorHAnsi" w:cs="Tahoma"/>
                <w:sz w:val="18"/>
                <w:szCs w:val="18"/>
              </w:rPr>
            </w:pPr>
            <w:r w:rsidRPr="00E65846">
              <w:rPr>
                <w:rFonts w:asciiTheme="minorHAnsi" w:hAnsiTheme="minorHAnsi" w:cs="Tahoma"/>
                <w:sz w:val="18"/>
                <w:szCs w:val="18"/>
              </w:rPr>
              <w:t xml:space="preserve">digitalisation; </w:t>
            </w:r>
          </w:p>
          <w:p w:rsidR="003B756C" w:rsidRPr="00E65846" w:rsidRDefault="003B756C" w:rsidP="008171A0">
            <w:pPr>
              <w:pStyle w:val="Default"/>
              <w:numPr>
                <w:ilvl w:val="0"/>
                <w:numId w:val="187"/>
              </w:numPr>
              <w:suppressAutoHyphens w:val="0"/>
              <w:adjustRightInd w:val="0"/>
              <w:spacing w:after="120"/>
              <w:ind w:left="714" w:hanging="357"/>
              <w:textAlignment w:val="auto"/>
              <w:rPr>
                <w:rFonts w:asciiTheme="minorHAnsi" w:hAnsiTheme="minorHAnsi" w:cs="Tahoma"/>
                <w:sz w:val="18"/>
                <w:szCs w:val="18"/>
              </w:rPr>
            </w:pPr>
            <w:r w:rsidRPr="00E65846">
              <w:rPr>
                <w:rFonts w:asciiTheme="minorHAnsi" w:hAnsiTheme="minorHAnsi" w:cs="Tahoma"/>
                <w:sz w:val="18"/>
                <w:szCs w:val="18"/>
              </w:rPr>
              <w:t>circular economy including bio-based and secondary recycled products.</w:t>
            </w:r>
          </w:p>
          <w:p w:rsidR="003B756C" w:rsidRPr="00E65846" w:rsidRDefault="003B756C" w:rsidP="003F4E20">
            <w:pPr>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To ensure complementarity and synergies, activities must be compatible with existing initiatives and evidence for the sector, including the actions and orientations provided by:</w:t>
            </w:r>
          </w:p>
          <w:p w:rsidR="003B756C" w:rsidRPr="00E65846" w:rsidRDefault="003B756C" w:rsidP="00982260">
            <w:pPr>
              <w:pStyle w:val="ListParagraph"/>
              <w:numPr>
                <w:ilvl w:val="0"/>
                <w:numId w:val="174"/>
              </w:numPr>
              <w:spacing w:after="120"/>
              <w:jc w:val="both"/>
              <w:rPr>
                <w:rFonts w:asciiTheme="minorHAnsi" w:hAnsiTheme="minorHAnsi"/>
                <w:sz w:val="18"/>
                <w:szCs w:val="18"/>
                <w:lang w:val="en-GB"/>
              </w:rPr>
            </w:pPr>
            <w:r w:rsidRPr="00E65846">
              <w:rPr>
                <w:rFonts w:asciiTheme="minorHAnsi" w:hAnsiTheme="minorHAnsi"/>
                <w:sz w:val="18"/>
                <w:szCs w:val="18"/>
                <w:lang w:val="en-GB"/>
              </w:rPr>
              <w:t>The sectoral competitiveness strategy</w:t>
            </w:r>
            <w:r w:rsidRPr="00E65846">
              <w:rPr>
                <w:rStyle w:val="FootnoteReference"/>
                <w:rFonts w:asciiTheme="minorHAnsi" w:hAnsiTheme="minorHAnsi"/>
                <w:sz w:val="18"/>
                <w:szCs w:val="18"/>
                <w:lang w:val="en-GB"/>
              </w:rPr>
              <w:footnoteReference w:id="142"/>
            </w:r>
            <w:r w:rsidRPr="00E65846">
              <w:rPr>
                <w:rFonts w:asciiTheme="minorHAnsi" w:hAnsiTheme="minorHAnsi"/>
                <w:sz w:val="18"/>
                <w:szCs w:val="18"/>
                <w:lang w:val="en-GB"/>
              </w:rPr>
              <w:t xml:space="preserve"> - t</w:t>
            </w:r>
            <w:r w:rsidRPr="00E65846">
              <w:rPr>
                <w:rFonts w:asciiTheme="minorHAnsi" w:hAnsiTheme="minorHAnsi"/>
                <w:bCs/>
                <w:sz w:val="18"/>
                <w:szCs w:val="18"/>
                <w:lang w:val="en-GB"/>
              </w:rPr>
              <w:t>he Communication "</w:t>
            </w:r>
            <w:r w:rsidRPr="00E65846">
              <w:rPr>
                <w:rFonts w:asciiTheme="minorHAnsi" w:hAnsiTheme="minorHAnsi"/>
                <w:sz w:val="18"/>
                <w:szCs w:val="18"/>
                <w:lang w:val="en-GB"/>
              </w:rPr>
              <w:t>Strategy for the sustainable competitiveness of the construction sector and its enterprises"</w:t>
            </w:r>
            <w:r w:rsidRPr="00E65846">
              <w:rPr>
                <w:rStyle w:val="FootnoteReference"/>
                <w:rFonts w:asciiTheme="minorHAnsi" w:hAnsiTheme="minorHAnsi"/>
                <w:bCs/>
                <w:sz w:val="18"/>
                <w:szCs w:val="18"/>
              </w:rPr>
              <w:footnoteReference w:id="143"/>
            </w:r>
          </w:p>
          <w:p w:rsidR="003B756C" w:rsidRPr="00E65846" w:rsidRDefault="003B756C" w:rsidP="00982260">
            <w:pPr>
              <w:pStyle w:val="ListParagraph"/>
              <w:numPr>
                <w:ilvl w:val="0"/>
                <w:numId w:val="174"/>
              </w:numPr>
              <w:spacing w:after="120"/>
              <w:jc w:val="both"/>
              <w:rPr>
                <w:rStyle w:val="Strong"/>
                <w:rFonts w:asciiTheme="minorHAnsi" w:hAnsiTheme="minorHAnsi"/>
                <w:b w:val="0"/>
                <w:bCs/>
                <w:sz w:val="18"/>
                <w:szCs w:val="18"/>
                <w:lang w:val="en-GB"/>
              </w:rPr>
            </w:pPr>
            <w:r w:rsidRPr="00E65846">
              <w:rPr>
                <w:rFonts w:asciiTheme="minorHAnsi" w:hAnsiTheme="minorHAnsi"/>
                <w:sz w:val="18"/>
                <w:szCs w:val="18"/>
                <w:lang w:val="en-GB"/>
              </w:rPr>
              <w:t xml:space="preserve">Market and policy developments as described by </w:t>
            </w:r>
            <w:r w:rsidRPr="00E65846">
              <w:rPr>
                <w:rStyle w:val="Strong"/>
                <w:rFonts w:asciiTheme="minorHAnsi" w:hAnsiTheme="minorHAnsi"/>
                <w:sz w:val="18"/>
                <w:szCs w:val="18"/>
                <w:lang w:val="en-GB"/>
              </w:rPr>
              <w:t>the European Construction Sector Observatory</w:t>
            </w:r>
            <w:r w:rsidRPr="00E65846">
              <w:rPr>
                <w:rStyle w:val="FootnoteReference"/>
                <w:rFonts w:asciiTheme="minorHAnsi" w:hAnsiTheme="minorHAnsi"/>
                <w:bCs/>
                <w:sz w:val="18"/>
                <w:szCs w:val="18"/>
              </w:rPr>
              <w:footnoteReference w:id="144"/>
            </w:r>
          </w:p>
          <w:p w:rsidR="003B756C" w:rsidRPr="00E65846" w:rsidRDefault="003B756C" w:rsidP="00982260">
            <w:pPr>
              <w:pStyle w:val="ListParagraph"/>
              <w:numPr>
                <w:ilvl w:val="0"/>
                <w:numId w:val="174"/>
              </w:numPr>
              <w:spacing w:after="120"/>
              <w:jc w:val="both"/>
              <w:rPr>
                <w:rStyle w:val="Strong"/>
                <w:rFonts w:asciiTheme="minorHAnsi" w:hAnsiTheme="minorHAnsi"/>
                <w:b w:val="0"/>
                <w:bCs/>
                <w:sz w:val="18"/>
                <w:szCs w:val="18"/>
                <w:lang w:val="en-GB"/>
              </w:rPr>
            </w:pPr>
            <w:r w:rsidRPr="00E65846">
              <w:rPr>
                <w:rFonts w:asciiTheme="minorHAnsi" w:eastAsia="Times New Roman" w:hAnsiTheme="minorHAnsi"/>
                <w:bCs/>
                <w:sz w:val="18"/>
                <w:szCs w:val="18"/>
                <w:lang w:val="en-GB" w:eastAsia="en-GB"/>
              </w:rPr>
              <w:t>The Communication "Clean Energy For All Europeans"</w:t>
            </w:r>
            <w:r w:rsidRPr="00E65846">
              <w:rPr>
                <w:rStyle w:val="FootnoteReference"/>
                <w:rFonts w:asciiTheme="minorHAnsi" w:eastAsia="Times New Roman" w:hAnsiTheme="minorHAnsi"/>
                <w:bCs/>
                <w:sz w:val="18"/>
                <w:szCs w:val="18"/>
                <w:lang w:eastAsia="en-GB"/>
              </w:rPr>
              <w:footnoteReference w:id="145"/>
            </w:r>
            <w:r w:rsidRPr="00E65846">
              <w:rPr>
                <w:rFonts w:asciiTheme="minorHAnsi" w:eastAsia="Times New Roman" w:hAnsiTheme="minorHAnsi"/>
                <w:bCs/>
                <w:sz w:val="18"/>
                <w:szCs w:val="18"/>
                <w:lang w:val="en-GB" w:eastAsia="en-GB"/>
              </w:rPr>
              <w:t xml:space="preserve"> and its Annex 1 "Accelerating clean energy in buildings"</w:t>
            </w:r>
            <w:r w:rsidRPr="00E65846">
              <w:rPr>
                <w:rStyle w:val="FootnoteReference"/>
                <w:rFonts w:asciiTheme="minorHAnsi" w:eastAsia="Times New Roman" w:hAnsiTheme="minorHAnsi"/>
                <w:bCs/>
                <w:sz w:val="18"/>
                <w:szCs w:val="18"/>
                <w:lang w:eastAsia="en-GB"/>
              </w:rPr>
              <w:footnoteReference w:id="146"/>
            </w:r>
          </w:p>
          <w:p w:rsidR="003B756C" w:rsidRPr="00E65846" w:rsidRDefault="003B756C" w:rsidP="00982260">
            <w:pPr>
              <w:pStyle w:val="ListParagraph"/>
              <w:numPr>
                <w:ilvl w:val="0"/>
                <w:numId w:val="174"/>
              </w:numPr>
              <w:ind w:left="714" w:hanging="357"/>
              <w:jc w:val="both"/>
              <w:rPr>
                <w:rFonts w:asciiTheme="minorHAnsi" w:hAnsiTheme="minorHAnsi"/>
                <w:bCs/>
                <w:sz w:val="18"/>
                <w:szCs w:val="18"/>
                <w:lang w:val="en-GB"/>
              </w:rPr>
            </w:pPr>
            <w:r w:rsidRPr="00E65846">
              <w:rPr>
                <w:rStyle w:val="Strong"/>
                <w:rFonts w:asciiTheme="minorHAnsi" w:hAnsiTheme="minorHAnsi"/>
                <w:sz w:val="18"/>
                <w:szCs w:val="18"/>
                <w:lang w:val="en-GB"/>
              </w:rPr>
              <w:t xml:space="preserve">Outputs from </w:t>
            </w:r>
            <w:r w:rsidRPr="00E65846">
              <w:rPr>
                <w:rFonts w:asciiTheme="minorHAnsi" w:hAnsiTheme="minorHAnsi"/>
                <w:sz w:val="18"/>
                <w:szCs w:val="18"/>
                <w:lang w:val="en-GB"/>
              </w:rPr>
              <w:t>the BUILD UP Skills initiative</w:t>
            </w:r>
            <w:r w:rsidRPr="00E65846">
              <w:rPr>
                <w:rStyle w:val="FootnoteReference"/>
                <w:rFonts w:asciiTheme="minorHAnsi" w:hAnsiTheme="minorHAnsi"/>
                <w:sz w:val="18"/>
                <w:szCs w:val="18"/>
              </w:rPr>
              <w:footnoteReference w:id="147"/>
            </w:r>
          </w:p>
        </w:tc>
      </w:tr>
      <w:tr w:rsidR="003B756C" w:rsidRPr="00157114" w:rsidTr="003F4E20">
        <w:tc>
          <w:tcPr>
            <w:tcW w:w="1668" w:type="dxa"/>
            <w:shd w:val="clear" w:color="auto" w:fill="auto"/>
            <w:vAlign w:val="center"/>
          </w:tcPr>
          <w:p w:rsidR="003B756C" w:rsidRPr="00E65846" w:rsidRDefault="003B756C" w:rsidP="003F4E20">
            <w:pPr>
              <w:pStyle w:val="Guide-Normal"/>
              <w:rPr>
                <w:rFonts w:asciiTheme="minorHAnsi" w:hAnsiTheme="minorHAnsi"/>
                <w:b/>
              </w:rPr>
            </w:pPr>
            <w:r w:rsidRPr="00E65846">
              <w:rPr>
                <w:rFonts w:asciiTheme="minorHAnsi" w:hAnsiTheme="minorHAnsi"/>
                <w:b/>
              </w:rPr>
              <w:t>Maritime shipping</w:t>
            </w:r>
          </w:p>
          <w:p w:rsidR="003B756C" w:rsidRPr="00E65846" w:rsidRDefault="003B756C" w:rsidP="003F4E20">
            <w:pPr>
              <w:pStyle w:val="Guide-Normal"/>
              <w:rPr>
                <w:rFonts w:asciiTheme="minorHAnsi" w:hAnsiTheme="minorHAnsi"/>
                <w:b/>
                <w:bCs/>
              </w:rPr>
            </w:pPr>
          </w:p>
        </w:tc>
        <w:tc>
          <w:tcPr>
            <w:tcW w:w="7618" w:type="dxa"/>
            <w:shd w:val="clear" w:color="auto" w:fill="auto"/>
            <w:vAlign w:val="center"/>
          </w:tcPr>
          <w:p w:rsidR="003B756C" w:rsidRPr="00E65846" w:rsidRDefault="003B756C" w:rsidP="003F4E20">
            <w:pPr>
              <w:pStyle w:val="Default"/>
              <w:rPr>
                <w:rFonts w:asciiTheme="minorHAnsi" w:hAnsiTheme="minorHAnsi" w:cs="Tahoma"/>
                <w:sz w:val="18"/>
                <w:szCs w:val="18"/>
              </w:rPr>
            </w:pPr>
            <w:r w:rsidRPr="00E65846">
              <w:rPr>
                <w:rFonts w:asciiTheme="minorHAnsi" w:hAnsiTheme="minorHAnsi" w:cs="Tahoma"/>
                <w:sz w:val="18"/>
                <w:szCs w:val="18"/>
              </w:rPr>
              <w:t xml:space="preserve">The Alliance must include at least the following areas: </w:t>
            </w:r>
          </w:p>
          <w:p w:rsidR="003B756C" w:rsidRPr="00E65846" w:rsidRDefault="003B756C" w:rsidP="008171A0">
            <w:pPr>
              <w:pStyle w:val="Default"/>
              <w:numPr>
                <w:ilvl w:val="0"/>
                <w:numId w:val="188"/>
              </w:numPr>
              <w:suppressAutoHyphens w:val="0"/>
              <w:adjustRightInd w:val="0"/>
              <w:textAlignment w:val="auto"/>
              <w:rPr>
                <w:rFonts w:asciiTheme="minorHAnsi" w:hAnsiTheme="minorHAnsi" w:cs="Tahoma"/>
                <w:sz w:val="18"/>
                <w:szCs w:val="18"/>
              </w:rPr>
            </w:pPr>
            <w:r w:rsidRPr="00E65846">
              <w:rPr>
                <w:rFonts w:asciiTheme="minorHAnsi" w:hAnsiTheme="minorHAnsi" w:cs="Tahoma"/>
                <w:sz w:val="18"/>
                <w:szCs w:val="18"/>
              </w:rPr>
              <w:t>Seafarers;</w:t>
            </w:r>
          </w:p>
          <w:p w:rsidR="003B756C" w:rsidRPr="00E65846" w:rsidRDefault="003B756C" w:rsidP="008171A0">
            <w:pPr>
              <w:pStyle w:val="Default"/>
              <w:numPr>
                <w:ilvl w:val="0"/>
                <w:numId w:val="188"/>
              </w:numPr>
              <w:suppressAutoHyphens w:val="0"/>
              <w:adjustRightInd w:val="0"/>
              <w:spacing w:after="120"/>
              <w:textAlignment w:val="auto"/>
              <w:rPr>
                <w:rFonts w:asciiTheme="minorHAnsi" w:hAnsiTheme="minorHAnsi" w:cs="Tahoma"/>
                <w:sz w:val="18"/>
                <w:szCs w:val="18"/>
              </w:rPr>
            </w:pPr>
            <w:r w:rsidRPr="00E65846">
              <w:rPr>
                <w:rFonts w:asciiTheme="minorHAnsi" w:hAnsiTheme="minorHAnsi" w:cs="Tahoma"/>
                <w:sz w:val="18"/>
                <w:szCs w:val="18"/>
              </w:rPr>
              <w:t>On-shore workers (e.g. staff of shipping companies).</w:t>
            </w:r>
          </w:p>
          <w:p w:rsidR="003B756C" w:rsidRPr="00E65846" w:rsidRDefault="003B756C" w:rsidP="003F4E20">
            <w:pPr>
              <w:spacing w:after="120"/>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Port, fishing and inland waterway sectors are excluded.</w:t>
            </w:r>
          </w:p>
          <w:p w:rsidR="003B756C" w:rsidRPr="00E65846" w:rsidRDefault="003B756C" w:rsidP="003F4E20">
            <w:pPr>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 xml:space="preserve">To ensure complementarity and synergies, activities must be compatible with existing initiatives and evidence for the sector, including the actions and orientations provided by: </w:t>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ongoing SKILLFUL research project</w:t>
            </w:r>
            <w:r w:rsidRPr="00E65846">
              <w:rPr>
                <w:rStyle w:val="FootnoteReference"/>
                <w:rFonts w:asciiTheme="minorHAnsi" w:hAnsiTheme="minorHAnsi"/>
                <w:bCs/>
                <w:sz w:val="18"/>
                <w:szCs w:val="18"/>
                <w:lang w:val="en-GB"/>
              </w:rPr>
              <w:footnoteReference w:id="148"/>
            </w:r>
            <w:r w:rsidRPr="00E65846">
              <w:rPr>
                <w:rFonts w:asciiTheme="minorHAnsi" w:hAnsiTheme="minorHAnsi"/>
                <w:bCs/>
                <w:sz w:val="18"/>
                <w:szCs w:val="18"/>
                <w:lang w:val="en-GB"/>
              </w:rPr>
              <w:t xml:space="preserve">  </w:t>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pt-PT"/>
              </w:rPr>
            </w:pPr>
            <w:r w:rsidRPr="00E65846">
              <w:rPr>
                <w:rFonts w:asciiTheme="minorHAnsi" w:hAnsiTheme="minorHAnsi"/>
                <w:bCs/>
                <w:sz w:val="18"/>
                <w:szCs w:val="18"/>
                <w:lang w:val="pt-PT"/>
              </w:rPr>
              <w:t>The Vasco da Gama project</w:t>
            </w:r>
            <w:r w:rsidRPr="00E65846">
              <w:rPr>
                <w:rStyle w:val="FootnoteReference"/>
                <w:rFonts w:asciiTheme="minorHAnsi" w:hAnsiTheme="minorHAnsi"/>
                <w:bCs/>
                <w:sz w:val="18"/>
                <w:szCs w:val="18"/>
                <w:lang w:val="pt-PT"/>
              </w:rPr>
              <w:footnoteReference w:id="149"/>
            </w:r>
          </w:p>
          <w:p w:rsidR="003B756C" w:rsidRPr="00E65846" w:rsidRDefault="003B756C" w:rsidP="00982260">
            <w:pPr>
              <w:pStyle w:val="ListParagraph"/>
              <w:numPr>
                <w:ilvl w:val="0"/>
                <w:numId w:val="174"/>
              </w:numPr>
              <w:suppressAutoHyphens w:val="0"/>
              <w:autoSpaceDN/>
              <w:spacing w:after="120"/>
              <w:jc w:val="both"/>
              <w:rPr>
                <w:rFonts w:asciiTheme="minorHAnsi" w:hAnsiTheme="minorHAnsi"/>
                <w:bCs/>
                <w:sz w:val="18"/>
                <w:szCs w:val="18"/>
                <w:lang w:val="en-GB"/>
              </w:rPr>
            </w:pPr>
            <w:r w:rsidRPr="00E65846">
              <w:rPr>
                <w:rFonts w:asciiTheme="minorHAnsi" w:hAnsiTheme="minorHAnsi"/>
                <w:bCs/>
                <w:sz w:val="18"/>
                <w:szCs w:val="18"/>
                <w:lang w:val="en-GB"/>
              </w:rPr>
              <w:t>The KNOW-ME project</w:t>
            </w:r>
            <w:r w:rsidRPr="00E65846">
              <w:rPr>
                <w:rStyle w:val="FootnoteReference"/>
                <w:rFonts w:asciiTheme="minorHAnsi" w:hAnsiTheme="minorHAnsi"/>
                <w:bCs/>
                <w:sz w:val="18"/>
                <w:szCs w:val="18"/>
                <w:lang w:val="en-GB"/>
              </w:rPr>
              <w:footnoteReference w:id="150"/>
            </w:r>
            <w:r w:rsidRPr="00E65846">
              <w:rPr>
                <w:rFonts w:asciiTheme="minorHAnsi" w:hAnsiTheme="minorHAnsi"/>
                <w:bCs/>
                <w:sz w:val="18"/>
                <w:szCs w:val="18"/>
                <w:lang w:val="en-GB"/>
              </w:rPr>
              <w:t xml:space="preserve"> </w:t>
            </w:r>
          </w:p>
          <w:p w:rsidR="003B756C" w:rsidRPr="00E65846" w:rsidRDefault="003B756C" w:rsidP="00982260">
            <w:pPr>
              <w:pStyle w:val="ListParagraph"/>
              <w:numPr>
                <w:ilvl w:val="0"/>
                <w:numId w:val="174"/>
              </w:numPr>
              <w:suppressAutoHyphens w:val="0"/>
              <w:autoSpaceDN/>
              <w:ind w:left="714" w:hanging="357"/>
              <w:jc w:val="both"/>
              <w:rPr>
                <w:rFonts w:asciiTheme="minorHAnsi" w:hAnsiTheme="minorHAnsi"/>
                <w:bCs/>
                <w:sz w:val="18"/>
                <w:szCs w:val="18"/>
                <w:lang w:val="en-GB"/>
              </w:rPr>
            </w:pPr>
            <w:r w:rsidRPr="00E65846">
              <w:rPr>
                <w:rFonts w:asciiTheme="minorHAnsi" w:hAnsiTheme="minorHAnsi"/>
                <w:bCs/>
                <w:sz w:val="18"/>
                <w:szCs w:val="18"/>
                <w:lang w:val="en-GB"/>
              </w:rPr>
              <w:t>The HORIZON project</w:t>
            </w:r>
            <w:r w:rsidRPr="00E65846">
              <w:rPr>
                <w:rStyle w:val="FootnoteReference"/>
                <w:rFonts w:asciiTheme="minorHAnsi" w:hAnsiTheme="minorHAnsi"/>
                <w:bCs/>
                <w:sz w:val="18"/>
                <w:szCs w:val="18"/>
                <w:lang w:val="en-GB"/>
              </w:rPr>
              <w:footnoteReference w:id="151"/>
            </w:r>
            <w:r w:rsidRPr="00E65846">
              <w:rPr>
                <w:rFonts w:asciiTheme="minorHAnsi" w:hAnsiTheme="minorHAnsi"/>
                <w:bCs/>
                <w:sz w:val="18"/>
                <w:szCs w:val="18"/>
                <w:lang w:val="en-GB"/>
              </w:rPr>
              <w:t xml:space="preserve">   </w:t>
            </w:r>
          </w:p>
        </w:tc>
      </w:tr>
      <w:tr w:rsidR="003B756C" w:rsidRPr="00534C9E" w:rsidTr="003F4E20">
        <w:tc>
          <w:tcPr>
            <w:tcW w:w="1668" w:type="dxa"/>
            <w:shd w:val="clear" w:color="auto" w:fill="auto"/>
            <w:vAlign w:val="center"/>
          </w:tcPr>
          <w:p w:rsidR="003B756C" w:rsidRPr="00E65846" w:rsidRDefault="003B756C" w:rsidP="003F4E20">
            <w:pPr>
              <w:pStyle w:val="Guide-Normal"/>
              <w:rPr>
                <w:rFonts w:asciiTheme="minorHAnsi" w:hAnsiTheme="minorHAnsi"/>
                <w:b/>
              </w:rPr>
            </w:pPr>
            <w:r w:rsidRPr="00E65846">
              <w:rPr>
                <w:rFonts w:asciiTheme="minorHAnsi" w:hAnsiTheme="minorHAnsi"/>
                <w:b/>
              </w:rPr>
              <w:t xml:space="preserve">Paper-based value chain </w:t>
            </w:r>
          </w:p>
          <w:p w:rsidR="003B756C" w:rsidRPr="00E65846" w:rsidRDefault="003B756C" w:rsidP="003F4E20">
            <w:pPr>
              <w:spacing w:before="60" w:after="60"/>
              <w:rPr>
                <w:rFonts w:asciiTheme="minorHAnsi" w:eastAsia="Times New Roman" w:hAnsiTheme="minorHAnsi"/>
                <w:b/>
                <w:bCs/>
                <w:sz w:val="18"/>
                <w:szCs w:val="18"/>
                <w:highlight w:val="yellow"/>
                <w:lang w:val="en-GB" w:eastAsia="en-GB"/>
              </w:rPr>
            </w:pPr>
          </w:p>
        </w:tc>
        <w:tc>
          <w:tcPr>
            <w:tcW w:w="7618" w:type="dxa"/>
            <w:shd w:val="clear" w:color="auto" w:fill="auto"/>
            <w:vAlign w:val="center"/>
          </w:tcPr>
          <w:p w:rsidR="003B756C" w:rsidRPr="00E65846" w:rsidRDefault="003B756C" w:rsidP="003F4E20">
            <w:pPr>
              <w:pStyle w:val="Default"/>
              <w:rPr>
                <w:rFonts w:asciiTheme="minorHAnsi" w:hAnsiTheme="minorHAnsi"/>
                <w:sz w:val="18"/>
              </w:rPr>
            </w:pPr>
            <w:r w:rsidRPr="00E65846">
              <w:rPr>
                <w:rFonts w:asciiTheme="minorHAnsi" w:hAnsiTheme="minorHAnsi"/>
                <w:sz w:val="18"/>
              </w:rPr>
              <w:t xml:space="preserve">The Alliance must include at least the following areas: </w:t>
            </w:r>
          </w:p>
          <w:p w:rsidR="003B756C" w:rsidRPr="00E65846" w:rsidRDefault="003B756C" w:rsidP="008171A0">
            <w:pPr>
              <w:pStyle w:val="Default"/>
              <w:numPr>
                <w:ilvl w:val="0"/>
                <w:numId w:val="191"/>
              </w:numPr>
              <w:suppressAutoHyphens w:val="0"/>
              <w:adjustRightInd w:val="0"/>
              <w:textAlignment w:val="auto"/>
              <w:rPr>
                <w:rFonts w:asciiTheme="minorHAnsi" w:hAnsiTheme="minorHAnsi"/>
                <w:sz w:val="18"/>
              </w:rPr>
            </w:pPr>
            <w:r w:rsidRPr="00E65846">
              <w:rPr>
                <w:rFonts w:asciiTheme="minorHAnsi" w:hAnsiTheme="minorHAnsi"/>
                <w:sz w:val="18"/>
              </w:rPr>
              <w:t>Traditional sectors, including: pulp &amp; paper manufacturing &amp; related operations;</w:t>
            </w:r>
          </w:p>
          <w:p w:rsidR="003B756C" w:rsidRPr="00E65846" w:rsidRDefault="003B756C" w:rsidP="008171A0">
            <w:pPr>
              <w:pStyle w:val="Default"/>
              <w:numPr>
                <w:ilvl w:val="0"/>
                <w:numId w:val="191"/>
              </w:numPr>
              <w:suppressAutoHyphens w:val="0"/>
              <w:adjustRightInd w:val="0"/>
              <w:textAlignment w:val="auto"/>
              <w:rPr>
                <w:rFonts w:asciiTheme="minorHAnsi" w:hAnsiTheme="minorHAnsi"/>
                <w:sz w:val="18"/>
              </w:rPr>
            </w:pPr>
            <w:r w:rsidRPr="00E65846">
              <w:rPr>
                <w:rFonts w:asciiTheme="minorHAnsi" w:hAnsiTheme="minorHAnsi"/>
                <w:sz w:val="18"/>
              </w:rPr>
              <w:t>Emerging sectors, such as: innovative processes, bio-refineries, bio-based products.</w:t>
            </w:r>
          </w:p>
          <w:p w:rsidR="003B756C" w:rsidRPr="00E65846" w:rsidRDefault="003B756C" w:rsidP="003F4E20">
            <w:pPr>
              <w:pStyle w:val="Default"/>
              <w:ind w:left="720"/>
              <w:rPr>
                <w:rFonts w:asciiTheme="minorHAnsi" w:hAnsiTheme="minorHAnsi"/>
                <w:sz w:val="18"/>
                <w:szCs w:val="18"/>
              </w:rPr>
            </w:pPr>
          </w:p>
          <w:p w:rsidR="003B756C" w:rsidRPr="00E65846" w:rsidRDefault="003B756C" w:rsidP="003F4E20">
            <w:pPr>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To ensure complementarity and synergies, activities must be compatible with existing initiatives and evidence for the sector, including the actions and orientations provided by:</w:t>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Road Map for moving to a competitive low-carbon economy in 2050, COM 2011/112</w:t>
            </w:r>
            <w:r w:rsidRPr="00E65846">
              <w:rPr>
                <w:rStyle w:val="FootnoteReference"/>
                <w:rFonts w:asciiTheme="minorHAnsi" w:hAnsiTheme="minorHAnsi"/>
                <w:bCs/>
                <w:sz w:val="18"/>
                <w:szCs w:val="18"/>
                <w:lang w:val="en-GB"/>
              </w:rPr>
              <w:footnoteReference w:id="152"/>
            </w:r>
            <w:r w:rsidRPr="00E65846">
              <w:rPr>
                <w:rFonts w:asciiTheme="minorHAnsi" w:hAnsiTheme="minorHAnsi"/>
                <w:bCs/>
                <w:sz w:val="18"/>
                <w:szCs w:val="18"/>
                <w:lang w:val="en-GB"/>
              </w:rPr>
              <w:t>;</w:t>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Unfold the future, CEPI, 2011, 2016</w:t>
            </w:r>
            <w:r w:rsidRPr="00E65846">
              <w:rPr>
                <w:rStyle w:val="FootnoteReference"/>
                <w:rFonts w:asciiTheme="minorHAnsi" w:hAnsiTheme="minorHAnsi"/>
                <w:bCs/>
                <w:sz w:val="18"/>
                <w:szCs w:val="18"/>
                <w:lang w:val="en-GB"/>
              </w:rPr>
              <w:footnoteReference w:id="153"/>
            </w:r>
            <w:r w:rsidRPr="00E65846">
              <w:rPr>
                <w:rFonts w:asciiTheme="minorHAnsi" w:hAnsiTheme="minorHAnsi"/>
                <w:bCs/>
                <w:sz w:val="18"/>
                <w:szCs w:val="18"/>
                <w:lang w:val="en-GB"/>
              </w:rPr>
              <w:t>;</w:t>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A Blueprint for the EU Forest-based Industries, SWD (2013) 343</w:t>
            </w:r>
            <w:r w:rsidRPr="00E65846">
              <w:rPr>
                <w:rStyle w:val="FootnoteReference"/>
                <w:rFonts w:asciiTheme="minorHAnsi" w:hAnsiTheme="minorHAnsi"/>
                <w:bCs/>
                <w:sz w:val="18"/>
                <w:szCs w:val="18"/>
                <w:lang w:val="en-GB"/>
              </w:rPr>
              <w:footnoteReference w:id="154"/>
            </w:r>
            <w:r w:rsidRPr="00E65846">
              <w:rPr>
                <w:rFonts w:asciiTheme="minorHAnsi" w:hAnsiTheme="minorHAnsi"/>
                <w:bCs/>
                <w:sz w:val="18"/>
                <w:szCs w:val="18"/>
                <w:lang w:val="en-GB"/>
              </w:rPr>
              <w:t>;</w:t>
            </w:r>
          </w:p>
          <w:p w:rsidR="003B756C" w:rsidRPr="00E65846" w:rsidRDefault="003B756C" w:rsidP="00982260">
            <w:pPr>
              <w:pStyle w:val="ListParagraph"/>
              <w:numPr>
                <w:ilvl w:val="0"/>
                <w:numId w:val="174"/>
              </w:numPr>
              <w:suppressAutoHyphens w:val="0"/>
              <w:autoSpaceDN/>
              <w:ind w:left="460" w:hanging="284"/>
              <w:jc w:val="both"/>
              <w:rPr>
                <w:rFonts w:asciiTheme="minorHAnsi" w:hAnsiTheme="minorHAnsi"/>
                <w:bCs/>
                <w:sz w:val="18"/>
                <w:szCs w:val="18"/>
                <w:lang w:val="en-GB"/>
              </w:rPr>
            </w:pPr>
            <w:r w:rsidRPr="00E65846">
              <w:rPr>
                <w:rFonts w:asciiTheme="minorHAnsi" w:hAnsiTheme="minorHAnsi"/>
                <w:bCs/>
                <w:sz w:val="18"/>
                <w:szCs w:val="18"/>
                <w:lang w:val="en-GB"/>
              </w:rPr>
              <w:t>Future Skills for the Paper Industry, a joint study by CEPI and IndustriAll</w:t>
            </w:r>
            <w:r w:rsidRPr="00E65846">
              <w:rPr>
                <w:rStyle w:val="FootnoteReference"/>
                <w:rFonts w:asciiTheme="minorHAnsi" w:hAnsiTheme="minorHAnsi"/>
                <w:bCs/>
                <w:sz w:val="18"/>
                <w:szCs w:val="18"/>
                <w:lang w:val="en-GB"/>
              </w:rPr>
              <w:footnoteReference w:id="155"/>
            </w:r>
          </w:p>
        </w:tc>
      </w:tr>
      <w:tr w:rsidR="003B756C" w:rsidRPr="00157114" w:rsidTr="003F4E20">
        <w:tc>
          <w:tcPr>
            <w:tcW w:w="1668" w:type="dxa"/>
            <w:shd w:val="clear" w:color="auto" w:fill="auto"/>
            <w:vAlign w:val="center"/>
          </w:tcPr>
          <w:p w:rsidR="003B756C" w:rsidRPr="00E65846" w:rsidRDefault="003B756C" w:rsidP="003F4E20">
            <w:pPr>
              <w:pStyle w:val="Guide-Normal"/>
              <w:rPr>
                <w:rFonts w:asciiTheme="minorHAnsi" w:hAnsiTheme="minorHAnsi"/>
                <w:b/>
              </w:rPr>
            </w:pPr>
            <w:r w:rsidRPr="00E65846">
              <w:rPr>
                <w:rFonts w:asciiTheme="minorHAnsi" w:hAnsiTheme="minorHAnsi"/>
                <w:b/>
              </w:rPr>
              <w:t>Renewable energy &amp; green technologies</w:t>
            </w:r>
          </w:p>
          <w:p w:rsidR="003B756C" w:rsidRPr="00E65846" w:rsidRDefault="003B756C" w:rsidP="003F4E20">
            <w:pPr>
              <w:spacing w:before="60" w:after="60"/>
              <w:rPr>
                <w:rFonts w:asciiTheme="minorHAnsi" w:eastAsia="Times New Roman" w:hAnsiTheme="minorHAnsi"/>
                <w:b/>
                <w:bCs/>
                <w:sz w:val="18"/>
                <w:szCs w:val="18"/>
                <w:lang w:eastAsia="en-GB"/>
              </w:rPr>
            </w:pPr>
          </w:p>
        </w:tc>
        <w:tc>
          <w:tcPr>
            <w:tcW w:w="7618" w:type="dxa"/>
            <w:shd w:val="clear" w:color="auto" w:fill="auto"/>
            <w:vAlign w:val="center"/>
          </w:tcPr>
          <w:p w:rsidR="003B756C" w:rsidRPr="00E65846" w:rsidRDefault="003B756C" w:rsidP="003F4E20">
            <w:pPr>
              <w:pStyle w:val="Default"/>
              <w:jc w:val="both"/>
              <w:rPr>
                <w:rFonts w:asciiTheme="minorHAnsi" w:hAnsiTheme="minorHAnsi" w:cs="Tahoma"/>
                <w:sz w:val="18"/>
                <w:szCs w:val="18"/>
              </w:rPr>
            </w:pPr>
            <w:r w:rsidRPr="00E65846">
              <w:rPr>
                <w:rFonts w:asciiTheme="minorHAnsi" w:hAnsiTheme="minorHAnsi" w:cs="Tahoma"/>
                <w:sz w:val="18"/>
                <w:szCs w:val="18"/>
              </w:rPr>
              <w:t xml:space="preserve">The Alliance must include at least the following renewable electricity, heating &amp; cooling, transport and energy infrastructure areas: </w:t>
            </w:r>
          </w:p>
          <w:p w:rsidR="003B756C" w:rsidRPr="00E65846" w:rsidRDefault="003B756C" w:rsidP="008171A0">
            <w:pPr>
              <w:pStyle w:val="ListParagraph"/>
              <w:widowControl/>
              <w:numPr>
                <w:ilvl w:val="0"/>
                <w:numId w:val="192"/>
              </w:numPr>
              <w:suppressAutoHyphens w:val="0"/>
              <w:autoSpaceDN/>
              <w:contextualSpacing w:val="0"/>
              <w:jc w:val="both"/>
              <w:rPr>
                <w:rFonts w:asciiTheme="minorHAnsi" w:eastAsiaTheme="minorHAnsi" w:hAnsiTheme="minorHAnsi"/>
                <w:color w:val="000000"/>
                <w:kern w:val="0"/>
                <w:sz w:val="18"/>
                <w:szCs w:val="18"/>
                <w:lang w:val="en-GB" w:eastAsia="en-US"/>
              </w:rPr>
            </w:pPr>
            <w:r w:rsidRPr="00E65846">
              <w:rPr>
                <w:rFonts w:asciiTheme="minorHAnsi" w:eastAsiaTheme="minorHAnsi" w:hAnsiTheme="minorHAnsi"/>
                <w:color w:val="000000"/>
                <w:kern w:val="0"/>
                <w:sz w:val="18"/>
                <w:szCs w:val="18"/>
                <w:lang w:val="en-GB" w:eastAsia="en-US"/>
              </w:rPr>
              <w:t>Residential heating &amp; cooling and electricity (small scale wind, rooftop and building int</w:t>
            </w:r>
            <w:r w:rsidRPr="00E65846">
              <w:rPr>
                <w:rFonts w:asciiTheme="minorHAnsi" w:eastAsiaTheme="minorHAnsi" w:hAnsiTheme="minorHAnsi"/>
                <w:color w:val="000000"/>
                <w:kern w:val="0"/>
                <w:sz w:val="18"/>
                <w:szCs w:val="18"/>
                <w:lang w:val="en-GB" w:eastAsia="en-US"/>
              </w:rPr>
              <w:t>e</w:t>
            </w:r>
            <w:r w:rsidRPr="00E65846">
              <w:rPr>
                <w:rFonts w:asciiTheme="minorHAnsi" w:eastAsiaTheme="minorHAnsi" w:hAnsiTheme="minorHAnsi"/>
                <w:color w:val="000000"/>
                <w:kern w:val="0"/>
                <w:sz w:val="18"/>
                <w:szCs w:val="18"/>
                <w:lang w:val="en-GB" w:eastAsia="en-US"/>
              </w:rPr>
              <w:t>grated PV, biomass boilers and bio- and renewable based CHP, solar thermal, heat pumps and residential cooling, demand response, storage and micro-grid);</w:t>
            </w:r>
          </w:p>
          <w:p w:rsidR="003B756C" w:rsidRPr="00E65846" w:rsidRDefault="003B756C" w:rsidP="008171A0">
            <w:pPr>
              <w:pStyle w:val="ListParagraph"/>
              <w:widowControl/>
              <w:numPr>
                <w:ilvl w:val="0"/>
                <w:numId w:val="192"/>
              </w:numPr>
              <w:suppressAutoHyphens w:val="0"/>
              <w:autoSpaceDN/>
              <w:contextualSpacing w:val="0"/>
              <w:jc w:val="both"/>
              <w:rPr>
                <w:rFonts w:asciiTheme="minorHAnsi" w:eastAsiaTheme="minorHAnsi" w:hAnsiTheme="minorHAnsi"/>
                <w:color w:val="000000"/>
                <w:kern w:val="0"/>
                <w:sz w:val="18"/>
                <w:szCs w:val="18"/>
                <w:lang w:val="en-GB" w:eastAsia="en-US"/>
              </w:rPr>
            </w:pPr>
            <w:r w:rsidRPr="00E65846">
              <w:rPr>
                <w:rFonts w:asciiTheme="minorHAnsi" w:eastAsiaTheme="minorHAnsi" w:hAnsiTheme="minorHAnsi"/>
                <w:color w:val="000000"/>
                <w:kern w:val="0"/>
                <w:sz w:val="18"/>
                <w:szCs w:val="18"/>
                <w:lang w:val="en-GB" w:eastAsia="en-US"/>
              </w:rPr>
              <w:t>Industrial and commercial scale heating &amp; cooling and electricity (wind farms, PV farms, CSP, large and small scale hydropower, Geothermal, Solar Thermal for heating and cooling, Heat pumps, thermal networks);</w:t>
            </w:r>
          </w:p>
          <w:p w:rsidR="003B756C" w:rsidRPr="00E65846" w:rsidRDefault="003B756C" w:rsidP="008171A0">
            <w:pPr>
              <w:pStyle w:val="ListParagraph"/>
              <w:widowControl/>
              <w:numPr>
                <w:ilvl w:val="0"/>
                <w:numId w:val="192"/>
              </w:numPr>
              <w:suppressAutoHyphens w:val="0"/>
              <w:autoSpaceDN/>
              <w:contextualSpacing w:val="0"/>
              <w:jc w:val="both"/>
              <w:rPr>
                <w:rFonts w:asciiTheme="minorHAnsi" w:eastAsiaTheme="minorHAnsi" w:hAnsiTheme="minorHAnsi"/>
                <w:color w:val="000000"/>
                <w:kern w:val="0"/>
                <w:sz w:val="18"/>
                <w:szCs w:val="18"/>
                <w:lang w:val="en-GB" w:eastAsia="en-US"/>
              </w:rPr>
            </w:pPr>
            <w:r w:rsidRPr="00E65846">
              <w:rPr>
                <w:rFonts w:asciiTheme="minorHAnsi" w:eastAsiaTheme="minorHAnsi" w:hAnsiTheme="minorHAnsi"/>
                <w:color w:val="000000"/>
                <w:kern w:val="0"/>
                <w:sz w:val="18"/>
                <w:szCs w:val="18"/>
                <w:lang w:val="en-GB" w:eastAsia="en-US"/>
              </w:rPr>
              <w:t>Waste, biofuels and biomass (biogas, advanced biofuels, solid biomass and biomass fuels (liquid, gaseous) and other renewable low-carbon fuels, renewable urban waste);</w:t>
            </w:r>
          </w:p>
          <w:p w:rsidR="003B756C" w:rsidRPr="00E65846" w:rsidRDefault="003B756C" w:rsidP="008171A0">
            <w:pPr>
              <w:pStyle w:val="ListParagraph"/>
              <w:widowControl/>
              <w:numPr>
                <w:ilvl w:val="0"/>
                <w:numId w:val="192"/>
              </w:numPr>
              <w:suppressAutoHyphens w:val="0"/>
              <w:autoSpaceDN/>
              <w:contextualSpacing w:val="0"/>
              <w:jc w:val="both"/>
              <w:rPr>
                <w:rFonts w:asciiTheme="minorHAnsi" w:eastAsiaTheme="minorHAnsi" w:hAnsiTheme="minorHAnsi"/>
                <w:color w:val="000000"/>
                <w:kern w:val="0"/>
                <w:sz w:val="18"/>
                <w:szCs w:val="18"/>
                <w:lang w:val="en-GB" w:eastAsia="en-US"/>
              </w:rPr>
            </w:pPr>
            <w:r w:rsidRPr="00E65846">
              <w:rPr>
                <w:rFonts w:asciiTheme="minorHAnsi" w:eastAsiaTheme="minorHAnsi" w:hAnsiTheme="minorHAnsi"/>
                <w:color w:val="000000"/>
                <w:kern w:val="0"/>
                <w:sz w:val="18"/>
                <w:szCs w:val="18"/>
                <w:lang w:val="en-GB" w:eastAsia="en-US"/>
              </w:rPr>
              <w:t>Ocean and offshore renewable energy;</w:t>
            </w:r>
          </w:p>
          <w:p w:rsidR="003B756C" w:rsidRPr="00E65846" w:rsidRDefault="003B756C" w:rsidP="008171A0">
            <w:pPr>
              <w:pStyle w:val="Default"/>
              <w:numPr>
                <w:ilvl w:val="0"/>
                <w:numId w:val="192"/>
              </w:numPr>
              <w:suppressAutoHyphens w:val="0"/>
              <w:adjustRightInd w:val="0"/>
              <w:spacing w:after="120"/>
              <w:ind w:left="714" w:hanging="357"/>
              <w:jc w:val="both"/>
              <w:textAlignment w:val="auto"/>
              <w:rPr>
                <w:rFonts w:asciiTheme="minorHAnsi" w:hAnsiTheme="minorHAnsi" w:cs="Tahoma"/>
                <w:sz w:val="18"/>
                <w:szCs w:val="18"/>
              </w:rPr>
            </w:pPr>
            <w:r w:rsidRPr="00E65846">
              <w:rPr>
                <w:rFonts w:asciiTheme="minorHAnsi" w:hAnsiTheme="minorHAnsi"/>
                <w:sz w:val="18"/>
                <w:szCs w:val="18"/>
              </w:rPr>
              <w:t>Energy system integration and development (electricity grid, flexibility &amp; storage; integr</w:t>
            </w:r>
            <w:r w:rsidRPr="00E65846">
              <w:rPr>
                <w:rFonts w:asciiTheme="minorHAnsi" w:hAnsiTheme="minorHAnsi"/>
                <w:sz w:val="18"/>
                <w:szCs w:val="18"/>
              </w:rPr>
              <w:t>a</w:t>
            </w:r>
            <w:r w:rsidRPr="00E65846">
              <w:rPr>
                <w:rFonts w:asciiTheme="minorHAnsi" w:hAnsiTheme="minorHAnsi"/>
                <w:sz w:val="18"/>
                <w:szCs w:val="18"/>
              </w:rPr>
              <w:t>tion, electro-mobility and low-carbon transport system).</w:t>
            </w:r>
          </w:p>
          <w:p w:rsidR="003B756C" w:rsidRPr="00E65846" w:rsidRDefault="003B756C" w:rsidP="003F4E20">
            <w:pPr>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To ensure complementarity and synergies, activities must be compatible with existing initiatives and evidence for the sector, including the actions and orientations provided by:</w:t>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Clean Energy for all Europeans Package</w:t>
            </w:r>
            <w:r w:rsidRPr="00E65846">
              <w:rPr>
                <w:rStyle w:val="FootnoteReference"/>
                <w:rFonts w:asciiTheme="minorHAnsi" w:hAnsiTheme="minorHAnsi"/>
                <w:bCs/>
                <w:sz w:val="18"/>
                <w:szCs w:val="18"/>
                <w:lang w:val="en-GB"/>
              </w:rPr>
              <w:footnoteReference w:id="156"/>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Energy Union Framework Strategy</w:t>
            </w:r>
            <w:r w:rsidRPr="00E65846">
              <w:rPr>
                <w:rStyle w:val="FootnoteReference"/>
                <w:rFonts w:asciiTheme="minorHAnsi" w:hAnsiTheme="minorHAnsi"/>
                <w:bCs/>
                <w:sz w:val="18"/>
                <w:szCs w:val="18"/>
                <w:lang w:val="en-GB"/>
              </w:rPr>
              <w:footnoteReference w:id="157"/>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EU Heating and Cooling Strategy</w:t>
            </w:r>
            <w:r w:rsidRPr="00E65846">
              <w:rPr>
                <w:rStyle w:val="FootnoteReference"/>
                <w:rFonts w:asciiTheme="minorHAnsi" w:hAnsiTheme="minorHAnsi"/>
                <w:bCs/>
                <w:sz w:val="18"/>
                <w:szCs w:val="18"/>
                <w:lang w:val="en-GB"/>
              </w:rPr>
              <w:footnoteReference w:id="158"/>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Secure Clean and Competitive Energy area of the EU Horizon 2020 Framework Programme for Research and Innovation, Work Programmes 2014-2015 and 2016-2017</w:t>
            </w:r>
            <w:r w:rsidRPr="00E65846">
              <w:rPr>
                <w:rStyle w:val="FootnoteReference"/>
                <w:rFonts w:asciiTheme="minorHAnsi" w:hAnsiTheme="minorHAnsi"/>
                <w:bCs/>
                <w:sz w:val="18"/>
                <w:szCs w:val="18"/>
                <w:lang w:val="en-GB"/>
              </w:rPr>
              <w:footnoteReference w:id="159"/>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EU Renewable Energy Directive</w:t>
            </w:r>
            <w:r w:rsidRPr="00E65846">
              <w:rPr>
                <w:rStyle w:val="FootnoteReference"/>
                <w:rFonts w:asciiTheme="minorHAnsi" w:hAnsiTheme="minorHAnsi"/>
                <w:bCs/>
                <w:sz w:val="18"/>
                <w:szCs w:val="18"/>
                <w:lang w:val="en-GB"/>
              </w:rPr>
              <w:footnoteReference w:id="160"/>
            </w:r>
            <w:r w:rsidRPr="00E65846">
              <w:rPr>
                <w:rFonts w:asciiTheme="minorHAnsi" w:hAnsiTheme="minorHAnsi"/>
                <w:bCs/>
                <w:sz w:val="18"/>
                <w:szCs w:val="18"/>
                <w:lang w:val="en-GB"/>
              </w:rPr>
              <w:t xml:space="preserve"> and its recast</w:t>
            </w:r>
            <w:r w:rsidRPr="00E65846">
              <w:rPr>
                <w:rStyle w:val="FootnoteReference"/>
                <w:rFonts w:asciiTheme="minorHAnsi" w:hAnsiTheme="minorHAnsi"/>
                <w:bCs/>
                <w:sz w:val="18"/>
                <w:szCs w:val="18"/>
                <w:lang w:val="en-GB"/>
              </w:rPr>
              <w:footnoteReference w:id="161"/>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Energy Efficiency Directive</w:t>
            </w:r>
            <w:r w:rsidRPr="00E65846">
              <w:rPr>
                <w:rStyle w:val="FootnoteReference"/>
                <w:rFonts w:asciiTheme="minorHAnsi" w:hAnsiTheme="minorHAnsi"/>
                <w:bCs/>
                <w:sz w:val="18"/>
                <w:szCs w:val="18"/>
                <w:lang w:val="en-GB"/>
              </w:rPr>
              <w:footnoteReference w:id="162"/>
            </w:r>
            <w:r w:rsidRPr="00E65846">
              <w:rPr>
                <w:rFonts w:asciiTheme="minorHAnsi" w:hAnsiTheme="minorHAnsi"/>
                <w:bCs/>
                <w:sz w:val="18"/>
                <w:szCs w:val="18"/>
                <w:lang w:val="en-GB"/>
              </w:rPr>
              <w:t xml:space="preserve"> and its amendment</w:t>
            </w:r>
            <w:r w:rsidRPr="00E65846">
              <w:rPr>
                <w:rStyle w:val="FootnoteReference"/>
                <w:rFonts w:asciiTheme="minorHAnsi" w:hAnsiTheme="minorHAnsi"/>
                <w:bCs/>
                <w:sz w:val="18"/>
                <w:szCs w:val="18"/>
                <w:lang w:val="en-GB"/>
              </w:rPr>
              <w:footnoteReference w:id="163"/>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The Energy Performance of Buildings Directive</w:t>
            </w:r>
            <w:r w:rsidRPr="00E65846">
              <w:rPr>
                <w:rStyle w:val="FootnoteReference"/>
                <w:rFonts w:asciiTheme="minorHAnsi" w:hAnsiTheme="minorHAnsi"/>
                <w:bCs/>
                <w:sz w:val="18"/>
                <w:szCs w:val="18"/>
                <w:lang w:val="en-GB"/>
              </w:rPr>
              <w:footnoteReference w:id="164"/>
            </w:r>
            <w:r w:rsidRPr="00E65846">
              <w:rPr>
                <w:rFonts w:asciiTheme="minorHAnsi" w:hAnsiTheme="minorHAnsi"/>
                <w:bCs/>
                <w:sz w:val="18"/>
                <w:szCs w:val="18"/>
                <w:lang w:val="en-GB"/>
              </w:rPr>
              <w:t xml:space="preserve"> and its amendment</w:t>
            </w:r>
            <w:r w:rsidRPr="00E65846">
              <w:rPr>
                <w:rStyle w:val="FootnoteReference"/>
                <w:rFonts w:asciiTheme="minorHAnsi" w:hAnsiTheme="minorHAnsi"/>
                <w:bCs/>
                <w:sz w:val="18"/>
                <w:szCs w:val="18"/>
                <w:lang w:val="en-GB"/>
              </w:rPr>
              <w:footnoteReference w:id="165"/>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Commission Communication on Accelerating Clean Energy Innovation</w:t>
            </w:r>
            <w:r w:rsidRPr="00E65846">
              <w:rPr>
                <w:rStyle w:val="FootnoteReference"/>
                <w:rFonts w:asciiTheme="minorHAnsi" w:hAnsiTheme="minorHAnsi"/>
                <w:bCs/>
                <w:sz w:val="18"/>
                <w:szCs w:val="18"/>
                <w:lang w:val="en-GB"/>
              </w:rPr>
              <w:footnoteReference w:id="166"/>
            </w:r>
            <w:r w:rsidRPr="00E65846">
              <w:rPr>
                <w:rFonts w:asciiTheme="minorHAnsi" w:hAnsiTheme="minorHAnsi"/>
                <w:bCs/>
                <w:sz w:val="18"/>
                <w:szCs w:val="18"/>
                <w:lang w:val="en-GB"/>
              </w:rPr>
              <w:t xml:space="preserve"> </w:t>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Commission Communication on a European Strategy for Low-Emission Mobility</w:t>
            </w:r>
            <w:r w:rsidRPr="00E65846">
              <w:rPr>
                <w:rStyle w:val="FootnoteReference"/>
                <w:rFonts w:asciiTheme="minorHAnsi" w:hAnsiTheme="minorHAnsi"/>
                <w:bCs/>
                <w:sz w:val="18"/>
                <w:szCs w:val="18"/>
                <w:lang w:val="en-GB"/>
              </w:rPr>
              <w:footnoteReference w:id="167"/>
            </w:r>
          </w:p>
          <w:p w:rsidR="003B756C" w:rsidRPr="00E65846" w:rsidRDefault="003B756C" w:rsidP="00982260">
            <w:pPr>
              <w:pStyle w:val="ListParagraph"/>
              <w:numPr>
                <w:ilvl w:val="0"/>
                <w:numId w:val="174"/>
              </w:numPr>
              <w:suppressAutoHyphens w:val="0"/>
              <w:autoSpaceDN/>
              <w:spacing w:after="120"/>
              <w:ind w:left="459" w:hanging="283"/>
              <w:jc w:val="both"/>
              <w:rPr>
                <w:rFonts w:asciiTheme="minorHAnsi" w:hAnsiTheme="minorHAnsi"/>
                <w:bCs/>
                <w:sz w:val="18"/>
                <w:szCs w:val="18"/>
                <w:lang w:val="en-GB"/>
              </w:rPr>
            </w:pPr>
            <w:r w:rsidRPr="00E65846">
              <w:rPr>
                <w:rFonts w:asciiTheme="minorHAnsi" w:hAnsiTheme="minorHAnsi"/>
                <w:bCs/>
                <w:sz w:val="18"/>
                <w:szCs w:val="18"/>
                <w:lang w:val="en-GB"/>
              </w:rPr>
              <w:t>Fuel Cells and Hydrogen Joint Undertaking</w:t>
            </w:r>
            <w:r w:rsidRPr="00E65846">
              <w:rPr>
                <w:rStyle w:val="FootnoteReference"/>
                <w:rFonts w:asciiTheme="minorHAnsi" w:hAnsiTheme="minorHAnsi"/>
                <w:bCs/>
                <w:sz w:val="18"/>
                <w:szCs w:val="18"/>
                <w:lang w:val="en-GB"/>
              </w:rPr>
              <w:footnoteReference w:id="168"/>
            </w:r>
          </w:p>
          <w:p w:rsidR="003B756C" w:rsidRPr="00E65846" w:rsidRDefault="003B756C" w:rsidP="00982260">
            <w:pPr>
              <w:pStyle w:val="ListParagraph"/>
              <w:numPr>
                <w:ilvl w:val="0"/>
                <w:numId w:val="174"/>
              </w:numPr>
              <w:suppressAutoHyphens w:val="0"/>
              <w:autoSpaceDN/>
              <w:ind w:left="460" w:hanging="284"/>
              <w:jc w:val="both"/>
              <w:rPr>
                <w:rFonts w:asciiTheme="minorHAnsi" w:hAnsiTheme="minorHAnsi"/>
                <w:bCs/>
                <w:sz w:val="18"/>
                <w:szCs w:val="18"/>
                <w:lang w:val="en-GB"/>
              </w:rPr>
            </w:pPr>
            <w:r w:rsidRPr="00E65846">
              <w:rPr>
                <w:rFonts w:asciiTheme="minorHAnsi" w:hAnsiTheme="minorHAnsi"/>
                <w:bCs/>
                <w:sz w:val="18"/>
                <w:szCs w:val="18"/>
                <w:lang w:val="en-GB"/>
              </w:rPr>
              <w:t>BUILD UP Skills Initiative</w:t>
            </w:r>
            <w:r w:rsidRPr="00E65846">
              <w:rPr>
                <w:rStyle w:val="FootnoteReference"/>
                <w:rFonts w:asciiTheme="minorHAnsi" w:hAnsiTheme="minorHAnsi"/>
                <w:bCs/>
                <w:sz w:val="18"/>
                <w:szCs w:val="18"/>
                <w:lang w:val="en-GB"/>
              </w:rPr>
              <w:footnoteReference w:id="169"/>
            </w:r>
          </w:p>
        </w:tc>
      </w:tr>
      <w:tr w:rsidR="003B756C" w:rsidRPr="00534C9E" w:rsidTr="003F4E20">
        <w:tc>
          <w:tcPr>
            <w:tcW w:w="1668" w:type="dxa"/>
            <w:shd w:val="clear" w:color="auto" w:fill="auto"/>
            <w:vAlign w:val="center"/>
          </w:tcPr>
          <w:p w:rsidR="003B756C" w:rsidRPr="00E65846" w:rsidRDefault="003B756C" w:rsidP="003F4E20">
            <w:pPr>
              <w:spacing w:before="60" w:after="60"/>
              <w:rPr>
                <w:rFonts w:asciiTheme="minorHAnsi" w:eastAsia="Times New Roman" w:hAnsiTheme="minorHAnsi"/>
                <w:b/>
                <w:bCs/>
                <w:sz w:val="18"/>
                <w:szCs w:val="18"/>
                <w:lang w:val="en-GB" w:eastAsia="en-GB"/>
              </w:rPr>
            </w:pPr>
            <w:r w:rsidRPr="00E65846">
              <w:rPr>
                <w:rFonts w:asciiTheme="minorHAnsi" w:hAnsiTheme="minorHAnsi"/>
                <w:b/>
                <w:sz w:val="18"/>
                <w:szCs w:val="18"/>
                <w:lang w:val="en-GB"/>
              </w:rPr>
              <w:t>Steel industry</w:t>
            </w:r>
            <w:r w:rsidRPr="00E65846">
              <w:rPr>
                <w:rStyle w:val="FootnoteReference"/>
                <w:rFonts w:asciiTheme="minorHAnsi" w:hAnsiTheme="minorHAnsi"/>
                <w:b/>
                <w:sz w:val="18"/>
                <w:szCs w:val="18"/>
                <w:lang w:val="en-GB"/>
              </w:rPr>
              <w:footnoteReference w:id="170"/>
            </w:r>
          </w:p>
        </w:tc>
        <w:tc>
          <w:tcPr>
            <w:tcW w:w="7618" w:type="dxa"/>
            <w:shd w:val="clear" w:color="auto" w:fill="auto"/>
            <w:vAlign w:val="center"/>
          </w:tcPr>
          <w:p w:rsidR="003B756C" w:rsidRPr="00E65846" w:rsidRDefault="003B756C" w:rsidP="003F4E20">
            <w:pPr>
              <w:pStyle w:val="Default"/>
              <w:jc w:val="both"/>
              <w:rPr>
                <w:rFonts w:asciiTheme="minorHAnsi" w:hAnsiTheme="minorHAnsi" w:cs="Tahoma"/>
                <w:sz w:val="18"/>
                <w:szCs w:val="18"/>
              </w:rPr>
            </w:pPr>
            <w:r w:rsidRPr="00E65846">
              <w:rPr>
                <w:rFonts w:asciiTheme="minorHAnsi" w:hAnsiTheme="minorHAnsi" w:cs="Tahoma"/>
                <w:sz w:val="18"/>
                <w:szCs w:val="18"/>
              </w:rPr>
              <w:t xml:space="preserve">The Alliance must include at least the following areas: </w:t>
            </w:r>
          </w:p>
          <w:p w:rsidR="003B756C" w:rsidRPr="00E65846" w:rsidRDefault="003B756C" w:rsidP="008171A0">
            <w:pPr>
              <w:pStyle w:val="Default"/>
              <w:numPr>
                <w:ilvl w:val="0"/>
                <w:numId w:val="189"/>
              </w:numPr>
              <w:suppressAutoHyphens w:val="0"/>
              <w:adjustRightInd w:val="0"/>
              <w:jc w:val="both"/>
              <w:textAlignment w:val="auto"/>
              <w:rPr>
                <w:rFonts w:asciiTheme="minorHAnsi" w:hAnsiTheme="minorHAnsi" w:cs="Tahoma"/>
                <w:sz w:val="18"/>
                <w:szCs w:val="18"/>
              </w:rPr>
            </w:pPr>
            <w:r w:rsidRPr="00E65846">
              <w:rPr>
                <w:rFonts w:asciiTheme="minorHAnsi" w:hAnsiTheme="minorHAnsi" w:cs="Tahoma"/>
                <w:sz w:val="18"/>
                <w:szCs w:val="18"/>
              </w:rPr>
              <w:t>Technologies for steelmaking (Basic Oxygen Furnace (BOF) and Electric Arc Furnace (EAF) routes)</w:t>
            </w:r>
          </w:p>
          <w:p w:rsidR="003B756C" w:rsidRPr="00E65846" w:rsidRDefault="003B756C" w:rsidP="008171A0">
            <w:pPr>
              <w:pStyle w:val="Default"/>
              <w:numPr>
                <w:ilvl w:val="0"/>
                <w:numId w:val="189"/>
              </w:numPr>
              <w:suppressAutoHyphens w:val="0"/>
              <w:adjustRightInd w:val="0"/>
              <w:jc w:val="both"/>
              <w:textAlignment w:val="auto"/>
              <w:rPr>
                <w:rFonts w:asciiTheme="minorHAnsi" w:hAnsiTheme="minorHAnsi" w:cs="Tahoma"/>
                <w:sz w:val="18"/>
                <w:szCs w:val="18"/>
              </w:rPr>
            </w:pPr>
            <w:r w:rsidRPr="00E65846">
              <w:rPr>
                <w:rFonts w:asciiTheme="minorHAnsi" w:hAnsiTheme="minorHAnsi" w:cs="Tahoma"/>
                <w:sz w:val="18"/>
                <w:szCs w:val="18"/>
              </w:rPr>
              <w:t>Innovative technologies for low carbon steelmaking (i.e. Carbon Direct Avoidance by using hydrogen, electricity (CDA), process integration with or without Carbon Capture and Sto</w:t>
            </w:r>
            <w:r w:rsidRPr="00E65846">
              <w:rPr>
                <w:rFonts w:asciiTheme="minorHAnsi" w:hAnsiTheme="minorHAnsi" w:cs="Tahoma"/>
                <w:sz w:val="18"/>
                <w:szCs w:val="18"/>
              </w:rPr>
              <w:t>r</w:t>
            </w:r>
            <w:r w:rsidRPr="00E65846">
              <w:rPr>
                <w:rFonts w:asciiTheme="minorHAnsi" w:hAnsiTheme="minorHAnsi" w:cs="Tahoma"/>
                <w:sz w:val="18"/>
                <w:szCs w:val="18"/>
              </w:rPr>
              <w:t>age (CCS), and Carbon Capture Utilisation (CCU))</w:t>
            </w:r>
          </w:p>
          <w:p w:rsidR="003B756C" w:rsidRPr="00E65846" w:rsidRDefault="003B756C" w:rsidP="008171A0">
            <w:pPr>
              <w:pStyle w:val="Default"/>
              <w:numPr>
                <w:ilvl w:val="0"/>
                <w:numId w:val="189"/>
              </w:numPr>
              <w:suppressAutoHyphens w:val="0"/>
              <w:adjustRightInd w:val="0"/>
              <w:jc w:val="both"/>
              <w:textAlignment w:val="auto"/>
              <w:rPr>
                <w:rFonts w:asciiTheme="minorHAnsi" w:hAnsiTheme="minorHAnsi" w:cs="Tahoma"/>
                <w:sz w:val="18"/>
                <w:szCs w:val="18"/>
              </w:rPr>
            </w:pPr>
            <w:r w:rsidRPr="00E65846">
              <w:rPr>
                <w:rFonts w:asciiTheme="minorHAnsi" w:hAnsiTheme="minorHAnsi" w:cs="Tahoma"/>
                <w:sz w:val="18"/>
                <w:szCs w:val="18"/>
              </w:rPr>
              <w:t>Innovative technologies related to IT literacy and industry 4.0 (e.g. digitisation and data management, just-in-time production, 3-Ds applications).</w:t>
            </w:r>
          </w:p>
          <w:p w:rsidR="003B756C" w:rsidRPr="00E65846" w:rsidRDefault="003B756C" w:rsidP="003F4E20">
            <w:pPr>
              <w:spacing w:before="60" w:after="60"/>
              <w:jc w:val="both"/>
              <w:rPr>
                <w:rFonts w:asciiTheme="minorHAnsi" w:eastAsia="Times New Roman" w:hAnsiTheme="minorHAnsi"/>
                <w:bCs/>
                <w:sz w:val="18"/>
                <w:szCs w:val="18"/>
                <w:lang w:val="en-GB" w:eastAsia="en-GB"/>
              </w:rPr>
            </w:pPr>
            <w:r w:rsidRPr="00E65846">
              <w:rPr>
                <w:rFonts w:asciiTheme="minorHAnsi" w:eastAsia="Times New Roman" w:hAnsiTheme="minorHAnsi"/>
                <w:bCs/>
                <w:sz w:val="18"/>
                <w:szCs w:val="18"/>
                <w:lang w:val="en-GB" w:eastAsia="en-GB"/>
              </w:rPr>
              <w:t>To ensure complementarity and synergies, activities must be compatible with existing initiatives and evidence for the sector, as well as orientations included in the following documents:</w:t>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COM(2013) 407 ("Action Plan for a competitive and sustainable steel industry in E</w:t>
            </w:r>
            <w:r w:rsidRPr="00E65846">
              <w:rPr>
                <w:rFonts w:asciiTheme="minorHAnsi" w:hAnsiTheme="minorHAnsi"/>
                <w:sz w:val="18"/>
                <w:szCs w:val="18"/>
                <w:lang w:val="en-GB"/>
              </w:rPr>
              <w:t>u</w:t>
            </w:r>
            <w:r w:rsidRPr="00E65846">
              <w:rPr>
                <w:rFonts w:asciiTheme="minorHAnsi" w:hAnsiTheme="minorHAnsi"/>
                <w:sz w:val="18"/>
                <w:szCs w:val="18"/>
                <w:lang w:val="en-GB"/>
              </w:rPr>
              <w:t>rope")</w:t>
            </w:r>
            <w:r w:rsidRPr="00E65846">
              <w:rPr>
                <w:rStyle w:val="FootnoteReference"/>
                <w:rFonts w:asciiTheme="minorHAnsi" w:hAnsiTheme="minorHAnsi"/>
                <w:sz w:val="18"/>
                <w:szCs w:val="18"/>
                <w:lang w:val="en-GB"/>
              </w:rPr>
              <w:footnoteReference w:id="171"/>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COM(2016) 155 ("Steel: Preserving sustainable jobs and growth in Europe")</w:t>
            </w:r>
            <w:r w:rsidRPr="00E65846">
              <w:rPr>
                <w:rStyle w:val="FootnoteReference"/>
                <w:rFonts w:asciiTheme="minorHAnsi" w:hAnsiTheme="minorHAnsi"/>
                <w:sz w:val="18"/>
                <w:szCs w:val="18"/>
                <w:lang w:val="en-GB"/>
              </w:rPr>
              <w:footnoteReference w:id="172"/>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COMMISSION REGULATION (EU) No 651/2014: definition of steel</w:t>
            </w:r>
            <w:r w:rsidRPr="00E65846">
              <w:rPr>
                <w:rStyle w:val="FootnoteReference"/>
                <w:rFonts w:asciiTheme="minorHAnsi" w:hAnsiTheme="minorHAnsi"/>
                <w:sz w:val="18"/>
                <w:szCs w:val="18"/>
                <w:lang w:val="en-GB"/>
              </w:rPr>
              <w:footnoteReference w:id="173"/>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EC report - The future of European Steel – Innovation and sustainability in a competitive world and EU circular economy</w:t>
            </w:r>
            <w:r w:rsidRPr="00E65846">
              <w:rPr>
                <w:rStyle w:val="FootnoteReference"/>
                <w:rFonts w:asciiTheme="minorHAnsi" w:hAnsiTheme="minorHAnsi"/>
                <w:sz w:val="18"/>
                <w:szCs w:val="18"/>
                <w:lang w:val="en-GB"/>
              </w:rPr>
              <w:footnoteReference w:id="174"/>
            </w:r>
            <w:r w:rsidRPr="00E65846">
              <w:rPr>
                <w:rFonts w:asciiTheme="minorHAnsi" w:hAnsiTheme="minorHAnsi"/>
                <w:sz w:val="18"/>
                <w:szCs w:val="18"/>
                <w:lang w:val="en-GB"/>
              </w:rPr>
              <w:t xml:space="preserve"> </w:t>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2015 and 2016 Synopsis of projects funded under the Research Fund for Coal and Steel (RFCS)</w:t>
            </w:r>
            <w:r w:rsidRPr="00E65846">
              <w:rPr>
                <w:rStyle w:val="FootnoteReference"/>
                <w:rFonts w:asciiTheme="minorHAnsi" w:hAnsiTheme="minorHAnsi"/>
                <w:sz w:val="18"/>
                <w:szCs w:val="18"/>
                <w:lang w:val="en-GB"/>
              </w:rPr>
              <w:footnoteReference w:id="175"/>
            </w:r>
          </w:p>
          <w:p w:rsidR="003B756C" w:rsidRPr="00E65846" w:rsidRDefault="003B756C" w:rsidP="00982260">
            <w:pPr>
              <w:pStyle w:val="ListParagraph"/>
              <w:numPr>
                <w:ilvl w:val="0"/>
                <w:numId w:val="174"/>
              </w:numPr>
              <w:suppressAutoHyphens w:val="0"/>
              <w:spacing w:after="120"/>
              <w:jc w:val="both"/>
              <w:rPr>
                <w:rFonts w:asciiTheme="minorHAnsi" w:hAnsiTheme="minorHAnsi"/>
                <w:sz w:val="18"/>
                <w:szCs w:val="18"/>
                <w:lang w:val="en-GB"/>
              </w:rPr>
            </w:pPr>
            <w:r w:rsidRPr="00E65846">
              <w:rPr>
                <w:rFonts w:asciiTheme="minorHAnsi" w:hAnsiTheme="minorHAnsi"/>
                <w:sz w:val="18"/>
                <w:szCs w:val="18"/>
                <w:lang w:val="en-GB"/>
              </w:rPr>
              <w:t>The Call for proposals 'Research Programme of the Research Fund for Coal and Steel'</w:t>
            </w:r>
            <w:r w:rsidRPr="00E65846">
              <w:rPr>
                <w:rStyle w:val="FootnoteReference"/>
                <w:rFonts w:asciiTheme="minorHAnsi" w:hAnsiTheme="minorHAnsi"/>
                <w:sz w:val="18"/>
                <w:szCs w:val="18"/>
                <w:lang w:val="en-GB"/>
              </w:rPr>
              <w:footnoteReference w:id="176"/>
            </w:r>
          </w:p>
          <w:p w:rsidR="003B756C" w:rsidRPr="00E65846" w:rsidRDefault="003B756C" w:rsidP="00982260">
            <w:pPr>
              <w:pStyle w:val="ListParagraph"/>
              <w:numPr>
                <w:ilvl w:val="0"/>
                <w:numId w:val="174"/>
              </w:numPr>
              <w:suppressAutoHyphens w:val="0"/>
              <w:ind w:left="714" w:hanging="357"/>
              <w:jc w:val="both"/>
              <w:rPr>
                <w:rFonts w:asciiTheme="minorHAnsi" w:hAnsiTheme="minorHAnsi"/>
                <w:sz w:val="18"/>
                <w:szCs w:val="18"/>
                <w:lang w:val="en-GB"/>
              </w:rPr>
            </w:pPr>
            <w:r w:rsidRPr="00E65846">
              <w:rPr>
                <w:rFonts w:asciiTheme="minorHAnsi" w:hAnsiTheme="minorHAnsi"/>
                <w:sz w:val="18"/>
                <w:lang w:val="en-GB"/>
              </w:rPr>
              <w:t xml:space="preserve">The </w:t>
            </w:r>
            <w:r w:rsidRPr="00E65846">
              <w:rPr>
                <w:rFonts w:asciiTheme="minorHAnsi" w:eastAsiaTheme="minorHAnsi" w:hAnsiTheme="minorHAnsi" w:cs="Times New Roman"/>
                <w:color w:val="000000"/>
                <w:kern w:val="0"/>
                <w:sz w:val="18"/>
                <w:szCs w:val="18"/>
                <w:lang w:val="en-GB" w:eastAsia="en-US"/>
              </w:rPr>
              <w:t>Call for proposals 'H2020 LEIT-NMBP-Sustainable Process Industry (SPIRE)'</w:t>
            </w:r>
            <w:r w:rsidRPr="00E65846">
              <w:rPr>
                <w:rStyle w:val="FootnoteReference"/>
                <w:rFonts w:asciiTheme="minorHAnsi" w:eastAsiaTheme="minorHAnsi" w:hAnsiTheme="minorHAnsi" w:cs="Times New Roman"/>
                <w:color w:val="000000"/>
                <w:kern w:val="0"/>
                <w:sz w:val="18"/>
                <w:szCs w:val="18"/>
                <w:lang w:val="en-GB" w:eastAsia="en-US"/>
              </w:rPr>
              <w:footnoteReference w:id="177"/>
            </w:r>
          </w:p>
        </w:tc>
      </w:tr>
    </w:tbl>
    <w:p w:rsidR="003B756C" w:rsidRDefault="003B756C" w:rsidP="00EC39BC">
      <w:pPr>
        <w:suppressAutoHyphens w:val="0"/>
        <w:spacing w:before="120" w:after="120"/>
        <w:jc w:val="both"/>
        <w:rPr>
          <w:rFonts w:asciiTheme="minorHAnsi" w:eastAsia="Times New Roman" w:hAnsiTheme="minorHAnsi"/>
          <w:sz w:val="18"/>
          <w:szCs w:val="18"/>
          <w:lang w:val="en-GB"/>
        </w:rPr>
      </w:pPr>
    </w:p>
    <w:p w:rsidR="00EC39BC" w:rsidRPr="00ED4A4C" w:rsidRDefault="00EC39BC" w:rsidP="00EC39BC">
      <w:pPr>
        <w:suppressAutoHyphens w:val="0"/>
        <w:spacing w:before="120" w:after="120"/>
        <w:jc w:val="both"/>
        <w:rPr>
          <w:rFonts w:asciiTheme="minorHAnsi" w:eastAsia="Times New Roman" w:hAnsiTheme="minorHAnsi"/>
          <w:sz w:val="18"/>
          <w:szCs w:val="18"/>
          <w:lang w:val="en-GB"/>
        </w:rPr>
      </w:pPr>
      <w:r w:rsidRPr="00ED4A4C">
        <w:rPr>
          <w:rFonts w:asciiTheme="minorHAnsi" w:eastAsia="Times New Roman" w:hAnsiTheme="minorHAnsi"/>
          <w:sz w:val="18"/>
          <w:szCs w:val="18"/>
          <w:lang w:val="en-GB"/>
        </w:rPr>
        <w:t xml:space="preserve">Applicant organisations will be assessed against the relevant </w:t>
      </w:r>
      <w:r w:rsidRPr="00ED4A4C">
        <w:rPr>
          <w:rFonts w:asciiTheme="minorHAnsi" w:eastAsia="Times New Roman" w:hAnsiTheme="minorHAnsi"/>
          <w:b/>
          <w:sz w:val="18"/>
          <w:szCs w:val="18"/>
          <w:lang w:val="en-GB"/>
        </w:rPr>
        <w:t>exclusion and selection criteria</w:t>
      </w:r>
      <w:r w:rsidRPr="00ED4A4C">
        <w:rPr>
          <w:rFonts w:asciiTheme="minorHAnsi" w:eastAsia="Times New Roman" w:hAnsiTheme="minorHAnsi"/>
          <w:sz w:val="18"/>
          <w:szCs w:val="18"/>
          <w:lang w:val="en-GB"/>
        </w:rPr>
        <w:t xml:space="preserve">. For more information please consult Part C of this Guide. </w:t>
      </w:r>
    </w:p>
    <w:p w:rsidR="00EC39BC" w:rsidRPr="00ED4A4C" w:rsidRDefault="00EC39BC" w:rsidP="00EC39BC">
      <w:pPr>
        <w:rPr>
          <w:rFonts w:asciiTheme="minorHAnsi" w:hAnsiTheme="minorHAnsi"/>
          <w:lang w:val="en-GB"/>
        </w:rPr>
      </w:pPr>
      <w:r w:rsidRPr="00ED4A4C">
        <w:rPr>
          <w:rFonts w:asciiTheme="minorHAnsi" w:hAnsiTheme="minorHAnsi"/>
          <w:lang w:val="en-GB"/>
        </w:rPr>
        <w:br w:type="page"/>
      </w:r>
    </w:p>
    <w:p w:rsidR="000210AD" w:rsidRDefault="000210AD" w:rsidP="008171A0">
      <w:pPr>
        <w:pStyle w:val="Guide-Heading7"/>
        <w:rPr>
          <w:szCs w:val="18"/>
        </w:rPr>
      </w:pPr>
      <w:r w:rsidRPr="00ED4A4C">
        <w:t>Award criteria for Lot 3</w:t>
      </w:r>
    </w:p>
    <w:p w:rsidR="00EC39BC" w:rsidRPr="00ED4A4C" w:rsidRDefault="00EC39BC" w:rsidP="00EC39BC">
      <w:pPr>
        <w:suppressAutoHyphens w:val="0"/>
        <w:spacing w:after="120"/>
        <w:jc w:val="both"/>
        <w:rPr>
          <w:rFonts w:asciiTheme="minorHAnsi" w:eastAsia="Times New Roman" w:hAnsiTheme="minorHAnsi"/>
          <w:sz w:val="18"/>
          <w:szCs w:val="18"/>
          <w:lang w:val="en-GB"/>
        </w:rPr>
      </w:pPr>
      <w:r w:rsidRPr="00ED4A4C">
        <w:rPr>
          <w:rFonts w:asciiTheme="minorHAnsi" w:eastAsia="Times New Roman" w:hAnsiTheme="minorHAnsi"/>
          <w:sz w:val="18"/>
          <w:szCs w:val="18"/>
          <w:lang w:val="en-GB"/>
        </w:rPr>
        <w:t xml:space="preserve">Proposals will be assessed against the following criteria: </w:t>
      </w:r>
    </w:p>
    <w:tbl>
      <w:tblPr>
        <w:tblW w:w="5000" w:type="pct"/>
        <w:shd w:val="clear" w:color="auto" w:fill="FFFFFF"/>
        <w:tblLook w:val="0000" w:firstRow="0" w:lastRow="0" w:firstColumn="0" w:lastColumn="0" w:noHBand="0" w:noVBand="0"/>
      </w:tblPr>
      <w:tblGrid>
        <w:gridCol w:w="2234"/>
        <w:gridCol w:w="7052"/>
      </w:tblGrid>
      <w:tr w:rsidR="00EC39BC" w:rsidRPr="00534C9E" w:rsidTr="00EC39BC">
        <w:trPr>
          <w:cantSplit/>
        </w:trPr>
        <w:tc>
          <w:tcPr>
            <w:tcW w:w="1203" w:type="pct"/>
            <w:tcBorders>
              <w:top w:val="single" w:sz="8"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Relevance of the project</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(maximum 25 points)</w:t>
            </w:r>
          </w:p>
        </w:tc>
        <w:tc>
          <w:tcPr>
            <w:tcW w:w="3797" w:type="pct"/>
            <w:tcBorders>
              <w:top w:val="single" w:sz="8" w:space="0" w:color="auto"/>
              <w:left w:val="nil"/>
              <w:bottom w:val="dashed" w:sz="4" w:space="0" w:color="auto"/>
              <w:right w:val="single" w:sz="8" w:space="0" w:color="auto"/>
            </w:tcBorders>
            <w:shd w:val="clear" w:color="auto" w:fill="FFFFFF"/>
          </w:tcPr>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Link to EU policy and initiatives: the proposal takes into account and contributes to achieving the European objectives in the field of VET; takes into account and contributes to give visibility to existing EU tools and initiatives for skills development; draws on the work of a European Sector Skills Council where relevant;</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Education representation: the Alliance includes partners that adequately represent education providers;</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Sector representation: the Alliance includes partners that adequately represent the sector concerned;</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lang w:val="en-GB"/>
              </w:rPr>
            </w:pPr>
            <w:r w:rsidRPr="00ED4A4C">
              <w:rPr>
                <w:rFonts w:asciiTheme="minorHAnsi" w:hAnsiTheme="minorHAnsi"/>
                <w:sz w:val="18"/>
                <w:szCs w:val="18"/>
                <w:lang w:val="en-GB"/>
              </w:rPr>
              <w:t xml:space="preserve">Digital and key-enabling technologies (KETs) skills: extent to which the proposal integrates these skills in the training content for one, or several related, professional profiles. </w:t>
            </w:r>
            <w:r w:rsidRPr="00ED4A4C">
              <w:rPr>
                <w:rFonts w:asciiTheme="minorHAnsi" w:hAnsiTheme="minorHAnsi"/>
                <w:sz w:val="18"/>
                <w:lang w:val="en-GB"/>
              </w:rPr>
              <w:t>Proposals including this aspect will be considered highly relevant;</w:t>
            </w:r>
          </w:p>
          <w:p w:rsidR="00EC39BC" w:rsidRPr="00ED4A4C" w:rsidRDefault="00EC39BC" w:rsidP="00EC39BC">
            <w:pPr>
              <w:pStyle w:val="ListParagraph"/>
              <w:numPr>
                <w:ilvl w:val="0"/>
                <w:numId w:val="60"/>
              </w:numPr>
              <w:contextualSpacing w:val="0"/>
              <w:jc w:val="both"/>
              <w:rPr>
                <w:rFonts w:asciiTheme="minorHAnsi" w:hAnsiTheme="minorHAnsi"/>
                <w:sz w:val="18"/>
                <w:szCs w:val="18"/>
                <w:lang w:val="en-GB"/>
              </w:rPr>
            </w:pPr>
            <w:r w:rsidRPr="00ED4A4C">
              <w:rPr>
                <w:rFonts w:asciiTheme="minorHAnsi" w:hAnsiTheme="minorHAnsi"/>
                <w:sz w:val="18"/>
                <w:szCs w:val="18"/>
                <w:lang w:val="en-GB"/>
              </w:rPr>
              <w:t xml:space="preserve">Green and Blue skills: extent to which the proposal integrates skills linked to the transition to a circular and greener economy, both in terms of skills needs and in terms of training content for one, or several related, professional profiles. </w:t>
            </w:r>
            <w:r w:rsidRPr="00ED4A4C">
              <w:rPr>
                <w:rFonts w:asciiTheme="minorHAnsi" w:hAnsiTheme="minorHAnsi"/>
                <w:sz w:val="18"/>
                <w:lang w:val="en-GB"/>
              </w:rPr>
              <w:t>Proposals including this aspect will be considered highly relevant;</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Purpose: the proposal is relevant to the objectives of the action, themes and activities described in section 2. The proposal contributes to building transnational networks and cooperation tools between relevant stakeholders to adapt education to emerging needs of the sector's industry;</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Consistency: the objectives are based on a sound needs analysis; they are clearly defined, realistic and address issues relevant to the participating organisations and to the action;</w:t>
            </w:r>
          </w:p>
          <w:p w:rsidR="00EC39BC" w:rsidRPr="00ED4A4C" w:rsidRDefault="00EC39BC" w:rsidP="00EC39BC">
            <w:pPr>
              <w:pStyle w:val="ListParagraph"/>
              <w:numPr>
                <w:ilvl w:val="0"/>
                <w:numId w:val="60"/>
              </w:numPr>
              <w:ind w:left="357" w:hanging="357"/>
              <w:contextualSpacing w:val="0"/>
              <w:jc w:val="both"/>
              <w:rPr>
                <w:rFonts w:asciiTheme="minorHAnsi" w:hAnsiTheme="minorHAnsi"/>
                <w:sz w:val="18"/>
                <w:szCs w:val="18"/>
                <w:lang w:val="en-GB"/>
              </w:rPr>
            </w:pPr>
            <w:r w:rsidRPr="00ED4A4C">
              <w:rPr>
                <w:rFonts w:asciiTheme="minorHAnsi" w:hAnsiTheme="minorHAnsi"/>
                <w:sz w:val="18"/>
                <w:szCs w:val="18"/>
                <w:lang w:val="en-GB"/>
              </w:rPr>
              <w:t>Innovation: the proposal considers state-of-the-art methods and techniques, and leads to innovative results and solutions;</w:t>
            </w:r>
          </w:p>
          <w:p w:rsidR="00EC39BC" w:rsidRPr="00ED4A4C" w:rsidRDefault="00EC39BC" w:rsidP="00EC39BC">
            <w:pPr>
              <w:numPr>
                <w:ilvl w:val="0"/>
                <w:numId w:val="60"/>
              </w:numPr>
              <w:suppressAutoHyphens w:val="0"/>
              <w:ind w:left="357" w:hanging="357"/>
              <w:jc w:val="both"/>
              <w:rPr>
                <w:rFonts w:asciiTheme="minorHAnsi" w:hAnsiTheme="minorHAnsi"/>
                <w:sz w:val="18"/>
                <w:szCs w:val="18"/>
                <w:lang w:val="en-GB"/>
              </w:rPr>
            </w:pPr>
            <w:r w:rsidRPr="00ED4A4C">
              <w:rPr>
                <w:rFonts w:asciiTheme="minorHAnsi" w:hAnsiTheme="minorHAnsi"/>
                <w:sz w:val="18"/>
                <w:szCs w:val="18"/>
                <w:lang w:val="en-GB"/>
              </w:rPr>
              <w:t>European added value: the proposal demonstrates clearly the added value generated through its trans-nationality.</w:t>
            </w:r>
          </w:p>
        </w:tc>
      </w:tr>
      <w:tr w:rsidR="00EC39BC" w:rsidRPr="00534C9E" w:rsidTr="00EC39BC">
        <w:trPr>
          <w:cantSplit/>
          <w:trHeight w:val="5096"/>
        </w:trPr>
        <w:tc>
          <w:tcPr>
            <w:tcW w:w="1203"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Quality of the project design and implement</w:t>
            </w:r>
            <w:r w:rsidRPr="00ED4A4C">
              <w:rPr>
                <w:rFonts w:asciiTheme="minorHAnsi" w:hAnsiTheme="minorHAnsi"/>
                <w:b/>
                <w:sz w:val="18"/>
                <w:szCs w:val="18"/>
                <w:lang w:val="en-GB"/>
              </w:rPr>
              <w:t>a</w:t>
            </w:r>
            <w:r w:rsidRPr="00ED4A4C">
              <w:rPr>
                <w:rFonts w:asciiTheme="minorHAnsi" w:hAnsiTheme="minorHAnsi"/>
                <w:b/>
                <w:sz w:val="18"/>
                <w:szCs w:val="18"/>
                <w:lang w:val="en-GB"/>
              </w:rPr>
              <w:t>tion</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(maximum 30 points)</w:t>
            </w:r>
          </w:p>
        </w:tc>
        <w:tc>
          <w:tcPr>
            <w:tcW w:w="3797" w:type="pct"/>
            <w:tcBorders>
              <w:top w:val="dashed" w:sz="4" w:space="0" w:color="auto"/>
              <w:left w:val="nil"/>
              <w:bottom w:val="dashed" w:sz="4" w:space="0" w:color="auto"/>
              <w:right w:val="single" w:sz="8" w:space="0" w:color="auto"/>
            </w:tcBorders>
            <w:shd w:val="clear" w:color="auto" w:fill="FFFFFF"/>
          </w:tcPr>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Coherence: the overall project design ensures consistency between project objectives, methodology, activities and budget proposed. The proposal presents a coherent and comprehensive set of appropriate, concrete and practical activities to meet the identified needs and lead to the expected results;</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Structure: the work programme is clear and intelligible, and covers all phases (preparation, implementation, exploitation, monitoring, evaluation and dissemination);</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Methodology: the proposal is compliant and makes use of EU instruments and tools related to skills and occupations</w:t>
            </w:r>
            <w:r w:rsidRPr="00ED4A4C" w:rsidDel="008332F2">
              <w:rPr>
                <w:rFonts w:asciiTheme="minorHAnsi" w:hAnsiTheme="minorHAnsi"/>
                <w:sz w:val="18"/>
                <w:szCs w:val="18"/>
                <w:lang w:val="en-GB"/>
              </w:rPr>
              <w:t xml:space="preserve"> </w:t>
            </w:r>
            <w:r w:rsidRPr="00ED4A4C">
              <w:rPr>
                <w:rFonts w:asciiTheme="minorHAnsi" w:hAnsiTheme="minorHAnsi"/>
                <w:sz w:val="18"/>
                <w:szCs w:val="18"/>
                <w:lang w:val="en-GB"/>
              </w:rPr>
              <w:t>such as the EQF</w:t>
            </w:r>
            <w:r w:rsidRPr="00ED4A4C">
              <w:rPr>
                <w:rFonts w:asciiTheme="minorHAnsi" w:hAnsiTheme="minorHAnsi"/>
                <w:sz w:val="18"/>
                <w:szCs w:val="18"/>
                <w:vertAlign w:val="superscript"/>
              </w:rPr>
              <w:footnoteReference w:id="178"/>
            </w:r>
            <w:r w:rsidRPr="00ED4A4C">
              <w:rPr>
                <w:rFonts w:asciiTheme="minorHAnsi" w:hAnsiTheme="minorHAnsi"/>
                <w:sz w:val="18"/>
                <w:szCs w:val="18"/>
                <w:lang w:val="en-GB"/>
              </w:rPr>
              <w:t>, ECVET</w:t>
            </w:r>
            <w:r w:rsidRPr="00ED4A4C">
              <w:rPr>
                <w:rFonts w:asciiTheme="minorHAnsi" w:hAnsiTheme="minorHAnsi"/>
                <w:sz w:val="18"/>
                <w:szCs w:val="18"/>
                <w:vertAlign w:val="superscript"/>
              </w:rPr>
              <w:footnoteReference w:id="179"/>
            </w:r>
            <w:r w:rsidRPr="00ED4A4C">
              <w:rPr>
                <w:rFonts w:asciiTheme="minorHAnsi" w:hAnsiTheme="minorHAnsi"/>
                <w:sz w:val="18"/>
                <w:szCs w:val="18"/>
                <w:vertAlign w:val="superscript"/>
                <w:lang w:val="en-GB"/>
              </w:rPr>
              <w:t>,</w:t>
            </w:r>
            <w:r w:rsidRPr="00ED4A4C">
              <w:rPr>
                <w:rFonts w:asciiTheme="minorHAnsi" w:hAnsiTheme="minorHAnsi"/>
                <w:sz w:val="18"/>
                <w:szCs w:val="18"/>
                <w:lang w:val="en-GB"/>
              </w:rPr>
              <w:t xml:space="preserve"> EQAVET</w:t>
            </w:r>
            <w:r w:rsidRPr="00ED4A4C">
              <w:rPr>
                <w:rFonts w:asciiTheme="minorHAnsi" w:hAnsiTheme="minorHAnsi"/>
                <w:sz w:val="18"/>
                <w:szCs w:val="18"/>
                <w:vertAlign w:val="superscript"/>
              </w:rPr>
              <w:footnoteReference w:id="180"/>
            </w:r>
            <w:r w:rsidRPr="00ED4A4C">
              <w:rPr>
                <w:rFonts w:asciiTheme="minorHAnsi" w:hAnsiTheme="minorHAnsi"/>
                <w:sz w:val="18"/>
                <w:szCs w:val="18"/>
                <w:lang w:val="en-GB"/>
              </w:rPr>
              <w:t>, Europass</w:t>
            </w:r>
            <w:r w:rsidRPr="00ED4A4C">
              <w:rPr>
                <w:rFonts w:asciiTheme="minorHAnsi" w:hAnsiTheme="minorHAnsi"/>
                <w:sz w:val="18"/>
                <w:szCs w:val="18"/>
                <w:vertAlign w:val="superscript"/>
              </w:rPr>
              <w:footnoteReference w:id="181"/>
            </w:r>
            <w:r w:rsidRPr="00ED4A4C">
              <w:rPr>
                <w:rFonts w:asciiTheme="minorHAnsi" w:hAnsiTheme="minorHAnsi"/>
                <w:sz w:val="18"/>
                <w:szCs w:val="18"/>
                <w:lang w:val="en-GB"/>
              </w:rPr>
              <w:t>, EURES</w:t>
            </w:r>
            <w:r w:rsidRPr="00ED4A4C">
              <w:rPr>
                <w:rFonts w:asciiTheme="minorHAnsi" w:hAnsiTheme="minorHAnsi"/>
                <w:sz w:val="18"/>
                <w:szCs w:val="18"/>
                <w:vertAlign w:val="superscript"/>
              </w:rPr>
              <w:footnoteReference w:id="182"/>
            </w:r>
            <w:r w:rsidRPr="00ED4A4C">
              <w:rPr>
                <w:rFonts w:asciiTheme="minorHAnsi" w:hAnsiTheme="minorHAnsi"/>
                <w:sz w:val="18"/>
                <w:szCs w:val="18"/>
                <w:lang w:val="en-GB"/>
              </w:rPr>
              <w:t>, Drop 'Pin</w:t>
            </w:r>
            <w:r w:rsidRPr="00ED4A4C">
              <w:rPr>
                <w:rFonts w:asciiTheme="minorHAnsi" w:hAnsiTheme="minorHAnsi"/>
                <w:sz w:val="18"/>
                <w:szCs w:val="18"/>
                <w:vertAlign w:val="superscript"/>
              </w:rPr>
              <w:footnoteReference w:id="183"/>
            </w:r>
            <w:r w:rsidRPr="00ED4A4C">
              <w:rPr>
                <w:rFonts w:asciiTheme="minorHAnsi" w:hAnsiTheme="minorHAnsi"/>
                <w:sz w:val="18"/>
                <w:szCs w:val="18"/>
                <w:lang w:val="en-GB"/>
              </w:rPr>
              <w:t>, ESCO</w:t>
            </w:r>
            <w:r w:rsidRPr="00ED4A4C">
              <w:rPr>
                <w:rFonts w:asciiTheme="minorHAnsi" w:hAnsiTheme="minorHAnsi"/>
                <w:sz w:val="18"/>
                <w:szCs w:val="18"/>
                <w:vertAlign w:val="superscript"/>
              </w:rPr>
              <w:footnoteReference w:id="184"/>
            </w:r>
            <w:r w:rsidRPr="00ED4A4C">
              <w:rPr>
                <w:rFonts w:asciiTheme="minorHAnsi" w:hAnsiTheme="minorHAnsi"/>
                <w:sz w:val="18"/>
                <w:szCs w:val="18"/>
                <w:lang w:val="en-GB"/>
              </w:rPr>
              <w:t>, etc.. Whenever possible, the proposal takes into consideration and capitalizes on previous relevant activities (e.g. Programme Countries initiatives, Knowledge Innovation Communities-KIC of the EIT</w:t>
            </w:r>
            <w:r w:rsidRPr="00ED4A4C">
              <w:rPr>
                <w:rFonts w:asciiTheme="minorHAnsi" w:hAnsiTheme="minorHAnsi"/>
                <w:sz w:val="18"/>
                <w:szCs w:val="18"/>
                <w:vertAlign w:val="superscript"/>
              </w:rPr>
              <w:footnoteReference w:id="185"/>
            </w:r>
            <w:r w:rsidRPr="00ED4A4C">
              <w:rPr>
                <w:rFonts w:asciiTheme="minorHAnsi" w:hAnsiTheme="minorHAnsi"/>
                <w:sz w:val="18"/>
                <w:szCs w:val="18"/>
                <w:lang w:val="en-GB"/>
              </w:rPr>
              <w:t>, Sector Skills Alliances</w:t>
            </w:r>
            <w:r w:rsidRPr="00ED4A4C">
              <w:rPr>
                <w:rFonts w:asciiTheme="minorHAnsi" w:hAnsiTheme="minorHAnsi"/>
                <w:sz w:val="18"/>
                <w:szCs w:val="18"/>
                <w:vertAlign w:val="superscript"/>
              </w:rPr>
              <w:footnoteReference w:id="186"/>
            </w:r>
            <w:r w:rsidRPr="00ED4A4C">
              <w:rPr>
                <w:rFonts w:asciiTheme="minorHAnsi" w:hAnsiTheme="minorHAnsi"/>
                <w:sz w:val="18"/>
                <w:szCs w:val="18"/>
                <w:vertAlign w:val="superscript"/>
                <w:lang w:val="en-GB"/>
              </w:rPr>
              <w:t>.</w:t>
            </w:r>
            <w:r w:rsidRPr="00ED4A4C">
              <w:rPr>
                <w:rFonts w:asciiTheme="minorHAnsi" w:hAnsiTheme="minorHAnsi"/>
                <w:sz w:val="18"/>
                <w:szCs w:val="18"/>
                <w:lang w:val="en-GB"/>
              </w:rPr>
              <w:t xml:space="preserve"> It</w:t>
            </w:r>
            <w:r w:rsidRPr="00ED4A4C">
              <w:rPr>
                <w:rFonts w:asciiTheme="minorHAnsi" w:hAnsiTheme="minorHAnsi"/>
                <w:bCs/>
                <w:sz w:val="18"/>
                <w:szCs w:val="18"/>
                <w:lang w:val="en-GB"/>
              </w:rPr>
              <w:t xml:space="preserve"> </w:t>
            </w:r>
            <w:r w:rsidRPr="00ED4A4C">
              <w:rPr>
                <w:rFonts w:asciiTheme="minorHAnsi" w:hAnsiTheme="minorHAnsi"/>
                <w:sz w:val="18"/>
                <w:szCs w:val="18"/>
                <w:lang w:val="en-GB"/>
              </w:rPr>
              <w:t>uses the learning outcomes approach, ECVET (units of learning outcomes) and quality assurance principles in line with EQAVET;</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rPr>
            </w:pPr>
            <w:r w:rsidRPr="00ED4A4C">
              <w:rPr>
                <w:rFonts w:asciiTheme="minorHAnsi" w:hAnsiTheme="minorHAnsi"/>
                <w:sz w:val="18"/>
                <w:szCs w:val="18"/>
                <w:lang w:val="en-GB"/>
              </w:rPr>
              <w:t xml:space="preserve">Management: solid management arrangements are foreseen. Timelines, organisation, tasks and responsibilities are well defined and realistic. </w:t>
            </w:r>
            <w:r w:rsidRPr="00ED4A4C">
              <w:rPr>
                <w:rFonts w:asciiTheme="minorHAnsi" w:hAnsiTheme="minorHAnsi"/>
                <w:sz w:val="18"/>
                <w:szCs w:val="18"/>
              </w:rPr>
              <w:t>The proposal allocates appropriate resources to each activity;</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Budget: the budget provides for appropriate resources necessary for success, it is neither overestimated nor underestimated;</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The quality of arrangements for the recognition and validation of participants' learning outcomes, in line with European transparency and recognition tools and principles;</w:t>
            </w:r>
          </w:p>
          <w:p w:rsidR="00EC39BC" w:rsidRPr="00ED4A4C" w:rsidRDefault="00EC39BC" w:rsidP="00982260">
            <w:pPr>
              <w:pStyle w:val="ListParagraph"/>
              <w:numPr>
                <w:ilvl w:val="0"/>
                <w:numId w:val="175"/>
              </w:numPr>
              <w:ind w:left="318" w:hanging="284"/>
              <w:jc w:val="both"/>
              <w:rPr>
                <w:rFonts w:asciiTheme="minorHAnsi" w:hAnsiTheme="minorHAnsi"/>
                <w:sz w:val="18"/>
                <w:szCs w:val="18"/>
                <w:lang w:val="en-GB"/>
              </w:rPr>
            </w:pPr>
            <w:r w:rsidRPr="00ED4A4C">
              <w:rPr>
                <w:rFonts w:asciiTheme="minorHAnsi" w:hAnsiTheme="minorHAnsi"/>
                <w:sz w:val="18"/>
                <w:szCs w:val="18"/>
                <w:lang w:val="en-GB"/>
              </w:rPr>
              <w:t>Financial and quality control: control measures (continuous quality evaluation, expert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w:t>
            </w:r>
          </w:p>
        </w:tc>
      </w:tr>
      <w:tr w:rsidR="00EC39BC" w:rsidRPr="00534C9E" w:rsidTr="00EC39BC">
        <w:trPr>
          <w:cantSplit/>
        </w:trPr>
        <w:tc>
          <w:tcPr>
            <w:tcW w:w="1203" w:type="pct"/>
            <w:tcBorders>
              <w:top w:val="dashed" w:sz="4" w:space="0" w:color="auto"/>
              <w:left w:val="single" w:sz="4" w:space="0" w:color="auto"/>
              <w:bottom w:val="dashed" w:sz="4"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lang w:val="en-GB"/>
              </w:rPr>
              <w:t>Quality of the project team and the cooperation arrangements</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(maximum 25 points)</w:t>
            </w:r>
          </w:p>
        </w:tc>
        <w:tc>
          <w:tcPr>
            <w:tcW w:w="3797" w:type="pct"/>
            <w:tcBorders>
              <w:top w:val="dashed" w:sz="4" w:space="0" w:color="auto"/>
              <w:left w:val="nil"/>
              <w:bottom w:val="dashed" w:sz="4" w:space="0" w:color="auto"/>
              <w:right w:val="single" w:sz="8" w:space="0" w:color="auto"/>
            </w:tcBorders>
            <w:shd w:val="clear" w:color="auto" w:fill="FFFFFF"/>
          </w:tcPr>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Configuration: the composition of the Alliance is in line with the project objectives, bringing together as relevant the expertise and competences required in skills identification and anticipation, skills supply, curriculum design, qualification standards design, training delivery methodology  and training policy. The partners combine systemic and sector-related information with a solid knowledge of skills needs and training practices in their economic sector.</w:t>
            </w:r>
            <w:r w:rsidRPr="00ED4A4C">
              <w:rPr>
                <w:rFonts w:asciiTheme="minorHAnsi" w:eastAsia="Calibri" w:hAnsiTheme="minorHAnsi"/>
                <w:sz w:val="18"/>
                <w:szCs w:val="18"/>
                <w:lang w:val="en-GB" w:eastAsia="en-US"/>
              </w:rPr>
              <w:t xml:space="preserve"> </w:t>
            </w:r>
            <w:r w:rsidRPr="00ED4A4C">
              <w:rPr>
                <w:rFonts w:asciiTheme="minorHAnsi" w:hAnsiTheme="minorHAnsi"/>
                <w:sz w:val="18"/>
                <w:szCs w:val="18"/>
                <w:lang w:val="en-GB"/>
              </w:rPr>
              <w:t>The Alliance ensures adequate representativeness of the whole sector: the representativeness and expertise of the partners in the sector concerned and at European level is convincingly demonstrated. The participation of European social partners and/or national social partners in the countries covered by the Alliance is highly relevant. The geographical spread and representativeness of relevant partners over the Programme Countries involved in the Alliance should be such that the Alliance has high implementation capacity in the countries covered (e.g. through the participation of a European sector organisation and/or European social partners). If the proposal also involves bodies with regulatory function in Education and training it will be considered highly relevant;</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Commitment: the distribution of responsibilities and tasks is clear, appropriate, and demonstrates the commitment and active contribution of all participating organisations in relation to their specific expertise and capacity;</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Tasks: the coordinator shows high quality management and coordination of transnational networks and leadership in complex environment. Individual tasks are allocated on the basis of the specific know-how of each partner;</w:t>
            </w:r>
          </w:p>
          <w:p w:rsidR="00EC39BC" w:rsidRPr="00ED4A4C" w:rsidRDefault="00EC39BC" w:rsidP="00982260">
            <w:pPr>
              <w:pStyle w:val="ListParagraph"/>
              <w:numPr>
                <w:ilvl w:val="0"/>
                <w:numId w:val="175"/>
              </w:numPr>
              <w:ind w:left="318" w:hanging="284"/>
              <w:jc w:val="both"/>
              <w:rPr>
                <w:rFonts w:asciiTheme="minorHAnsi" w:hAnsiTheme="minorHAnsi"/>
                <w:sz w:val="18"/>
                <w:szCs w:val="18"/>
                <w:lang w:val="en-GB"/>
              </w:rPr>
            </w:pPr>
            <w:r w:rsidRPr="00ED4A4C">
              <w:rPr>
                <w:rFonts w:asciiTheme="minorHAnsi" w:hAnsiTheme="minorHAnsi"/>
                <w:sz w:val="18"/>
                <w:szCs w:val="18"/>
                <w:lang w:val="en-GB"/>
              </w:rPr>
              <w:t>Collaboration/Team spirit: an effective mechanism is proposed to ensure a good coordination, decision-making and communication between the participating organisations, participants and any other relevant stakeholder.</w:t>
            </w:r>
          </w:p>
        </w:tc>
      </w:tr>
      <w:tr w:rsidR="00EC39BC" w:rsidRPr="00534C9E" w:rsidTr="00EC39BC">
        <w:trPr>
          <w:cantSplit/>
        </w:trPr>
        <w:tc>
          <w:tcPr>
            <w:tcW w:w="1203" w:type="pct"/>
            <w:tcBorders>
              <w:top w:val="dashed" w:sz="4" w:space="0" w:color="auto"/>
              <w:left w:val="single" w:sz="4" w:space="0" w:color="auto"/>
              <w:bottom w:val="single" w:sz="8" w:space="0" w:color="auto"/>
              <w:right w:val="single" w:sz="8" w:space="0" w:color="auto"/>
            </w:tcBorders>
            <w:shd w:val="clear" w:color="auto" w:fill="FFFFFF"/>
            <w:vAlign w:val="center"/>
          </w:tcPr>
          <w:p w:rsidR="00EC39BC" w:rsidRPr="00ED4A4C" w:rsidRDefault="00EC39BC" w:rsidP="00EC39BC">
            <w:pPr>
              <w:suppressAutoHyphens w:val="0"/>
              <w:spacing w:before="120" w:after="120"/>
              <w:rPr>
                <w:rFonts w:asciiTheme="minorHAnsi" w:hAnsiTheme="minorHAnsi"/>
                <w:b/>
                <w:sz w:val="18"/>
                <w:szCs w:val="18"/>
              </w:rPr>
            </w:pPr>
            <w:r w:rsidRPr="00ED4A4C">
              <w:rPr>
                <w:rFonts w:asciiTheme="minorHAnsi" w:hAnsiTheme="minorHAnsi"/>
                <w:b/>
                <w:sz w:val="18"/>
                <w:szCs w:val="18"/>
              </w:rPr>
              <w:t>Impact and dissemination</w:t>
            </w:r>
          </w:p>
          <w:p w:rsidR="00EC39BC" w:rsidRPr="00ED4A4C" w:rsidRDefault="00EC39BC" w:rsidP="00EC39BC">
            <w:pPr>
              <w:suppressAutoHyphens w:val="0"/>
              <w:spacing w:before="120" w:after="120"/>
              <w:rPr>
                <w:rFonts w:asciiTheme="minorHAnsi" w:hAnsiTheme="minorHAnsi"/>
                <w:b/>
                <w:sz w:val="18"/>
                <w:szCs w:val="18"/>
                <w:lang w:val="en-GB"/>
              </w:rPr>
            </w:pPr>
            <w:r w:rsidRPr="00ED4A4C">
              <w:rPr>
                <w:rFonts w:asciiTheme="minorHAnsi" w:hAnsiTheme="minorHAnsi"/>
                <w:b/>
                <w:sz w:val="18"/>
                <w:szCs w:val="18"/>
              </w:rPr>
              <w:t xml:space="preserve">(maximum 20 points) </w:t>
            </w:r>
          </w:p>
        </w:tc>
        <w:tc>
          <w:tcPr>
            <w:tcW w:w="3797" w:type="pct"/>
            <w:tcBorders>
              <w:top w:val="dashed" w:sz="4" w:space="0" w:color="auto"/>
              <w:left w:val="nil"/>
              <w:bottom w:val="single" w:sz="8" w:space="0" w:color="auto"/>
              <w:right w:val="single" w:sz="8" w:space="0" w:color="auto"/>
            </w:tcBorders>
            <w:shd w:val="clear" w:color="auto" w:fill="FFFFFF"/>
          </w:tcPr>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Exploitation: the proposal demonstrates how the outcomes of the Alliance will be rolled out in the partner countries;</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Dissemination: the proposal provides a clear plan for the dissemination of results, and includes appropriate activities and their timing, tools and channels to ensure that the results and benefits will be spread effectively to the stakeholders, policy makers, guidance professionals, enterprises and young learners in compulsory education concerning occupations with high labour market demand or new business creation potential within and after the project’s lifetime; the proposal details how concrete examples of best practice will be identified, documented and disseminated;  the proposal indicates which partners will be responsible for dissemination and demonstrates the relevant experience that they have in dissemination activities;</w:t>
            </w:r>
          </w:p>
          <w:p w:rsidR="00EC39BC" w:rsidRPr="00ED4A4C" w:rsidRDefault="00EC39BC" w:rsidP="00982260">
            <w:pPr>
              <w:pStyle w:val="ListParagraph"/>
              <w:numPr>
                <w:ilvl w:val="0"/>
                <w:numId w:val="175"/>
              </w:numPr>
              <w:ind w:left="318" w:hanging="284"/>
              <w:contextualSpacing w:val="0"/>
              <w:jc w:val="both"/>
              <w:rPr>
                <w:rFonts w:asciiTheme="minorHAnsi" w:hAnsiTheme="minorHAnsi"/>
                <w:strike/>
                <w:sz w:val="18"/>
                <w:szCs w:val="18"/>
                <w:lang w:val="en-GB"/>
              </w:rPr>
            </w:pPr>
            <w:r w:rsidRPr="00ED4A4C">
              <w:rPr>
                <w:rFonts w:asciiTheme="minorHAnsi" w:hAnsiTheme="minorHAnsi"/>
                <w:sz w:val="18"/>
                <w:szCs w:val="18"/>
                <w:lang w:val="en-GB"/>
              </w:rPr>
              <w:t xml:space="preserve">Impact: the proposal shows societal and economic relevance and outreach. It includes partners with a significant role in the sector concerned including in education and training. It includes measures as well as targets and indicators to monitor progress and assess the expected impact (short- and long-term). It includes </w:t>
            </w:r>
            <w:r w:rsidRPr="00ED4A4C">
              <w:rPr>
                <w:rFonts w:asciiTheme="minorHAnsi" w:hAnsiTheme="minorHAnsi"/>
                <w:b/>
                <w:sz w:val="18"/>
                <w:szCs w:val="18"/>
                <w:lang w:val="en-GB"/>
              </w:rPr>
              <w:t xml:space="preserve">bodies with regulatory functions </w:t>
            </w:r>
            <w:r w:rsidRPr="00ED4A4C">
              <w:rPr>
                <w:rFonts w:asciiTheme="minorHAnsi" w:hAnsiTheme="minorHAnsi"/>
                <w:sz w:val="18"/>
                <w:szCs w:val="18"/>
                <w:lang w:val="en-GB"/>
              </w:rPr>
              <w:t>(in particular on Qualifications</w:t>
            </w:r>
            <w:r w:rsidRPr="00ED4A4C">
              <w:rPr>
                <w:rFonts w:asciiTheme="minorHAnsi" w:hAnsiTheme="minorHAnsi"/>
                <w:b/>
                <w:sz w:val="18"/>
                <w:szCs w:val="18"/>
                <w:lang w:val="en-GB"/>
              </w:rPr>
              <w:t>)</w:t>
            </w:r>
            <w:r w:rsidRPr="00ED4A4C">
              <w:rPr>
                <w:rFonts w:asciiTheme="minorHAnsi" w:hAnsiTheme="minorHAnsi"/>
                <w:sz w:val="18"/>
                <w:szCs w:val="18"/>
                <w:lang w:val="en-GB"/>
              </w:rPr>
              <w:t xml:space="preserve"> that are actively involved to ensure the recognition or certification of the training content of the proposal. If a </w:t>
            </w:r>
            <w:r w:rsidRPr="00ED4A4C">
              <w:rPr>
                <w:rFonts w:asciiTheme="minorHAnsi" w:hAnsiTheme="minorHAnsi"/>
                <w:b/>
                <w:sz w:val="18"/>
                <w:szCs w:val="18"/>
                <w:lang w:val="en-GB"/>
              </w:rPr>
              <w:t>European sectoral umbrella organisation</w:t>
            </w:r>
            <w:r w:rsidRPr="00ED4A4C">
              <w:rPr>
                <w:rFonts w:asciiTheme="minorHAnsi" w:hAnsiTheme="minorHAnsi"/>
                <w:sz w:val="18"/>
                <w:szCs w:val="18"/>
                <w:lang w:val="en-GB"/>
              </w:rPr>
              <w:t xml:space="preserve"> representing either social partners or the sector concerned is a full partner, the proposal is considered highly relevant; </w:t>
            </w:r>
          </w:p>
          <w:p w:rsidR="00EC39BC" w:rsidRPr="00ED4A4C" w:rsidRDefault="00EC39BC" w:rsidP="00982260">
            <w:pPr>
              <w:pStyle w:val="ListParagraph"/>
              <w:numPr>
                <w:ilvl w:val="0"/>
                <w:numId w:val="175"/>
              </w:numPr>
              <w:ind w:left="318" w:hanging="284"/>
              <w:contextualSpacing w:val="0"/>
              <w:jc w:val="both"/>
              <w:rPr>
                <w:rFonts w:asciiTheme="minorHAnsi" w:hAnsiTheme="minorHAnsi"/>
                <w:sz w:val="18"/>
                <w:szCs w:val="18"/>
                <w:lang w:val="en-GB"/>
              </w:rPr>
            </w:pPr>
            <w:r w:rsidRPr="00ED4A4C">
              <w:rPr>
                <w:rFonts w:asciiTheme="minorHAnsi" w:hAnsiTheme="minorHAnsi"/>
                <w:sz w:val="18"/>
                <w:szCs w:val="18"/>
                <w:lang w:val="en-GB"/>
              </w:rPr>
              <w:t>Open access: if relevant, the proposal describes how the materials, documents and media produced will be made freely available and promoted through open licences and in linked open data format, and does not contain disproportionate limitations;</w:t>
            </w:r>
          </w:p>
          <w:p w:rsidR="00EC39BC" w:rsidRPr="00ED4A4C" w:rsidRDefault="00EC39BC" w:rsidP="00982260">
            <w:pPr>
              <w:pStyle w:val="ListParagraph"/>
              <w:numPr>
                <w:ilvl w:val="0"/>
                <w:numId w:val="175"/>
              </w:numPr>
              <w:ind w:left="318" w:hanging="284"/>
              <w:jc w:val="both"/>
              <w:rPr>
                <w:rFonts w:asciiTheme="minorHAnsi" w:hAnsiTheme="minorHAnsi"/>
                <w:sz w:val="18"/>
                <w:szCs w:val="18"/>
                <w:lang w:val="en-GB"/>
              </w:rPr>
            </w:pPr>
            <w:r w:rsidRPr="00ED4A4C">
              <w:rPr>
                <w:rFonts w:asciiTheme="minorHAnsi" w:hAnsiTheme="minorHAnsi"/>
                <w:sz w:val="18"/>
                <w:szCs w:val="18"/>
                <w:lang w:val="en-GB"/>
              </w:rPr>
              <w:t xml:space="preserve">Sustainability: the proposal explains how the </w:t>
            </w:r>
            <w:r w:rsidRPr="00ED4A4C">
              <w:rPr>
                <w:rFonts w:asciiTheme="minorHAnsi" w:hAnsiTheme="minorHAnsi"/>
                <w:i/>
                <w:sz w:val="18"/>
                <w:szCs w:val="18"/>
                <w:lang w:val="en-GB"/>
              </w:rPr>
              <w:t>action plan</w:t>
            </w:r>
            <w:r w:rsidRPr="00ED4A4C">
              <w:rPr>
                <w:rFonts w:asciiTheme="minorHAnsi" w:hAnsiTheme="minorHAnsi"/>
                <w:sz w:val="18"/>
                <w:szCs w:val="18"/>
                <w:lang w:val="en-GB"/>
              </w:rPr>
              <w:t xml:space="preserve"> for the roll-out at national and regional levels will be developed.  The proposal includes appropriate measures and the identification of financial resources (European, national and private) to ensure that the results and benefits achieved by the Alliance will have a long-term sustainability beyond the project lifetime.</w:t>
            </w:r>
          </w:p>
        </w:tc>
      </w:tr>
    </w:tbl>
    <w:p w:rsidR="00EC39BC" w:rsidRPr="00ED4A4C" w:rsidRDefault="00EC39BC" w:rsidP="00EC39BC">
      <w:pPr>
        <w:suppressAutoHyphens w:val="0"/>
        <w:spacing w:before="120" w:after="120"/>
        <w:jc w:val="both"/>
        <w:rPr>
          <w:rFonts w:asciiTheme="minorHAnsi" w:eastAsia="Times New Roman" w:hAnsiTheme="minorHAnsi"/>
          <w:sz w:val="18"/>
          <w:szCs w:val="18"/>
          <w:lang w:val="en-GB"/>
        </w:rPr>
      </w:pPr>
      <w:r w:rsidRPr="00ED4A4C">
        <w:rPr>
          <w:rFonts w:asciiTheme="minorHAnsi" w:eastAsia="Times New Roman" w:hAnsiTheme="minorHAnsi"/>
          <w:sz w:val="18"/>
          <w:szCs w:val="18"/>
          <w:lang w:val="en-GB"/>
        </w:rPr>
        <w:t>To be considered for funding, proposals must score at least 70 points. Furthermore, they must score minimum 13 points for the categories "relevance of the project" and "quality of the project team and cooperation arrangements"; 16 points for the category "quality of the project design and implementation", and 11 points for the category "impact and dissemination".</w:t>
      </w:r>
    </w:p>
    <w:p w:rsidR="003B756C" w:rsidRPr="00AC5D23" w:rsidRDefault="003B756C" w:rsidP="00ED4A4C">
      <w:pPr>
        <w:widowControl/>
        <w:suppressAutoHyphens w:val="0"/>
        <w:autoSpaceDN/>
        <w:spacing w:after="200" w:line="276" w:lineRule="auto"/>
        <w:textAlignment w:val="auto"/>
        <w:rPr>
          <w:rFonts w:asciiTheme="minorHAnsi" w:hAnsiTheme="minorHAnsi"/>
          <w:b/>
          <w:smallCaps/>
          <w:lang w:val="en-GB"/>
        </w:rPr>
      </w:pPr>
      <w:bookmarkStart w:id="90" w:name="_Toc368324635"/>
      <w:bookmarkStart w:id="91" w:name="_Toc368393914"/>
      <w:bookmarkStart w:id="92" w:name="_Toc368394503"/>
      <w:bookmarkStart w:id="93" w:name="_Toc371956392"/>
      <w:bookmarkStart w:id="94" w:name="_Toc374107427"/>
      <w:bookmarkStart w:id="95" w:name="_Toc374115455"/>
      <w:bookmarkStart w:id="96" w:name="_Toc393968008"/>
      <w:bookmarkStart w:id="97" w:name="_Toc393970630"/>
    </w:p>
    <w:p w:rsidR="00EC39BC" w:rsidRPr="00EB731E" w:rsidRDefault="00EC39BC" w:rsidP="00EB731E">
      <w:pPr>
        <w:widowControl/>
        <w:suppressAutoHyphens w:val="0"/>
        <w:autoSpaceDN/>
        <w:spacing w:after="200" w:line="276" w:lineRule="auto"/>
        <w:textAlignment w:val="auto"/>
        <w:rPr>
          <w:rFonts w:asciiTheme="minorHAnsi" w:hAnsiTheme="minorHAnsi"/>
          <w:lang w:val="en-GB"/>
        </w:rPr>
      </w:pPr>
      <w:r w:rsidRPr="00EB731E">
        <w:rPr>
          <w:rFonts w:asciiTheme="minorHAnsi" w:hAnsiTheme="minorHAnsi"/>
          <w:b/>
          <w:smallCaps/>
          <w:lang w:val="en-GB"/>
        </w:rPr>
        <w:t>What else should you know about this Action?</w:t>
      </w:r>
      <w:bookmarkEnd w:id="90"/>
      <w:bookmarkEnd w:id="91"/>
      <w:bookmarkEnd w:id="92"/>
      <w:bookmarkEnd w:id="93"/>
      <w:bookmarkEnd w:id="94"/>
      <w:bookmarkEnd w:id="95"/>
      <w:bookmarkEnd w:id="96"/>
      <w:bookmarkEnd w:id="97"/>
    </w:p>
    <w:p w:rsidR="00EC39BC" w:rsidRPr="00ED4A4C" w:rsidRDefault="00EC39BC" w:rsidP="00EC39BC">
      <w:pPr>
        <w:pStyle w:val="Guide-Normal"/>
        <w:spacing w:after="120"/>
        <w:rPr>
          <w:rFonts w:asciiTheme="minorHAnsi" w:hAnsiTheme="minorHAnsi"/>
        </w:rPr>
      </w:pPr>
      <w:r w:rsidRPr="00ED4A4C">
        <w:rPr>
          <w:rFonts w:asciiTheme="minorHAnsi" w:hAnsiTheme="minorHAnsi"/>
        </w:rPr>
        <w:t xml:space="preserve">Quality assurance is vital in order to ensure that Alliances successfully deliver their results and achieve an impact going far beyond the partner organisations themselves. Alliances are expected to achieve results which are widely transferable within the economic sector concerned. Therefore, Alliances need to provide a sound quality management plan. </w:t>
      </w:r>
    </w:p>
    <w:p w:rsidR="00EC39BC" w:rsidRPr="00ED4A4C" w:rsidRDefault="00EC39BC" w:rsidP="00EC39BC">
      <w:pPr>
        <w:pStyle w:val="Guide-Normal"/>
        <w:spacing w:after="120"/>
        <w:rPr>
          <w:rFonts w:asciiTheme="minorHAnsi" w:hAnsiTheme="minorHAnsi"/>
        </w:rPr>
      </w:pPr>
      <w:r w:rsidRPr="00ED4A4C">
        <w:rPr>
          <w:rFonts w:asciiTheme="minorHAnsi" w:hAnsiTheme="minorHAnsi"/>
        </w:rPr>
        <w:t>Alliances should also implement expert review processes as an integral part of the project. The Alliance work programme should therefore include an independent external quality assessment at mid-term and at the end of the project, to be submitted together with the project progress and final report respectively. In its progress report, the participating organisations will have to demonstrate the follow-up actions resulting from the recommendation of the mid-term quality assessment.</w:t>
      </w:r>
    </w:p>
    <w:p w:rsidR="00EC39BC" w:rsidRPr="00ED4A4C" w:rsidRDefault="00EC39BC" w:rsidP="00EC39BC">
      <w:pPr>
        <w:pStyle w:val="Guide-Normal"/>
        <w:spacing w:after="120"/>
        <w:rPr>
          <w:rFonts w:asciiTheme="minorHAnsi" w:hAnsiTheme="minorHAnsi"/>
        </w:rPr>
      </w:pPr>
      <w:r w:rsidRPr="00ED4A4C">
        <w:rPr>
          <w:rFonts w:asciiTheme="minorHAnsi" w:hAnsiTheme="minorHAnsi"/>
        </w:rPr>
        <w:t>All Alliances are required to undertake targeted dissemination activities, notably through organisations/bodies providing professional guidance/orientation. They will have to provide a comprehensive dissemination plan including:</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rPr>
        <w:t>an active dissemination strategy to reach out to stakeholders, policy makers, guidance professionals, enterprises and young learners in compulsory education concerning occupations with high labour market demand or new business creation potential;</w:t>
      </w:r>
    </w:p>
    <w:p w:rsidR="00EC39BC" w:rsidRPr="00ED4A4C" w:rsidRDefault="00EC39BC" w:rsidP="00EC39BC">
      <w:pPr>
        <w:pStyle w:val="Guide-Bulletsspace"/>
        <w:widowControl w:val="0"/>
        <w:rPr>
          <w:rFonts w:asciiTheme="minorHAnsi" w:hAnsiTheme="minorHAnsi"/>
        </w:rPr>
      </w:pPr>
      <w:r w:rsidRPr="00ED4A4C">
        <w:rPr>
          <w:rFonts w:asciiTheme="minorHAnsi" w:hAnsiTheme="minorHAnsi"/>
        </w:rPr>
        <w:t>mainstreaming the results throughout the sector;</w:t>
      </w:r>
    </w:p>
    <w:p w:rsidR="00EC39BC" w:rsidRPr="00ED4A4C" w:rsidRDefault="00EC39BC" w:rsidP="00EC39BC">
      <w:pPr>
        <w:pStyle w:val="Guide-Bulletsspace"/>
        <w:widowControl w:val="0"/>
        <w:spacing w:after="120"/>
        <w:ind w:left="714" w:hanging="357"/>
        <w:rPr>
          <w:rFonts w:asciiTheme="minorHAnsi" w:hAnsiTheme="minorHAnsi"/>
        </w:rPr>
      </w:pPr>
      <w:r w:rsidRPr="00ED4A4C">
        <w:rPr>
          <w:rFonts w:asciiTheme="minorHAnsi" w:hAnsiTheme="minorHAnsi"/>
        </w:rPr>
        <w:t>making the results of the Alliance available through open licences.</w:t>
      </w:r>
    </w:p>
    <w:p w:rsidR="00EC39BC" w:rsidRPr="00ED4A4C" w:rsidRDefault="00EC39BC" w:rsidP="00EC39BC">
      <w:pPr>
        <w:pStyle w:val="Guide-Normal"/>
        <w:spacing w:after="120"/>
        <w:rPr>
          <w:rFonts w:asciiTheme="minorHAnsi" w:hAnsiTheme="minorHAnsi"/>
        </w:rPr>
      </w:pPr>
      <w:r w:rsidRPr="00ED4A4C">
        <w:rPr>
          <w:rFonts w:asciiTheme="minorHAnsi" w:hAnsiTheme="minorHAnsi"/>
          <w:kern w:val="0"/>
          <w:lang w:eastAsia="en-US"/>
        </w:rPr>
        <w:t xml:space="preserve">The dissemination plan should </w:t>
      </w:r>
      <w:r w:rsidRPr="00ED4A4C">
        <w:rPr>
          <w:rFonts w:asciiTheme="minorHAnsi" w:hAnsiTheme="minorHAnsi"/>
        </w:rPr>
        <w:t xml:space="preserve">clearly explain how the planned project results will be disseminated, including definition of the targets, the objectives, the means to be used and the relevant timing. Applications should also indicate which partner will be responsible for dissemination and demonstrate the relevant experience that they have in dissemination activities. Selected projects will have to produce a short publishable summary of the project activities at the end of the project to be published in the Programme dissemination tool. </w:t>
      </w:r>
    </w:p>
    <w:p w:rsidR="00EC39BC" w:rsidRDefault="00EC39BC" w:rsidP="00EC39BC">
      <w:pPr>
        <w:pStyle w:val="Guide-Normal"/>
        <w:spacing w:after="120"/>
        <w:rPr>
          <w:rFonts w:asciiTheme="minorHAnsi" w:hAnsiTheme="minorHAnsi"/>
        </w:rPr>
      </w:pPr>
      <w:r w:rsidRPr="00ED4A4C">
        <w:rPr>
          <w:rFonts w:asciiTheme="minorHAnsi" w:hAnsiTheme="minorHAnsi"/>
        </w:rPr>
        <w:t>Sector Skills Alliances are a recent and ambitious action; they are subject to a particular monitoring which requires active participation from all participants and stakeholders. Sector Skills Alliances have to foresee their participation in meetings and events organised by the Education, Audiovisual and Culture Executive Agency and the European Commission. A budget for up to 3 meetings per year has to be planned.</w:t>
      </w:r>
    </w:p>
    <w:p w:rsidR="003B756C" w:rsidRPr="00EB731E" w:rsidRDefault="003B756C" w:rsidP="00EB731E">
      <w:pPr>
        <w:pStyle w:val="Guide-Normal"/>
        <w:spacing w:after="120"/>
        <w:rPr>
          <w:rFonts w:asciiTheme="minorHAnsi" w:hAnsiTheme="minorHAnsi"/>
        </w:rPr>
      </w:pPr>
    </w:p>
    <w:p w:rsidR="00BB0353" w:rsidRPr="00EB731E" w:rsidRDefault="00BB0353" w:rsidP="00EB731E">
      <w:pPr>
        <w:widowControl/>
        <w:suppressAutoHyphens w:val="0"/>
        <w:autoSpaceDN/>
        <w:textAlignment w:val="auto"/>
        <w:rPr>
          <w:rFonts w:asciiTheme="minorHAnsi" w:hAnsiTheme="minorHAnsi"/>
          <w:lang w:val="en-GB"/>
        </w:rPr>
        <w:sectPr w:rsidR="00BB0353" w:rsidRPr="00EB731E" w:rsidSect="00EB731E">
          <w:headerReference w:type="even" r:id="rId148"/>
          <w:headerReference w:type="default" r:id="rId149"/>
          <w:footerReference w:type="default" r:id="rId150"/>
          <w:pgSz w:w="11906" w:h="16838"/>
          <w:pgMar w:top="57" w:right="1418" w:bottom="1134" w:left="1418" w:header="283" w:footer="567" w:gutter="0"/>
          <w:cols w:space="708"/>
          <w:docGrid w:linePitch="360"/>
        </w:sectPr>
      </w:pPr>
      <w:bookmarkStart w:id="98" w:name="_Toc368324637"/>
      <w:bookmarkStart w:id="99" w:name="_Toc368393915"/>
      <w:bookmarkStart w:id="100" w:name="_Toc368394504"/>
    </w:p>
    <w:p w:rsidR="00EC39BC" w:rsidRPr="00EB731E" w:rsidRDefault="00EC39BC" w:rsidP="008171A0">
      <w:pPr>
        <w:pStyle w:val="Guide-Heading6"/>
      </w:pPr>
      <w:bookmarkStart w:id="101" w:name="_Toc371956393"/>
      <w:bookmarkStart w:id="102" w:name="_Toc374107428"/>
      <w:bookmarkStart w:id="103" w:name="_Toc374115456"/>
      <w:bookmarkStart w:id="104" w:name="_Toc393968009"/>
      <w:bookmarkStart w:id="105" w:name="_Toc393970631"/>
      <w:r w:rsidRPr="00EB731E">
        <w:t>What are the funding rules?</w:t>
      </w:r>
      <w:bookmarkEnd w:id="98"/>
      <w:bookmarkEnd w:id="99"/>
      <w:bookmarkEnd w:id="100"/>
      <w:bookmarkEnd w:id="101"/>
      <w:bookmarkEnd w:id="102"/>
      <w:bookmarkEnd w:id="103"/>
      <w:bookmarkEnd w:id="104"/>
      <w:bookmarkEnd w:id="105"/>
      <w:r w:rsidRPr="00EB731E">
        <w:t xml:space="preserve"> </w:t>
      </w:r>
    </w:p>
    <w:p w:rsidR="00EC39BC" w:rsidRPr="00EB731E" w:rsidRDefault="00EC39BC" w:rsidP="00EC39BC">
      <w:pPr>
        <w:pStyle w:val="Guide-Normal"/>
        <w:rPr>
          <w:rFonts w:asciiTheme="minorHAnsi" w:hAnsiTheme="minorHAnsi"/>
        </w:rPr>
      </w:pPr>
      <w:r w:rsidRPr="00EB731E">
        <w:rPr>
          <w:rFonts w:asciiTheme="minorHAnsi" w:hAnsiTheme="minorHAnsi"/>
        </w:rPr>
        <w:t xml:space="preserve">The budget of the project must be drafted according to the following funding rules (in euro): </w:t>
      </w:r>
    </w:p>
    <w:p w:rsidR="00EC39BC" w:rsidRPr="00ED4A4C" w:rsidRDefault="00EC39BC" w:rsidP="00EC39BC">
      <w:pPr>
        <w:pBdr>
          <w:top w:val="single" w:sz="4" w:space="1" w:color="auto"/>
          <w:left w:val="single" w:sz="4" w:space="4" w:color="auto"/>
          <w:bottom w:val="single" w:sz="4" w:space="1" w:color="auto"/>
          <w:right w:val="single" w:sz="4" w:space="4" w:color="auto"/>
        </w:pBdr>
        <w:spacing w:before="120"/>
        <w:rPr>
          <w:rFonts w:asciiTheme="minorHAnsi" w:hAnsiTheme="minorHAnsi"/>
          <w:b/>
          <w:sz w:val="20"/>
          <w:szCs w:val="20"/>
          <w:lang w:val="en-GB"/>
        </w:rPr>
      </w:pPr>
      <w:r w:rsidRPr="00ED4A4C">
        <w:rPr>
          <w:rFonts w:asciiTheme="minorHAnsi" w:hAnsiTheme="minorHAnsi"/>
          <w:b/>
          <w:sz w:val="20"/>
          <w:szCs w:val="20"/>
          <w:lang w:val="en-GB"/>
        </w:rPr>
        <w:t>Maximum EU contribution awarded for a Lot 1 - Sector Skills Alliance for skills needs identification (2 years):</w:t>
      </w:r>
      <w:r w:rsidRPr="00ED4A4C">
        <w:rPr>
          <w:rFonts w:asciiTheme="minorHAnsi" w:hAnsiTheme="minorHAnsi"/>
          <w:b/>
          <w:sz w:val="20"/>
          <w:szCs w:val="20"/>
          <w:lang w:val="en-GB"/>
        </w:rPr>
        <w:tab/>
      </w:r>
      <w:r w:rsidRPr="00ED4A4C">
        <w:rPr>
          <w:rFonts w:asciiTheme="minorHAnsi" w:hAnsiTheme="minorHAnsi"/>
          <w:b/>
          <w:sz w:val="20"/>
          <w:szCs w:val="20"/>
          <w:lang w:val="en-GB"/>
        </w:rPr>
        <w:tab/>
        <w:t xml:space="preserve">   330 000 EUR</w:t>
      </w:r>
    </w:p>
    <w:p w:rsidR="00EC39BC" w:rsidRPr="00ED4A4C" w:rsidRDefault="00EC39BC" w:rsidP="00EC39BC">
      <w:pPr>
        <w:pBdr>
          <w:top w:val="single" w:sz="4" w:space="1" w:color="auto"/>
          <w:left w:val="single" w:sz="4" w:space="4" w:color="auto"/>
          <w:bottom w:val="single" w:sz="4" w:space="1" w:color="auto"/>
          <w:right w:val="single" w:sz="4" w:space="4" w:color="auto"/>
        </w:pBdr>
        <w:spacing w:after="120"/>
        <w:rPr>
          <w:rFonts w:asciiTheme="minorHAnsi" w:hAnsiTheme="minorHAnsi"/>
          <w:b/>
          <w:sz w:val="20"/>
          <w:szCs w:val="20"/>
          <w:lang w:val="en-GB"/>
        </w:rPr>
      </w:pPr>
      <w:r w:rsidRPr="00ED4A4C">
        <w:rPr>
          <w:rFonts w:asciiTheme="minorHAnsi" w:hAnsiTheme="minorHAnsi"/>
          <w:b/>
          <w:sz w:val="20"/>
          <w:szCs w:val="20"/>
          <w:lang w:val="en-GB"/>
        </w:rPr>
        <w:t>Maximum EU contribution awarded for a Lot 1 - Sector Skills Alliance for skills needs identification (3 years):</w:t>
      </w:r>
      <w:r w:rsidRPr="00ED4A4C">
        <w:rPr>
          <w:rFonts w:asciiTheme="minorHAnsi" w:hAnsiTheme="minorHAnsi"/>
          <w:b/>
          <w:sz w:val="20"/>
          <w:szCs w:val="20"/>
          <w:lang w:val="en-GB"/>
        </w:rPr>
        <w:tab/>
      </w:r>
      <w:r w:rsidRPr="00ED4A4C">
        <w:rPr>
          <w:rFonts w:asciiTheme="minorHAnsi" w:hAnsiTheme="minorHAnsi"/>
          <w:b/>
          <w:sz w:val="20"/>
          <w:szCs w:val="20"/>
          <w:lang w:val="en-GB"/>
        </w:rPr>
        <w:tab/>
        <w:t xml:space="preserve">   500 000 EUR </w:t>
      </w:r>
    </w:p>
    <w:p w:rsidR="00EC39BC" w:rsidRPr="00ED4A4C" w:rsidRDefault="00EC39BC" w:rsidP="00EC39BC">
      <w:pPr>
        <w:pBdr>
          <w:top w:val="single" w:sz="4" w:space="1" w:color="auto"/>
          <w:left w:val="single" w:sz="4" w:space="4" w:color="auto"/>
          <w:bottom w:val="single" w:sz="4" w:space="1" w:color="auto"/>
          <w:right w:val="single" w:sz="4" w:space="4" w:color="auto"/>
        </w:pBdr>
        <w:spacing w:before="120"/>
        <w:rPr>
          <w:rFonts w:asciiTheme="minorHAnsi" w:hAnsiTheme="minorHAnsi"/>
          <w:b/>
          <w:sz w:val="20"/>
          <w:szCs w:val="20"/>
          <w:lang w:val="en-GB"/>
        </w:rPr>
      </w:pPr>
      <w:r w:rsidRPr="00ED4A4C">
        <w:rPr>
          <w:rFonts w:asciiTheme="minorHAnsi" w:hAnsiTheme="minorHAnsi"/>
          <w:b/>
          <w:sz w:val="20"/>
          <w:szCs w:val="20"/>
          <w:lang w:val="en-GB"/>
        </w:rPr>
        <w:t>Maximum EU contribution awarded for a Lot 2 – Sector Skills Alliance for design and delivery of VET (2 years):</w:t>
      </w:r>
      <w:r w:rsidRPr="00ED4A4C">
        <w:rPr>
          <w:rFonts w:asciiTheme="minorHAnsi" w:hAnsiTheme="minorHAnsi"/>
          <w:b/>
          <w:sz w:val="20"/>
          <w:szCs w:val="20"/>
          <w:lang w:val="en-GB"/>
        </w:rPr>
        <w:tab/>
      </w:r>
      <w:r w:rsidRPr="00ED4A4C">
        <w:rPr>
          <w:rFonts w:asciiTheme="minorHAnsi" w:hAnsiTheme="minorHAnsi"/>
          <w:b/>
          <w:sz w:val="20"/>
          <w:szCs w:val="20"/>
          <w:lang w:val="en-GB"/>
        </w:rPr>
        <w:tab/>
        <w:t xml:space="preserve">   700 000 EUR</w:t>
      </w:r>
      <w:r w:rsidRPr="00ED4A4C" w:rsidDel="00026ACD">
        <w:rPr>
          <w:rFonts w:asciiTheme="minorHAnsi" w:hAnsiTheme="minorHAnsi"/>
          <w:b/>
          <w:sz w:val="20"/>
          <w:szCs w:val="20"/>
          <w:lang w:val="en-GB"/>
        </w:rPr>
        <w:t xml:space="preserve"> </w:t>
      </w:r>
    </w:p>
    <w:p w:rsidR="00EC39BC" w:rsidRPr="00ED4A4C" w:rsidRDefault="00EC39BC" w:rsidP="00EC39BC">
      <w:pPr>
        <w:pBdr>
          <w:top w:val="single" w:sz="4" w:space="1" w:color="auto"/>
          <w:left w:val="single" w:sz="4" w:space="4" w:color="auto"/>
          <w:bottom w:val="single" w:sz="4" w:space="1" w:color="auto"/>
          <w:right w:val="single" w:sz="4" w:space="4" w:color="auto"/>
        </w:pBdr>
        <w:spacing w:after="120"/>
        <w:rPr>
          <w:rFonts w:asciiTheme="minorHAnsi" w:hAnsiTheme="minorHAnsi"/>
          <w:b/>
          <w:sz w:val="20"/>
          <w:szCs w:val="20"/>
          <w:lang w:val="en-GB"/>
        </w:rPr>
      </w:pPr>
      <w:r w:rsidRPr="00ED4A4C">
        <w:rPr>
          <w:rFonts w:asciiTheme="minorHAnsi" w:hAnsiTheme="minorHAnsi"/>
          <w:b/>
          <w:sz w:val="20"/>
          <w:szCs w:val="20"/>
          <w:lang w:val="en-GB"/>
        </w:rPr>
        <w:t>Maximum EU contribution awarded for a Lot 2 – Sector Skills Alliance for design and delivery of VET (3 years):</w:t>
      </w:r>
      <w:r w:rsidRPr="00ED4A4C">
        <w:rPr>
          <w:rFonts w:asciiTheme="minorHAnsi" w:hAnsiTheme="minorHAnsi"/>
          <w:b/>
          <w:sz w:val="20"/>
          <w:szCs w:val="20"/>
          <w:lang w:val="en-GB"/>
        </w:rPr>
        <w:tab/>
      </w:r>
      <w:r w:rsidRPr="00ED4A4C">
        <w:rPr>
          <w:rFonts w:asciiTheme="minorHAnsi" w:hAnsiTheme="minorHAnsi"/>
          <w:b/>
          <w:sz w:val="20"/>
          <w:szCs w:val="20"/>
          <w:lang w:val="en-GB"/>
        </w:rPr>
        <w:tab/>
        <w:t>1 000 000 EUR</w:t>
      </w:r>
      <w:r w:rsidRPr="00ED4A4C" w:rsidDel="00026ACD">
        <w:rPr>
          <w:rFonts w:asciiTheme="minorHAnsi" w:hAnsiTheme="minorHAnsi"/>
          <w:b/>
          <w:sz w:val="20"/>
          <w:szCs w:val="20"/>
          <w:lang w:val="en-GB"/>
        </w:rPr>
        <w:t xml:space="preserve"> </w:t>
      </w:r>
    </w:p>
    <w:p w:rsidR="00EC39BC" w:rsidRPr="00ED4A4C" w:rsidRDefault="00EC39BC" w:rsidP="00EC39BC">
      <w:pPr>
        <w:pBdr>
          <w:top w:val="single" w:sz="4" w:space="1" w:color="auto"/>
          <w:left w:val="single" w:sz="4" w:space="4" w:color="auto"/>
          <w:bottom w:val="single" w:sz="4" w:space="1" w:color="auto"/>
          <w:right w:val="single" w:sz="4" w:space="4" w:color="auto"/>
        </w:pBdr>
        <w:spacing w:before="120" w:after="120"/>
        <w:rPr>
          <w:rFonts w:asciiTheme="minorHAnsi" w:hAnsiTheme="minorHAnsi"/>
          <w:b/>
          <w:lang w:val="en-GB"/>
        </w:rPr>
      </w:pPr>
      <w:r w:rsidRPr="00ED4A4C">
        <w:rPr>
          <w:rFonts w:asciiTheme="minorHAnsi" w:hAnsiTheme="minorHAnsi"/>
          <w:b/>
          <w:sz w:val="20"/>
          <w:szCs w:val="20"/>
          <w:lang w:val="en-GB"/>
        </w:rPr>
        <w:t>Maximum EU contribution awarded for a Lot 3 – Sector Skills Alliance</w:t>
      </w:r>
      <w:r w:rsidRPr="00ED4A4C">
        <w:rPr>
          <w:rFonts w:asciiTheme="minorHAnsi" w:hAnsiTheme="minorHAnsi"/>
          <w:b/>
          <w:sz w:val="20"/>
          <w:szCs w:val="20"/>
          <w:lang w:val="en-GB"/>
        </w:rPr>
        <w:br/>
        <w:t>for implementing a new strategic approach (Blueprint) to sectoral coop</w:t>
      </w:r>
      <w:r w:rsidR="003B756C" w:rsidRPr="003F4E20">
        <w:rPr>
          <w:rFonts w:asciiTheme="minorHAnsi" w:hAnsiTheme="minorHAnsi"/>
          <w:b/>
          <w:sz w:val="20"/>
          <w:szCs w:val="20"/>
          <w:lang w:val="en-GB"/>
        </w:rPr>
        <w:t>eration on skills (4 years):</w:t>
      </w:r>
      <w:r w:rsidR="003B756C" w:rsidRPr="003F4E20">
        <w:rPr>
          <w:rFonts w:asciiTheme="minorHAnsi" w:hAnsiTheme="minorHAnsi"/>
          <w:b/>
          <w:sz w:val="20"/>
          <w:szCs w:val="20"/>
          <w:lang w:val="en-GB"/>
        </w:rPr>
        <w:tab/>
      </w:r>
      <w:r w:rsidR="003B756C" w:rsidRPr="003F4E20">
        <w:rPr>
          <w:rFonts w:asciiTheme="minorHAnsi" w:hAnsiTheme="minorHAnsi"/>
          <w:b/>
          <w:sz w:val="20"/>
          <w:szCs w:val="20"/>
          <w:lang w:val="en-GB"/>
        </w:rPr>
        <w:tab/>
      </w:r>
      <w:r w:rsidR="003B756C" w:rsidRPr="003F4E20">
        <w:rPr>
          <w:rFonts w:asciiTheme="minorHAnsi" w:hAnsiTheme="minorHAnsi"/>
          <w:b/>
          <w:sz w:val="20"/>
          <w:szCs w:val="20"/>
          <w:lang w:val="en-GB"/>
        </w:rPr>
        <w:tab/>
      </w:r>
      <w:r w:rsidRPr="00ED4A4C">
        <w:rPr>
          <w:rFonts w:asciiTheme="minorHAnsi" w:hAnsiTheme="minorHAnsi"/>
          <w:b/>
          <w:sz w:val="20"/>
          <w:szCs w:val="20"/>
          <w:lang w:val="en-GB"/>
        </w:rPr>
        <w:t>4 000 000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2"/>
        <w:gridCol w:w="4101"/>
        <w:gridCol w:w="1254"/>
        <w:gridCol w:w="4811"/>
        <w:gridCol w:w="2462"/>
      </w:tblGrid>
      <w:tr w:rsidR="008D3F2A" w:rsidRPr="00157114" w:rsidTr="00EC39BC">
        <w:tc>
          <w:tcPr>
            <w:tcW w:w="1987" w:type="pct"/>
            <w:gridSpan w:val="2"/>
            <w:shd w:val="pct10" w:color="auto" w:fill="auto"/>
            <w:vAlign w:val="center"/>
          </w:tcPr>
          <w:p w:rsidR="00EC39BC" w:rsidRPr="00EB731E" w:rsidRDefault="00EC39BC" w:rsidP="00EC39BC">
            <w:pPr>
              <w:jc w:val="center"/>
              <w:rPr>
                <w:rFonts w:asciiTheme="minorHAnsi" w:hAnsiTheme="minorHAnsi"/>
                <w:sz w:val="18"/>
                <w:lang w:val="en-GB"/>
              </w:rPr>
            </w:pPr>
            <w:r w:rsidRPr="00EB731E">
              <w:rPr>
                <w:rFonts w:asciiTheme="minorHAnsi" w:hAnsiTheme="minorHAnsi"/>
                <w:b/>
                <w:sz w:val="18"/>
                <w:lang w:val="en-GB"/>
              </w:rPr>
              <w:t>Eligible costs</w:t>
            </w:r>
          </w:p>
        </w:tc>
        <w:tc>
          <w:tcPr>
            <w:tcW w:w="443" w:type="pct"/>
            <w:tcBorders>
              <w:bottom w:val="single" w:sz="4" w:space="0" w:color="auto"/>
            </w:tcBorders>
            <w:shd w:val="pct10" w:color="auto" w:fill="auto"/>
            <w:vAlign w:val="center"/>
          </w:tcPr>
          <w:p w:rsidR="00EC39BC" w:rsidRPr="00EB731E" w:rsidRDefault="00EC39BC" w:rsidP="00EC39BC">
            <w:pPr>
              <w:ind w:left="33"/>
              <w:jc w:val="center"/>
              <w:rPr>
                <w:rFonts w:asciiTheme="minorHAnsi" w:hAnsiTheme="minorHAnsi"/>
                <w:sz w:val="18"/>
                <w:lang w:val="en-GB"/>
              </w:rPr>
            </w:pPr>
            <w:r w:rsidRPr="00EB731E">
              <w:rPr>
                <w:rFonts w:asciiTheme="minorHAnsi" w:hAnsiTheme="minorHAnsi"/>
                <w:b/>
                <w:sz w:val="18"/>
                <w:lang w:val="en-GB"/>
              </w:rPr>
              <w:t>Financing mechanism</w:t>
            </w:r>
          </w:p>
        </w:tc>
        <w:tc>
          <w:tcPr>
            <w:tcW w:w="1700" w:type="pct"/>
            <w:tcBorders>
              <w:bottom w:val="single" w:sz="4" w:space="0" w:color="auto"/>
            </w:tcBorders>
            <w:shd w:val="pct10" w:color="auto" w:fill="auto"/>
            <w:vAlign w:val="center"/>
          </w:tcPr>
          <w:p w:rsidR="00EC39BC" w:rsidRPr="00EB731E" w:rsidRDefault="00EC39BC" w:rsidP="00EC39BC">
            <w:pPr>
              <w:ind w:left="34"/>
              <w:jc w:val="center"/>
              <w:rPr>
                <w:rFonts w:asciiTheme="minorHAnsi" w:hAnsiTheme="minorHAnsi"/>
                <w:sz w:val="18"/>
                <w:lang w:val="en-GB"/>
              </w:rPr>
            </w:pPr>
            <w:r w:rsidRPr="00EB731E">
              <w:rPr>
                <w:rFonts w:asciiTheme="minorHAnsi" w:hAnsiTheme="minorHAnsi"/>
                <w:b/>
                <w:sz w:val="18"/>
                <w:lang w:val="en-GB"/>
              </w:rPr>
              <w:t>Amount</w:t>
            </w:r>
          </w:p>
        </w:tc>
        <w:tc>
          <w:tcPr>
            <w:tcW w:w="870" w:type="pct"/>
            <w:tcBorders>
              <w:bottom w:val="single" w:sz="4" w:space="0" w:color="auto"/>
            </w:tcBorders>
            <w:shd w:val="pct10" w:color="auto" w:fill="auto"/>
            <w:vAlign w:val="center"/>
          </w:tcPr>
          <w:p w:rsidR="00EC39BC" w:rsidRPr="00EB731E" w:rsidRDefault="00EC39BC" w:rsidP="00EC39BC">
            <w:pPr>
              <w:ind w:left="34"/>
              <w:jc w:val="center"/>
              <w:rPr>
                <w:rFonts w:asciiTheme="minorHAnsi" w:hAnsiTheme="minorHAnsi"/>
                <w:sz w:val="18"/>
                <w:lang w:val="en-GB"/>
              </w:rPr>
            </w:pPr>
            <w:r w:rsidRPr="00EB731E">
              <w:rPr>
                <w:rFonts w:asciiTheme="minorHAnsi" w:hAnsiTheme="minorHAnsi"/>
                <w:b/>
                <w:sz w:val="18"/>
                <w:lang w:val="en-GB"/>
              </w:rPr>
              <w:t>Rule of allocation</w:t>
            </w:r>
          </w:p>
        </w:tc>
      </w:tr>
      <w:tr w:rsidR="00EC39BC" w:rsidRPr="00534C9E" w:rsidTr="00EC39BC">
        <w:trPr>
          <w:trHeight w:val="579"/>
        </w:trPr>
        <w:tc>
          <w:tcPr>
            <w:tcW w:w="538" w:type="pct"/>
            <w:vMerge w:val="restart"/>
            <w:vAlign w:val="center"/>
          </w:tcPr>
          <w:p w:rsidR="00EC39BC" w:rsidRPr="00ED4A4C" w:rsidRDefault="00EC39BC" w:rsidP="00EC39BC">
            <w:pPr>
              <w:jc w:val="both"/>
              <w:rPr>
                <w:rFonts w:asciiTheme="minorHAnsi" w:hAnsiTheme="minorHAnsi"/>
                <w:b/>
                <w:snapToGrid w:val="0"/>
                <w:sz w:val="18"/>
                <w:szCs w:val="18"/>
                <w:lang w:val="en-GB"/>
              </w:rPr>
            </w:pPr>
            <w:r w:rsidRPr="00ED4A4C">
              <w:rPr>
                <w:rFonts w:asciiTheme="minorHAnsi" w:hAnsiTheme="minorHAnsi"/>
                <w:b/>
                <w:snapToGrid w:val="0"/>
                <w:sz w:val="18"/>
                <w:szCs w:val="18"/>
                <w:lang w:val="en-GB"/>
              </w:rPr>
              <w:t>Implementation support</w:t>
            </w:r>
          </w:p>
        </w:tc>
        <w:tc>
          <w:tcPr>
            <w:tcW w:w="1449" w:type="pct"/>
            <w:vMerge w:val="restart"/>
            <w:vAlign w:val="center"/>
          </w:tcPr>
          <w:p w:rsidR="00EC39BC" w:rsidRPr="00ED4A4C" w:rsidRDefault="00EC39BC" w:rsidP="00EC39BC">
            <w:pPr>
              <w:jc w:val="both"/>
              <w:rPr>
                <w:rFonts w:asciiTheme="minorHAnsi" w:hAnsiTheme="minorHAnsi"/>
                <w:snapToGrid w:val="0"/>
                <w:sz w:val="18"/>
                <w:szCs w:val="18"/>
                <w:lang w:val="en-GB"/>
              </w:rPr>
            </w:pPr>
            <w:r w:rsidRPr="00ED4A4C">
              <w:rPr>
                <w:rFonts w:asciiTheme="minorHAnsi" w:hAnsiTheme="minorHAnsi"/>
                <w:snapToGrid w:val="0"/>
                <w:sz w:val="18"/>
                <w:szCs w:val="18"/>
                <w:lang w:val="en-GB"/>
              </w:rPr>
              <w:t xml:space="preserve">Contribution to any activity directly linked to the implementation of the project including: project management, project meetings, intellectual outputs (such as curricula, pedagogical materials, </w:t>
            </w:r>
            <w:r w:rsidRPr="00ED4A4C">
              <w:rPr>
                <w:rFonts w:asciiTheme="minorHAnsi" w:hAnsiTheme="minorHAnsi"/>
                <w:sz w:val="18"/>
                <w:szCs w:val="18"/>
                <w:u w:val="single"/>
                <w:lang w:val="en-GB"/>
              </w:rPr>
              <w:t>open educational resources (OER)</w:t>
            </w:r>
            <w:r w:rsidRPr="00ED4A4C">
              <w:rPr>
                <w:rFonts w:asciiTheme="minorHAnsi" w:hAnsiTheme="minorHAnsi"/>
                <w:snapToGrid w:val="0"/>
                <w:sz w:val="18"/>
                <w:szCs w:val="18"/>
                <w:lang w:val="en-GB"/>
              </w:rPr>
              <w:t>, IT tools, analyses, studies, etc.), dissemination, participation in events, conferences, travel, etc.</w:t>
            </w:r>
          </w:p>
          <w:p w:rsidR="00EC39BC" w:rsidRPr="00ED4A4C" w:rsidRDefault="00EC39BC" w:rsidP="00EC39BC">
            <w:pPr>
              <w:jc w:val="both"/>
              <w:rPr>
                <w:rFonts w:asciiTheme="minorHAnsi" w:hAnsiTheme="minorHAnsi"/>
                <w:snapToGrid w:val="0"/>
                <w:sz w:val="18"/>
                <w:szCs w:val="18"/>
                <w:lang w:val="en-GB"/>
              </w:rPr>
            </w:pPr>
            <w:r w:rsidRPr="00ED4A4C">
              <w:rPr>
                <w:rFonts w:asciiTheme="minorHAnsi" w:hAnsiTheme="minorHAnsi"/>
                <w:snapToGrid w:val="0"/>
                <w:sz w:val="18"/>
                <w:szCs w:val="18"/>
                <w:lang w:val="en-GB"/>
              </w:rPr>
              <w:t>The number of days and the profile of staff involved by country is the basis for the calculation of the EU contribution.</w:t>
            </w:r>
          </w:p>
        </w:tc>
        <w:tc>
          <w:tcPr>
            <w:tcW w:w="443" w:type="pct"/>
            <w:vMerge w:val="restart"/>
            <w:vAlign w:val="center"/>
          </w:tcPr>
          <w:p w:rsidR="00EC39BC" w:rsidRPr="00ED4A4C" w:rsidRDefault="00EC39BC" w:rsidP="00EC39BC">
            <w:pPr>
              <w:rPr>
                <w:rFonts w:asciiTheme="minorHAnsi" w:hAnsiTheme="minorHAnsi"/>
                <w:snapToGrid w:val="0"/>
                <w:sz w:val="18"/>
                <w:szCs w:val="18"/>
                <w:lang w:val="en-GB"/>
              </w:rPr>
            </w:pPr>
            <w:r w:rsidRPr="00ED4A4C">
              <w:rPr>
                <w:rFonts w:asciiTheme="minorHAnsi" w:hAnsiTheme="minorHAnsi"/>
                <w:snapToGrid w:val="0"/>
                <w:sz w:val="18"/>
                <w:szCs w:val="18"/>
                <w:lang w:val="en-GB"/>
              </w:rPr>
              <w:t>Contribution to unit costs</w:t>
            </w:r>
          </w:p>
        </w:tc>
        <w:tc>
          <w:tcPr>
            <w:tcW w:w="1700" w:type="pct"/>
            <w:vAlign w:val="center"/>
          </w:tcPr>
          <w:p w:rsidR="00EC39BC" w:rsidRPr="00ED4A4C" w:rsidRDefault="00EC39BC" w:rsidP="00EC39BC">
            <w:pPr>
              <w:rPr>
                <w:rFonts w:asciiTheme="minorHAnsi" w:hAnsiTheme="minorHAnsi"/>
                <w:snapToGrid w:val="0"/>
                <w:sz w:val="18"/>
                <w:szCs w:val="18"/>
                <w:lang w:val="en-GB"/>
              </w:rPr>
            </w:pPr>
            <w:r w:rsidRPr="00ED4A4C">
              <w:rPr>
                <w:rFonts w:asciiTheme="minorHAnsi" w:hAnsiTheme="minorHAnsi"/>
                <w:snapToGrid w:val="0"/>
                <w:sz w:val="18"/>
                <w:szCs w:val="18"/>
                <w:bdr w:val="single" w:sz="4" w:space="0" w:color="auto"/>
                <w:lang w:val="en-GB"/>
              </w:rPr>
              <w:t>B3.1</w:t>
            </w:r>
            <w:r w:rsidRPr="00ED4A4C">
              <w:rPr>
                <w:rFonts w:asciiTheme="minorHAnsi" w:hAnsiTheme="minorHAnsi"/>
                <w:snapToGrid w:val="0"/>
                <w:sz w:val="18"/>
                <w:szCs w:val="18"/>
                <w:lang w:val="en-GB"/>
              </w:rPr>
              <w:t xml:space="preserve"> per manager involved per day of work on the project</w:t>
            </w:r>
          </w:p>
        </w:tc>
        <w:tc>
          <w:tcPr>
            <w:tcW w:w="870" w:type="pct"/>
            <w:vMerge w:val="restart"/>
            <w:vAlign w:val="center"/>
          </w:tcPr>
          <w:p w:rsidR="00EC39BC" w:rsidRPr="00ED4A4C" w:rsidRDefault="00EC39BC" w:rsidP="00EC39BC">
            <w:pPr>
              <w:spacing w:before="40" w:after="40"/>
              <w:jc w:val="both"/>
              <w:rPr>
                <w:rFonts w:asciiTheme="minorHAnsi" w:hAnsiTheme="minorHAnsi"/>
                <w:snapToGrid w:val="0"/>
                <w:sz w:val="18"/>
                <w:szCs w:val="18"/>
                <w:lang w:val="en-GB"/>
              </w:rPr>
            </w:pPr>
            <w:r w:rsidRPr="00ED4A4C">
              <w:rPr>
                <w:rFonts w:asciiTheme="minorHAnsi" w:hAnsiTheme="minorHAnsi"/>
                <w:snapToGrid w:val="0"/>
                <w:sz w:val="18"/>
                <w:szCs w:val="18"/>
                <w:lang w:val="en-GB"/>
              </w:rPr>
              <w:t>Conditional: applicants will have to justify the type and volume of resources needed in relation to the implementation of the proposed activities and outputs.</w:t>
            </w:r>
          </w:p>
          <w:p w:rsidR="00EC39BC" w:rsidRPr="00ED4A4C" w:rsidRDefault="00EC39BC" w:rsidP="00EC39BC">
            <w:pPr>
              <w:spacing w:before="40" w:after="40"/>
              <w:jc w:val="both"/>
              <w:rPr>
                <w:rFonts w:asciiTheme="minorHAnsi" w:hAnsiTheme="minorHAnsi"/>
                <w:snapToGrid w:val="0"/>
                <w:sz w:val="18"/>
                <w:szCs w:val="18"/>
                <w:lang w:val="en-GB"/>
              </w:rPr>
            </w:pPr>
            <w:r w:rsidRPr="00ED4A4C">
              <w:rPr>
                <w:rFonts w:asciiTheme="minorHAnsi" w:hAnsiTheme="minorHAnsi"/>
                <w:snapToGrid w:val="0"/>
                <w:sz w:val="18"/>
                <w:szCs w:val="18"/>
                <w:lang w:val="en-GB"/>
              </w:rPr>
              <w:t>The outputs should be substantial in quality and quantity to qualify for this type of grant support.</w:t>
            </w:r>
          </w:p>
        </w:tc>
      </w:tr>
      <w:tr w:rsidR="00EC39BC" w:rsidRPr="00534C9E" w:rsidTr="00EC39BC">
        <w:trPr>
          <w:trHeight w:val="686"/>
        </w:trPr>
        <w:tc>
          <w:tcPr>
            <w:tcW w:w="538" w:type="pct"/>
            <w:vMerge/>
            <w:vAlign w:val="center"/>
          </w:tcPr>
          <w:p w:rsidR="00EC39BC" w:rsidRPr="00ED4A4C" w:rsidRDefault="00EC39BC" w:rsidP="00EC39BC">
            <w:pPr>
              <w:rPr>
                <w:rFonts w:asciiTheme="minorHAnsi" w:hAnsiTheme="minorHAnsi"/>
                <w:b/>
                <w:snapToGrid w:val="0"/>
                <w:sz w:val="18"/>
                <w:szCs w:val="18"/>
                <w:lang w:val="en-GB"/>
              </w:rPr>
            </w:pPr>
          </w:p>
        </w:tc>
        <w:tc>
          <w:tcPr>
            <w:tcW w:w="1449" w:type="pct"/>
            <w:vMerge/>
          </w:tcPr>
          <w:p w:rsidR="00EC39BC" w:rsidRPr="00ED4A4C" w:rsidRDefault="00EC39BC" w:rsidP="00EC39BC">
            <w:pPr>
              <w:rPr>
                <w:rFonts w:asciiTheme="minorHAnsi" w:hAnsiTheme="minorHAnsi"/>
                <w:snapToGrid w:val="0"/>
                <w:sz w:val="18"/>
                <w:szCs w:val="18"/>
                <w:lang w:val="en-GB"/>
              </w:rPr>
            </w:pPr>
          </w:p>
        </w:tc>
        <w:tc>
          <w:tcPr>
            <w:tcW w:w="443" w:type="pct"/>
            <w:vMerge/>
            <w:vAlign w:val="center"/>
          </w:tcPr>
          <w:p w:rsidR="00EC39BC" w:rsidRPr="00ED4A4C" w:rsidRDefault="00EC39BC" w:rsidP="00EC39BC">
            <w:pPr>
              <w:rPr>
                <w:rFonts w:asciiTheme="minorHAnsi" w:hAnsiTheme="minorHAnsi"/>
                <w:snapToGrid w:val="0"/>
                <w:sz w:val="18"/>
                <w:szCs w:val="18"/>
                <w:lang w:val="en-GB"/>
              </w:rPr>
            </w:pPr>
          </w:p>
        </w:tc>
        <w:tc>
          <w:tcPr>
            <w:tcW w:w="1700" w:type="pct"/>
            <w:vAlign w:val="center"/>
          </w:tcPr>
          <w:p w:rsidR="00EC39BC" w:rsidRPr="00ED4A4C" w:rsidRDefault="00EC39BC" w:rsidP="00EC39BC">
            <w:pPr>
              <w:rPr>
                <w:rFonts w:asciiTheme="minorHAnsi" w:hAnsiTheme="minorHAnsi"/>
                <w:snapToGrid w:val="0"/>
                <w:sz w:val="18"/>
                <w:szCs w:val="18"/>
                <w:lang w:val="en-GB"/>
              </w:rPr>
            </w:pPr>
            <w:r w:rsidRPr="00ED4A4C">
              <w:rPr>
                <w:rFonts w:asciiTheme="minorHAnsi" w:hAnsiTheme="minorHAnsi"/>
                <w:snapToGrid w:val="0"/>
                <w:sz w:val="18"/>
                <w:szCs w:val="18"/>
                <w:bdr w:val="single" w:sz="4" w:space="0" w:color="auto"/>
                <w:lang w:val="en-GB"/>
              </w:rPr>
              <w:t>B3.2</w:t>
            </w:r>
            <w:r w:rsidRPr="00ED4A4C">
              <w:rPr>
                <w:rFonts w:asciiTheme="minorHAnsi" w:hAnsiTheme="minorHAnsi"/>
                <w:snapToGrid w:val="0"/>
                <w:sz w:val="18"/>
                <w:szCs w:val="18"/>
                <w:lang w:val="en-GB"/>
              </w:rPr>
              <w:t xml:space="preserve"> per researcher/ teacher/trainer involved per day of work on the project</w:t>
            </w:r>
          </w:p>
        </w:tc>
        <w:tc>
          <w:tcPr>
            <w:tcW w:w="870" w:type="pct"/>
            <w:vMerge/>
          </w:tcPr>
          <w:p w:rsidR="00EC39BC" w:rsidRPr="00ED4A4C" w:rsidRDefault="00EC39BC" w:rsidP="00EC39BC">
            <w:pPr>
              <w:rPr>
                <w:rFonts w:asciiTheme="minorHAnsi" w:hAnsiTheme="minorHAnsi"/>
                <w:snapToGrid w:val="0"/>
                <w:sz w:val="18"/>
                <w:szCs w:val="18"/>
                <w:lang w:val="en-GB"/>
              </w:rPr>
            </w:pPr>
          </w:p>
        </w:tc>
      </w:tr>
      <w:tr w:rsidR="00EC39BC" w:rsidRPr="00534C9E" w:rsidTr="00EC39BC">
        <w:trPr>
          <w:trHeight w:val="553"/>
        </w:trPr>
        <w:tc>
          <w:tcPr>
            <w:tcW w:w="538" w:type="pct"/>
            <w:vMerge/>
            <w:vAlign w:val="center"/>
          </w:tcPr>
          <w:p w:rsidR="00EC39BC" w:rsidRPr="00ED4A4C" w:rsidRDefault="00EC39BC" w:rsidP="00EC39BC">
            <w:pPr>
              <w:rPr>
                <w:rFonts w:asciiTheme="minorHAnsi" w:hAnsiTheme="minorHAnsi"/>
                <w:b/>
                <w:snapToGrid w:val="0"/>
                <w:sz w:val="18"/>
                <w:szCs w:val="18"/>
                <w:lang w:val="en-GB"/>
              </w:rPr>
            </w:pPr>
          </w:p>
        </w:tc>
        <w:tc>
          <w:tcPr>
            <w:tcW w:w="1449" w:type="pct"/>
            <w:vMerge/>
          </w:tcPr>
          <w:p w:rsidR="00EC39BC" w:rsidRPr="00ED4A4C" w:rsidRDefault="00EC39BC" w:rsidP="00EC39BC">
            <w:pPr>
              <w:rPr>
                <w:rFonts w:asciiTheme="minorHAnsi" w:hAnsiTheme="minorHAnsi"/>
                <w:snapToGrid w:val="0"/>
                <w:sz w:val="18"/>
                <w:szCs w:val="18"/>
                <w:lang w:val="en-GB"/>
              </w:rPr>
            </w:pPr>
          </w:p>
        </w:tc>
        <w:tc>
          <w:tcPr>
            <w:tcW w:w="443" w:type="pct"/>
            <w:vMerge/>
            <w:vAlign w:val="center"/>
          </w:tcPr>
          <w:p w:rsidR="00EC39BC" w:rsidRPr="00ED4A4C" w:rsidRDefault="00EC39BC" w:rsidP="00EC39BC">
            <w:pPr>
              <w:rPr>
                <w:rFonts w:asciiTheme="minorHAnsi" w:hAnsiTheme="minorHAnsi"/>
                <w:snapToGrid w:val="0"/>
                <w:sz w:val="18"/>
                <w:szCs w:val="18"/>
                <w:lang w:val="en-GB"/>
              </w:rPr>
            </w:pPr>
          </w:p>
        </w:tc>
        <w:tc>
          <w:tcPr>
            <w:tcW w:w="1700" w:type="pct"/>
            <w:vAlign w:val="center"/>
          </w:tcPr>
          <w:p w:rsidR="00EC39BC" w:rsidRPr="00ED4A4C" w:rsidRDefault="00EC39BC" w:rsidP="00EC39BC">
            <w:pPr>
              <w:rPr>
                <w:rFonts w:asciiTheme="minorHAnsi" w:hAnsiTheme="minorHAnsi"/>
                <w:snapToGrid w:val="0"/>
                <w:sz w:val="18"/>
                <w:szCs w:val="18"/>
                <w:lang w:val="en-GB"/>
              </w:rPr>
            </w:pPr>
            <w:r w:rsidRPr="00ED4A4C">
              <w:rPr>
                <w:rFonts w:asciiTheme="minorHAnsi" w:hAnsiTheme="minorHAnsi"/>
                <w:snapToGrid w:val="0"/>
                <w:sz w:val="18"/>
                <w:szCs w:val="18"/>
                <w:bdr w:val="single" w:sz="4" w:space="0" w:color="auto"/>
                <w:lang w:val="en-GB"/>
              </w:rPr>
              <w:t>B3.3</w:t>
            </w:r>
            <w:r w:rsidRPr="00ED4A4C">
              <w:rPr>
                <w:rFonts w:asciiTheme="minorHAnsi" w:hAnsiTheme="minorHAnsi"/>
                <w:snapToGrid w:val="0"/>
                <w:sz w:val="18"/>
                <w:szCs w:val="18"/>
                <w:lang w:val="en-GB"/>
              </w:rPr>
              <w:t xml:space="preserve"> per technician involved per day of work on the project</w:t>
            </w:r>
          </w:p>
        </w:tc>
        <w:tc>
          <w:tcPr>
            <w:tcW w:w="870" w:type="pct"/>
            <w:vMerge/>
          </w:tcPr>
          <w:p w:rsidR="00EC39BC" w:rsidRPr="00ED4A4C" w:rsidRDefault="00EC39BC" w:rsidP="00EC39BC">
            <w:pPr>
              <w:rPr>
                <w:rFonts w:asciiTheme="minorHAnsi" w:hAnsiTheme="minorHAnsi"/>
                <w:snapToGrid w:val="0"/>
                <w:sz w:val="18"/>
                <w:szCs w:val="18"/>
                <w:lang w:val="en-GB"/>
              </w:rPr>
            </w:pPr>
          </w:p>
        </w:tc>
      </w:tr>
      <w:tr w:rsidR="00EC39BC" w:rsidRPr="00534C9E" w:rsidTr="00EC39BC">
        <w:trPr>
          <w:trHeight w:val="518"/>
        </w:trPr>
        <w:tc>
          <w:tcPr>
            <w:tcW w:w="538" w:type="pct"/>
            <w:vMerge/>
            <w:vAlign w:val="center"/>
          </w:tcPr>
          <w:p w:rsidR="00EC39BC" w:rsidRPr="00ED4A4C" w:rsidRDefault="00EC39BC" w:rsidP="00EC39BC">
            <w:pPr>
              <w:rPr>
                <w:rFonts w:asciiTheme="minorHAnsi" w:hAnsiTheme="minorHAnsi"/>
                <w:b/>
                <w:snapToGrid w:val="0"/>
                <w:sz w:val="18"/>
                <w:szCs w:val="18"/>
                <w:lang w:val="en-GB"/>
              </w:rPr>
            </w:pPr>
          </w:p>
        </w:tc>
        <w:tc>
          <w:tcPr>
            <w:tcW w:w="1449" w:type="pct"/>
            <w:vMerge/>
          </w:tcPr>
          <w:p w:rsidR="00EC39BC" w:rsidRPr="00ED4A4C" w:rsidRDefault="00EC39BC" w:rsidP="00EC39BC">
            <w:pPr>
              <w:rPr>
                <w:rFonts w:asciiTheme="minorHAnsi" w:hAnsiTheme="minorHAnsi"/>
                <w:snapToGrid w:val="0"/>
                <w:sz w:val="18"/>
                <w:szCs w:val="18"/>
                <w:lang w:val="en-GB"/>
              </w:rPr>
            </w:pPr>
          </w:p>
        </w:tc>
        <w:tc>
          <w:tcPr>
            <w:tcW w:w="443" w:type="pct"/>
            <w:vMerge/>
            <w:vAlign w:val="center"/>
          </w:tcPr>
          <w:p w:rsidR="00EC39BC" w:rsidRPr="00ED4A4C" w:rsidRDefault="00EC39BC" w:rsidP="00EC39BC">
            <w:pPr>
              <w:rPr>
                <w:rFonts w:asciiTheme="minorHAnsi" w:hAnsiTheme="minorHAnsi"/>
                <w:snapToGrid w:val="0"/>
                <w:sz w:val="18"/>
                <w:szCs w:val="18"/>
                <w:lang w:val="en-GB"/>
              </w:rPr>
            </w:pPr>
          </w:p>
        </w:tc>
        <w:tc>
          <w:tcPr>
            <w:tcW w:w="1700" w:type="pct"/>
            <w:vAlign w:val="center"/>
          </w:tcPr>
          <w:p w:rsidR="00EC39BC" w:rsidRPr="00ED4A4C" w:rsidRDefault="00EC39BC" w:rsidP="00EC39BC">
            <w:pPr>
              <w:rPr>
                <w:rFonts w:asciiTheme="minorHAnsi" w:hAnsiTheme="minorHAnsi"/>
                <w:snapToGrid w:val="0"/>
                <w:sz w:val="18"/>
                <w:szCs w:val="18"/>
                <w:lang w:val="en-GB"/>
              </w:rPr>
            </w:pPr>
            <w:r w:rsidRPr="00ED4A4C">
              <w:rPr>
                <w:rFonts w:asciiTheme="minorHAnsi" w:hAnsiTheme="minorHAnsi"/>
                <w:snapToGrid w:val="0"/>
                <w:sz w:val="18"/>
                <w:szCs w:val="18"/>
                <w:bdr w:val="single" w:sz="4" w:space="0" w:color="auto"/>
                <w:lang w:val="en-GB"/>
              </w:rPr>
              <w:t>B3.4</w:t>
            </w:r>
            <w:r w:rsidRPr="00ED4A4C">
              <w:rPr>
                <w:rFonts w:asciiTheme="minorHAnsi" w:hAnsiTheme="minorHAnsi"/>
                <w:snapToGrid w:val="0"/>
                <w:sz w:val="18"/>
                <w:szCs w:val="18"/>
                <w:lang w:val="en-GB"/>
              </w:rPr>
              <w:t xml:space="preserve"> per administrative staff involved per day of work on the project</w:t>
            </w:r>
          </w:p>
        </w:tc>
        <w:tc>
          <w:tcPr>
            <w:tcW w:w="870" w:type="pct"/>
            <w:vMerge/>
          </w:tcPr>
          <w:p w:rsidR="00EC39BC" w:rsidRPr="00ED4A4C" w:rsidRDefault="00EC39BC" w:rsidP="00EC39BC">
            <w:pPr>
              <w:rPr>
                <w:rFonts w:asciiTheme="minorHAnsi" w:hAnsiTheme="minorHAnsi"/>
                <w:snapToGrid w:val="0"/>
                <w:sz w:val="18"/>
                <w:szCs w:val="18"/>
                <w:lang w:val="en-GB"/>
              </w:rPr>
            </w:pPr>
          </w:p>
        </w:tc>
      </w:tr>
    </w:tbl>
    <w:p w:rsidR="00EC39BC" w:rsidRPr="00ED4A4C" w:rsidRDefault="00EC39BC" w:rsidP="00FF3373">
      <w:pPr>
        <w:pStyle w:val="Guide-Normal"/>
      </w:pPr>
    </w:p>
    <w:p w:rsidR="00EC39BC" w:rsidRPr="00ED4A4C" w:rsidRDefault="00EC39BC" w:rsidP="00EC39BC">
      <w:pPr>
        <w:widowControl/>
        <w:suppressAutoHyphens w:val="0"/>
        <w:autoSpaceDN/>
        <w:textAlignment w:val="auto"/>
        <w:rPr>
          <w:rFonts w:asciiTheme="minorHAnsi" w:eastAsia="Times New Roman" w:hAnsiTheme="minorHAnsi"/>
          <w:smallCaps/>
          <w:sz w:val="20"/>
          <w:szCs w:val="28"/>
          <w:lang w:val="en-GB"/>
        </w:rPr>
      </w:pPr>
      <w:r w:rsidRPr="00ED4A4C">
        <w:rPr>
          <w:rFonts w:asciiTheme="minorHAnsi" w:hAnsiTheme="minorHAnsi"/>
          <w:b/>
          <w:lang w:val="en-GB"/>
        </w:rPr>
        <w:br w:type="page"/>
      </w:r>
    </w:p>
    <w:p w:rsidR="00EC39BC" w:rsidRPr="00ED4A4C" w:rsidRDefault="00EC39BC" w:rsidP="008171A0">
      <w:pPr>
        <w:pStyle w:val="Guide-Heading7"/>
      </w:pPr>
      <w:r w:rsidRPr="00ED4A4C">
        <w:t>Table A - Project implementation (amounts in euro per day) in Programme Countries</w:t>
      </w:r>
    </w:p>
    <w:p w:rsidR="00EC39BC" w:rsidRPr="00ED4A4C" w:rsidRDefault="00EC39BC" w:rsidP="00EC39BC">
      <w:pPr>
        <w:pStyle w:val="Guide-Normal"/>
        <w:rPr>
          <w:rFonts w:asciiTheme="minorHAnsi" w:hAnsiTheme="minorHAnsi"/>
          <w:snapToGrid w:val="0"/>
        </w:rPr>
      </w:pPr>
      <w:r w:rsidRPr="00ED4A4C">
        <w:rPr>
          <w:rFonts w:asciiTheme="minorHAnsi" w:hAnsiTheme="minorHAnsi"/>
          <w:snapToGrid w:val="0"/>
        </w:rPr>
        <w:t xml:space="preserve">The amounts depend on: a) profile of staff </w:t>
      </w:r>
      <w:r w:rsidR="003B756C">
        <w:rPr>
          <w:rFonts w:asciiTheme="minorHAnsi" w:hAnsiTheme="minorHAnsi"/>
          <w:snapToGrid w:val="0"/>
        </w:rPr>
        <w:t>engaged</w:t>
      </w:r>
      <w:r w:rsidRPr="00ED4A4C">
        <w:rPr>
          <w:rFonts w:asciiTheme="minorHAnsi" w:hAnsiTheme="minorHAnsi"/>
          <w:snapToGrid w:val="0"/>
        </w:rPr>
        <w:t xml:space="preserve"> in the project and b) the country of the participating organisation whose staff is </w:t>
      </w:r>
      <w:r w:rsidR="003B756C">
        <w:rPr>
          <w:rFonts w:asciiTheme="minorHAnsi" w:hAnsiTheme="minorHAnsi"/>
          <w:snapToGrid w:val="0"/>
        </w:rPr>
        <w:t>engaged</w:t>
      </w:r>
      <w:r w:rsidRPr="00ED4A4C">
        <w:rPr>
          <w:rFonts w:asciiTheme="minorHAnsi" w:hAnsiTheme="minorHAnsi"/>
          <w:snapToGrid w:val="0"/>
        </w:rPr>
        <w:t>.</w:t>
      </w:r>
    </w:p>
    <w:p w:rsidR="00EC39BC" w:rsidRPr="00ED4A4C" w:rsidRDefault="00EC39BC" w:rsidP="00EC39BC">
      <w:pPr>
        <w:tabs>
          <w:tab w:val="left" w:pos="1344"/>
        </w:tabs>
        <w:ind w:right="70"/>
        <w:jc w:val="both"/>
        <w:rPr>
          <w:rFonts w:asciiTheme="minorHAnsi" w:hAnsiTheme="minorHAns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867"/>
        <w:gridCol w:w="1412"/>
        <w:gridCol w:w="1560"/>
      </w:tblGrid>
      <w:tr w:rsidR="00EC39BC" w:rsidRPr="00157114" w:rsidTr="00EC39BC">
        <w:trPr>
          <w:trHeight w:val="1405"/>
          <w:jc w:val="center"/>
        </w:trPr>
        <w:tc>
          <w:tcPr>
            <w:tcW w:w="7538" w:type="dxa"/>
            <w:vMerge w:val="restart"/>
            <w:tcBorders>
              <w:right w:val="single" w:sz="4" w:space="0" w:color="auto"/>
            </w:tcBorders>
            <w:shd w:val="clear" w:color="auto" w:fill="auto"/>
            <w:vAlign w:val="center"/>
          </w:tcPr>
          <w:p w:rsidR="00EC39BC" w:rsidRPr="00ED4A4C" w:rsidRDefault="00EC39BC" w:rsidP="00EC39BC">
            <w:pPr>
              <w:autoSpaceDE w:val="0"/>
              <w:adjustRightInd w:val="0"/>
              <w:jc w:val="center"/>
              <w:rPr>
                <w:rFonts w:asciiTheme="minorHAnsi" w:hAnsiTheme="minorHAnsi"/>
                <w:b/>
                <w:bCs/>
                <w:sz w:val="18"/>
                <w:szCs w:val="18"/>
                <w:lang w:val="en-GB"/>
              </w:rPr>
            </w:pPr>
          </w:p>
        </w:tc>
        <w:tc>
          <w:tcPr>
            <w:tcW w:w="1393" w:type="dxa"/>
            <w:tcBorders>
              <w:top w:val="single" w:sz="4" w:space="0" w:color="auto"/>
              <w:left w:val="single" w:sz="4" w:space="0" w:color="auto"/>
              <w:bottom w:val="single" w:sz="6" w:space="0" w:color="auto"/>
              <w:right w:val="single" w:sz="4"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Manager</w:t>
            </w:r>
          </w:p>
        </w:tc>
        <w:tc>
          <w:tcPr>
            <w:tcW w:w="1867" w:type="dxa"/>
            <w:tcBorders>
              <w:top w:val="single" w:sz="6" w:space="0" w:color="auto"/>
              <w:left w:val="single" w:sz="4"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Teacher/Trainer/Researcher/</w:t>
            </w:r>
          </w:p>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Youth worker</w:t>
            </w:r>
          </w:p>
        </w:tc>
        <w:tc>
          <w:tcPr>
            <w:tcW w:w="1412"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Technician</w:t>
            </w:r>
          </w:p>
        </w:tc>
        <w:tc>
          <w:tcPr>
            <w:tcW w:w="1560"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Administrative staff</w:t>
            </w:r>
          </w:p>
        </w:tc>
      </w:tr>
      <w:tr w:rsidR="00EC39BC" w:rsidRPr="00157114" w:rsidTr="00EC39BC">
        <w:trPr>
          <w:trHeight w:val="409"/>
          <w:jc w:val="center"/>
        </w:trPr>
        <w:tc>
          <w:tcPr>
            <w:tcW w:w="7538" w:type="dxa"/>
            <w:vMerge/>
            <w:tcBorders>
              <w:bottom w:val="single" w:sz="4" w:space="0" w:color="auto"/>
              <w:right w:val="single" w:sz="4" w:space="0" w:color="auto"/>
            </w:tcBorders>
            <w:shd w:val="clear" w:color="auto" w:fill="auto"/>
            <w:vAlign w:val="center"/>
          </w:tcPr>
          <w:p w:rsidR="00EC39BC" w:rsidRPr="00ED4A4C" w:rsidRDefault="00EC39BC" w:rsidP="00EC39BC">
            <w:pPr>
              <w:autoSpaceDE w:val="0"/>
              <w:adjustRightInd w:val="0"/>
              <w:jc w:val="center"/>
              <w:rPr>
                <w:rFonts w:asciiTheme="minorHAnsi" w:hAnsiTheme="minorHAnsi"/>
                <w:b/>
                <w:bCs/>
                <w:sz w:val="18"/>
                <w:szCs w:val="18"/>
                <w:lang w:val="en-GB"/>
              </w:rPr>
            </w:pPr>
          </w:p>
        </w:tc>
        <w:tc>
          <w:tcPr>
            <w:tcW w:w="1393" w:type="dxa"/>
            <w:tcBorders>
              <w:top w:val="single" w:sz="6" w:space="0" w:color="auto"/>
              <w:left w:val="single" w:sz="4" w:space="0" w:color="auto"/>
              <w:bottom w:val="single" w:sz="4" w:space="0" w:color="auto"/>
              <w:right w:val="single" w:sz="4"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B3.1</w:t>
            </w:r>
          </w:p>
        </w:tc>
        <w:tc>
          <w:tcPr>
            <w:tcW w:w="1867" w:type="dxa"/>
            <w:tcBorders>
              <w:top w:val="single" w:sz="6" w:space="0" w:color="auto"/>
              <w:left w:val="single" w:sz="4"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B3.2</w:t>
            </w:r>
          </w:p>
        </w:tc>
        <w:tc>
          <w:tcPr>
            <w:tcW w:w="1412"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B3.3</w:t>
            </w:r>
          </w:p>
        </w:tc>
        <w:tc>
          <w:tcPr>
            <w:tcW w:w="1560"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szCs w:val="18"/>
                <w:lang w:val="en-GB"/>
              </w:rPr>
            </w:pPr>
            <w:r w:rsidRPr="00ED4A4C">
              <w:rPr>
                <w:rFonts w:asciiTheme="minorHAnsi" w:hAnsiTheme="minorHAnsi"/>
                <w:b/>
                <w:sz w:val="18"/>
                <w:szCs w:val="18"/>
                <w:lang w:val="en-GB"/>
              </w:rPr>
              <w:t>B3.4</w:t>
            </w:r>
          </w:p>
        </w:tc>
      </w:tr>
      <w:tr w:rsidR="00EC39BC" w:rsidRPr="00157114" w:rsidTr="00EC39BC">
        <w:trPr>
          <w:trHeight w:val="1237"/>
          <w:jc w:val="center"/>
        </w:trPr>
        <w:tc>
          <w:tcPr>
            <w:tcW w:w="7538" w:type="dxa"/>
            <w:tcBorders>
              <w:top w:val="single" w:sz="4" w:space="0" w:color="auto"/>
              <w:left w:val="single" w:sz="4" w:space="0" w:color="auto"/>
              <w:bottom w:val="single" w:sz="4" w:space="0" w:color="auto"/>
              <w:right w:val="single" w:sz="4"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bCs/>
                <w:sz w:val="18"/>
                <w:szCs w:val="18"/>
                <w:lang w:val="de-DE"/>
              </w:rPr>
            </w:pPr>
            <w:r w:rsidRPr="00ED4A4C">
              <w:rPr>
                <w:rFonts w:asciiTheme="minorHAnsi" w:hAnsiTheme="minorHAnsi"/>
                <w:b/>
                <w:bCs/>
                <w:sz w:val="18"/>
                <w:szCs w:val="18"/>
                <w:lang w:val="de-DE"/>
              </w:rPr>
              <w:t>Denmark, Ireland, Luxembourg, Netherlands, Austria, Sweden, Liechtenstein Norway</w:t>
            </w:r>
          </w:p>
        </w:tc>
        <w:tc>
          <w:tcPr>
            <w:tcW w:w="1393" w:type="dxa"/>
            <w:tcBorders>
              <w:top w:val="single" w:sz="6" w:space="0" w:color="auto"/>
              <w:left w:val="single" w:sz="4"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353</w:t>
            </w:r>
          </w:p>
        </w:tc>
        <w:tc>
          <w:tcPr>
            <w:tcW w:w="1867"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289</w:t>
            </w:r>
          </w:p>
        </w:tc>
        <w:tc>
          <w:tcPr>
            <w:tcW w:w="1412"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228</w:t>
            </w:r>
          </w:p>
        </w:tc>
        <w:tc>
          <w:tcPr>
            <w:tcW w:w="1560"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189</w:t>
            </w:r>
          </w:p>
        </w:tc>
      </w:tr>
      <w:tr w:rsidR="00EC39BC" w:rsidRPr="00157114" w:rsidTr="00EC39BC">
        <w:trPr>
          <w:trHeight w:val="125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bCs/>
                <w:sz w:val="18"/>
                <w:szCs w:val="18"/>
                <w:lang w:val="en-GB"/>
              </w:rPr>
            </w:pPr>
          </w:p>
          <w:p w:rsidR="00EC39BC" w:rsidRPr="00ED4A4C" w:rsidRDefault="00EC39BC" w:rsidP="00EC39BC">
            <w:pPr>
              <w:autoSpaceDE w:val="0"/>
              <w:adjustRightInd w:val="0"/>
              <w:jc w:val="center"/>
              <w:rPr>
                <w:rFonts w:asciiTheme="minorHAnsi" w:hAnsiTheme="minorHAnsi"/>
                <w:b/>
                <w:bCs/>
                <w:sz w:val="18"/>
                <w:szCs w:val="18"/>
                <w:lang w:val="en-GB"/>
              </w:rPr>
            </w:pPr>
            <w:r w:rsidRPr="00ED4A4C">
              <w:rPr>
                <w:rFonts w:asciiTheme="minorHAnsi" w:hAnsiTheme="minorHAnsi"/>
                <w:b/>
                <w:bCs/>
                <w:sz w:val="18"/>
                <w:szCs w:val="18"/>
                <w:lang w:val="en-GB"/>
              </w:rPr>
              <w:t xml:space="preserve">Belgium, Germany, , France, Italy, Finland, United Kingdom, Iceland </w:t>
            </w:r>
          </w:p>
          <w:p w:rsidR="00EC39BC" w:rsidRPr="00ED4A4C" w:rsidRDefault="00EC39BC" w:rsidP="00EC39BC">
            <w:pPr>
              <w:autoSpaceDE w:val="0"/>
              <w:adjustRightInd w:val="0"/>
              <w:jc w:val="center"/>
              <w:rPr>
                <w:rFonts w:asciiTheme="minorHAnsi" w:hAnsiTheme="minorHAnsi"/>
                <w:b/>
                <w:bCs/>
                <w:sz w:val="18"/>
                <w:szCs w:val="18"/>
                <w:lang w:val="en-GB"/>
              </w:rPr>
            </w:pPr>
          </w:p>
        </w:tc>
        <w:tc>
          <w:tcPr>
            <w:tcW w:w="1393"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336</w:t>
            </w:r>
          </w:p>
        </w:tc>
        <w:tc>
          <w:tcPr>
            <w:tcW w:w="1867"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257</w:t>
            </w:r>
          </w:p>
        </w:tc>
        <w:tc>
          <w:tcPr>
            <w:tcW w:w="1412"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194</w:t>
            </w:r>
          </w:p>
        </w:tc>
        <w:tc>
          <w:tcPr>
            <w:tcW w:w="1560"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157</w:t>
            </w:r>
          </w:p>
        </w:tc>
      </w:tr>
      <w:tr w:rsidR="00EC39BC" w:rsidRPr="00157114" w:rsidTr="00EC39BC">
        <w:trPr>
          <w:trHeight w:val="1118"/>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bCs/>
                <w:sz w:val="18"/>
                <w:szCs w:val="18"/>
                <w:lang w:val="en-GB"/>
              </w:rPr>
            </w:pPr>
          </w:p>
          <w:p w:rsidR="00EC39BC" w:rsidRPr="00ED4A4C" w:rsidRDefault="00EC39BC" w:rsidP="00EC39BC">
            <w:pPr>
              <w:autoSpaceDE w:val="0"/>
              <w:adjustRightInd w:val="0"/>
              <w:jc w:val="center"/>
              <w:rPr>
                <w:rFonts w:asciiTheme="minorHAnsi" w:hAnsiTheme="minorHAnsi"/>
                <w:b/>
                <w:bCs/>
                <w:sz w:val="18"/>
                <w:szCs w:val="18"/>
                <w:lang w:val="en-GB"/>
              </w:rPr>
            </w:pPr>
            <w:r w:rsidRPr="00ED4A4C">
              <w:rPr>
                <w:rFonts w:asciiTheme="minorHAnsi" w:hAnsiTheme="minorHAnsi"/>
                <w:b/>
                <w:bCs/>
                <w:sz w:val="18"/>
                <w:szCs w:val="18"/>
                <w:lang w:val="en-GB"/>
              </w:rPr>
              <w:t xml:space="preserve">Czech Republic, Greece, Spain, Cyprus, Malta, Portugal, Slovenia </w:t>
            </w:r>
          </w:p>
          <w:p w:rsidR="00EC39BC" w:rsidRPr="00ED4A4C" w:rsidRDefault="00EC39BC" w:rsidP="00EC39BC">
            <w:pPr>
              <w:autoSpaceDE w:val="0"/>
              <w:adjustRightInd w:val="0"/>
              <w:jc w:val="center"/>
              <w:rPr>
                <w:rFonts w:asciiTheme="minorHAnsi" w:hAnsiTheme="minorHAnsi"/>
                <w:b/>
                <w:bCs/>
                <w:sz w:val="18"/>
                <w:szCs w:val="18"/>
                <w:lang w:val="en-GB"/>
              </w:rPr>
            </w:pPr>
          </w:p>
        </w:tc>
        <w:tc>
          <w:tcPr>
            <w:tcW w:w="1393"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197</w:t>
            </w:r>
          </w:p>
        </w:tc>
        <w:tc>
          <w:tcPr>
            <w:tcW w:w="1867"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164</w:t>
            </w:r>
          </w:p>
        </w:tc>
        <w:tc>
          <w:tcPr>
            <w:tcW w:w="1412"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122</w:t>
            </w:r>
          </w:p>
        </w:tc>
        <w:tc>
          <w:tcPr>
            <w:tcW w:w="1560"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93</w:t>
            </w:r>
          </w:p>
        </w:tc>
      </w:tr>
      <w:tr w:rsidR="00EC39BC" w:rsidRPr="00157114" w:rsidTr="00EC39BC">
        <w:trPr>
          <w:trHeight w:val="1248"/>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EC39BC" w:rsidRPr="00ED4A4C" w:rsidRDefault="00EC39BC" w:rsidP="00EC39BC">
            <w:pPr>
              <w:autoSpaceDE w:val="0"/>
              <w:adjustRightInd w:val="0"/>
              <w:jc w:val="center"/>
              <w:rPr>
                <w:rFonts w:asciiTheme="minorHAnsi" w:hAnsiTheme="minorHAnsi"/>
                <w:b/>
                <w:sz w:val="18"/>
              </w:rPr>
            </w:pPr>
            <w:r w:rsidRPr="00ED4A4C">
              <w:rPr>
                <w:rFonts w:asciiTheme="minorHAnsi" w:hAnsiTheme="minorHAnsi"/>
                <w:b/>
                <w:sz w:val="18"/>
              </w:rPr>
              <w:t>Bulgaria, Estonia, Croatia, Latvia, Lithuania, Hungary, Poland, Romania, Slovakia</w:t>
            </w:r>
            <w:r w:rsidR="00D17404">
              <w:rPr>
                <w:rFonts w:asciiTheme="minorHAnsi" w:hAnsiTheme="minorHAnsi"/>
                <w:b/>
                <w:sz w:val="18"/>
              </w:rPr>
              <w:t>,</w:t>
            </w:r>
            <w:r w:rsidRPr="00ED4A4C">
              <w:rPr>
                <w:rFonts w:asciiTheme="minorHAnsi" w:hAnsiTheme="minorHAnsi"/>
                <w:b/>
                <w:sz w:val="18"/>
              </w:rPr>
              <w:t xml:space="preserve"> former Yugoslav Republic of Macedonia, Turkey</w:t>
            </w:r>
          </w:p>
          <w:p w:rsidR="00EC39BC" w:rsidRPr="00ED4A4C" w:rsidRDefault="00EC39BC" w:rsidP="00EC39BC">
            <w:pPr>
              <w:autoSpaceDE w:val="0"/>
              <w:adjustRightInd w:val="0"/>
              <w:jc w:val="center"/>
              <w:rPr>
                <w:rFonts w:asciiTheme="minorHAnsi" w:hAnsiTheme="minorHAnsi"/>
                <w:b/>
                <w:sz w:val="18"/>
              </w:rPr>
            </w:pPr>
          </w:p>
        </w:tc>
        <w:tc>
          <w:tcPr>
            <w:tcW w:w="1393"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106</w:t>
            </w:r>
          </w:p>
        </w:tc>
        <w:tc>
          <w:tcPr>
            <w:tcW w:w="1867"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88</w:t>
            </w:r>
          </w:p>
        </w:tc>
        <w:tc>
          <w:tcPr>
            <w:tcW w:w="1412"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66</w:t>
            </w:r>
          </w:p>
        </w:tc>
        <w:tc>
          <w:tcPr>
            <w:tcW w:w="1560" w:type="dxa"/>
            <w:tcBorders>
              <w:top w:val="single" w:sz="6" w:space="0" w:color="auto"/>
              <w:left w:val="single" w:sz="6" w:space="0" w:color="auto"/>
              <w:bottom w:val="single" w:sz="4" w:space="0" w:color="auto"/>
              <w:right w:val="single" w:sz="6" w:space="0" w:color="auto"/>
            </w:tcBorders>
            <w:vAlign w:val="center"/>
          </w:tcPr>
          <w:p w:rsidR="00EC39BC" w:rsidRPr="00ED4A4C" w:rsidRDefault="00EC39BC" w:rsidP="00EC39BC">
            <w:pPr>
              <w:autoSpaceDE w:val="0"/>
              <w:adjustRightInd w:val="0"/>
              <w:jc w:val="center"/>
              <w:rPr>
                <w:rFonts w:asciiTheme="minorHAnsi" w:hAnsiTheme="minorHAnsi"/>
                <w:sz w:val="18"/>
                <w:szCs w:val="18"/>
                <w:lang w:val="en-GB"/>
              </w:rPr>
            </w:pPr>
            <w:r w:rsidRPr="00ED4A4C">
              <w:rPr>
                <w:rFonts w:asciiTheme="minorHAnsi" w:hAnsiTheme="minorHAnsi"/>
                <w:sz w:val="18"/>
                <w:szCs w:val="18"/>
                <w:lang w:val="en-GB"/>
              </w:rPr>
              <w:t>47</w:t>
            </w:r>
          </w:p>
        </w:tc>
      </w:tr>
    </w:tbl>
    <w:p w:rsidR="00EC39BC" w:rsidRPr="00ED4A4C" w:rsidRDefault="00EC39BC" w:rsidP="00EC39BC">
      <w:pPr>
        <w:rPr>
          <w:rFonts w:asciiTheme="minorHAnsi" w:hAnsiTheme="minorHAnsi"/>
        </w:rPr>
      </w:pPr>
    </w:p>
    <w:bookmarkEnd w:id="47"/>
    <w:bookmarkEnd w:id="48"/>
    <w:bookmarkEnd w:id="49"/>
    <w:bookmarkEnd w:id="50"/>
    <w:p w:rsidR="005566CD" w:rsidRPr="00C97147" w:rsidRDefault="005566CD">
      <w:pPr>
        <w:widowControl/>
        <w:suppressAutoHyphens w:val="0"/>
        <w:autoSpaceDN/>
        <w:textAlignment w:val="auto"/>
        <w:rPr>
          <w:rFonts w:asciiTheme="minorHAnsi" w:eastAsia="Times New Roman" w:hAnsiTheme="minorHAnsi"/>
          <w:b/>
          <w:smallCaps/>
          <w:sz w:val="28"/>
          <w:szCs w:val="20"/>
          <w:lang w:val="en-GB"/>
        </w:rPr>
      </w:pPr>
    </w:p>
    <w:p w:rsidR="003F4E20" w:rsidRDefault="00157114" w:rsidP="003B756C">
      <w:pPr>
        <w:widowControl/>
        <w:suppressAutoHyphens w:val="0"/>
        <w:autoSpaceDN/>
        <w:textAlignment w:val="auto"/>
        <w:sectPr w:rsidR="003F4E20" w:rsidSect="003B756C">
          <w:headerReference w:type="default" r:id="rId151"/>
          <w:footerReference w:type="default" r:id="rId152"/>
          <w:pgSz w:w="16838" w:h="11906" w:orient="landscape"/>
          <w:pgMar w:top="1418" w:right="1724" w:bottom="1418" w:left="1134" w:header="283" w:footer="283" w:gutter="0"/>
          <w:cols w:space="708"/>
          <w:docGrid w:linePitch="360"/>
        </w:sectPr>
      </w:pPr>
      <w:r>
        <w:br w:type="page"/>
      </w:r>
    </w:p>
    <w:p w:rsidR="007042EE" w:rsidRPr="00EB731E" w:rsidRDefault="007042EE" w:rsidP="008171A0">
      <w:pPr>
        <w:pStyle w:val="Guide-Heading4TOC"/>
      </w:pPr>
      <w:bookmarkStart w:id="106" w:name="_Toc496600109"/>
      <w:r w:rsidRPr="00EB731E">
        <w:t>Capacity</w:t>
      </w:r>
      <w:r w:rsidR="003F2E53" w:rsidRPr="00EB731E">
        <w:t xml:space="preserve"> </w:t>
      </w:r>
      <w:r w:rsidRPr="00EB731E">
        <w:t>Building in the field of higher education</w:t>
      </w:r>
      <w:bookmarkEnd w:id="106"/>
    </w:p>
    <w:p w:rsidR="007042EE" w:rsidRPr="0019773D" w:rsidRDefault="007042EE" w:rsidP="0052190B">
      <w:pPr>
        <w:spacing w:after="240"/>
        <w:jc w:val="both"/>
        <w:rPr>
          <w:rFonts w:ascii="Calibri" w:hAnsi="Calibri"/>
          <w:sz w:val="18"/>
          <w:szCs w:val="18"/>
          <w:lang w:val="en-GB"/>
        </w:rPr>
      </w:pPr>
      <w:r w:rsidRPr="0019773D">
        <w:rPr>
          <w:rFonts w:ascii="Calibri" w:hAnsi="Calibri"/>
          <w:sz w:val="18"/>
          <w:szCs w:val="18"/>
          <w:lang w:val="en-GB"/>
        </w:rPr>
        <w:t xml:space="preserve">This action which aims to support the modernisation, accessibility and internationalisation of higher education in the Partner Countries is to be carried out in the context of the priorities identified in the </w:t>
      </w:r>
      <w:r w:rsidR="00F976CC" w:rsidRPr="0019773D">
        <w:rPr>
          <w:rFonts w:ascii="Calibri" w:hAnsi="Calibri"/>
          <w:sz w:val="18"/>
          <w:szCs w:val="18"/>
          <w:lang w:val="en-GB"/>
        </w:rPr>
        <w:t>C</w:t>
      </w:r>
      <w:r w:rsidRPr="0019773D">
        <w:rPr>
          <w:rFonts w:ascii="Calibri" w:hAnsi="Calibri"/>
          <w:sz w:val="18"/>
          <w:szCs w:val="18"/>
          <w:lang w:val="en-GB"/>
        </w:rPr>
        <w:t xml:space="preserve">ommunications </w:t>
      </w:r>
      <w:r w:rsidRPr="0019773D">
        <w:rPr>
          <w:rFonts w:ascii="Calibri" w:hAnsi="Calibri"/>
          <w:iCs/>
          <w:sz w:val="18"/>
          <w:szCs w:val="18"/>
          <w:lang w:val="en-GB"/>
        </w:rPr>
        <w:t>“Increasing the impact of EU Development Policy: an Agenda for Change”</w:t>
      </w:r>
      <w:r w:rsidRPr="0019773D">
        <w:rPr>
          <w:rFonts w:ascii="Calibri" w:hAnsi="Calibri"/>
          <w:sz w:val="18"/>
          <w:szCs w:val="18"/>
          <w:vertAlign w:val="superscript"/>
          <w:lang w:val="en-GB"/>
        </w:rPr>
        <w:footnoteReference w:id="187"/>
      </w:r>
      <w:r w:rsidRPr="0019773D">
        <w:rPr>
          <w:rFonts w:ascii="Calibri" w:hAnsi="Calibri"/>
          <w:sz w:val="18"/>
          <w:szCs w:val="18"/>
          <w:lang w:val="en-GB"/>
        </w:rPr>
        <w:t xml:space="preserve"> and “</w:t>
      </w:r>
      <w:r w:rsidRPr="0019773D">
        <w:rPr>
          <w:rFonts w:ascii="Calibri" w:hAnsi="Calibri"/>
          <w:iCs/>
          <w:sz w:val="18"/>
          <w:szCs w:val="18"/>
          <w:lang w:val="en-GB"/>
        </w:rPr>
        <w:t>European Higher Education in the World</w:t>
      </w:r>
      <w:r w:rsidRPr="0019773D">
        <w:rPr>
          <w:rFonts w:ascii="Calibri" w:hAnsi="Calibri"/>
          <w:sz w:val="18"/>
          <w:szCs w:val="18"/>
          <w:lang w:val="en-GB"/>
        </w:rPr>
        <w:t>”</w:t>
      </w:r>
      <w:r w:rsidRPr="0019773D">
        <w:rPr>
          <w:rFonts w:ascii="Calibri" w:hAnsi="Calibri"/>
          <w:sz w:val="18"/>
          <w:szCs w:val="18"/>
          <w:vertAlign w:val="superscript"/>
          <w:lang w:val="en-GB"/>
        </w:rPr>
        <w:footnoteReference w:id="188"/>
      </w:r>
      <w:r w:rsidRPr="0019773D">
        <w:rPr>
          <w:rFonts w:ascii="Calibri" w:hAnsi="Calibri"/>
          <w:sz w:val="18"/>
          <w:szCs w:val="18"/>
          <w:lang w:val="en-GB"/>
        </w:rPr>
        <w:t xml:space="preserve">. </w:t>
      </w:r>
    </w:p>
    <w:p w:rsidR="007042EE" w:rsidRPr="0019773D" w:rsidRDefault="007042EE" w:rsidP="0052190B">
      <w:pPr>
        <w:shd w:val="clear" w:color="auto" w:fill="FFFFFF"/>
        <w:snapToGrid w:val="0"/>
        <w:spacing w:after="120"/>
        <w:jc w:val="both"/>
        <w:rPr>
          <w:rFonts w:ascii="Calibri" w:hAnsi="Calibri"/>
          <w:color w:val="000000"/>
          <w:sz w:val="18"/>
          <w:szCs w:val="18"/>
          <w:lang w:val="en-GB"/>
        </w:rPr>
      </w:pPr>
      <w:r w:rsidRPr="0019773D">
        <w:rPr>
          <w:rFonts w:ascii="Calibri" w:hAnsi="Calibri"/>
          <w:color w:val="000000"/>
          <w:sz w:val="18"/>
          <w:szCs w:val="18"/>
          <w:lang w:val="en-GB"/>
        </w:rPr>
        <w:t xml:space="preserve">It is implemented within the framework of the external policies of the EU, defined </w:t>
      </w:r>
      <w:r w:rsidR="00D76186" w:rsidRPr="0019773D">
        <w:rPr>
          <w:rFonts w:ascii="Calibri" w:hAnsi="Calibri"/>
          <w:color w:val="000000"/>
          <w:sz w:val="18"/>
          <w:szCs w:val="18"/>
          <w:lang w:val="en-GB"/>
        </w:rPr>
        <w:t xml:space="preserve">by </w:t>
      </w:r>
      <w:r w:rsidRPr="0019773D">
        <w:rPr>
          <w:rFonts w:ascii="Calibri" w:hAnsi="Calibri"/>
          <w:color w:val="000000"/>
          <w:sz w:val="18"/>
          <w:szCs w:val="18"/>
          <w:lang w:val="en-GB"/>
        </w:rPr>
        <w:t>the financial instruments of the European Union which support this action, namely the:</w:t>
      </w:r>
    </w:p>
    <w:p w:rsidR="007042EE" w:rsidRPr="0019773D" w:rsidRDefault="007042EE" w:rsidP="008B0E5C">
      <w:pPr>
        <w:numPr>
          <w:ilvl w:val="0"/>
          <w:numId w:val="63"/>
        </w:numPr>
        <w:shd w:val="clear" w:color="auto" w:fill="FFFFFF"/>
        <w:snapToGrid w:val="0"/>
        <w:jc w:val="both"/>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European Neighbourhood Instrument (ENI)</w:t>
      </w:r>
      <w:r w:rsidRPr="0019773D">
        <w:rPr>
          <w:rStyle w:val="FootnoteReference"/>
          <w:rFonts w:ascii="Calibri" w:hAnsi="Calibri"/>
          <w:color w:val="000000"/>
          <w:sz w:val="18"/>
          <w:szCs w:val="18"/>
          <w:shd w:val="clear" w:color="auto" w:fill="FFFFFF"/>
          <w:lang w:val="en-GB"/>
        </w:rPr>
        <w:footnoteReference w:id="189"/>
      </w:r>
    </w:p>
    <w:p w:rsidR="007042EE" w:rsidRPr="0019773D" w:rsidRDefault="007042EE" w:rsidP="008B0E5C">
      <w:pPr>
        <w:numPr>
          <w:ilvl w:val="0"/>
          <w:numId w:val="63"/>
        </w:numPr>
        <w:shd w:val="clear" w:color="auto" w:fill="FFFFFF"/>
        <w:snapToGrid w:val="0"/>
        <w:jc w:val="both"/>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Cooperation Instrument (DCI)</w:t>
      </w:r>
      <w:r w:rsidRPr="0019773D">
        <w:rPr>
          <w:rStyle w:val="FootnoteReference"/>
          <w:rFonts w:ascii="Calibri" w:hAnsi="Calibri"/>
          <w:color w:val="000000"/>
          <w:sz w:val="18"/>
          <w:szCs w:val="18"/>
          <w:shd w:val="clear" w:color="auto" w:fill="FFFFFF"/>
          <w:lang w:val="en-GB"/>
        </w:rPr>
        <w:footnoteReference w:id="190"/>
      </w:r>
    </w:p>
    <w:p w:rsidR="007042EE" w:rsidRPr="0019773D" w:rsidRDefault="007042EE" w:rsidP="008B0E5C">
      <w:pPr>
        <w:numPr>
          <w:ilvl w:val="0"/>
          <w:numId w:val="63"/>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Instrument for Pre-accession Assistance (IPA)</w:t>
      </w:r>
      <w:r w:rsidRPr="0019773D">
        <w:rPr>
          <w:rStyle w:val="FootnoteReference"/>
          <w:rFonts w:ascii="Calibri" w:hAnsi="Calibri"/>
          <w:color w:val="000000"/>
          <w:sz w:val="18"/>
          <w:szCs w:val="18"/>
          <w:lang w:val="en-GB"/>
        </w:rPr>
        <w:footnoteReference w:id="191"/>
      </w:r>
    </w:p>
    <w:p w:rsidR="00D76186" w:rsidRPr="0019773D" w:rsidRDefault="00D76186" w:rsidP="008B0E5C">
      <w:pPr>
        <w:numPr>
          <w:ilvl w:val="0"/>
          <w:numId w:val="63"/>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European Development Fund</w:t>
      </w:r>
    </w:p>
    <w:p w:rsidR="007042EE" w:rsidRPr="0019773D" w:rsidRDefault="007042EE" w:rsidP="0052190B">
      <w:pPr>
        <w:shd w:val="clear" w:color="auto" w:fill="FFFFFF"/>
        <w:snapToGrid w:val="0"/>
        <w:spacing w:after="120"/>
        <w:jc w:val="both"/>
        <w:rPr>
          <w:rFonts w:ascii="Calibri" w:hAnsi="Calibri"/>
          <w:color w:val="000000"/>
          <w:sz w:val="18"/>
          <w:szCs w:val="18"/>
          <w:lang w:val="en-GB"/>
        </w:rPr>
      </w:pPr>
    </w:p>
    <w:p w:rsidR="007042EE" w:rsidRPr="0019773D" w:rsidRDefault="007042EE" w:rsidP="0052190B">
      <w:pPr>
        <w:jc w:val="both"/>
        <w:rPr>
          <w:rFonts w:ascii="Calibri" w:hAnsi="Calibri"/>
          <w:color w:val="000000"/>
          <w:sz w:val="18"/>
          <w:szCs w:val="18"/>
          <w:lang w:val="en-GB"/>
        </w:rPr>
      </w:pPr>
      <w:r w:rsidRPr="0019773D">
        <w:rPr>
          <w:rFonts w:ascii="Calibri" w:hAnsi="Calibri"/>
          <w:color w:val="000000"/>
          <w:sz w:val="18"/>
          <w:szCs w:val="18"/>
          <w:lang w:val="en-GB"/>
        </w:rPr>
        <w:t xml:space="preserve">This action contributes to the development of sustainable and inclusive socio-economic growth in </w:t>
      </w:r>
      <w:r w:rsidR="0071773A" w:rsidRPr="0019773D">
        <w:rPr>
          <w:rFonts w:ascii="Calibri" w:hAnsi="Calibri"/>
          <w:color w:val="000000"/>
          <w:sz w:val="18"/>
          <w:szCs w:val="18"/>
          <w:lang w:val="en-GB"/>
        </w:rPr>
        <w:t>P</w:t>
      </w:r>
      <w:r w:rsidRPr="0019773D">
        <w:rPr>
          <w:rFonts w:ascii="Calibri" w:hAnsi="Calibri"/>
          <w:color w:val="000000"/>
          <w:sz w:val="18"/>
          <w:szCs w:val="18"/>
          <w:lang w:val="en-GB"/>
        </w:rPr>
        <w:t xml:space="preserve">artner </w:t>
      </w:r>
      <w:r w:rsidR="0071773A" w:rsidRPr="0019773D">
        <w:rPr>
          <w:rFonts w:ascii="Calibri" w:hAnsi="Calibri"/>
          <w:color w:val="000000"/>
          <w:sz w:val="18"/>
          <w:szCs w:val="18"/>
          <w:lang w:val="en-GB"/>
        </w:rPr>
        <w:t>C</w:t>
      </w:r>
      <w:r w:rsidRPr="0019773D">
        <w:rPr>
          <w:rFonts w:ascii="Calibri" w:hAnsi="Calibri"/>
          <w:color w:val="000000"/>
          <w:sz w:val="18"/>
          <w:szCs w:val="18"/>
          <w:lang w:val="en-GB"/>
        </w:rPr>
        <w:t xml:space="preserve">ountries and should ensure development and EU external actions objectives and principles, including national ownership, social cohesion, equity, proper geographical balance and diversity. </w:t>
      </w:r>
      <w:r w:rsidR="00F976CC" w:rsidRPr="0019773D">
        <w:rPr>
          <w:rFonts w:ascii="Calibri" w:hAnsi="Calibri"/>
          <w:color w:val="000000"/>
          <w:sz w:val="18"/>
          <w:szCs w:val="18"/>
          <w:lang w:val="en-GB"/>
        </w:rPr>
        <w:t>S</w:t>
      </w:r>
      <w:r w:rsidRPr="0019773D">
        <w:rPr>
          <w:rFonts w:ascii="Calibri" w:hAnsi="Calibri"/>
          <w:color w:val="000000"/>
          <w:sz w:val="18"/>
          <w:szCs w:val="18"/>
          <w:lang w:val="en-GB"/>
        </w:rPr>
        <w:t>pecial attention will be given to the least developed countries as well as to disadvantaged students from poor socio-economic backgrounds and to students will special needs</w:t>
      </w:r>
      <w:r w:rsidR="00D76186" w:rsidRPr="0019773D">
        <w:rPr>
          <w:rFonts w:ascii="Calibri" w:hAnsi="Calibri"/>
          <w:color w:val="000000"/>
          <w:sz w:val="18"/>
          <w:szCs w:val="18"/>
          <w:lang w:val="en-GB"/>
        </w:rPr>
        <w:t>.</w:t>
      </w:r>
    </w:p>
    <w:p w:rsidR="00D76186" w:rsidRPr="0019773D" w:rsidRDefault="00D76186" w:rsidP="0052190B">
      <w:pPr>
        <w:jc w:val="both"/>
        <w:rPr>
          <w:rFonts w:ascii="Calibri" w:hAnsi="Calibri"/>
          <w:color w:val="000000"/>
          <w:sz w:val="18"/>
          <w:szCs w:val="18"/>
          <w:lang w:val="en-GB"/>
        </w:rPr>
      </w:pPr>
    </w:p>
    <w:p w:rsidR="007042EE" w:rsidRPr="0019773D" w:rsidRDefault="000B6A91" w:rsidP="00FC4265">
      <w:pPr>
        <w:jc w:val="both"/>
        <w:rPr>
          <w:rFonts w:ascii="Calibri" w:hAnsi="Calibri"/>
          <w:color w:val="000000"/>
          <w:sz w:val="18"/>
          <w:szCs w:val="18"/>
          <w:lang w:val="en-GB"/>
        </w:rPr>
      </w:pPr>
      <w:r w:rsidRPr="0019773D">
        <w:rPr>
          <w:rFonts w:ascii="Calibri" w:hAnsi="Calibri"/>
          <w:color w:val="000000"/>
          <w:sz w:val="18"/>
          <w:szCs w:val="18"/>
          <w:lang w:val="en-GB"/>
        </w:rPr>
        <w:t>The following section should be read in conjunction with Annex I of this present Guide (Specific rules and  information relating to Capacity Building in the field of higher education)</w:t>
      </w:r>
    </w:p>
    <w:p w:rsidR="007042EE" w:rsidRPr="0019773D" w:rsidRDefault="007042EE" w:rsidP="00851436">
      <w:pPr>
        <w:pStyle w:val="Guide-Heading5"/>
      </w:pPr>
      <w:r w:rsidRPr="0019773D">
        <w:t>What is a Capacity</w:t>
      </w:r>
      <w:r w:rsidR="00125F73" w:rsidRPr="0019773D">
        <w:t>-b</w:t>
      </w:r>
      <w:r w:rsidRPr="0019773D">
        <w:t xml:space="preserve">uilding Project? </w:t>
      </w:r>
    </w:p>
    <w:p w:rsidR="007042EE" w:rsidRPr="0019773D" w:rsidRDefault="007042EE" w:rsidP="007042EE">
      <w:p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Capacity</w:t>
      </w:r>
      <w:r w:rsidR="00125F73" w:rsidRPr="0019773D">
        <w:rPr>
          <w:rFonts w:ascii="Calibri" w:hAnsi="Calibri"/>
          <w:color w:val="000000"/>
          <w:sz w:val="18"/>
          <w:szCs w:val="18"/>
          <w:lang w:val="en-GB"/>
        </w:rPr>
        <w:t>-b</w:t>
      </w:r>
      <w:r w:rsidRPr="0019773D">
        <w:rPr>
          <w:rFonts w:ascii="Calibri" w:hAnsi="Calibri"/>
          <w:color w:val="000000"/>
          <w:sz w:val="18"/>
          <w:szCs w:val="18"/>
          <w:lang w:val="en-GB"/>
        </w:rPr>
        <w:t xml:space="preserve">uilding Projects are transnational cooperation projects </w:t>
      </w:r>
      <w:r w:rsidRPr="0019773D">
        <w:rPr>
          <w:rFonts w:ascii="Calibri" w:hAnsi="Calibri"/>
          <w:sz w:val="18"/>
          <w:szCs w:val="18"/>
          <w:lang w:val="en-GB"/>
        </w:rPr>
        <w:t>based on multilateral partnerships</w:t>
      </w:r>
      <w:r w:rsidR="00D76186" w:rsidRPr="0019773D">
        <w:rPr>
          <w:rFonts w:ascii="Calibri" w:hAnsi="Calibri"/>
          <w:sz w:val="18"/>
          <w:szCs w:val="18"/>
          <w:lang w:val="en-GB"/>
        </w:rPr>
        <w:t>,</w:t>
      </w:r>
      <w:r w:rsidRPr="0019773D">
        <w:rPr>
          <w:rFonts w:ascii="Calibri" w:hAnsi="Calibri"/>
          <w:sz w:val="18"/>
          <w:szCs w:val="18"/>
          <w:lang w:val="en-GB"/>
        </w:rPr>
        <w:t xml:space="preserve"> primarily between higher education institutions (HEIs) from Programme and eligible Partner Countries financed through the above</w:t>
      </w:r>
      <w:r w:rsidR="00D76186" w:rsidRPr="0019773D">
        <w:rPr>
          <w:rFonts w:ascii="Calibri" w:hAnsi="Calibri"/>
          <w:sz w:val="18"/>
          <w:szCs w:val="18"/>
          <w:lang w:val="en-GB"/>
        </w:rPr>
        <w:t>-</w:t>
      </w:r>
      <w:r w:rsidRPr="0019773D">
        <w:rPr>
          <w:rFonts w:ascii="Calibri" w:hAnsi="Calibri"/>
          <w:sz w:val="18"/>
          <w:szCs w:val="18"/>
          <w:lang w:val="en-GB"/>
        </w:rPr>
        <w:t>mentioned instruments. They can also involve non</w:t>
      </w:r>
      <w:r w:rsidRPr="0019773D">
        <w:rPr>
          <w:rFonts w:ascii="Calibri" w:hAnsi="Calibri"/>
          <w:sz w:val="18"/>
          <w:szCs w:val="18"/>
          <w:lang w:val="en-GB"/>
        </w:rPr>
        <w:noBreakHyphen/>
        <w:t xml:space="preserve">academic partners to strengthen the links with society and business and to reinforce the systemic impact of the projects. </w:t>
      </w:r>
      <w:r w:rsidRPr="0019773D">
        <w:rPr>
          <w:rFonts w:ascii="Calibri" w:hAnsi="Calibri"/>
          <w:color w:val="000000"/>
          <w:sz w:val="18"/>
          <w:szCs w:val="18"/>
          <w:shd w:val="clear" w:color="auto" w:fill="FFFFFF"/>
          <w:lang w:val="en-GB"/>
        </w:rPr>
        <w:t>Through structured cooperation, exchange of experience and good practices and individual mobility, Capacity</w:t>
      </w:r>
      <w:r w:rsidR="00125F73" w:rsidRPr="0019773D">
        <w:rPr>
          <w:rFonts w:ascii="Calibri" w:hAnsi="Calibri"/>
          <w:color w:val="000000"/>
          <w:sz w:val="18"/>
          <w:szCs w:val="18"/>
          <w:shd w:val="clear" w:color="auto" w:fill="FFFFFF"/>
          <w:lang w:val="en-GB"/>
        </w:rPr>
        <w:t>-b</w:t>
      </w:r>
      <w:r w:rsidRPr="0019773D">
        <w:rPr>
          <w:rFonts w:ascii="Calibri" w:hAnsi="Calibri"/>
          <w:color w:val="000000"/>
          <w:sz w:val="18"/>
          <w:szCs w:val="18"/>
          <w:shd w:val="clear" w:color="auto" w:fill="FFFFFF"/>
          <w:lang w:val="en-GB"/>
        </w:rPr>
        <w:t xml:space="preserve">uilding </w:t>
      </w:r>
      <w:r w:rsidRPr="0019773D">
        <w:rPr>
          <w:rFonts w:ascii="Calibri" w:hAnsi="Calibri"/>
          <w:color w:val="000000"/>
          <w:sz w:val="18"/>
          <w:szCs w:val="18"/>
          <w:lang w:val="en-GB"/>
        </w:rPr>
        <w:t xml:space="preserve">Projects aim to: </w:t>
      </w:r>
    </w:p>
    <w:p w:rsidR="007042EE" w:rsidRPr="0019773D" w:rsidRDefault="007042EE" w:rsidP="007042EE">
      <w:pPr>
        <w:shd w:val="clear" w:color="auto" w:fill="FFFFFF"/>
        <w:snapToGrid w:val="0"/>
        <w:jc w:val="both"/>
        <w:rPr>
          <w:rFonts w:ascii="Calibri" w:hAnsi="Calibri"/>
          <w:color w:val="000000"/>
          <w:sz w:val="18"/>
          <w:szCs w:val="18"/>
          <w:lang w:val="en-GB"/>
        </w:rPr>
      </w:pP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support the modernisation, accessibility and internationalisation of higher education in the eligible Partner Countries</w:t>
      </w:r>
      <w:r w:rsidR="00D526E4" w:rsidRPr="0019773D">
        <w:rPr>
          <w:rFonts w:ascii="Calibri" w:hAnsi="Calibri"/>
          <w:color w:val="000000"/>
          <w:sz w:val="18"/>
          <w:szCs w:val="18"/>
          <w:lang w:val="en-GB"/>
        </w:rPr>
        <w:t>;</w:t>
      </w:r>
      <w:r w:rsidRPr="0019773D">
        <w:rPr>
          <w:rFonts w:ascii="Calibri" w:hAnsi="Calibri"/>
          <w:color w:val="000000"/>
          <w:sz w:val="18"/>
          <w:szCs w:val="18"/>
          <w:lang w:val="en-GB"/>
        </w:rPr>
        <w:t xml:space="preserve"> </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support eligible Partner Countries to address the challenges facing their higher education institutions and systems, including those of quality, relevance, equity of access, planning, delivery, management</w:t>
      </w:r>
      <w:r w:rsidR="00D76186" w:rsidRPr="0019773D">
        <w:rPr>
          <w:rFonts w:ascii="Calibri" w:hAnsi="Calibri"/>
          <w:color w:val="000000"/>
          <w:sz w:val="18"/>
          <w:szCs w:val="18"/>
          <w:lang w:val="en-GB"/>
        </w:rPr>
        <w:t xml:space="preserve"> and</w:t>
      </w:r>
      <w:r w:rsidRPr="0019773D">
        <w:rPr>
          <w:rFonts w:ascii="Calibri" w:hAnsi="Calibri"/>
          <w:color w:val="000000"/>
          <w:sz w:val="18"/>
          <w:szCs w:val="18"/>
          <w:lang w:val="en-GB"/>
        </w:rPr>
        <w:t xml:space="preserve"> governance</w:t>
      </w:r>
      <w:r w:rsidR="00D526E4" w:rsidRPr="0019773D">
        <w:rPr>
          <w:rFonts w:ascii="Calibri" w:hAnsi="Calibri"/>
          <w:color w:val="000000"/>
          <w:sz w:val="18"/>
          <w:szCs w:val="18"/>
          <w:lang w:val="en-GB"/>
        </w:rPr>
        <w:t>;</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contribute to cooperation between the EU and the eligible Partner Countries (and amongst the eligible Partner Countries)</w:t>
      </w:r>
      <w:r w:rsidR="00D526E4" w:rsidRPr="0019773D">
        <w:rPr>
          <w:rFonts w:ascii="Calibri" w:hAnsi="Calibri"/>
          <w:color w:val="000000"/>
          <w:sz w:val="18"/>
          <w:szCs w:val="18"/>
          <w:lang w:val="en-GB"/>
        </w:rPr>
        <w:t>;</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promote voluntary convergence with EU developments in higher education</w:t>
      </w:r>
      <w:r w:rsidR="00D526E4" w:rsidRPr="0019773D">
        <w:rPr>
          <w:rFonts w:ascii="Calibri" w:hAnsi="Calibri"/>
          <w:color w:val="000000"/>
          <w:sz w:val="18"/>
          <w:szCs w:val="18"/>
          <w:lang w:val="en-GB"/>
        </w:rPr>
        <w:t>;</w:t>
      </w:r>
      <w:r w:rsidRPr="0019773D">
        <w:rPr>
          <w:rFonts w:ascii="Calibri" w:hAnsi="Calibri"/>
          <w:color w:val="000000"/>
          <w:sz w:val="18"/>
          <w:szCs w:val="18"/>
          <w:lang w:val="en-GB"/>
        </w:rPr>
        <w:t xml:space="preserve"> </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promote people</w:t>
      </w:r>
      <w:r w:rsidR="00D76186" w:rsidRPr="0019773D">
        <w:rPr>
          <w:rFonts w:ascii="Calibri" w:hAnsi="Calibri"/>
          <w:color w:val="000000"/>
          <w:sz w:val="18"/>
          <w:szCs w:val="18"/>
          <w:lang w:val="en-GB"/>
        </w:rPr>
        <w:t>-</w:t>
      </w:r>
      <w:r w:rsidRPr="0019773D">
        <w:rPr>
          <w:rFonts w:ascii="Calibri" w:hAnsi="Calibri"/>
          <w:color w:val="000000"/>
          <w:sz w:val="18"/>
          <w:szCs w:val="18"/>
          <w:lang w:val="en-GB"/>
        </w:rPr>
        <w:t>to</w:t>
      </w:r>
      <w:r w:rsidR="00D76186" w:rsidRPr="0019773D">
        <w:rPr>
          <w:rFonts w:ascii="Calibri" w:hAnsi="Calibri"/>
          <w:color w:val="000000"/>
          <w:sz w:val="18"/>
          <w:szCs w:val="18"/>
          <w:lang w:val="en-GB"/>
        </w:rPr>
        <w:t>-</w:t>
      </w:r>
      <w:r w:rsidRPr="0019773D">
        <w:rPr>
          <w:rFonts w:ascii="Calibri" w:hAnsi="Calibri"/>
          <w:color w:val="000000"/>
          <w:sz w:val="18"/>
          <w:szCs w:val="18"/>
          <w:lang w:val="en-GB"/>
        </w:rPr>
        <w:t>people contacts, intercultural awareness and understanding</w:t>
      </w:r>
      <w:r w:rsidR="00D526E4" w:rsidRPr="0019773D">
        <w:rPr>
          <w:rFonts w:ascii="Calibri" w:hAnsi="Calibri"/>
          <w:color w:val="000000"/>
          <w:sz w:val="18"/>
          <w:szCs w:val="18"/>
          <w:lang w:val="en-GB"/>
        </w:rPr>
        <w:t>.</w:t>
      </w:r>
    </w:p>
    <w:p w:rsidR="007042EE" w:rsidRPr="0019773D" w:rsidRDefault="007042EE" w:rsidP="007042EE">
      <w:pPr>
        <w:shd w:val="clear" w:color="auto" w:fill="FFFFFF"/>
        <w:snapToGrid w:val="0"/>
        <w:jc w:val="both"/>
        <w:rPr>
          <w:rFonts w:ascii="Calibri" w:hAnsi="Calibri"/>
          <w:color w:val="000000"/>
          <w:sz w:val="18"/>
          <w:szCs w:val="18"/>
          <w:lang w:val="en-GB"/>
        </w:rPr>
      </w:pPr>
    </w:p>
    <w:p w:rsidR="007042EE" w:rsidRPr="0019773D" w:rsidRDefault="007042EE" w:rsidP="007042EE">
      <w:pPr>
        <w:shd w:val="clear" w:color="auto" w:fill="FFFFFF"/>
        <w:snapToGrid w:val="0"/>
        <w:jc w:val="both"/>
        <w:rPr>
          <w:rFonts w:ascii="Calibri" w:hAnsi="Calibri"/>
          <w:color w:val="000000"/>
          <w:sz w:val="18"/>
          <w:szCs w:val="18"/>
          <w:lang w:val="en-GB"/>
        </w:rPr>
      </w:pPr>
      <w:r w:rsidRPr="0019773D">
        <w:rPr>
          <w:rFonts w:ascii="Calibri" w:hAnsi="Calibri"/>
          <w:sz w:val="18"/>
          <w:szCs w:val="18"/>
          <w:lang w:val="en-GB"/>
        </w:rPr>
        <w:t>These objectives are pursued in the eligible Partner Countries, through actions that:</w:t>
      </w:r>
    </w:p>
    <w:p w:rsidR="007042EE" w:rsidRPr="0019773D" w:rsidRDefault="007042EE" w:rsidP="007042EE">
      <w:pPr>
        <w:pStyle w:val="ListParagraph"/>
        <w:shd w:val="clear" w:color="auto" w:fill="FFFFFF"/>
        <w:snapToGrid w:val="0"/>
        <w:ind w:left="360"/>
        <w:jc w:val="both"/>
        <w:rPr>
          <w:rFonts w:ascii="Calibri" w:hAnsi="Calibri"/>
          <w:color w:val="000000"/>
          <w:sz w:val="18"/>
          <w:szCs w:val="18"/>
          <w:lang w:val="en-GB"/>
        </w:rPr>
      </w:pP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improve the quality of higher education and enhance its relevance for the labour market and society</w:t>
      </w:r>
      <w:r w:rsidR="00D526E4" w:rsidRPr="0019773D">
        <w:rPr>
          <w:rFonts w:ascii="Calibri" w:hAnsi="Calibri"/>
          <w:color w:val="000000"/>
          <w:sz w:val="18"/>
          <w:szCs w:val="18"/>
          <w:lang w:val="en-GB"/>
        </w:rPr>
        <w:t>;</w:t>
      </w:r>
    </w:p>
    <w:p w:rsidR="007042EE" w:rsidRPr="0019773D" w:rsidRDefault="007042EE" w:rsidP="00982260">
      <w:pPr>
        <w:widowControl/>
        <w:numPr>
          <w:ilvl w:val="0"/>
          <w:numId w:val="102"/>
        </w:numP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 xml:space="preserve">improve the level of competences and skills </w:t>
      </w:r>
      <w:r w:rsidRPr="0019773D">
        <w:rPr>
          <w:rFonts w:ascii="Calibri" w:hAnsi="Calibri"/>
          <w:color w:val="000000"/>
          <w:sz w:val="18"/>
          <w:szCs w:val="18"/>
          <w:shd w:val="clear" w:color="auto" w:fill="FFFFFF"/>
          <w:lang w:val="en-GB"/>
        </w:rPr>
        <w:t>in HEIs by developing new and innovative education programmes</w:t>
      </w:r>
      <w:r w:rsidR="00D526E4" w:rsidRPr="0019773D">
        <w:rPr>
          <w:rFonts w:ascii="Calibri" w:hAnsi="Calibri"/>
          <w:color w:val="000000"/>
          <w:sz w:val="18"/>
          <w:szCs w:val="18"/>
          <w:shd w:val="clear" w:color="auto" w:fill="FFFFFF"/>
          <w:lang w:val="en-GB"/>
        </w:rPr>
        <w:t>;</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enhance the management, governance and innovation capacities, as well as the internationalisation of HEIs</w:t>
      </w:r>
      <w:r w:rsidR="00D526E4" w:rsidRPr="0019773D">
        <w:rPr>
          <w:rFonts w:ascii="Calibri" w:hAnsi="Calibri"/>
          <w:color w:val="000000"/>
          <w:sz w:val="18"/>
          <w:szCs w:val="18"/>
          <w:lang w:val="en-GB"/>
        </w:rPr>
        <w:t>;</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 xml:space="preserve">increase the capacities of national authorities to modernise their higher education systems, </w:t>
      </w:r>
      <w:r w:rsidRPr="0019773D">
        <w:rPr>
          <w:rFonts w:ascii="Calibri" w:hAnsi="Calibri"/>
          <w:color w:val="000000"/>
          <w:sz w:val="18"/>
          <w:szCs w:val="18"/>
          <w:shd w:val="clear" w:color="auto" w:fill="FFFFFF"/>
          <w:lang w:val="en-GB"/>
        </w:rPr>
        <w:t>by supporting to the definition, implementation and monitoring of reform policies</w:t>
      </w:r>
    </w:p>
    <w:p w:rsidR="007042EE" w:rsidRPr="0019773D" w:rsidRDefault="007042EE"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foster regional integration</w:t>
      </w:r>
      <w:r w:rsidR="00D76186" w:rsidRPr="0019773D">
        <w:rPr>
          <w:rFonts w:ascii="Calibri" w:hAnsi="Calibri"/>
          <w:color w:val="000000"/>
          <w:sz w:val="18"/>
          <w:szCs w:val="18"/>
          <w:lang w:val="en-GB"/>
        </w:rPr>
        <w:t xml:space="preserve"> </w:t>
      </w:r>
      <w:r w:rsidRPr="0019773D">
        <w:rPr>
          <w:rFonts w:ascii="Calibri" w:hAnsi="Calibri"/>
          <w:color w:val="000000"/>
          <w:sz w:val="18"/>
          <w:szCs w:val="18"/>
          <w:lang w:val="en-GB"/>
        </w:rPr>
        <w:t>and cooperation across different regions</w:t>
      </w:r>
      <w:r w:rsidRPr="0019773D">
        <w:rPr>
          <w:rStyle w:val="FootnoteReference"/>
          <w:rFonts w:ascii="Calibri" w:hAnsi="Calibri"/>
          <w:color w:val="000000"/>
          <w:sz w:val="18"/>
          <w:szCs w:val="18"/>
          <w:shd w:val="clear" w:color="auto" w:fill="FFFFFF"/>
        </w:rPr>
        <w:footnoteReference w:id="192"/>
      </w:r>
      <w:r w:rsidRPr="0019773D">
        <w:rPr>
          <w:rFonts w:ascii="Calibri" w:hAnsi="Calibri"/>
          <w:color w:val="000000"/>
          <w:sz w:val="18"/>
          <w:szCs w:val="18"/>
          <w:lang w:val="en-GB"/>
        </w:rPr>
        <w:t xml:space="preserve"> of the world</w:t>
      </w:r>
      <w:r w:rsidRPr="0019773D">
        <w:rPr>
          <w:rFonts w:ascii="Calibri" w:hAnsi="Calibri"/>
          <w:sz w:val="18"/>
          <w:szCs w:val="18"/>
          <w:lang w:val="en-GB"/>
        </w:rPr>
        <w:t xml:space="preserve"> </w:t>
      </w:r>
      <w:r w:rsidRPr="0019773D">
        <w:rPr>
          <w:rFonts w:ascii="Calibri" w:hAnsi="Calibri"/>
          <w:color w:val="000000"/>
          <w:sz w:val="18"/>
          <w:szCs w:val="18"/>
          <w:lang w:val="en-GB"/>
        </w:rPr>
        <w:t>through joint initiatives, sharing of good practices and cooperation</w:t>
      </w:r>
      <w:r w:rsidR="00D526E4" w:rsidRPr="0019773D">
        <w:rPr>
          <w:rFonts w:ascii="Calibri" w:hAnsi="Calibri"/>
          <w:color w:val="000000"/>
          <w:sz w:val="18"/>
          <w:szCs w:val="18"/>
          <w:lang w:val="en-GB"/>
        </w:rPr>
        <w:t>.</w:t>
      </w:r>
      <w:r w:rsidRPr="0019773D">
        <w:rPr>
          <w:rFonts w:ascii="Calibri" w:hAnsi="Calibri"/>
          <w:color w:val="000000"/>
          <w:sz w:val="18"/>
          <w:szCs w:val="18"/>
          <w:lang w:val="en-GB"/>
        </w:rPr>
        <w:t xml:space="preserve"> </w:t>
      </w:r>
    </w:p>
    <w:p w:rsidR="007042EE" w:rsidRPr="0019773D" w:rsidRDefault="007042EE" w:rsidP="007042EE">
      <w:pPr>
        <w:shd w:val="clear" w:color="auto" w:fill="FFFFFF"/>
        <w:snapToGrid w:val="0"/>
        <w:jc w:val="both"/>
        <w:rPr>
          <w:rFonts w:ascii="Calibri" w:eastAsia="Calibri" w:hAnsi="Calibri"/>
          <w:sz w:val="18"/>
          <w:szCs w:val="18"/>
          <w:lang w:val="en-GB" w:eastAsia="en-US"/>
        </w:rPr>
      </w:pPr>
      <w:r w:rsidRPr="0019773D">
        <w:rPr>
          <w:rFonts w:ascii="Calibri" w:eastAsia="Calibri" w:hAnsi="Calibri"/>
          <w:sz w:val="18"/>
          <w:szCs w:val="18"/>
          <w:lang w:val="en-GB" w:eastAsia="en-US"/>
        </w:rPr>
        <w:t>Two categories of Capacity</w:t>
      </w:r>
      <w:r w:rsidR="00125F73" w:rsidRPr="0019773D">
        <w:rPr>
          <w:rFonts w:ascii="Calibri" w:eastAsia="Calibri" w:hAnsi="Calibri"/>
          <w:sz w:val="18"/>
          <w:szCs w:val="18"/>
          <w:lang w:val="en-GB" w:eastAsia="en-US"/>
        </w:rPr>
        <w:t>-b</w:t>
      </w:r>
      <w:r w:rsidRPr="0019773D">
        <w:rPr>
          <w:rFonts w:ascii="Calibri" w:eastAsia="Calibri" w:hAnsi="Calibri"/>
          <w:sz w:val="18"/>
          <w:szCs w:val="18"/>
          <w:lang w:val="en-GB" w:eastAsia="en-US"/>
        </w:rPr>
        <w:t xml:space="preserve">uilding </w:t>
      </w:r>
      <w:r w:rsidR="00D76186" w:rsidRPr="0019773D">
        <w:rPr>
          <w:rFonts w:ascii="Calibri" w:eastAsia="Calibri" w:hAnsi="Calibri"/>
          <w:sz w:val="18"/>
          <w:szCs w:val="18"/>
          <w:lang w:val="en-GB" w:eastAsia="en-US"/>
        </w:rPr>
        <w:t>p</w:t>
      </w:r>
      <w:r w:rsidRPr="0019773D">
        <w:rPr>
          <w:rFonts w:ascii="Calibri" w:eastAsia="Calibri" w:hAnsi="Calibri"/>
          <w:sz w:val="18"/>
          <w:szCs w:val="18"/>
          <w:lang w:val="en-GB" w:eastAsia="en-US"/>
        </w:rPr>
        <w:t xml:space="preserve">rojects are supported: </w:t>
      </w:r>
    </w:p>
    <w:p w:rsidR="007042EE" w:rsidRPr="0019773D" w:rsidRDefault="007042EE" w:rsidP="007042EE">
      <w:pPr>
        <w:widowControl/>
        <w:suppressAutoHyphens w:val="0"/>
        <w:autoSpaceDN/>
        <w:jc w:val="both"/>
        <w:rPr>
          <w:rFonts w:ascii="Calibri" w:eastAsia="Calibri" w:hAnsi="Calibri"/>
          <w:b/>
          <w:sz w:val="18"/>
          <w:szCs w:val="18"/>
          <w:lang w:val="en-GB"/>
        </w:rPr>
      </w:pPr>
    </w:p>
    <w:p w:rsidR="007042EE" w:rsidRPr="0019773D" w:rsidRDefault="007042EE" w:rsidP="00EB731E">
      <w:pPr>
        <w:widowControl/>
        <w:suppressAutoHyphens w:val="0"/>
        <w:autoSpaceDN/>
        <w:spacing w:after="120"/>
        <w:ind w:left="360"/>
        <w:jc w:val="both"/>
        <w:rPr>
          <w:rFonts w:ascii="Calibri" w:hAnsi="Calibri"/>
          <w:color w:val="000000"/>
          <w:sz w:val="18"/>
          <w:szCs w:val="18"/>
          <w:shd w:val="clear" w:color="auto" w:fill="FFFFFF"/>
          <w:lang w:val="en-GB"/>
        </w:rPr>
      </w:pPr>
      <w:r w:rsidRPr="0019773D">
        <w:rPr>
          <w:rFonts w:ascii="Calibri" w:eastAsia="Calibri" w:hAnsi="Calibri"/>
          <w:b/>
          <w:sz w:val="18"/>
          <w:szCs w:val="18"/>
          <w:lang w:val="en-GB"/>
        </w:rPr>
        <w:t xml:space="preserve">Joint Projects: </w:t>
      </w:r>
      <w:r w:rsidRPr="0019773D">
        <w:rPr>
          <w:rFonts w:ascii="Calibri" w:hAnsi="Calibri"/>
          <w:color w:val="000000"/>
          <w:sz w:val="18"/>
          <w:szCs w:val="18"/>
          <w:shd w:val="clear" w:color="auto" w:fill="FFFFFF"/>
          <w:lang w:val="en-GB"/>
        </w:rPr>
        <w:t>aimed at producing outcomes that benefit principally and directly the organisations from eligible Par</w:t>
      </w:r>
      <w:r w:rsidRPr="0019773D">
        <w:rPr>
          <w:rFonts w:ascii="Calibri" w:hAnsi="Calibri"/>
          <w:color w:val="000000"/>
          <w:sz w:val="18"/>
          <w:szCs w:val="18"/>
          <w:shd w:val="clear" w:color="auto" w:fill="FFFFFF"/>
          <w:lang w:val="en-GB"/>
        </w:rPr>
        <w:t>t</w:t>
      </w:r>
      <w:r w:rsidRPr="0019773D">
        <w:rPr>
          <w:rFonts w:ascii="Calibri" w:hAnsi="Calibri"/>
          <w:color w:val="000000"/>
          <w:sz w:val="18"/>
          <w:szCs w:val="18"/>
          <w:shd w:val="clear" w:color="auto" w:fill="FFFFFF"/>
          <w:lang w:val="en-GB"/>
        </w:rPr>
        <w:t xml:space="preserve">ner Countries involved in the project. These projects typically focus on </w:t>
      </w:r>
      <w:r w:rsidR="00D76186" w:rsidRPr="0019773D">
        <w:rPr>
          <w:rFonts w:ascii="Calibri" w:hAnsi="Calibri"/>
          <w:color w:val="000000"/>
          <w:sz w:val="18"/>
          <w:szCs w:val="18"/>
          <w:shd w:val="clear" w:color="auto" w:fill="FFFFFF"/>
          <w:lang w:val="en-GB"/>
        </w:rPr>
        <w:t>three</w:t>
      </w:r>
      <w:r w:rsidRPr="0019773D">
        <w:rPr>
          <w:rFonts w:ascii="Calibri" w:hAnsi="Calibri"/>
          <w:color w:val="000000"/>
          <w:sz w:val="18"/>
          <w:szCs w:val="18"/>
          <w:lang w:val="en-GB"/>
        </w:rPr>
        <w:t xml:space="preserve"> different types of activities:</w:t>
      </w:r>
    </w:p>
    <w:p w:rsidR="007042EE" w:rsidRPr="0019773D" w:rsidRDefault="007042EE" w:rsidP="00EB731E">
      <w:pPr>
        <w:pStyle w:val="ListParagraph"/>
        <w:numPr>
          <w:ilvl w:val="0"/>
          <w:numId w:val="102"/>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curriculum development</w:t>
      </w:r>
      <w:r w:rsidR="00D526E4" w:rsidRPr="0019773D">
        <w:rPr>
          <w:rFonts w:ascii="Calibri" w:hAnsi="Calibri"/>
          <w:color w:val="000000"/>
          <w:sz w:val="18"/>
          <w:szCs w:val="18"/>
          <w:lang w:val="en-GB"/>
        </w:rPr>
        <w:t>;</w:t>
      </w:r>
    </w:p>
    <w:p w:rsidR="007042EE" w:rsidRPr="0019773D" w:rsidRDefault="007042EE" w:rsidP="00EB731E">
      <w:pPr>
        <w:pStyle w:val="ListParagraph"/>
        <w:numPr>
          <w:ilvl w:val="0"/>
          <w:numId w:val="102"/>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modernisation of governance, management and functioning of HEIs</w:t>
      </w:r>
      <w:r w:rsidR="00D526E4" w:rsidRPr="0019773D">
        <w:rPr>
          <w:rFonts w:ascii="Calibri" w:hAnsi="Calibri"/>
          <w:color w:val="000000"/>
          <w:sz w:val="18"/>
          <w:szCs w:val="18"/>
          <w:lang w:val="en-GB"/>
        </w:rPr>
        <w:t>;</w:t>
      </w:r>
    </w:p>
    <w:p w:rsidR="007042EE" w:rsidRPr="0019773D" w:rsidRDefault="007042EE" w:rsidP="00EB731E">
      <w:pPr>
        <w:pStyle w:val="ListParagraph"/>
        <w:numPr>
          <w:ilvl w:val="0"/>
          <w:numId w:val="102"/>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strengthening of relations between HEIs and the wider economic and social environment</w:t>
      </w:r>
      <w:r w:rsidR="00D526E4" w:rsidRPr="0019773D">
        <w:rPr>
          <w:rFonts w:ascii="Calibri" w:hAnsi="Calibri"/>
          <w:color w:val="000000"/>
          <w:sz w:val="18"/>
          <w:szCs w:val="18"/>
          <w:lang w:val="en-GB"/>
        </w:rPr>
        <w:t>.</w:t>
      </w:r>
    </w:p>
    <w:p w:rsidR="007042EE" w:rsidRPr="0019773D" w:rsidRDefault="007042EE" w:rsidP="00EB731E">
      <w:pPr>
        <w:shd w:val="clear" w:color="auto" w:fill="FFFFFF"/>
        <w:snapToGrid w:val="0"/>
        <w:ind w:left="360"/>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 </w:t>
      </w:r>
    </w:p>
    <w:p w:rsidR="007042EE" w:rsidRPr="0019773D" w:rsidRDefault="007042EE" w:rsidP="00EB731E">
      <w:pPr>
        <w:widowControl/>
        <w:suppressAutoHyphens w:val="0"/>
        <w:autoSpaceDN/>
        <w:spacing w:before="120"/>
        <w:ind w:left="360"/>
        <w:jc w:val="both"/>
        <w:rPr>
          <w:rFonts w:ascii="Calibri" w:hAnsi="Calibri"/>
          <w:color w:val="000000"/>
          <w:sz w:val="18"/>
          <w:szCs w:val="18"/>
          <w:lang w:val="en-GB"/>
        </w:rPr>
      </w:pPr>
      <w:r w:rsidRPr="0019773D">
        <w:rPr>
          <w:rFonts w:ascii="Calibri" w:eastAsia="Calibri" w:hAnsi="Calibri"/>
          <w:b/>
          <w:sz w:val="18"/>
          <w:szCs w:val="18"/>
          <w:lang w:val="en-GB"/>
        </w:rPr>
        <w:t xml:space="preserve">Structural Projects: </w:t>
      </w:r>
      <w:r w:rsidRPr="0019773D">
        <w:rPr>
          <w:rFonts w:ascii="Calibri" w:hAnsi="Calibri"/>
          <w:color w:val="000000"/>
          <w:sz w:val="18"/>
          <w:szCs w:val="18"/>
          <w:shd w:val="clear" w:color="auto" w:fill="FFFFFF"/>
          <w:lang w:val="en-GB"/>
        </w:rPr>
        <w:t xml:space="preserve">aimed at producing an impact on higher education systems and promoting reforms at national and/or regional level in the eligible Partner Countries. These projects </w:t>
      </w:r>
      <w:r w:rsidRPr="0019773D">
        <w:rPr>
          <w:rFonts w:ascii="Calibri" w:hAnsi="Calibri"/>
          <w:color w:val="000000"/>
          <w:sz w:val="18"/>
          <w:szCs w:val="18"/>
          <w:lang w:val="en-GB"/>
        </w:rPr>
        <w:t xml:space="preserve">typically focus on </w:t>
      </w:r>
      <w:r w:rsidR="00D76186" w:rsidRPr="0019773D">
        <w:rPr>
          <w:rFonts w:ascii="Calibri" w:hAnsi="Calibri"/>
          <w:color w:val="000000"/>
          <w:sz w:val="18"/>
          <w:szCs w:val="18"/>
          <w:lang w:val="en-GB"/>
        </w:rPr>
        <w:t>two</w:t>
      </w:r>
      <w:r w:rsidRPr="0019773D">
        <w:rPr>
          <w:rFonts w:ascii="Calibri" w:hAnsi="Calibri"/>
          <w:color w:val="000000"/>
          <w:sz w:val="18"/>
          <w:szCs w:val="18"/>
          <w:lang w:val="en-GB"/>
        </w:rPr>
        <w:t xml:space="preserve"> different categories of a</w:t>
      </w:r>
      <w:r w:rsidRPr="0019773D">
        <w:rPr>
          <w:rFonts w:ascii="Calibri" w:hAnsi="Calibri"/>
          <w:color w:val="000000"/>
          <w:sz w:val="18"/>
          <w:szCs w:val="18"/>
          <w:lang w:val="en-GB"/>
        </w:rPr>
        <w:t>c</w:t>
      </w:r>
      <w:r w:rsidRPr="0019773D">
        <w:rPr>
          <w:rFonts w:ascii="Calibri" w:hAnsi="Calibri"/>
          <w:color w:val="000000"/>
          <w:sz w:val="18"/>
          <w:szCs w:val="18"/>
          <w:lang w:val="en-GB"/>
        </w:rPr>
        <w:t xml:space="preserve">tivities: </w:t>
      </w:r>
    </w:p>
    <w:p w:rsidR="007042EE" w:rsidRPr="0019773D" w:rsidRDefault="007042EE" w:rsidP="00EB731E">
      <w:pPr>
        <w:pStyle w:val="ListParagraph"/>
        <w:numPr>
          <w:ilvl w:val="0"/>
          <w:numId w:val="102"/>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modernisation of policies, governance and management of higher education systems</w:t>
      </w:r>
      <w:r w:rsidR="00D526E4" w:rsidRPr="0019773D">
        <w:rPr>
          <w:rFonts w:ascii="Calibri" w:hAnsi="Calibri"/>
          <w:color w:val="000000"/>
          <w:sz w:val="18"/>
          <w:szCs w:val="18"/>
          <w:lang w:val="en-GB"/>
        </w:rPr>
        <w:t>;</w:t>
      </w:r>
    </w:p>
    <w:p w:rsidR="007042EE" w:rsidRPr="0019773D" w:rsidRDefault="007042EE" w:rsidP="00EB731E">
      <w:pPr>
        <w:pStyle w:val="ListParagraph"/>
        <w:numPr>
          <w:ilvl w:val="0"/>
          <w:numId w:val="102"/>
        </w:numPr>
        <w:shd w:val="clear" w:color="auto" w:fill="FFFFFF"/>
        <w:snapToGrid w:val="0"/>
        <w:ind w:left="1080"/>
        <w:jc w:val="both"/>
        <w:rPr>
          <w:rFonts w:ascii="Calibri" w:hAnsi="Calibri"/>
          <w:color w:val="000000"/>
          <w:sz w:val="18"/>
          <w:szCs w:val="18"/>
          <w:lang w:val="en-GB"/>
        </w:rPr>
      </w:pPr>
      <w:r w:rsidRPr="0019773D">
        <w:rPr>
          <w:rFonts w:ascii="Calibri" w:hAnsi="Calibri"/>
          <w:color w:val="000000"/>
          <w:sz w:val="18"/>
          <w:szCs w:val="18"/>
          <w:lang w:val="en-GB"/>
        </w:rPr>
        <w:t>strengthening of relations between higher education systems and the wider economic and social environment.</w:t>
      </w:r>
    </w:p>
    <w:p w:rsidR="00D526E4" w:rsidRPr="0019773D" w:rsidRDefault="00D526E4" w:rsidP="002E2EBD">
      <w:pPr>
        <w:pStyle w:val="ListParagraph"/>
        <w:shd w:val="clear" w:color="auto" w:fill="FFFFFF"/>
        <w:snapToGrid w:val="0"/>
        <w:jc w:val="both"/>
        <w:rPr>
          <w:rFonts w:ascii="Calibri" w:hAnsi="Calibri"/>
          <w:color w:val="000000"/>
          <w:sz w:val="18"/>
          <w:szCs w:val="18"/>
          <w:lang w:val="en-GB"/>
        </w:rPr>
      </w:pPr>
    </w:p>
    <w:p w:rsidR="003F4E20" w:rsidRDefault="003F4E20" w:rsidP="00D76186">
      <w:pPr>
        <w:pStyle w:val="ListParagraph"/>
        <w:shd w:val="clear" w:color="auto" w:fill="FFFFFF"/>
        <w:snapToGrid w:val="0"/>
        <w:ind w:left="0"/>
        <w:jc w:val="both"/>
        <w:rPr>
          <w:rFonts w:ascii="Calibri" w:eastAsia="Calibri" w:hAnsi="Calibri"/>
          <w:sz w:val="18"/>
          <w:szCs w:val="18"/>
          <w:lang w:val="en-GB" w:eastAsia="en-US"/>
        </w:rPr>
      </w:pPr>
    </w:p>
    <w:p w:rsidR="00D76186" w:rsidRPr="0019773D" w:rsidRDefault="00D76186" w:rsidP="00D76186">
      <w:pPr>
        <w:pStyle w:val="ListParagraph"/>
        <w:shd w:val="clear" w:color="auto" w:fill="FFFFFF"/>
        <w:snapToGrid w:val="0"/>
        <w:ind w:left="0"/>
        <w:jc w:val="both"/>
        <w:rPr>
          <w:rFonts w:ascii="Calibri" w:hAnsi="Calibri"/>
          <w:color w:val="000000"/>
          <w:sz w:val="18"/>
          <w:szCs w:val="18"/>
          <w:lang w:val="en-GB"/>
        </w:rPr>
      </w:pPr>
      <w:r w:rsidRPr="0019773D">
        <w:rPr>
          <w:rFonts w:ascii="Calibri" w:eastAsia="Calibri" w:hAnsi="Calibri"/>
          <w:sz w:val="18"/>
          <w:szCs w:val="18"/>
          <w:lang w:val="en-GB" w:eastAsia="en-US"/>
        </w:rPr>
        <w:t>Capacity</w:t>
      </w:r>
      <w:r w:rsidR="00125F73" w:rsidRPr="0019773D">
        <w:rPr>
          <w:rFonts w:ascii="Calibri" w:eastAsia="Calibri" w:hAnsi="Calibri"/>
          <w:sz w:val="18"/>
          <w:szCs w:val="18"/>
          <w:lang w:val="en-GB" w:eastAsia="en-US"/>
        </w:rPr>
        <w:t>-b</w:t>
      </w:r>
      <w:r w:rsidRPr="0019773D">
        <w:rPr>
          <w:rFonts w:ascii="Calibri" w:eastAsia="Calibri" w:hAnsi="Calibri"/>
          <w:sz w:val="18"/>
          <w:szCs w:val="18"/>
          <w:lang w:val="en-GB" w:eastAsia="en-US"/>
        </w:rPr>
        <w:t>uilding projects</w:t>
      </w:r>
      <w:r w:rsidRPr="0019773D">
        <w:rPr>
          <w:rFonts w:ascii="Calibri" w:hAnsi="Calibri"/>
          <w:color w:val="000000"/>
          <w:sz w:val="18"/>
          <w:szCs w:val="18"/>
          <w:lang w:val="en-GB"/>
        </w:rPr>
        <w:t xml:space="preserve"> can be implemented as:</w:t>
      </w:r>
    </w:p>
    <w:p w:rsidR="00D76186" w:rsidRPr="0019773D" w:rsidRDefault="00D76186"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National projects, i.e. projects involving institutions from only one eligible Partner Country;</w:t>
      </w:r>
    </w:p>
    <w:p w:rsidR="00D76186" w:rsidRPr="0019773D" w:rsidRDefault="00D76186"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Multi-country projects within one single region, involving at least two countries from this region;</w:t>
      </w:r>
    </w:p>
    <w:p w:rsidR="00D76186" w:rsidRPr="0019773D" w:rsidRDefault="00D76186" w:rsidP="00982260">
      <w:pPr>
        <w:pStyle w:val="ListParagraph"/>
        <w:numPr>
          <w:ilvl w:val="0"/>
          <w:numId w:val="102"/>
        </w:numPr>
        <w:shd w:val="clear" w:color="auto" w:fill="FFFFFF"/>
        <w:snapToGrid w:val="0"/>
        <w:jc w:val="both"/>
        <w:rPr>
          <w:rFonts w:ascii="Calibri" w:hAnsi="Calibri"/>
          <w:color w:val="000000"/>
          <w:sz w:val="18"/>
          <w:szCs w:val="18"/>
          <w:lang w:val="en-GB"/>
        </w:rPr>
      </w:pPr>
      <w:r w:rsidRPr="0019773D">
        <w:rPr>
          <w:rFonts w:ascii="Calibri" w:hAnsi="Calibri"/>
          <w:color w:val="000000"/>
          <w:sz w:val="18"/>
          <w:szCs w:val="18"/>
          <w:lang w:val="en-GB"/>
        </w:rPr>
        <w:t>Multi-country projects involving more than one region, involving at least one country from each region concerned.</w:t>
      </w:r>
    </w:p>
    <w:p w:rsidR="00D76186" w:rsidRPr="00EB731E" w:rsidRDefault="00D76186" w:rsidP="00EB731E">
      <w:pPr>
        <w:shd w:val="clear" w:color="auto" w:fill="FFFFFF"/>
        <w:tabs>
          <w:tab w:val="left" w:pos="31"/>
        </w:tabs>
        <w:jc w:val="both"/>
        <w:rPr>
          <w:rFonts w:ascii="Calibri" w:hAnsi="Calibri"/>
          <w:color w:val="000000"/>
          <w:sz w:val="18"/>
          <w:shd w:val="clear" w:color="auto" w:fill="FFFFFF"/>
          <w:lang w:val="en-GB"/>
        </w:rPr>
      </w:pPr>
    </w:p>
    <w:p w:rsidR="007042EE" w:rsidRPr="0019773D" w:rsidRDefault="007042EE" w:rsidP="00851436">
      <w:pPr>
        <w:pStyle w:val="Guide-Heading5"/>
      </w:pPr>
      <w:r w:rsidRPr="0019773D">
        <w:t xml:space="preserve">Which Activities are supported under this Action? </w:t>
      </w:r>
    </w:p>
    <w:p w:rsidR="007042EE" w:rsidRPr="0019773D" w:rsidRDefault="007042EE" w:rsidP="007042EE">
      <w:pPr>
        <w:ind w:left="3"/>
        <w:jc w:val="both"/>
        <w:rPr>
          <w:rFonts w:ascii="Calibri" w:eastAsia="Calibri" w:hAnsi="Calibri"/>
          <w:sz w:val="18"/>
          <w:szCs w:val="18"/>
          <w:lang w:val="en-GB" w:eastAsia="en-US"/>
        </w:rPr>
      </w:pPr>
      <w:r w:rsidRPr="0019773D">
        <w:rPr>
          <w:rFonts w:ascii="Calibri" w:eastAsia="Calibri" w:hAnsi="Calibri"/>
          <w:sz w:val="18"/>
          <w:szCs w:val="18"/>
          <w:lang w:val="en-GB" w:eastAsia="en-US"/>
        </w:rPr>
        <w:t xml:space="preserve">Erasmus+ offers a </w:t>
      </w:r>
      <w:r w:rsidR="00FE2858" w:rsidRPr="0019773D">
        <w:rPr>
          <w:rFonts w:ascii="Calibri" w:eastAsia="Calibri" w:hAnsi="Calibri"/>
          <w:sz w:val="18"/>
          <w:szCs w:val="18"/>
          <w:lang w:val="en-GB" w:eastAsia="en-US"/>
        </w:rPr>
        <w:t xml:space="preserve">great deal of </w:t>
      </w:r>
      <w:r w:rsidRPr="0019773D">
        <w:rPr>
          <w:rFonts w:ascii="Calibri" w:eastAsia="Calibri" w:hAnsi="Calibri"/>
          <w:sz w:val="18"/>
          <w:szCs w:val="18"/>
          <w:lang w:val="en-GB" w:eastAsia="en-US"/>
        </w:rPr>
        <w:t>flexibility in terms of</w:t>
      </w:r>
      <w:r w:rsidR="00FE2858" w:rsidRPr="0019773D">
        <w:rPr>
          <w:rFonts w:ascii="Calibri" w:eastAsia="Calibri" w:hAnsi="Calibri"/>
          <w:sz w:val="18"/>
          <w:szCs w:val="18"/>
          <w:lang w:val="en-GB" w:eastAsia="en-US"/>
        </w:rPr>
        <w:t xml:space="preserve"> the</w:t>
      </w:r>
      <w:r w:rsidRPr="0019773D">
        <w:rPr>
          <w:rFonts w:ascii="Calibri" w:eastAsia="Calibri" w:hAnsi="Calibri"/>
          <w:sz w:val="18"/>
          <w:szCs w:val="18"/>
          <w:lang w:val="en-GB" w:eastAsia="en-US"/>
        </w:rPr>
        <w:t xml:space="preserve"> activities that a Capacity</w:t>
      </w:r>
      <w:r w:rsidR="00125F73" w:rsidRPr="0019773D">
        <w:rPr>
          <w:rFonts w:ascii="Calibri" w:eastAsia="Calibri" w:hAnsi="Calibri"/>
          <w:sz w:val="18"/>
          <w:szCs w:val="18"/>
          <w:lang w:val="en-GB" w:eastAsia="en-US"/>
        </w:rPr>
        <w:t>-b</w:t>
      </w:r>
      <w:r w:rsidRPr="0019773D">
        <w:rPr>
          <w:rFonts w:ascii="Calibri" w:eastAsia="Calibri" w:hAnsi="Calibri"/>
          <w:sz w:val="18"/>
          <w:szCs w:val="18"/>
          <w:lang w:val="en-GB" w:eastAsia="en-US"/>
        </w:rPr>
        <w:t xml:space="preserve">uilding Project can implement, as long as the proposal demonstrates that these activities are the most appropriate to reach the objectives defined for the project. </w:t>
      </w:r>
    </w:p>
    <w:p w:rsidR="007042EE" w:rsidRPr="0019773D" w:rsidRDefault="007042EE" w:rsidP="007042EE">
      <w:pPr>
        <w:jc w:val="both"/>
        <w:rPr>
          <w:rFonts w:ascii="Calibri" w:eastAsia="Calibri" w:hAnsi="Calibr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7042EE" w:rsidRPr="00534C9E" w:rsidTr="007042EE">
        <w:tc>
          <w:tcPr>
            <w:tcW w:w="9286" w:type="dxa"/>
            <w:shd w:val="clear" w:color="auto" w:fill="auto"/>
          </w:tcPr>
          <w:p w:rsidR="007042EE" w:rsidRPr="0019773D" w:rsidRDefault="007042EE" w:rsidP="007042EE">
            <w:pPr>
              <w:shd w:val="clear" w:color="auto" w:fill="FFFFFF"/>
              <w:spacing w:after="120"/>
              <w:jc w:val="both"/>
              <w:outlineLvl w:val="0"/>
              <w:rPr>
                <w:rFonts w:ascii="Calibri" w:eastAsia="Times New Roman" w:hAnsi="Calibri" w:cs="Times New Roman"/>
                <w:color w:val="000000"/>
                <w:sz w:val="18"/>
                <w:szCs w:val="18"/>
                <w:shd w:val="clear" w:color="auto" w:fill="FFFFFF"/>
                <w:lang w:val="en-GB"/>
              </w:rPr>
            </w:pPr>
            <w:r w:rsidRPr="0019773D">
              <w:rPr>
                <w:rFonts w:ascii="Calibri" w:eastAsia="Calibri" w:hAnsi="Calibri" w:cs="Times New Roman"/>
                <w:b/>
                <w:sz w:val="18"/>
                <w:szCs w:val="18"/>
                <w:lang w:val="en-GB" w:eastAsia="en-US"/>
              </w:rPr>
              <w:t>Joint Projects</w:t>
            </w:r>
            <w:r w:rsidRPr="0019773D">
              <w:rPr>
                <w:rFonts w:ascii="Calibri" w:eastAsia="Calibri" w:hAnsi="Calibri" w:cs="Times New Roman"/>
                <w:sz w:val="18"/>
                <w:szCs w:val="18"/>
                <w:lang w:val="en-GB" w:eastAsia="en-US"/>
              </w:rPr>
              <w:t xml:space="preserve"> may typically carry out a wide range of activities, such as: </w:t>
            </w:r>
          </w:p>
          <w:p w:rsidR="007042EE" w:rsidRPr="0019773D" w:rsidRDefault="007042EE" w:rsidP="00982260">
            <w:pPr>
              <w:widowControl/>
              <w:numPr>
                <w:ilvl w:val="0"/>
                <w:numId w:val="99"/>
              </w:numPr>
              <w:suppressAutoHyphens w:val="0"/>
              <w:autoSpaceDN/>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development, testing and adaptation of:</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curricula, courses, learning materials and tools</w:t>
            </w:r>
            <w:r w:rsidR="00AE30C3" w:rsidRPr="0019773D">
              <w:rPr>
                <w:rFonts w:ascii="Calibri" w:eastAsia="Calibri" w:hAnsi="Calibri" w:cs="Times New Roman"/>
                <w:sz w:val="18"/>
                <w:szCs w:val="18"/>
                <w:lang w:val="en-GB" w:eastAsia="en-US"/>
              </w:rPr>
              <w:t>;</w:t>
            </w:r>
            <w:r w:rsidRPr="0019773D">
              <w:rPr>
                <w:rFonts w:ascii="Calibri" w:eastAsia="Calibri" w:hAnsi="Calibri" w:cs="Times New Roman"/>
                <w:sz w:val="18"/>
                <w:szCs w:val="18"/>
                <w:lang w:val="en-GB" w:eastAsia="en-US"/>
              </w:rPr>
              <w:t xml:space="preserve"> </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learning and teaching methodologies and pedagogical approaches, especially those delivering key competences and basic skills, language skills, entrepreneurship education and focusing on the use of ICT</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new forms of practical training schemes and study of real-life cases in business and industry</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university-enterprise cooperation, including the creation of business start-ups</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new forms of learning and providing education and training, notably strategic use of open and flexible learning, virtual mobility, open educational resources and better exploitation of the ICT potential</w:t>
            </w:r>
            <w:r w:rsidR="00AE30C3" w:rsidRPr="0019773D">
              <w:rPr>
                <w:rFonts w:ascii="Calibri" w:eastAsia="Calibri" w:hAnsi="Calibri" w:cs="Times New Roman"/>
                <w:sz w:val="18"/>
                <w:szCs w:val="18"/>
                <w:lang w:val="en-GB" w:eastAsia="en-US"/>
              </w:rPr>
              <w:t>;</w:t>
            </w:r>
            <w:r w:rsidRPr="0019773D">
              <w:rPr>
                <w:rFonts w:ascii="Calibri" w:eastAsia="Calibri" w:hAnsi="Calibri" w:cs="Times New Roman"/>
                <w:sz w:val="18"/>
                <w:szCs w:val="18"/>
                <w:lang w:val="en-GB" w:eastAsia="en-US"/>
              </w:rPr>
              <w:t xml:space="preserve"> </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guidance, counselling and coaching methods and tools</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tools and methods for professionalization and professional development of academic and administrative staff</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quality assurance at programme and institution level</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new governance and management systems and structures</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1"/>
                <w:numId w:val="99"/>
              </w:numPr>
              <w:tabs>
                <w:tab w:val="clear" w:pos="1080"/>
                <w:tab w:val="num" w:pos="709"/>
              </w:tabs>
              <w:suppressAutoHyphens w:val="0"/>
              <w:autoSpaceDN/>
              <w:ind w:left="709" w:hanging="425"/>
              <w:jc w:val="both"/>
              <w:textAlignment w:val="auto"/>
              <w:rPr>
                <w:rFonts w:ascii="Calibri" w:eastAsia="Calibri" w:hAnsi="Calibri" w:cs="Times New Roman"/>
                <w:sz w:val="18"/>
                <w:szCs w:val="18"/>
                <w:lang w:val="en-GB" w:eastAsia="en-US"/>
              </w:rPr>
            </w:pPr>
            <w:r w:rsidRPr="0019773D">
              <w:rPr>
                <w:rFonts w:ascii="Calibri" w:eastAsia="Calibri" w:hAnsi="Calibri" w:cs="Times New Roman"/>
                <w:sz w:val="18"/>
                <w:szCs w:val="18"/>
                <w:lang w:val="en-GB" w:eastAsia="en-US"/>
              </w:rPr>
              <w:t>modern university services e.g. for financial management, international relations, student counselling and gui</w:t>
            </w:r>
            <w:r w:rsidRPr="0019773D">
              <w:rPr>
                <w:rFonts w:ascii="Calibri" w:eastAsia="Calibri" w:hAnsi="Calibri" w:cs="Times New Roman"/>
                <w:sz w:val="18"/>
                <w:szCs w:val="18"/>
                <w:lang w:val="en-GB" w:eastAsia="en-US"/>
              </w:rPr>
              <w:t>d</w:t>
            </w:r>
            <w:r w:rsidRPr="0019773D">
              <w:rPr>
                <w:rFonts w:ascii="Calibri" w:eastAsia="Calibri" w:hAnsi="Calibri" w:cs="Times New Roman"/>
                <w:sz w:val="18"/>
                <w:szCs w:val="18"/>
                <w:lang w:val="en-GB" w:eastAsia="en-US"/>
              </w:rPr>
              <w:t>ance, academic affairs and research</w:t>
            </w:r>
            <w:r w:rsidR="00AE30C3" w:rsidRPr="0019773D">
              <w:rPr>
                <w:rFonts w:ascii="Calibri" w:eastAsia="Calibri" w:hAnsi="Calibri" w:cs="Times New Roman"/>
                <w:sz w:val="18"/>
                <w:szCs w:val="18"/>
                <w:lang w:val="en-GB" w:eastAsia="en-US"/>
              </w:rPr>
              <w:t>;</w:t>
            </w:r>
          </w:p>
          <w:p w:rsidR="007042EE" w:rsidRPr="0019773D" w:rsidRDefault="007042EE" w:rsidP="00982260">
            <w:pPr>
              <w:widowControl/>
              <w:numPr>
                <w:ilvl w:val="0"/>
                <w:numId w:val="99"/>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color w:val="000000"/>
                <w:sz w:val="18"/>
                <w:szCs w:val="18"/>
                <w:shd w:val="clear" w:color="auto" w:fill="FFFFFF"/>
                <w:lang w:val="en-GB"/>
              </w:rPr>
              <w:t>strengthening of the internationalisation of HEI and the capacity to network effectively in research, scientific and technological innovation (international openness of curricula, student services, inter-institutional mobility schemes, scientific coo</w:t>
            </w:r>
            <w:r w:rsidR="004539AD" w:rsidRPr="0019773D">
              <w:rPr>
                <w:rFonts w:ascii="Calibri" w:eastAsia="Times New Roman" w:hAnsi="Calibri" w:cs="Times New Roman"/>
                <w:color w:val="000000"/>
                <w:sz w:val="18"/>
                <w:szCs w:val="18"/>
                <w:shd w:val="clear" w:color="auto" w:fill="FFFFFF"/>
                <w:lang w:val="en-GB"/>
              </w:rPr>
              <w:t>peration and knowledge transfer, etc.</w:t>
            </w:r>
            <w:r w:rsidRPr="0019773D">
              <w:rPr>
                <w:rFonts w:ascii="Calibri" w:eastAsia="Times New Roman" w:hAnsi="Calibri" w:cs="Times New Roman"/>
                <w:color w:val="000000"/>
                <w:sz w:val="18"/>
                <w:szCs w:val="18"/>
                <w:shd w:val="clear" w:color="auto" w:fill="FFFFFF"/>
                <w:lang w:val="en-GB"/>
              </w:rPr>
              <w:t>)</w:t>
            </w:r>
            <w:r w:rsidR="00AE30C3" w:rsidRPr="0019773D">
              <w:rPr>
                <w:rFonts w:ascii="Calibri" w:eastAsia="Times New Roman" w:hAnsi="Calibri" w:cs="Times New Roman"/>
                <w:color w:val="000000"/>
                <w:sz w:val="18"/>
                <w:szCs w:val="18"/>
                <w:shd w:val="clear" w:color="auto" w:fill="FFFFFF"/>
                <w:lang w:val="en-GB"/>
              </w:rPr>
              <w:t>;</w:t>
            </w:r>
          </w:p>
          <w:p w:rsidR="007042EE" w:rsidRPr="0019773D" w:rsidRDefault="007042EE" w:rsidP="00982260">
            <w:pPr>
              <w:widowControl/>
              <w:numPr>
                <w:ilvl w:val="0"/>
                <w:numId w:val="99"/>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color w:val="000000"/>
                <w:sz w:val="18"/>
                <w:szCs w:val="18"/>
                <w:shd w:val="clear" w:color="auto" w:fill="FFFFFF"/>
                <w:lang w:val="en-GB"/>
              </w:rPr>
              <w:t>upgrading of facilities necessary to the implementation of innovative practices (e.g. for new curricul</w:t>
            </w:r>
            <w:r w:rsidR="004539AD" w:rsidRPr="0019773D">
              <w:rPr>
                <w:rFonts w:ascii="Calibri" w:eastAsia="Times New Roman" w:hAnsi="Calibri" w:cs="Times New Roman"/>
                <w:color w:val="000000"/>
                <w:sz w:val="18"/>
                <w:szCs w:val="18"/>
                <w:shd w:val="clear" w:color="auto" w:fill="FFFFFF"/>
                <w:lang w:val="en-GB"/>
              </w:rPr>
              <w:t>a</w:t>
            </w:r>
            <w:r w:rsidRPr="0019773D">
              <w:rPr>
                <w:rFonts w:ascii="Calibri" w:eastAsia="Times New Roman" w:hAnsi="Calibri" w:cs="Times New Roman"/>
                <w:color w:val="000000"/>
                <w:sz w:val="18"/>
                <w:szCs w:val="18"/>
                <w:shd w:val="clear" w:color="auto" w:fill="FFFFFF"/>
                <w:lang w:val="en-GB"/>
              </w:rPr>
              <w:t xml:space="preserve"> and teaching methods, for the development of new services, etc.)</w:t>
            </w:r>
            <w:r w:rsidR="00AE30C3" w:rsidRPr="0019773D">
              <w:rPr>
                <w:rFonts w:ascii="Calibri" w:eastAsia="Times New Roman" w:hAnsi="Calibri" w:cs="Times New Roman"/>
                <w:color w:val="000000"/>
                <w:sz w:val="18"/>
                <w:szCs w:val="18"/>
                <w:shd w:val="clear" w:color="auto" w:fill="FFFFFF"/>
                <w:lang w:val="en-GB"/>
              </w:rPr>
              <w:t>;</w:t>
            </w:r>
          </w:p>
          <w:p w:rsidR="007042EE" w:rsidRPr="0019773D" w:rsidRDefault="007042EE" w:rsidP="00982260">
            <w:pPr>
              <w:widowControl/>
              <w:numPr>
                <w:ilvl w:val="0"/>
                <w:numId w:val="99"/>
              </w:numPr>
              <w:shd w:val="clear" w:color="auto" w:fill="FFFFFF"/>
              <w:autoSpaceDN/>
              <w:jc w:val="both"/>
              <w:textAlignment w:val="auto"/>
              <w:rPr>
                <w:rFonts w:ascii="Calibri" w:eastAsia="Times New Roman" w:hAnsi="Calibri" w:cs="Times New Roman"/>
                <w:color w:val="000000"/>
                <w:sz w:val="18"/>
                <w:szCs w:val="18"/>
                <w:shd w:val="clear" w:color="auto" w:fill="FFFFFF"/>
                <w:lang w:val="en-GB"/>
              </w:rPr>
            </w:pPr>
            <w:r w:rsidRPr="0019773D">
              <w:rPr>
                <w:rFonts w:ascii="Calibri" w:eastAsia="Times New Roman" w:hAnsi="Calibri" w:cs="Times New Roman"/>
                <w:sz w:val="18"/>
                <w:szCs w:val="18"/>
                <w:lang w:val="en-GB"/>
              </w:rPr>
              <w:t>organisation of staff trainings involving teaching and support staff, technicians as well as university administrators and managers.</w:t>
            </w:r>
          </w:p>
        </w:tc>
      </w:tr>
    </w:tbl>
    <w:p w:rsidR="007042EE" w:rsidRPr="0019773D" w:rsidRDefault="007042EE" w:rsidP="00F02C63">
      <w:pPr>
        <w:rPr>
          <w:lang w:val="en-GB"/>
        </w:rPr>
      </w:pPr>
    </w:p>
    <w:p w:rsidR="007042EE" w:rsidRPr="0019773D" w:rsidRDefault="007042EE" w:rsidP="007042EE">
      <w:pPr>
        <w:spacing w:after="240"/>
        <w:jc w:val="both"/>
        <w:rPr>
          <w:rFonts w:ascii="Calibri" w:hAnsi="Calibri"/>
          <w:sz w:val="18"/>
          <w:szCs w:val="18"/>
          <w:lang w:val="en-GB"/>
        </w:rPr>
      </w:pPr>
      <w:r w:rsidRPr="0019773D">
        <w:rPr>
          <w:rFonts w:ascii="Calibri" w:hAnsi="Calibri"/>
          <w:sz w:val="18"/>
          <w:szCs w:val="18"/>
          <w:lang w:val="en-GB"/>
        </w:rPr>
        <w:t xml:space="preserve">Curriculum reform projects, in particular, are expected to include training for teaching staff and address related issues such as quality assurance and employability of graduates through links to the labour market. Study </w:t>
      </w:r>
      <w:r w:rsidR="00D76186" w:rsidRPr="0019773D">
        <w:rPr>
          <w:rFonts w:ascii="Calibri" w:hAnsi="Calibri"/>
          <w:sz w:val="18"/>
          <w:szCs w:val="18"/>
          <w:lang w:val="en-GB"/>
        </w:rPr>
        <w:t>p</w:t>
      </w:r>
      <w:r w:rsidRPr="0019773D">
        <w:rPr>
          <w:rFonts w:ascii="Calibri" w:hAnsi="Calibri"/>
          <w:sz w:val="18"/>
          <w:szCs w:val="18"/>
          <w:lang w:val="en-GB"/>
        </w:rPr>
        <w:t>rogrammes must be officially accredited before the end of the project time life. The teaching of new or updated courses must start during the life</w:t>
      </w:r>
      <w:r w:rsidR="00D76186" w:rsidRPr="0019773D">
        <w:rPr>
          <w:rFonts w:ascii="Calibri" w:hAnsi="Calibri"/>
          <w:sz w:val="18"/>
          <w:szCs w:val="18"/>
          <w:lang w:val="en-GB"/>
        </w:rPr>
        <w:t>-</w:t>
      </w:r>
      <w:r w:rsidRPr="0019773D">
        <w:rPr>
          <w:rFonts w:ascii="Calibri" w:hAnsi="Calibri"/>
          <w:sz w:val="18"/>
          <w:szCs w:val="18"/>
          <w:lang w:val="en-GB"/>
        </w:rPr>
        <w:t xml:space="preserve">time of the project with an adequate number of students and retrained teachers and has to take place during at least one third of the project duration. Training during curriculum reform projects can also target administrative personnel such as library staff, laboratory staff and IT staff. </w:t>
      </w:r>
    </w:p>
    <w:p w:rsidR="007042EE" w:rsidRPr="0019773D" w:rsidRDefault="007042EE" w:rsidP="00FB6E9F">
      <w:pPr>
        <w:pStyle w:val="Guide-Normal"/>
        <w:pBdr>
          <w:top w:val="single" w:sz="4" w:space="1" w:color="auto"/>
          <w:left w:val="single" w:sz="4" w:space="4" w:color="auto"/>
          <w:bottom w:val="single" w:sz="4" w:space="1" w:color="auto"/>
          <w:right w:val="single" w:sz="4" w:space="4" w:color="auto"/>
        </w:pBdr>
        <w:rPr>
          <w:color w:val="000000"/>
        </w:rPr>
      </w:pPr>
      <w:r w:rsidRPr="0019773D">
        <w:rPr>
          <w:rFonts w:eastAsia="Calibri"/>
          <w:b/>
        </w:rPr>
        <w:t>Structural Projects</w:t>
      </w:r>
      <w:r w:rsidRPr="0019773D">
        <w:rPr>
          <w:rFonts w:eastAsia="Calibri"/>
        </w:rPr>
        <w:t xml:space="preserve"> may typically </w:t>
      </w:r>
      <w:r w:rsidR="00D76186" w:rsidRPr="0019773D">
        <w:rPr>
          <w:rFonts w:eastAsia="Calibri"/>
        </w:rPr>
        <w:t xml:space="preserve">carry out </w:t>
      </w:r>
      <w:r w:rsidRPr="0019773D">
        <w:rPr>
          <w:rFonts w:eastAsia="Calibri"/>
        </w:rPr>
        <w:t xml:space="preserve">a wide range of activities, such as: </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strengthening of internationalisation of higher education systems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introduction of Bologna-type reforms (three-level cycle system, quality assurance, evaluation, etc.)</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implementation of transparency tools such as credit systems, accreditation procedures, guidelines for the recognition of prior and non-formal learning etc.</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establishment of National Qualification Frameworks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and implementation of internal and external quality assurance systems/guidelines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development and implementation of new approaches and tools for policy making and monitoring, including the establishment of representative bodies, organisations or associations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0"/>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strengthening the integration of education, research and innovation</w:t>
      </w:r>
      <w:r w:rsidR="00AE30C3" w:rsidRPr="0019773D">
        <w:rPr>
          <w:rFonts w:ascii="Calibri" w:hAnsi="Calibri"/>
          <w:color w:val="000000"/>
          <w:sz w:val="18"/>
          <w:szCs w:val="18"/>
          <w:shd w:val="clear" w:color="auto" w:fill="FFFFFF"/>
          <w:lang w:val="en-GB"/>
        </w:rPr>
        <w:t>.</w:t>
      </w:r>
    </w:p>
    <w:p w:rsidR="007042EE" w:rsidRPr="0019773D" w:rsidRDefault="007042EE" w:rsidP="00FB6E9F">
      <w:pPr>
        <w:widowControl/>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p>
    <w:p w:rsidR="007042EE" w:rsidRPr="0019773D" w:rsidRDefault="007042EE" w:rsidP="00FB6E9F">
      <w:pPr>
        <w:widowControl/>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In more concrete terms, these activities can include:</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surveys and studies on specific reform issues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policy and expert advice</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organisation of conferences, seminars, workshops, round tables (which should result in operational conclusions and recommendations)</w:t>
      </w:r>
      <w:r w:rsidR="00AE30C3" w:rsidRPr="0019773D">
        <w:rPr>
          <w:rFonts w:ascii="Calibri" w:hAnsi="Calibri"/>
          <w:color w:val="000000"/>
          <w:sz w:val="18"/>
          <w:szCs w:val="18"/>
          <w:shd w:val="clear" w:color="auto" w:fill="FFFFFF"/>
          <w:lang w:val="en-GB"/>
        </w:rPr>
        <w:t>;</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color w:val="000000"/>
          <w:sz w:val="18"/>
          <w:szCs w:val="18"/>
          <w:shd w:val="clear" w:color="auto" w:fill="FFFFFF"/>
          <w:lang w:val="en-GB"/>
        </w:rPr>
        <w:t>organisation of staff trainings on policy issues</w:t>
      </w:r>
      <w:r w:rsidR="00AE30C3" w:rsidRPr="0019773D">
        <w:rPr>
          <w:rFonts w:ascii="Calibri" w:hAnsi="Calibri"/>
          <w:color w:val="000000"/>
          <w:sz w:val="18"/>
          <w:szCs w:val="18"/>
          <w:shd w:val="clear" w:color="auto" w:fill="FFFFFF"/>
          <w:lang w:val="en-GB"/>
        </w:rPr>
        <w:t>;</w:t>
      </w:r>
      <w:r w:rsidRPr="0019773D">
        <w:rPr>
          <w:rFonts w:ascii="Calibri" w:hAnsi="Calibri"/>
          <w:color w:val="000000"/>
          <w:sz w:val="18"/>
          <w:szCs w:val="18"/>
          <w:shd w:val="clear" w:color="auto" w:fill="FFFFFF"/>
          <w:lang w:val="en-GB"/>
        </w:rPr>
        <w:t xml:space="preserve"> </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 xml:space="preserve">organisation of staff trainings </w:t>
      </w:r>
      <w:r w:rsidRPr="0019773D">
        <w:rPr>
          <w:rFonts w:ascii="Calibri" w:hAnsi="Calibri"/>
          <w:color w:val="000000"/>
          <w:sz w:val="18"/>
          <w:szCs w:val="18"/>
          <w:shd w:val="clear" w:color="auto" w:fill="FFFFFF"/>
          <w:lang w:val="en-GB"/>
        </w:rPr>
        <w:t xml:space="preserve">(which may include the production of training manuals and guidelines) </w:t>
      </w:r>
      <w:r w:rsidRPr="0019773D">
        <w:rPr>
          <w:rFonts w:ascii="Calibri" w:hAnsi="Calibri"/>
          <w:sz w:val="18"/>
          <w:szCs w:val="18"/>
          <w:lang w:val="en-GB"/>
        </w:rPr>
        <w:t>involving teaching and support staff, technicians as well as university administrators and managers</w:t>
      </w:r>
      <w:r w:rsidR="00AE30C3" w:rsidRPr="0019773D">
        <w:rPr>
          <w:rFonts w:ascii="Calibri" w:hAnsi="Calibri"/>
          <w:sz w:val="18"/>
          <w:szCs w:val="18"/>
          <w:lang w:val="en-GB"/>
        </w:rPr>
        <w:t>;</w:t>
      </w:r>
    </w:p>
    <w:p w:rsidR="007042EE" w:rsidRPr="0019773D" w:rsidRDefault="007042EE" w:rsidP="00982260">
      <w:pPr>
        <w:widowControl/>
        <w:numPr>
          <w:ilvl w:val="0"/>
          <w:numId w:val="101"/>
        </w:numPr>
        <w:pBdr>
          <w:top w:val="single" w:sz="4" w:space="1" w:color="auto"/>
          <w:left w:val="single" w:sz="4" w:space="4" w:color="auto"/>
          <w:bottom w:val="single" w:sz="4" w:space="1" w:color="auto"/>
          <w:right w:val="single" w:sz="4" w:space="4" w:color="auto"/>
        </w:pBdr>
        <w:shd w:val="clear" w:color="auto" w:fill="FFFFFF"/>
        <w:autoSpaceDN/>
        <w:jc w:val="both"/>
        <w:textAlignment w:val="auto"/>
        <w:rPr>
          <w:rFonts w:ascii="Calibri" w:hAnsi="Calibri"/>
          <w:color w:val="000000"/>
          <w:sz w:val="18"/>
          <w:szCs w:val="18"/>
          <w:shd w:val="clear" w:color="auto" w:fill="FFFFFF"/>
          <w:lang w:val="en-GB"/>
        </w:rPr>
      </w:pPr>
      <w:r w:rsidRPr="0019773D">
        <w:rPr>
          <w:rFonts w:ascii="Calibri" w:hAnsi="Calibri"/>
          <w:sz w:val="18"/>
          <w:szCs w:val="18"/>
          <w:lang w:val="en-GB"/>
        </w:rPr>
        <w:t>organisation of awareness-raising campaigns.</w:t>
      </w:r>
    </w:p>
    <w:p w:rsidR="0015296D" w:rsidRPr="0019773D" w:rsidRDefault="0015296D" w:rsidP="007042EE">
      <w:pPr>
        <w:shd w:val="clear" w:color="auto" w:fill="FFFFFF"/>
        <w:tabs>
          <w:tab w:val="left" w:pos="31"/>
        </w:tabs>
        <w:jc w:val="both"/>
        <w:rPr>
          <w:rFonts w:ascii="Calibri" w:hAnsi="Calibri"/>
          <w:sz w:val="18"/>
          <w:szCs w:val="18"/>
          <w:lang w:val="en-GB"/>
        </w:rPr>
      </w:pPr>
    </w:p>
    <w:p w:rsidR="007042EE" w:rsidRPr="0019773D" w:rsidRDefault="007042EE" w:rsidP="00851436">
      <w:pPr>
        <w:pStyle w:val="Guide-Heading5"/>
      </w:pPr>
      <w:r w:rsidRPr="0019773D">
        <w:t>What is the role of organisations participating in a Capacity</w:t>
      </w:r>
      <w:r w:rsidR="00125F73" w:rsidRPr="0019773D">
        <w:t>-b</w:t>
      </w:r>
      <w:r w:rsidRPr="0019773D">
        <w:t>uilding Project?</w:t>
      </w:r>
    </w:p>
    <w:p w:rsidR="007042EE" w:rsidRPr="0019773D" w:rsidRDefault="007042EE" w:rsidP="00FB6E9F">
      <w:pPr>
        <w:shd w:val="clear" w:color="auto" w:fill="FFFFFF"/>
        <w:jc w:val="both"/>
        <w:rPr>
          <w:rFonts w:ascii="Calibri" w:hAnsi="Calibri"/>
          <w:sz w:val="18"/>
          <w:szCs w:val="18"/>
          <w:lang w:val="en-US"/>
        </w:rPr>
      </w:pPr>
      <w:r w:rsidRPr="0019773D">
        <w:rPr>
          <w:rFonts w:ascii="Calibri" w:hAnsi="Calibri"/>
          <w:sz w:val="18"/>
          <w:szCs w:val="18"/>
          <w:lang w:val="en-US"/>
        </w:rPr>
        <w:t xml:space="preserve">Depending on their objectives, </w:t>
      </w:r>
      <w:r w:rsidRPr="0019773D">
        <w:rPr>
          <w:rFonts w:ascii="Calibri" w:eastAsia="Calibri" w:hAnsi="Calibri"/>
          <w:sz w:val="18"/>
          <w:szCs w:val="18"/>
          <w:lang w:val="en-US" w:eastAsia="en-US"/>
        </w:rPr>
        <w:t>Capacity</w:t>
      </w:r>
      <w:r w:rsidR="00125F73" w:rsidRPr="0019773D">
        <w:rPr>
          <w:rFonts w:ascii="Calibri" w:eastAsia="Calibri" w:hAnsi="Calibri"/>
          <w:sz w:val="18"/>
          <w:szCs w:val="18"/>
          <w:lang w:val="en-US" w:eastAsia="en-US"/>
        </w:rPr>
        <w:t>-b</w:t>
      </w:r>
      <w:r w:rsidRPr="0019773D">
        <w:rPr>
          <w:rFonts w:ascii="Calibri" w:eastAsia="Calibri" w:hAnsi="Calibri"/>
          <w:sz w:val="18"/>
          <w:szCs w:val="18"/>
          <w:lang w:val="en-US" w:eastAsia="en-US"/>
        </w:rPr>
        <w:t xml:space="preserve">uilding </w:t>
      </w:r>
      <w:r w:rsidR="009E7395" w:rsidRPr="0019773D">
        <w:rPr>
          <w:rFonts w:ascii="Calibri" w:eastAsia="Calibri" w:hAnsi="Calibri"/>
          <w:sz w:val="18"/>
          <w:szCs w:val="18"/>
          <w:lang w:val="en-US" w:eastAsia="en-US"/>
        </w:rPr>
        <w:t>p</w:t>
      </w:r>
      <w:r w:rsidRPr="0019773D">
        <w:rPr>
          <w:rFonts w:ascii="Calibri" w:eastAsia="Calibri" w:hAnsi="Calibri"/>
          <w:sz w:val="18"/>
          <w:szCs w:val="18"/>
          <w:lang w:val="en-US" w:eastAsia="en-US"/>
        </w:rPr>
        <w:t>rojects</w:t>
      </w:r>
      <w:r w:rsidRPr="0019773D">
        <w:rPr>
          <w:rFonts w:ascii="Calibri" w:hAnsi="Calibri"/>
          <w:sz w:val="18"/>
          <w:szCs w:val="18"/>
          <w:lang w:val="en-US"/>
        </w:rPr>
        <w:t xml:space="preserve"> should involve the most appropriate and diverse range of partners in order to benefit from their different experiences, profiles and specific expertise and to produce relevant and high quality project results. It will be important to ensure an equitable and active involvement of the different partners based on a suitable distribution of tasks and a clear demonstration of networking capacities and in order to increase impact, to be able to draw on all the different levels of the partnership and not just on individual participation.</w:t>
      </w:r>
    </w:p>
    <w:p w:rsidR="00FC5125" w:rsidRPr="0019773D" w:rsidRDefault="00FC5125" w:rsidP="00F02C63">
      <w:pPr>
        <w:rPr>
          <w:lang w:val="en-US"/>
        </w:rPr>
      </w:pPr>
    </w:p>
    <w:p w:rsidR="00FC5125" w:rsidRPr="0019773D" w:rsidRDefault="00FC5125" w:rsidP="00FC5125">
      <w:pPr>
        <w:shd w:val="clear" w:color="auto" w:fill="FFFFFF"/>
        <w:snapToGrid w:val="0"/>
        <w:jc w:val="both"/>
        <w:rPr>
          <w:rFonts w:ascii="Calibri" w:hAnsi="Calibri"/>
          <w:sz w:val="18"/>
          <w:szCs w:val="18"/>
          <w:lang w:val="en-US"/>
        </w:rPr>
      </w:pPr>
      <w:r w:rsidRPr="0019773D">
        <w:rPr>
          <w:rFonts w:ascii="Calibri" w:hAnsi="Calibri"/>
          <w:sz w:val="18"/>
          <w:szCs w:val="18"/>
          <w:lang w:val="en-US"/>
        </w:rPr>
        <w:t>Partners must submit mandates</w:t>
      </w:r>
      <w:r w:rsidR="00A46D3C" w:rsidRPr="0019773D">
        <w:rPr>
          <w:rStyle w:val="FootnoteReference"/>
          <w:rFonts w:ascii="Calibri" w:hAnsi="Calibri"/>
          <w:sz w:val="18"/>
          <w:szCs w:val="18"/>
          <w:lang w:val="en-US"/>
        </w:rPr>
        <w:footnoteReference w:id="193"/>
      </w:r>
      <w:r w:rsidRPr="0019773D">
        <w:rPr>
          <w:rFonts w:ascii="Calibri" w:hAnsi="Calibri"/>
          <w:sz w:val="18"/>
          <w:szCs w:val="18"/>
          <w:lang w:val="en-US"/>
        </w:rPr>
        <w:t xml:space="preserve"> signed between the coordinator and each partner, confirming that they grant power of attorney to the coordinator, to act in their name and for their account in signing the possible agreement and its subsequent riders with the Education, Audiovisual and Culture Executive Agency. </w:t>
      </w:r>
    </w:p>
    <w:p w:rsidR="007042EE" w:rsidRPr="0019773D" w:rsidRDefault="007042EE" w:rsidP="00F02C63">
      <w:pPr>
        <w:rPr>
          <w:lang w:val="en-GB"/>
        </w:rPr>
      </w:pPr>
    </w:p>
    <w:p w:rsidR="007042EE" w:rsidRPr="0019773D" w:rsidRDefault="007042EE" w:rsidP="00FB6E9F">
      <w:pPr>
        <w:pStyle w:val="Guide-Normal"/>
      </w:pPr>
      <w:r w:rsidRPr="0019773D">
        <w:t xml:space="preserve">According to the scope and objectives of the Action, participating organisations from eligible </w:t>
      </w:r>
      <w:r w:rsidRPr="0019773D">
        <w:rPr>
          <w:u w:val="single"/>
        </w:rPr>
        <w:t>Partner Countries</w:t>
      </w:r>
      <w:r w:rsidRPr="0019773D">
        <w:t xml:space="preserve"> are intended to be the target of the Capacity</w:t>
      </w:r>
      <w:r w:rsidR="00125F73" w:rsidRPr="0019773D">
        <w:t>-b</w:t>
      </w:r>
      <w:r w:rsidRPr="0019773D">
        <w:t xml:space="preserve">uilding </w:t>
      </w:r>
      <w:r w:rsidR="009E7395" w:rsidRPr="0019773D">
        <w:t>p</w:t>
      </w:r>
      <w:r w:rsidRPr="0019773D">
        <w:t xml:space="preserve">roject. The activities and outcomes described in the proposal must be geared to benefit the eligible Partner Countries, their higher education institutions and systems. </w:t>
      </w:r>
    </w:p>
    <w:p w:rsidR="007042EE" w:rsidRPr="0019773D" w:rsidRDefault="007042EE" w:rsidP="00FB6E9F">
      <w:pPr>
        <w:pStyle w:val="Guide-Normal"/>
        <w:rPr>
          <w:noProof/>
        </w:rPr>
      </w:pPr>
      <w:r w:rsidRPr="0019773D">
        <w:t xml:space="preserve">HEIs from the eligible Partner Countries are encouraged to act as applicants, </w:t>
      </w:r>
      <w:r w:rsidRPr="0019773D">
        <w:rPr>
          <w:bCs/>
        </w:rPr>
        <w:t>provided</w:t>
      </w:r>
      <w:r w:rsidRPr="0019773D">
        <w:t xml:space="preserve"> that they have the </w:t>
      </w:r>
      <w:r w:rsidRPr="0019773D">
        <w:rPr>
          <w:noProof/>
        </w:rPr>
        <w:t>financial and operational capacity required.</w:t>
      </w:r>
    </w:p>
    <w:p w:rsidR="007042EE" w:rsidRPr="0019773D" w:rsidRDefault="007042EE" w:rsidP="00F02C63">
      <w:pPr>
        <w:rPr>
          <w:lang w:val="en-GB"/>
        </w:rPr>
      </w:pPr>
    </w:p>
    <w:p w:rsidR="007042EE" w:rsidRPr="0019773D" w:rsidRDefault="007042EE" w:rsidP="00FB6E9F">
      <w:pPr>
        <w:pStyle w:val="Guide-Normal"/>
      </w:pPr>
      <w:r w:rsidRPr="0019773D">
        <w:t>Participating organisations from Programme Countries bring their expertise and experience in relation to the objectives of the project. Their role is to contribute towards achieving the objectives of the project and the needs of these institutions should not therefore feature in the project's design. Those organisations are eligible to receive a share of the budget in relation to the costs incurred by their role.</w:t>
      </w:r>
    </w:p>
    <w:p w:rsidR="00FB6E9F" w:rsidRPr="0019773D" w:rsidRDefault="00FB6E9F" w:rsidP="00FB6E9F">
      <w:pPr>
        <w:pStyle w:val="Guide-Normal"/>
      </w:pPr>
    </w:p>
    <w:p w:rsidR="007042EE" w:rsidRDefault="007042EE" w:rsidP="009705D8">
      <w:pPr>
        <w:pStyle w:val="Guide-Normal"/>
      </w:pPr>
      <w:r w:rsidRPr="0019773D">
        <w:t>Additionally the Capacity</w:t>
      </w:r>
      <w:r w:rsidR="00125F73" w:rsidRPr="0019773D">
        <w:t>-b</w:t>
      </w:r>
      <w:r w:rsidRPr="0019773D">
        <w:t xml:space="preserve">uilding </w:t>
      </w:r>
      <w:r w:rsidR="00AE30C3" w:rsidRPr="0019773D">
        <w:t>in the field of higher education</w:t>
      </w:r>
      <w:r w:rsidRPr="0019773D">
        <w:t xml:space="preserve"> </w:t>
      </w:r>
      <w:r w:rsidR="00AE30C3" w:rsidRPr="0019773D">
        <w:t>p</w:t>
      </w:r>
      <w:r w:rsidRPr="0019773D">
        <w:t xml:space="preserve">roject may also benefit from the involvement of associated partners (optional). These organisations (for instance non-academic partners) contribute indirectly to the implementation of specific tasks/activities and/or support the dissemination and sustainability of the project. Such contribution may for example take the form of knowledge and skills transfer, the provision of complementary courses or possibilities for secondment or placement. </w:t>
      </w:r>
      <w:r w:rsidR="009E7395" w:rsidRPr="0019773D">
        <w:t xml:space="preserve">Associated partners do not count for the minimum number of higher education institutions or Ministries required for the partnership composition. </w:t>
      </w:r>
      <w:r w:rsidRPr="0019773D">
        <w:t xml:space="preserve">For contractual management issues, “associated partners” are not considered as part of the consortium and therefore </w:t>
      </w:r>
      <w:r w:rsidR="009E7395" w:rsidRPr="0019773D">
        <w:t>are not considered as beneficiaries and their costs are not taken into account for the calculation of the EU grant.</w:t>
      </w:r>
    </w:p>
    <w:p w:rsidR="00365D67" w:rsidRPr="0019773D" w:rsidRDefault="00365D67" w:rsidP="009705D8">
      <w:pPr>
        <w:pStyle w:val="Guide-Normal"/>
      </w:pPr>
    </w:p>
    <w:p w:rsidR="007042EE" w:rsidRPr="00283934" w:rsidRDefault="007042EE" w:rsidP="00EB731E">
      <w:pPr>
        <w:pStyle w:val="Guide-Normal"/>
      </w:pPr>
    </w:p>
    <w:p w:rsidR="00A27AC7" w:rsidRPr="0019773D" w:rsidRDefault="00A27AC7" w:rsidP="00851436">
      <w:pPr>
        <w:pStyle w:val="Guide-Heading5"/>
      </w:pPr>
      <w:r w:rsidRPr="0019773D">
        <w:t xml:space="preserve">What is the role of organisations participating in a </w:t>
      </w:r>
      <w:r w:rsidR="00125F73" w:rsidRPr="0019773D">
        <w:t>Capacity-b</w:t>
      </w:r>
      <w:r w:rsidRPr="0019773D">
        <w:t>uilding project in the field of higher education?</w:t>
      </w:r>
    </w:p>
    <w:p w:rsidR="00A27AC7" w:rsidRPr="0019773D" w:rsidRDefault="00A27AC7" w:rsidP="009705D8">
      <w:pPr>
        <w:pStyle w:val="Guide-Normal"/>
      </w:pPr>
      <w:r w:rsidRPr="00DF29DC">
        <w:rPr>
          <w:b/>
        </w:rPr>
        <w:t>Applicant/coordinator:</w:t>
      </w:r>
      <w:r w:rsidRPr="0019773D">
        <w:t xml:space="preserve"> a participating organisation that submits the project proposal on behalf of all the partners. The coordinator has the full responsibility to ensure that the project is implemented in accordance with the agreement. Its coordinating covers the following duties:</w:t>
      </w:r>
    </w:p>
    <w:p w:rsidR="00A27AC7" w:rsidRPr="0019773D" w:rsidRDefault="00A27AC7" w:rsidP="009705D8">
      <w:pPr>
        <w:pStyle w:val="Guide-Normal"/>
      </w:pPr>
    </w:p>
    <w:p w:rsidR="00A27AC7" w:rsidRPr="0019773D" w:rsidRDefault="00A27AC7" w:rsidP="009F41D6">
      <w:pPr>
        <w:pStyle w:val="Guide-Bulletsspace"/>
      </w:pPr>
      <w:r w:rsidRPr="0019773D">
        <w:t>represents and acts on behalf of the project partners towards the European Commission;</w:t>
      </w:r>
    </w:p>
    <w:p w:rsidR="00A27AC7" w:rsidRPr="0019773D" w:rsidRDefault="00A27AC7" w:rsidP="009F41D6">
      <w:pPr>
        <w:pStyle w:val="Guide-Bulletsspace"/>
      </w:pPr>
      <w:r w:rsidRPr="0019773D">
        <w:t>bears the financial and legal responsibility for the proper operational, administrative and financial implementation of the entire project;</w:t>
      </w:r>
    </w:p>
    <w:p w:rsidR="00A27AC7" w:rsidRPr="0019773D" w:rsidRDefault="00A27AC7" w:rsidP="009F41D6">
      <w:pPr>
        <w:pStyle w:val="Guide-Bulletsspace"/>
      </w:pPr>
      <w:r w:rsidRPr="0019773D">
        <w:t>coordinates the project in cooperation with project partners.</w:t>
      </w:r>
    </w:p>
    <w:p w:rsidR="007449E4" w:rsidRPr="0019773D" w:rsidRDefault="007449E4" w:rsidP="009F41D6">
      <w:pPr>
        <w:pStyle w:val="Guide-Bulletsspace"/>
        <w:numPr>
          <w:ilvl w:val="0"/>
          <w:numId w:val="0"/>
        </w:numPr>
        <w:ind w:left="360"/>
      </w:pPr>
    </w:p>
    <w:p w:rsidR="00A27AC7" w:rsidRPr="0019773D" w:rsidRDefault="00A27AC7" w:rsidP="009F41D6">
      <w:pPr>
        <w:pStyle w:val="Guide-Bulletsspace"/>
        <w:numPr>
          <w:ilvl w:val="0"/>
          <w:numId w:val="0"/>
        </w:numPr>
        <w:ind w:left="360"/>
      </w:pPr>
    </w:p>
    <w:p w:rsidR="00A27AC7" w:rsidRPr="0019773D" w:rsidRDefault="00E95D17" w:rsidP="009705D8">
      <w:pPr>
        <w:pStyle w:val="Guide-Normal"/>
        <w:rPr>
          <w:b/>
        </w:rPr>
      </w:pPr>
      <w:r w:rsidRPr="0019773D">
        <w:rPr>
          <w:b/>
        </w:rPr>
        <w:t xml:space="preserve">Full partners: </w:t>
      </w:r>
      <w:r w:rsidRPr="0019773D">
        <w:t>are those participating organisations from Programme or Partner Countries which contribute actively to the achievement of the Capacity Building project's objectives. Each full partner must sign a mandate to confer to the coordinating organisation the responsibility of acting as main beneficiary and act in his name during the implementation of the project</w:t>
      </w:r>
    </w:p>
    <w:p w:rsidR="00E95D17" w:rsidRPr="0019773D" w:rsidRDefault="00E95D17" w:rsidP="009705D8">
      <w:pPr>
        <w:pStyle w:val="Guide-Normal"/>
      </w:pPr>
    </w:p>
    <w:p w:rsidR="00365D67" w:rsidRDefault="00A27AC7" w:rsidP="00365D67">
      <w:pPr>
        <w:pStyle w:val="Guide-Normal"/>
      </w:pPr>
      <w:r w:rsidRPr="0019773D">
        <w:rPr>
          <w:b/>
        </w:rPr>
        <w:t>Associated partners</w:t>
      </w:r>
      <w:r w:rsidRPr="0019773D">
        <w:t xml:space="preserve"> (optional): </w:t>
      </w:r>
      <w:r w:rsidR="00125F73" w:rsidRPr="0019773D">
        <w:t>Capacity-b</w:t>
      </w:r>
      <w:r w:rsidRPr="0019773D">
        <w:t xml:space="preserve">uilding projects can involve associated partners who contribute to the implementation of specific project tasks/activities or support the dissemination and sustainability of the project. For contractual management issues, “associated partners” are not considered as part of the </w:t>
      </w:r>
      <w:r w:rsidR="0080180B">
        <w:t>partnership</w:t>
      </w:r>
      <w:r w:rsidRPr="0019773D">
        <w:t xml:space="preserve">, and they do not receive funding, neither are they considered </w:t>
      </w:r>
      <w:r w:rsidRPr="0019773D">
        <w:rPr>
          <w:lang w:val="en-US"/>
        </w:rPr>
        <w:t xml:space="preserve">as regards the minimum requirements for consortium composition. </w:t>
      </w:r>
      <w:r w:rsidRPr="0019773D">
        <w:t>However their involvement and role in the project and different activities have to be clearly described.</w:t>
      </w:r>
      <w:r w:rsidR="00365D67" w:rsidDel="00365D67">
        <w:t xml:space="preserve"> </w:t>
      </w:r>
    </w:p>
    <w:p w:rsidR="00365D67" w:rsidRDefault="00365D67" w:rsidP="00ED4A4C">
      <w:pPr>
        <w:pStyle w:val="Guide-Bulletsspace"/>
        <w:numPr>
          <w:ilvl w:val="0"/>
          <w:numId w:val="0"/>
        </w:numPr>
        <w:rPr>
          <w:rFonts w:asciiTheme="minorHAnsi" w:hAnsiTheme="minorHAnsi"/>
        </w:rPr>
      </w:pPr>
    </w:p>
    <w:p w:rsidR="00365D67" w:rsidRPr="005C7D1B" w:rsidRDefault="00365D67" w:rsidP="00ED4A4C">
      <w:pPr>
        <w:pStyle w:val="Guide-Bulletsspace"/>
        <w:numPr>
          <w:ilvl w:val="0"/>
          <w:numId w:val="0"/>
        </w:numPr>
        <w:rPr>
          <w:rFonts w:asciiTheme="minorHAnsi" w:hAnsiTheme="minorHAnsi"/>
        </w:rPr>
      </w:pPr>
      <w:r w:rsidRPr="00ED4A4C">
        <w:rPr>
          <w:rFonts w:asciiTheme="minorHAnsi" w:hAnsiTheme="minorHAnsi"/>
          <w:b/>
        </w:rPr>
        <w:t xml:space="preserve">Affiliated entities </w:t>
      </w:r>
      <w:r w:rsidRPr="005C7D1B">
        <w:rPr>
          <w:rFonts w:asciiTheme="minorHAnsi" w:hAnsiTheme="minorHAnsi"/>
        </w:rPr>
        <w:t xml:space="preserve">(optional): </w:t>
      </w:r>
      <w:r w:rsidR="004550AA"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sidR="004550AA">
        <w:rPr>
          <w:rFonts w:asciiTheme="minorHAnsi" w:hAnsiTheme="minorHAnsi"/>
        </w:rPr>
        <w:t>Annex III</w:t>
      </w:r>
      <w:r w:rsidR="004550AA" w:rsidRPr="00707F4D">
        <w:rPr>
          <w:rFonts w:asciiTheme="minorHAnsi" w:hAnsiTheme="minorHAnsi"/>
        </w:rPr>
        <w:t xml:space="preserve"> (Glossary</w:t>
      </w:r>
      <w:r w:rsidR="004550AA">
        <w:rPr>
          <w:rFonts w:asciiTheme="minorHAnsi" w:hAnsiTheme="minorHAnsi"/>
        </w:rPr>
        <w:t xml:space="preserve"> of terms</w:t>
      </w:r>
      <w:r w:rsidR="004550AA" w:rsidRPr="00707F4D">
        <w:rPr>
          <w:rFonts w:asciiTheme="minorHAnsi" w:hAnsiTheme="minorHAnsi"/>
        </w:rPr>
        <w:t>) of this Programme Guide.</w:t>
      </w:r>
    </w:p>
    <w:p w:rsidR="00365D67" w:rsidRPr="00ED4A4C" w:rsidRDefault="00365D67" w:rsidP="00365D67">
      <w:pPr>
        <w:pStyle w:val="Guide-Bulletsspace"/>
        <w:numPr>
          <w:ilvl w:val="0"/>
          <w:numId w:val="0"/>
        </w:numPr>
        <w:ind w:left="720"/>
        <w:rPr>
          <w:rFonts w:ascii="Times New Roman" w:eastAsia="SimSun" w:hAnsi="Times New Roman"/>
          <w:sz w:val="24"/>
          <w:szCs w:val="24"/>
          <w:shd w:val="clear" w:color="auto" w:fill="auto"/>
          <w:lang w:eastAsia="zh-CN"/>
        </w:rPr>
      </w:pPr>
    </w:p>
    <w:p w:rsidR="00365D67" w:rsidRPr="0019773D" w:rsidRDefault="00365D67" w:rsidP="009705D8">
      <w:pPr>
        <w:pStyle w:val="Guide-Normal"/>
      </w:pPr>
    </w:p>
    <w:p w:rsidR="00A27AC7" w:rsidRPr="0019773D" w:rsidRDefault="00A27AC7" w:rsidP="00F02C63">
      <w:pPr>
        <w:rPr>
          <w:lang w:val="en-GB"/>
        </w:rPr>
      </w:pPr>
    </w:p>
    <w:p w:rsidR="007042EE" w:rsidRPr="0019773D" w:rsidRDefault="007042EE" w:rsidP="00851436">
      <w:pPr>
        <w:pStyle w:val="Guide-Heading5"/>
      </w:pPr>
      <w:r w:rsidRPr="0019773D">
        <w:t>What are the criteria used to assess a Capacity</w:t>
      </w:r>
      <w:r w:rsidR="00125F73" w:rsidRPr="0019773D">
        <w:t>-b</w:t>
      </w:r>
      <w:r w:rsidRPr="0019773D">
        <w:t xml:space="preserve">uilding project? </w:t>
      </w:r>
    </w:p>
    <w:p w:rsidR="007042EE" w:rsidRPr="0019773D" w:rsidRDefault="007042EE" w:rsidP="007042EE">
      <w:pPr>
        <w:spacing w:before="60"/>
        <w:jc w:val="both"/>
        <w:rPr>
          <w:rFonts w:ascii="Calibri" w:hAnsi="Calibri"/>
          <w:sz w:val="18"/>
          <w:szCs w:val="18"/>
          <w:lang w:val="en-GB"/>
        </w:rPr>
      </w:pPr>
    </w:p>
    <w:p w:rsidR="0097115C" w:rsidRPr="0019773D" w:rsidRDefault="007042EE" w:rsidP="0097115C">
      <w:pPr>
        <w:spacing w:before="60"/>
        <w:jc w:val="both"/>
        <w:rPr>
          <w:rFonts w:ascii="Calibri" w:hAnsi="Calibri"/>
          <w:sz w:val="18"/>
          <w:szCs w:val="18"/>
          <w:lang w:val="en-GB"/>
        </w:rPr>
      </w:pPr>
      <w:r w:rsidRPr="0019773D">
        <w:rPr>
          <w:rFonts w:ascii="Calibri" w:hAnsi="Calibri"/>
          <w:sz w:val="18"/>
          <w:szCs w:val="18"/>
          <w:lang w:val="en-GB"/>
        </w:rPr>
        <w:t>Listed below are the formal criteria that a higher education Capacity</w:t>
      </w:r>
      <w:r w:rsidR="00125F73" w:rsidRPr="0019773D">
        <w:rPr>
          <w:rFonts w:ascii="Calibri" w:hAnsi="Calibri"/>
          <w:sz w:val="18"/>
          <w:szCs w:val="18"/>
          <w:lang w:val="en-GB"/>
        </w:rPr>
        <w:t>-b</w:t>
      </w:r>
      <w:r w:rsidRPr="0019773D">
        <w:rPr>
          <w:rFonts w:ascii="Calibri" w:hAnsi="Calibri"/>
          <w:sz w:val="18"/>
          <w:szCs w:val="18"/>
          <w:lang w:val="en-GB"/>
        </w:rPr>
        <w:t xml:space="preserve">uilding </w:t>
      </w:r>
      <w:r w:rsidR="00AE30C3" w:rsidRPr="0019773D">
        <w:rPr>
          <w:rFonts w:ascii="Calibri" w:hAnsi="Calibri"/>
          <w:sz w:val="18"/>
          <w:szCs w:val="18"/>
          <w:lang w:val="en-GB"/>
        </w:rPr>
        <w:t>p</w:t>
      </w:r>
      <w:r w:rsidRPr="0019773D">
        <w:rPr>
          <w:rFonts w:ascii="Calibri" w:hAnsi="Calibri"/>
          <w:sz w:val="18"/>
          <w:szCs w:val="18"/>
          <w:lang w:val="en-GB"/>
        </w:rPr>
        <w:t>roject must respect in order to be eligible for an Erasmus+ grant:</w:t>
      </w:r>
    </w:p>
    <w:p w:rsidR="007042EE" w:rsidRPr="0019773D" w:rsidRDefault="007042EE" w:rsidP="00851436">
      <w:pPr>
        <w:pStyle w:val="Guide-Heading6"/>
      </w:pPr>
      <w:r w:rsidRPr="0019773D">
        <w:t>Eligibility criteria</w:t>
      </w:r>
    </w:p>
    <w:tbl>
      <w:tblPr>
        <w:tblW w:w="5001"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ook w:val="0000" w:firstRow="0" w:lastRow="0" w:firstColumn="0" w:lastColumn="0" w:noHBand="0" w:noVBand="0"/>
      </w:tblPr>
      <w:tblGrid>
        <w:gridCol w:w="2073"/>
        <w:gridCol w:w="7215"/>
      </w:tblGrid>
      <w:tr w:rsidR="007042EE" w:rsidRPr="00534C9E" w:rsidTr="0097115C">
        <w:trPr>
          <w:cantSplit/>
          <w:trHeight w:val="978"/>
        </w:trPr>
        <w:tc>
          <w:tcPr>
            <w:tcW w:w="1116" w:type="pct"/>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Eligible Partner Countries</w:t>
            </w:r>
          </w:p>
        </w:tc>
        <w:tc>
          <w:tcPr>
            <w:tcW w:w="3884" w:type="pct"/>
            <w:shd w:val="clear" w:color="auto" w:fill="FFFFFF"/>
          </w:tcPr>
          <w:p w:rsidR="0097115C" w:rsidRPr="0019773D" w:rsidRDefault="0097115C" w:rsidP="00DA73F6">
            <w:pPr>
              <w:jc w:val="both"/>
              <w:rPr>
                <w:rFonts w:ascii="Calibri" w:hAnsi="Calibri"/>
                <w:sz w:val="18"/>
                <w:szCs w:val="18"/>
                <w:lang w:val="en-GB"/>
              </w:rPr>
            </w:pPr>
          </w:p>
          <w:p w:rsidR="007042EE" w:rsidRPr="0019773D" w:rsidRDefault="007042EE" w:rsidP="005E2FF5">
            <w:pPr>
              <w:jc w:val="both"/>
              <w:rPr>
                <w:rFonts w:ascii="Calibri" w:hAnsi="Calibri"/>
                <w:sz w:val="18"/>
                <w:szCs w:val="18"/>
                <w:lang w:val="en-GB"/>
              </w:rPr>
            </w:pPr>
            <w:r w:rsidRPr="0019773D">
              <w:rPr>
                <w:rFonts w:ascii="Calibri" w:hAnsi="Calibri"/>
                <w:sz w:val="18"/>
                <w:szCs w:val="18"/>
                <w:lang w:val="en-GB"/>
              </w:rPr>
              <w:t xml:space="preserve">Partner </w:t>
            </w:r>
            <w:r w:rsidR="00CD49A1" w:rsidRPr="0019773D">
              <w:rPr>
                <w:rFonts w:ascii="Calibri" w:hAnsi="Calibri"/>
                <w:sz w:val="18"/>
                <w:szCs w:val="18"/>
                <w:lang w:val="en-GB"/>
              </w:rPr>
              <w:t>C</w:t>
            </w:r>
            <w:r w:rsidRPr="0019773D">
              <w:rPr>
                <w:rFonts w:ascii="Calibri" w:hAnsi="Calibri"/>
                <w:sz w:val="18"/>
                <w:szCs w:val="18"/>
                <w:lang w:val="en-GB"/>
              </w:rPr>
              <w:t xml:space="preserve">ountries belonging to Regions 1 to </w:t>
            </w:r>
            <w:r w:rsidR="00722FB1" w:rsidRPr="0019773D">
              <w:rPr>
                <w:rFonts w:ascii="Calibri" w:hAnsi="Calibri"/>
                <w:sz w:val="18"/>
                <w:szCs w:val="18"/>
                <w:lang w:val="en-GB"/>
              </w:rPr>
              <w:t>4</w:t>
            </w:r>
            <w:r w:rsidR="00CD49A1" w:rsidRPr="0019773D">
              <w:rPr>
                <w:rFonts w:ascii="Calibri" w:hAnsi="Calibri"/>
                <w:sz w:val="18"/>
                <w:szCs w:val="18"/>
                <w:lang w:val="en-GB"/>
              </w:rPr>
              <w:t xml:space="preserve"> and </w:t>
            </w:r>
            <w:r w:rsidR="00317809" w:rsidRPr="0019773D">
              <w:rPr>
                <w:rFonts w:ascii="Calibri" w:hAnsi="Calibri"/>
                <w:sz w:val="18"/>
                <w:szCs w:val="18"/>
                <w:lang w:val="en-GB"/>
              </w:rPr>
              <w:t>6</w:t>
            </w:r>
            <w:r w:rsidR="00CD49A1" w:rsidRPr="0019773D">
              <w:rPr>
                <w:rFonts w:ascii="Calibri" w:hAnsi="Calibri"/>
                <w:sz w:val="18"/>
                <w:szCs w:val="18"/>
                <w:lang w:val="en-GB"/>
              </w:rPr>
              <w:t xml:space="preserve"> to </w:t>
            </w:r>
            <w:r w:rsidR="009E7395" w:rsidRPr="0019773D">
              <w:rPr>
                <w:rFonts w:ascii="Calibri" w:hAnsi="Calibri"/>
                <w:sz w:val="18"/>
                <w:szCs w:val="18"/>
                <w:lang w:val="en-GB"/>
              </w:rPr>
              <w:t>11</w:t>
            </w:r>
            <w:r w:rsidRPr="0019773D">
              <w:rPr>
                <w:rFonts w:ascii="Calibri" w:hAnsi="Calibri"/>
                <w:sz w:val="18"/>
                <w:szCs w:val="18"/>
                <w:lang w:val="en-GB"/>
              </w:rPr>
              <w:t xml:space="preserve"> included </w:t>
            </w:r>
            <w:r w:rsidRPr="0019773D">
              <w:rPr>
                <w:rFonts w:ascii="Calibri" w:hAnsi="Calibri"/>
                <w:color w:val="000000"/>
                <w:sz w:val="18"/>
                <w:szCs w:val="18"/>
                <w:shd w:val="clear" w:color="auto" w:fill="FFFFFF"/>
                <w:lang w:val="en-GB"/>
              </w:rPr>
              <w:t>(see section "Eligible Countries" in Part A of this Guide)</w:t>
            </w:r>
            <w:r w:rsidR="00AE30C3" w:rsidRPr="0019773D">
              <w:rPr>
                <w:rFonts w:ascii="Calibri" w:hAnsi="Calibri"/>
                <w:color w:val="000000"/>
                <w:sz w:val="18"/>
                <w:szCs w:val="18"/>
                <w:shd w:val="clear" w:color="auto" w:fill="FFFFFF"/>
                <w:lang w:val="en-GB"/>
              </w:rPr>
              <w:t>.</w:t>
            </w:r>
          </w:p>
        </w:tc>
      </w:tr>
      <w:tr w:rsidR="007042EE" w:rsidRPr="00534C9E" w:rsidTr="007042EE">
        <w:tc>
          <w:tcPr>
            <w:tcW w:w="1116" w:type="pct"/>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Eligible participating organisations</w:t>
            </w:r>
            <w:r w:rsidRPr="0019773D">
              <w:rPr>
                <w:rStyle w:val="FootnoteReference"/>
                <w:rFonts w:ascii="Calibri" w:hAnsi="Calibri"/>
                <w:b/>
                <w:sz w:val="18"/>
                <w:szCs w:val="18"/>
                <w:lang w:val="en-GB"/>
              </w:rPr>
              <w:footnoteReference w:id="194"/>
            </w:r>
          </w:p>
        </w:tc>
        <w:tc>
          <w:tcPr>
            <w:tcW w:w="3884" w:type="pct"/>
            <w:shd w:val="clear" w:color="auto" w:fill="FFFFFF"/>
          </w:tcPr>
          <w:p w:rsidR="007042EE" w:rsidRPr="0019773D" w:rsidRDefault="007042EE" w:rsidP="007042EE">
            <w:pPr>
              <w:jc w:val="both"/>
              <w:rPr>
                <w:rFonts w:ascii="Calibri" w:hAnsi="Calibri"/>
                <w:sz w:val="18"/>
                <w:szCs w:val="18"/>
                <w:lang w:val="en-GB"/>
              </w:rPr>
            </w:pPr>
            <w:r w:rsidRPr="0019773D">
              <w:rPr>
                <w:rFonts w:ascii="Calibri" w:hAnsi="Calibri"/>
                <w:sz w:val="18"/>
                <w:szCs w:val="18"/>
                <w:lang w:val="en-GB"/>
              </w:rPr>
              <w:t>A participating organisation can be:</w:t>
            </w:r>
          </w:p>
          <w:p w:rsidR="007042EE" w:rsidRPr="0019773D" w:rsidRDefault="007042EE" w:rsidP="001E55C9">
            <w:pPr>
              <w:pStyle w:val="Titrebulletpointhowto"/>
              <w:numPr>
                <w:ilvl w:val="0"/>
                <w:numId w:val="63"/>
              </w:numPr>
              <w:suppressAutoHyphens w:val="0"/>
              <w:autoSpaceDN/>
              <w:textAlignment w:val="auto"/>
              <w:rPr>
                <w:rFonts w:ascii="Calibri" w:hAnsi="Calibri"/>
                <w:b w:val="0"/>
                <w:i/>
                <w:lang w:val="en-GB"/>
              </w:rPr>
            </w:pPr>
            <w:r w:rsidRPr="0019773D">
              <w:rPr>
                <w:rFonts w:ascii="Calibri" w:hAnsi="Calibri"/>
                <w:b w:val="0"/>
                <w:lang w:val="en-GB"/>
              </w:rPr>
              <w:t xml:space="preserve">any public or private </w:t>
            </w:r>
            <w:r w:rsidRPr="00EB5D3D">
              <w:rPr>
                <w:rFonts w:ascii="Calibri" w:hAnsi="Calibri"/>
                <w:b w:val="0"/>
                <w:lang w:val="en-GB"/>
              </w:rPr>
              <w:t>organisation</w:t>
            </w:r>
            <w:r w:rsidR="001E55C9" w:rsidRPr="001E55C9">
              <w:rPr>
                <w:rFonts w:ascii="Calibri" w:hAnsi="Calibri"/>
                <w:b w:val="0"/>
                <w:lang w:val="en-GB"/>
              </w:rPr>
              <w:t>, with</w:t>
            </w:r>
            <w:r w:rsidR="001E55C9" w:rsidRPr="00370B1A">
              <w:rPr>
                <w:rFonts w:ascii="Calibri" w:hAnsi="Calibri"/>
                <w:b w:val="0"/>
                <w:lang w:val="en-GB"/>
              </w:rPr>
              <w:t xml:space="preserve"> its affiliated e</w:t>
            </w:r>
            <w:r w:rsidR="001E55C9" w:rsidRPr="001C2641">
              <w:rPr>
                <w:rFonts w:ascii="Calibri" w:hAnsi="Calibri"/>
                <w:b w:val="0"/>
                <w:lang w:val="en-GB"/>
              </w:rPr>
              <w:t>ntities</w:t>
            </w:r>
            <w:r w:rsidR="001E55C9" w:rsidRPr="001E55C9">
              <w:rPr>
                <w:rFonts w:ascii="Calibri" w:hAnsi="Calibri"/>
                <w:b w:val="0"/>
                <w:lang w:val="en-GB"/>
              </w:rPr>
              <w:t xml:space="preserve"> (if any),</w:t>
            </w:r>
            <w:r w:rsidR="00955779" w:rsidRPr="00EB731E">
              <w:rPr>
                <w:rFonts w:ascii="Calibri" w:hAnsi="Calibri"/>
                <w:lang w:val="en-GB"/>
              </w:rPr>
              <w:t xml:space="preserve"> </w:t>
            </w:r>
            <w:r w:rsidR="009E7395" w:rsidRPr="0019773D">
              <w:rPr>
                <w:rFonts w:ascii="Calibri" w:hAnsi="Calibri"/>
                <w:b w:val="0"/>
                <w:lang w:val="en-GB"/>
              </w:rPr>
              <w:t>offering full pr</w:t>
            </w:r>
            <w:r w:rsidR="009E7395" w:rsidRPr="0019773D">
              <w:rPr>
                <w:rFonts w:ascii="Calibri" w:hAnsi="Calibri"/>
                <w:b w:val="0"/>
                <w:lang w:val="en-GB"/>
              </w:rPr>
              <w:t>o</w:t>
            </w:r>
            <w:r w:rsidR="009E7395" w:rsidRPr="0019773D">
              <w:rPr>
                <w:rFonts w:ascii="Calibri" w:hAnsi="Calibri"/>
                <w:b w:val="0"/>
                <w:lang w:val="en-GB"/>
              </w:rPr>
              <w:t xml:space="preserve">grammes leading to higher education degrees and recognised diplomas at </w:t>
            </w:r>
            <w:r w:rsidRPr="0019773D">
              <w:rPr>
                <w:rFonts w:ascii="Calibri" w:hAnsi="Calibri"/>
                <w:b w:val="0"/>
                <w:lang w:val="en-GB"/>
              </w:rPr>
              <w:t>tertiary education qualifications</w:t>
            </w:r>
            <w:r w:rsidR="009E7395" w:rsidRPr="0019773D">
              <w:rPr>
                <w:rFonts w:ascii="Calibri" w:hAnsi="Calibri"/>
                <w:b w:val="0"/>
                <w:lang w:val="en-GB"/>
              </w:rPr>
              <w:t xml:space="preserve"> level</w:t>
            </w:r>
            <w:r w:rsidR="009E7395" w:rsidRPr="0019773D">
              <w:rPr>
                <w:rStyle w:val="FootnoteReference"/>
                <w:rFonts w:ascii="Calibri" w:hAnsi="Calibri"/>
                <w:b w:val="0"/>
                <w:lang w:val="en-GB"/>
              </w:rPr>
              <w:footnoteReference w:id="195"/>
            </w:r>
            <w:r w:rsidR="009E7395" w:rsidRPr="0019773D">
              <w:rPr>
                <w:rFonts w:ascii="Calibri" w:hAnsi="Calibri"/>
                <w:b w:val="0"/>
                <w:lang w:val="en-GB"/>
              </w:rPr>
              <w:t xml:space="preserve"> </w:t>
            </w:r>
            <w:r w:rsidRPr="0019773D">
              <w:rPr>
                <w:rFonts w:ascii="Calibri" w:hAnsi="Calibri"/>
                <w:b w:val="0"/>
                <w:lang w:val="en-GB"/>
              </w:rPr>
              <w:t xml:space="preserve"> (defined as </w:t>
            </w:r>
            <w:r w:rsidRPr="0019773D">
              <w:rPr>
                <w:rFonts w:ascii="Calibri" w:hAnsi="Calibri"/>
                <w:lang w:val="en-GB"/>
              </w:rPr>
              <w:t xml:space="preserve">higher education institution </w:t>
            </w:r>
            <w:r w:rsidRPr="0019773D">
              <w:rPr>
                <w:rFonts w:ascii="Calibri" w:hAnsi="Calibri"/>
                <w:b w:val="0"/>
                <w:lang w:val="en-GB"/>
              </w:rPr>
              <w:t>and reco</w:t>
            </w:r>
            <w:r w:rsidRPr="0019773D">
              <w:rPr>
                <w:rFonts w:ascii="Calibri" w:hAnsi="Calibri"/>
                <w:b w:val="0"/>
                <w:lang w:val="en-GB"/>
              </w:rPr>
              <w:t>g</w:t>
            </w:r>
            <w:r w:rsidRPr="0019773D">
              <w:rPr>
                <w:rFonts w:ascii="Calibri" w:hAnsi="Calibri"/>
                <w:b w:val="0"/>
                <w:lang w:val="en-GB"/>
              </w:rPr>
              <w:t>nised as such by the competent authorit</w:t>
            </w:r>
            <w:r w:rsidR="00B81192">
              <w:rPr>
                <w:rFonts w:ascii="Calibri" w:hAnsi="Calibri"/>
                <w:b w:val="0"/>
                <w:lang w:val="en-GB"/>
              </w:rPr>
              <w:t>ies</w:t>
            </w:r>
            <w:r w:rsidRPr="0019773D">
              <w:rPr>
                <w:rFonts w:ascii="Calibri" w:hAnsi="Calibri"/>
                <w:b w:val="0"/>
                <w:i/>
                <w:lang w:val="en-GB"/>
              </w:rPr>
              <w:t>)</w:t>
            </w:r>
            <w:r w:rsidR="004539AD" w:rsidRPr="0019773D">
              <w:rPr>
                <w:rFonts w:ascii="Calibri" w:hAnsi="Calibri"/>
                <w:b w:val="0"/>
                <w:i/>
                <w:lang w:val="en-GB"/>
              </w:rPr>
              <w:t>;</w:t>
            </w:r>
          </w:p>
          <w:p w:rsidR="007042EE" w:rsidRPr="0019773D" w:rsidRDefault="007042EE" w:rsidP="007042EE">
            <w:pPr>
              <w:pStyle w:val="Titrebulletpointhowto"/>
              <w:suppressAutoHyphens w:val="0"/>
              <w:autoSpaceDN/>
              <w:ind w:left="0" w:firstLine="0"/>
              <w:textAlignment w:val="auto"/>
              <w:rPr>
                <w:rFonts w:ascii="Calibri" w:hAnsi="Calibri"/>
                <w:b w:val="0"/>
                <w:i/>
                <w:lang w:val="en-GB"/>
              </w:rPr>
            </w:pPr>
            <w:r w:rsidRPr="0019773D">
              <w:rPr>
                <w:rFonts w:ascii="Calibri" w:hAnsi="Calibri"/>
                <w:b w:val="0"/>
                <w:lang w:val="en-GB"/>
              </w:rPr>
              <w:t xml:space="preserve">or </w:t>
            </w:r>
          </w:p>
          <w:p w:rsidR="007042EE" w:rsidRPr="0019773D" w:rsidRDefault="007042EE" w:rsidP="001E55C9">
            <w:pPr>
              <w:pStyle w:val="Titrebulletpointhowto"/>
              <w:numPr>
                <w:ilvl w:val="0"/>
                <w:numId w:val="63"/>
              </w:numPr>
              <w:suppressAutoHyphens w:val="0"/>
              <w:autoSpaceDN/>
              <w:textAlignment w:val="auto"/>
              <w:rPr>
                <w:rFonts w:ascii="Calibri" w:hAnsi="Calibri"/>
                <w:b w:val="0"/>
                <w:i/>
                <w:lang w:val="en-GB"/>
              </w:rPr>
            </w:pPr>
            <w:r w:rsidRPr="0019773D">
              <w:rPr>
                <w:rFonts w:ascii="Calibri" w:hAnsi="Calibri"/>
                <w:b w:val="0"/>
                <w:lang w:val="en-GB"/>
              </w:rPr>
              <w:t xml:space="preserve">any public or private </w:t>
            </w:r>
            <w:r w:rsidRPr="00EB5D3D">
              <w:rPr>
                <w:rFonts w:ascii="Calibri" w:hAnsi="Calibri"/>
                <w:b w:val="0"/>
                <w:lang w:val="en-GB"/>
              </w:rPr>
              <w:t>organisation</w:t>
            </w:r>
            <w:r w:rsidR="001E55C9" w:rsidRPr="001E55C9">
              <w:rPr>
                <w:rFonts w:ascii="Calibri" w:hAnsi="Calibri"/>
                <w:b w:val="0"/>
                <w:lang w:val="en-GB"/>
              </w:rPr>
              <w:t>, with</w:t>
            </w:r>
            <w:r w:rsidR="001E55C9" w:rsidRPr="00370B1A">
              <w:rPr>
                <w:rFonts w:ascii="Calibri" w:hAnsi="Calibri"/>
                <w:b w:val="0"/>
                <w:lang w:val="en-GB"/>
              </w:rPr>
              <w:t xml:space="preserve"> its affiliated entities</w:t>
            </w:r>
            <w:r w:rsidR="001E55C9" w:rsidRPr="001E55C9">
              <w:rPr>
                <w:rFonts w:ascii="Calibri" w:hAnsi="Calibri"/>
                <w:b w:val="0"/>
                <w:lang w:val="en-GB"/>
              </w:rPr>
              <w:t xml:space="preserve"> (if any),</w:t>
            </w:r>
            <w:r w:rsidRPr="00EB5D3D">
              <w:rPr>
                <w:rFonts w:ascii="Calibri" w:hAnsi="Calibri"/>
                <w:b w:val="0"/>
                <w:lang w:val="en-GB"/>
              </w:rPr>
              <w:t xml:space="preserve"> active</w:t>
            </w:r>
            <w:r w:rsidRPr="0019773D">
              <w:rPr>
                <w:rFonts w:ascii="Calibri" w:hAnsi="Calibri"/>
                <w:b w:val="0"/>
                <w:lang w:val="en-GB"/>
              </w:rPr>
              <w:t xml:space="preserve"> in the l</w:t>
            </w:r>
            <w:r w:rsidRPr="0019773D">
              <w:rPr>
                <w:rFonts w:ascii="Calibri" w:hAnsi="Calibri"/>
                <w:b w:val="0"/>
                <w:lang w:val="en-GB"/>
              </w:rPr>
              <w:t>a</w:t>
            </w:r>
            <w:r w:rsidRPr="0019773D">
              <w:rPr>
                <w:rFonts w:ascii="Calibri" w:hAnsi="Calibri"/>
                <w:b w:val="0"/>
                <w:lang w:val="en-GB"/>
              </w:rPr>
              <w:t>bour market or in the fields of edu</w:t>
            </w:r>
            <w:r w:rsidR="004539AD" w:rsidRPr="0019773D">
              <w:rPr>
                <w:rFonts w:ascii="Calibri" w:hAnsi="Calibri"/>
                <w:b w:val="0"/>
                <w:lang w:val="en-GB"/>
              </w:rPr>
              <w:t xml:space="preserve">cation, </w:t>
            </w:r>
            <w:r w:rsidRPr="0019773D">
              <w:rPr>
                <w:rFonts w:ascii="Calibri" w:hAnsi="Calibri"/>
                <w:b w:val="0"/>
                <w:lang w:val="en-GB"/>
              </w:rPr>
              <w:t>training and youth. For example, such o</w:t>
            </w:r>
            <w:r w:rsidRPr="0019773D">
              <w:rPr>
                <w:rFonts w:ascii="Calibri" w:hAnsi="Calibri"/>
                <w:b w:val="0"/>
                <w:lang w:val="en-GB"/>
              </w:rPr>
              <w:t>r</w:t>
            </w:r>
            <w:r w:rsidRPr="0019773D">
              <w:rPr>
                <w:rFonts w:ascii="Calibri" w:hAnsi="Calibri"/>
                <w:b w:val="0"/>
                <w:lang w:val="en-GB"/>
              </w:rPr>
              <w:t>ganisation can be:</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public, private small medium or large enterprise (including social enterprises)</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public body at local, regional or national level (including ministries)</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social partner or other representative of working life, including chambers of commerce, craft/professional associations and trade unions</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research institute</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foundation</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school/institute (on any level, from pre-school to upper secondary education, including vocational education and adult education)</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 xml:space="preserve">a non-profit organisation, association, NGO (including </w:t>
            </w:r>
            <w:r w:rsidRPr="0019773D">
              <w:rPr>
                <w:rFonts w:ascii="Calibri" w:hAnsi="Calibri" w:cs="Tahoma"/>
                <w:color w:val="000000"/>
                <w:sz w:val="18"/>
                <w:szCs w:val="18"/>
                <w:shd w:val="clear" w:color="auto" w:fill="FFFFFF"/>
                <w:lang w:val="en-US"/>
              </w:rPr>
              <w:t>national or international associations or networks of higher education institutions, students or teachers associations, etc.)</w:t>
            </w:r>
            <w:r w:rsidR="00AE30C3" w:rsidRPr="0019773D">
              <w:rPr>
                <w:rFonts w:ascii="Calibri" w:hAnsi="Calibri" w:cs="Tahoma"/>
                <w:color w:val="000000"/>
                <w:sz w:val="18"/>
                <w:szCs w:val="18"/>
                <w:shd w:val="clear" w:color="auto" w:fill="FFFFFF"/>
                <w:lang w:val="en-US"/>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cultural organisation, library, museum</w:t>
            </w:r>
            <w:r w:rsidR="00AE30C3" w:rsidRPr="0019773D">
              <w:rPr>
                <w:rFonts w:ascii="Calibri" w:hAnsi="Calibri" w:cs="Tahoma"/>
                <w:color w:val="auto"/>
                <w:sz w:val="18"/>
                <w:szCs w:val="18"/>
              </w:rPr>
              <w:t>;</w:t>
            </w:r>
          </w:p>
          <w:p w:rsidR="007042EE" w:rsidRPr="0019773D" w:rsidRDefault="007042EE" w:rsidP="008B0E5C">
            <w:pPr>
              <w:pStyle w:val="Bullet-Dot"/>
              <w:numPr>
                <w:ilvl w:val="1"/>
                <w:numId w:val="63"/>
              </w:numPr>
              <w:rPr>
                <w:rFonts w:ascii="Calibri" w:hAnsi="Calibri" w:cs="Tahoma"/>
                <w:color w:val="auto"/>
                <w:sz w:val="18"/>
                <w:szCs w:val="18"/>
              </w:rPr>
            </w:pPr>
            <w:r w:rsidRPr="0019773D">
              <w:rPr>
                <w:rFonts w:ascii="Calibri" w:hAnsi="Calibri" w:cs="Tahoma"/>
                <w:color w:val="auto"/>
                <w:sz w:val="18"/>
                <w:szCs w:val="18"/>
              </w:rPr>
              <w:t>a body providing career guidance, professional counselling and information se</w:t>
            </w:r>
            <w:r w:rsidRPr="0019773D">
              <w:rPr>
                <w:rFonts w:ascii="Calibri" w:hAnsi="Calibri" w:cs="Tahoma"/>
                <w:color w:val="auto"/>
                <w:sz w:val="18"/>
                <w:szCs w:val="18"/>
              </w:rPr>
              <w:t>r</w:t>
            </w:r>
            <w:r w:rsidRPr="0019773D">
              <w:rPr>
                <w:rFonts w:ascii="Calibri" w:hAnsi="Calibri" w:cs="Tahoma"/>
                <w:color w:val="auto"/>
                <w:sz w:val="18"/>
                <w:szCs w:val="18"/>
              </w:rPr>
              <w:t>vices</w:t>
            </w:r>
            <w:r w:rsidR="00AE30C3" w:rsidRPr="0019773D">
              <w:rPr>
                <w:rFonts w:ascii="Calibri" w:hAnsi="Calibri" w:cs="Tahoma"/>
                <w:color w:val="auto"/>
                <w:sz w:val="18"/>
                <w:szCs w:val="18"/>
              </w:rPr>
              <w:t>.</w:t>
            </w:r>
          </w:p>
          <w:p w:rsidR="007042EE" w:rsidRPr="0019773D" w:rsidRDefault="007042EE" w:rsidP="007042EE">
            <w:pPr>
              <w:pStyle w:val="Bullet-Dot"/>
              <w:numPr>
                <w:ilvl w:val="0"/>
                <w:numId w:val="0"/>
              </w:numPr>
              <w:ind w:left="1080"/>
              <w:rPr>
                <w:rFonts w:ascii="Calibri" w:hAnsi="Calibri" w:cs="Tahoma"/>
                <w:color w:val="auto"/>
                <w:sz w:val="18"/>
                <w:szCs w:val="18"/>
              </w:rPr>
            </w:pPr>
          </w:p>
          <w:p w:rsidR="007042EE" w:rsidRPr="0019773D" w:rsidRDefault="007042EE" w:rsidP="007042EE">
            <w:pPr>
              <w:shd w:val="clear" w:color="auto" w:fill="FFFFFF"/>
              <w:jc w:val="both"/>
              <w:rPr>
                <w:rFonts w:ascii="Calibri" w:hAnsi="Calibri"/>
                <w:sz w:val="18"/>
                <w:szCs w:val="18"/>
                <w:lang w:val="en-GB"/>
              </w:rPr>
            </w:pPr>
            <w:r w:rsidRPr="0019773D">
              <w:rPr>
                <w:rFonts w:ascii="Calibri" w:eastAsia="Times New Roman" w:hAnsi="Calibri"/>
                <w:sz w:val="18"/>
                <w:szCs w:val="18"/>
                <w:lang w:val="en-GB"/>
              </w:rPr>
              <w:t>Each participating organisation must be established</w:t>
            </w:r>
            <w:r w:rsidRPr="0019773D">
              <w:rPr>
                <w:rFonts w:ascii="Calibri" w:hAnsi="Calibri"/>
                <w:sz w:val="18"/>
                <w:szCs w:val="18"/>
                <w:lang w:val="en-GB"/>
              </w:rPr>
              <w:t xml:space="preserve"> in a </w:t>
            </w:r>
            <w:r w:rsidR="00776754" w:rsidRPr="0019773D">
              <w:rPr>
                <w:rFonts w:ascii="Calibri" w:hAnsi="Calibri"/>
                <w:sz w:val="18"/>
                <w:szCs w:val="18"/>
                <w:lang w:val="en-GB"/>
              </w:rPr>
              <w:t>Programme Country</w:t>
            </w:r>
            <w:r w:rsidRPr="0019773D">
              <w:rPr>
                <w:rFonts w:ascii="Calibri" w:hAnsi="Calibri"/>
                <w:sz w:val="18"/>
                <w:szCs w:val="18"/>
                <w:lang w:val="en-GB"/>
              </w:rPr>
              <w:t xml:space="preserve"> or in an eligible Partner Country.</w:t>
            </w:r>
          </w:p>
          <w:p w:rsidR="007042EE" w:rsidRPr="0019773D" w:rsidRDefault="007042EE" w:rsidP="007042EE">
            <w:pPr>
              <w:widowControl/>
              <w:shd w:val="clear" w:color="auto" w:fill="FFFFFF"/>
              <w:autoSpaceDN/>
              <w:jc w:val="both"/>
              <w:rPr>
                <w:rFonts w:ascii="Calibri" w:hAnsi="Calibri"/>
                <w:sz w:val="18"/>
                <w:szCs w:val="18"/>
                <w:lang w:val="en-GB"/>
              </w:rPr>
            </w:pPr>
          </w:p>
          <w:p w:rsidR="007042EE" w:rsidRPr="0019773D" w:rsidRDefault="007042EE" w:rsidP="007042EE">
            <w:pPr>
              <w:widowControl/>
              <w:shd w:val="clear" w:color="auto" w:fill="FFFFFF"/>
              <w:autoSpaceDN/>
              <w:jc w:val="both"/>
              <w:rPr>
                <w:rFonts w:ascii="Calibri" w:hAnsi="Calibri"/>
                <w:sz w:val="18"/>
                <w:szCs w:val="18"/>
                <w:lang w:val="en-US"/>
              </w:rPr>
            </w:pPr>
            <w:r w:rsidRPr="0019773D">
              <w:rPr>
                <w:rFonts w:ascii="Calibri" w:hAnsi="Calibri"/>
                <w:sz w:val="18"/>
                <w:szCs w:val="18"/>
                <w:lang w:val="en-GB"/>
              </w:rPr>
              <w:t xml:space="preserve">Higher education institutions (HEIs) located in a Programme Country must hold a </w:t>
            </w:r>
            <w:r w:rsidRPr="00DF29DC">
              <w:rPr>
                <w:rFonts w:ascii="Calibri" w:hAnsi="Calibri"/>
                <w:b/>
                <w:sz w:val="18"/>
                <w:szCs w:val="18"/>
                <w:lang w:val="en-GB"/>
              </w:rPr>
              <w:t>valid Erasmus Charter for Higher Education (ECHE)</w:t>
            </w:r>
            <w:r w:rsidRPr="0019773D">
              <w:rPr>
                <w:rFonts w:ascii="Calibri" w:hAnsi="Calibri"/>
                <w:sz w:val="18"/>
                <w:szCs w:val="18"/>
                <w:lang w:val="en-GB"/>
              </w:rPr>
              <w:t>. An ECHE is not required for participating HEIs in eligible Partner Countries</w:t>
            </w:r>
            <w:r w:rsidR="00000D05">
              <w:rPr>
                <w:rFonts w:ascii="Calibri" w:hAnsi="Calibri"/>
                <w:sz w:val="18"/>
                <w:szCs w:val="18"/>
                <w:lang w:val="en-GB"/>
              </w:rPr>
              <w:t xml:space="preserve">. </w:t>
            </w:r>
          </w:p>
          <w:p w:rsidR="007042EE" w:rsidRPr="0019773D" w:rsidRDefault="007042EE" w:rsidP="007042EE">
            <w:pPr>
              <w:shd w:val="clear" w:color="auto" w:fill="FFFFFF"/>
              <w:jc w:val="both"/>
              <w:rPr>
                <w:rFonts w:ascii="Calibri" w:hAnsi="Calibri"/>
                <w:sz w:val="18"/>
                <w:szCs w:val="18"/>
                <w:lang w:val="en-GB"/>
              </w:rPr>
            </w:pPr>
          </w:p>
          <w:p w:rsidR="007042EE" w:rsidRPr="0019773D" w:rsidRDefault="007042EE" w:rsidP="007042EE">
            <w:pPr>
              <w:shd w:val="clear" w:color="auto" w:fill="FFFFFF"/>
              <w:jc w:val="both"/>
              <w:rPr>
                <w:rFonts w:ascii="Calibri" w:eastAsia="Times New Roman" w:hAnsi="Calibri"/>
                <w:snapToGrid w:val="0"/>
                <w:kern w:val="0"/>
                <w:sz w:val="18"/>
                <w:szCs w:val="18"/>
                <w:lang w:val="en-GB" w:eastAsia="en-US"/>
              </w:rPr>
            </w:pPr>
            <w:r w:rsidRPr="0019773D">
              <w:rPr>
                <w:rFonts w:ascii="Calibri" w:eastAsia="Times New Roman" w:hAnsi="Calibri"/>
                <w:b/>
                <w:snapToGrid w:val="0"/>
                <w:kern w:val="0"/>
                <w:sz w:val="18"/>
                <w:szCs w:val="18"/>
                <w:lang w:val="en-GB" w:eastAsia="en-US"/>
              </w:rPr>
              <w:t>Associations or organisations of higher education institutions</w:t>
            </w:r>
            <w:r w:rsidRPr="0019773D">
              <w:rPr>
                <w:rFonts w:ascii="Calibri" w:eastAsia="Times New Roman" w:hAnsi="Calibri"/>
                <w:snapToGrid w:val="0"/>
                <w:kern w:val="0"/>
                <w:sz w:val="18"/>
                <w:szCs w:val="18"/>
                <w:lang w:val="en-GB" w:eastAsia="en-US"/>
              </w:rPr>
              <w:t xml:space="preserve"> dedicated to the promotion, improvement and reform of higher education as well as to co-operation within Europe and between Europe and other parts of the world are eligible. If such associations, organisations or networks also cover other education sectors and training, the main focus of their activities must be on higher education</w:t>
            </w:r>
            <w:r w:rsidR="007449E4" w:rsidRPr="0019773D">
              <w:rPr>
                <w:rFonts w:ascii="Calibri" w:eastAsia="Times New Roman" w:hAnsi="Calibri"/>
                <w:snapToGrid w:val="0"/>
                <w:kern w:val="0"/>
                <w:sz w:val="18"/>
                <w:szCs w:val="18"/>
                <w:lang w:val="en-GB" w:eastAsia="en-US"/>
              </w:rPr>
              <w:t>,</w:t>
            </w:r>
            <w:r w:rsidR="00940F76" w:rsidRPr="0019773D">
              <w:rPr>
                <w:rFonts w:ascii="Calibri" w:eastAsia="Times New Roman" w:hAnsi="Calibri"/>
                <w:snapToGrid w:val="0"/>
                <w:kern w:val="0"/>
                <w:sz w:val="18"/>
                <w:szCs w:val="18"/>
                <w:lang w:val="en-GB" w:eastAsia="en-US"/>
              </w:rPr>
              <w:t xml:space="preserve"> which must be clearly reflected in the organisation statutes and governance structures</w:t>
            </w:r>
            <w:r w:rsidRPr="0019773D">
              <w:rPr>
                <w:rFonts w:ascii="Calibri" w:eastAsia="Times New Roman" w:hAnsi="Calibri"/>
                <w:snapToGrid w:val="0"/>
                <w:kern w:val="0"/>
                <w:sz w:val="18"/>
                <w:szCs w:val="18"/>
                <w:lang w:val="en-GB" w:eastAsia="en-US"/>
              </w:rPr>
              <w:t xml:space="preserve">. An association, organisation or network of higher education institutions will count as one legal entity/partner institution, meaning that it will be treated as one entity from the country where the headquarter is based. </w:t>
            </w:r>
            <w:r w:rsidR="00940F76" w:rsidRPr="0019773D">
              <w:rPr>
                <w:rFonts w:ascii="Calibri" w:eastAsia="Times New Roman" w:hAnsi="Calibri"/>
                <w:snapToGrid w:val="0"/>
                <w:kern w:val="0"/>
                <w:sz w:val="18"/>
                <w:szCs w:val="18"/>
                <w:lang w:val="en-GB" w:eastAsia="en-US"/>
              </w:rPr>
              <w:t xml:space="preserve">These organisations will not be considered as HEIs. </w:t>
            </w:r>
            <w:r w:rsidRPr="0019773D">
              <w:rPr>
                <w:rFonts w:ascii="Calibri" w:eastAsia="Times New Roman" w:hAnsi="Calibri"/>
                <w:snapToGrid w:val="0"/>
                <w:kern w:val="0"/>
                <w:sz w:val="18"/>
                <w:szCs w:val="18"/>
                <w:lang w:val="en-GB" w:eastAsia="en-US"/>
              </w:rPr>
              <w:t>Only those members which are established in the Programme or eligible Partner Countries can benefit from the grant.</w:t>
            </w:r>
          </w:p>
          <w:p w:rsidR="007042EE" w:rsidRPr="0019773D" w:rsidRDefault="007042EE" w:rsidP="007042EE">
            <w:pPr>
              <w:shd w:val="clear" w:color="auto" w:fill="FFFFFF"/>
              <w:jc w:val="both"/>
              <w:rPr>
                <w:rFonts w:ascii="Calibri" w:hAnsi="Calibri"/>
                <w:sz w:val="18"/>
                <w:szCs w:val="18"/>
                <w:lang w:val="en-GB"/>
              </w:rPr>
            </w:pPr>
          </w:p>
          <w:p w:rsidR="007042EE" w:rsidRPr="0019773D" w:rsidRDefault="007042EE" w:rsidP="007042EE">
            <w:pPr>
              <w:pStyle w:val="Inbul0"/>
              <w:numPr>
                <w:ilvl w:val="0"/>
                <w:numId w:val="0"/>
              </w:numPr>
              <w:spacing w:after="0"/>
              <w:rPr>
                <w:rFonts w:ascii="Calibri" w:hAnsi="Calibri" w:cs="Tahoma"/>
                <w:sz w:val="18"/>
                <w:szCs w:val="18"/>
                <w:lang w:val="en-US"/>
              </w:rPr>
            </w:pPr>
            <w:r w:rsidRPr="0019773D">
              <w:rPr>
                <w:rFonts w:ascii="Calibri" w:hAnsi="Calibri" w:cs="Tahoma"/>
                <w:b/>
                <w:sz w:val="18"/>
                <w:szCs w:val="18"/>
                <w:lang w:val="en-US"/>
              </w:rPr>
              <w:t>International governmental organisations</w:t>
            </w:r>
            <w:r w:rsidRPr="0019773D">
              <w:rPr>
                <w:rFonts w:ascii="Calibri" w:hAnsi="Calibri" w:cs="Tahoma"/>
                <w:sz w:val="18"/>
                <w:szCs w:val="18"/>
                <w:lang w:val="en-US"/>
              </w:rPr>
              <w:t xml:space="preserve"> may participate as partners in Capacity</w:t>
            </w:r>
            <w:r w:rsidR="00125F73" w:rsidRPr="0019773D">
              <w:rPr>
                <w:rFonts w:ascii="Calibri" w:hAnsi="Calibri" w:cs="Tahoma"/>
                <w:sz w:val="18"/>
                <w:szCs w:val="18"/>
                <w:lang w:val="en-US"/>
              </w:rPr>
              <w:t>-b</w:t>
            </w:r>
            <w:r w:rsidRPr="0019773D">
              <w:rPr>
                <w:rFonts w:ascii="Calibri" w:hAnsi="Calibri" w:cs="Tahoma"/>
                <w:sz w:val="18"/>
                <w:szCs w:val="18"/>
                <w:lang w:val="en-US"/>
              </w:rPr>
              <w:t xml:space="preserve">uilding projects on a self-financing basis. </w:t>
            </w:r>
          </w:p>
          <w:p w:rsidR="00940F76" w:rsidRPr="0019773D" w:rsidRDefault="00940F76" w:rsidP="007042EE">
            <w:pPr>
              <w:pStyle w:val="Inbul0"/>
              <w:numPr>
                <w:ilvl w:val="0"/>
                <w:numId w:val="0"/>
              </w:numPr>
              <w:spacing w:after="0"/>
              <w:rPr>
                <w:rFonts w:ascii="Calibri" w:hAnsi="Calibri" w:cs="Tahoma"/>
                <w:sz w:val="18"/>
                <w:szCs w:val="18"/>
                <w:lang w:val="en-US"/>
              </w:rPr>
            </w:pPr>
          </w:p>
          <w:p w:rsidR="00940F76" w:rsidRPr="0019773D" w:rsidRDefault="00940F76" w:rsidP="007042EE">
            <w:pPr>
              <w:pStyle w:val="Inbul0"/>
              <w:numPr>
                <w:ilvl w:val="0"/>
                <w:numId w:val="0"/>
              </w:numPr>
              <w:spacing w:after="0"/>
              <w:rPr>
                <w:rFonts w:ascii="Calibri" w:hAnsi="Calibri" w:cs="Tahoma"/>
                <w:snapToGrid w:val="0"/>
                <w:sz w:val="18"/>
                <w:szCs w:val="18"/>
              </w:rPr>
            </w:pPr>
            <w:r w:rsidRPr="0019773D">
              <w:rPr>
                <w:rFonts w:ascii="Calibri" w:hAnsi="Calibri" w:cs="Tahoma"/>
                <w:b/>
                <w:snapToGrid w:val="0"/>
                <w:sz w:val="18"/>
                <w:szCs w:val="18"/>
              </w:rPr>
              <w:t>Specific provision for Ukraine</w:t>
            </w:r>
            <w:r w:rsidRPr="0019773D">
              <w:rPr>
                <w:rFonts w:ascii="Calibri" w:hAnsi="Calibri" w:cs="Tahoma"/>
                <w:snapToGrid w:val="0"/>
                <w:sz w:val="18"/>
                <w:szCs w:val="18"/>
              </w:rPr>
              <w:t>: In the case of Ukraine, eligible Higher Education Institutions are only those recognised by the Ministry of Education and Science of Ukraine (for further info</w:t>
            </w:r>
            <w:r w:rsidRPr="0019773D">
              <w:rPr>
                <w:rFonts w:ascii="Calibri" w:hAnsi="Calibri" w:cs="Tahoma"/>
                <w:snapToGrid w:val="0"/>
                <w:sz w:val="18"/>
                <w:szCs w:val="18"/>
              </w:rPr>
              <w:t>r</w:t>
            </w:r>
            <w:r w:rsidRPr="0019773D">
              <w:rPr>
                <w:rFonts w:ascii="Calibri" w:hAnsi="Calibri" w:cs="Tahoma"/>
                <w:snapToGrid w:val="0"/>
                <w:sz w:val="18"/>
                <w:szCs w:val="18"/>
              </w:rPr>
              <w:t>mation please contact the National Erasmus+ Office in Ukraine).</w:t>
            </w:r>
          </w:p>
          <w:p w:rsidR="00940F76" w:rsidRPr="0019773D" w:rsidRDefault="00940F76" w:rsidP="007042EE">
            <w:pPr>
              <w:pStyle w:val="Inbul0"/>
              <w:numPr>
                <w:ilvl w:val="0"/>
                <w:numId w:val="0"/>
              </w:numPr>
              <w:spacing w:after="0"/>
              <w:rPr>
                <w:rFonts w:ascii="Calibri" w:hAnsi="Calibri" w:cs="Tahoma"/>
                <w:sz w:val="18"/>
                <w:szCs w:val="18"/>
              </w:rPr>
            </w:pP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8" w:space="0" w:color="000000"/>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Who can apply?</w:t>
            </w:r>
          </w:p>
        </w:tc>
        <w:tc>
          <w:tcPr>
            <w:tcW w:w="3884" w:type="pct"/>
            <w:tcBorders>
              <w:top w:val="single" w:sz="4" w:space="0" w:color="auto"/>
              <w:left w:val="single" w:sz="8" w:space="0" w:color="000000"/>
              <w:bottom w:val="single" w:sz="4" w:space="0" w:color="auto"/>
              <w:right w:val="single" w:sz="4" w:space="0" w:color="auto"/>
            </w:tcBorders>
            <w:shd w:val="clear" w:color="auto" w:fill="FFFFFF"/>
          </w:tcPr>
          <w:p w:rsidR="007042EE" w:rsidRPr="0019773D" w:rsidRDefault="007042EE"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The following types of participating organisations can apply for a grant:  </w:t>
            </w:r>
          </w:p>
          <w:p w:rsidR="007042EE" w:rsidRPr="0019773D" w:rsidRDefault="007042EE" w:rsidP="00982260">
            <w:pPr>
              <w:numPr>
                <w:ilvl w:val="0"/>
                <w:numId w:val="103"/>
              </w:numPr>
              <w:shd w:val="clear" w:color="auto" w:fill="FFFFFF"/>
              <w:spacing w:before="40"/>
              <w:jc w:val="both"/>
              <w:outlineLvl w:val="0"/>
              <w:rPr>
                <w:rFonts w:ascii="Calibri" w:eastAsia="Calibri" w:hAnsi="Calibri"/>
                <w:sz w:val="18"/>
                <w:szCs w:val="18"/>
                <w:lang w:val="en-US" w:eastAsia="en-US"/>
              </w:rPr>
            </w:pPr>
            <w:r w:rsidRPr="0019773D">
              <w:rPr>
                <w:rFonts w:ascii="Calibri" w:eastAsia="Calibri" w:hAnsi="Calibri"/>
                <w:sz w:val="18"/>
                <w:szCs w:val="18"/>
                <w:lang w:val="en-US" w:eastAsia="en-US"/>
              </w:rPr>
              <w:t>a higher education institution</w:t>
            </w:r>
            <w:r w:rsidR="00AE30C3" w:rsidRPr="0019773D">
              <w:rPr>
                <w:rFonts w:ascii="Calibri" w:eastAsia="Calibri" w:hAnsi="Calibri"/>
                <w:sz w:val="18"/>
                <w:szCs w:val="18"/>
                <w:lang w:val="en-US" w:eastAsia="en-US"/>
              </w:rPr>
              <w:t>;</w:t>
            </w:r>
          </w:p>
          <w:p w:rsidR="007042EE" w:rsidRPr="0019773D" w:rsidRDefault="007042EE" w:rsidP="00982260">
            <w:pPr>
              <w:numPr>
                <w:ilvl w:val="0"/>
                <w:numId w:val="103"/>
              </w:numPr>
              <w:shd w:val="clear" w:color="auto" w:fill="FFFFFF"/>
              <w:spacing w:before="40"/>
              <w:jc w:val="both"/>
              <w:outlineLvl w:val="0"/>
              <w:rPr>
                <w:rFonts w:ascii="Calibri" w:eastAsia="Calibri" w:hAnsi="Calibri"/>
                <w:sz w:val="18"/>
                <w:szCs w:val="18"/>
                <w:lang w:val="en-US" w:eastAsia="en-US"/>
              </w:rPr>
            </w:pPr>
            <w:r w:rsidRPr="0019773D">
              <w:rPr>
                <w:rFonts w:ascii="Calibri" w:eastAsia="Calibri" w:hAnsi="Calibri"/>
                <w:sz w:val="18"/>
                <w:szCs w:val="18"/>
                <w:lang w:val="en-US" w:eastAsia="en-US"/>
              </w:rPr>
              <w:t>an association or organisation of higher education institutions</w:t>
            </w:r>
            <w:r w:rsidR="00AE30C3" w:rsidRPr="0019773D">
              <w:rPr>
                <w:rFonts w:ascii="Calibri" w:eastAsia="Calibri" w:hAnsi="Calibri"/>
                <w:sz w:val="18"/>
                <w:szCs w:val="18"/>
                <w:lang w:val="en-US" w:eastAsia="en-US"/>
              </w:rPr>
              <w:t>;</w:t>
            </w:r>
          </w:p>
          <w:p w:rsidR="007042EE" w:rsidRPr="0019773D" w:rsidRDefault="007042EE" w:rsidP="00982260">
            <w:pPr>
              <w:numPr>
                <w:ilvl w:val="0"/>
                <w:numId w:val="103"/>
              </w:numPr>
              <w:shd w:val="clear" w:color="auto" w:fill="FFFFFF"/>
              <w:spacing w:before="40"/>
              <w:jc w:val="both"/>
              <w:outlineLvl w:val="0"/>
              <w:rPr>
                <w:rFonts w:ascii="Calibri" w:eastAsia="Calibri" w:hAnsi="Calibri"/>
                <w:sz w:val="18"/>
                <w:szCs w:val="18"/>
                <w:u w:val="single"/>
                <w:lang w:val="en-US" w:eastAsia="en-US"/>
              </w:rPr>
            </w:pPr>
            <w:r w:rsidRPr="0019773D">
              <w:rPr>
                <w:rFonts w:ascii="Calibri" w:eastAsia="Calibri" w:hAnsi="Calibri"/>
                <w:sz w:val="18"/>
                <w:szCs w:val="18"/>
                <w:u w:val="single"/>
                <w:lang w:val="en-US" w:eastAsia="en-US"/>
              </w:rPr>
              <w:t>only for Structural Projects</w:t>
            </w:r>
            <w:r w:rsidRPr="0019773D">
              <w:rPr>
                <w:rFonts w:ascii="Calibri" w:eastAsia="Calibri" w:hAnsi="Calibri"/>
                <w:sz w:val="18"/>
                <w:szCs w:val="18"/>
                <w:lang w:val="en-US" w:eastAsia="en-US"/>
              </w:rPr>
              <w:t xml:space="preserve">: a legally recognized national or international rector, teacher or student </w:t>
            </w:r>
            <w:r w:rsidR="00AE30C3" w:rsidRPr="0019773D">
              <w:rPr>
                <w:rFonts w:ascii="Calibri" w:eastAsia="Calibri" w:hAnsi="Calibri"/>
                <w:sz w:val="18"/>
                <w:szCs w:val="18"/>
                <w:lang w:val="en-US" w:eastAsia="en-US"/>
              </w:rPr>
              <w:t>organi</w:t>
            </w:r>
            <w:r w:rsidR="00940F76" w:rsidRPr="0019773D">
              <w:rPr>
                <w:rFonts w:ascii="Calibri" w:eastAsia="Calibri" w:hAnsi="Calibri"/>
                <w:sz w:val="18"/>
                <w:szCs w:val="18"/>
                <w:lang w:val="en-US" w:eastAsia="en-US"/>
              </w:rPr>
              <w:t>s</w:t>
            </w:r>
            <w:r w:rsidR="00AE30C3" w:rsidRPr="0019773D">
              <w:rPr>
                <w:rFonts w:ascii="Calibri" w:eastAsia="Calibri" w:hAnsi="Calibri"/>
                <w:sz w:val="18"/>
                <w:szCs w:val="18"/>
                <w:lang w:val="en-US" w:eastAsia="en-US"/>
              </w:rPr>
              <w:t>ation.</w:t>
            </w:r>
          </w:p>
          <w:p w:rsidR="007042EE" w:rsidRPr="0019773D" w:rsidRDefault="007042EE" w:rsidP="007042EE">
            <w:pPr>
              <w:shd w:val="clear" w:color="auto" w:fill="FFFFFF"/>
              <w:snapToGrid w:val="0"/>
              <w:jc w:val="both"/>
              <w:rPr>
                <w:rFonts w:ascii="Calibri" w:eastAsia="Calibri" w:hAnsi="Calibri"/>
                <w:sz w:val="18"/>
                <w:szCs w:val="18"/>
                <w:lang w:val="en-US" w:eastAsia="en-US"/>
              </w:rPr>
            </w:pPr>
          </w:p>
          <w:p w:rsidR="007042EE" w:rsidRPr="0019773D" w:rsidRDefault="007042EE"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established in a Programme or in an eligible Partner Country. </w:t>
            </w:r>
          </w:p>
          <w:p w:rsidR="007042EE" w:rsidRPr="0019773D" w:rsidRDefault="007042EE" w:rsidP="007042EE">
            <w:pPr>
              <w:shd w:val="clear" w:color="auto" w:fill="FFFFFF"/>
              <w:snapToGrid w:val="0"/>
              <w:jc w:val="both"/>
              <w:rPr>
                <w:rFonts w:ascii="Calibri" w:eastAsia="Calibri" w:hAnsi="Calibri"/>
                <w:sz w:val="18"/>
                <w:szCs w:val="18"/>
                <w:lang w:val="en-US" w:eastAsia="en-US"/>
              </w:rPr>
            </w:pPr>
          </w:p>
          <w:p w:rsidR="007042EE" w:rsidRPr="0019773D" w:rsidRDefault="007042EE" w:rsidP="007042EE">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This organisation applies on behalf of all participating organisations involved in the project.</w:t>
            </w:r>
            <w:r w:rsidR="00940F76" w:rsidRPr="0019773D">
              <w:rPr>
                <w:rFonts w:ascii="Calibri" w:eastAsia="Calibri" w:hAnsi="Calibri"/>
                <w:sz w:val="18"/>
                <w:szCs w:val="18"/>
                <w:lang w:val="en-US" w:eastAsia="en-US"/>
              </w:rPr>
              <w:t xml:space="preserve"> </w:t>
            </w:r>
          </w:p>
          <w:p w:rsidR="00722FB1" w:rsidRPr="0019773D" w:rsidRDefault="00722FB1" w:rsidP="007042EE">
            <w:pPr>
              <w:shd w:val="clear" w:color="auto" w:fill="FFFFFF"/>
              <w:snapToGrid w:val="0"/>
              <w:jc w:val="both"/>
              <w:rPr>
                <w:rFonts w:ascii="Calibri" w:eastAsia="Calibri" w:hAnsi="Calibri"/>
                <w:sz w:val="18"/>
                <w:szCs w:val="18"/>
                <w:lang w:val="en-US" w:eastAsia="en-US"/>
              </w:rPr>
            </w:pPr>
          </w:p>
          <w:p w:rsidR="00722FB1" w:rsidRPr="0019773D" w:rsidRDefault="00722FB1" w:rsidP="00722FB1">
            <w:pPr>
              <w:shd w:val="clear" w:color="auto" w:fill="FFFFFF"/>
              <w:snapToGrid w:val="0"/>
              <w:jc w:val="both"/>
              <w:rPr>
                <w:rFonts w:ascii="Calibri" w:eastAsia="Calibri" w:hAnsi="Calibri"/>
                <w:sz w:val="18"/>
                <w:szCs w:val="18"/>
                <w:lang w:val="en-US" w:eastAsia="en-US"/>
              </w:rPr>
            </w:pPr>
            <w:r w:rsidRPr="0019773D">
              <w:rPr>
                <w:rFonts w:ascii="Calibri" w:eastAsia="Calibri" w:hAnsi="Calibri"/>
                <w:sz w:val="18"/>
                <w:szCs w:val="18"/>
                <w:lang w:val="en-US" w:eastAsia="en-US"/>
              </w:rPr>
              <w:t xml:space="preserve">Exception: participating organisations from </w:t>
            </w:r>
            <w:r w:rsidR="00984BCA" w:rsidRPr="0019773D">
              <w:rPr>
                <w:rFonts w:ascii="Calibri" w:eastAsia="Calibri" w:hAnsi="Calibri"/>
                <w:sz w:val="18"/>
                <w:szCs w:val="18"/>
                <w:lang w:val="en-US" w:eastAsia="en-US"/>
              </w:rPr>
              <w:t>Libya and Syria (Region 3</w:t>
            </w:r>
            <w:r w:rsidR="001537C3" w:rsidRPr="0019773D">
              <w:rPr>
                <w:rFonts w:ascii="Calibri" w:eastAsia="Calibri" w:hAnsi="Calibri"/>
                <w:sz w:val="18"/>
                <w:szCs w:val="18"/>
                <w:lang w:val="en-US" w:eastAsia="en-US"/>
              </w:rPr>
              <w:t xml:space="preserve">) </w:t>
            </w:r>
            <w:r w:rsidR="00984BCA" w:rsidRPr="0019773D">
              <w:rPr>
                <w:rFonts w:ascii="Calibri" w:eastAsia="Calibri" w:hAnsi="Calibri"/>
                <w:sz w:val="18"/>
                <w:szCs w:val="18"/>
                <w:lang w:val="en-US" w:eastAsia="en-US"/>
              </w:rPr>
              <w:t>as well as from the</w:t>
            </w:r>
            <w:r w:rsidR="001537C3" w:rsidRPr="0019773D">
              <w:rPr>
                <w:rFonts w:ascii="Calibri" w:eastAsia="Calibri" w:hAnsi="Calibri"/>
                <w:sz w:val="18"/>
                <w:szCs w:val="18"/>
                <w:lang w:val="en-US" w:eastAsia="en-US"/>
              </w:rPr>
              <w:t xml:space="preserve"> </w:t>
            </w:r>
            <w:r w:rsidR="00984BCA" w:rsidRPr="0019773D">
              <w:rPr>
                <w:rFonts w:ascii="Calibri" w:eastAsia="Calibri" w:hAnsi="Calibri"/>
                <w:sz w:val="18"/>
                <w:szCs w:val="18"/>
                <w:lang w:val="en-US" w:eastAsia="en-US"/>
              </w:rPr>
              <w:t>Russian Federation (</w:t>
            </w:r>
            <w:r w:rsidRPr="0019773D">
              <w:rPr>
                <w:rFonts w:ascii="Calibri" w:eastAsia="Calibri" w:hAnsi="Calibri"/>
                <w:sz w:val="18"/>
                <w:szCs w:val="18"/>
                <w:lang w:val="en-US" w:eastAsia="en-US"/>
              </w:rPr>
              <w:t>Region 4) cannot act as applicant</w:t>
            </w:r>
            <w:r w:rsidR="00984BCA" w:rsidRPr="0019773D">
              <w:rPr>
                <w:rFonts w:ascii="Calibri" w:eastAsia="Calibri" w:hAnsi="Calibri"/>
                <w:sz w:val="18"/>
                <w:szCs w:val="18"/>
                <w:lang w:val="en-US" w:eastAsia="en-US"/>
              </w:rPr>
              <w:t>s</w:t>
            </w:r>
            <w:r w:rsidRPr="0019773D">
              <w:rPr>
                <w:rFonts w:ascii="Calibri" w:eastAsia="Calibri" w:hAnsi="Calibri"/>
                <w:sz w:val="18"/>
                <w:szCs w:val="18"/>
                <w:lang w:val="en-US" w:eastAsia="en-US"/>
              </w:rPr>
              <w:t>.</w:t>
            </w:r>
          </w:p>
          <w:p w:rsidR="00496B1B" w:rsidRPr="0019773D" w:rsidRDefault="00496B1B" w:rsidP="00D22F24">
            <w:pPr>
              <w:shd w:val="clear" w:color="auto" w:fill="FFFFFF"/>
              <w:snapToGrid w:val="0"/>
              <w:jc w:val="both"/>
              <w:rPr>
                <w:rFonts w:ascii="Calibri" w:hAnsi="Calibri"/>
                <w:sz w:val="18"/>
                <w:szCs w:val="18"/>
                <w:lang w:val="en-US" w:eastAsia="en-US"/>
              </w:rPr>
            </w:pP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3B5625" w:rsidRPr="0019773D" w:rsidRDefault="003B5625" w:rsidP="003B5625">
            <w:pPr>
              <w:shd w:val="clear" w:color="auto" w:fill="FFFFFF"/>
              <w:snapToGrid w:val="0"/>
              <w:jc w:val="both"/>
              <w:rPr>
                <w:rFonts w:ascii="Calibri" w:hAnsi="Calibri"/>
                <w:sz w:val="18"/>
                <w:szCs w:val="18"/>
                <w:lang w:val="en-GB"/>
              </w:rPr>
            </w:pPr>
            <w:r w:rsidRPr="0019773D">
              <w:rPr>
                <w:rFonts w:ascii="Calibri" w:hAnsi="Calibri"/>
                <w:sz w:val="18"/>
                <w:szCs w:val="18"/>
                <w:lang w:val="en-GB"/>
              </w:rPr>
              <w:t>Capacity-building projects must respect all of the following criteria:</w:t>
            </w:r>
          </w:p>
          <w:p w:rsidR="003B5625" w:rsidRPr="0019773D" w:rsidRDefault="003B5625" w:rsidP="003B5625">
            <w:pPr>
              <w:shd w:val="clear" w:color="auto" w:fill="FFFFFF"/>
              <w:snapToGrid w:val="0"/>
              <w:jc w:val="both"/>
              <w:rPr>
                <w:rFonts w:ascii="Calibri" w:hAnsi="Calibri"/>
                <w:sz w:val="18"/>
                <w:szCs w:val="18"/>
                <w:lang w:val="en-GB"/>
              </w:rPr>
            </w:pPr>
          </w:p>
          <w:p w:rsidR="003B5625" w:rsidRPr="0019773D" w:rsidRDefault="003B5625" w:rsidP="003B5625">
            <w:pPr>
              <w:shd w:val="clear" w:color="auto" w:fill="FFFFFF"/>
              <w:snapToGrid w:val="0"/>
              <w:ind w:left="360"/>
              <w:jc w:val="both"/>
              <w:rPr>
                <w:rFonts w:ascii="Calibri" w:hAnsi="Calibri"/>
                <w:sz w:val="18"/>
                <w:szCs w:val="18"/>
                <w:lang w:val="en-GB"/>
              </w:rPr>
            </w:pPr>
            <w:r w:rsidRPr="0019773D">
              <w:rPr>
                <w:rFonts w:ascii="Calibri" w:hAnsi="Calibri"/>
                <w:b/>
                <w:bCs/>
                <w:sz w:val="18"/>
                <w:szCs w:val="18"/>
                <w:lang w:val="en-GB"/>
              </w:rPr>
              <w:t xml:space="preserve">For projects addressing one Partner Country only </w:t>
            </w:r>
            <w:r w:rsidRPr="0019773D">
              <w:rPr>
                <w:rFonts w:ascii="Calibri" w:hAnsi="Calibri"/>
                <w:sz w:val="18"/>
                <w:szCs w:val="18"/>
                <w:lang w:val="en-GB"/>
              </w:rPr>
              <w:t>(national projects):</w:t>
            </w:r>
          </w:p>
          <w:p w:rsidR="003B5625" w:rsidRPr="0019773D" w:rsidRDefault="003B5625" w:rsidP="003B5625">
            <w:pPr>
              <w:shd w:val="clear" w:color="auto" w:fill="FFFFFF"/>
              <w:snapToGrid w:val="0"/>
              <w:ind w:left="360"/>
              <w:jc w:val="both"/>
              <w:rPr>
                <w:rFonts w:ascii="Calibri" w:hAnsi="Calibri"/>
                <w:sz w:val="18"/>
                <w:szCs w:val="18"/>
                <w:lang w:val="en-GB"/>
              </w:rPr>
            </w:pPr>
          </w:p>
          <w:p w:rsidR="003B5625" w:rsidRPr="0019773D" w:rsidRDefault="003B5625"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 xml:space="preserve">One eligible </w:t>
            </w:r>
            <w:r w:rsidRPr="0019773D">
              <w:rPr>
                <w:rFonts w:ascii="Calibri" w:hAnsi="Calibri"/>
                <w:b/>
                <w:bCs/>
                <w:sz w:val="18"/>
                <w:szCs w:val="18"/>
                <w:lang w:val="en-GB"/>
              </w:rPr>
              <w:t>Partner Country</w:t>
            </w:r>
            <w:r w:rsidRPr="0019773D">
              <w:rPr>
                <w:rFonts w:ascii="Calibri" w:hAnsi="Calibri"/>
                <w:sz w:val="18"/>
                <w:szCs w:val="18"/>
                <w:lang w:val="en-GB"/>
              </w:rPr>
              <w:t xml:space="preserve"> and at least </w:t>
            </w:r>
            <w:r w:rsidR="00000D05">
              <w:rPr>
                <w:rFonts w:ascii="Calibri" w:hAnsi="Calibri"/>
                <w:sz w:val="18"/>
                <w:szCs w:val="18"/>
                <w:lang w:val="en-GB"/>
              </w:rPr>
              <w:t>two</w:t>
            </w:r>
            <w:r w:rsidR="00000D05" w:rsidRPr="0019773D">
              <w:rPr>
                <w:rFonts w:ascii="Calibri" w:hAnsi="Calibri"/>
                <w:sz w:val="18"/>
                <w:szCs w:val="18"/>
                <w:lang w:val="en-GB"/>
              </w:rPr>
              <w:t xml:space="preserve"> </w:t>
            </w:r>
            <w:r w:rsidRPr="0019773D">
              <w:rPr>
                <w:rFonts w:ascii="Calibri" w:hAnsi="Calibri"/>
                <w:b/>
                <w:bCs/>
                <w:sz w:val="18"/>
                <w:szCs w:val="18"/>
                <w:lang w:val="en-GB"/>
              </w:rPr>
              <w:t>Programme Countries</w:t>
            </w:r>
            <w:r w:rsidRPr="0019773D">
              <w:rPr>
                <w:rFonts w:ascii="Calibri" w:hAnsi="Calibri"/>
                <w:sz w:val="18"/>
                <w:szCs w:val="18"/>
                <w:lang w:val="en-GB"/>
              </w:rPr>
              <w:t xml:space="preserve"> must be involved in the project.</w:t>
            </w:r>
          </w:p>
          <w:p w:rsidR="003B5625" w:rsidRPr="0019773D" w:rsidRDefault="003B5625" w:rsidP="003B5625">
            <w:pPr>
              <w:shd w:val="clear" w:color="auto" w:fill="FFFFFF"/>
              <w:ind w:left="720"/>
              <w:jc w:val="both"/>
              <w:rPr>
                <w:rFonts w:ascii="Calibri" w:hAnsi="Calibri"/>
                <w:sz w:val="18"/>
                <w:szCs w:val="18"/>
                <w:lang w:val="en-GB"/>
              </w:rPr>
            </w:pPr>
          </w:p>
          <w:p w:rsidR="003B5625" w:rsidRPr="0019773D" w:rsidRDefault="003B5625"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These projects must include, as full partners,  a minimum number of HEIs, as follows:</w:t>
            </w:r>
          </w:p>
          <w:p w:rsidR="003B5625" w:rsidRPr="0019773D" w:rsidRDefault="003B5625" w:rsidP="003B5625">
            <w:pPr>
              <w:shd w:val="clear" w:color="auto" w:fill="FFFFFF"/>
              <w:ind w:left="720"/>
              <w:jc w:val="both"/>
              <w:rPr>
                <w:rFonts w:ascii="Calibri" w:hAnsi="Calibri"/>
                <w:sz w:val="18"/>
                <w:szCs w:val="18"/>
                <w:lang w:val="en-GB"/>
              </w:rPr>
            </w:pPr>
          </w:p>
          <w:p w:rsidR="003B5625" w:rsidRPr="00BA2521"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one HEI </w:t>
            </w:r>
            <w:r w:rsidRPr="00937CEC">
              <w:rPr>
                <w:rFonts w:ascii="Calibri" w:hAnsi="Calibri"/>
                <w:sz w:val="18"/>
                <w:szCs w:val="18"/>
                <w:lang w:val="en-GB"/>
              </w:rPr>
              <w:t xml:space="preserve">from </w:t>
            </w:r>
            <w:r w:rsidR="00467316" w:rsidRPr="00731BF8">
              <w:rPr>
                <w:rFonts w:ascii="Calibri" w:hAnsi="Calibri"/>
                <w:sz w:val="18"/>
                <w:szCs w:val="18"/>
                <w:lang w:val="en-GB"/>
              </w:rPr>
              <w:t xml:space="preserve">at least </w:t>
            </w:r>
            <w:r w:rsidR="00000D05">
              <w:rPr>
                <w:rFonts w:ascii="Calibri" w:hAnsi="Calibri"/>
                <w:sz w:val="18"/>
                <w:szCs w:val="18"/>
                <w:lang w:val="en-GB"/>
              </w:rPr>
              <w:t>two</w:t>
            </w:r>
            <w:r w:rsidR="00000D05" w:rsidRPr="00731BF8">
              <w:rPr>
                <w:rFonts w:ascii="Calibri" w:hAnsi="Calibri"/>
                <w:sz w:val="18"/>
                <w:szCs w:val="18"/>
                <w:lang w:val="en-GB"/>
              </w:rPr>
              <w:t xml:space="preserve"> </w:t>
            </w:r>
            <w:r w:rsidR="00467316" w:rsidRPr="00731BF8">
              <w:rPr>
                <w:rFonts w:ascii="Calibri" w:hAnsi="Calibri"/>
                <w:sz w:val="18"/>
                <w:szCs w:val="18"/>
                <w:lang w:val="en-GB"/>
              </w:rPr>
              <w:t>of the</w:t>
            </w:r>
            <w:r w:rsidR="00467316" w:rsidRPr="00731BF8">
              <w:rPr>
                <w:sz w:val="18"/>
                <w:szCs w:val="18"/>
                <w:lang w:val="en-GB"/>
              </w:rPr>
              <w:t xml:space="preserve"> </w:t>
            </w:r>
            <w:r w:rsidRPr="00937CEC">
              <w:rPr>
                <w:rFonts w:ascii="Calibri" w:hAnsi="Calibri"/>
                <w:sz w:val="18"/>
                <w:szCs w:val="18"/>
                <w:lang w:val="en-GB"/>
              </w:rPr>
              <w:t>Programme Countr</w:t>
            </w:r>
            <w:r w:rsidR="00467316" w:rsidRPr="00937CEC">
              <w:rPr>
                <w:rFonts w:ascii="Calibri" w:hAnsi="Calibri"/>
                <w:sz w:val="18"/>
                <w:szCs w:val="18"/>
                <w:lang w:val="en-GB"/>
              </w:rPr>
              <w:t>ies</w:t>
            </w:r>
            <w:r w:rsidRPr="00BA2521">
              <w:rPr>
                <w:rFonts w:ascii="Calibri" w:hAnsi="Calibri"/>
                <w:sz w:val="18"/>
                <w:szCs w:val="18"/>
                <w:lang w:val="en-GB"/>
              </w:rPr>
              <w:t xml:space="preserve"> taking part in the project;</w:t>
            </w:r>
          </w:p>
          <w:p w:rsidR="003B5625" w:rsidRPr="0019773D"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three HEIs from the Partner Country taking part in the project. </w:t>
            </w:r>
          </w:p>
          <w:p w:rsidR="003B5625" w:rsidRPr="0019773D"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projects must include at least as many Partner Country HEIs as there are Programme Country</w:t>
            </w:r>
            <w:r w:rsidR="007210AD" w:rsidRPr="0019773D">
              <w:rPr>
                <w:rFonts w:ascii="Calibri" w:hAnsi="Calibri"/>
                <w:sz w:val="18"/>
                <w:szCs w:val="18"/>
                <w:lang w:val="en-GB"/>
              </w:rPr>
              <w:t xml:space="preserve"> HEIs</w:t>
            </w:r>
            <w:r w:rsidRPr="0019773D">
              <w:rPr>
                <w:rFonts w:ascii="Calibri" w:hAnsi="Calibri"/>
                <w:sz w:val="18"/>
                <w:szCs w:val="18"/>
                <w:lang w:val="en-GB"/>
              </w:rPr>
              <w:t>.</w:t>
            </w:r>
          </w:p>
          <w:p w:rsidR="003B5625" w:rsidRPr="0019773D" w:rsidRDefault="003B5625" w:rsidP="003B5625">
            <w:pPr>
              <w:pStyle w:val="ListParagraph"/>
              <w:shd w:val="clear" w:color="auto" w:fill="FFFFFF"/>
              <w:ind w:left="1440"/>
              <w:jc w:val="both"/>
              <w:rPr>
                <w:rFonts w:ascii="Calibri" w:hAnsi="Calibri"/>
                <w:sz w:val="18"/>
                <w:szCs w:val="18"/>
                <w:lang w:val="en-GB"/>
              </w:rPr>
            </w:pPr>
          </w:p>
          <w:p w:rsidR="003B5625" w:rsidRPr="0019773D" w:rsidRDefault="003B5625" w:rsidP="003B5625">
            <w:pPr>
              <w:shd w:val="clear" w:color="auto" w:fill="FFFFFF"/>
              <w:ind w:left="360"/>
              <w:jc w:val="both"/>
              <w:rPr>
                <w:rFonts w:ascii="Calibri" w:hAnsi="Calibri"/>
                <w:sz w:val="18"/>
                <w:szCs w:val="18"/>
                <w:lang w:val="en-GB"/>
              </w:rPr>
            </w:pPr>
            <w:r w:rsidRPr="0019773D">
              <w:rPr>
                <w:rFonts w:ascii="Calibri" w:hAnsi="Calibri"/>
                <w:sz w:val="18"/>
                <w:szCs w:val="18"/>
                <w:lang w:val="en-GB"/>
              </w:rPr>
              <w:t>Exception: in Partner Countries where the number of higher education institutions is lower than 5 in the whole country or in cases where one single institution represents more than 50% of the overall student population of the country, applications counting only one HEI for those countries will be accepted.</w:t>
            </w:r>
          </w:p>
          <w:p w:rsidR="003B5625" w:rsidRPr="0019773D" w:rsidRDefault="003B5625" w:rsidP="003B5625">
            <w:pPr>
              <w:shd w:val="clear" w:color="auto" w:fill="FFFFFF"/>
              <w:ind w:left="720"/>
              <w:jc w:val="both"/>
              <w:rPr>
                <w:rFonts w:ascii="Calibri" w:hAnsi="Calibri"/>
                <w:sz w:val="18"/>
                <w:szCs w:val="18"/>
                <w:lang w:val="en-GB"/>
              </w:rPr>
            </w:pPr>
          </w:p>
          <w:p w:rsidR="003B5625" w:rsidRPr="0019773D" w:rsidRDefault="003B5625" w:rsidP="003B5625">
            <w:pPr>
              <w:shd w:val="clear" w:color="auto" w:fill="FFFFFF"/>
              <w:ind w:left="360"/>
              <w:jc w:val="both"/>
              <w:rPr>
                <w:rFonts w:ascii="Calibri" w:hAnsi="Calibri"/>
                <w:b/>
                <w:bCs/>
                <w:sz w:val="18"/>
                <w:szCs w:val="18"/>
                <w:lang w:val="en-GB"/>
              </w:rPr>
            </w:pPr>
          </w:p>
          <w:p w:rsidR="003B5625" w:rsidRPr="0019773D" w:rsidRDefault="003B5625" w:rsidP="003B5625">
            <w:pPr>
              <w:shd w:val="clear" w:color="auto" w:fill="FFFFFF"/>
              <w:ind w:left="360"/>
              <w:jc w:val="both"/>
              <w:rPr>
                <w:rFonts w:ascii="Calibri" w:hAnsi="Calibri"/>
                <w:sz w:val="18"/>
                <w:szCs w:val="18"/>
                <w:lang w:val="en-GB"/>
              </w:rPr>
            </w:pPr>
            <w:r w:rsidRPr="0019773D">
              <w:rPr>
                <w:rFonts w:ascii="Calibri" w:hAnsi="Calibri"/>
                <w:b/>
                <w:bCs/>
                <w:sz w:val="18"/>
                <w:szCs w:val="18"/>
                <w:lang w:val="en-GB"/>
              </w:rPr>
              <w:t xml:space="preserve">For projects addressing two or more Partner Countries </w:t>
            </w:r>
            <w:r w:rsidRPr="0019773D">
              <w:rPr>
                <w:rFonts w:ascii="Calibri" w:hAnsi="Calibri"/>
                <w:sz w:val="18"/>
                <w:szCs w:val="18"/>
                <w:lang w:val="en-GB"/>
              </w:rPr>
              <w:t>(multi-country projects):</w:t>
            </w:r>
          </w:p>
          <w:p w:rsidR="003B5625" w:rsidRPr="0019773D" w:rsidRDefault="003B5625" w:rsidP="003B5625">
            <w:pPr>
              <w:shd w:val="clear" w:color="auto" w:fill="FFFFFF"/>
              <w:ind w:left="360"/>
              <w:jc w:val="both"/>
              <w:rPr>
                <w:rFonts w:ascii="Calibri" w:hAnsi="Calibri"/>
                <w:sz w:val="18"/>
                <w:szCs w:val="18"/>
                <w:lang w:val="en-GB"/>
              </w:rPr>
            </w:pPr>
          </w:p>
          <w:p w:rsidR="003B5625" w:rsidRPr="0019773D" w:rsidRDefault="003B5625"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 xml:space="preserve">At least two eligible </w:t>
            </w:r>
            <w:r w:rsidRPr="0019773D">
              <w:rPr>
                <w:rFonts w:ascii="Calibri" w:hAnsi="Calibri"/>
                <w:b/>
                <w:bCs/>
                <w:sz w:val="18"/>
                <w:szCs w:val="18"/>
                <w:lang w:val="en-GB"/>
              </w:rPr>
              <w:t>Partner Countries</w:t>
            </w:r>
            <w:r w:rsidRPr="0019773D">
              <w:rPr>
                <w:rFonts w:ascii="Calibri" w:hAnsi="Calibri"/>
                <w:sz w:val="18"/>
                <w:szCs w:val="18"/>
                <w:lang w:val="en-GB"/>
              </w:rPr>
              <w:t xml:space="preserve"> and at least </w:t>
            </w:r>
            <w:r w:rsidR="00000D05">
              <w:rPr>
                <w:rFonts w:ascii="Calibri" w:hAnsi="Calibri"/>
                <w:sz w:val="18"/>
                <w:szCs w:val="18"/>
                <w:lang w:val="en-GB"/>
              </w:rPr>
              <w:t>two</w:t>
            </w:r>
            <w:r w:rsidR="00000D05" w:rsidRPr="0019773D">
              <w:rPr>
                <w:rFonts w:ascii="Calibri" w:hAnsi="Calibri"/>
                <w:sz w:val="18"/>
                <w:szCs w:val="18"/>
                <w:lang w:val="en-GB"/>
              </w:rPr>
              <w:t xml:space="preserve"> </w:t>
            </w:r>
            <w:r w:rsidRPr="0019773D">
              <w:rPr>
                <w:rFonts w:ascii="Calibri" w:hAnsi="Calibri"/>
                <w:b/>
                <w:bCs/>
                <w:sz w:val="18"/>
                <w:szCs w:val="18"/>
                <w:lang w:val="en-GB"/>
              </w:rPr>
              <w:t>Programme Countries</w:t>
            </w:r>
            <w:r w:rsidRPr="0019773D">
              <w:rPr>
                <w:rFonts w:ascii="Calibri" w:hAnsi="Calibri"/>
                <w:sz w:val="18"/>
                <w:szCs w:val="18"/>
                <w:lang w:val="en-GB"/>
              </w:rPr>
              <w:t xml:space="preserve"> must be involved in the project. Partner Countries can be from the same region</w:t>
            </w:r>
            <w:r w:rsidRPr="0019773D">
              <w:rPr>
                <w:rStyle w:val="FootnoteReference"/>
                <w:rFonts w:ascii="Calibri" w:hAnsi="Calibri"/>
                <w:sz w:val="18"/>
                <w:szCs w:val="18"/>
                <w:lang w:val="en-GB"/>
              </w:rPr>
              <w:footnoteReference w:id="196"/>
            </w:r>
            <w:r w:rsidRPr="0019773D">
              <w:rPr>
                <w:rFonts w:ascii="Calibri" w:hAnsi="Calibri"/>
                <w:sz w:val="18"/>
                <w:szCs w:val="18"/>
                <w:lang w:val="en-GB"/>
              </w:rPr>
              <w:t xml:space="preserve"> or from different regions covered by the Action.</w:t>
            </w:r>
          </w:p>
          <w:p w:rsidR="003B5625" w:rsidRPr="0019773D" w:rsidRDefault="003B5625" w:rsidP="003B5625">
            <w:pPr>
              <w:shd w:val="clear" w:color="auto" w:fill="FFFFFF"/>
              <w:ind w:left="360"/>
              <w:jc w:val="both"/>
              <w:rPr>
                <w:rFonts w:ascii="Calibri" w:hAnsi="Calibri"/>
                <w:sz w:val="18"/>
                <w:szCs w:val="18"/>
                <w:lang w:val="en-GB"/>
              </w:rPr>
            </w:pPr>
          </w:p>
          <w:p w:rsidR="003B5625" w:rsidRPr="0019773D" w:rsidRDefault="003B5625" w:rsidP="003B5625">
            <w:pPr>
              <w:shd w:val="clear" w:color="auto" w:fill="FFFFFF"/>
              <w:ind w:left="720"/>
              <w:jc w:val="both"/>
              <w:rPr>
                <w:rFonts w:ascii="Calibri" w:hAnsi="Calibri"/>
                <w:sz w:val="18"/>
                <w:szCs w:val="18"/>
                <w:lang w:val="en-GB"/>
              </w:rPr>
            </w:pPr>
            <w:r w:rsidRPr="0019773D">
              <w:rPr>
                <w:rFonts w:ascii="Calibri" w:hAnsi="Calibri"/>
                <w:sz w:val="18"/>
                <w:szCs w:val="18"/>
                <w:lang w:val="en-GB"/>
              </w:rPr>
              <w:t>These projects must include, as full partners, a minimum number of HEIs, as follows:</w:t>
            </w:r>
          </w:p>
          <w:p w:rsidR="003B5625" w:rsidRPr="0019773D" w:rsidRDefault="003B5625" w:rsidP="003B5625">
            <w:pPr>
              <w:shd w:val="clear" w:color="auto" w:fill="FFFFFF"/>
              <w:ind w:left="360"/>
              <w:jc w:val="both"/>
              <w:rPr>
                <w:rFonts w:ascii="Calibri" w:hAnsi="Calibri"/>
                <w:sz w:val="18"/>
                <w:szCs w:val="18"/>
                <w:lang w:val="en-GB"/>
              </w:rPr>
            </w:pPr>
          </w:p>
          <w:p w:rsidR="003B5625" w:rsidRPr="0019773D"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one HEI </w:t>
            </w:r>
            <w:r w:rsidRPr="0097631A">
              <w:rPr>
                <w:rFonts w:ascii="Calibri" w:hAnsi="Calibri"/>
                <w:sz w:val="18"/>
                <w:szCs w:val="18"/>
                <w:lang w:val="en-GB"/>
              </w:rPr>
              <w:t xml:space="preserve">from </w:t>
            </w:r>
            <w:r w:rsidR="00467316" w:rsidRPr="00731BF8">
              <w:rPr>
                <w:rFonts w:ascii="Calibri" w:hAnsi="Calibri"/>
                <w:sz w:val="18"/>
                <w:szCs w:val="18"/>
                <w:lang w:val="en-GB"/>
              </w:rPr>
              <w:t xml:space="preserve">at least </w:t>
            </w:r>
            <w:r w:rsidR="00000D05">
              <w:rPr>
                <w:rFonts w:ascii="Calibri" w:hAnsi="Calibri"/>
                <w:sz w:val="18"/>
                <w:szCs w:val="18"/>
                <w:lang w:val="en-GB"/>
              </w:rPr>
              <w:t>two</w:t>
            </w:r>
            <w:r w:rsidR="00000D05" w:rsidRPr="00731BF8">
              <w:rPr>
                <w:rFonts w:ascii="Calibri" w:hAnsi="Calibri"/>
                <w:sz w:val="18"/>
                <w:szCs w:val="18"/>
                <w:lang w:val="en-GB"/>
              </w:rPr>
              <w:t xml:space="preserve"> </w:t>
            </w:r>
            <w:r w:rsidR="00467316" w:rsidRPr="00731BF8">
              <w:rPr>
                <w:rFonts w:ascii="Calibri" w:hAnsi="Calibri"/>
                <w:sz w:val="18"/>
                <w:szCs w:val="18"/>
                <w:lang w:val="en-GB"/>
              </w:rPr>
              <w:t>of the</w:t>
            </w:r>
            <w:r w:rsidR="00467316" w:rsidRPr="00731BF8">
              <w:rPr>
                <w:sz w:val="18"/>
                <w:szCs w:val="18"/>
                <w:lang w:val="en-GB"/>
              </w:rPr>
              <w:t xml:space="preserve"> </w:t>
            </w:r>
            <w:r w:rsidRPr="0097631A">
              <w:rPr>
                <w:rFonts w:ascii="Calibri" w:hAnsi="Calibri"/>
                <w:sz w:val="18"/>
                <w:szCs w:val="18"/>
                <w:lang w:val="en-GB"/>
              </w:rPr>
              <w:t>Programme</w:t>
            </w:r>
            <w:r w:rsidRPr="0019773D">
              <w:rPr>
                <w:rFonts w:ascii="Calibri" w:hAnsi="Calibri"/>
                <w:sz w:val="18"/>
                <w:szCs w:val="18"/>
                <w:lang w:val="en-GB"/>
              </w:rPr>
              <w:t xml:space="preserve"> Countr</w:t>
            </w:r>
            <w:r w:rsidR="00467316">
              <w:rPr>
                <w:rFonts w:ascii="Calibri" w:hAnsi="Calibri"/>
                <w:sz w:val="18"/>
                <w:szCs w:val="18"/>
                <w:lang w:val="en-GB"/>
              </w:rPr>
              <w:t>ies</w:t>
            </w:r>
            <w:r w:rsidRPr="0019773D">
              <w:rPr>
                <w:rFonts w:ascii="Calibri" w:hAnsi="Calibri"/>
                <w:sz w:val="18"/>
                <w:szCs w:val="18"/>
                <w:lang w:val="en-GB"/>
              </w:rPr>
              <w:t xml:space="preserve"> taking part in the project;</w:t>
            </w:r>
          </w:p>
          <w:p w:rsidR="003B5625" w:rsidRPr="0019773D"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 xml:space="preserve">minimum two HEIs from </w:t>
            </w:r>
            <w:r w:rsidR="00FD2169" w:rsidRPr="0019773D">
              <w:rPr>
                <w:rFonts w:ascii="Calibri" w:hAnsi="Calibri"/>
                <w:sz w:val="18"/>
                <w:szCs w:val="18"/>
                <w:lang w:val="en-GB"/>
              </w:rPr>
              <w:t>each</w:t>
            </w:r>
            <w:r w:rsidRPr="0019773D">
              <w:rPr>
                <w:rFonts w:ascii="Calibri" w:hAnsi="Calibri"/>
                <w:sz w:val="18"/>
                <w:szCs w:val="18"/>
                <w:lang w:val="en-GB"/>
              </w:rPr>
              <w:t xml:space="preserve"> Partner Country taking part i</w:t>
            </w:r>
            <w:r w:rsidR="004539AD" w:rsidRPr="0019773D">
              <w:rPr>
                <w:rFonts w:ascii="Calibri" w:hAnsi="Calibri"/>
                <w:sz w:val="18"/>
                <w:szCs w:val="18"/>
                <w:lang w:val="en-GB"/>
              </w:rPr>
              <w:t>n the project;</w:t>
            </w:r>
            <w:r w:rsidRPr="0019773D">
              <w:rPr>
                <w:rFonts w:ascii="Calibri" w:hAnsi="Calibri"/>
                <w:sz w:val="18"/>
                <w:szCs w:val="18"/>
                <w:lang w:val="en-GB"/>
              </w:rPr>
              <w:t xml:space="preserve"> </w:t>
            </w:r>
          </w:p>
          <w:p w:rsidR="003B5625" w:rsidRPr="0019773D" w:rsidRDefault="003B5625" w:rsidP="00982260">
            <w:pPr>
              <w:pStyle w:val="ListParagraph"/>
              <w:widowControl/>
              <w:numPr>
                <w:ilvl w:val="0"/>
                <w:numId w:val="129"/>
              </w:numPr>
              <w:shd w:val="clear" w:color="auto" w:fill="FFFFFF"/>
              <w:suppressAutoHyphens w:val="0"/>
              <w:ind w:left="1440"/>
              <w:jc w:val="both"/>
              <w:rPr>
                <w:rFonts w:ascii="Calibri" w:hAnsi="Calibri"/>
                <w:sz w:val="18"/>
                <w:szCs w:val="18"/>
                <w:lang w:val="en-GB"/>
              </w:rPr>
            </w:pPr>
            <w:r w:rsidRPr="0019773D">
              <w:rPr>
                <w:rFonts w:ascii="Calibri" w:hAnsi="Calibri"/>
                <w:sz w:val="18"/>
                <w:szCs w:val="18"/>
                <w:lang w:val="en-GB"/>
              </w:rPr>
              <w:t>projects must include at least as many Partner Country HEIs as there are Programme Country HEIs.</w:t>
            </w:r>
          </w:p>
          <w:p w:rsidR="003B5625" w:rsidRPr="0019773D" w:rsidRDefault="003B5625" w:rsidP="003B5625">
            <w:pPr>
              <w:shd w:val="clear" w:color="auto" w:fill="FFFFFF"/>
              <w:ind w:left="360"/>
              <w:jc w:val="both"/>
              <w:rPr>
                <w:rFonts w:ascii="Calibri" w:hAnsi="Calibri"/>
                <w:sz w:val="18"/>
                <w:szCs w:val="18"/>
                <w:lang w:val="en-GB"/>
              </w:rPr>
            </w:pPr>
          </w:p>
          <w:p w:rsidR="003B5625" w:rsidRPr="0019773D" w:rsidRDefault="003B5625" w:rsidP="003B5625">
            <w:pPr>
              <w:shd w:val="clear" w:color="auto" w:fill="FFFFFF"/>
              <w:ind w:left="360"/>
              <w:jc w:val="both"/>
              <w:rPr>
                <w:rFonts w:ascii="Calibri" w:hAnsi="Calibri"/>
                <w:sz w:val="18"/>
                <w:szCs w:val="18"/>
                <w:lang w:val="en-GB"/>
              </w:rPr>
            </w:pPr>
            <w:r w:rsidRPr="0019773D">
              <w:rPr>
                <w:rFonts w:ascii="Calibri" w:hAnsi="Calibri"/>
                <w:sz w:val="18"/>
                <w:szCs w:val="18"/>
                <w:lang w:val="en-GB"/>
              </w:rPr>
              <w:t>Exception: in Partner Countries where the number of higher education institutions is lower than 5 in the whole country or in cases where one single institution represents more than 50% of the overall student population of the country, applications counting only one HEI for those countries will be accepted on the condition that the projects includes at least as many Partner Country HEIs as there are Programme Country HEIs.</w:t>
            </w:r>
          </w:p>
          <w:p w:rsidR="003B5625" w:rsidRPr="0019773D" w:rsidRDefault="003B5625" w:rsidP="003B5625">
            <w:pPr>
              <w:shd w:val="clear" w:color="auto" w:fill="FFFFFF"/>
              <w:jc w:val="both"/>
              <w:rPr>
                <w:rFonts w:ascii="Calibri" w:hAnsi="Calibri"/>
                <w:sz w:val="18"/>
                <w:szCs w:val="18"/>
                <w:lang w:val="en-GB"/>
              </w:rPr>
            </w:pPr>
          </w:p>
          <w:p w:rsidR="003B5625" w:rsidRPr="0019773D" w:rsidRDefault="003B5625" w:rsidP="003B5625">
            <w:pPr>
              <w:shd w:val="clear" w:color="auto" w:fill="FFFFFF"/>
              <w:jc w:val="both"/>
              <w:rPr>
                <w:rFonts w:ascii="Calibri" w:hAnsi="Calibri"/>
                <w:sz w:val="18"/>
                <w:szCs w:val="18"/>
                <w:lang w:val="en-GB"/>
              </w:rPr>
            </w:pPr>
            <w:r w:rsidRPr="0019773D">
              <w:rPr>
                <w:rFonts w:ascii="Calibri" w:hAnsi="Calibri"/>
                <w:sz w:val="18"/>
                <w:szCs w:val="18"/>
                <w:u w:val="single"/>
                <w:lang w:val="en-GB"/>
              </w:rPr>
              <w:t>Additional specific criteria applying to</w:t>
            </w:r>
            <w:r w:rsidRPr="0019773D">
              <w:rPr>
                <w:rFonts w:ascii="Calibri" w:hAnsi="Calibri"/>
                <w:sz w:val="18"/>
                <w:szCs w:val="18"/>
                <w:lang w:val="en-GB"/>
              </w:rPr>
              <w:t>:</w:t>
            </w:r>
          </w:p>
          <w:p w:rsidR="003B5625" w:rsidRPr="0019773D" w:rsidRDefault="003B5625" w:rsidP="003B5625">
            <w:pPr>
              <w:shd w:val="clear" w:color="auto" w:fill="FFFFFF"/>
              <w:jc w:val="both"/>
              <w:rPr>
                <w:rFonts w:ascii="Calibri" w:hAnsi="Calibri"/>
                <w:sz w:val="18"/>
                <w:szCs w:val="18"/>
                <w:lang w:val="en-GB"/>
              </w:rPr>
            </w:pPr>
          </w:p>
          <w:p w:rsidR="003B5625" w:rsidRPr="0019773D" w:rsidRDefault="003B5625" w:rsidP="00982260">
            <w:pPr>
              <w:widowControl/>
              <w:numPr>
                <w:ilvl w:val="0"/>
                <w:numId w:val="130"/>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Structural Projects:  projects must also involve, as full partners, the Ministries respo</w:t>
            </w:r>
            <w:r w:rsidRPr="0019773D">
              <w:rPr>
                <w:rFonts w:ascii="Calibri" w:hAnsi="Calibri"/>
                <w:sz w:val="18"/>
                <w:szCs w:val="18"/>
                <w:lang w:val="en-GB"/>
              </w:rPr>
              <w:t>n</w:t>
            </w:r>
            <w:r w:rsidRPr="0019773D">
              <w:rPr>
                <w:rFonts w:ascii="Calibri" w:hAnsi="Calibri"/>
                <w:sz w:val="18"/>
                <w:szCs w:val="18"/>
                <w:lang w:val="en-GB"/>
              </w:rPr>
              <w:t>sible for higher education in each of the eligible Partner Countries targeted by the project.</w:t>
            </w:r>
          </w:p>
          <w:p w:rsidR="003B5625" w:rsidRPr="0019773D" w:rsidRDefault="003B5625" w:rsidP="003B5625">
            <w:pPr>
              <w:shd w:val="clear" w:color="auto" w:fill="FFFFFF"/>
              <w:ind w:left="720"/>
              <w:jc w:val="both"/>
              <w:rPr>
                <w:rFonts w:ascii="Calibri" w:hAnsi="Calibri"/>
                <w:sz w:val="18"/>
                <w:szCs w:val="18"/>
                <w:lang w:val="en-GB"/>
              </w:rPr>
            </w:pPr>
          </w:p>
          <w:p w:rsidR="003B5625" w:rsidRPr="0019773D" w:rsidRDefault="003B5625" w:rsidP="00982260">
            <w:pPr>
              <w:widowControl/>
              <w:numPr>
                <w:ilvl w:val="0"/>
                <w:numId w:val="130"/>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 xml:space="preserve">Projects involving partners from </w:t>
            </w:r>
            <w:r w:rsidRPr="0019773D">
              <w:rPr>
                <w:rFonts w:ascii="Calibri" w:hAnsi="Calibri"/>
                <w:b/>
                <w:bCs/>
                <w:sz w:val="18"/>
                <w:szCs w:val="18"/>
                <w:lang w:val="en-GB"/>
              </w:rPr>
              <w:t>Region 4 (Russian Federation)</w:t>
            </w:r>
            <w:r w:rsidRPr="0019773D">
              <w:rPr>
                <w:rFonts w:ascii="Calibri" w:hAnsi="Calibri"/>
                <w:sz w:val="18"/>
                <w:szCs w:val="18"/>
                <w:lang w:val="en-GB"/>
              </w:rPr>
              <w:t xml:space="preserve"> must involve at least another Partner Country. </w:t>
            </w:r>
          </w:p>
          <w:p w:rsidR="003B5625" w:rsidRPr="0019773D" w:rsidRDefault="003B5625" w:rsidP="003B5625">
            <w:pPr>
              <w:shd w:val="clear" w:color="auto" w:fill="FFFFFF"/>
              <w:ind w:left="360"/>
              <w:jc w:val="both"/>
              <w:rPr>
                <w:rFonts w:ascii="Calibri" w:hAnsi="Calibri"/>
                <w:sz w:val="18"/>
                <w:szCs w:val="18"/>
                <w:lang w:val="en-GB"/>
              </w:rPr>
            </w:pPr>
          </w:p>
          <w:p w:rsidR="003B5625" w:rsidRPr="0019773D" w:rsidRDefault="003B5625" w:rsidP="00982260">
            <w:pPr>
              <w:widowControl/>
              <w:numPr>
                <w:ilvl w:val="0"/>
                <w:numId w:val="130"/>
              </w:numPr>
              <w:shd w:val="clear" w:color="auto" w:fill="FFFFFF"/>
              <w:suppressAutoHyphens w:val="0"/>
              <w:ind w:left="720"/>
              <w:jc w:val="both"/>
              <w:textAlignment w:val="auto"/>
              <w:rPr>
                <w:rFonts w:ascii="Calibri" w:hAnsi="Calibri"/>
                <w:sz w:val="18"/>
                <w:szCs w:val="18"/>
                <w:lang w:val="en-GB"/>
              </w:rPr>
            </w:pPr>
            <w:r w:rsidRPr="0019773D">
              <w:rPr>
                <w:rFonts w:ascii="Calibri" w:hAnsi="Calibri"/>
                <w:sz w:val="18"/>
                <w:szCs w:val="18"/>
                <w:lang w:val="en-GB"/>
              </w:rPr>
              <w:t xml:space="preserve">Projects involving partners from </w:t>
            </w:r>
            <w:r w:rsidRPr="0019773D">
              <w:rPr>
                <w:rFonts w:ascii="Calibri" w:hAnsi="Calibri"/>
                <w:b/>
                <w:bCs/>
                <w:sz w:val="18"/>
                <w:szCs w:val="18"/>
                <w:lang w:val="en-GB"/>
              </w:rPr>
              <w:t>Region 8 (Latin America)</w:t>
            </w:r>
            <w:r w:rsidRPr="0019773D">
              <w:rPr>
                <w:rFonts w:ascii="Calibri" w:hAnsi="Calibri"/>
                <w:sz w:val="18"/>
                <w:szCs w:val="18"/>
                <w:lang w:val="en-GB"/>
              </w:rPr>
              <w:t>, must involve at least two Partner Countries from that region in the project.</w:t>
            </w:r>
          </w:p>
          <w:p w:rsidR="003B5625" w:rsidRPr="0019773D" w:rsidRDefault="003B5625" w:rsidP="003B5625">
            <w:pPr>
              <w:shd w:val="clear" w:color="auto" w:fill="FFFFFF"/>
              <w:jc w:val="both"/>
              <w:rPr>
                <w:rFonts w:ascii="Calibri" w:hAnsi="Calibri"/>
                <w:sz w:val="18"/>
                <w:szCs w:val="18"/>
                <w:lang w:val="en-GB"/>
              </w:rPr>
            </w:pPr>
          </w:p>
          <w:p w:rsidR="007042EE" w:rsidRPr="0019773D" w:rsidRDefault="007042EE" w:rsidP="00FC4265">
            <w:pPr>
              <w:shd w:val="clear" w:color="auto" w:fill="FFFFFF"/>
              <w:jc w:val="both"/>
              <w:outlineLvl w:val="0"/>
              <w:rPr>
                <w:rFonts w:ascii="Calibri" w:eastAsia="Calibri" w:hAnsi="Calibri"/>
                <w:sz w:val="18"/>
                <w:szCs w:val="18"/>
                <w:lang w:val="en-US" w:eastAsia="en-US"/>
              </w:rPr>
            </w:pPr>
          </w:p>
          <w:p w:rsidR="007042EE" w:rsidRPr="0019773D" w:rsidRDefault="007042EE" w:rsidP="007042EE">
            <w:pPr>
              <w:widowControl/>
              <w:suppressAutoHyphens w:val="0"/>
              <w:autoSpaceDN/>
              <w:spacing w:after="240"/>
              <w:jc w:val="both"/>
              <w:textAlignment w:val="auto"/>
              <w:rPr>
                <w:rFonts w:ascii="Calibri" w:hAnsi="Calibri"/>
                <w:sz w:val="18"/>
                <w:szCs w:val="18"/>
                <w:lang w:val="en-US"/>
              </w:rPr>
            </w:pPr>
          </w:p>
        </w:tc>
      </w:tr>
      <w:tr w:rsidR="003B5625"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3B5625" w:rsidRPr="0019773D" w:rsidRDefault="003B5625" w:rsidP="007042EE">
            <w:pPr>
              <w:rPr>
                <w:rFonts w:ascii="Calibri" w:hAnsi="Calibri"/>
                <w:b/>
                <w:sz w:val="18"/>
                <w:szCs w:val="18"/>
                <w:lang w:val="en-GB"/>
              </w:rPr>
            </w:pPr>
          </w:p>
          <w:p w:rsidR="003B5625" w:rsidRPr="0019773D" w:rsidRDefault="003B5625" w:rsidP="007042EE">
            <w:pPr>
              <w:rPr>
                <w:rFonts w:ascii="Calibri" w:hAnsi="Calibri"/>
                <w:b/>
                <w:sz w:val="18"/>
                <w:szCs w:val="18"/>
                <w:lang w:val="en-GB"/>
              </w:rPr>
            </w:pPr>
            <w:r w:rsidRPr="0019773D">
              <w:rPr>
                <w:rFonts w:ascii="Calibri" w:hAnsi="Calibri"/>
                <w:b/>
                <w:sz w:val="18"/>
                <w:szCs w:val="18"/>
                <w:lang w:val="en-GB"/>
              </w:rPr>
              <w:t>Other criteria</w:t>
            </w:r>
          </w:p>
          <w:p w:rsidR="003B5625" w:rsidRPr="0019773D" w:rsidRDefault="003B5625" w:rsidP="007042EE">
            <w:pPr>
              <w:rPr>
                <w:rFonts w:ascii="Calibri" w:hAnsi="Calibri"/>
                <w:b/>
                <w:sz w:val="18"/>
                <w:szCs w:val="18"/>
                <w:lang w:val="en-GB"/>
              </w:rPr>
            </w:pP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3B5625" w:rsidRPr="0019773D" w:rsidRDefault="003B5625" w:rsidP="003B5625">
            <w:pPr>
              <w:shd w:val="clear" w:color="auto" w:fill="FFFFFF"/>
              <w:jc w:val="both"/>
              <w:rPr>
                <w:rFonts w:ascii="Calibri" w:hAnsi="Calibri"/>
                <w:sz w:val="18"/>
                <w:szCs w:val="18"/>
                <w:lang w:val="en-GB"/>
              </w:rPr>
            </w:pPr>
          </w:p>
          <w:p w:rsidR="003B5625" w:rsidRPr="0019773D" w:rsidRDefault="003B5625" w:rsidP="003B5625">
            <w:pPr>
              <w:shd w:val="clear" w:color="auto" w:fill="FFFFFF"/>
              <w:jc w:val="both"/>
              <w:rPr>
                <w:rFonts w:ascii="Calibri" w:hAnsi="Calibri"/>
                <w:b/>
                <w:bCs/>
                <w:sz w:val="18"/>
                <w:szCs w:val="18"/>
                <w:lang w:val="en-GB"/>
              </w:rPr>
            </w:pPr>
            <w:r w:rsidRPr="0019773D">
              <w:rPr>
                <w:rFonts w:ascii="Calibri" w:hAnsi="Calibri"/>
                <w:sz w:val="18"/>
                <w:szCs w:val="18"/>
                <w:lang w:val="en-GB"/>
              </w:rPr>
              <w:t xml:space="preserve">Where an association, organisation or network of higher education institutions is involved, the requirements for the minimum number of participating organizations indicated above must be fulfilled, counting the association / organisation / network as only one partner from the country where the headquarters is based. </w:t>
            </w:r>
            <w:r w:rsidRPr="0019773D">
              <w:rPr>
                <w:rFonts w:ascii="Calibri" w:hAnsi="Calibri"/>
                <w:b/>
                <w:bCs/>
                <w:sz w:val="18"/>
                <w:szCs w:val="18"/>
                <w:lang w:val="en-GB"/>
              </w:rPr>
              <w:t>Please note that these organisations cannot be considered as HEIs.</w:t>
            </w:r>
          </w:p>
          <w:p w:rsidR="003B5625" w:rsidRPr="0019773D" w:rsidRDefault="003B5625" w:rsidP="003B5625">
            <w:pPr>
              <w:shd w:val="clear" w:color="auto" w:fill="FFFFFF"/>
              <w:snapToGrid w:val="0"/>
              <w:jc w:val="both"/>
              <w:rPr>
                <w:rFonts w:ascii="Calibri" w:hAnsi="Calibri"/>
                <w:sz w:val="18"/>
                <w:szCs w:val="18"/>
                <w:lang w:val="en-GB"/>
              </w:rPr>
            </w:pP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Duration of project</w:t>
            </w:r>
          </w:p>
        </w:tc>
        <w:tc>
          <w:tcPr>
            <w:tcW w:w="3884"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shd w:val="clear" w:color="auto" w:fill="FFFFFF"/>
              <w:spacing w:before="120" w:after="120"/>
              <w:jc w:val="both"/>
              <w:rPr>
                <w:rFonts w:ascii="Calibri" w:hAnsi="Calibri"/>
                <w:sz w:val="18"/>
                <w:szCs w:val="18"/>
                <w:lang w:val="en-US"/>
              </w:rPr>
            </w:pPr>
            <w:r w:rsidRPr="0019773D">
              <w:rPr>
                <w:rFonts w:ascii="Calibri" w:eastAsia="Calibri" w:hAnsi="Calibri"/>
                <w:sz w:val="18"/>
                <w:szCs w:val="18"/>
                <w:lang w:val="en-US" w:eastAsia="en-US"/>
              </w:rPr>
              <w:t>Capacity</w:t>
            </w:r>
            <w:r w:rsidR="00125F73" w:rsidRPr="0019773D">
              <w:rPr>
                <w:rFonts w:ascii="Calibri" w:eastAsia="Calibri" w:hAnsi="Calibri"/>
                <w:sz w:val="18"/>
                <w:szCs w:val="18"/>
                <w:lang w:val="en-US" w:eastAsia="en-US"/>
              </w:rPr>
              <w:t>-b</w:t>
            </w:r>
            <w:r w:rsidRPr="0019773D">
              <w:rPr>
                <w:rFonts w:ascii="Calibri" w:eastAsia="Calibri" w:hAnsi="Calibri"/>
                <w:sz w:val="18"/>
                <w:szCs w:val="18"/>
                <w:lang w:val="en-US" w:eastAsia="en-US"/>
              </w:rPr>
              <w:t xml:space="preserve">uilding Projects </w:t>
            </w:r>
            <w:r w:rsidRPr="0019773D">
              <w:rPr>
                <w:rFonts w:ascii="Calibri" w:hAnsi="Calibri"/>
                <w:sz w:val="18"/>
                <w:szCs w:val="18"/>
                <w:lang w:val="en-US"/>
              </w:rPr>
              <w:t xml:space="preserve">can last </w:t>
            </w:r>
            <w:r w:rsidR="00DF56BB" w:rsidRPr="0019773D">
              <w:rPr>
                <w:rFonts w:ascii="Calibri" w:hAnsi="Calibri"/>
                <w:sz w:val="18"/>
                <w:szCs w:val="18"/>
                <w:lang w:val="en-US"/>
              </w:rPr>
              <w:t>two</w:t>
            </w:r>
            <w:r w:rsidRPr="0019773D">
              <w:rPr>
                <w:rFonts w:ascii="Calibri" w:hAnsi="Calibri"/>
                <w:sz w:val="18"/>
                <w:szCs w:val="18"/>
                <w:lang w:val="en-US"/>
              </w:rPr>
              <w:t xml:space="preserve"> or </w:t>
            </w:r>
            <w:r w:rsidR="00DF56BB" w:rsidRPr="0019773D">
              <w:rPr>
                <w:rFonts w:ascii="Calibri" w:hAnsi="Calibri"/>
                <w:sz w:val="18"/>
                <w:szCs w:val="18"/>
                <w:lang w:val="en-US"/>
              </w:rPr>
              <w:t>three</w:t>
            </w:r>
            <w:r w:rsidRPr="0019773D">
              <w:rPr>
                <w:rFonts w:ascii="Calibri" w:hAnsi="Calibri"/>
                <w:sz w:val="18"/>
                <w:szCs w:val="18"/>
                <w:lang w:val="en-US"/>
              </w:rPr>
              <w:t xml:space="preserve"> years. The duration must be chosen at application stage, based on the objective of the project and on the type of activities foreseen over time.</w:t>
            </w:r>
          </w:p>
          <w:p w:rsidR="007042EE" w:rsidRPr="0019773D" w:rsidRDefault="00DF56BB" w:rsidP="00DF56BB">
            <w:pPr>
              <w:spacing w:after="240"/>
              <w:jc w:val="both"/>
              <w:rPr>
                <w:rFonts w:ascii="Calibri" w:hAnsi="Calibri"/>
                <w:sz w:val="18"/>
                <w:szCs w:val="18"/>
                <w:lang w:val="en-US"/>
              </w:rPr>
            </w:pPr>
            <w:r w:rsidRPr="0019773D">
              <w:rPr>
                <w:rFonts w:ascii="Calibri" w:hAnsi="Calibri"/>
                <w:noProof/>
                <w:sz w:val="18"/>
                <w:szCs w:val="18"/>
                <w:lang w:val="en-GB"/>
              </w:rPr>
              <w:t xml:space="preserve">Only under exceptional circumstances, one </w:t>
            </w:r>
            <w:r w:rsidRPr="0019773D">
              <w:rPr>
                <w:rFonts w:ascii="Calibri" w:hAnsi="Calibri"/>
                <w:sz w:val="18"/>
                <w:szCs w:val="18"/>
                <w:lang w:val="en-GB"/>
              </w:rPr>
              <w:t xml:space="preserve">extension of the eligibility period of maximum 12 months, may be granted if it </w:t>
            </w:r>
            <w:r w:rsidRPr="0019773D">
              <w:rPr>
                <w:rFonts w:ascii="Calibri" w:hAnsi="Calibri"/>
                <w:noProof/>
                <w:sz w:val="18"/>
                <w:szCs w:val="18"/>
                <w:lang w:val="en-GB"/>
              </w:rPr>
              <w:t xml:space="preserve">becomes </w:t>
            </w:r>
            <w:r w:rsidR="007042EE" w:rsidRPr="0019773D">
              <w:rPr>
                <w:rFonts w:ascii="Calibri" w:hAnsi="Calibri"/>
                <w:noProof/>
                <w:sz w:val="18"/>
                <w:szCs w:val="18"/>
                <w:lang w:val="en-GB"/>
              </w:rPr>
              <w:t>impossible for the coordinator to complete the project within the scheduled period</w:t>
            </w:r>
            <w:r w:rsidRPr="0019773D">
              <w:rPr>
                <w:rFonts w:ascii="Calibri" w:hAnsi="Calibri"/>
                <w:noProof/>
                <w:sz w:val="18"/>
                <w:szCs w:val="18"/>
                <w:lang w:val="en-GB"/>
              </w:rPr>
              <w:t xml:space="preserve">. </w:t>
            </w: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 xml:space="preserve">Where to apply? </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7042EE">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To the Education, Audiovisual and Culture Executive Agency, based in Brussels.</w:t>
            </w: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When to apply?</w:t>
            </w:r>
          </w:p>
        </w:tc>
        <w:tc>
          <w:tcPr>
            <w:tcW w:w="3884" w:type="pct"/>
            <w:tcBorders>
              <w:top w:val="single" w:sz="4" w:space="0" w:color="auto"/>
              <w:left w:val="single" w:sz="4" w:space="0" w:color="auto"/>
              <w:bottom w:val="single" w:sz="4" w:space="0" w:color="auto"/>
              <w:right w:val="single" w:sz="4" w:space="0" w:color="auto"/>
            </w:tcBorders>
            <w:shd w:val="clear" w:color="auto" w:fill="auto"/>
            <w:vAlign w:val="center"/>
          </w:tcPr>
          <w:p w:rsidR="007042EE" w:rsidRPr="0019773D" w:rsidRDefault="007042EE" w:rsidP="00000D05">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 xml:space="preserve">Applicants have to submit their grant application by </w:t>
            </w:r>
            <w:r w:rsidR="00000D05">
              <w:rPr>
                <w:rFonts w:ascii="Calibri" w:hAnsi="Calibri"/>
                <w:b/>
                <w:sz w:val="18"/>
                <w:szCs w:val="18"/>
                <w:lang w:val="en-US"/>
              </w:rPr>
              <w:t>8</w:t>
            </w:r>
            <w:r w:rsidR="00000D05" w:rsidRPr="0019773D">
              <w:rPr>
                <w:rFonts w:ascii="Calibri" w:hAnsi="Calibri"/>
                <w:b/>
                <w:sz w:val="18"/>
                <w:szCs w:val="18"/>
                <w:lang w:val="en-US"/>
              </w:rPr>
              <w:t xml:space="preserve"> </w:t>
            </w:r>
            <w:r w:rsidRPr="0019773D">
              <w:rPr>
                <w:rFonts w:ascii="Calibri" w:hAnsi="Calibri"/>
                <w:b/>
                <w:sz w:val="18"/>
                <w:szCs w:val="18"/>
                <w:lang w:val="en-US"/>
              </w:rPr>
              <w:t xml:space="preserve">February at </w:t>
            </w:r>
            <w:r w:rsidR="00B658AB" w:rsidRPr="0019773D">
              <w:rPr>
                <w:rFonts w:ascii="Calibri" w:hAnsi="Calibri"/>
                <w:b/>
                <w:sz w:val="18"/>
                <w:szCs w:val="18"/>
                <w:lang w:val="en-US"/>
              </w:rPr>
              <w:t>12:00</w:t>
            </w:r>
            <w:r w:rsidRPr="0019773D">
              <w:rPr>
                <w:rFonts w:ascii="Calibri" w:hAnsi="Calibri"/>
                <w:b/>
                <w:sz w:val="18"/>
                <w:szCs w:val="18"/>
                <w:lang w:val="en-US"/>
              </w:rPr>
              <w:t xml:space="preserve"> (midday Brussels time)</w:t>
            </w:r>
            <w:r w:rsidRPr="0019773D">
              <w:rPr>
                <w:rFonts w:ascii="Calibri" w:hAnsi="Calibri"/>
                <w:sz w:val="18"/>
                <w:szCs w:val="18"/>
                <w:lang w:val="en-US"/>
              </w:rPr>
              <w:t xml:space="preserve"> </w:t>
            </w:r>
            <w:r w:rsidRPr="00ED4A4C">
              <w:rPr>
                <w:rFonts w:ascii="Calibri" w:eastAsia="Calibri" w:hAnsi="Calibri"/>
                <w:sz w:val="18"/>
                <w:szCs w:val="18"/>
                <w:lang w:val="en-US" w:eastAsia="en-US"/>
              </w:rPr>
              <w:t xml:space="preserve">for projects starting </w:t>
            </w:r>
            <w:r w:rsidR="00BA30D0" w:rsidRPr="00ED4A4C">
              <w:rPr>
                <w:rFonts w:ascii="Calibri" w:eastAsia="Calibri" w:hAnsi="Calibri"/>
                <w:sz w:val="18"/>
                <w:szCs w:val="18"/>
                <w:lang w:val="en-US" w:eastAsia="en-US"/>
              </w:rPr>
              <w:t xml:space="preserve">on 15 </w:t>
            </w:r>
            <w:r w:rsidR="00000D05" w:rsidRPr="00ED4A4C">
              <w:rPr>
                <w:rFonts w:ascii="Calibri" w:eastAsia="Calibri" w:hAnsi="Calibri"/>
                <w:sz w:val="18"/>
                <w:szCs w:val="18"/>
                <w:lang w:val="en-US" w:eastAsia="en-US"/>
              </w:rPr>
              <w:t xml:space="preserve">November </w:t>
            </w:r>
            <w:r w:rsidR="00BA30D0" w:rsidRPr="00ED4A4C">
              <w:rPr>
                <w:rFonts w:ascii="Calibri" w:eastAsia="Calibri" w:hAnsi="Calibri"/>
                <w:sz w:val="18"/>
                <w:szCs w:val="18"/>
                <w:lang w:val="en-US" w:eastAsia="en-US"/>
              </w:rPr>
              <w:t>of the same year</w:t>
            </w:r>
            <w:r w:rsidR="00000D05" w:rsidRPr="00ED4A4C">
              <w:rPr>
                <w:rFonts w:ascii="Calibri" w:eastAsia="Calibri" w:hAnsi="Calibri"/>
                <w:sz w:val="18"/>
                <w:szCs w:val="18"/>
                <w:lang w:val="en-US" w:eastAsia="en-US"/>
              </w:rPr>
              <w:t xml:space="preserve"> or 15 January of the following year</w:t>
            </w:r>
            <w:r w:rsidRPr="00ED4A4C">
              <w:rPr>
                <w:rFonts w:ascii="Calibri" w:eastAsia="Calibri" w:hAnsi="Calibri"/>
                <w:sz w:val="18"/>
                <w:szCs w:val="18"/>
                <w:lang w:val="en-US" w:eastAsia="en-US"/>
              </w:rPr>
              <w:t>.</w:t>
            </w:r>
          </w:p>
        </w:tc>
      </w:tr>
      <w:tr w:rsidR="007042EE" w:rsidRPr="00534C9E" w:rsidTr="0070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How to apply?</w:t>
            </w:r>
          </w:p>
        </w:tc>
        <w:tc>
          <w:tcPr>
            <w:tcW w:w="3884"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7042EE">
            <w:pPr>
              <w:shd w:val="clear" w:color="auto" w:fill="FFFFFF"/>
              <w:spacing w:before="120" w:after="120"/>
              <w:jc w:val="both"/>
              <w:rPr>
                <w:rFonts w:ascii="Calibri" w:hAnsi="Calibri"/>
                <w:sz w:val="18"/>
                <w:szCs w:val="18"/>
                <w:lang w:val="en-US"/>
              </w:rPr>
            </w:pPr>
            <w:r w:rsidRPr="0019773D">
              <w:rPr>
                <w:rFonts w:ascii="Calibri" w:hAnsi="Calibri"/>
                <w:sz w:val="18"/>
                <w:szCs w:val="18"/>
                <w:lang w:val="en-US"/>
              </w:rPr>
              <w:t>The application must be introduced in compliance with the modalities described in Part C of this Guide.</w:t>
            </w:r>
          </w:p>
        </w:tc>
      </w:tr>
    </w:tbl>
    <w:p w:rsidR="007042EE" w:rsidRPr="0019773D" w:rsidRDefault="007042EE" w:rsidP="007042EE">
      <w:pPr>
        <w:widowControl/>
        <w:suppressAutoHyphens w:val="0"/>
        <w:autoSpaceDN/>
        <w:rPr>
          <w:rFonts w:ascii="Calibri" w:eastAsia="Lucida Sans Unicode" w:hAnsi="Calibri"/>
          <w:sz w:val="18"/>
          <w:szCs w:val="18"/>
          <w:lang w:val="en-GB"/>
        </w:rPr>
      </w:pPr>
    </w:p>
    <w:p w:rsidR="007042EE" w:rsidRPr="0019773D" w:rsidRDefault="007042EE" w:rsidP="007042EE">
      <w:pPr>
        <w:jc w:val="both"/>
        <w:rPr>
          <w:rFonts w:ascii="Calibri" w:hAnsi="Calibri"/>
          <w:sz w:val="18"/>
          <w:szCs w:val="18"/>
          <w:lang w:val="en-GB"/>
        </w:rPr>
      </w:pPr>
      <w:r w:rsidRPr="0019773D">
        <w:rPr>
          <w:rFonts w:ascii="Calibri" w:hAnsi="Calibri"/>
          <w:sz w:val="18"/>
          <w:szCs w:val="18"/>
          <w:lang w:val="en-GB"/>
        </w:rPr>
        <w:t xml:space="preserve">Applicant organisations might also be assessed against </w:t>
      </w:r>
      <w:r w:rsidRPr="0019773D">
        <w:rPr>
          <w:rFonts w:ascii="Calibri" w:hAnsi="Calibri"/>
          <w:b/>
          <w:sz w:val="18"/>
          <w:szCs w:val="18"/>
          <w:lang w:val="en-GB"/>
        </w:rPr>
        <w:t>exclusion and selection criteria</w:t>
      </w:r>
      <w:r w:rsidRPr="0019773D">
        <w:rPr>
          <w:rFonts w:ascii="Calibri" w:hAnsi="Calibri"/>
          <w:sz w:val="18"/>
          <w:szCs w:val="18"/>
          <w:lang w:val="en-GB"/>
        </w:rPr>
        <w:t xml:space="preserve">. For more information please consult Part C of this Guide.  </w:t>
      </w:r>
    </w:p>
    <w:p w:rsidR="004539AD" w:rsidRPr="0019773D" w:rsidRDefault="004539AD" w:rsidP="007042EE">
      <w:pPr>
        <w:jc w:val="both"/>
        <w:rPr>
          <w:rFonts w:ascii="Calibri" w:hAnsi="Calibri"/>
          <w:sz w:val="18"/>
          <w:szCs w:val="18"/>
          <w:lang w:val="en-GB"/>
        </w:rPr>
      </w:pPr>
    </w:p>
    <w:p w:rsidR="007042EE" w:rsidRPr="0019773D" w:rsidRDefault="007042EE" w:rsidP="00851436">
      <w:pPr>
        <w:pStyle w:val="Guide-Heading6"/>
      </w:pPr>
      <w:r w:rsidRPr="0019773D">
        <w:t>Award criteria</w:t>
      </w:r>
    </w:p>
    <w:p w:rsidR="007042EE" w:rsidRPr="0019773D" w:rsidRDefault="007042EE" w:rsidP="007042EE">
      <w:pPr>
        <w:rPr>
          <w:rFonts w:ascii="Calibri" w:hAnsi="Calibri"/>
          <w:sz w:val="18"/>
          <w:szCs w:val="18"/>
          <w:lang w:val="en-GB"/>
        </w:rPr>
      </w:pPr>
      <w:r w:rsidRPr="0019773D">
        <w:rPr>
          <w:rFonts w:ascii="Calibri" w:hAnsi="Calibri"/>
          <w:sz w:val="18"/>
          <w:szCs w:val="18"/>
          <w:lang w:val="en-GB"/>
        </w:rPr>
        <w:t xml:space="preserve">The project will be assessed against the following criteria: </w:t>
      </w:r>
    </w:p>
    <w:p w:rsidR="007042EE" w:rsidRPr="0019773D" w:rsidRDefault="007042EE" w:rsidP="007042EE">
      <w:pPr>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7042EE" w:rsidRPr="00534C9E"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Relevance of the project</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(maximum 30 points)</w:t>
            </w:r>
          </w:p>
          <w:p w:rsidR="007042EE" w:rsidRPr="0019773D" w:rsidRDefault="007042EE"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proposed project and results foreseen will contribute efficiently to the objectives of the Capacity</w:t>
            </w:r>
            <w:r w:rsidR="00125F73" w:rsidRPr="0019773D">
              <w:rPr>
                <w:rFonts w:ascii="Calibri" w:hAnsi="Calibri"/>
              </w:rPr>
              <w:t>-b</w:t>
            </w:r>
            <w:r w:rsidRPr="0019773D">
              <w:rPr>
                <w:rFonts w:ascii="Calibri" w:hAnsi="Calibri"/>
              </w:rPr>
              <w:t>uilding action in the target country/ies</w:t>
            </w:r>
            <w:r w:rsidR="004539AD" w:rsidRPr="0019773D">
              <w:rPr>
                <w:rFonts w:ascii="Calibri" w:hAnsi="Calibri"/>
              </w:rPr>
              <w:t>;</w:t>
            </w:r>
          </w:p>
          <w:p w:rsidR="007042EE" w:rsidRPr="00731BF8"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application clearly addresses the thematic </w:t>
            </w:r>
            <w:r w:rsidR="00DF56BB" w:rsidRPr="0019773D">
              <w:rPr>
                <w:rFonts w:ascii="Calibri" w:hAnsi="Calibri"/>
              </w:rPr>
              <w:t xml:space="preserve">national and regional </w:t>
            </w:r>
            <w:r w:rsidRPr="0019773D">
              <w:rPr>
                <w:rFonts w:ascii="Calibri" w:hAnsi="Calibri"/>
              </w:rPr>
              <w:t>prior</w:t>
            </w:r>
            <w:r w:rsidRPr="0019773D">
              <w:rPr>
                <w:rFonts w:ascii="Calibri" w:hAnsi="Calibri"/>
              </w:rPr>
              <w:t>i</w:t>
            </w:r>
            <w:r w:rsidRPr="0019773D">
              <w:rPr>
                <w:rFonts w:ascii="Calibri" w:hAnsi="Calibri"/>
              </w:rPr>
              <w:t>ties set by the programme for its target country/ies or region(s)</w:t>
            </w:r>
            <w:r w:rsidR="004539AD" w:rsidRPr="0019773D">
              <w:rPr>
                <w:rFonts w:ascii="Calibri" w:hAnsi="Calibri"/>
              </w:rPr>
              <w:t>;</w:t>
            </w:r>
          </w:p>
          <w:p w:rsidR="0097631A" w:rsidRPr="0019773D" w:rsidRDefault="0097631A" w:rsidP="0097631A">
            <w:pPr>
              <w:pStyle w:val="Guide-Bulletpoints"/>
              <w:numPr>
                <w:ilvl w:val="0"/>
                <w:numId w:val="74"/>
              </w:numPr>
              <w:suppressAutoHyphens w:val="0"/>
              <w:autoSpaceDN/>
              <w:spacing w:after="60"/>
              <w:textAlignment w:val="auto"/>
              <w:rPr>
                <w:rFonts w:ascii="Calibri" w:hAnsi="Calibri"/>
                <w:lang w:val="en-GB"/>
              </w:rPr>
            </w:pPr>
            <w:r w:rsidRPr="0097631A">
              <w:rPr>
                <w:rFonts w:ascii="Calibri" w:hAnsi="Calibri"/>
                <w:lang w:val="en-GB"/>
              </w:rPr>
              <w:t>The proposal is relevant and feasible in the local context of the partner country(/ies) targeted by the application. Advice on this aspect is provided via the EU Delegations in the countries concerned.</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proposal explains why the planned activities and expected results meet the needs of the target groups in the best way</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inscribes itself in the modernisation, development and intern</w:t>
            </w:r>
            <w:r w:rsidRPr="0019773D">
              <w:rPr>
                <w:rFonts w:ascii="Calibri" w:hAnsi="Calibri"/>
              </w:rPr>
              <w:t>a</w:t>
            </w:r>
            <w:r w:rsidRPr="0019773D">
              <w:rPr>
                <w:rFonts w:ascii="Calibri" w:hAnsi="Calibri"/>
              </w:rPr>
              <w:t>tionalisation strategy of the targeted higher education institutions and is in line with the development strategies for higher education in the eligible Partner Countries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objectives of the project are clear, realistic and appropriate, based on a genuine and adequate needs analysis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is innovative and /or complementary to other initiatives or projects already carried out under the present or past actions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application demonstrates that similar results could not be achieved through national, regional or local funding</w:t>
            </w:r>
            <w:r w:rsidR="004539AD" w:rsidRPr="0019773D">
              <w:rPr>
                <w:rFonts w:ascii="Calibri" w:hAnsi="Calibri"/>
              </w:rPr>
              <w:t>.</w:t>
            </w:r>
          </w:p>
        </w:tc>
      </w:tr>
      <w:tr w:rsidR="007042EE" w:rsidRPr="00534C9E"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Quality of the project design and implementation</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(maximum 30 points)</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activities proposed over the lifetime of the project are of high quality, pertinent and appropriate to achieve the objectives and foreseen results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proposed methodology is innovative, feasible and appropriate to achieve the foreseen results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is cost-effective and allocates appropriate resources to each activity</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overall project design ensures consistency between project objectives, methodology, activities and budget proposed</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work plan is clear and realistic, with well-defined activities, realistic time-lines, clear deliverables and milestones. It demonstrates a logical and sound planning capacity and includes appropriate phases for preparation, implementation, evaluation, follow-up and dissemination of results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Challenges/risks of the project are clearly identified and mitigating actions properly addressed. Quality control measures, including indicators and benchmarks, are in place to ensure that the project implementation is of high quality, completed in time and on budget. Reliable sources are given for verification of indicators to measure the outcomes of the action</w:t>
            </w:r>
            <w:r w:rsidR="004539AD" w:rsidRPr="0019773D">
              <w:rPr>
                <w:rFonts w:ascii="Calibri" w:hAnsi="Calibri"/>
              </w:rPr>
              <w:t>.</w:t>
            </w:r>
          </w:p>
        </w:tc>
      </w:tr>
      <w:tr w:rsidR="007042EE" w:rsidRPr="00534C9E"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(maximum 20 points)</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The project involves a strong and complementary partnership of higher education institutions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The project team has the necessary skills, experience, expertise and ma</w:t>
            </w:r>
            <w:r w:rsidRPr="0019773D">
              <w:rPr>
                <w:rFonts w:ascii="Calibri" w:hAnsi="Calibri"/>
              </w:rPr>
              <w:t>n</w:t>
            </w:r>
            <w:r w:rsidRPr="0019773D">
              <w:rPr>
                <w:rFonts w:ascii="Calibri" w:hAnsi="Calibri"/>
              </w:rPr>
              <w:t>agement support to successfully deliver all aspects of the project</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Where relevant, the project also includes the most appropriate and diverse range of non-academic partners, in order to benefit from their different experiences, profiles and specific expertise</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The distribution of responsibilities and tasks is clear, appropriate, and demonstrates the commitment and active contribution of all participating organisations in relation to their specific expertise and capacity</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rPr>
            </w:pPr>
            <w:r w:rsidRPr="0019773D">
              <w:rPr>
                <w:rFonts w:ascii="Calibri" w:hAnsi="Calibri"/>
              </w:rPr>
              <w:t>An effective mechanism is proposed to ensure good coordination, decision making and communication between the participating organisations, pa</w:t>
            </w:r>
            <w:r w:rsidRPr="0019773D">
              <w:rPr>
                <w:rFonts w:ascii="Calibri" w:hAnsi="Calibri"/>
              </w:rPr>
              <w:t>r</w:t>
            </w:r>
            <w:r w:rsidRPr="0019773D">
              <w:rPr>
                <w:rFonts w:ascii="Calibri" w:hAnsi="Calibri"/>
              </w:rPr>
              <w:t>ticipants and any other relevant stakeholder</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The participating organisations from eligible Partner Countries are satisfa</w:t>
            </w:r>
            <w:r w:rsidRPr="0019773D">
              <w:rPr>
                <w:rFonts w:ascii="Calibri" w:hAnsi="Calibri"/>
              </w:rPr>
              <w:t>c</w:t>
            </w:r>
            <w:r w:rsidRPr="0019773D">
              <w:rPr>
                <w:rFonts w:ascii="Calibri" w:hAnsi="Calibri"/>
              </w:rPr>
              <w:t>torily involved in the implementation of the action and decision making (including measures for any conflict resolution)</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b/>
                <w:lang w:val="en-GB"/>
              </w:rPr>
            </w:pPr>
            <w:r w:rsidRPr="0019773D">
              <w:rPr>
                <w:rFonts w:ascii="Calibri" w:hAnsi="Calibri"/>
              </w:rPr>
              <w:t>The project involves higher education institutions that have not benefited from support for capacity building in the past</w:t>
            </w:r>
            <w:r w:rsidR="004539AD" w:rsidRPr="0019773D">
              <w:rPr>
                <w:rFonts w:ascii="Calibri" w:hAnsi="Calibri"/>
              </w:rPr>
              <w:t>.</w:t>
            </w:r>
          </w:p>
        </w:tc>
      </w:tr>
      <w:tr w:rsidR="007042EE" w:rsidRPr="00534C9E" w:rsidTr="004539AD">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Impact and sustainability</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r w:rsidRPr="0019773D">
              <w:rPr>
                <w:rFonts w:ascii="Calibri" w:hAnsi="Calibri"/>
                <w:b/>
                <w:sz w:val="18"/>
                <w:szCs w:val="18"/>
                <w:lang w:val="en-GB"/>
              </w:rPr>
              <w:t>(maximum 20 points)</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will have a substantial impact on the capacities of participating organisations (notably higher education institutions) in the eligible Partner Countries, in particular on the development and modernisation of higher education, to assist them in opening themselves up to society at large, the labour market and the wider world and to support their capacity for inte</w:t>
            </w:r>
            <w:r w:rsidRPr="0019773D">
              <w:rPr>
                <w:rFonts w:ascii="Calibri" w:hAnsi="Calibri"/>
              </w:rPr>
              <w:t>r</w:t>
            </w:r>
            <w:r w:rsidRPr="0019773D">
              <w:rPr>
                <w:rFonts w:ascii="Calibri" w:hAnsi="Calibri"/>
              </w:rPr>
              <w:t>national cooperation</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will produce multiplier effects outside the participating organ</w:t>
            </w:r>
            <w:r w:rsidRPr="0019773D">
              <w:rPr>
                <w:rFonts w:ascii="Calibri" w:hAnsi="Calibri"/>
              </w:rPr>
              <w:t>i</w:t>
            </w:r>
            <w:r w:rsidRPr="0019773D">
              <w:rPr>
                <w:rFonts w:ascii="Calibri" w:hAnsi="Calibri"/>
              </w:rPr>
              <w:t>sations at local/regional/national or international level. Measures are in place to assess the effective impact achieved by the project</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 xml:space="preserve">The dissemination </w:t>
            </w:r>
            <w:r w:rsidR="00FE2858" w:rsidRPr="0019773D">
              <w:rPr>
                <w:rFonts w:ascii="Calibri" w:hAnsi="Calibri"/>
              </w:rPr>
              <w:t xml:space="preserve">plan </w:t>
            </w:r>
            <w:r w:rsidRPr="0019773D">
              <w:rPr>
                <w:rFonts w:ascii="Calibri" w:hAnsi="Calibri"/>
              </w:rPr>
              <w:t>during and beyond the project lifetime is clear and efficient, with appropriate resources identified in each of the participating organisations, to ensure high quality dissemination of project experiences and outputs to relevant stakeholders</w:t>
            </w:r>
            <w:r w:rsidR="004539AD" w:rsidRPr="0019773D">
              <w:rPr>
                <w:rFonts w:ascii="Calibri" w:hAnsi="Calibri"/>
              </w:rPr>
              <w:t>;</w:t>
            </w:r>
          </w:p>
          <w:p w:rsidR="007042EE" w:rsidRPr="0019773D" w:rsidRDefault="007042EE" w:rsidP="00FC0133">
            <w:pPr>
              <w:pStyle w:val="Guide-Bulletpoints"/>
              <w:numPr>
                <w:ilvl w:val="0"/>
                <w:numId w:val="74"/>
              </w:numPr>
              <w:suppressAutoHyphens w:val="0"/>
              <w:autoSpaceDN/>
              <w:spacing w:after="60"/>
              <w:textAlignment w:val="auto"/>
              <w:rPr>
                <w:rFonts w:ascii="Calibri" w:hAnsi="Calibri"/>
                <w:lang w:val="en-GB"/>
              </w:rPr>
            </w:pPr>
            <w:r w:rsidRPr="0019773D">
              <w:rPr>
                <w:rFonts w:ascii="Calibri" w:hAnsi="Calibri"/>
              </w:rPr>
              <w:t>The project will ensure a real sustainability of the proposed activities and outputs after the project lifetime, in particular through attracting co-funding or other forms of support. It will also ensure the mainstreaming and effective use/implementation of the project results</w:t>
            </w:r>
            <w:r w:rsidR="004539AD" w:rsidRPr="0019773D">
              <w:rPr>
                <w:rFonts w:ascii="Calibri" w:hAnsi="Calibri"/>
              </w:rPr>
              <w:t>.</w:t>
            </w:r>
          </w:p>
        </w:tc>
      </w:tr>
    </w:tbl>
    <w:p w:rsidR="007042EE" w:rsidRPr="0019773D" w:rsidRDefault="007042EE" w:rsidP="00F02C63">
      <w:pPr>
        <w:rPr>
          <w:lang w:val="en-GB"/>
        </w:rPr>
      </w:pPr>
    </w:p>
    <w:p w:rsidR="007042EE" w:rsidRPr="0019773D" w:rsidRDefault="007042EE" w:rsidP="007042EE">
      <w:pPr>
        <w:spacing w:after="240"/>
        <w:jc w:val="both"/>
        <w:rPr>
          <w:rFonts w:ascii="Calibri" w:hAnsi="Calibri"/>
          <w:noProof/>
          <w:sz w:val="18"/>
          <w:szCs w:val="18"/>
          <w:lang w:val="en-GB"/>
        </w:rPr>
      </w:pPr>
      <w:r w:rsidRPr="0019773D">
        <w:rPr>
          <w:rFonts w:ascii="Calibri" w:hAnsi="Calibri"/>
          <w:noProof/>
          <w:sz w:val="18"/>
          <w:szCs w:val="18"/>
          <w:lang w:val="en-GB"/>
        </w:rPr>
        <w:t>During the assessment stage, applications may score up to 100 points. To be considered for funding, proposals must score at least 60 points in total and - out of these points - at least 15 points for the category "relevance of the project".</w:t>
      </w:r>
    </w:p>
    <w:p w:rsidR="006F6EF4" w:rsidRPr="0019773D" w:rsidRDefault="006F6EF4" w:rsidP="006F6EF4">
      <w:pPr>
        <w:spacing w:after="240"/>
        <w:jc w:val="both"/>
        <w:rPr>
          <w:rFonts w:ascii="Calibri" w:hAnsi="Calibri"/>
          <w:sz w:val="18"/>
          <w:szCs w:val="18"/>
          <w:lang w:val="en-GB"/>
        </w:rPr>
      </w:pPr>
      <w:r w:rsidRPr="0019773D">
        <w:rPr>
          <w:rFonts w:ascii="Calibri" w:hAnsi="Calibri"/>
          <w:sz w:val="18"/>
          <w:szCs w:val="18"/>
          <w:lang w:val="en-GB"/>
        </w:rPr>
        <w:t xml:space="preserve">The acceptance of an application does not constitute an undertaking to award funding equal of the amount requested by the applicant. The funding requested may be reduced on the basis of the financial rules applicable to the action and the results of the evaluation. </w:t>
      </w:r>
    </w:p>
    <w:p w:rsidR="006F6EF4" w:rsidRPr="0019773D" w:rsidRDefault="006F6EF4" w:rsidP="006F6EF4">
      <w:pPr>
        <w:spacing w:after="240"/>
        <w:jc w:val="both"/>
        <w:rPr>
          <w:rFonts w:ascii="Calibri" w:hAnsi="Calibri"/>
          <w:sz w:val="18"/>
          <w:szCs w:val="18"/>
          <w:lang w:val="en-GB"/>
        </w:rPr>
      </w:pPr>
      <w:r w:rsidRPr="0019773D">
        <w:rPr>
          <w:rFonts w:ascii="Calibri" w:hAnsi="Calibri"/>
          <w:sz w:val="18"/>
          <w:szCs w:val="18"/>
          <w:lang w:val="en-GB"/>
        </w:rPr>
        <w:t>A maximum of three project proposals per applicant organisation will be recommended for funding.</w:t>
      </w:r>
    </w:p>
    <w:p w:rsidR="007042EE" w:rsidRPr="0019773D" w:rsidRDefault="007042EE" w:rsidP="00851436">
      <w:pPr>
        <w:pStyle w:val="Guide-Heading6"/>
        <w:rPr>
          <w:rFonts w:eastAsia="SimSun"/>
        </w:rPr>
      </w:pPr>
      <w:r w:rsidRPr="0019773D">
        <w:rPr>
          <w:rFonts w:eastAsia="SimSun"/>
        </w:rPr>
        <w:t>Priorities</w:t>
      </w:r>
    </w:p>
    <w:p w:rsidR="007042EE" w:rsidRPr="0019773D" w:rsidRDefault="007042EE" w:rsidP="007042EE">
      <w:pPr>
        <w:widowControl/>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 xml:space="preserve">Depending on the countries involved in the project, national, regional or cross cutting priorities may be defined for both categories of projects (Joint Projects and Structural </w:t>
      </w:r>
      <w:r w:rsidR="00D04999">
        <w:rPr>
          <w:rFonts w:ascii="Calibri" w:eastAsia="Lucida Sans Unicode" w:hAnsi="Calibri"/>
          <w:sz w:val="18"/>
          <w:szCs w:val="18"/>
          <w:lang w:val="en-GB"/>
        </w:rPr>
        <w:t>Projects</w:t>
      </w:r>
      <w:r w:rsidRPr="0019773D">
        <w:rPr>
          <w:rFonts w:ascii="Calibri" w:eastAsia="Lucida Sans Unicode" w:hAnsi="Calibri"/>
          <w:sz w:val="18"/>
          <w:szCs w:val="18"/>
          <w:lang w:val="en-GB"/>
        </w:rPr>
        <w:t xml:space="preserve">). Should this be the case, projects will have to demonstrate how and to which extent they address these priorities. </w:t>
      </w:r>
    </w:p>
    <w:p w:rsidR="007042EE" w:rsidRPr="0019773D" w:rsidRDefault="007042EE" w:rsidP="007042EE">
      <w:pPr>
        <w:widowControl/>
        <w:suppressAutoHyphens w:val="0"/>
        <w:autoSpaceDN/>
        <w:jc w:val="both"/>
        <w:rPr>
          <w:rFonts w:ascii="Calibri" w:eastAsia="Lucida Sans Unicode" w:hAnsi="Calibri"/>
          <w:sz w:val="18"/>
          <w:szCs w:val="18"/>
          <w:lang w:val="en-GB"/>
        </w:rPr>
      </w:pPr>
    </w:p>
    <w:p w:rsidR="007042EE" w:rsidRPr="0019773D" w:rsidRDefault="007042EE" w:rsidP="007042EE">
      <w:pPr>
        <w:widowControl/>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 xml:space="preserve">Proposals not respecting the national and/or regional </w:t>
      </w:r>
      <w:r w:rsidR="00123B0E">
        <w:rPr>
          <w:rFonts w:ascii="Calibri" w:eastAsia="Lucida Sans Unicode" w:hAnsi="Calibri"/>
          <w:sz w:val="18"/>
          <w:szCs w:val="18"/>
          <w:lang w:val="en-GB"/>
        </w:rPr>
        <w:t xml:space="preserve">priorities </w:t>
      </w:r>
      <w:r w:rsidRPr="0019773D">
        <w:rPr>
          <w:rFonts w:ascii="Calibri" w:eastAsia="Lucida Sans Unicode" w:hAnsi="Calibri"/>
          <w:sz w:val="18"/>
          <w:szCs w:val="18"/>
          <w:lang w:val="en-GB"/>
        </w:rPr>
        <w:t>will not be considered for funding.</w:t>
      </w:r>
      <w:r w:rsidR="00992F2D">
        <w:rPr>
          <w:rFonts w:ascii="Calibri" w:eastAsia="Lucida Sans Unicode" w:hAnsi="Calibri"/>
          <w:sz w:val="18"/>
          <w:szCs w:val="18"/>
          <w:lang w:val="en-GB"/>
        </w:rPr>
        <w:t xml:space="preserve"> C</w:t>
      </w:r>
      <w:r w:rsidR="00992F2D" w:rsidRPr="0019773D">
        <w:rPr>
          <w:rFonts w:ascii="Calibri" w:eastAsia="Lucida Sans Unicode" w:hAnsi="Calibri"/>
          <w:sz w:val="18"/>
          <w:szCs w:val="18"/>
          <w:lang w:val="en-GB"/>
        </w:rPr>
        <w:t>ross-cutting priorities</w:t>
      </w:r>
      <w:r w:rsidR="00992F2D">
        <w:rPr>
          <w:rFonts w:ascii="Calibri" w:eastAsia="Lucida Sans Unicode" w:hAnsi="Calibri"/>
          <w:sz w:val="18"/>
          <w:szCs w:val="18"/>
          <w:lang w:val="en-GB"/>
        </w:rPr>
        <w:t xml:space="preserve"> will be considered at selection stage for deciding between proposals of similar quality.</w:t>
      </w:r>
    </w:p>
    <w:p w:rsidR="007042EE" w:rsidRPr="0019773D" w:rsidRDefault="007042EE" w:rsidP="007042EE">
      <w:pPr>
        <w:widowControl/>
        <w:suppressAutoHyphens w:val="0"/>
        <w:autoSpaceDN/>
        <w:jc w:val="both"/>
        <w:rPr>
          <w:rFonts w:ascii="Calibri" w:eastAsia="Lucida Sans Unicode" w:hAnsi="Calibri"/>
          <w:b/>
          <w:sz w:val="18"/>
          <w:szCs w:val="18"/>
          <w:lang w:val="en-GB"/>
        </w:rPr>
      </w:pPr>
    </w:p>
    <w:p w:rsidR="007042EE" w:rsidRPr="0019773D" w:rsidRDefault="00000D05" w:rsidP="007042EE">
      <w:pPr>
        <w:widowControl/>
        <w:suppressAutoHyphens w:val="0"/>
        <w:autoSpaceDN/>
        <w:jc w:val="both"/>
        <w:rPr>
          <w:rFonts w:ascii="Calibri" w:eastAsia="Lucida Sans Unicode" w:hAnsi="Calibri"/>
          <w:sz w:val="18"/>
          <w:szCs w:val="18"/>
          <w:lang w:val="en-GB"/>
        </w:rPr>
      </w:pPr>
      <w:r>
        <w:rPr>
          <w:rFonts w:ascii="Calibri" w:eastAsia="Lucida Sans Unicode" w:hAnsi="Calibri"/>
          <w:sz w:val="18"/>
          <w:szCs w:val="18"/>
          <w:lang w:val="en-GB"/>
        </w:rPr>
        <w:t>Three</w:t>
      </w:r>
      <w:r w:rsidRPr="0019773D">
        <w:rPr>
          <w:rFonts w:ascii="Calibri" w:eastAsia="Lucida Sans Unicode" w:hAnsi="Calibri"/>
          <w:sz w:val="18"/>
          <w:szCs w:val="18"/>
          <w:lang w:val="en-GB"/>
        </w:rPr>
        <w:t xml:space="preserve"> </w:t>
      </w:r>
      <w:r w:rsidR="007042EE" w:rsidRPr="0019773D">
        <w:rPr>
          <w:rFonts w:ascii="Calibri" w:eastAsia="Lucida Sans Unicode" w:hAnsi="Calibri"/>
          <w:sz w:val="18"/>
          <w:szCs w:val="18"/>
          <w:lang w:val="en-GB"/>
        </w:rPr>
        <w:t xml:space="preserve">categories of </w:t>
      </w:r>
      <w:r w:rsidR="0066422D" w:rsidRPr="0019773D">
        <w:rPr>
          <w:rFonts w:ascii="Calibri" w:eastAsia="Lucida Sans Unicode" w:hAnsi="Calibri"/>
          <w:sz w:val="18"/>
          <w:szCs w:val="18"/>
          <w:lang w:val="en-GB"/>
        </w:rPr>
        <w:t xml:space="preserve">national/regional </w:t>
      </w:r>
      <w:r w:rsidR="007042EE" w:rsidRPr="0019773D">
        <w:rPr>
          <w:rFonts w:ascii="Calibri" w:eastAsia="Lucida Sans Unicode" w:hAnsi="Calibri"/>
          <w:sz w:val="18"/>
          <w:szCs w:val="18"/>
          <w:lang w:val="en-GB"/>
        </w:rPr>
        <w:t xml:space="preserve">priorities are proposed, covering the following areas: </w:t>
      </w:r>
    </w:p>
    <w:p w:rsidR="007042EE" w:rsidRPr="0019773D" w:rsidRDefault="007042EE" w:rsidP="007042EE">
      <w:pPr>
        <w:widowControl/>
        <w:suppressAutoHyphens w:val="0"/>
        <w:autoSpaceDN/>
        <w:jc w:val="both"/>
        <w:rPr>
          <w:rFonts w:ascii="Calibri" w:eastAsia="Lucida Sans Unicode" w:hAnsi="Calibri"/>
          <w:b/>
          <w:sz w:val="18"/>
          <w:szCs w:val="18"/>
          <w:lang w:val="en-GB"/>
        </w:rPr>
      </w:pPr>
    </w:p>
    <w:p w:rsidR="007042EE" w:rsidRPr="0019773D" w:rsidRDefault="007042EE" w:rsidP="00ED4A4C">
      <w:pPr>
        <w:widowControl/>
        <w:suppressAutoHyphens w:val="0"/>
        <w:autoSpaceDN/>
        <w:ind w:left="360"/>
        <w:jc w:val="both"/>
        <w:rPr>
          <w:rFonts w:ascii="Calibri" w:eastAsia="Lucida Sans Unicode" w:hAnsi="Calibri"/>
          <w:sz w:val="18"/>
          <w:szCs w:val="18"/>
          <w:lang w:val="en-GB"/>
        </w:rPr>
      </w:pPr>
    </w:p>
    <w:p w:rsidR="007042EE" w:rsidRPr="0019773D" w:rsidRDefault="007042EE" w:rsidP="00982260">
      <w:pPr>
        <w:widowControl/>
        <w:numPr>
          <w:ilvl w:val="0"/>
          <w:numId w:val="99"/>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Improving quality of education and training</w:t>
      </w:r>
      <w:r w:rsidR="00000D05">
        <w:rPr>
          <w:rFonts w:ascii="Calibri" w:eastAsia="Lucida Sans Unicode" w:hAnsi="Calibri"/>
          <w:sz w:val="18"/>
          <w:szCs w:val="18"/>
          <w:lang w:val="en-GB"/>
        </w:rPr>
        <w:t xml:space="preserve"> in different s</w:t>
      </w:r>
      <w:r w:rsidR="00000D05" w:rsidRPr="0019773D">
        <w:rPr>
          <w:rFonts w:ascii="Calibri" w:eastAsia="Lucida Sans Unicode" w:hAnsi="Calibri"/>
          <w:sz w:val="18"/>
          <w:szCs w:val="18"/>
          <w:lang w:val="en-GB"/>
        </w:rPr>
        <w:t>ubject areas (for curriculum development);</w:t>
      </w:r>
      <w:r w:rsidRPr="0019773D">
        <w:rPr>
          <w:rFonts w:ascii="Calibri" w:eastAsia="Lucida Sans Unicode" w:hAnsi="Calibri"/>
          <w:sz w:val="18"/>
          <w:szCs w:val="18"/>
          <w:lang w:val="en-GB"/>
        </w:rPr>
        <w:t>;</w:t>
      </w:r>
    </w:p>
    <w:p w:rsidR="007042EE" w:rsidRPr="0019773D" w:rsidRDefault="007042EE" w:rsidP="00982260">
      <w:pPr>
        <w:widowControl/>
        <w:numPr>
          <w:ilvl w:val="0"/>
          <w:numId w:val="99"/>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Improving management and operation of higher education institutions;</w:t>
      </w:r>
    </w:p>
    <w:p w:rsidR="007042EE" w:rsidRPr="0019773D" w:rsidRDefault="007042EE" w:rsidP="00982260">
      <w:pPr>
        <w:widowControl/>
        <w:numPr>
          <w:ilvl w:val="0"/>
          <w:numId w:val="99"/>
        </w:numPr>
        <w:suppressAutoHyphens w:val="0"/>
        <w:autoSpaceDN/>
        <w:jc w:val="both"/>
        <w:rPr>
          <w:rFonts w:ascii="Calibri" w:eastAsia="Lucida Sans Unicode" w:hAnsi="Calibri"/>
          <w:sz w:val="18"/>
          <w:szCs w:val="18"/>
          <w:lang w:val="en-GB"/>
        </w:rPr>
      </w:pPr>
      <w:r w:rsidRPr="0019773D">
        <w:rPr>
          <w:rFonts w:ascii="Calibri" w:eastAsia="Lucida Sans Unicode" w:hAnsi="Calibri"/>
          <w:sz w:val="18"/>
          <w:szCs w:val="18"/>
          <w:lang w:val="en-GB"/>
        </w:rPr>
        <w:t>Developing the higher education sector within society at large.</w:t>
      </w:r>
    </w:p>
    <w:p w:rsidR="007042EE" w:rsidRPr="0019773D" w:rsidRDefault="007042EE" w:rsidP="007042EE">
      <w:pPr>
        <w:widowControl/>
        <w:suppressAutoHyphens w:val="0"/>
        <w:autoSpaceDN/>
        <w:jc w:val="both"/>
        <w:rPr>
          <w:rFonts w:ascii="Calibri" w:eastAsia="Lucida Sans Unicode" w:hAnsi="Calibri"/>
          <w:sz w:val="18"/>
          <w:szCs w:val="18"/>
          <w:lang w:val="en-GB"/>
        </w:rPr>
      </w:pPr>
    </w:p>
    <w:p w:rsidR="007042EE" w:rsidRPr="0019773D" w:rsidRDefault="007042EE" w:rsidP="007042EE">
      <w:pPr>
        <w:spacing w:after="240"/>
        <w:jc w:val="both"/>
        <w:rPr>
          <w:rFonts w:ascii="Calibri" w:hAnsi="Calibri"/>
          <w:sz w:val="18"/>
          <w:szCs w:val="18"/>
          <w:lang w:val="en-US"/>
        </w:rPr>
      </w:pPr>
      <w:r w:rsidRPr="0019773D">
        <w:rPr>
          <w:rFonts w:ascii="Calibri" w:hAnsi="Calibri"/>
          <w:bCs/>
          <w:sz w:val="18"/>
          <w:szCs w:val="18"/>
          <w:u w:val="single"/>
          <w:lang w:val="en-US"/>
        </w:rPr>
        <w:t>National projects</w:t>
      </w:r>
      <w:r w:rsidR="00D92FA1" w:rsidRPr="0019773D">
        <w:rPr>
          <w:rFonts w:ascii="Calibri" w:hAnsi="Calibri"/>
          <w:sz w:val="18"/>
          <w:szCs w:val="18"/>
          <w:lang w:val="en-US"/>
        </w:rPr>
        <w:t>,</w:t>
      </w:r>
      <w:r w:rsidRPr="0019773D">
        <w:rPr>
          <w:rFonts w:ascii="Calibri" w:hAnsi="Calibri"/>
          <w:sz w:val="18"/>
          <w:szCs w:val="18"/>
          <w:lang w:val="en-US"/>
        </w:rPr>
        <w:t xml:space="preserve"> in the countries where national priorities have been established</w:t>
      </w:r>
      <w:r w:rsidR="00D04999">
        <w:rPr>
          <w:rFonts w:ascii="Calibri" w:hAnsi="Calibri"/>
          <w:sz w:val="18"/>
          <w:szCs w:val="18"/>
          <w:lang w:val="en-US"/>
        </w:rPr>
        <w:t>,</w:t>
      </w:r>
      <w:r w:rsidRPr="0019773D">
        <w:rPr>
          <w:rFonts w:ascii="Calibri" w:hAnsi="Calibri"/>
          <w:sz w:val="18"/>
          <w:szCs w:val="18"/>
          <w:lang w:val="en-US"/>
        </w:rPr>
        <w:t xml:space="preserve"> </w:t>
      </w:r>
      <w:r w:rsidRPr="0019773D">
        <w:rPr>
          <w:rFonts w:ascii="Calibri" w:hAnsi="Calibri"/>
          <w:bCs/>
          <w:sz w:val="18"/>
          <w:szCs w:val="18"/>
          <w:lang w:val="en-US"/>
        </w:rPr>
        <w:t>will have to comply with national priorities</w:t>
      </w:r>
      <w:r w:rsidRPr="0019773D">
        <w:rPr>
          <w:rFonts w:ascii="Calibri" w:hAnsi="Calibri"/>
          <w:sz w:val="18"/>
          <w:szCs w:val="18"/>
          <w:lang w:val="en-US"/>
        </w:rPr>
        <w:t>. For the other countries, projects will have to comply with the regional priorities.</w:t>
      </w:r>
    </w:p>
    <w:p w:rsidR="007042EE" w:rsidRPr="0019773D" w:rsidRDefault="007042EE" w:rsidP="006F6EF4">
      <w:pPr>
        <w:spacing w:after="240"/>
        <w:jc w:val="both"/>
        <w:rPr>
          <w:rFonts w:ascii="Calibri" w:hAnsi="Calibri"/>
          <w:bCs/>
          <w:sz w:val="18"/>
          <w:szCs w:val="18"/>
          <w:lang w:val="en-US"/>
        </w:rPr>
      </w:pPr>
      <w:r w:rsidRPr="0019773D">
        <w:rPr>
          <w:rFonts w:ascii="Calibri" w:hAnsi="Calibri"/>
          <w:bCs/>
          <w:sz w:val="18"/>
          <w:szCs w:val="18"/>
          <w:u w:val="single"/>
          <w:lang w:val="en-US"/>
        </w:rPr>
        <w:t>Multi-country projects</w:t>
      </w:r>
      <w:r w:rsidRPr="0019773D">
        <w:rPr>
          <w:rFonts w:ascii="Calibri" w:hAnsi="Calibri"/>
          <w:bCs/>
          <w:sz w:val="18"/>
          <w:szCs w:val="18"/>
          <w:lang w:val="en-US"/>
        </w:rPr>
        <w:t xml:space="preserve">, that is, projects involving institutions from at least two eligible Partner Countries, must respect the regional priorities or national priorities (if relevant) of the participating eligible Partner Countries involved. That is, the theme of the project must be listed as regional priority for each of the participating Partner Countries or the theme of the project must be listed as a national priority for each of the participating Partner Countries concerned. </w:t>
      </w:r>
      <w:r w:rsidRPr="0019773D">
        <w:rPr>
          <w:rFonts w:ascii="Calibri" w:hAnsi="Calibri"/>
          <w:sz w:val="18"/>
          <w:szCs w:val="18"/>
          <w:lang w:val="en-GB"/>
        </w:rPr>
        <w:t xml:space="preserve">Preference will be given to projects focussing on subject areas insufficiently covered by past or existing projects and which include Partner Country higher education institutions not having benefited from or had a limited participation in the </w:t>
      </w:r>
      <w:r w:rsidR="00D92FA1" w:rsidRPr="0019773D">
        <w:rPr>
          <w:rFonts w:ascii="Calibri" w:hAnsi="Calibri"/>
          <w:sz w:val="18"/>
          <w:szCs w:val="18"/>
          <w:lang w:val="en-GB"/>
        </w:rPr>
        <w:t>p</w:t>
      </w:r>
      <w:r w:rsidRPr="0019773D">
        <w:rPr>
          <w:rFonts w:ascii="Calibri" w:hAnsi="Calibri"/>
          <w:sz w:val="18"/>
          <w:szCs w:val="18"/>
          <w:lang w:val="en-GB"/>
        </w:rPr>
        <w:t>rogramme and/or former generation of programmes.</w:t>
      </w:r>
    </w:p>
    <w:p w:rsidR="007042EE" w:rsidRPr="0019773D" w:rsidRDefault="007042EE" w:rsidP="00FC4265">
      <w:pPr>
        <w:widowControl/>
        <w:suppressAutoHyphens w:val="0"/>
        <w:autoSpaceDN/>
        <w:jc w:val="both"/>
        <w:rPr>
          <w:rFonts w:ascii="Calibri" w:hAnsi="Calibri"/>
          <w:bCs/>
          <w:sz w:val="18"/>
          <w:szCs w:val="18"/>
          <w:lang w:val="en-US"/>
        </w:rPr>
      </w:pPr>
      <w:r w:rsidRPr="0019773D">
        <w:rPr>
          <w:rFonts w:ascii="Calibri" w:hAnsi="Calibri"/>
          <w:bCs/>
          <w:sz w:val="18"/>
          <w:szCs w:val="18"/>
          <w:lang w:val="en-US"/>
        </w:rPr>
        <w:t>The detailed list of priorities applying to Capacity</w:t>
      </w:r>
      <w:r w:rsidR="00125F73" w:rsidRPr="0019773D">
        <w:rPr>
          <w:rFonts w:ascii="Calibri" w:hAnsi="Calibri"/>
          <w:bCs/>
          <w:sz w:val="18"/>
          <w:szCs w:val="18"/>
          <w:lang w:val="en-US"/>
        </w:rPr>
        <w:t>-b</w:t>
      </w:r>
      <w:r w:rsidRPr="0019773D">
        <w:rPr>
          <w:rFonts w:ascii="Calibri" w:hAnsi="Calibri"/>
          <w:bCs/>
          <w:sz w:val="18"/>
          <w:szCs w:val="18"/>
          <w:lang w:val="en-US"/>
        </w:rPr>
        <w:t>uilding projects will be published on the websites of the Executive Age</w:t>
      </w:r>
      <w:r w:rsidRPr="0019773D">
        <w:rPr>
          <w:rFonts w:ascii="Calibri" w:hAnsi="Calibri"/>
          <w:bCs/>
          <w:sz w:val="18"/>
          <w:szCs w:val="18"/>
          <w:lang w:val="en-US"/>
        </w:rPr>
        <w:t>n</w:t>
      </w:r>
      <w:r w:rsidRPr="0019773D">
        <w:rPr>
          <w:rFonts w:ascii="Calibri" w:hAnsi="Calibri"/>
          <w:bCs/>
          <w:sz w:val="18"/>
          <w:szCs w:val="18"/>
          <w:lang w:val="en-US"/>
        </w:rPr>
        <w:t xml:space="preserve">cy. </w:t>
      </w:r>
    </w:p>
    <w:p w:rsidR="007042EE" w:rsidRPr="0019773D" w:rsidRDefault="007042EE" w:rsidP="007042EE">
      <w:pPr>
        <w:jc w:val="both"/>
        <w:rPr>
          <w:rFonts w:ascii="Calibri" w:hAnsi="Calibri"/>
          <w:sz w:val="18"/>
          <w:szCs w:val="18"/>
          <w:lang w:val="en-GB"/>
        </w:rPr>
      </w:pPr>
    </w:p>
    <w:p w:rsidR="007042EE" w:rsidRPr="0019773D" w:rsidRDefault="007042EE" w:rsidP="00851436">
      <w:pPr>
        <w:pStyle w:val="Guide-Heading5"/>
      </w:pPr>
      <w:r w:rsidRPr="0019773D">
        <w:t>What else should you know about a Capacity</w:t>
      </w:r>
      <w:r w:rsidR="00125F73" w:rsidRPr="0019773D">
        <w:t>-b</w:t>
      </w:r>
      <w:r w:rsidRPr="0019773D">
        <w:t xml:space="preserve">uilding Project? </w:t>
      </w:r>
    </w:p>
    <w:p w:rsidR="0097631A" w:rsidRPr="00731BF8" w:rsidRDefault="0097631A" w:rsidP="009B1F0A">
      <w:pPr>
        <w:pStyle w:val="Guide-Normal"/>
      </w:pPr>
      <w:r w:rsidRPr="00731BF8">
        <w:t>The Capacity Building in higher education action is carried out within the context of the priorities of the European Union's Agenda for Change. The European Union shall take into account the need for geographical balance and diversity, the increased differentiation between developing countries when considering the final list of projects to be funded.</w:t>
      </w:r>
    </w:p>
    <w:p w:rsidR="0097631A" w:rsidRPr="00731BF8" w:rsidRDefault="0097631A" w:rsidP="009B1F0A">
      <w:pPr>
        <w:pStyle w:val="Guide-Normal"/>
      </w:pPr>
      <w:r w:rsidRPr="00731BF8">
        <w:t>Funding for this action is on the basis of regional financial envelopes. After having considered the quality of projects in relation to the award criteria, their relevance to the local needs and the budget available for the given region, the need to achieve a sufficient geographical representation and diversity in terms of the numbers of projects for a given country may be taken into account.</w:t>
      </w:r>
    </w:p>
    <w:p w:rsidR="007042EE" w:rsidRPr="0019773D" w:rsidRDefault="007042EE" w:rsidP="00851436">
      <w:pPr>
        <w:pStyle w:val="Guide-Heading6"/>
        <w:rPr>
          <w:rFonts w:eastAsia="SimSun"/>
        </w:rPr>
      </w:pPr>
      <w:r w:rsidRPr="0019773D">
        <w:rPr>
          <w:rFonts w:eastAsia="SimSun"/>
        </w:rPr>
        <w:t>Regional cooperation</w:t>
      </w:r>
    </w:p>
    <w:p w:rsidR="007042EE" w:rsidRPr="0019773D" w:rsidRDefault="007042EE" w:rsidP="007042EE">
      <w:pPr>
        <w:spacing w:after="240"/>
        <w:jc w:val="both"/>
        <w:rPr>
          <w:rFonts w:ascii="Calibri" w:hAnsi="Calibri"/>
          <w:bCs/>
          <w:sz w:val="18"/>
          <w:szCs w:val="18"/>
          <w:lang w:val="en-US"/>
        </w:rPr>
      </w:pPr>
      <w:r w:rsidRPr="0019773D">
        <w:rPr>
          <w:rFonts w:ascii="Calibri" w:hAnsi="Calibri"/>
          <w:bCs/>
          <w:sz w:val="18"/>
          <w:szCs w:val="18"/>
          <w:lang w:val="en-US"/>
        </w:rPr>
        <w:t>Regional (countries within a same region) and cross-regional cooperation (cooperation between different regions of the world) should be relevant and justified by a detailed analysis of common needs and objectives. The choice of the countries must be adequate and coherent with the objectives proposed, in particular in cases where countries from different regions are concerned. Cross</w:t>
      </w:r>
      <w:r w:rsidR="00DA38BA" w:rsidRPr="0019773D">
        <w:rPr>
          <w:rFonts w:ascii="Calibri" w:hAnsi="Calibri"/>
          <w:bCs/>
          <w:sz w:val="18"/>
          <w:szCs w:val="18"/>
          <w:lang w:val="en-US"/>
        </w:rPr>
        <w:t>-</w:t>
      </w:r>
      <w:r w:rsidRPr="0019773D">
        <w:rPr>
          <w:rFonts w:ascii="Calibri" w:hAnsi="Calibri"/>
          <w:bCs/>
          <w:sz w:val="18"/>
          <w:szCs w:val="18"/>
          <w:lang w:val="en-US"/>
        </w:rPr>
        <w:t xml:space="preserve">regional cooperation is possible in multi-country projects provided that the theme of the proposal is listed as a regional priority or national priority (if relevant) for all the eligible Partner Countries concerned. </w:t>
      </w:r>
    </w:p>
    <w:p w:rsidR="007042EE" w:rsidRPr="0019773D" w:rsidRDefault="007042EE" w:rsidP="00851436">
      <w:pPr>
        <w:pStyle w:val="Guide-Heading6"/>
        <w:rPr>
          <w:rFonts w:eastAsia="SimSun"/>
        </w:rPr>
      </w:pPr>
      <w:r w:rsidRPr="0019773D">
        <w:rPr>
          <w:rFonts w:eastAsia="SimSun"/>
        </w:rPr>
        <w:t>Impact and dissemination</w:t>
      </w:r>
    </w:p>
    <w:p w:rsidR="007042EE" w:rsidRPr="0019773D" w:rsidRDefault="007042EE" w:rsidP="007042EE">
      <w:pPr>
        <w:spacing w:after="240"/>
        <w:jc w:val="both"/>
        <w:rPr>
          <w:rFonts w:ascii="Calibri" w:hAnsi="Calibri"/>
          <w:sz w:val="18"/>
          <w:szCs w:val="18"/>
          <w:lang w:val="en-GB"/>
        </w:rPr>
      </w:pPr>
      <w:r w:rsidRPr="0019773D">
        <w:rPr>
          <w:rFonts w:ascii="Calibri" w:eastAsia="Calibri" w:hAnsi="Calibri"/>
          <w:sz w:val="18"/>
          <w:szCs w:val="18"/>
          <w:lang w:val="en-GB" w:eastAsia="en-US"/>
        </w:rPr>
        <w:t>Capacity</w:t>
      </w:r>
      <w:r w:rsidR="00125F73" w:rsidRPr="0019773D">
        <w:rPr>
          <w:rFonts w:ascii="Calibri" w:eastAsia="Calibri" w:hAnsi="Calibri"/>
          <w:sz w:val="18"/>
          <w:szCs w:val="18"/>
          <w:lang w:val="en-GB" w:eastAsia="en-US"/>
        </w:rPr>
        <w:t>-b</w:t>
      </w:r>
      <w:r w:rsidRPr="0019773D">
        <w:rPr>
          <w:rFonts w:ascii="Calibri" w:eastAsia="Calibri" w:hAnsi="Calibri"/>
          <w:sz w:val="18"/>
          <w:szCs w:val="18"/>
          <w:lang w:val="en-GB" w:eastAsia="en-US"/>
        </w:rPr>
        <w:t xml:space="preserve">uilding </w:t>
      </w:r>
      <w:r w:rsidR="00A650AA" w:rsidRPr="0019773D">
        <w:rPr>
          <w:rFonts w:ascii="Calibri" w:eastAsia="Calibri" w:hAnsi="Calibri"/>
          <w:sz w:val="18"/>
          <w:szCs w:val="18"/>
          <w:lang w:val="en-GB" w:eastAsia="en-US"/>
        </w:rPr>
        <w:t>p</w:t>
      </w:r>
      <w:r w:rsidRPr="0019773D">
        <w:rPr>
          <w:rFonts w:ascii="Calibri" w:eastAsia="Calibri" w:hAnsi="Calibri"/>
          <w:sz w:val="18"/>
          <w:szCs w:val="18"/>
          <w:lang w:val="en-GB" w:eastAsia="en-US"/>
        </w:rPr>
        <w:t>rojects are expected to have a long</w:t>
      </w:r>
      <w:r w:rsidR="00A650AA" w:rsidRPr="0019773D">
        <w:rPr>
          <w:rFonts w:ascii="Calibri" w:eastAsia="Calibri" w:hAnsi="Calibri"/>
          <w:sz w:val="18"/>
          <w:szCs w:val="18"/>
          <w:lang w:val="en-GB" w:eastAsia="en-US"/>
        </w:rPr>
        <w:t>-</w:t>
      </w:r>
      <w:r w:rsidRPr="0019773D">
        <w:rPr>
          <w:rFonts w:ascii="Calibri" w:eastAsia="Calibri" w:hAnsi="Calibri"/>
          <w:sz w:val="18"/>
          <w:szCs w:val="18"/>
          <w:lang w:val="en-GB" w:eastAsia="en-US"/>
        </w:rPr>
        <w:t>term structural impact on the systems, organisations/institutions and individuals in the eligible Partner Countries. Projects will have to demonstrate their innovative character, the impact and sustainability of their results and how they intend to maintain or develop the outcomes after the end of the project.</w:t>
      </w:r>
      <w:r w:rsidRPr="0019773D">
        <w:rPr>
          <w:rFonts w:ascii="Calibri" w:hAnsi="Calibri"/>
          <w:color w:val="000000"/>
          <w:sz w:val="18"/>
          <w:szCs w:val="18"/>
          <w:shd w:val="clear" w:color="auto" w:fill="FFFFFF"/>
          <w:lang w:val="en-GB"/>
        </w:rPr>
        <w:t xml:space="preserve"> </w:t>
      </w:r>
      <w:r w:rsidRPr="0019773D">
        <w:rPr>
          <w:rFonts w:ascii="Calibri" w:hAnsi="Calibri"/>
          <w:sz w:val="18"/>
          <w:szCs w:val="18"/>
          <w:lang w:val="en-GB"/>
        </w:rPr>
        <w:t>Where applicable, projects should demonstrate that they build upon the results of previous EU</w:t>
      </w:r>
      <w:r w:rsidR="00A650AA" w:rsidRPr="0019773D">
        <w:rPr>
          <w:rFonts w:ascii="Calibri" w:hAnsi="Calibri"/>
          <w:sz w:val="18"/>
          <w:szCs w:val="18"/>
          <w:lang w:val="en-GB"/>
        </w:rPr>
        <w:t>-</w:t>
      </w:r>
      <w:r w:rsidRPr="0019773D">
        <w:rPr>
          <w:rFonts w:ascii="Calibri" w:hAnsi="Calibri"/>
          <w:sz w:val="18"/>
          <w:szCs w:val="18"/>
          <w:lang w:val="en-GB"/>
        </w:rPr>
        <w:t>funded projects, such as those under the former Alfa, Edulink, Erasmus Mundus and Tempus programmes.</w:t>
      </w:r>
      <w:r w:rsidRPr="0019773D">
        <w:rPr>
          <w:rFonts w:ascii="Calibri" w:hAnsi="Calibri"/>
          <w:color w:val="000000"/>
          <w:sz w:val="18"/>
          <w:szCs w:val="18"/>
          <w:shd w:val="clear" w:color="auto" w:fill="FFFFFF"/>
          <w:lang w:val="en-GB"/>
        </w:rPr>
        <w:t xml:space="preserve"> </w:t>
      </w:r>
      <w:r w:rsidRPr="0019773D">
        <w:rPr>
          <w:rFonts w:ascii="Calibri" w:hAnsi="Calibri"/>
          <w:sz w:val="18"/>
          <w:szCs w:val="18"/>
          <w:lang w:val="en-GB"/>
        </w:rPr>
        <w:t xml:space="preserve">Every proposal has to demonstrate how the project results would be disseminated in the relevant target groups. Proposals for Structural Projects which mainly aim </w:t>
      </w:r>
      <w:r w:rsidR="00A650AA" w:rsidRPr="0019773D">
        <w:rPr>
          <w:rFonts w:ascii="Calibri" w:hAnsi="Calibri"/>
          <w:sz w:val="18"/>
          <w:szCs w:val="18"/>
          <w:lang w:val="en-GB"/>
        </w:rPr>
        <w:t>to</w:t>
      </w:r>
      <w:r w:rsidRPr="0019773D">
        <w:rPr>
          <w:rFonts w:ascii="Calibri" w:hAnsi="Calibri"/>
          <w:sz w:val="18"/>
          <w:szCs w:val="18"/>
          <w:lang w:val="en-GB"/>
        </w:rPr>
        <w:t xml:space="preserve"> impact at institutional level without demonstrating that the project will have a nation-wide impact</w:t>
      </w:r>
      <w:r w:rsidR="00A650AA" w:rsidRPr="0019773D">
        <w:rPr>
          <w:rFonts w:ascii="Calibri" w:hAnsi="Calibri"/>
          <w:sz w:val="18"/>
          <w:szCs w:val="18"/>
          <w:lang w:val="en-GB"/>
        </w:rPr>
        <w:t>,</w:t>
      </w:r>
      <w:r w:rsidRPr="0019773D">
        <w:rPr>
          <w:rFonts w:ascii="Calibri" w:hAnsi="Calibri"/>
          <w:sz w:val="18"/>
          <w:szCs w:val="18"/>
          <w:lang w:val="en-GB"/>
        </w:rPr>
        <w:t xml:space="preserve"> will not be selected.</w:t>
      </w:r>
    </w:p>
    <w:p w:rsidR="007042EE" w:rsidRPr="0019773D" w:rsidRDefault="007042EE" w:rsidP="00851436">
      <w:pPr>
        <w:pStyle w:val="Guide-Heading5"/>
      </w:pPr>
      <w:r w:rsidRPr="0019773D">
        <w:rPr>
          <w:sz w:val="18"/>
          <w:szCs w:val="18"/>
        </w:rPr>
        <w:br w:type="page"/>
      </w:r>
      <w:r w:rsidRPr="0019773D">
        <w:t>What are the funding rules for (Joint and Structural) Capacity</w:t>
      </w:r>
      <w:r w:rsidR="00125F73" w:rsidRPr="0019773D">
        <w:t>-b</w:t>
      </w:r>
      <w:r w:rsidRPr="0019773D">
        <w:t xml:space="preserve">uilding Projects? </w:t>
      </w: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financial support to Erasmus+ Capacity</w:t>
      </w:r>
      <w:r w:rsidR="00125F73" w:rsidRPr="0019773D">
        <w:rPr>
          <w:rFonts w:ascii="Calibri" w:hAnsi="Calibri"/>
          <w:bCs/>
          <w:sz w:val="18"/>
          <w:szCs w:val="18"/>
          <w:lang w:val="en-GB"/>
        </w:rPr>
        <w:t>-b</w:t>
      </w:r>
      <w:r w:rsidRPr="0019773D">
        <w:rPr>
          <w:rFonts w:ascii="Calibri" w:hAnsi="Calibri"/>
          <w:bCs/>
          <w:sz w:val="18"/>
          <w:szCs w:val="18"/>
          <w:lang w:val="en-GB"/>
        </w:rPr>
        <w:t>uilding projects is based on a</w:t>
      </w:r>
      <w:r w:rsidR="00FE2858" w:rsidRPr="0019773D">
        <w:rPr>
          <w:rFonts w:ascii="Calibri" w:hAnsi="Calibri"/>
          <w:bCs/>
          <w:sz w:val="18"/>
          <w:szCs w:val="18"/>
          <w:lang w:val="en-GB"/>
        </w:rPr>
        <w:t>n</w:t>
      </w:r>
      <w:r w:rsidRPr="0019773D">
        <w:rPr>
          <w:rFonts w:ascii="Calibri" w:hAnsi="Calibri"/>
          <w:bCs/>
          <w:sz w:val="18"/>
          <w:szCs w:val="18"/>
          <w:lang w:val="en-GB"/>
        </w:rPr>
        <w:t xml:space="preserve"> estimated budget combining </w:t>
      </w:r>
      <w:r w:rsidR="0035211E" w:rsidRPr="0019773D">
        <w:rPr>
          <w:rFonts w:ascii="Calibri" w:hAnsi="Calibri"/>
          <w:bCs/>
          <w:sz w:val="18"/>
          <w:szCs w:val="18"/>
          <w:lang w:val="en-GB"/>
        </w:rPr>
        <w:t>contribution to unit costs</w:t>
      </w:r>
      <w:r w:rsidRPr="0019773D">
        <w:rPr>
          <w:rFonts w:ascii="Calibri" w:hAnsi="Calibri"/>
          <w:bCs/>
          <w:sz w:val="18"/>
          <w:szCs w:val="18"/>
          <w:lang w:val="en-GB"/>
        </w:rPr>
        <w:t xml:space="preserve"> and real costs. </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Capacity</w:t>
      </w:r>
      <w:r w:rsidR="00125F73" w:rsidRPr="0019773D">
        <w:rPr>
          <w:rFonts w:ascii="Calibri" w:hAnsi="Calibri"/>
          <w:bCs/>
          <w:sz w:val="18"/>
          <w:szCs w:val="18"/>
          <w:lang w:val="en-GB"/>
        </w:rPr>
        <w:t>-b</w:t>
      </w:r>
      <w:r w:rsidRPr="0019773D">
        <w:rPr>
          <w:rFonts w:ascii="Calibri" w:hAnsi="Calibri"/>
          <w:bCs/>
          <w:sz w:val="18"/>
          <w:szCs w:val="18"/>
          <w:lang w:val="en-GB"/>
        </w:rPr>
        <w:t>uilding projects in</w:t>
      </w:r>
      <w:r w:rsidR="008A62DA" w:rsidRPr="0019773D">
        <w:rPr>
          <w:rFonts w:ascii="Calibri" w:hAnsi="Calibri"/>
          <w:bCs/>
          <w:sz w:val="18"/>
          <w:szCs w:val="18"/>
          <w:lang w:val="en-GB"/>
        </w:rPr>
        <w:t xml:space="preserve"> the field of</w:t>
      </w:r>
      <w:r w:rsidRPr="0019773D">
        <w:rPr>
          <w:rFonts w:ascii="Calibri" w:hAnsi="Calibri"/>
          <w:bCs/>
          <w:sz w:val="18"/>
          <w:szCs w:val="18"/>
          <w:lang w:val="en-GB"/>
        </w:rPr>
        <w:t xml:space="preserve"> </w:t>
      </w:r>
      <w:r w:rsidR="008A62DA" w:rsidRPr="0019773D">
        <w:rPr>
          <w:rFonts w:ascii="Calibri" w:hAnsi="Calibri"/>
          <w:bCs/>
          <w:sz w:val="18"/>
          <w:szCs w:val="18"/>
          <w:lang w:val="en-GB"/>
        </w:rPr>
        <w:t>h</w:t>
      </w:r>
      <w:r w:rsidRPr="0019773D">
        <w:rPr>
          <w:rFonts w:ascii="Calibri" w:hAnsi="Calibri"/>
          <w:bCs/>
          <w:sz w:val="18"/>
          <w:szCs w:val="18"/>
          <w:lang w:val="en-GB"/>
        </w:rPr>
        <w:t xml:space="preserve">igher </w:t>
      </w:r>
      <w:r w:rsidR="008A62DA" w:rsidRPr="0019773D">
        <w:rPr>
          <w:rFonts w:ascii="Calibri" w:hAnsi="Calibri"/>
          <w:bCs/>
          <w:sz w:val="18"/>
          <w:szCs w:val="18"/>
          <w:lang w:val="en-GB"/>
        </w:rPr>
        <w:t>e</w:t>
      </w:r>
      <w:r w:rsidRPr="0019773D">
        <w:rPr>
          <w:rFonts w:ascii="Calibri" w:hAnsi="Calibri"/>
          <w:bCs/>
          <w:sz w:val="18"/>
          <w:szCs w:val="18"/>
          <w:lang w:val="en-GB"/>
        </w:rPr>
        <w:t>ducation incur a large variety of costs, including staff costs, travel costs and costs of stay, equipment costs, sub-contracting costs, costs for dissemination of information, publishing, translation, overheads costs, etc.</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word "grant" refers to the amount of financing that may be requested from the programme, representing the European Union financial contribution to the project, and should not be mistaken with the total costs of a project which also includes co-funding from the partner institutions and external stakeholders.</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The EU grant to the projects has to be considered as a contribution to cover part of the actual costs incurred by the partner institutions in carrying out the activities foreseen in the application/project. </w:t>
      </w:r>
      <w:r w:rsidR="00A650AA" w:rsidRPr="0019773D">
        <w:rPr>
          <w:rFonts w:ascii="Calibri" w:hAnsi="Calibri"/>
          <w:bCs/>
          <w:sz w:val="18"/>
          <w:szCs w:val="18"/>
          <w:lang w:val="en-GB"/>
        </w:rPr>
        <w:t>P</w:t>
      </w:r>
      <w:r w:rsidRPr="0019773D">
        <w:rPr>
          <w:rFonts w:ascii="Calibri" w:hAnsi="Calibri"/>
          <w:bCs/>
          <w:sz w:val="18"/>
          <w:szCs w:val="18"/>
          <w:lang w:val="en-GB"/>
        </w:rPr>
        <w:t>articipation in a Capacity</w:t>
      </w:r>
      <w:r w:rsidR="00125F73" w:rsidRPr="0019773D">
        <w:rPr>
          <w:rFonts w:ascii="Calibri" w:hAnsi="Calibri"/>
          <w:bCs/>
          <w:sz w:val="18"/>
          <w:szCs w:val="18"/>
          <w:lang w:val="en-GB"/>
        </w:rPr>
        <w:t>-b</w:t>
      </w:r>
      <w:r w:rsidRPr="0019773D">
        <w:rPr>
          <w:rFonts w:ascii="Calibri" w:hAnsi="Calibri"/>
          <w:bCs/>
          <w:sz w:val="18"/>
          <w:szCs w:val="18"/>
          <w:lang w:val="en-GB"/>
        </w:rPr>
        <w:t xml:space="preserve">uilding project necessarily requires co-funding from the beneficiary institutions. Co-funding has therefore to be estimated by the project partners at the beginning, </w:t>
      </w:r>
      <w:r w:rsidR="00A650AA" w:rsidRPr="0019773D">
        <w:rPr>
          <w:rFonts w:ascii="Calibri" w:hAnsi="Calibri"/>
          <w:bCs/>
          <w:sz w:val="18"/>
          <w:szCs w:val="18"/>
          <w:lang w:val="en-GB"/>
        </w:rPr>
        <w:t xml:space="preserve">when </w:t>
      </w:r>
      <w:r w:rsidRPr="0019773D">
        <w:rPr>
          <w:rFonts w:ascii="Calibri" w:hAnsi="Calibri"/>
          <w:bCs/>
          <w:sz w:val="18"/>
          <w:szCs w:val="18"/>
          <w:lang w:val="en-GB"/>
        </w:rPr>
        <w:t>the application</w:t>
      </w:r>
      <w:r w:rsidR="00A650AA" w:rsidRPr="0019773D">
        <w:rPr>
          <w:rFonts w:ascii="Calibri" w:hAnsi="Calibri"/>
          <w:bCs/>
          <w:sz w:val="18"/>
          <w:szCs w:val="18"/>
          <w:lang w:val="en-GB"/>
        </w:rPr>
        <w:t xml:space="preserve"> is being prepared</w:t>
      </w:r>
      <w:r w:rsidRPr="0019773D">
        <w:rPr>
          <w:rFonts w:ascii="Calibri" w:hAnsi="Calibri"/>
          <w:bCs/>
          <w:sz w:val="18"/>
          <w:szCs w:val="18"/>
          <w:lang w:val="en-GB"/>
        </w:rPr>
        <w:t xml:space="preserve">. </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Style w:val="CommentReference"/>
          <w:rFonts w:ascii="Calibri" w:hAnsi="Calibri"/>
          <w:sz w:val="18"/>
          <w:szCs w:val="18"/>
          <w:lang w:val="en-GB"/>
        </w:rPr>
      </w:pPr>
      <w:r w:rsidRPr="0019773D">
        <w:rPr>
          <w:rFonts w:ascii="Calibri" w:hAnsi="Calibri"/>
          <w:bCs/>
          <w:sz w:val="18"/>
          <w:szCs w:val="18"/>
          <w:lang w:val="en-GB"/>
        </w:rPr>
        <w:t xml:space="preserve">The principle of co-funding has been taken into account in the definition of the funding approach and in particular in defining the level of the </w:t>
      </w:r>
      <w:r w:rsidR="0035211E" w:rsidRPr="0019773D">
        <w:rPr>
          <w:rFonts w:ascii="Calibri" w:hAnsi="Calibri"/>
          <w:bCs/>
          <w:sz w:val="18"/>
          <w:szCs w:val="18"/>
          <w:lang w:val="en-GB"/>
        </w:rPr>
        <w:t>contribution to unit costs</w:t>
      </w:r>
      <w:r w:rsidRPr="0019773D">
        <w:rPr>
          <w:rFonts w:ascii="Calibri" w:hAnsi="Calibri"/>
          <w:bCs/>
          <w:sz w:val="18"/>
          <w:szCs w:val="18"/>
          <w:lang w:val="en-GB"/>
        </w:rPr>
        <w:t xml:space="preserve"> used to calculate the budget/grant of the project. As a result, the applicants and beneficiaries will need to indicate the details of the co-funding made available for information and transparency purposes. Proof of expenditure or supporting documents will not be required.</w:t>
      </w:r>
      <w:r w:rsidRPr="0019773D" w:rsidDel="00AC3E15">
        <w:rPr>
          <w:rStyle w:val="CommentReference"/>
          <w:rFonts w:ascii="Calibri" w:hAnsi="Calibri"/>
          <w:sz w:val="18"/>
          <w:szCs w:val="18"/>
          <w:lang w:val="en-GB"/>
        </w:rPr>
        <w:t xml:space="preserve"> </w:t>
      </w:r>
    </w:p>
    <w:p w:rsidR="007042EE" w:rsidRPr="0019773D" w:rsidRDefault="007042EE" w:rsidP="007042EE">
      <w:pPr>
        <w:tabs>
          <w:tab w:val="num" w:pos="-2410"/>
        </w:tabs>
        <w:autoSpaceDE w:val="0"/>
        <w:adjustRightInd w:val="0"/>
        <w:jc w:val="both"/>
        <w:rPr>
          <w:rStyle w:val="CommentReference"/>
          <w:rFonts w:ascii="Calibri" w:hAnsi="Calibri"/>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Although the implementation of the project may require other types of expenditure (such as costs for dissemination, publishing, translation if </w:t>
      </w:r>
      <w:r w:rsidR="00A650AA" w:rsidRPr="0019773D">
        <w:rPr>
          <w:rFonts w:ascii="Calibri" w:hAnsi="Calibri"/>
          <w:bCs/>
          <w:sz w:val="18"/>
          <w:szCs w:val="18"/>
          <w:lang w:val="en-GB"/>
        </w:rPr>
        <w:t xml:space="preserve">these are </w:t>
      </w:r>
      <w:r w:rsidRPr="0019773D">
        <w:rPr>
          <w:rFonts w:ascii="Calibri" w:hAnsi="Calibri"/>
          <w:bCs/>
          <w:sz w:val="18"/>
          <w:szCs w:val="18"/>
          <w:lang w:val="en-GB"/>
        </w:rPr>
        <w:t>not sub-contracted, overhead costs), th</w:t>
      </w:r>
      <w:r w:rsidR="00A650AA" w:rsidRPr="0019773D">
        <w:rPr>
          <w:rFonts w:ascii="Calibri" w:hAnsi="Calibri"/>
          <w:bCs/>
          <w:sz w:val="18"/>
          <w:szCs w:val="18"/>
          <w:lang w:val="en-GB"/>
        </w:rPr>
        <w:t>is</w:t>
      </w:r>
      <w:r w:rsidRPr="0019773D">
        <w:rPr>
          <w:rFonts w:ascii="Calibri" w:hAnsi="Calibri"/>
          <w:bCs/>
          <w:sz w:val="18"/>
          <w:szCs w:val="18"/>
          <w:lang w:val="en-GB"/>
        </w:rPr>
        <w:t xml:space="preserve"> expenditure will not be taken into account </w:t>
      </w:r>
      <w:r w:rsidR="00A650AA" w:rsidRPr="0019773D">
        <w:rPr>
          <w:rFonts w:ascii="Calibri" w:hAnsi="Calibri"/>
          <w:bCs/>
          <w:sz w:val="18"/>
          <w:szCs w:val="18"/>
          <w:lang w:val="en-GB"/>
        </w:rPr>
        <w:t xml:space="preserve">to calculate </w:t>
      </w:r>
      <w:r w:rsidRPr="0019773D">
        <w:rPr>
          <w:rFonts w:ascii="Calibri" w:hAnsi="Calibri"/>
          <w:bCs/>
          <w:sz w:val="18"/>
          <w:szCs w:val="18"/>
          <w:lang w:val="en-GB"/>
        </w:rPr>
        <w:t>the grant proposed. As a result, they will have to be covered by co-funding.</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Financial reporting for budget items based on </w:t>
      </w:r>
      <w:r w:rsidR="0035211E" w:rsidRPr="0019773D">
        <w:rPr>
          <w:rFonts w:ascii="Calibri" w:hAnsi="Calibri"/>
          <w:bCs/>
          <w:sz w:val="18"/>
          <w:szCs w:val="18"/>
          <w:lang w:val="en-GB"/>
        </w:rPr>
        <w:t>contribution to unit costs</w:t>
      </w:r>
      <w:r w:rsidRPr="0019773D">
        <w:rPr>
          <w:rFonts w:ascii="Calibri" w:hAnsi="Calibri"/>
          <w:bCs/>
          <w:sz w:val="18"/>
          <w:szCs w:val="18"/>
          <w:lang w:val="en-GB"/>
        </w:rPr>
        <w:t xml:space="preserve"> (contribution to staff costs, travel costs and costs of stay) will be based on the principle of the "triggering event". Beneficiaries will have to prove that the activities have actually </w:t>
      </w:r>
      <w:r w:rsidR="00A650AA" w:rsidRPr="0019773D">
        <w:rPr>
          <w:rFonts w:ascii="Calibri" w:hAnsi="Calibri"/>
          <w:bCs/>
          <w:sz w:val="18"/>
          <w:szCs w:val="18"/>
          <w:lang w:val="en-GB"/>
        </w:rPr>
        <w:t xml:space="preserve">been </w:t>
      </w:r>
      <w:r w:rsidRPr="0019773D">
        <w:rPr>
          <w:rFonts w:ascii="Calibri" w:hAnsi="Calibri"/>
          <w:bCs/>
          <w:sz w:val="18"/>
          <w:szCs w:val="18"/>
          <w:lang w:val="en-GB"/>
        </w:rPr>
        <w:t>and properly implemented and the output produced</w:t>
      </w:r>
      <w:r w:rsidR="00A650AA" w:rsidRPr="0019773D">
        <w:rPr>
          <w:rFonts w:ascii="Calibri" w:hAnsi="Calibri"/>
          <w:bCs/>
          <w:sz w:val="18"/>
          <w:szCs w:val="18"/>
          <w:lang w:val="en-GB"/>
        </w:rPr>
        <w:t>,</w:t>
      </w:r>
      <w:r w:rsidRPr="0019773D">
        <w:rPr>
          <w:rFonts w:ascii="Calibri" w:hAnsi="Calibri"/>
          <w:bCs/>
          <w:sz w:val="18"/>
          <w:szCs w:val="18"/>
          <w:lang w:val="en-GB"/>
        </w:rPr>
        <w:t xml:space="preserve"> but will not have to report on the use of the funds. As a consequence, beneficiaries will have flexibility in the way they manage the funds awarded to cover the expenses necessary for the implementation of the project, once the requirements</w:t>
      </w:r>
      <w:r w:rsidR="00A650AA" w:rsidRPr="0019773D">
        <w:rPr>
          <w:rFonts w:ascii="Calibri" w:hAnsi="Calibri"/>
          <w:bCs/>
          <w:sz w:val="18"/>
          <w:szCs w:val="18"/>
          <w:lang w:val="en-GB"/>
        </w:rPr>
        <w:t>,</w:t>
      </w:r>
      <w:r w:rsidRPr="0019773D">
        <w:rPr>
          <w:rFonts w:ascii="Calibri" w:hAnsi="Calibri"/>
          <w:bCs/>
          <w:sz w:val="18"/>
          <w:szCs w:val="18"/>
          <w:lang w:val="en-GB"/>
        </w:rPr>
        <w:t xml:space="preserve"> in terms of activities and achievements are attained.</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Financial reporting for budget items based on real costs (equipment and sub-contracting) will be based on the expenses actually incurred which will need to be duly documented (see below).</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grant proposed will never exceed the grant amount requested and will depend on:</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982260">
      <w:pPr>
        <w:numPr>
          <w:ilvl w:val="0"/>
          <w:numId w:val="108"/>
        </w:numPr>
        <w:autoSpaceDE w:val="0"/>
        <w:adjustRightInd w:val="0"/>
        <w:jc w:val="both"/>
        <w:rPr>
          <w:rFonts w:ascii="Calibri" w:hAnsi="Calibri"/>
          <w:bCs/>
          <w:sz w:val="18"/>
          <w:szCs w:val="18"/>
          <w:lang w:val="en-GB"/>
        </w:rPr>
      </w:pPr>
      <w:r w:rsidRPr="0019773D">
        <w:rPr>
          <w:rFonts w:ascii="Calibri" w:hAnsi="Calibri"/>
          <w:bCs/>
          <w:sz w:val="18"/>
          <w:szCs w:val="18"/>
          <w:lang w:val="en-GB"/>
        </w:rPr>
        <w:t xml:space="preserve">the grant amount requested by the applicant, the eligibility of the activities and the cost-efficiency of the project; </w:t>
      </w:r>
    </w:p>
    <w:p w:rsidR="007042EE" w:rsidRPr="0019773D" w:rsidRDefault="007042EE" w:rsidP="00982260">
      <w:pPr>
        <w:numPr>
          <w:ilvl w:val="0"/>
          <w:numId w:val="108"/>
        </w:numPr>
        <w:autoSpaceDE w:val="0"/>
        <w:adjustRightInd w:val="0"/>
        <w:jc w:val="both"/>
        <w:rPr>
          <w:rFonts w:ascii="Calibri" w:hAnsi="Calibri"/>
          <w:bCs/>
          <w:sz w:val="18"/>
          <w:szCs w:val="18"/>
          <w:lang w:val="en-GB"/>
        </w:rPr>
      </w:pPr>
      <w:r w:rsidRPr="0019773D">
        <w:rPr>
          <w:rFonts w:ascii="Calibri" w:hAnsi="Calibri"/>
          <w:bCs/>
          <w:sz w:val="18"/>
          <w:szCs w:val="18"/>
          <w:lang w:val="en-GB"/>
        </w:rPr>
        <w:t>the total budget available for Capacity</w:t>
      </w:r>
      <w:r w:rsidR="00125F73" w:rsidRPr="0019773D">
        <w:rPr>
          <w:rFonts w:ascii="Calibri" w:hAnsi="Calibri"/>
          <w:bCs/>
          <w:sz w:val="18"/>
          <w:szCs w:val="18"/>
          <w:lang w:val="en-GB"/>
        </w:rPr>
        <w:t>-b</w:t>
      </w:r>
      <w:r w:rsidRPr="0019773D">
        <w:rPr>
          <w:rFonts w:ascii="Calibri" w:hAnsi="Calibri"/>
          <w:bCs/>
          <w:sz w:val="18"/>
          <w:szCs w:val="18"/>
          <w:lang w:val="en-GB"/>
        </w:rPr>
        <w:t>uilding projects.</w:t>
      </w:r>
    </w:p>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7042EE">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The detailed financial implementation modalities of the project must be agreed upon by the partners and formalised in a partnership agreement to be signed at the beginning of the project.</w:t>
      </w:r>
    </w:p>
    <w:p w:rsidR="007042EE" w:rsidRPr="0019773D" w:rsidRDefault="007042EE" w:rsidP="007042EE">
      <w:pPr>
        <w:spacing w:after="240"/>
        <w:jc w:val="both"/>
        <w:rPr>
          <w:rFonts w:ascii="Calibri" w:hAnsi="Calibri"/>
          <w:sz w:val="18"/>
          <w:szCs w:val="18"/>
          <w:lang w:val="en-GB"/>
        </w:rPr>
      </w:pPr>
    </w:p>
    <w:p w:rsidR="00D2419D" w:rsidRPr="0019773D" w:rsidRDefault="00D2419D" w:rsidP="00D2419D">
      <w:pPr>
        <w:pStyle w:val="Guide-Heading5"/>
      </w:pPr>
      <w:r w:rsidRPr="0019773D">
        <w:t>What else should you know about this Action?</w:t>
      </w:r>
    </w:p>
    <w:p w:rsidR="00D2419D" w:rsidRPr="0019773D" w:rsidRDefault="00D2419D" w:rsidP="00D2419D">
      <w:pPr>
        <w:pStyle w:val="Guide-Heading6"/>
      </w:pPr>
      <w:r>
        <w:t xml:space="preserve">Exceptional costs </w:t>
      </w:r>
    </w:p>
    <w:p w:rsidR="00D2419D" w:rsidRPr="0019773D" w:rsidRDefault="00D2419D" w:rsidP="00D2419D">
      <w:pPr>
        <w:pStyle w:val="Guide-Normal"/>
      </w:pPr>
    </w:p>
    <w:p w:rsidR="00D2419D" w:rsidRPr="0019773D" w:rsidRDefault="00D2419D" w:rsidP="00D2419D">
      <w:pPr>
        <w:pStyle w:val="Guide-Normal"/>
      </w:pPr>
      <w:r>
        <w:t xml:space="preserve">If the standard unit cost contribution is </w:t>
      </w:r>
      <w:r w:rsidRPr="00486AA2">
        <w:t>not sufficient to support the travel costs; applicants will be allowed to claim financial support u</w:t>
      </w:r>
      <w:r w:rsidRPr="001E63BB">
        <w:t xml:space="preserve">nder the budget heading "exceptional costs" (up to a maximum of </w:t>
      </w:r>
      <w:r w:rsidRPr="00486AA2">
        <w:t xml:space="preserve">80% of total eligible costs: see "What are the funding rules?"). This would be allowed provided that applicants can justify that the standard funding rules (based on contribution to unit costs per travel distance band) do not cover at least </w:t>
      </w:r>
      <w:r w:rsidR="001E63BB">
        <w:t>65</w:t>
      </w:r>
      <w:r w:rsidRPr="00486AA2">
        <w:t>% of the travel costs of participants.</w:t>
      </w:r>
    </w:p>
    <w:p w:rsidR="007042EE" w:rsidRDefault="007042EE" w:rsidP="00FF3373">
      <w:pPr>
        <w:pStyle w:val="Guide-Normal"/>
      </w:pPr>
    </w:p>
    <w:p w:rsidR="007042EE" w:rsidRPr="0019773D" w:rsidRDefault="007042EE" w:rsidP="00851436">
      <w:pPr>
        <w:pStyle w:val="StyleGuide-Heading3Before0ptAfter0pt"/>
        <w:sectPr w:rsidR="007042EE" w:rsidRPr="0019773D" w:rsidSect="003F4E20">
          <w:pgSz w:w="11906" w:h="16838"/>
          <w:pgMar w:top="1724" w:right="1418" w:bottom="1134" w:left="1418" w:header="283" w:footer="283" w:gutter="0"/>
          <w:cols w:space="708"/>
          <w:docGrid w:linePitch="360"/>
        </w:sectPr>
      </w:pPr>
    </w:p>
    <w:p w:rsidR="007042EE" w:rsidRPr="0019773D" w:rsidRDefault="007042EE" w:rsidP="009705D8">
      <w:pPr>
        <w:pStyle w:val="Guide-Normal"/>
      </w:pPr>
      <w:r w:rsidRPr="0019773D">
        <w:t xml:space="preserve">The budget of the project must be drafted according to the following funding rules (in euro): </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p>
    <w:p w:rsidR="007042EE" w:rsidRPr="0019773D" w:rsidRDefault="007042EE" w:rsidP="007042EE">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Minimum EU grant for Joint and Structural projects: 500 000 EUR</w:t>
      </w:r>
    </w:p>
    <w:p w:rsidR="00A650AA" w:rsidRPr="0019773D" w:rsidRDefault="007042EE" w:rsidP="00AC7F06">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EU grant for Joint and Str</w:t>
      </w:r>
      <w:r w:rsidR="00AC7F06">
        <w:rPr>
          <w:rFonts w:ascii="Calibri" w:hAnsi="Calibri"/>
          <w:b/>
          <w:sz w:val="20"/>
          <w:szCs w:val="20"/>
          <w:lang w:val="en-GB"/>
        </w:rPr>
        <w:t>uctural projects: 1 000 000 EUR</w:t>
      </w:r>
    </w:p>
    <w:p w:rsidR="007042EE" w:rsidRPr="0019773D" w:rsidRDefault="007042EE" w:rsidP="007042EE">
      <w:pPr>
        <w:rPr>
          <w:rFonts w:ascii="Calibri" w:hAnsi="Calibri"/>
          <w:b/>
          <w:sz w:val="18"/>
          <w:szCs w:val="18"/>
          <w:lang w:val="en-GB"/>
        </w:rPr>
      </w:pPr>
    </w:p>
    <w:p w:rsidR="007042EE" w:rsidRPr="0019773D" w:rsidRDefault="007042EE" w:rsidP="007042EE">
      <w:pPr>
        <w:rPr>
          <w:rFonts w:ascii="Calibri" w:hAnsi="Calibri"/>
          <w:b/>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25"/>
        <w:gridCol w:w="4107"/>
        <w:gridCol w:w="1256"/>
        <w:gridCol w:w="1420"/>
        <w:gridCol w:w="2409"/>
        <w:gridCol w:w="989"/>
        <w:gridCol w:w="2466"/>
      </w:tblGrid>
      <w:tr w:rsidR="007042EE" w:rsidRPr="0019773D" w:rsidTr="007042EE">
        <w:tc>
          <w:tcPr>
            <w:tcW w:w="1987" w:type="pct"/>
            <w:gridSpan w:val="2"/>
            <w:shd w:val="pct10" w:color="auto" w:fill="auto"/>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443" w:type="pct"/>
            <w:tcBorders>
              <w:bottom w:val="single" w:sz="4" w:space="0" w:color="auto"/>
            </w:tcBorders>
            <w:shd w:val="pct10" w:color="auto" w:fill="auto"/>
            <w:vAlign w:val="center"/>
          </w:tcPr>
          <w:p w:rsidR="007042EE" w:rsidRPr="0019773D" w:rsidRDefault="007042EE" w:rsidP="007042EE">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700" w:type="pct"/>
            <w:gridSpan w:val="3"/>
            <w:tcBorders>
              <w:bottom w:val="single" w:sz="4" w:space="0" w:color="auto"/>
            </w:tcBorders>
            <w:shd w:val="pct10" w:color="auto" w:fill="auto"/>
            <w:vAlign w:val="center"/>
          </w:tcPr>
          <w:p w:rsidR="007042EE" w:rsidRPr="0019773D" w:rsidRDefault="007042EE" w:rsidP="007042EE">
            <w:pPr>
              <w:ind w:left="34"/>
              <w:jc w:val="center"/>
              <w:rPr>
                <w:rFonts w:ascii="Calibri" w:hAnsi="Calibri"/>
                <w:snapToGrid w:val="0"/>
                <w:sz w:val="18"/>
                <w:szCs w:val="18"/>
                <w:lang w:val="en-GB"/>
              </w:rPr>
            </w:pPr>
            <w:r w:rsidRPr="0019773D">
              <w:rPr>
                <w:rFonts w:ascii="Calibri" w:hAnsi="Calibri"/>
                <w:b/>
                <w:snapToGrid w:val="0"/>
                <w:sz w:val="18"/>
                <w:szCs w:val="18"/>
                <w:lang w:val="en-GB"/>
              </w:rPr>
              <w:t xml:space="preserve">Amount/ Maximum ceiling </w:t>
            </w:r>
          </w:p>
        </w:tc>
        <w:tc>
          <w:tcPr>
            <w:tcW w:w="870" w:type="pct"/>
            <w:tcBorders>
              <w:bottom w:val="single" w:sz="4" w:space="0" w:color="auto"/>
            </w:tcBorders>
            <w:shd w:val="pct10" w:color="auto" w:fill="auto"/>
            <w:vAlign w:val="center"/>
          </w:tcPr>
          <w:p w:rsidR="007042EE" w:rsidRPr="0019773D" w:rsidRDefault="007042EE" w:rsidP="007042EE">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7042EE" w:rsidRPr="00534C9E" w:rsidTr="007042EE">
        <w:trPr>
          <w:trHeight w:val="579"/>
        </w:trPr>
        <w:tc>
          <w:tcPr>
            <w:tcW w:w="538" w:type="pct"/>
            <w:vMerge w:val="restart"/>
            <w:vAlign w:val="center"/>
          </w:tcPr>
          <w:p w:rsidR="007042EE" w:rsidRPr="0019773D" w:rsidRDefault="007042EE" w:rsidP="007042EE">
            <w:pPr>
              <w:jc w:val="center"/>
              <w:rPr>
                <w:rFonts w:ascii="Calibri" w:hAnsi="Calibri"/>
                <w:b/>
                <w:snapToGrid w:val="0"/>
                <w:sz w:val="18"/>
                <w:szCs w:val="18"/>
                <w:lang w:val="en-GB"/>
              </w:rPr>
            </w:pPr>
            <w:r w:rsidRPr="0019773D">
              <w:rPr>
                <w:rFonts w:ascii="Calibri" w:hAnsi="Calibri"/>
                <w:b/>
                <w:snapToGrid w:val="0"/>
                <w:sz w:val="18"/>
                <w:szCs w:val="18"/>
                <w:lang w:val="en-GB"/>
              </w:rPr>
              <w:t>Staff costs</w:t>
            </w:r>
          </w:p>
        </w:tc>
        <w:tc>
          <w:tcPr>
            <w:tcW w:w="1449" w:type="pct"/>
            <w:vMerge w:val="restart"/>
            <w:vAlign w:val="center"/>
          </w:tcPr>
          <w:p w:rsidR="007042EE" w:rsidRPr="0019773D" w:rsidRDefault="007042EE" w:rsidP="00A650AA">
            <w:pPr>
              <w:jc w:val="both"/>
              <w:rPr>
                <w:rFonts w:ascii="Calibri" w:hAnsi="Calibri"/>
                <w:bCs/>
                <w:sz w:val="18"/>
                <w:szCs w:val="18"/>
                <w:lang w:val="en-GB"/>
              </w:rPr>
            </w:pPr>
            <w:r w:rsidRPr="0019773D">
              <w:rPr>
                <w:rFonts w:ascii="Calibri" w:hAnsi="Calibri"/>
                <w:snapToGrid w:val="0"/>
                <w:sz w:val="18"/>
                <w:szCs w:val="18"/>
                <w:lang w:val="en-GB"/>
              </w:rPr>
              <w:t xml:space="preserve">Contribution </w:t>
            </w:r>
            <w:r w:rsidRPr="0019773D">
              <w:rPr>
                <w:rFonts w:ascii="Calibri" w:hAnsi="Calibri"/>
                <w:bCs/>
                <w:sz w:val="18"/>
                <w:szCs w:val="18"/>
                <w:lang w:val="en-GB"/>
              </w:rPr>
              <w:t xml:space="preserve">to the costs of staff performing tasks which are directly necessary to the achievements of the </w:t>
            </w:r>
            <w:r w:rsidR="00A650AA" w:rsidRPr="0019773D">
              <w:rPr>
                <w:rFonts w:ascii="Calibri" w:hAnsi="Calibri"/>
                <w:bCs/>
                <w:sz w:val="18"/>
                <w:szCs w:val="18"/>
                <w:lang w:val="en-GB"/>
              </w:rPr>
              <w:t xml:space="preserve">project's </w:t>
            </w:r>
            <w:r w:rsidRPr="0019773D">
              <w:rPr>
                <w:rFonts w:ascii="Calibri" w:hAnsi="Calibri"/>
                <w:bCs/>
                <w:sz w:val="18"/>
                <w:szCs w:val="18"/>
                <w:lang w:val="en-GB"/>
              </w:rPr>
              <w:t xml:space="preserve">objectives </w:t>
            </w:r>
            <w:r w:rsidRPr="0019773D">
              <w:rPr>
                <w:rFonts w:ascii="Calibri" w:hAnsi="Calibri"/>
                <w:sz w:val="18"/>
                <w:szCs w:val="18"/>
                <w:lang w:val="en-GB"/>
              </w:rPr>
              <w:t xml:space="preserve"> </w:t>
            </w:r>
          </w:p>
        </w:tc>
        <w:tc>
          <w:tcPr>
            <w:tcW w:w="443" w:type="pct"/>
            <w:vMerge w:val="restart"/>
            <w:vAlign w:val="center"/>
          </w:tcPr>
          <w:p w:rsidR="007042EE" w:rsidRPr="0019773D" w:rsidRDefault="0035211E"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351" w:type="pct"/>
            <w:gridSpan w:val="2"/>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B4.1</w:t>
            </w:r>
            <w:r w:rsidRPr="0019773D">
              <w:rPr>
                <w:rFonts w:ascii="Calibri" w:hAnsi="Calibri"/>
                <w:snapToGrid w:val="0"/>
                <w:sz w:val="18"/>
                <w:szCs w:val="18"/>
                <w:lang w:val="en-GB"/>
              </w:rPr>
              <w:t xml:space="preserve"> per manager involved per day of work on the project</w:t>
            </w:r>
          </w:p>
        </w:tc>
        <w:tc>
          <w:tcPr>
            <w:tcW w:w="349" w:type="pct"/>
            <w:vMerge w:val="restart"/>
            <w:vAlign w:val="center"/>
          </w:tcPr>
          <w:p w:rsidR="007042EE" w:rsidRPr="0019773D" w:rsidRDefault="007042EE" w:rsidP="007042EE">
            <w:pPr>
              <w:rPr>
                <w:rFonts w:ascii="Calibri" w:hAnsi="Calibri"/>
                <w:b/>
                <w:snapToGrid w:val="0"/>
                <w:sz w:val="18"/>
                <w:szCs w:val="18"/>
                <w:lang w:val="en-GB"/>
              </w:rPr>
            </w:pPr>
            <w:r w:rsidRPr="0019773D">
              <w:rPr>
                <w:rFonts w:ascii="Calibri" w:hAnsi="Calibri"/>
                <w:b/>
                <w:snapToGrid w:val="0"/>
                <w:sz w:val="18"/>
                <w:szCs w:val="18"/>
                <w:lang w:val="en-GB"/>
              </w:rPr>
              <w:t>Max. 40% of the total grant</w:t>
            </w:r>
          </w:p>
        </w:tc>
        <w:tc>
          <w:tcPr>
            <w:tcW w:w="870" w:type="pct"/>
            <w:vMerge w:val="restart"/>
            <w:vAlign w:val="center"/>
          </w:tcPr>
          <w:p w:rsidR="007042EE" w:rsidRPr="0019773D" w:rsidRDefault="007042EE" w:rsidP="00A650AA">
            <w:pPr>
              <w:spacing w:before="40" w:after="40"/>
              <w:jc w:val="center"/>
              <w:rPr>
                <w:rFonts w:ascii="Calibri" w:hAnsi="Calibri"/>
                <w:snapToGrid w:val="0"/>
                <w:sz w:val="18"/>
                <w:szCs w:val="18"/>
                <w:lang w:val="en-GB"/>
              </w:rPr>
            </w:pPr>
            <w:r w:rsidRPr="0019773D">
              <w:rPr>
                <w:rFonts w:ascii="Calibri" w:hAnsi="Calibri"/>
                <w:snapToGrid w:val="0"/>
                <w:sz w:val="18"/>
                <w:szCs w:val="18"/>
                <w:lang w:val="en-GB"/>
              </w:rPr>
              <w:t xml:space="preserve">Conditional: applicants will have to justify the type and volume of resources needed in relation to the implementation of the proposed activities and outputs. </w:t>
            </w:r>
            <w:r w:rsidRPr="0019773D">
              <w:rPr>
                <w:rFonts w:ascii="Calibri" w:hAnsi="Calibri"/>
                <w:bCs/>
                <w:sz w:val="18"/>
                <w:szCs w:val="18"/>
                <w:lang w:val="en-GB"/>
              </w:rPr>
              <w:t>The contribution is provided on condition that the salary for the same tasks is compensated only once.</w:t>
            </w:r>
          </w:p>
        </w:tc>
      </w:tr>
      <w:tr w:rsidR="007042EE" w:rsidRPr="00534C9E" w:rsidTr="007042EE">
        <w:trPr>
          <w:trHeight w:val="526"/>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both"/>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351" w:type="pct"/>
            <w:gridSpan w:val="2"/>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B4.2</w:t>
            </w:r>
            <w:r w:rsidRPr="0019773D">
              <w:rPr>
                <w:rFonts w:ascii="Calibri" w:hAnsi="Calibri"/>
                <w:snapToGrid w:val="0"/>
                <w:sz w:val="18"/>
                <w:szCs w:val="18"/>
                <w:lang w:val="en-GB"/>
              </w:rPr>
              <w:t xml:space="preserve"> per researcher/ teacher/trainer involved per day of work on the project</w:t>
            </w:r>
          </w:p>
        </w:tc>
        <w:tc>
          <w:tcPr>
            <w:tcW w:w="349" w:type="pct"/>
            <w:vMerge/>
            <w:vAlign w:val="center"/>
          </w:tcPr>
          <w:p w:rsidR="007042EE" w:rsidRPr="0019773D" w:rsidRDefault="007042EE" w:rsidP="007042EE">
            <w:pPr>
              <w:jc w:val="center"/>
              <w:rPr>
                <w:rFonts w:ascii="Calibri" w:hAnsi="Calibri"/>
                <w:snapToGrid w:val="0"/>
                <w:sz w:val="18"/>
                <w:szCs w:val="18"/>
                <w:lang w:val="en-GB"/>
              </w:rPr>
            </w:pP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607"/>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both"/>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351" w:type="pct"/>
            <w:gridSpan w:val="2"/>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B4.3</w:t>
            </w:r>
            <w:r w:rsidRPr="0019773D">
              <w:rPr>
                <w:rFonts w:ascii="Calibri" w:hAnsi="Calibri"/>
                <w:snapToGrid w:val="0"/>
                <w:sz w:val="18"/>
                <w:szCs w:val="18"/>
                <w:lang w:val="en-GB"/>
              </w:rPr>
              <w:t xml:space="preserve"> per technician involved per day of work on the project</w:t>
            </w:r>
          </w:p>
        </w:tc>
        <w:tc>
          <w:tcPr>
            <w:tcW w:w="349" w:type="pct"/>
            <w:vMerge/>
            <w:vAlign w:val="center"/>
          </w:tcPr>
          <w:p w:rsidR="007042EE" w:rsidRPr="0019773D" w:rsidRDefault="007042EE" w:rsidP="007042EE">
            <w:pPr>
              <w:jc w:val="center"/>
              <w:rPr>
                <w:rFonts w:ascii="Calibri" w:hAnsi="Calibri"/>
                <w:snapToGrid w:val="0"/>
                <w:sz w:val="18"/>
                <w:szCs w:val="18"/>
                <w:lang w:val="en-GB"/>
              </w:rPr>
            </w:pP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both"/>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351" w:type="pct"/>
            <w:gridSpan w:val="2"/>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bdr w:val="single" w:sz="4" w:space="0" w:color="auto"/>
                <w:lang w:val="en-GB"/>
              </w:rPr>
              <w:t>B4.4</w:t>
            </w:r>
            <w:r w:rsidRPr="0019773D">
              <w:rPr>
                <w:rFonts w:ascii="Calibri" w:hAnsi="Calibri"/>
                <w:snapToGrid w:val="0"/>
                <w:sz w:val="18"/>
                <w:szCs w:val="18"/>
                <w:lang w:val="en-GB"/>
              </w:rPr>
              <w:t xml:space="preserve"> per administrative staff involved per day of work on the project</w:t>
            </w:r>
          </w:p>
        </w:tc>
        <w:tc>
          <w:tcPr>
            <w:tcW w:w="349" w:type="pct"/>
            <w:vMerge/>
            <w:vAlign w:val="center"/>
          </w:tcPr>
          <w:p w:rsidR="007042EE" w:rsidRPr="0019773D" w:rsidRDefault="007042EE" w:rsidP="007042EE">
            <w:pPr>
              <w:jc w:val="center"/>
              <w:rPr>
                <w:rFonts w:ascii="Calibri" w:hAnsi="Calibri"/>
                <w:snapToGrid w:val="0"/>
                <w:sz w:val="18"/>
                <w:szCs w:val="18"/>
                <w:lang w:val="en-GB"/>
              </w:rPr>
            </w:pP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548"/>
        </w:trPr>
        <w:tc>
          <w:tcPr>
            <w:tcW w:w="538" w:type="pct"/>
            <w:vMerge w:val="restart"/>
            <w:vAlign w:val="center"/>
          </w:tcPr>
          <w:p w:rsidR="007042EE" w:rsidRPr="0019773D" w:rsidRDefault="007042EE" w:rsidP="007042EE">
            <w:pPr>
              <w:jc w:val="center"/>
              <w:rPr>
                <w:rFonts w:ascii="Calibri" w:hAnsi="Calibri"/>
                <w:b/>
                <w:snapToGrid w:val="0"/>
                <w:sz w:val="18"/>
                <w:szCs w:val="18"/>
                <w:lang w:val="en-GB"/>
              </w:rPr>
            </w:pPr>
            <w:r w:rsidRPr="0019773D">
              <w:rPr>
                <w:rFonts w:ascii="Calibri" w:hAnsi="Calibri"/>
                <w:b/>
                <w:snapToGrid w:val="0"/>
                <w:sz w:val="18"/>
                <w:szCs w:val="18"/>
                <w:lang w:val="en-GB"/>
              </w:rPr>
              <w:t>Travel costs</w:t>
            </w:r>
          </w:p>
        </w:tc>
        <w:tc>
          <w:tcPr>
            <w:tcW w:w="1449" w:type="pct"/>
            <w:vMerge w:val="restart"/>
            <w:vAlign w:val="center"/>
          </w:tcPr>
          <w:p w:rsidR="007042EE" w:rsidRPr="0019773D" w:rsidRDefault="007042EE" w:rsidP="007042EE">
            <w:pPr>
              <w:jc w:val="center"/>
              <w:rPr>
                <w:rFonts w:ascii="Calibri" w:hAnsi="Calibri"/>
                <w:sz w:val="18"/>
                <w:szCs w:val="18"/>
                <w:lang w:val="en-GB"/>
              </w:rPr>
            </w:pPr>
            <w:r w:rsidRPr="0019773D">
              <w:rPr>
                <w:rFonts w:ascii="Calibri" w:hAnsi="Calibri"/>
                <w:snapToGrid w:val="0"/>
                <w:sz w:val="18"/>
                <w:szCs w:val="18"/>
                <w:lang w:val="en-GB"/>
              </w:rPr>
              <w:t xml:space="preserve">Contribution to the travel costs of students and staff involved in the project, from their place of origin to the venue of the activity and return </w:t>
            </w:r>
            <w:r w:rsidRPr="0019773D">
              <w:rPr>
                <w:rFonts w:ascii="Calibri" w:hAnsi="Calibri"/>
                <w:sz w:val="18"/>
                <w:szCs w:val="18"/>
                <w:lang w:val="en-GB"/>
              </w:rPr>
              <w:t>(including visa fee and related obligatory insurance, travel insurance and cancellation costs if justified).</w:t>
            </w:r>
          </w:p>
          <w:p w:rsidR="007042EE" w:rsidRPr="0019773D" w:rsidRDefault="007042EE" w:rsidP="007042EE">
            <w:pPr>
              <w:jc w:val="center"/>
              <w:rPr>
                <w:rFonts w:ascii="Calibri" w:hAnsi="Calibri"/>
                <w:sz w:val="18"/>
                <w:szCs w:val="18"/>
                <w:lang w:val="en-GB"/>
              </w:rPr>
            </w:pPr>
            <w:r w:rsidRPr="0019773D">
              <w:rPr>
                <w:rFonts w:ascii="Calibri" w:hAnsi="Calibri"/>
                <w:sz w:val="18"/>
                <w:szCs w:val="18"/>
                <w:lang w:val="en-GB"/>
              </w:rPr>
              <w:t>Activities and related travels must be carried out in the countries involved in the project. Any exception to this rule must be authorised by the Agency.</w:t>
            </w:r>
            <w:r w:rsidR="00D04999">
              <w:rPr>
                <w:rFonts w:ascii="Calibri" w:hAnsi="Calibri"/>
                <w:sz w:val="18"/>
                <w:szCs w:val="18"/>
                <w:lang w:val="en-GB"/>
              </w:rPr>
              <w:t xml:space="preserve"> </w:t>
            </w:r>
            <w:r w:rsidRPr="0019773D">
              <w:rPr>
                <w:rFonts w:ascii="Calibri" w:hAnsi="Calibri"/>
                <w:sz w:val="18"/>
                <w:szCs w:val="18"/>
                <w:lang w:val="en-GB"/>
              </w:rPr>
              <w:t>For the detailed list of eligible activities, see Annex I of this Guide.</w:t>
            </w:r>
          </w:p>
        </w:tc>
        <w:tc>
          <w:tcPr>
            <w:tcW w:w="443" w:type="pct"/>
            <w:vMerge w:val="restart"/>
            <w:vAlign w:val="center"/>
          </w:tcPr>
          <w:p w:rsidR="007042EE" w:rsidRPr="0019773D" w:rsidRDefault="0035211E"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700" w:type="pct"/>
            <w:gridSpan w:val="3"/>
            <w:vAlign w:val="center"/>
          </w:tcPr>
          <w:p w:rsidR="00F6189F" w:rsidRPr="009D050B" w:rsidRDefault="00F6189F" w:rsidP="006F7599">
            <w:pPr>
              <w:jc w:val="center"/>
              <w:rPr>
                <w:rFonts w:ascii="Calibri" w:hAnsi="Calibri"/>
                <w:snapToGrid w:val="0"/>
                <w:sz w:val="18"/>
                <w:szCs w:val="18"/>
                <w:lang w:val="en-GB"/>
              </w:rPr>
            </w:pPr>
            <w:r w:rsidRPr="009D050B">
              <w:rPr>
                <w:rFonts w:ascii="Calibri" w:hAnsi="Calibri"/>
                <w:snapToGrid w:val="0"/>
                <w:sz w:val="18"/>
                <w:szCs w:val="18"/>
                <w:lang w:val="en-GB"/>
              </w:rPr>
              <w:t>For travel distances between 10 and 99KM:</w:t>
            </w:r>
          </w:p>
          <w:p w:rsidR="007042EE" w:rsidRPr="0019773D" w:rsidRDefault="00F6189F" w:rsidP="00F6189F">
            <w:pPr>
              <w:jc w:val="center"/>
              <w:rPr>
                <w:rFonts w:ascii="Calibri" w:hAnsi="Calibri"/>
                <w:snapToGrid w:val="0"/>
                <w:sz w:val="18"/>
                <w:szCs w:val="18"/>
                <w:bdr w:val="single" w:sz="4" w:space="0" w:color="auto"/>
                <w:lang w:val="en-GB"/>
              </w:rPr>
            </w:pPr>
            <w:r w:rsidRPr="009D050B">
              <w:rPr>
                <w:rFonts w:ascii="Calibri" w:hAnsi="Calibri"/>
                <w:snapToGrid w:val="0"/>
                <w:sz w:val="18"/>
                <w:szCs w:val="18"/>
                <w:lang w:val="en-GB"/>
              </w:rPr>
              <w:t>20 EUR per participant</w:t>
            </w:r>
            <w:r w:rsidRPr="0019773D" w:rsidDel="00F6189F">
              <w:rPr>
                <w:rFonts w:ascii="Calibri" w:hAnsi="Calibri"/>
                <w:snapToGrid w:val="0"/>
                <w:sz w:val="18"/>
                <w:szCs w:val="18"/>
                <w:lang w:val="en-GB"/>
              </w:rPr>
              <w:t xml:space="preserve"> </w:t>
            </w:r>
          </w:p>
        </w:tc>
        <w:tc>
          <w:tcPr>
            <w:tcW w:w="870" w:type="pct"/>
            <w:vMerge w:val="restart"/>
            <w:vAlign w:val="center"/>
          </w:tcPr>
          <w:p w:rsidR="007042EE" w:rsidRPr="0019773D" w:rsidRDefault="006E3B49" w:rsidP="001E66AA">
            <w:pPr>
              <w:autoSpaceDN/>
              <w:rPr>
                <w:rFonts w:ascii="Calibri" w:eastAsia="Times New Roman" w:hAnsi="Calibri"/>
                <w:lang w:val="en-GB" w:eastAsia="en-GB"/>
              </w:rPr>
            </w:pPr>
            <w:r w:rsidRPr="0019773D">
              <w:rPr>
                <w:rFonts w:ascii="Calibri" w:hAnsi="Calibri"/>
                <w:snapToGrid w:val="0"/>
                <w:sz w:val="18"/>
                <w:szCs w:val="18"/>
                <w:lang w:val="en-GB"/>
              </w:rPr>
              <w:t xml:space="preserve">Based on the travel distance per participant. Travel distances must be calculated using the </w:t>
            </w:r>
            <w:r w:rsidRPr="0019773D">
              <w:rPr>
                <w:rFonts w:ascii="Calibri" w:hAnsi="Calibri"/>
                <w:b/>
                <w:snapToGrid w:val="0"/>
                <w:sz w:val="18"/>
                <w:szCs w:val="18"/>
                <w:lang w:val="en-GB"/>
              </w:rPr>
              <w:t>distance calculator</w:t>
            </w:r>
            <w:r w:rsidRPr="0019773D">
              <w:rPr>
                <w:rFonts w:ascii="Calibri" w:hAnsi="Calibri"/>
                <w:snapToGrid w:val="0"/>
                <w:sz w:val="18"/>
                <w:szCs w:val="18"/>
                <w:lang w:val="en-GB"/>
              </w:rPr>
              <w:t xml:space="preserve"> supported by the European Commission</w:t>
            </w:r>
            <w:r w:rsidRPr="0019773D">
              <w:rPr>
                <w:rStyle w:val="FootnoteReference"/>
                <w:rFonts w:ascii="Calibri" w:hAnsi="Calibri"/>
                <w:snapToGrid w:val="0"/>
                <w:sz w:val="18"/>
                <w:szCs w:val="18"/>
                <w:lang w:val="en-GB"/>
              </w:rPr>
              <w:footnoteReference w:id="197"/>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198"/>
            </w:r>
            <w:r w:rsidR="007042EE" w:rsidRPr="0019773D">
              <w:rPr>
                <w:rFonts w:ascii="Calibri" w:hAnsi="Calibri"/>
                <w:snapToGrid w:val="0"/>
                <w:sz w:val="18"/>
                <w:szCs w:val="18"/>
                <w:lang w:val="en-GB"/>
              </w:rPr>
              <w:t>.</w:t>
            </w:r>
            <w:r w:rsidR="007042EE" w:rsidRPr="0019773D">
              <w:rPr>
                <w:rFonts w:ascii="Calibri" w:hAnsi="Calibri"/>
                <w:sz w:val="18"/>
                <w:szCs w:val="18"/>
                <w:lang w:val="en-GB"/>
              </w:rPr>
              <w:t xml:space="preserve">  Financial support will be provided only for travels that are directly related to the achievement of the objectives of the project.</w:t>
            </w:r>
          </w:p>
        </w:tc>
      </w:tr>
      <w:tr w:rsidR="007042EE" w:rsidRPr="0019773D"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700" w:type="pct"/>
            <w:gridSpan w:val="3"/>
            <w:vAlign w:val="center"/>
          </w:tcPr>
          <w:p w:rsidR="00F6189F" w:rsidRPr="0019773D" w:rsidRDefault="00F6189F" w:rsidP="00F6189F">
            <w:pPr>
              <w:jc w:val="cente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7042EE" w:rsidRPr="0019773D" w:rsidRDefault="00F6189F"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180 EUR per participant</w:t>
            </w:r>
            <w:r w:rsidRPr="0019773D" w:rsidDel="00F6189F">
              <w:rPr>
                <w:rFonts w:ascii="Calibri" w:hAnsi="Calibri"/>
                <w:snapToGrid w:val="0"/>
                <w:sz w:val="18"/>
                <w:szCs w:val="18"/>
                <w:lang w:val="en-GB"/>
              </w:rPr>
              <w:t xml:space="preserve"> </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F6189F" w:rsidRPr="0019773D" w:rsidTr="007042EE">
        <w:trPr>
          <w:trHeight w:val="548"/>
        </w:trPr>
        <w:tc>
          <w:tcPr>
            <w:tcW w:w="538" w:type="pct"/>
            <w:vMerge/>
            <w:vAlign w:val="center"/>
          </w:tcPr>
          <w:p w:rsidR="00F6189F" w:rsidRPr="0019773D" w:rsidRDefault="00F6189F" w:rsidP="007042EE">
            <w:pPr>
              <w:jc w:val="center"/>
              <w:rPr>
                <w:rFonts w:ascii="Calibri" w:hAnsi="Calibri"/>
                <w:b/>
                <w:snapToGrid w:val="0"/>
                <w:sz w:val="18"/>
                <w:szCs w:val="18"/>
                <w:lang w:val="en-GB"/>
              </w:rPr>
            </w:pPr>
          </w:p>
        </w:tc>
        <w:tc>
          <w:tcPr>
            <w:tcW w:w="1449" w:type="pct"/>
            <w:vMerge/>
            <w:vAlign w:val="center"/>
          </w:tcPr>
          <w:p w:rsidR="00F6189F" w:rsidRPr="0019773D" w:rsidRDefault="00F6189F" w:rsidP="007042EE">
            <w:pPr>
              <w:jc w:val="center"/>
              <w:rPr>
                <w:rFonts w:ascii="Calibri" w:hAnsi="Calibri"/>
                <w:snapToGrid w:val="0"/>
                <w:sz w:val="18"/>
                <w:szCs w:val="18"/>
                <w:lang w:val="en-GB"/>
              </w:rPr>
            </w:pPr>
          </w:p>
        </w:tc>
        <w:tc>
          <w:tcPr>
            <w:tcW w:w="443" w:type="pct"/>
            <w:vMerge/>
            <w:vAlign w:val="center"/>
          </w:tcPr>
          <w:p w:rsidR="00F6189F" w:rsidRPr="0019773D" w:rsidRDefault="00F6189F" w:rsidP="007042EE">
            <w:pPr>
              <w:jc w:val="center"/>
              <w:rPr>
                <w:rFonts w:ascii="Calibri" w:hAnsi="Calibri"/>
                <w:snapToGrid w:val="0"/>
                <w:sz w:val="18"/>
                <w:szCs w:val="18"/>
                <w:lang w:val="en-GB"/>
              </w:rPr>
            </w:pPr>
          </w:p>
        </w:tc>
        <w:tc>
          <w:tcPr>
            <w:tcW w:w="1700" w:type="pct"/>
            <w:gridSpan w:val="3"/>
            <w:vAlign w:val="center"/>
          </w:tcPr>
          <w:p w:rsidR="00F6189F" w:rsidRPr="0019773D" w:rsidRDefault="00F6189F" w:rsidP="00F6189F">
            <w:pPr>
              <w:jc w:val="center"/>
              <w:rPr>
                <w:rFonts w:ascii="Calibri" w:hAnsi="Calibri"/>
                <w:snapToGrid w:val="0"/>
                <w:sz w:val="18"/>
                <w:szCs w:val="18"/>
                <w:lang w:val="en-GB"/>
              </w:rPr>
            </w:pPr>
            <w:r w:rsidRPr="0019773D">
              <w:rPr>
                <w:rFonts w:ascii="Calibri" w:hAnsi="Calibri"/>
                <w:snapToGrid w:val="0"/>
                <w:sz w:val="18"/>
                <w:szCs w:val="18"/>
                <w:lang w:val="en-GB"/>
              </w:rPr>
              <w:t>For travel distances between 500 and 1999 KM:</w:t>
            </w:r>
          </w:p>
          <w:p w:rsidR="00F6189F" w:rsidRPr="0019773D" w:rsidRDefault="00F6189F" w:rsidP="00F6189F">
            <w:pPr>
              <w:jc w:val="center"/>
              <w:rPr>
                <w:rFonts w:ascii="Calibri" w:hAnsi="Calibri"/>
                <w:snapToGrid w:val="0"/>
                <w:sz w:val="18"/>
                <w:szCs w:val="18"/>
                <w:lang w:val="en-GB"/>
              </w:rPr>
            </w:pPr>
            <w:r w:rsidRPr="0019773D">
              <w:rPr>
                <w:rFonts w:ascii="Calibri" w:hAnsi="Calibri"/>
                <w:snapToGrid w:val="0"/>
                <w:sz w:val="18"/>
                <w:szCs w:val="18"/>
                <w:lang w:val="en-GB"/>
              </w:rPr>
              <w:t xml:space="preserve"> 275 EUR per participant</w:t>
            </w:r>
          </w:p>
        </w:tc>
        <w:tc>
          <w:tcPr>
            <w:tcW w:w="870" w:type="pct"/>
            <w:vMerge/>
            <w:vAlign w:val="center"/>
          </w:tcPr>
          <w:p w:rsidR="00F6189F" w:rsidRPr="0019773D" w:rsidRDefault="00F6189F" w:rsidP="007042EE">
            <w:pPr>
              <w:jc w:val="center"/>
              <w:rPr>
                <w:rFonts w:ascii="Calibri" w:hAnsi="Calibri"/>
                <w:snapToGrid w:val="0"/>
                <w:sz w:val="18"/>
                <w:szCs w:val="18"/>
                <w:lang w:val="en-GB"/>
              </w:rPr>
            </w:pPr>
          </w:p>
        </w:tc>
      </w:tr>
      <w:tr w:rsidR="007042EE" w:rsidRPr="0019773D"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700" w:type="pct"/>
            <w:gridSpan w:val="3"/>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7042EE" w:rsidRPr="0019773D" w:rsidRDefault="007042EE"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360 EUR per participant</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700" w:type="pct"/>
            <w:gridSpan w:val="3"/>
            <w:vAlign w:val="center"/>
          </w:tcPr>
          <w:p w:rsidR="007042EE" w:rsidRPr="0019773D" w:rsidRDefault="007042EE" w:rsidP="007042EE">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For travel distances between 3000 and 3999 KM: 530 EUR per participant</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19773D"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700" w:type="pct"/>
            <w:gridSpan w:val="3"/>
            <w:vAlign w:val="center"/>
          </w:tcPr>
          <w:p w:rsidR="007042EE" w:rsidRPr="00ED4A4C" w:rsidRDefault="007042EE" w:rsidP="007042EE">
            <w:pPr>
              <w:jc w:val="center"/>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4000 and 7999 KM: </w:t>
            </w:r>
          </w:p>
          <w:p w:rsidR="007042EE" w:rsidRPr="00ED4A4C" w:rsidRDefault="007042EE" w:rsidP="007042EE">
            <w:pPr>
              <w:jc w:val="center"/>
              <w:rPr>
                <w:rFonts w:ascii="Calibri" w:hAnsi="Calibri"/>
                <w:snapToGrid w:val="0"/>
                <w:sz w:val="18"/>
                <w:szCs w:val="18"/>
                <w:bdr w:val="single" w:sz="4" w:space="0" w:color="auto"/>
                <w:lang w:val="en-GB"/>
              </w:rPr>
            </w:pPr>
            <w:r w:rsidRPr="00ED4A4C">
              <w:rPr>
                <w:rFonts w:ascii="Calibri" w:hAnsi="Calibri"/>
                <w:snapToGrid w:val="0"/>
                <w:sz w:val="18"/>
                <w:szCs w:val="18"/>
                <w:lang w:val="en-GB"/>
              </w:rPr>
              <w:t>820 EUR per participant</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19773D"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napToGrid w:val="0"/>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1700" w:type="pct"/>
            <w:gridSpan w:val="3"/>
            <w:vAlign w:val="center"/>
          </w:tcPr>
          <w:p w:rsidR="007042EE" w:rsidRPr="00ED4A4C" w:rsidRDefault="007042EE" w:rsidP="007042EE">
            <w:pPr>
              <w:spacing w:before="40" w:after="40"/>
              <w:jc w:val="center"/>
              <w:rPr>
                <w:rFonts w:ascii="Calibri" w:hAnsi="Calibri"/>
                <w:snapToGrid w:val="0"/>
                <w:sz w:val="18"/>
                <w:szCs w:val="18"/>
                <w:lang w:val="en-GB"/>
              </w:rPr>
            </w:pPr>
            <w:r w:rsidRPr="00ED4A4C">
              <w:rPr>
                <w:rFonts w:ascii="Calibri" w:hAnsi="Calibri"/>
                <w:snapToGrid w:val="0"/>
                <w:sz w:val="18"/>
                <w:szCs w:val="18"/>
                <w:lang w:val="en-GB"/>
              </w:rPr>
              <w:t>For travel distances of 8000 KM or more:</w:t>
            </w:r>
          </w:p>
          <w:p w:rsidR="007042EE" w:rsidRPr="00ED4A4C" w:rsidRDefault="00D2419D" w:rsidP="007042EE">
            <w:pPr>
              <w:jc w:val="center"/>
              <w:rPr>
                <w:rFonts w:ascii="Calibri" w:hAnsi="Calibri"/>
                <w:snapToGrid w:val="0"/>
                <w:sz w:val="18"/>
                <w:szCs w:val="18"/>
                <w:bdr w:val="single" w:sz="4" w:space="0" w:color="auto"/>
                <w:lang w:val="en-GB"/>
              </w:rPr>
            </w:pPr>
            <w:r w:rsidRPr="00ED4A4C">
              <w:rPr>
                <w:rFonts w:ascii="Calibri" w:hAnsi="Calibri"/>
                <w:snapToGrid w:val="0"/>
                <w:sz w:val="18"/>
                <w:szCs w:val="18"/>
                <w:lang w:val="en-GB"/>
              </w:rPr>
              <w:t xml:space="preserve">1500 </w:t>
            </w:r>
            <w:r w:rsidR="007042EE" w:rsidRPr="00ED4A4C">
              <w:rPr>
                <w:rFonts w:ascii="Calibri" w:hAnsi="Calibri"/>
                <w:snapToGrid w:val="0"/>
                <w:sz w:val="18"/>
                <w:szCs w:val="18"/>
                <w:lang w:val="en-GB"/>
              </w:rPr>
              <w:t>EUR per participant</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548"/>
        </w:trPr>
        <w:tc>
          <w:tcPr>
            <w:tcW w:w="538" w:type="pct"/>
            <w:vMerge w:val="restart"/>
            <w:vAlign w:val="center"/>
          </w:tcPr>
          <w:p w:rsidR="007042EE" w:rsidRPr="0019773D" w:rsidRDefault="007042EE" w:rsidP="007042EE">
            <w:pPr>
              <w:jc w:val="center"/>
              <w:rPr>
                <w:rFonts w:ascii="Calibri" w:hAnsi="Calibri"/>
                <w:b/>
                <w:snapToGrid w:val="0"/>
                <w:sz w:val="18"/>
                <w:szCs w:val="18"/>
                <w:lang w:val="en-GB"/>
              </w:rPr>
            </w:pPr>
            <w:r w:rsidRPr="0019773D">
              <w:rPr>
                <w:rFonts w:ascii="Calibri" w:hAnsi="Calibri"/>
                <w:b/>
                <w:snapToGrid w:val="0"/>
                <w:sz w:val="18"/>
                <w:szCs w:val="18"/>
                <w:lang w:val="en-GB"/>
              </w:rPr>
              <w:t>Costs of stay</w:t>
            </w:r>
          </w:p>
        </w:tc>
        <w:tc>
          <w:tcPr>
            <w:tcW w:w="1449" w:type="pct"/>
            <w:vMerge w:val="restart"/>
            <w:vAlign w:val="center"/>
          </w:tcPr>
          <w:p w:rsidR="007042EE" w:rsidRPr="0019773D" w:rsidRDefault="007042EE" w:rsidP="007042EE">
            <w:pPr>
              <w:jc w:val="center"/>
              <w:rPr>
                <w:rFonts w:ascii="Calibri" w:hAnsi="Calibri"/>
                <w:sz w:val="18"/>
                <w:szCs w:val="18"/>
                <w:lang w:val="en-GB"/>
              </w:rPr>
            </w:pPr>
            <w:r w:rsidRPr="0019773D">
              <w:rPr>
                <w:rFonts w:ascii="Calibri" w:hAnsi="Calibri"/>
                <w:sz w:val="18"/>
                <w:szCs w:val="18"/>
                <w:lang w:val="en-GB"/>
              </w:rPr>
              <w:t>Costs for subsistence, accommodation, local and public transport such as bus and taxi, personal or optional health insurance.</w:t>
            </w:r>
          </w:p>
        </w:tc>
        <w:tc>
          <w:tcPr>
            <w:tcW w:w="443" w:type="pct"/>
            <w:vMerge w:val="restart"/>
            <w:vAlign w:val="center"/>
          </w:tcPr>
          <w:p w:rsidR="007042EE" w:rsidRPr="0019773D" w:rsidRDefault="0035211E" w:rsidP="007042EE">
            <w:pPr>
              <w:jc w:val="cente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501" w:type="pc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Staff</w:t>
            </w:r>
          </w:p>
        </w:tc>
        <w:tc>
          <w:tcPr>
            <w:tcW w:w="1199" w:type="pct"/>
            <w:gridSpan w:val="2"/>
            <w:vAlign w:val="center"/>
          </w:tcPr>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up to the 14th day of activity:120 EUR per day per participant</w:t>
            </w:r>
          </w:p>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60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70 EUR per day per participant</w:t>
            </w:r>
          </w:p>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7042EE" w:rsidRPr="0019773D" w:rsidRDefault="007042EE" w:rsidP="00A650AA">
            <w:pPr>
              <w:spacing w:before="40" w:after="40"/>
              <w:rPr>
                <w:rFonts w:ascii="Calibri" w:hAnsi="Calibri"/>
                <w:snapToGrid w:val="0"/>
                <w:sz w:val="18"/>
                <w:szCs w:val="18"/>
                <w:lang w:val="en-GB"/>
              </w:rPr>
            </w:pPr>
            <w:r w:rsidRPr="0019773D">
              <w:rPr>
                <w:rFonts w:ascii="Calibri" w:hAnsi="Calibri"/>
                <w:snapToGrid w:val="0"/>
                <w:sz w:val="18"/>
                <w:szCs w:val="18"/>
                <w:lang w:val="en-GB"/>
              </w:rPr>
              <w:t>between the 61</w:t>
            </w:r>
            <w:r w:rsidRPr="0019773D">
              <w:rPr>
                <w:rFonts w:ascii="Calibri" w:hAnsi="Calibri"/>
                <w:snapToGrid w:val="0"/>
                <w:sz w:val="18"/>
                <w:szCs w:val="18"/>
                <w:vertAlign w:val="superscript"/>
                <w:lang w:val="en-GB"/>
              </w:rPr>
              <w:t>th</w:t>
            </w:r>
            <w:r w:rsidRPr="0019773D">
              <w:rPr>
                <w:rFonts w:ascii="Calibri" w:hAnsi="Calibri"/>
                <w:snapToGrid w:val="0"/>
                <w:sz w:val="18"/>
                <w:szCs w:val="18"/>
                <w:lang w:val="en-GB"/>
              </w:rPr>
              <w:t xml:space="preserve"> day of activity and up to </w:t>
            </w:r>
            <w:r w:rsidR="00A650AA" w:rsidRPr="0019773D">
              <w:rPr>
                <w:rFonts w:ascii="Calibri" w:hAnsi="Calibri"/>
                <w:snapToGrid w:val="0"/>
                <w:sz w:val="18"/>
                <w:szCs w:val="18"/>
                <w:lang w:val="en-GB"/>
              </w:rPr>
              <w:t>3</w:t>
            </w:r>
            <w:r w:rsidRPr="0019773D">
              <w:rPr>
                <w:rFonts w:ascii="Calibri" w:hAnsi="Calibri"/>
                <w:snapToGrid w:val="0"/>
                <w:sz w:val="18"/>
                <w:szCs w:val="18"/>
                <w:lang w:val="en-GB"/>
              </w:rPr>
              <w:t xml:space="preserve"> months: 50 EUR per day per participant</w:t>
            </w:r>
          </w:p>
        </w:tc>
        <w:tc>
          <w:tcPr>
            <w:tcW w:w="870" w:type="pct"/>
            <w:vMerge w:val="restar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Based on the duration of the stay </w:t>
            </w:r>
            <w:r w:rsidR="00D04999">
              <w:rPr>
                <w:rFonts w:ascii="Calibri" w:hAnsi="Calibri"/>
                <w:snapToGrid w:val="0"/>
                <w:sz w:val="18"/>
                <w:szCs w:val="18"/>
                <w:lang w:val="en-GB"/>
              </w:rPr>
              <w:t xml:space="preserve">(including travel) </w:t>
            </w:r>
            <w:r w:rsidRPr="0019773D">
              <w:rPr>
                <w:rFonts w:ascii="Calibri" w:hAnsi="Calibri"/>
                <w:snapToGrid w:val="0"/>
                <w:sz w:val="18"/>
                <w:szCs w:val="18"/>
                <w:lang w:val="en-GB"/>
              </w:rPr>
              <w:t xml:space="preserve">of the participants. </w:t>
            </w:r>
          </w:p>
        </w:tc>
      </w:tr>
      <w:tr w:rsidR="007042EE" w:rsidRPr="00534C9E" w:rsidTr="007042EE">
        <w:trPr>
          <w:trHeight w:val="548"/>
        </w:trPr>
        <w:tc>
          <w:tcPr>
            <w:tcW w:w="538" w:type="pct"/>
            <w:vMerge/>
            <w:vAlign w:val="center"/>
          </w:tcPr>
          <w:p w:rsidR="007042EE" w:rsidRPr="0019773D" w:rsidRDefault="007042EE" w:rsidP="007042EE">
            <w:pPr>
              <w:jc w:val="center"/>
              <w:rPr>
                <w:rFonts w:ascii="Calibri" w:hAnsi="Calibri"/>
                <w:b/>
                <w:snapToGrid w:val="0"/>
                <w:sz w:val="18"/>
                <w:szCs w:val="18"/>
                <w:lang w:val="en-GB"/>
              </w:rPr>
            </w:pPr>
          </w:p>
        </w:tc>
        <w:tc>
          <w:tcPr>
            <w:tcW w:w="1449" w:type="pct"/>
            <w:vMerge/>
            <w:vAlign w:val="center"/>
          </w:tcPr>
          <w:p w:rsidR="007042EE" w:rsidRPr="0019773D" w:rsidRDefault="007042EE" w:rsidP="007042EE">
            <w:pPr>
              <w:jc w:val="center"/>
              <w:rPr>
                <w:rFonts w:ascii="Calibri" w:hAnsi="Calibri"/>
                <w:sz w:val="18"/>
                <w:szCs w:val="18"/>
                <w:lang w:val="en-GB"/>
              </w:rPr>
            </w:pPr>
          </w:p>
        </w:tc>
        <w:tc>
          <w:tcPr>
            <w:tcW w:w="443" w:type="pct"/>
            <w:vMerge/>
            <w:vAlign w:val="center"/>
          </w:tcPr>
          <w:p w:rsidR="007042EE" w:rsidRPr="0019773D" w:rsidRDefault="007042EE" w:rsidP="007042EE">
            <w:pPr>
              <w:jc w:val="center"/>
              <w:rPr>
                <w:rFonts w:ascii="Calibri" w:hAnsi="Calibri"/>
                <w:snapToGrid w:val="0"/>
                <w:sz w:val="18"/>
                <w:szCs w:val="18"/>
                <w:lang w:val="en-GB"/>
              </w:rPr>
            </w:pPr>
          </w:p>
        </w:tc>
        <w:tc>
          <w:tcPr>
            <w:tcW w:w="501" w:type="pc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Students</w:t>
            </w:r>
          </w:p>
        </w:tc>
        <w:tc>
          <w:tcPr>
            <w:tcW w:w="1199" w:type="pct"/>
            <w:gridSpan w:val="2"/>
            <w:vAlign w:val="center"/>
          </w:tcPr>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up to the 14th day of activity:55 EUR per day per participant</w:t>
            </w:r>
          </w:p>
          <w:p w:rsidR="007042EE" w:rsidRPr="0019773D" w:rsidRDefault="007042EE" w:rsidP="007042EE">
            <w:pPr>
              <w:spacing w:before="40" w:after="40"/>
              <w:rPr>
                <w:rFonts w:ascii="Calibri" w:hAnsi="Calibri"/>
                <w:snapToGrid w:val="0"/>
                <w:sz w:val="18"/>
                <w:szCs w:val="18"/>
                <w:lang w:val="en-GB"/>
              </w:rPr>
            </w:pPr>
            <w:r w:rsidRPr="0019773D">
              <w:rPr>
                <w:rFonts w:ascii="Calibri" w:hAnsi="Calibri"/>
                <w:snapToGrid w:val="0"/>
                <w:sz w:val="18"/>
                <w:szCs w:val="18"/>
                <w:lang w:val="en-GB"/>
              </w:rPr>
              <w:t>+</w:t>
            </w:r>
          </w:p>
          <w:p w:rsidR="007042EE" w:rsidRPr="0019773D" w:rsidRDefault="007042EE" w:rsidP="000D2CD9">
            <w:pPr>
              <w:spacing w:before="40" w:after="40"/>
              <w:rPr>
                <w:rFonts w:ascii="Calibri" w:hAnsi="Calibri"/>
                <w:snapToGrid w:val="0"/>
                <w:sz w:val="18"/>
                <w:szCs w:val="18"/>
                <w:lang w:val="en-GB"/>
              </w:rPr>
            </w:pPr>
            <w:r w:rsidRPr="0019773D">
              <w:rPr>
                <w:rFonts w:ascii="Calibri" w:hAnsi="Calibri"/>
                <w:snapToGrid w:val="0"/>
                <w:sz w:val="18"/>
                <w:szCs w:val="18"/>
                <w:lang w:val="en-GB"/>
              </w:rPr>
              <w:t>between the 15</w:t>
            </w:r>
            <w:r w:rsidRPr="0019773D">
              <w:rPr>
                <w:rFonts w:ascii="Calibri" w:hAnsi="Calibri"/>
                <w:snapToGrid w:val="0"/>
                <w:sz w:val="18"/>
                <w:szCs w:val="18"/>
                <w:vertAlign w:val="superscript"/>
                <w:lang w:val="en-GB"/>
              </w:rPr>
              <w:t xml:space="preserve"> th</w:t>
            </w:r>
            <w:r w:rsidRPr="0019773D">
              <w:rPr>
                <w:rFonts w:ascii="Calibri" w:hAnsi="Calibri"/>
                <w:snapToGrid w:val="0"/>
                <w:sz w:val="18"/>
                <w:szCs w:val="18"/>
                <w:lang w:val="en-GB"/>
              </w:rPr>
              <w:t xml:space="preserve"> and </w:t>
            </w:r>
            <w:r w:rsidR="000D2CD9" w:rsidRPr="0019773D">
              <w:rPr>
                <w:rFonts w:ascii="Calibri" w:hAnsi="Calibri"/>
                <w:snapToGrid w:val="0"/>
                <w:sz w:val="18"/>
                <w:szCs w:val="18"/>
                <w:lang w:val="en-GB"/>
              </w:rPr>
              <w:t>90</w:t>
            </w:r>
            <w:r w:rsidRPr="0019773D">
              <w:rPr>
                <w:rFonts w:ascii="Calibri" w:hAnsi="Calibri"/>
                <w:snapToGrid w:val="0"/>
                <w:sz w:val="18"/>
                <w:szCs w:val="18"/>
                <w:vertAlign w:val="superscript"/>
                <w:lang w:val="en-GB"/>
              </w:rPr>
              <w:t xml:space="preserve"> th </w:t>
            </w:r>
            <w:r w:rsidRPr="0019773D">
              <w:rPr>
                <w:rFonts w:ascii="Calibri" w:hAnsi="Calibri"/>
                <w:snapToGrid w:val="0"/>
                <w:sz w:val="18"/>
                <w:szCs w:val="18"/>
                <w:lang w:val="en-GB"/>
              </w:rPr>
              <w:t>day of activity: 40 EUR per day per participant</w:t>
            </w:r>
          </w:p>
        </w:tc>
        <w:tc>
          <w:tcPr>
            <w:tcW w:w="870" w:type="pct"/>
            <w:vMerge/>
            <w:vAlign w:val="center"/>
          </w:tcPr>
          <w:p w:rsidR="007042EE" w:rsidRPr="0019773D" w:rsidRDefault="007042EE" w:rsidP="007042EE">
            <w:pPr>
              <w:jc w:val="center"/>
              <w:rPr>
                <w:rFonts w:ascii="Calibri" w:hAnsi="Calibri"/>
                <w:snapToGrid w:val="0"/>
                <w:sz w:val="18"/>
                <w:szCs w:val="18"/>
                <w:lang w:val="en-GB"/>
              </w:rPr>
            </w:pPr>
          </w:p>
        </w:tc>
      </w:tr>
      <w:tr w:rsidR="007042EE" w:rsidRPr="00534C9E" w:rsidTr="007042EE">
        <w:trPr>
          <w:trHeight w:val="548"/>
        </w:trPr>
        <w:tc>
          <w:tcPr>
            <w:tcW w:w="538" w:type="pct"/>
            <w:vAlign w:val="center"/>
          </w:tcPr>
          <w:p w:rsidR="007042EE" w:rsidRPr="0019773D" w:rsidRDefault="007042EE" w:rsidP="007042EE">
            <w:pPr>
              <w:jc w:val="center"/>
              <w:rPr>
                <w:rFonts w:ascii="Calibri" w:hAnsi="Calibri"/>
                <w:b/>
                <w:snapToGrid w:val="0"/>
                <w:sz w:val="18"/>
                <w:szCs w:val="18"/>
                <w:lang w:val="en-GB"/>
              </w:rPr>
            </w:pPr>
            <w:r w:rsidRPr="0019773D">
              <w:rPr>
                <w:rFonts w:ascii="Calibri" w:hAnsi="Calibri"/>
                <w:b/>
                <w:snapToGrid w:val="0"/>
                <w:sz w:val="18"/>
                <w:szCs w:val="18"/>
                <w:lang w:val="en-GB"/>
              </w:rPr>
              <w:t>Equipment</w:t>
            </w:r>
          </w:p>
        </w:tc>
        <w:tc>
          <w:tcPr>
            <w:tcW w:w="1449" w:type="pct"/>
            <w:vAlign w:val="center"/>
          </w:tcPr>
          <w:p w:rsidR="007042EE" w:rsidRPr="0019773D" w:rsidRDefault="007042EE" w:rsidP="00B658AB">
            <w:pPr>
              <w:jc w:val="center"/>
              <w:rPr>
                <w:rFonts w:ascii="Calibri" w:hAnsi="Calibri"/>
                <w:snapToGrid w:val="0"/>
                <w:sz w:val="18"/>
                <w:szCs w:val="18"/>
                <w:lang w:val="en-GB"/>
              </w:rPr>
            </w:pPr>
            <w:r w:rsidRPr="0019773D">
              <w:rPr>
                <w:rFonts w:ascii="Calibri" w:hAnsi="Calibri"/>
                <w:sz w:val="18"/>
                <w:szCs w:val="18"/>
                <w:lang w:val="en-GB"/>
              </w:rPr>
              <w:t xml:space="preserve">Contribution for the purchase of equipment necessary for the implementation of the project. Support is provided only for equipment purchased </w:t>
            </w:r>
            <w:r w:rsidR="00B658AB" w:rsidRPr="0019773D">
              <w:rPr>
                <w:rFonts w:ascii="Calibri" w:hAnsi="Calibri"/>
                <w:sz w:val="18"/>
                <w:szCs w:val="18"/>
                <w:lang w:val="en-GB"/>
              </w:rPr>
              <w:t>for the benefit of the</w:t>
            </w:r>
            <w:r w:rsidRPr="0019773D">
              <w:rPr>
                <w:rFonts w:ascii="Calibri" w:hAnsi="Calibri"/>
                <w:sz w:val="18"/>
                <w:szCs w:val="18"/>
                <w:lang w:val="en-GB"/>
              </w:rPr>
              <w:t xml:space="preserve"> HEIs in</w:t>
            </w:r>
            <w:r w:rsidR="00B658AB" w:rsidRPr="0019773D">
              <w:rPr>
                <w:rFonts w:ascii="Calibri" w:hAnsi="Calibri"/>
                <w:sz w:val="18"/>
                <w:szCs w:val="18"/>
                <w:lang w:val="en-GB"/>
              </w:rPr>
              <w:t xml:space="preserve"> the</w:t>
            </w:r>
            <w:r w:rsidRPr="0019773D">
              <w:rPr>
                <w:rFonts w:ascii="Calibri" w:hAnsi="Calibri"/>
                <w:sz w:val="18"/>
                <w:szCs w:val="18"/>
                <w:lang w:val="en-GB"/>
              </w:rPr>
              <w:t xml:space="preserve"> Partner Countries </w:t>
            </w:r>
          </w:p>
        </w:tc>
        <w:tc>
          <w:tcPr>
            <w:tcW w:w="443" w:type="pc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0D2CD9"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100% of eligible costs</w:t>
            </w:r>
          </w:p>
          <w:p w:rsidR="007042EE" w:rsidRPr="0019773D" w:rsidRDefault="007042EE" w:rsidP="000D2CD9">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Max. 30% of the total grant</w:t>
            </w:r>
          </w:p>
        </w:tc>
        <w:tc>
          <w:tcPr>
            <w:tcW w:w="870" w:type="pc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these costs must be motivated in the application form</w:t>
            </w:r>
          </w:p>
        </w:tc>
      </w:tr>
      <w:tr w:rsidR="007042EE" w:rsidRPr="00534C9E" w:rsidTr="007042EE">
        <w:trPr>
          <w:trHeight w:val="548"/>
        </w:trPr>
        <w:tc>
          <w:tcPr>
            <w:tcW w:w="538" w:type="pct"/>
            <w:vAlign w:val="center"/>
          </w:tcPr>
          <w:p w:rsidR="007042EE" w:rsidRPr="0019773D" w:rsidRDefault="007042EE" w:rsidP="007042EE">
            <w:pPr>
              <w:rPr>
                <w:rFonts w:ascii="Calibri" w:hAnsi="Calibri"/>
                <w:b/>
                <w:snapToGrid w:val="0"/>
                <w:sz w:val="18"/>
                <w:szCs w:val="18"/>
                <w:lang w:val="en-GB"/>
              </w:rPr>
            </w:pPr>
            <w:r w:rsidRPr="0019773D">
              <w:rPr>
                <w:rFonts w:ascii="Calibri" w:hAnsi="Calibri"/>
                <w:b/>
                <w:snapToGrid w:val="0"/>
                <w:sz w:val="18"/>
                <w:szCs w:val="18"/>
                <w:lang w:val="en-GB"/>
              </w:rPr>
              <w:t>Sub-contracting</w:t>
            </w:r>
          </w:p>
        </w:tc>
        <w:tc>
          <w:tcPr>
            <w:tcW w:w="1449" w:type="pct"/>
          </w:tcPr>
          <w:p w:rsidR="007042EE" w:rsidRPr="0019773D" w:rsidRDefault="007042EE" w:rsidP="007042EE">
            <w:pPr>
              <w:jc w:val="center"/>
              <w:rPr>
                <w:rFonts w:ascii="Calibri" w:hAnsi="Calibri"/>
                <w:sz w:val="18"/>
                <w:szCs w:val="18"/>
                <w:lang w:val="en-GB"/>
              </w:rPr>
            </w:pPr>
            <w:r w:rsidRPr="0019773D">
              <w:rPr>
                <w:rFonts w:ascii="Calibri" w:hAnsi="Calibri"/>
                <w:bCs/>
                <w:sz w:val="18"/>
                <w:szCs w:val="18"/>
                <w:lang w:val="en-GB"/>
              </w:rPr>
              <w:t>Support for sub-contracting costs that are necessary to the implementation of the project, including, in particular, costs for the compulsory financial audits (audit certificate) and for any external quality assurance procedure.</w:t>
            </w:r>
          </w:p>
          <w:p w:rsidR="007042EE" w:rsidRPr="0019773D" w:rsidRDefault="007042EE" w:rsidP="007042EE">
            <w:pPr>
              <w:jc w:val="center"/>
              <w:rPr>
                <w:rFonts w:ascii="Calibri" w:hAnsi="Calibri"/>
                <w:sz w:val="18"/>
                <w:szCs w:val="18"/>
                <w:lang w:val="en-GB"/>
              </w:rPr>
            </w:pPr>
          </w:p>
          <w:p w:rsidR="007042EE" w:rsidRPr="0019773D" w:rsidRDefault="007042EE" w:rsidP="007042EE">
            <w:pPr>
              <w:jc w:val="center"/>
              <w:rPr>
                <w:rFonts w:ascii="Calibri" w:hAnsi="Calibri"/>
                <w:bCs/>
                <w:sz w:val="18"/>
                <w:szCs w:val="18"/>
                <w:lang w:val="en-GB"/>
              </w:rPr>
            </w:pPr>
            <w:r w:rsidRPr="0019773D">
              <w:rPr>
                <w:rFonts w:ascii="Calibri" w:hAnsi="Calibri"/>
                <w:sz w:val="18"/>
                <w:szCs w:val="18"/>
                <w:lang w:val="en-GB"/>
              </w:rPr>
              <w:t>Sub-contracting for project-management-related tasks is not eligible.</w:t>
            </w:r>
          </w:p>
        </w:tc>
        <w:tc>
          <w:tcPr>
            <w:tcW w:w="443" w:type="pct"/>
            <w:vAlign w:val="center"/>
          </w:tcPr>
          <w:p w:rsidR="007042EE" w:rsidRPr="0019773D" w:rsidRDefault="007042EE"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0D2CD9" w:rsidRPr="0019773D" w:rsidRDefault="007042EE" w:rsidP="00FC4265">
            <w:pPr>
              <w:jc w:val="center"/>
              <w:rPr>
                <w:rFonts w:ascii="Calibri" w:hAnsi="Calibri"/>
                <w:snapToGrid w:val="0"/>
                <w:sz w:val="18"/>
                <w:szCs w:val="18"/>
                <w:lang w:val="en-GB"/>
              </w:rPr>
            </w:pPr>
            <w:r w:rsidRPr="0019773D">
              <w:rPr>
                <w:rFonts w:ascii="Calibri" w:hAnsi="Calibri"/>
                <w:snapToGrid w:val="0"/>
                <w:sz w:val="18"/>
                <w:szCs w:val="18"/>
                <w:lang w:val="en-GB"/>
              </w:rPr>
              <w:t>100% of eligible costs</w:t>
            </w:r>
          </w:p>
          <w:p w:rsidR="007042EE" w:rsidRPr="0019773D" w:rsidRDefault="007042EE" w:rsidP="00FC4265">
            <w:pPr>
              <w:jc w:val="center"/>
              <w:rPr>
                <w:rFonts w:ascii="Calibri" w:hAnsi="Calibri"/>
                <w:snapToGrid w:val="0"/>
                <w:sz w:val="18"/>
                <w:szCs w:val="18"/>
                <w:bdr w:val="single" w:sz="4" w:space="0" w:color="auto"/>
                <w:lang w:val="en-GB"/>
              </w:rPr>
            </w:pPr>
            <w:r w:rsidRPr="0019773D">
              <w:rPr>
                <w:rFonts w:ascii="Calibri" w:hAnsi="Calibri"/>
                <w:snapToGrid w:val="0"/>
                <w:sz w:val="18"/>
                <w:szCs w:val="18"/>
                <w:lang w:val="en-GB"/>
              </w:rPr>
              <w:t>Max. 10% of the total grant</w:t>
            </w:r>
          </w:p>
        </w:tc>
        <w:tc>
          <w:tcPr>
            <w:tcW w:w="870" w:type="pct"/>
          </w:tcPr>
          <w:p w:rsidR="007042EE" w:rsidRPr="0019773D" w:rsidRDefault="007042EE" w:rsidP="007042EE">
            <w:pPr>
              <w:jc w:val="center"/>
              <w:rPr>
                <w:rFonts w:ascii="Calibri" w:hAnsi="Calibri"/>
                <w:snapToGrid w:val="0"/>
                <w:sz w:val="18"/>
                <w:szCs w:val="18"/>
                <w:lang w:val="en-GB"/>
              </w:rPr>
            </w:pPr>
            <w:r w:rsidRPr="0019773D">
              <w:rPr>
                <w:rFonts w:ascii="Calibri" w:hAnsi="Calibri"/>
                <w:color w:val="000000"/>
                <w:sz w:val="18"/>
                <w:szCs w:val="18"/>
                <w:lang w:val="en-GB"/>
              </w:rPr>
              <w:t>S</w:t>
            </w:r>
            <w:r w:rsidRPr="0019773D">
              <w:rPr>
                <w:rFonts w:ascii="Calibri" w:hAnsi="Calibri"/>
                <w:sz w:val="18"/>
                <w:szCs w:val="18"/>
                <w:lang w:val="en-GB"/>
              </w:rPr>
              <w:t xml:space="preserve">ub-contracting to external bodies should be very occasional. The specific competences and </w:t>
            </w:r>
            <w:r w:rsidRPr="0019773D">
              <w:rPr>
                <w:rFonts w:ascii="Calibri" w:hAnsi="Calibri"/>
                <w:snapToGrid w:val="0"/>
                <w:sz w:val="18"/>
                <w:szCs w:val="18"/>
                <w:lang w:val="en-GB"/>
              </w:rPr>
              <w:t xml:space="preserve">particular expertise </w:t>
            </w:r>
            <w:r w:rsidRPr="0019773D">
              <w:rPr>
                <w:rFonts w:ascii="Calibri" w:hAnsi="Calibri"/>
                <w:sz w:val="18"/>
                <w:szCs w:val="18"/>
                <w:lang w:val="en-GB"/>
              </w:rPr>
              <w:t>needed to reach the project objectives should be found in the consortium and should determine its composition.</w:t>
            </w:r>
          </w:p>
        </w:tc>
      </w:tr>
      <w:tr w:rsidR="00D2419D" w:rsidRPr="00534C9E" w:rsidTr="00ED4A4C">
        <w:trPr>
          <w:trHeight w:val="548"/>
        </w:trPr>
        <w:tc>
          <w:tcPr>
            <w:tcW w:w="538" w:type="pct"/>
            <w:vAlign w:val="center"/>
          </w:tcPr>
          <w:p w:rsidR="00D2419D" w:rsidRPr="0019773D" w:rsidRDefault="00D2419D" w:rsidP="007042EE">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449" w:type="pct"/>
            <w:vAlign w:val="center"/>
          </w:tcPr>
          <w:p w:rsidR="00D2419D" w:rsidRPr="0019773D" w:rsidRDefault="00D2419D" w:rsidP="00B42EE5">
            <w:pPr>
              <w:spacing w:before="40" w:after="40"/>
              <w:rPr>
                <w:rFonts w:ascii="Calibri" w:hAnsi="Calibri"/>
                <w:snapToGrid w:val="0"/>
                <w:sz w:val="18"/>
                <w:szCs w:val="18"/>
                <w:lang w:val="en-GB"/>
              </w:rPr>
            </w:pPr>
          </w:p>
          <w:p w:rsidR="00D2419D" w:rsidRPr="0019773D" w:rsidRDefault="00D2419D" w:rsidP="00B42EE5">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of participants (for details, see section "what else you should know about this action"). </w:t>
            </w:r>
          </w:p>
          <w:p w:rsidR="00D2419D" w:rsidRPr="0019773D" w:rsidRDefault="00D2419D" w:rsidP="007042EE">
            <w:pPr>
              <w:jc w:val="center"/>
              <w:rPr>
                <w:rFonts w:ascii="Calibri" w:hAnsi="Calibri"/>
                <w:bCs/>
                <w:sz w:val="18"/>
                <w:szCs w:val="18"/>
                <w:lang w:val="en-GB"/>
              </w:rPr>
            </w:pPr>
          </w:p>
        </w:tc>
        <w:tc>
          <w:tcPr>
            <w:tcW w:w="443" w:type="pct"/>
            <w:vAlign w:val="center"/>
          </w:tcPr>
          <w:p w:rsidR="00D2419D" w:rsidRPr="0019773D" w:rsidRDefault="00D2419D" w:rsidP="007042EE">
            <w:pPr>
              <w:jc w:val="center"/>
              <w:rPr>
                <w:rFonts w:ascii="Calibri" w:hAnsi="Calibri"/>
                <w:snapToGrid w:val="0"/>
                <w:sz w:val="18"/>
                <w:szCs w:val="18"/>
                <w:lang w:val="en-GB"/>
              </w:rPr>
            </w:pPr>
            <w:r w:rsidRPr="0019773D">
              <w:rPr>
                <w:rFonts w:ascii="Calibri" w:hAnsi="Calibri"/>
                <w:snapToGrid w:val="0"/>
                <w:sz w:val="18"/>
                <w:szCs w:val="18"/>
                <w:lang w:val="en-GB"/>
              </w:rPr>
              <w:t>Real costs</w:t>
            </w:r>
          </w:p>
        </w:tc>
        <w:tc>
          <w:tcPr>
            <w:tcW w:w="1700" w:type="pct"/>
            <w:gridSpan w:val="3"/>
            <w:vAlign w:val="center"/>
          </w:tcPr>
          <w:p w:rsidR="00D2419D" w:rsidRPr="0019773D" w:rsidRDefault="00D2419D" w:rsidP="00FC4265">
            <w:pPr>
              <w:jc w:val="cente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tc>
        <w:tc>
          <w:tcPr>
            <w:tcW w:w="870" w:type="pct"/>
          </w:tcPr>
          <w:p w:rsidR="00D2419D" w:rsidRPr="0019773D" w:rsidRDefault="00D2419D" w:rsidP="007042EE">
            <w:pPr>
              <w:jc w:val="center"/>
              <w:rPr>
                <w:rFonts w:ascii="Calibri" w:hAnsi="Calibri"/>
                <w:color w:val="000000"/>
                <w:sz w:val="18"/>
                <w:szCs w:val="18"/>
                <w:lang w:val="en-GB"/>
              </w:rPr>
            </w:pPr>
          </w:p>
        </w:tc>
      </w:tr>
    </w:tbl>
    <w:p w:rsidR="007042EE" w:rsidRPr="0019773D" w:rsidRDefault="007042EE" w:rsidP="007042EE">
      <w:pPr>
        <w:tabs>
          <w:tab w:val="num" w:pos="-2410"/>
        </w:tabs>
        <w:autoSpaceDE w:val="0"/>
        <w:adjustRightInd w:val="0"/>
        <w:jc w:val="both"/>
        <w:rPr>
          <w:rFonts w:ascii="Calibri" w:hAnsi="Calibri"/>
          <w:bCs/>
          <w:sz w:val="18"/>
          <w:szCs w:val="18"/>
          <w:lang w:val="en-GB"/>
        </w:rPr>
      </w:pPr>
    </w:p>
    <w:p w:rsidR="007042EE" w:rsidRPr="0019773D" w:rsidRDefault="007042EE" w:rsidP="00851436">
      <w:pPr>
        <w:pStyle w:val="Guide-Heading6"/>
      </w:pPr>
      <w:r w:rsidRPr="0019773D">
        <w:rPr>
          <w:sz w:val="18"/>
          <w:szCs w:val="18"/>
        </w:rPr>
        <w:br w:type="page"/>
      </w:r>
      <w:r w:rsidRPr="0019773D">
        <w:t>Table A – Staff costs (amounts in euro per day) Programme Countries</w:t>
      </w:r>
    </w:p>
    <w:p w:rsidR="000D2CD9" w:rsidRPr="0019773D" w:rsidRDefault="007042EE" w:rsidP="007042EE">
      <w:pPr>
        <w:jc w:val="both"/>
        <w:rPr>
          <w:rFonts w:ascii="Calibri" w:hAnsi="Calibri"/>
          <w:bCs/>
          <w:sz w:val="18"/>
          <w:szCs w:val="18"/>
          <w:lang w:val="en-GB"/>
        </w:rPr>
      </w:pPr>
      <w:r w:rsidRPr="0019773D">
        <w:rPr>
          <w:rFonts w:ascii="Calibri" w:hAnsi="Calibri"/>
          <w:bCs/>
          <w:sz w:val="18"/>
          <w:szCs w:val="18"/>
          <w:lang w:val="en-GB"/>
        </w:rPr>
        <w:t xml:space="preserve">The category of staff to be applied will depend on the work to be performed in the project and not on the basis of the status or title of the individual. In other words, staff costs related, for example, to an administrative task that has been carried out by an academic should be charged under the category "Administrative staff". Actual remuneration modalities of staff involved in the project will be defined jointly by the organisations involved in the project, endorsed by the managers responsible for their employment and will be part of the partnership agreement to be signed among the partners at the beginning of the project. </w:t>
      </w:r>
    </w:p>
    <w:p w:rsidR="007042EE" w:rsidRPr="0019773D" w:rsidRDefault="007042EE" w:rsidP="007042EE">
      <w:pPr>
        <w:jc w:val="both"/>
        <w:rPr>
          <w:rFonts w:ascii="Calibri" w:hAnsi="Calibri"/>
          <w:bCs/>
          <w:sz w:val="18"/>
          <w:szCs w:val="18"/>
          <w:lang w:val="en-GB"/>
        </w:rPr>
      </w:pPr>
      <w:r w:rsidRPr="0019773D">
        <w:rPr>
          <w:rFonts w:ascii="Calibri" w:hAnsi="Calibri"/>
          <w:bCs/>
          <w:sz w:val="18"/>
          <w:szCs w:val="18"/>
          <w:lang w:val="en-GB"/>
        </w:rPr>
        <w:t xml:space="preserve">The unit-cost which will be applicable to calculate the grant will be the one of the country in which the staff member is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independently of where the tasks will be </w:t>
      </w:r>
      <w:r w:rsidR="000D2CD9" w:rsidRPr="0019773D">
        <w:rPr>
          <w:rFonts w:ascii="Calibri" w:hAnsi="Calibri"/>
          <w:bCs/>
          <w:sz w:val="18"/>
          <w:szCs w:val="18"/>
          <w:lang w:val="en-GB"/>
        </w:rPr>
        <w:t>carried out</w:t>
      </w:r>
      <w:r w:rsidRPr="0019773D">
        <w:rPr>
          <w:rFonts w:ascii="Calibri" w:hAnsi="Calibri"/>
          <w:bCs/>
          <w:sz w:val="18"/>
          <w:szCs w:val="18"/>
          <w:lang w:val="en-GB"/>
        </w:rPr>
        <w:t xml:space="preserve"> (i.e. a staff member of an organisation of Country A working (partly) in Country B will be considered for the unit-costs under Country A).</w:t>
      </w:r>
    </w:p>
    <w:p w:rsidR="007042EE" w:rsidRPr="0019773D" w:rsidRDefault="007042EE" w:rsidP="007042EE">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7042EE" w:rsidRPr="0019773D" w:rsidTr="007042EE">
        <w:trPr>
          <w:trHeight w:val="1405"/>
          <w:jc w:val="center"/>
        </w:trPr>
        <w:tc>
          <w:tcPr>
            <w:tcW w:w="7538" w:type="dxa"/>
            <w:vMerge w:val="restart"/>
            <w:tcBorders>
              <w:right w:val="single" w:sz="4" w:space="0" w:color="auto"/>
            </w:tcBorders>
            <w:shd w:val="clear" w:color="auto" w:fill="auto"/>
            <w:vAlign w:val="center"/>
          </w:tcPr>
          <w:p w:rsidR="007042EE" w:rsidRPr="0019773D" w:rsidRDefault="007042EE" w:rsidP="007042EE">
            <w:pPr>
              <w:autoSpaceDE w:val="0"/>
              <w:adjustRightInd w:val="0"/>
              <w:jc w:val="center"/>
              <w:rPr>
                <w:rFonts w:ascii="Calibri" w:hAnsi="Calibri"/>
                <w:b/>
                <w:bCs/>
                <w:sz w:val="18"/>
                <w:szCs w:val="18"/>
                <w:lang w:val="en-GB"/>
              </w:rPr>
            </w:pPr>
          </w:p>
        </w:tc>
        <w:tc>
          <w:tcPr>
            <w:tcW w:w="1393" w:type="dxa"/>
            <w:tcBorders>
              <w:top w:val="single" w:sz="4" w:space="0" w:color="auto"/>
              <w:left w:val="single" w:sz="4" w:space="0" w:color="auto"/>
              <w:bottom w:val="single" w:sz="6" w:space="0" w:color="auto"/>
              <w:right w:val="single" w:sz="4"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Manager</w:t>
            </w:r>
          </w:p>
        </w:tc>
        <w:tc>
          <w:tcPr>
            <w:tcW w:w="1701" w:type="dxa"/>
            <w:tcBorders>
              <w:top w:val="single" w:sz="6" w:space="0" w:color="auto"/>
              <w:left w:val="single" w:sz="4"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Teacher/Trainer/Researcher/</w:t>
            </w:r>
          </w:p>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Youth worker</w:t>
            </w:r>
          </w:p>
        </w:tc>
        <w:tc>
          <w:tcPr>
            <w:tcW w:w="1578"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Technician</w:t>
            </w:r>
          </w:p>
        </w:tc>
        <w:tc>
          <w:tcPr>
            <w:tcW w:w="1560"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Administrative staff</w:t>
            </w:r>
            <w:r w:rsidRPr="0019773D">
              <w:rPr>
                <w:rStyle w:val="FootnoteReference"/>
                <w:rFonts w:ascii="Calibri" w:hAnsi="Calibri"/>
                <w:sz w:val="18"/>
                <w:szCs w:val="18"/>
                <w:lang w:val="en-GB"/>
              </w:rPr>
              <w:footnoteReference w:id="199"/>
            </w:r>
          </w:p>
        </w:tc>
      </w:tr>
      <w:tr w:rsidR="007042EE" w:rsidRPr="0019773D" w:rsidTr="007042EE">
        <w:trPr>
          <w:trHeight w:val="409"/>
          <w:jc w:val="center"/>
        </w:trPr>
        <w:tc>
          <w:tcPr>
            <w:tcW w:w="7538" w:type="dxa"/>
            <w:vMerge/>
            <w:tcBorders>
              <w:bottom w:val="single" w:sz="4" w:space="0" w:color="auto"/>
              <w:right w:val="single" w:sz="4" w:space="0" w:color="auto"/>
            </w:tcBorders>
            <w:shd w:val="clear" w:color="auto" w:fill="auto"/>
            <w:vAlign w:val="center"/>
          </w:tcPr>
          <w:p w:rsidR="007042EE" w:rsidRPr="0019773D" w:rsidRDefault="007042EE" w:rsidP="007042EE">
            <w:pPr>
              <w:autoSpaceDE w:val="0"/>
              <w:adjustRightInd w:val="0"/>
              <w:jc w:val="center"/>
              <w:rPr>
                <w:rFonts w:ascii="Calibri" w:hAnsi="Calibri"/>
                <w:b/>
                <w:bCs/>
                <w:sz w:val="18"/>
                <w:szCs w:val="18"/>
                <w:lang w:val="en-GB"/>
              </w:rPr>
            </w:pPr>
          </w:p>
        </w:tc>
        <w:tc>
          <w:tcPr>
            <w:tcW w:w="1393" w:type="dxa"/>
            <w:tcBorders>
              <w:top w:val="single" w:sz="6" w:space="0" w:color="auto"/>
              <w:left w:val="single" w:sz="4" w:space="0" w:color="auto"/>
              <w:bottom w:val="single" w:sz="4" w:space="0" w:color="auto"/>
              <w:right w:val="single" w:sz="4"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B4.1</w:t>
            </w:r>
          </w:p>
        </w:tc>
        <w:tc>
          <w:tcPr>
            <w:tcW w:w="1701" w:type="dxa"/>
            <w:tcBorders>
              <w:top w:val="single" w:sz="6" w:space="0" w:color="auto"/>
              <w:left w:val="single" w:sz="4"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B4.2</w:t>
            </w:r>
          </w:p>
        </w:tc>
        <w:tc>
          <w:tcPr>
            <w:tcW w:w="1578"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B4.3</w:t>
            </w:r>
          </w:p>
        </w:tc>
        <w:tc>
          <w:tcPr>
            <w:tcW w:w="1560"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
                <w:sz w:val="18"/>
                <w:szCs w:val="18"/>
                <w:lang w:val="en-GB"/>
              </w:rPr>
            </w:pPr>
            <w:r w:rsidRPr="0019773D">
              <w:rPr>
                <w:rFonts w:ascii="Calibri" w:hAnsi="Calibri"/>
                <w:b/>
                <w:sz w:val="18"/>
                <w:szCs w:val="18"/>
                <w:lang w:val="en-GB"/>
              </w:rPr>
              <w:t>B4.4</w:t>
            </w:r>
          </w:p>
        </w:tc>
      </w:tr>
      <w:tr w:rsidR="007042EE" w:rsidRPr="0019773D" w:rsidTr="002E2EBD">
        <w:trPr>
          <w:trHeight w:val="737"/>
          <w:jc w:val="center"/>
        </w:trPr>
        <w:tc>
          <w:tcPr>
            <w:tcW w:w="7538" w:type="dxa"/>
            <w:tcBorders>
              <w:top w:val="single" w:sz="4" w:space="0" w:color="auto"/>
              <w:left w:val="single" w:sz="4" w:space="0" w:color="auto"/>
              <w:bottom w:val="single" w:sz="4" w:space="0" w:color="auto"/>
              <w:right w:val="single" w:sz="4" w:space="0" w:color="auto"/>
            </w:tcBorders>
            <w:shd w:val="solid" w:color="C0C0C0" w:fill="auto"/>
            <w:vAlign w:val="center"/>
          </w:tcPr>
          <w:p w:rsidR="007042EE" w:rsidRPr="0019773D" w:rsidRDefault="007042EE" w:rsidP="007042EE">
            <w:pPr>
              <w:autoSpaceDE w:val="0"/>
              <w:adjustRightInd w:val="0"/>
              <w:jc w:val="center"/>
              <w:rPr>
                <w:rFonts w:ascii="Calibri" w:hAnsi="Calibri"/>
                <w:bCs/>
                <w:sz w:val="18"/>
                <w:szCs w:val="18"/>
                <w:lang w:val="de-DE"/>
              </w:rPr>
            </w:pPr>
            <w:r w:rsidRPr="0019773D">
              <w:rPr>
                <w:rFonts w:ascii="Calibri" w:hAnsi="Calibri"/>
                <w:bCs/>
                <w:sz w:val="18"/>
                <w:szCs w:val="18"/>
                <w:lang w:val="de-DE"/>
              </w:rPr>
              <w:t>Denmark, Ireland, Luxembourg, Netherlands, Austria, Sweden, Liechtenstein Norway</w:t>
            </w:r>
          </w:p>
        </w:tc>
        <w:tc>
          <w:tcPr>
            <w:tcW w:w="1393" w:type="dxa"/>
            <w:tcBorders>
              <w:top w:val="single" w:sz="6" w:space="0" w:color="auto"/>
              <w:left w:val="single" w:sz="4"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294</w:t>
            </w:r>
          </w:p>
        </w:tc>
        <w:tc>
          <w:tcPr>
            <w:tcW w:w="1701"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241</w:t>
            </w:r>
          </w:p>
        </w:tc>
        <w:tc>
          <w:tcPr>
            <w:tcW w:w="1578"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190</w:t>
            </w:r>
          </w:p>
        </w:tc>
        <w:tc>
          <w:tcPr>
            <w:tcW w:w="1560"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157</w:t>
            </w:r>
          </w:p>
        </w:tc>
      </w:tr>
      <w:tr w:rsidR="007042EE" w:rsidRPr="0019773D" w:rsidTr="002E2EBD">
        <w:trPr>
          <w:trHeight w:val="807"/>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0D2CD9">
            <w:pPr>
              <w:autoSpaceDE w:val="0"/>
              <w:adjustRightInd w:val="0"/>
              <w:jc w:val="center"/>
              <w:rPr>
                <w:rFonts w:ascii="Calibri" w:hAnsi="Calibri"/>
                <w:bCs/>
                <w:sz w:val="18"/>
                <w:szCs w:val="18"/>
                <w:lang w:val="en-GB"/>
              </w:rPr>
            </w:pPr>
            <w:r w:rsidRPr="0019773D">
              <w:rPr>
                <w:rFonts w:ascii="Calibri" w:hAnsi="Calibri"/>
                <w:bCs/>
                <w:sz w:val="18"/>
                <w:szCs w:val="18"/>
                <w:lang w:val="en-GB"/>
              </w:rPr>
              <w:t xml:space="preserve">Belgium, Germany, France, Italy, Finland, United Kingdom, Iceland </w:t>
            </w:r>
          </w:p>
        </w:tc>
        <w:tc>
          <w:tcPr>
            <w:tcW w:w="1393"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280</w:t>
            </w:r>
          </w:p>
        </w:tc>
        <w:tc>
          <w:tcPr>
            <w:tcW w:w="1701"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214</w:t>
            </w:r>
          </w:p>
        </w:tc>
        <w:tc>
          <w:tcPr>
            <w:tcW w:w="1578"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162</w:t>
            </w:r>
          </w:p>
        </w:tc>
        <w:tc>
          <w:tcPr>
            <w:tcW w:w="1560"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131</w:t>
            </w:r>
          </w:p>
        </w:tc>
      </w:tr>
      <w:tr w:rsidR="007042EE" w:rsidRPr="0019773D" w:rsidTr="002E2EBD">
        <w:trPr>
          <w:trHeight w:val="677"/>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Cs/>
                <w:sz w:val="18"/>
                <w:szCs w:val="18"/>
                <w:lang w:val="en-GB"/>
              </w:rPr>
            </w:pPr>
            <w:r w:rsidRPr="0019773D">
              <w:rPr>
                <w:rFonts w:ascii="Calibri" w:hAnsi="Calibri"/>
                <w:bCs/>
                <w:sz w:val="18"/>
                <w:szCs w:val="18"/>
                <w:lang w:val="en-GB"/>
              </w:rPr>
              <w:t xml:space="preserve">Czech Republic, Greece, Spain, Cyprus, Malta, Portugal, Slovenia </w:t>
            </w:r>
          </w:p>
        </w:tc>
        <w:tc>
          <w:tcPr>
            <w:tcW w:w="1393"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164</w:t>
            </w:r>
          </w:p>
        </w:tc>
        <w:tc>
          <w:tcPr>
            <w:tcW w:w="1701"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137</w:t>
            </w:r>
          </w:p>
        </w:tc>
        <w:tc>
          <w:tcPr>
            <w:tcW w:w="1578"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102</w:t>
            </w:r>
          </w:p>
        </w:tc>
        <w:tc>
          <w:tcPr>
            <w:tcW w:w="1560"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78</w:t>
            </w:r>
          </w:p>
        </w:tc>
      </w:tr>
      <w:tr w:rsidR="007042EE" w:rsidRPr="0019773D" w:rsidTr="007042EE">
        <w:trPr>
          <w:trHeight w:val="1126"/>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7042EE" w:rsidRPr="0019773D" w:rsidRDefault="007042EE" w:rsidP="007042EE">
            <w:pPr>
              <w:autoSpaceDE w:val="0"/>
              <w:adjustRightInd w:val="0"/>
              <w:jc w:val="center"/>
              <w:rPr>
                <w:rFonts w:ascii="Calibri" w:hAnsi="Calibri"/>
                <w:bCs/>
                <w:sz w:val="18"/>
                <w:szCs w:val="18"/>
              </w:rPr>
            </w:pPr>
            <w:r w:rsidRPr="0019773D">
              <w:rPr>
                <w:rFonts w:ascii="Calibri" w:hAnsi="Calibri"/>
                <w:bCs/>
                <w:sz w:val="18"/>
                <w:szCs w:val="18"/>
              </w:rPr>
              <w:t>Bulgaria, Estonia, Croatia, Latvia, Lithuania, Hungary, Poland, Romania, Slovakia</w:t>
            </w:r>
            <w:r w:rsidR="004539AD" w:rsidRPr="0019773D">
              <w:rPr>
                <w:rFonts w:ascii="Calibri" w:hAnsi="Calibri"/>
                <w:bCs/>
                <w:sz w:val="18"/>
                <w:szCs w:val="18"/>
              </w:rPr>
              <w:t>,</w:t>
            </w:r>
            <w:r w:rsidRPr="0019773D">
              <w:rPr>
                <w:rFonts w:ascii="Calibri" w:hAnsi="Calibri"/>
                <w:bCs/>
                <w:sz w:val="18"/>
                <w:szCs w:val="18"/>
              </w:rPr>
              <w:t xml:space="preserve"> former Yugoslav Republic of Macedonia, Turkey</w:t>
            </w:r>
          </w:p>
        </w:tc>
        <w:tc>
          <w:tcPr>
            <w:tcW w:w="1393"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55</w:t>
            </w:r>
          </w:p>
        </w:tc>
        <w:tc>
          <w:tcPr>
            <w:tcW w:w="1560" w:type="dxa"/>
            <w:tcBorders>
              <w:top w:val="single" w:sz="6" w:space="0" w:color="auto"/>
              <w:left w:val="single" w:sz="6" w:space="0" w:color="auto"/>
              <w:bottom w:val="single" w:sz="4" w:space="0" w:color="auto"/>
              <w:right w:val="single" w:sz="6" w:space="0" w:color="auto"/>
            </w:tcBorders>
            <w:vAlign w:val="center"/>
          </w:tcPr>
          <w:p w:rsidR="007042EE" w:rsidRPr="0019773D" w:rsidRDefault="007042EE" w:rsidP="007042EE">
            <w:pPr>
              <w:autoSpaceDE w:val="0"/>
              <w:adjustRightInd w:val="0"/>
              <w:jc w:val="center"/>
              <w:rPr>
                <w:rFonts w:ascii="Calibri" w:hAnsi="Calibri"/>
                <w:sz w:val="18"/>
                <w:szCs w:val="18"/>
                <w:lang w:val="en-GB"/>
              </w:rPr>
            </w:pPr>
            <w:r w:rsidRPr="0019773D">
              <w:rPr>
                <w:rFonts w:ascii="Calibri" w:eastAsia="Times New Roman" w:hAnsi="Calibri"/>
                <w:color w:val="000000"/>
                <w:sz w:val="18"/>
                <w:szCs w:val="18"/>
                <w:lang w:eastAsia="en-GB"/>
              </w:rPr>
              <w:t>39</w:t>
            </w:r>
          </w:p>
        </w:tc>
      </w:tr>
    </w:tbl>
    <w:p w:rsidR="007042EE" w:rsidRPr="0019773D" w:rsidRDefault="007042EE" w:rsidP="00851436">
      <w:pPr>
        <w:pStyle w:val="Guide-Heading6"/>
        <w:sectPr w:rsidR="007042EE" w:rsidRPr="0019773D" w:rsidSect="003E2997">
          <w:footerReference w:type="default" r:id="rId153"/>
          <w:pgSz w:w="16838" w:h="11906" w:orient="landscape"/>
          <w:pgMar w:top="57" w:right="1418" w:bottom="1134" w:left="1418" w:header="283" w:footer="283" w:gutter="0"/>
          <w:cols w:space="708"/>
          <w:docGrid w:linePitch="360"/>
        </w:sectPr>
      </w:pPr>
    </w:p>
    <w:p w:rsidR="007042EE" w:rsidRPr="0019773D" w:rsidRDefault="007042EE" w:rsidP="00851436">
      <w:pPr>
        <w:pStyle w:val="Guide-Heading6"/>
      </w:pPr>
      <w:r w:rsidRPr="0019773D">
        <w:t>Table B – Staff costs (amounts in euro per day) Partner Countries</w:t>
      </w:r>
    </w:p>
    <w:p w:rsidR="000D2CD9" w:rsidRPr="0019773D" w:rsidRDefault="007042EE" w:rsidP="007042EE">
      <w:pPr>
        <w:jc w:val="both"/>
        <w:rPr>
          <w:rFonts w:ascii="Calibri" w:hAnsi="Calibri"/>
          <w:bCs/>
          <w:sz w:val="18"/>
          <w:szCs w:val="18"/>
          <w:lang w:val="en-GB"/>
        </w:rPr>
      </w:pPr>
      <w:r w:rsidRPr="0019773D">
        <w:rPr>
          <w:rFonts w:ascii="Calibri" w:hAnsi="Calibri"/>
          <w:bCs/>
          <w:sz w:val="18"/>
          <w:szCs w:val="18"/>
          <w:lang w:val="en-GB"/>
        </w:rPr>
        <w:t xml:space="preserve">The category of staff to be applied will depend on the work to be performed in the project and not on the basis of the status or title of the individual. In other words, staff costs related, for example, to an administrative task that has been carried out by an academic should be charged under the category "Administrative staff". Actual remuneration modalities of staff involved in the project will be defined jointly by the organisations involved in the project, endorsed by the managers responsible for their employment and will be part of the partnership agreement to be signed among the partners at the beginning of the project. </w:t>
      </w:r>
    </w:p>
    <w:p w:rsidR="007042EE" w:rsidRPr="0019773D" w:rsidRDefault="007042EE" w:rsidP="007042EE">
      <w:pPr>
        <w:jc w:val="both"/>
        <w:rPr>
          <w:rFonts w:ascii="Calibri" w:hAnsi="Calibri"/>
          <w:bCs/>
          <w:sz w:val="18"/>
          <w:szCs w:val="18"/>
          <w:lang w:val="en-GB"/>
        </w:rPr>
      </w:pPr>
      <w:r w:rsidRPr="0019773D">
        <w:rPr>
          <w:rFonts w:ascii="Calibri" w:hAnsi="Calibri"/>
          <w:bCs/>
          <w:sz w:val="18"/>
          <w:szCs w:val="18"/>
          <w:lang w:val="en-GB"/>
        </w:rPr>
        <w:t xml:space="preserve">The unit-cost which will be applicable to calculate the grant will be the one of the country in which the staff member is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independently of where the tasks will be </w:t>
      </w:r>
      <w:r w:rsidR="000D2CD9" w:rsidRPr="0019773D">
        <w:rPr>
          <w:rFonts w:ascii="Calibri" w:hAnsi="Calibri"/>
          <w:bCs/>
          <w:sz w:val="18"/>
          <w:szCs w:val="18"/>
          <w:lang w:val="en-GB"/>
        </w:rPr>
        <w:t>carried out</w:t>
      </w:r>
      <w:r w:rsidRPr="0019773D">
        <w:rPr>
          <w:rFonts w:ascii="Calibri" w:hAnsi="Calibri"/>
          <w:bCs/>
          <w:sz w:val="18"/>
          <w:szCs w:val="18"/>
          <w:lang w:val="en-GB"/>
        </w:rPr>
        <w:t xml:space="preserve"> (i.e. a staff member of an organisation of Country A working (partly) in Country B will be considered for the </w:t>
      </w:r>
      <w:r w:rsidR="00FF3373">
        <w:rPr>
          <w:rFonts w:ascii="Calibri" w:hAnsi="Calibri"/>
          <w:bCs/>
          <w:sz w:val="18"/>
          <w:szCs w:val="18"/>
          <w:lang w:val="en-GB"/>
        </w:rPr>
        <w:t>unit-costs under Country A).</w:t>
      </w:r>
    </w:p>
    <w:tbl>
      <w:tblPr>
        <w:tblW w:w="0" w:type="auto"/>
        <w:jc w:val="center"/>
        <w:tblInd w:w="-3923" w:type="dxa"/>
        <w:tblLayout w:type="fixed"/>
        <w:tblLook w:val="0000" w:firstRow="0" w:lastRow="0" w:firstColumn="0" w:lastColumn="0" w:noHBand="0" w:noVBand="0"/>
      </w:tblPr>
      <w:tblGrid>
        <w:gridCol w:w="7538"/>
        <w:gridCol w:w="1393"/>
        <w:gridCol w:w="1701"/>
        <w:gridCol w:w="1578"/>
        <w:gridCol w:w="1560"/>
      </w:tblGrid>
      <w:tr w:rsidR="008D3F2A" w:rsidRPr="0019773D" w:rsidTr="00ED4A4C">
        <w:trPr>
          <w:trHeight w:val="528"/>
          <w:jc w:val="center"/>
        </w:trPr>
        <w:tc>
          <w:tcPr>
            <w:tcW w:w="7538" w:type="dxa"/>
            <w:tcBorders>
              <w:top w:val="nil"/>
              <w:left w:val="nil"/>
              <w:bottom w:val="nil"/>
              <w:right w:val="nil"/>
            </w:tcBorders>
            <w:vAlign w:val="center"/>
          </w:tcPr>
          <w:p w:rsidR="000D2CD9" w:rsidRPr="0019773D" w:rsidRDefault="000D2CD9" w:rsidP="001978D3">
            <w:pPr>
              <w:autoSpaceDE w:val="0"/>
              <w:adjustRightInd w:val="0"/>
              <w:jc w:val="center"/>
              <w:rPr>
                <w:rFonts w:ascii="Calibri" w:hAnsi="Calibri"/>
                <w:sz w:val="18"/>
                <w:szCs w:val="18"/>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3F4E20"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w:t>
            </w:r>
          </w:p>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Researcher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r w:rsidRPr="0019773D">
              <w:rPr>
                <w:rFonts w:ascii="Calibri" w:hAnsi="Calibri"/>
                <w:sz w:val="18"/>
                <w:szCs w:val="18"/>
                <w:vertAlign w:val="superscript"/>
                <w:lang w:val="en-GB"/>
              </w:rPr>
              <w:footnoteReference w:id="200"/>
            </w:r>
          </w:p>
        </w:tc>
      </w:tr>
      <w:tr w:rsidR="000D2CD9" w:rsidRPr="0019773D" w:rsidTr="001978D3">
        <w:trPr>
          <w:trHeight w:val="275"/>
          <w:jc w:val="center"/>
        </w:trPr>
        <w:tc>
          <w:tcPr>
            <w:tcW w:w="7538" w:type="dxa"/>
            <w:tcBorders>
              <w:top w:val="nil"/>
              <w:left w:val="nil"/>
              <w:bottom w:val="nil"/>
              <w:right w:val="nil"/>
            </w:tcBorders>
            <w:vAlign w:val="center"/>
          </w:tcPr>
          <w:p w:rsidR="000D2CD9" w:rsidRPr="0019773D" w:rsidRDefault="000D2CD9" w:rsidP="001978D3">
            <w:pPr>
              <w:autoSpaceDE w:val="0"/>
              <w:adjustRightInd w:val="0"/>
              <w:jc w:val="center"/>
              <w:rPr>
                <w:rFonts w:ascii="Calibri" w:hAnsi="Calibri"/>
                <w:sz w:val="18"/>
                <w:szCs w:val="18"/>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B4.3</w:t>
            </w:r>
          </w:p>
        </w:tc>
        <w:tc>
          <w:tcPr>
            <w:tcW w:w="1560"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center"/>
              <w:rPr>
                <w:rFonts w:ascii="Calibri" w:hAnsi="Calibri"/>
                <w:b/>
                <w:bCs/>
                <w:sz w:val="18"/>
                <w:szCs w:val="18"/>
                <w:lang w:val="en-GB"/>
              </w:rPr>
            </w:pPr>
            <w:r w:rsidRPr="0019773D">
              <w:rPr>
                <w:rFonts w:ascii="Calibri" w:hAnsi="Calibri"/>
                <w:b/>
                <w:bCs/>
                <w:sz w:val="18"/>
                <w:szCs w:val="18"/>
                <w:lang w:val="en-GB"/>
              </w:rPr>
              <w:t>B4.4</w:t>
            </w:r>
          </w:p>
        </w:tc>
      </w:tr>
      <w:tr w:rsidR="000D2CD9" w:rsidRPr="0019773D" w:rsidTr="00EB731E">
        <w:trPr>
          <w:trHeight w:val="206"/>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1978D3">
            <w:pPr>
              <w:autoSpaceDE w:val="0"/>
              <w:adjustRightInd w:val="0"/>
              <w:jc w:val="both"/>
              <w:rPr>
                <w:rFonts w:ascii="Calibri" w:hAnsi="Calibri"/>
                <w:sz w:val="18"/>
                <w:szCs w:val="18"/>
                <w:lang w:val="it-IT"/>
              </w:rPr>
            </w:pPr>
            <w:r w:rsidRPr="0019773D">
              <w:rPr>
                <w:rFonts w:ascii="Calibri" w:hAnsi="Calibri"/>
                <w:sz w:val="18"/>
                <w:szCs w:val="18"/>
                <w:lang w:val="it-IT"/>
              </w:rPr>
              <w:t>Israel</w:t>
            </w:r>
          </w:p>
        </w:tc>
        <w:tc>
          <w:tcPr>
            <w:tcW w:w="1393"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166</w:t>
            </w:r>
          </w:p>
        </w:tc>
        <w:tc>
          <w:tcPr>
            <w:tcW w:w="1701"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132</w:t>
            </w:r>
          </w:p>
        </w:tc>
        <w:tc>
          <w:tcPr>
            <w:tcW w:w="1578"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102</w:t>
            </w:r>
          </w:p>
        </w:tc>
        <w:tc>
          <w:tcPr>
            <w:tcW w:w="1560"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92</w:t>
            </w:r>
          </w:p>
        </w:tc>
      </w:tr>
      <w:tr w:rsidR="000D2CD9" w:rsidRPr="0019773D" w:rsidTr="00EB731E">
        <w:trPr>
          <w:trHeight w:val="1217"/>
          <w:jc w:val="center"/>
        </w:trPr>
        <w:tc>
          <w:tcPr>
            <w:tcW w:w="7538" w:type="dxa"/>
            <w:tcBorders>
              <w:top w:val="single" w:sz="6" w:space="0" w:color="auto"/>
              <w:left w:val="single" w:sz="6" w:space="0" w:color="auto"/>
              <w:right w:val="single" w:sz="6" w:space="0" w:color="auto"/>
            </w:tcBorders>
            <w:shd w:val="solid" w:color="C0C0C0" w:fill="auto"/>
            <w:vAlign w:val="center"/>
          </w:tcPr>
          <w:p w:rsidR="000D2CD9" w:rsidRPr="0019773D" w:rsidRDefault="000D2CD9" w:rsidP="00801839">
            <w:pPr>
              <w:widowControl/>
              <w:suppressAutoHyphens w:val="0"/>
              <w:autoSpaceDN/>
              <w:jc w:val="both"/>
              <w:rPr>
                <w:rFonts w:ascii="Calibri" w:hAnsi="Calibri"/>
                <w:bCs/>
                <w:sz w:val="18"/>
                <w:szCs w:val="18"/>
                <w:u w:val="single"/>
              </w:rPr>
            </w:pPr>
            <w:r w:rsidRPr="0019773D">
              <w:rPr>
                <w:rFonts w:ascii="Calibri" w:eastAsia="Times New Roman" w:hAnsi="Calibri"/>
                <w:kern w:val="0"/>
                <w:sz w:val="18"/>
                <w:szCs w:val="18"/>
                <w:lang w:eastAsia="en-GB"/>
              </w:rPr>
              <w:t xml:space="preserve">Albania, Angola, Antigua and Barbuda, Argentina, Barbados, Bosnia and Herzegovina, Brazil, Chile, Colombia, Comoros, Cook Islands, Dominica, Gabon, Grenada, </w:t>
            </w:r>
            <w:r w:rsidR="009566EC">
              <w:rPr>
                <w:rFonts w:ascii="Calibri" w:eastAsia="Times New Roman" w:hAnsi="Calibri"/>
                <w:kern w:val="0"/>
                <w:sz w:val="18"/>
                <w:szCs w:val="18"/>
                <w:lang w:eastAsia="en-GB"/>
              </w:rPr>
              <w:t>Republic of Côte d'Ivoire</w:t>
            </w:r>
            <w:r w:rsidRPr="0019773D">
              <w:rPr>
                <w:rFonts w:ascii="Calibri" w:eastAsia="Times New Roman" w:hAnsi="Calibri"/>
                <w:kern w:val="0"/>
                <w:sz w:val="18"/>
                <w:szCs w:val="18"/>
                <w:lang w:eastAsia="en-GB"/>
              </w:rPr>
              <w:t>, Kosovo</w:t>
            </w:r>
            <w:r w:rsidRPr="0019773D">
              <w:rPr>
                <w:rFonts w:ascii="Calibri" w:hAnsi="Calibri"/>
                <w:sz w:val="18"/>
                <w:szCs w:val="18"/>
                <w:vertAlign w:val="superscript"/>
                <w:lang w:val="en-GB"/>
              </w:rPr>
              <w:footnoteReference w:id="201"/>
            </w:r>
            <w:r w:rsidRPr="0019773D">
              <w:rPr>
                <w:rFonts w:ascii="Calibri" w:eastAsia="Times New Roman" w:hAnsi="Calibri"/>
                <w:kern w:val="0"/>
                <w:sz w:val="18"/>
                <w:szCs w:val="18"/>
                <w:lang w:eastAsia="en-GB"/>
              </w:rPr>
              <w:t xml:space="preserve">, Lebanon, Libya, Mexico, Montenegro, Nigeria, Peru, </w:t>
            </w:r>
            <w:r w:rsidR="00801839" w:rsidRPr="0019773D">
              <w:rPr>
                <w:rFonts w:ascii="Calibri" w:eastAsia="Times New Roman" w:hAnsi="Calibri"/>
                <w:kern w:val="0"/>
                <w:sz w:val="18"/>
                <w:szCs w:val="18"/>
                <w:lang w:eastAsia="en-GB"/>
              </w:rPr>
              <w:t xml:space="preserve">Saint Kitts And Nevis, Saint Lucia, Saint Vincent And the Grenadines, </w:t>
            </w:r>
            <w:r w:rsidRPr="0019773D">
              <w:rPr>
                <w:rFonts w:ascii="Calibri" w:eastAsia="Times New Roman" w:hAnsi="Calibri"/>
                <w:kern w:val="0"/>
                <w:sz w:val="18"/>
                <w:szCs w:val="18"/>
                <w:lang w:eastAsia="en-GB"/>
              </w:rPr>
              <w:t>Sao Tome and Principe, Serbia, Seychelles, Thailand, Territory of Ukraine as recognised by international law, Uruguay, Venezuela, Zambia, Zimbabwe</w:t>
            </w:r>
          </w:p>
        </w:tc>
        <w:tc>
          <w:tcPr>
            <w:tcW w:w="1393" w:type="dxa"/>
            <w:tcBorders>
              <w:top w:val="single" w:sz="6" w:space="0" w:color="auto"/>
              <w:left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108</w:t>
            </w:r>
          </w:p>
        </w:tc>
        <w:tc>
          <w:tcPr>
            <w:tcW w:w="1701" w:type="dxa"/>
            <w:tcBorders>
              <w:top w:val="single" w:sz="6" w:space="0" w:color="auto"/>
              <w:left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80</w:t>
            </w:r>
          </w:p>
        </w:tc>
        <w:tc>
          <w:tcPr>
            <w:tcW w:w="1578" w:type="dxa"/>
            <w:tcBorders>
              <w:top w:val="single" w:sz="6" w:space="0" w:color="auto"/>
              <w:left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57</w:t>
            </w:r>
          </w:p>
        </w:tc>
        <w:tc>
          <w:tcPr>
            <w:tcW w:w="1560" w:type="dxa"/>
            <w:tcBorders>
              <w:top w:val="single" w:sz="6" w:space="0" w:color="auto"/>
              <w:left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45</w:t>
            </w:r>
          </w:p>
        </w:tc>
      </w:tr>
      <w:tr w:rsidR="000D2CD9" w:rsidRPr="0019773D" w:rsidTr="00EB731E">
        <w:trPr>
          <w:trHeight w:val="1405"/>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0D2CD9" w:rsidRPr="0019773D" w:rsidRDefault="000D2CD9" w:rsidP="00EB1B9F">
            <w:pPr>
              <w:widowControl/>
              <w:suppressAutoHyphens w:val="0"/>
              <w:autoSpaceDN/>
              <w:jc w:val="both"/>
              <w:rPr>
                <w:rFonts w:ascii="Calibri" w:hAnsi="Calibri"/>
                <w:bCs/>
                <w:sz w:val="18"/>
                <w:szCs w:val="18"/>
                <w:u w:val="single"/>
              </w:rPr>
            </w:pPr>
            <w:r w:rsidRPr="0019773D">
              <w:rPr>
                <w:rFonts w:ascii="Calibri" w:eastAsia="Times New Roman" w:hAnsi="Calibri"/>
                <w:kern w:val="0"/>
                <w:sz w:val="18"/>
                <w:szCs w:val="18"/>
                <w:lang w:eastAsia="en-GB"/>
              </w:rPr>
              <w:t xml:space="preserve">Afghanistan, Azerbaijan, Bahamas, Bolivia, Burkina Faso, Cameroon, China, </w:t>
            </w:r>
            <w:r w:rsidR="00EB1B9F" w:rsidRPr="0019773D">
              <w:rPr>
                <w:rFonts w:ascii="Calibri" w:eastAsia="Times New Roman" w:hAnsi="Calibri"/>
                <w:kern w:val="0"/>
                <w:sz w:val="18"/>
                <w:szCs w:val="18"/>
                <w:lang w:eastAsia="en-GB"/>
              </w:rPr>
              <w:t xml:space="preserve">Congo, </w:t>
            </w:r>
            <w:r w:rsidRPr="0019773D">
              <w:rPr>
                <w:rFonts w:ascii="Calibri" w:eastAsia="Times New Roman" w:hAnsi="Calibri"/>
                <w:kern w:val="0"/>
                <w:sz w:val="18"/>
                <w:szCs w:val="18"/>
                <w:lang w:eastAsia="en-GB"/>
              </w:rPr>
              <w:t>Costa Rica, Dj</w:t>
            </w:r>
            <w:r w:rsidRPr="0019773D">
              <w:rPr>
                <w:rFonts w:ascii="Calibri" w:eastAsia="Times New Roman" w:hAnsi="Calibri"/>
                <w:kern w:val="0"/>
                <w:sz w:val="18"/>
                <w:szCs w:val="18"/>
                <w:lang w:eastAsia="en-GB"/>
              </w:rPr>
              <w:t>i</w:t>
            </w:r>
            <w:r w:rsidRPr="0019773D">
              <w:rPr>
                <w:rFonts w:ascii="Calibri" w:eastAsia="Times New Roman" w:hAnsi="Calibri"/>
                <w:kern w:val="0"/>
                <w:sz w:val="18"/>
                <w:szCs w:val="18"/>
                <w:lang w:eastAsia="en-GB"/>
              </w:rPr>
              <w:t>bouti, Dominican Republic, Ecuador, El Salvador, Georgia, Guatemala, Guinea-Bissau, Haiti, Iran, Iraq, Jamaica, Jordan, Kazakhstan, Kenya, Micronesia, Morocco, Mozambique, Namibia, Pale</w:t>
            </w:r>
            <w:r w:rsidRPr="0019773D">
              <w:rPr>
                <w:rFonts w:ascii="Calibri" w:eastAsia="Times New Roman" w:hAnsi="Calibri"/>
                <w:kern w:val="0"/>
                <w:sz w:val="18"/>
                <w:szCs w:val="18"/>
                <w:lang w:eastAsia="en-GB"/>
              </w:rPr>
              <w:t>s</w:t>
            </w:r>
            <w:r w:rsidRPr="0019773D">
              <w:rPr>
                <w:rFonts w:ascii="Calibri" w:eastAsia="Times New Roman" w:hAnsi="Calibri"/>
                <w:kern w:val="0"/>
                <w:sz w:val="18"/>
                <w:szCs w:val="18"/>
                <w:lang w:eastAsia="en-GB"/>
              </w:rPr>
              <w:t>tine</w:t>
            </w:r>
            <w:r w:rsidRPr="0019773D">
              <w:rPr>
                <w:rFonts w:ascii="Calibri" w:eastAsia="Times New Roman" w:hAnsi="Calibri"/>
                <w:kern w:val="0"/>
                <w:sz w:val="18"/>
                <w:szCs w:val="18"/>
                <w:vertAlign w:val="superscript"/>
                <w:lang w:val="en-GB" w:eastAsia="en-GB"/>
              </w:rPr>
              <w:footnoteReference w:id="202"/>
            </w:r>
            <w:r w:rsidRPr="0019773D">
              <w:rPr>
                <w:rFonts w:ascii="Calibri" w:eastAsia="Times New Roman" w:hAnsi="Calibri"/>
                <w:kern w:val="0"/>
                <w:sz w:val="18"/>
                <w:szCs w:val="18"/>
                <w:lang w:eastAsia="en-GB"/>
              </w:rPr>
              <w:t>, Panama, Pap</w:t>
            </w:r>
            <w:r w:rsidR="00801839" w:rsidRPr="0019773D">
              <w:rPr>
                <w:rFonts w:ascii="Calibri" w:eastAsia="Times New Roman" w:hAnsi="Calibri"/>
                <w:kern w:val="0"/>
                <w:sz w:val="18"/>
                <w:szCs w:val="18"/>
                <w:lang w:eastAsia="en-GB"/>
              </w:rPr>
              <w:t>ua</w:t>
            </w:r>
            <w:r w:rsidRPr="0019773D">
              <w:rPr>
                <w:rFonts w:ascii="Calibri" w:eastAsia="Times New Roman" w:hAnsi="Calibri"/>
                <w:kern w:val="0"/>
                <w:sz w:val="18"/>
                <w:szCs w:val="18"/>
                <w:lang w:eastAsia="en-GB"/>
              </w:rPr>
              <w:t xml:space="preserve"> New Guinea, Paraguay, Senegal, South Africa, Surinam, Swaziland, Territory of Russia as recognised by international law, Trinidad and Tobago, Vanuatu</w:t>
            </w:r>
          </w:p>
        </w:tc>
        <w:tc>
          <w:tcPr>
            <w:tcW w:w="1393"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77</w:t>
            </w:r>
          </w:p>
        </w:tc>
        <w:tc>
          <w:tcPr>
            <w:tcW w:w="1701"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57</w:t>
            </w:r>
          </w:p>
        </w:tc>
        <w:tc>
          <w:tcPr>
            <w:tcW w:w="1578"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40</w:t>
            </w:r>
          </w:p>
        </w:tc>
        <w:tc>
          <w:tcPr>
            <w:tcW w:w="1560" w:type="dxa"/>
            <w:tcBorders>
              <w:top w:val="single" w:sz="6" w:space="0" w:color="auto"/>
              <w:left w:val="single" w:sz="6" w:space="0" w:color="auto"/>
              <w:bottom w:val="single" w:sz="6"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32</w:t>
            </w:r>
          </w:p>
        </w:tc>
      </w:tr>
      <w:tr w:rsidR="000D2CD9" w:rsidRPr="0019773D" w:rsidTr="001978D3">
        <w:trPr>
          <w:trHeight w:val="2346"/>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0D2CD9" w:rsidRPr="0019773D" w:rsidRDefault="000D2CD9" w:rsidP="00C52D07">
            <w:pPr>
              <w:jc w:val="both"/>
              <w:rPr>
                <w:rFonts w:ascii="Calibri" w:hAnsi="Calibri"/>
              </w:rPr>
            </w:pPr>
            <w:r w:rsidRPr="0019773D">
              <w:rPr>
                <w:rFonts w:ascii="Calibri" w:eastAsia="Times New Roman" w:hAnsi="Calibri"/>
                <w:kern w:val="0"/>
                <w:sz w:val="18"/>
                <w:szCs w:val="18"/>
                <w:lang w:eastAsia="en-GB"/>
              </w:rPr>
              <w:t xml:space="preserve">Algeria, Armenia, Bangladesh, Belarus, Belize, Benin, Bhutan, Botswana, Myanmar, Burundi, Cambodia, Cape Verde, Central African Republic, Chad, </w:t>
            </w:r>
            <w:r w:rsidR="00801839" w:rsidRPr="0019773D">
              <w:rPr>
                <w:rFonts w:ascii="Calibri" w:eastAsia="Times New Roman" w:hAnsi="Calibri"/>
                <w:kern w:val="0"/>
                <w:sz w:val="18"/>
                <w:szCs w:val="18"/>
                <w:lang w:eastAsia="en-GB"/>
              </w:rPr>
              <w:t xml:space="preserve">Congo – Democratic Republic of the-, </w:t>
            </w:r>
            <w:r w:rsidRPr="0019773D">
              <w:rPr>
                <w:rFonts w:ascii="Calibri" w:eastAsia="Times New Roman" w:hAnsi="Calibri"/>
                <w:kern w:val="0"/>
                <w:sz w:val="18"/>
                <w:szCs w:val="18"/>
                <w:lang w:eastAsia="en-GB"/>
              </w:rPr>
              <w:t>Cuba, Korea</w:t>
            </w:r>
            <w:r w:rsidR="006338D8">
              <w:rPr>
                <w:rFonts w:ascii="Calibri" w:eastAsia="Times New Roman" w:hAnsi="Calibri"/>
                <w:kern w:val="0"/>
                <w:sz w:val="18"/>
                <w:szCs w:val="18"/>
                <w:lang w:eastAsia="en-GB"/>
              </w:rPr>
              <w:t xml:space="preserve"> (DPR)</w:t>
            </w:r>
            <w:r w:rsidRPr="0019773D">
              <w:rPr>
                <w:rFonts w:ascii="Calibri" w:eastAsia="Times New Roman" w:hAnsi="Calibri"/>
                <w:kern w:val="0"/>
                <w:sz w:val="18"/>
                <w:szCs w:val="18"/>
                <w:lang w:eastAsia="en-GB"/>
              </w:rPr>
              <w:t>, Egypt,</w:t>
            </w:r>
            <w:r w:rsidRPr="0019773D">
              <w:rPr>
                <w:rFonts w:ascii="Calibri" w:eastAsia="Times New Roman" w:hAnsi="Calibri"/>
                <w:sz w:val="18"/>
                <w:szCs w:val="18"/>
                <w:lang w:eastAsia="en-GB"/>
              </w:rPr>
              <w:t xml:space="preserve"> </w:t>
            </w:r>
            <w:r w:rsidRPr="0019773D">
              <w:rPr>
                <w:rFonts w:ascii="Calibri" w:eastAsia="Times New Roman" w:hAnsi="Calibri"/>
                <w:kern w:val="0"/>
                <w:sz w:val="18"/>
                <w:szCs w:val="18"/>
                <w:lang w:eastAsia="en-GB"/>
              </w:rPr>
              <w:t>Eritrea, Ethiopia, Equatorial Guinea, Fiji Island, Gambia, Ghana, Guinea</w:t>
            </w:r>
            <w:r w:rsidRPr="0019773D">
              <w:rPr>
                <w:rFonts w:ascii="Calibri" w:eastAsia="Times New Roman" w:hAnsi="Calibri"/>
                <w:sz w:val="18"/>
                <w:szCs w:val="18"/>
                <w:lang w:eastAsia="en-GB"/>
              </w:rPr>
              <w:t xml:space="preserve">, </w:t>
            </w:r>
            <w:r w:rsidRPr="0019773D">
              <w:rPr>
                <w:rFonts w:ascii="Calibri" w:eastAsia="Times New Roman" w:hAnsi="Calibri"/>
                <w:kern w:val="0"/>
                <w:sz w:val="18"/>
                <w:szCs w:val="18"/>
                <w:lang w:eastAsia="en-GB"/>
              </w:rPr>
              <w:t>Guyana, Honduras, India, Indonesia, Kiribati, Kyrgyzstan, Laos, Lesotho, Liberia, Madagascar, Malawi, Malaysia, Maldives, Mali, Marshall Islands, Mauritania, Mauritius, Moldova,</w:t>
            </w:r>
            <w:r w:rsidRPr="0019773D">
              <w:rPr>
                <w:rFonts w:ascii="Calibri" w:eastAsia="Times New Roman" w:hAnsi="Calibri"/>
                <w:sz w:val="18"/>
                <w:szCs w:val="18"/>
                <w:lang w:eastAsia="en-GB"/>
              </w:rPr>
              <w:t xml:space="preserve"> </w:t>
            </w:r>
            <w:r w:rsidRPr="0019773D">
              <w:rPr>
                <w:rFonts w:ascii="Calibri" w:eastAsia="Times New Roman" w:hAnsi="Calibri"/>
                <w:kern w:val="0"/>
                <w:sz w:val="18"/>
                <w:szCs w:val="18"/>
                <w:lang w:eastAsia="en-GB"/>
              </w:rPr>
              <w:t>Mongolia, Nauru, Nepal, Nicaragua, Niger</w:t>
            </w:r>
            <w:r w:rsidRPr="0019773D">
              <w:rPr>
                <w:rFonts w:ascii="Calibri" w:eastAsia="Times New Roman" w:hAnsi="Calibri"/>
                <w:sz w:val="18"/>
                <w:szCs w:val="18"/>
                <w:lang w:eastAsia="en-GB"/>
              </w:rPr>
              <w:t xml:space="preserve">, </w:t>
            </w:r>
            <w:r w:rsidRPr="0019773D">
              <w:rPr>
                <w:rFonts w:ascii="Calibri" w:eastAsia="Times New Roman" w:hAnsi="Calibri"/>
                <w:kern w:val="0"/>
                <w:sz w:val="18"/>
                <w:szCs w:val="18"/>
                <w:lang w:eastAsia="en-GB"/>
              </w:rPr>
              <w:t>Niue, Pakistan, Palau, Philippines, Rwanda, Samoa, Sierra Leone, Solomon, Somalia, South Sudan, Sri Lanka, Sudan, Syria, Tajikistan, Tanzania, Timor-Leste</w:t>
            </w:r>
            <w:r w:rsidR="00EB1B9F" w:rsidRPr="0019773D">
              <w:rPr>
                <w:rFonts w:ascii="Calibri" w:eastAsia="Times New Roman" w:hAnsi="Calibri"/>
                <w:kern w:val="0"/>
                <w:sz w:val="18"/>
                <w:szCs w:val="18"/>
                <w:lang w:eastAsia="en-GB"/>
              </w:rPr>
              <w:t xml:space="preserve"> – Democratic Republic of</w:t>
            </w:r>
            <w:r w:rsidRPr="0019773D">
              <w:rPr>
                <w:rFonts w:ascii="Calibri" w:eastAsia="Times New Roman" w:hAnsi="Calibri"/>
                <w:kern w:val="0"/>
                <w:sz w:val="18"/>
                <w:szCs w:val="18"/>
                <w:lang w:eastAsia="en-GB"/>
              </w:rPr>
              <w:t>, Togo, Tonga, Tunisia, Turkmenistan, Tuvalu, Uganda, Uzbekistan, Vietnam, Yemen</w:t>
            </w:r>
          </w:p>
        </w:tc>
        <w:tc>
          <w:tcPr>
            <w:tcW w:w="1393" w:type="dxa"/>
            <w:tcBorders>
              <w:top w:val="single" w:sz="6" w:space="0" w:color="auto"/>
              <w:left w:val="single" w:sz="6" w:space="0" w:color="auto"/>
              <w:bottom w:val="single" w:sz="4"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47</w:t>
            </w:r>
          </w:p>
        </w:tc>
        <w:tc>
          <w:tcPr>
            <w:tcW w:w="1701" w:type="dxa"/>
            <w:tcBorders>
              <w:top w:val="single" w:sz="6" w:space="0" w:color="auto"/>
              <w:left w:val="single" w:sz="6" w:space="0" w:color="auto"/>
              <w:bottom w:val="single" w:sz="4"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33</w:t>
            </w:r>
          </w:p>
        </w:tc>
        <w:tc>
          <w:tcPr>
            <w:tcW w:w="1578" w:type="dxa"/>
            <w:tcBorders>
              <w:top w:val="single" w:sz="6" w:space="0" w:color="auto"/>
              <w:left w:val="single" w:sz="6" w:space="0" w:color="auto"/>
              <w:bottom w:val="single" w:sz="4"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22</w:t>
            </w:r>
          </w:p>
        </w:tc>
        <w:tc>
          <w:tcPr>
            <w:tcW w:w="1560" w:type="dxa"/>
            <w:tcBorders>
              <w:top w:val="single" w:sz="6" w:space="0" w:color="auto"/>
              <w:left w:val="single" w:sz="6" w:space="0" w:color="auto"/>
              <w:bottom w:val="single" w:sz="4" w:space="0" w:color="auto"/>
              <w:right w:val="single" w:sz="6" w:space="0" w:color="auto"/>
            </w:tcBorders>
            <w:vAlign w:val="center"/>
          </w:tcPr>
          <w:p w:rsidR="000D2CD9" w:rsidRPr="0019773D" w:rsidRDefault="000D2CD9" w:rsidP="001978D3">
            <w:pPr>
              <w:jc w:val="center"/>
              <w:rPr>
                <w:rFonts w:ascii="Calibri" w:hAnsi="Calibri"/>
                <w:sz w:val="18"/>
                <w:szCs w:val="18"/>
                <w:lang w:val="en-GB"/>
              </w:rPr>
            </w:pPr>
            <w:r w:rsidRPr="0019773D">
              <w:rPr>
                <w:rFonts w:ascii="Calibri" w:eastAsia="Times New Roman" w:hAnsi="Calibri"/>
                <w:color w:val="000000"/>
                <w:sz w:val="18"/>
                <w:szCs w:val="18"/>
                <w:lang w:eastAsia="en-GB"/>
              </w:rPr>
              <w:t>17</w:t>
            </w:r>
          </w:p>
        </w:tc>
      </w:tr>
    </w:tbl>
    <w:p w:rsidR="003F4E20" w:rsidRDefault="003F4E20" w:rsidP="00EB731E">
      <w:pPr>
        <w:pStyle w:val="Guide-Heading4TOC"/>
        <w:sectPr w:rsidR="003F4E20" w:rsidSect="00E93902">
          <w:headerReference w:type="default" r:id="rId154"/>
          <w:footerReference w:type="even" r:id="rId155"/>
          <w:footerReference w:type="default" r:id="rId156"/>
          <w:headerReference w:type="first" r:id="rId157"/>
          <w:footerReference w:type="first" r:id="rId158"/>
          <w:pgSz w:w="16838" w:h="11906" w:orient="landscape"/>
          <w:pgMar w:top="1418" w:right="820" w:bottom="1418" w:left="1134" w:header="283" w:footer="283" w:gutter="0"/>
          <w:cols w:space="708"/>
          <w:docGrid w:linePitch="360"/>
        </w:sectPr>
      </w:pPr>
    </w:p>
    <w:p w:rsidR="00D11DF0" w:rsidRPr="0019773D" w:rsidRDefault="00D11DF0" w:rsidP="00851436">
      <w:pPr>
        <w:pStyle w:val="Guide-Heading4TOC"/>
      </w:pPr>
      <w:bookmarkStart w:id="107" w:name="_Toc496600110"/>
      <w:r w:rsidRPr="0019773D">
        <w:t xml:space="preserve">Capacity Building in the field of </w:t>
      </w:r>
      <w:r w:rsidR="00224DB2" w:rsidRPr="0019773D">
        <w:t>y</w:t>
      </w:r>
      <w:r w:rsidRPr="0019773D">
        <w:t>outh</w:t>
      </w:r>
      <w:bookmarkEnd w:id="107"/>
    </w:p>
    <w:p w:rsidR="00D11DF0" w:rsidRPr="0019773D" w:rsidRDefault="00D11DF0" w:rsidP="00851436">
      <w:pPr>
        <w:pStyle w:val="Guide-Heading5"/>
      </w:pPr>
      <w:r w:rsidRPr="0019773D">
        <w:t xml:space="preserve">What </w:t>
      </w:r>
      <w:r w:rsidR="00FF7697" w:rsidRPr="0019773D">
        <w:t xml:space="preserve">are the aims of a </w:t>
      </w:r>
      <w:r w:rsidRPr="0019773D">
        <w:t>Capacity</w:t>
      </w:r>
      <w:r w:rsidR="00125F73" w:rsidRPr="0019773D">
        <w:t>-b</w:t>
      </w:r>
      <w:r w:rsidRPr="0019773D">
        <w:t xml:space="preserve">uilding project? </w:t>
      </w:r>
    </w:p>
    <w:p w:rsidR="00D11DF0" w:rsidRPr="0019773D" w:rsidRDefault="00D11DF0" w:rsidP="009705D8">
      <w:pPr>
        <w:pStyle w:val="Guide-Normal"/>
      </w:pPr>
      <w:r w:rsidRPr="0019773D">
        <w:t>Youth Capacity</w:t>
      </w:r>
      <w:r w:rsidR="00125F73" w:rsidRPr="0019773D">
        <w:t>-b</w:t>
      </w:r>
      <w:r w:rsidRPr="0019773D">
        <w:t xml:space="preserve">uilding </w:t>
      </w:r>
      <w:r w:rsidR="00224DB2" w:rsidRPr="0019773D">
        <w:t>p</w:t>
      </w:r>
      <w:r w:rsidRPr="0019773D">
        <w:t>rojects aim to:</w:t>
      </w:r>
    </w:p>
    <w:p w:rsidR="00D11DF0" w:rsidRPr="0019773D" w:rsidRDefault="00D11DF0" w:rsidP="00F02C63">
      <w:pPr>
        <w:rPr>
          <w:lang w:val="en-GB"/>
        </w:rPr>
      </w:pPr>
    </w:p>
    <w:p w:rsidR="009B3718" w:rsidRPr="0019773D" w:rsidRDefault="00D11DF0" w:rsidP="009F41D6">
      <w:pPr>
        <w:pStyle w:val="Guide-Bulletsspace"/>
      </w:pPr>
      <w:r w:rsidRPr="0019773D">
        <w:t>foster cooperation and exchanges in the field of youth between Programme Countries and Partner Countries from different regions</w:t>
      </w:r>
      <w:r w:rsidRPr="0019773D">
        <w:rPr>
          <w:rStyle w:val="FootnoteReference"/>
        </w:rPr>
        <w:footnoteReference w:id="203"/>
      </w:r>
      <w:r w:rsidRPr="0019773D">
        <w:t xml:space="preserve"> of the world</w:t>
      </w:r>
      <w:r w:rsidR="008A3190" w:rsidRPr="0019773D">
        <w:t>;</w:t>
      </w:r>
    </w:p>
    <w:p w:rsidR="00D11DF0" w:rsidRPr="0019773D" w:rsidRDefault="00D11DF0" w:rsidP="009F41D6">
      <w:pPr>
        <w:pStyle w:val="Guide-Bulletsspace"/>
      </w:pPr>
      <w:r w:rsidRPr="0019773D">
        <w:t>improve the quality and recognition of youth work, non-formal learning and volunteering in Partner Countries and enhance their synergies and complementarities with other education systems, the labour market and society</w:t>
      </w:r>
      <w:r w:rsidR="008A3190" w:rsidRPr="0019773D">
        <w:t>;</w:t>
      </w:r>
    </w:p>
    <w:p w:rsidR="00D11DF0" w:rsidRPr="0019773D" w:rsidRDefault="00D11DF0" w:rsidP="009F41D6">
      <w:pPr>
        <w:pStyle w:val="Guide-Bulletsspace"/>
      </w:pPr>
      <w:r w:rsidRPr="0019773D">
        <w:t>foster the development, testing and launching of schemes and programmes of non-formal learning mobility at regional level (i.e. within and across regions of the world)</w:t>
      </w:r>
      <w:r w:rsidR="008A3190" w:rsidRPr="0019773D">
        <w:t>;</w:t>
      </w:r>
      <w:r w:rsidRPr="0019773D">
        <w:t xml:space="preserve"> </w:t>
      </w:r>
    </w:p>
    <w:p w:rsidR="00D11DF0" w:rsidRPr="0019773D" w:rsidRDefault="00D11DF0" w:rsidP="009F41D6">
      <w:pPr>
        <w:pStyle w:val="Guide-Bulletsspace"/>
      </w:pPr>
      <w:r w:rsidRPr="0019773D">
        <w:t xml:space="preserve">promote transnational non-formal learning mobility between Programme and Partner Countries, </w:t>
      </w:r>
      <w:r w:rsidR="00416EC0" w:rsidRPr="0019773D">
        <w:t>especially</w:t>
      </w:r>
      <w:r w:rsidRPr="0019773D">
        <w:t xml:space="preserve"> targeting young people with fewer opportunities, with a view to improving participants' level of competences and fostering their active participation in society</w:t>
      </w:r>
      <w:r w:rsidR="006A3FE6" w:rsidRPr="0019773D">
        <w:t>.</w:t>
      </w:r>
    </w:p>
    <w:p w:rsidR="006A3FE6" w:rsidRPr="0019773D" w:rsidRDefault="006A3FE6" w:rsidP="009705D8">
      <w:pPr>
        <w:pStyle w:val="Guide-Normal"/>
      </w:pPr>
    </w:p>
    <w:p w:rsidR="00FF7697" w:rsidRPr="001B3985" w:rsidRDefault="00FF7697" w:rsidP="00851436">
      <w:pPr>
        <w:pStyle w:val="Guide-Heading5"/>
      </w:pPr>
      <w:r w:rsidRPr="00061767">
        <w:t>What is a Capacity</w:t>
      </w:r>
      <w:r w:rsidR="00125F73" w:rsidRPr="001B3985">
        <w:t>-b</w:t>
      </w:r>
      <w:r w:rsidRPr="001B3985">
        <w:t xml:space="preserve">uilding project? </w:t>
      </w:r>
    </w:p>
    <w:p w:rsidR="007500A2" w:rsidRPr="00731BF8" w:rsidRDefault="007500A2" w:rsidP="00731BF8">
      <w:pPr>
        <w:widowControl/>
        <w:shd w:val="clear" w:color="auto" w:fill="FFFFFF"/>
        <w:jc w:val="both"/>
        <w:rPr>
          <w:rFonts w:ascii="Calibri" w:hAnsi="Calibri" w:cs="Times New Roman"/>
          <w:sz w:val="18"/>
          <w:szCs w:val="18"/>
          <w:lang w:val="en-GB" w:eastAsia="en-US"/>
        </w:rPr>
      </w:pPr>
      <w:r w:rsidRPr="00731BF8">
        <w:rPr>
          <w:rFonts w:ascii="Calibri" w:hAnsi="Calibri" w:cs="Times New Roman"/>
          <w:sz w:val="18"/>
          <w:szCs w:val="18"/>
          <w:lang w:val="en-GB" w:eastAsia="en-US"/>
        </w:rPr>
        <w:t xml:space="preserve">Capacity-building projects are transnational cooperation projects based on multilateral partnerships between organisations active in the field of youth in Programme and Partner Countries. They can also involve organisations from the fields of education and training, as well as from other socio-economic sectors. </w:t>
      </w:r>
    </w:p>
    <w:p w:rsidR="007500A2" w:rsidRPr="00731BF8" w:rsidRDefault="007500A2" w:rsidP="007500A2">
      <w:pPr>
        <w:widowControl/>
        <w:shd w:val="clear" w:color="auto" w:fill="FFFFFF"/>
        <w:ind w:firstLine="426"/>
        <w:jc w:val="both"/>
        <w:rPr>
          <w:rFonts w:ascii="Calibri" w:hAnsi="Calibri" w:cs="Times New Roman"/>
          <w:sz w:val="18"/>
          <w:szCs w:val="18"/>
          <w:lang w:val="en-GB" w:eastAsia="en-US"/>
        </w:rPr>
      </w:pPr>
    </w:p>
    <w:p w:rsidR="00633C3D" w:rsidRPr="0019773D" w:rsidRDefault="00633C3D" w:rsidP="00633C3D">
      <w:pPr>
        <w:pStyle w:val="Guide-Heading5"/>
      </w:pPr>
      <w:r w:rsidRPr="0019773D">
        <w:t>What are the activities supported by a Capacity-building project?</w:t>
      </w:r>
    </w:p>
    <w:p w:rsidR="00633C3D" w:rsidRPr="0019773D" w:rsidRDefault="00633C3D" w:rsidP="00633C3D">
      <w:pPr>
        <w:pStyle w:val="Guide-Normal"/>
      </w:pPr>
      <w:r w:rsidRPr="0019773D">
        <w:t xml:space="preserve">Capacity-building projects should carry out activities that: </w:t>
      </w:r>
    </w:p>
    <w:p w:rsidR="00633C3D" w:rsidRPr="0019773D" w:rsidRDefault="00633C3D" w:rsidP="00633C3D">
      <w:pPr>
        <w:rPr>
          <w:lang w:val="en-GB"/>
        </w:rPr>
      </w:pPr>
    </w:p>
    <w:p w:rsidR="00633C3D" w:rsidRPr="0019773D" w:rsidRDefault="00633C3D" w:rsidP="00633C3D">
      <w:pPr>
        <w:pStyle w:val="Guide-Bulletsspace"/>
      </w:pPr>
      <w:r w:rsidRPr="0019773D">
        <w:t>promote strategic cooperation between youth organisations on the one hand and public authorities in Partner Countries on the other hand;</w:t>
      </w:r>
    </w:p>
    <w:p w:rsidR="00633C3D" w:rsidRPr="0019773D" w:rsidRDefault="00633C3D" w:rsidP="00633C3D">
      <w:pPr>
        <w:pStyle w:val="Guide-Bulletsspace"/>
      </w:pPr>
      <w:r w:rsidRPr="0019773D">
        <w:t xml:space="preserve">promote the cooperation between youth organisations and organisations in the education and training fields as well as with representatives of business and labour market; </w:t>
      </w:r>
    </w:p>
    <w:p w:rsidR="00633C3D" w:rsidRPr="0019773D" w:rsidRDefault="00633C3D" w:rsidP="00633C3D">
      <w:pPr>
        <w:pStyle w:val="Guide-Bulletsspace"/>
      </w:pPr>
      <w:r w:rsidRPr="0019773D">
        <w:t xml:space="preserve">raise the capacities of youth councils, youth platforms and local, regional and national authorities dealing with youth in Partner Countries; </w:t>
      </w:r>
    </w:p>
    <w:p w:rsidR="00633C3D" w:rsidRPr="0019773D" w:rsidRDefault="00633C3D" w:rsidP="00633C3D">
      <w:pPr>
        <w:pStyle w:val="Guide-Bulletsspace"/>
      </w:pPr>
      <w:r w:rsidRPr="0019773D">
        <w:t>enhance the management, governance, innovation capacity and internationalisation of youth organisations in Partner Countries;</w:t>
      </w:r>
    </w:p>
    <w:p w:rsidR="00633C3D" w:rsidRPr="0019773D" w:rsidRDefault="00633C3D" w:rsidP="00633C3D">
      <w:pPr>
        <w:pStyle w:val="Guide-Bulletsspace"/>
      </w:pPr>
      <w:r w:rsidRPr="0019773D">
        <w:t xml:space="preserve">launch, test and implement youth work practices, such as: </w:t>
      </w:r>
    </w:p>
    <w:p w:rsidR="00633C3D" w:rsidRPr="0019773D" w:rsidRDefault="00633C3D" w:rsidP="00633C3D">
      <w:pPr>
        <w:pStyle w:val="Guide-Bulletsspace"/>
      </w:pPr>
      <w:r w:rsidRPr="0019773D">
        <w:t xml:space="preserve">tools and methods for the socio-professional development of youth workers and trainers; </w:t>
      </w:r>
    </w:p>
    <w:p w:rsidR="00633C3D" w:rsidRPr="0019773D" w:rsidRDefault="00633C3D" w:rsidP="00633C3D">
      <w:pPr>
        <w:pStyle w:val="Guide-Bulletsspace"/>
      </w:pPr>
      <w:r w:rsidRPr="0019773D">
        <w:t xml:space="preserve">non-formal learning methods, especially those promoting the acquisition/improvement of competences, including media literacy skills; </w:t>
      </w:r>
    </w:p>
    <w:p w:rsidR="00633C3D" w:rsidRPr="0019773D" w:rsidRDefault="00633C3D" w:rsidP="00633C3D">
      <w:pPr>
        <w:pStyle w:val="Guide-Bulletsspace"/>
      </w:pPr>
      <w:r w:rsidRPr="0019773D">
        <w:t xml:space="preserve">new forms of practical training schemes and simulation of real life cases in society; new forms of youth work, notably strategic use of open and flexible learning, virtual mobility, open educational resources (OER) and better exploitation of the ICT potential; </w:t>
      </w:r>
    </w:p>
    <w:p w:rsidR="00633C3D" w:rsidRPr="006F7599" w:rsidRDefault="00633C3D" w:rsidP="006F7599">
      <w:pPr>
        <w:pStyle w:val="Guide-Bulletsspace"/>
      </w:pPr>
      <w:r w:rsidRPr="0019773D">
        <w:t>cooperation, networking and peer-learning activities fostering efficient management, internationalisation and leadershi</w:t>
      </w:r>
      <w:r w:rsidR="00B54FC8">
        <w:t xml:space="preserve">p of youth work organisations. </w:t>
      </w:r>
    </w:p>
    <w:p w:rsidR="00633C3D" w:rsidRDefault="00633C3D" w:rsidP="00633C3D">
      <w:pPr>
        <w:pStyle w:val="Guide-Normal"/>
        <w:rPr>
          <w:rFonts w:eastAsia="Calibri"/>
        </w:rPr>
      </w:pPr>
    </w:p>
    <w:p w:rsidR="00633C3D" w:rsidRPr="0019773D" w:rsidRDefault="00633C3D" w:rsidP="00633C3D">
      <w:pPr>
        <w:pStyle w:val="Guide-Normal"/>
        <w:rPr>
          <w:rFonts w:eastAsia="Calibri"/>
        </w:rPr>
      </w:pPr>
      <w:r w:rsidRPr="0019773D">
        <w:rPr>
          <w:rFonts w:eastAsia="Calibri"/>
        </w:rPr>
        <w:t xml:space="preserve">The following activities can be implemented within a Capacity-building project: </w:t>
      </w:r>
    </w:p>
    <w:p w:rsidR="00633C3D" w:rsidRDefault="00633C3D" w:rsidP="00633C3D">
      <w:pPr>
        <w:pStyle w:val="Guide-Normal"/>
        <w:sectPr w:rsidR="00633C3D" w:rsidSect="003E2997">
          <w:headerReference w:type="default" r:id="rId159"/>
          <w:footerReference w:type="even" r:id="rId160"/>
          <w:footerReference w:type="default" r:id="rId161"/>
          <w:headerReference w:type="first" r:id="rId162"/>
          <w:footerReference w:type="first" r:id="rId163"/>
          <w:pgSz w:w="11906" w:h="16838"/>
          <w:pgMar w:top="57" w:right="1418" w:bottom="1134" w:left="1418" w:header="283" w:footer="283" w:gutter="0"/>
          <w:cols w:space="708"/>
          <w:docGrid w:linePitch="360"/>
        </w:sectPr>
      </w:pPr>
    </w:p>
    <w:p w:rsidR="00633C3D" w:rsidRPr="0019773D" w:rsidRDefault="00633C3D" w:rsidP="00633C3D">
      <w:pPr>
        <w:pStyle w:val="Guide-Normal"/>
      </w:pPr>
    </w:p>
    <w:tbl>
      <w:tblPr>
        <w:tblW w:w="915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633C3D" w:rsidRPr="00534C9E" w:rsidTr="006F7599">
        <w:trPr>
          <w:trHeight w:val="2819"/>
        </w:trPr>
        <w:tc>
          <w:tcPr>
            <w:tcW w:w="9150" w:type="dxa"/>
          </w:tcPr>
          <w:p w:rsidR="00633C3D" w:rsidRPr="0019773D" w:rsidRDefault="00633C3D" w:rsidP="00C81881">
            <w:pPr>
              <w:shd w:val="clear" w:color="auto" w:fill="FFFFFF"/>
              <w:spacing w:before="120" w:after="60"/>
              <w:jc w:val="both"/>
              <w:outlineLvl w:val="0"/>
              <w:rPr>
                <w:rFonts w:ascii="Calibri" w:hAnsi="Calibri"/>
                <w:b/>
                <w:sz w:val="18"/>
                <w:szCs w:val="18"/>
                <w:lang w:val="en-GB"/>
              </w:rPr>
            </w:pPr>
            <w:r w:rsidRPr="0019773D">
              <w:rPr>
                <w:rFonts w:ascii="Calibri" w:hAnsi="Calibri"/>
                <w:b/>
                <w:sz w:val="18"/>
                <w:szCs w:val="18"/>
                <w:lang w:val="en-GB"/>
              </w:rPr>
              <w:t>Capacity-building activities</w:t>
            </w:r>
          </w:p>
          <w:p w:rsidR="00633C3D" w:rsidRPr="0019773D" w:rsidRDefault="00633C3D" w:rsidP="00C81881">
            <w:pPr>
              <w:shd w:val="clear" w:color="auto" w:fill="FFFFFF"/>
              <w:jc w:val="both"/>
              <w:outlineLvl w:val="0"/>
              <w:rPr>
                <w:rFonts w:ascii="Calibri" w:hAnsi="Calibri"/>
                <w:b/>
                <w:sz w:val="18"/>
                <w:szCs w:val="18"/>
                <w:lang w:val="en-GB"/>
              </w:rPr>
            </w:pPr>
          </w:p>
          <w:p w:rsidR="00633C3D" w:rsidRPr="0019773D" w:rsidRDefault="00633C3D" w:rsidP="00633C3D">
            <w:pPr>
              <w:numPr>
                <w:ilvl w:val="0"/>
                <w:numId w:val="75"/>
              </w:numPr>
              <w:shd w:val="clear" w:color="auto" w:fill="FFFFFF"/>
              <w:spacing w:after="60"/>
              <w:ind w:left="618" w:hanging="357"/>
              <w:jc w:val="both"/>
              <w:outlineLvl w:val="0"/>
              <w:rPr>
                <w:rFonts w:ascii="Calibri" w:hAnsi="Calibri"/>
                <w:sz w:val="18"/>
                <w:szCs w:val="18"/>
                <w:lang w:val="en-GB"/>
              </w:rPr>
            </w:pPr>
            <w:r w:rsidRPr="0019773D">
              <w:rPr>
                <w:rFonts w:ascii="Calibri" w:hAnsi="Calibri"/>
                <w:sz w:val="18"/>
                <w:szCs w:val="18"/>
                <w:lang w:val="en-GB"/>
              </w:rPr>
              <w:t>activities encouraging policy dialogue, cooperation, networking and exchanges of practices in the field of youth, such as conferences, workshops and meetings;</w:t>
            </w:r>
          </w:p>
          <w:p w:rsidR="00633C3D" w:rsidRPr="0019773D" w:rsidRDefault="00633C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large-scale youth events;</w:t>
            </w:r>
          </w:p>
          <w:p w:rsidR="00633C3D" w:rsidRPr="0019773D" w:rsidRDefault="00633C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information and awareness campaigns;</w:t>
            </w:r>
          </w:p>
          <w:p w:rsidR="00633C3D" w:rsidRPr="0019773D" w:rsidRDefault="00633C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development of information, communication and media tools;</w:t>
            </w:r>
          </w:p>
          <w:p w:rsidR="00633C3D" w:rsidRPr="0019773D" w:rsidRDefault="00633C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development of youth work methods, tools and materials, as well as youth work curricula, training modules and documentation instruments such as Youthpass;</w:t>
            </w:r>
          </w:p>
          <w:p w:rsidR="00633C3D" w:rsidRPr="0019773D" w:rsidRDefault="00633C3D" w:rsidP="00633C3D">
            <w:pPr>
              <w:numPr>
                <w:ilvl w:val="0"/>
                <w:numId w:val="75"/>
              </w:numPr>
              <w:shd w:val="clear" w:color="auto" w:fill="FFFFFF"/>
              <w:spacing w:before="60" w:after="60"/>
              <w:ind w:left="623"/>
              <w:jc w:val="both"/>
              <w:outlineLvl w:val="0"/>
              <w:rPr>
                <w:rFonts w:ascii="Calibri" w:hAnsi="Calibri"/>
                <w:sz w:val="18"/>
                <w:szCs w:val="18"/>
                <w:lang w:val="en-GB"/>
              </w:rPr>
            </w:pPr>
            <w:r w:rsidRPr="0019773D">
              <w:rPr>
                <w:rFonts w:ascii="Calibri" w:hAnsi="Calibri"/>
                <w:sz w:val="18"/>
                <w:szCs w:val="18"/>
                <w:lang w:val="en-GB"/>
              </w:rPr>
              <w:t xml:space="preserve">creation of new forms of delivering youth work and providing training and support, notably through open and flexible learning materials, virtual cooperation and </w:t>
            </w:r>
            <w:r w:rsidRPr="0019773D">
              <w:rPr>
                <w:rFonts w:ascii="Calibri" w:hAnsi="Calibri"/>
                <w:sz w:val="18"/>
                <w:lang w:val="en-GB"/>
              </w:rPr>
              <w:t>open educational resources (OER)</w:t>
            </w:r>
            <w:r w:rsidRPr="0019773D">
              <w:rPr>
                <w:rFonts w:ascii="Calibri" w:hAnsi="Calibri"/>
                <w:sz w:val="18"/>
                <w:szCs w:val="18"/>
                <w:lang w:val="en-GB"/>
              </w:rPr>
              <w:t xml:space="preserve">. </w:t>
            </w:r>
          </w:p>
        </w:tc>
      </w:tr>
    </w:tbl>
    <w:p w:rsidR="00633C3D" w:rsidRPr="0019773D" w:rsidRDefault="00633C3D" w:rsidP="00633C3D">
      <w:pPr>
        <w:pStyle w:val="Guide-Normal"/>
      </w:pPr>
    </w:p>
    <w:p w:rsidR="00633C3D" w:rsidRPr="0019773D" w:rsidRDefault="00633C3D" w:rsidP="00633C3D">
      <w:pPr>
        <w:pStyle w:val="Guide-Normal"/>
      </w:pPr>
    </w:p>
    <w:tbl>
      <w:tblPr>
        <w:tblW w:w="915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633C3D" w:rsidRPr="00534C9E" w:rsidTr="00C81881">
        <w:trPr>
          <w:trHeight w:val="1561"/>
        </w:trPr>
        <w:tc>
          <w:tcPr>
            <w:tcW w:w="9150" w:type="dxa"/>
          </w:tcPr>
          <w:p w:rsidR="00633C3D" w:rsidRPr="0019773D" w:rsidRDefault="00633C3D" w:rsidP="00C81881">
            <w:pPr>
              <w:shd w:val="clear" w:color="auto" w:fill="FFFFFF"/>
              <w:spacing w:before="60" w:after="60"/>
              <w:jc w:val="both"/>
              <w:outlineLvl w:val="0"/>
              <w:rPr>
                <w:rFonts w:ascii="Calibri" w:hAnsi="Calibri"/>
                <w:b/>
                <w:sz w:val="18"/>
                <w:szCs w:val="18"/>
                <w:lang w:val="en-GB"/>
              </w:rPr>
            </w:pPr>
            <w:r w:rsidRPr="0019773D">
              <w:rPr>
                <w:rFonts w:ascii="Calibri" w:hAnsi="Calibri"/>
                <w:b/>
                <w:sz w:val="18"/>
                <w:szCs w:val="18"/>
                <w:lang w:val="en-GB"/>
              </w:rPr>
              <w:t>Mobility activities</w:t>
            </w:r>
          </w:p>
          <w:p w:rsidR="00633C3D" w:rsidRPr="0019773D" w:rsidRDefault="00633C3D" w:rsidP="00C81881">
            <w:pPr>
              <w:shd w:val="clear" w:color="auto" w:fill="FFFFFF"/>
              <w:ind w:left="260"/>
              <w:jc w:val="both"/>
              <w:outlineLvl w:val="0"/>
              <w:rPr>
                <w:rFonts w:ascii="Calibri" w:hAnsi="Calibri"/>
                <w:sz w:val="18"/>
                <w:szCs w:val="18"/>
                <w:lang w:val="en-GB"/>
              </w:rPr>
            </w:pPr>
          </w:p>
          <w:p w:rsidR="00633C3D" w:rsidRPr="0019773D" w:rsidRDefault="00633C3D" w:rsidP="00633C3D">
            <w:pPr>
              <w:numPr>
                <w:ilvl w:val="0"/>
                <w:numId w:val="75"/>
              </w:numPr>
              <w:shd w:val="clear" w:color="auto" w:fill="FFFFFF"/>
              <w:spacing w:after="60"/>
              <w:ind w:left="617" w:hanging="357"/>
              <w:jc w:val="both"/>
              <w:textAlignment w:val="auto"/>
              <w:outlineLvl w:val="0"/>
              <w:rPr>
                <w:rFonts w:ascii="Calibri" w:hAnsi="Calibri"/>
                <w:sz w:val="18"/>
                <w:szCs w:val="18"/>
                <w:lang w:val="en-GB"/>
              </w:rPr>
            </w:pPr>
            <w:r w:rsidRPr="0019773D">
              <w:rPr>
                <w:rFonts w:ascii="Calibri" w:hAnsi="Calibri"/>
                <w:sz w:val="18"/>
                <w:szCs w:val="18"/>
                <w:lang w:val="en-GB"/>
              </w:rPr>
              <w:t>Youth Exchanges</w:t>
            </w:r>
            <w:r w:rsidRPr="0019773D">
              <w:rPr>
                <w:rStyle w:val="FootnoteReference"/>
                <w:rFonts w:ascii="Calibri" w:hAnsi="Calibri"/>
                <w:sz w:val="18"/>
                <w:szCs w:val="18"/>
                <w:lang w:val="en-GB"/>
              </w:rPr>
              <w:footnoteReference w:id="204"/>
            </w:r>
            <w:r w:rsidRPr="0019773D">
              <w:rPr>
                <w:rFonts w:ascii="Calibri" w:hAnsi="Calibri"/>
                <w:sz w:val="18"/>
                <w:szCs w:val="18"/>
                <w:lang w:val="en-GB"/>
              </w:rPr>
              <w:t xml:space="preserve"> between Programme and eligible Partner Countries; </w:t>
            </w:r>
          </w:p>
          <w:p w:rsidR="00633C3D" w:rsidRPr="0019773D" w:rsidRDefault="00B51B99" w:rsidP="00633C3D">
            <w:pPr>
              <w:numPr>
                <w:ilvl w:val="0"/>
                <w:numId w:val="75"/>
              </w:numPr>
              <w:shd w:val="clear" w:color="auto" w:fill="FFFFFF"/>
              <w:spacing w:before="60" w:after="60"/>
              <w:ind w:left="623"/>
              <w:jc w:val="both"/>
              <w:textAlignment w:val="auto"/>
              <w:outlineLvl w:val="0"/>
              <w:rPr>
                <w:rFonts w:ascii="Calibri" w:hAnsi="Calibri"/>
                <w:sz w:val="18"/>
                <w:szCs w:val="18"/>
                <w:lang w:val="en-GB"/>
              </w:rPr>
            </w:pPr>
            <w:r>
              <w:rPr>
                <w:rFonts w:ascii="Calibri" w:hAnsi="Calibri"/>
                <w:sz w:val="18"/>
                <w:szCs w:val="18"/>
                <w:lang w:val="en-GB"/>
              </w:rPr>
              <w:t>Volunteering activities</w:t>
            </w:r>
            <w:r w:rsidR="00633C3D" w:rsidRPr="0019773D">
              <w:rPr>
                <w:rStyle w:val="FootnoteReference"/>
                <w:rFonts w:ascii="Calibri" w:hAnsi="Calibri"/>
                <w:sz w:val="18"/>
                <w:szCs w:val="18"/>
                <w:shd w:val="clear" w:color="auto" w:fill="FFFFFF"/>
              </w:rPr>
              <w:footnoteReference w:id="205"/>
            </w:r>
            <w:r w:rsidR="00633C3D" w:rsidRPr="0019773D">
              <w:rPr>
                <w:rFonts w:ascii="Calibri" w:hAnsi="Calibri"/>
                <w:sz w:val="18"/>
                <w:szCs w:val="18"/>
                <w:lang w:val="en-GB"/>
              </w:rPr>
              <w:t xml:space="preserve"> from/to eligible Partner Countries;</w:t>
            </w:r>
          </w:p>
          <w:p w:rsidR="00633C3D" w:rsidRPr="0019773D" w:rsidRDefault="00633C3D" w:rsidP="00633C3D">
            <w:pPr>
              <w:numPr>
                <w:ilvl w:val="0"/>
                <w:numId w:val="75"/>
              </w:numPr>
              <w:shd w:val="clear" w:color="auto" w:fill="FFFFFF"/>
              <w:spacing w:before="60" w:after="60"/>
              <w:ind w:left="623"/>
              <w:jc w:val="both"/>
              <w:textAlignment w:val="auto"/>
              <w:outlineLvl w:val="0"/>
              <w:rPr>
                <w:rFonts w:ascii="Calibri" w:hAnsi="Calibri"/>
                <w:sz w:val="18"/>
                <w:szCs w:val="18"/>
                <w:lang w:val="en-GB"/>
              </w:rPr>
            </w:pPr>
            <w:r w:rsidRPr="0019773D">
              <w:rPr>
                <w:rFonts w:ascii="Calibri" w:hAnsi="Calibri"/>
                <w:sz w:val="18"/>
                <w:szCs w:val="18"/>
                <w:lang w:val="en-GB"/>
              </w:rPr>
              <w:t>Mobility of youth workers</w:t>
            </w:r>
            <w:r w:rsidRPr="0019773D">
              <w:rPr>
                <w:rStyle w:val="FootnoteReference"/>
                <w:rFonts w:ascii="Calibri" w:hAnsi="Calibri"/>
                <w:sz w:val="18"/>
                <w:szCs w:val="18"/>
                <w:shd w:val="clear" w:color="auto" w:fill="FFFFFF"/>
              </w:rPr>
              <w:footnoteReference w:id="206"/>
            </w:r>
            <w:r w:rsidRPr="0019773D">
              <w:rPr>
                <w:rStyle w:val="FootnoteReference"/>
                <w:rFonts w:ascii="Calibri" w:hAnsi="Calibri"/>
                <w:sz w:val="18"/>
                <w:szCs w:val="18"/>
                <w:shd w:val="clear" w:color="auto" w:fill="FFFFFF"/>
                <w:lang w:val="en-GB"/>
              </w:rPr>
              <w:t>.</w:t>
            </w:r>
            <w:r w:rsidRPr="0019773D">
              <w:rPr>
                <w:rFonts w:ascii="Calibri" w:hAnsi="Calibri"/>
                <w:sz w:val="18"/>
                <w:szCs w:val="18"/>
                <w:shd w:val="clear" w:color="auto" w:fill="FFFFFF"/>
                <w:lang w:val="en-GB"/>
              </w:rPr>
              <w:t xml:space="preserve"> between Programme and eligible Partner Countries</w:t>
            </w:r>
            <w:r w:rsidRPr="0019773D">
              <w:rPr>
                <w:rFonts w:ascii="Calibri" w:hAnsi="Calibri"/>
                <w:sz w:val="18"/>
                <w:lang w:val="en-GB"/>
              </w:rPr>
              <w:t xml:space="preserve">. </w:t>
            </w:r>
          </w:p>
        </w:tc>
      </w:tr>
    </w:tbl>
    <w:p w:rsidR="00633C3D" w:rsidRDefault="00633C3D" w:rsidP="00633C3D">
      <w:pPr>
        <w:widowControl/>
        <w:shd w:val="clear" w:color="auto" w:fill="FFFFFF"/>
        <w:jc w:val="both"/>
        <w:rPr>
          <w:rFonts w:ascii="Calibri" w:hAnsi="Calibri" w:cs="Times New Roman"/>
          <w:sz w:val="18"/>
          <w:szCs w:val="18"/>
          <w:lang w:val="en-GB" w:eastAsia="en-US"/>
        </w:rPr>
      </w:pPr>
    </w:p>
    <w:p w:rsidR="00633C3D" w:rsidRDefault="00633C3D" w:rsidP="00633C3D">
      <w:pPr>
        <w:widowControl/>
        <w:shd w:val="clear" w:color="auto" w:fill="FFFFFF"/>
        <w:jc w:val="both"/>
        <w:rPr>
          <w:rFonts w:ascii="Calibri" w:hAnsi="Calibri" w:cs="Times New Roman"/>
          <w:sz w:val="18"/>
          <w:szCs w:val="18"/>
          <w:lang w:val="en-GB" w:eastAsia="en-US"/>
        </w:rPr>
      </w:pPr>
    </w:p>
    <w:p w:rsidR="00633C3D" w:rsidRPr="00731BF8" w:rsidRDefault="00633C3D" w:rsidP="00633C3D">
      <w:pPr>
        <w:widowControl/>
        <w:shd w:val="clear" w:color="auto" w:fill="FFFFFF"/>
        <w:jc w:val="both"/>
        <w:rPr>
          <w:rFonts w:ascii="Calibri" w:hAnsi="Calibri" w:cs="Times New Roman"/>
          <w:sz w:val="18"/>
          <w:szCs w:val="18"/>
          <w:lang w:val="en-GB" w:eastAsia="en-US"/>
        </w:rPr>
      </w:pPr>
      <w:r w:rsidRPr="00731BF8">
        <w:rPr>
          <w:rFonts w:ascii="Calibri" w:hAnsi="Calibri" w:cs="Times New Roman"/>
          <w:sz w:val="18"/>
          <w:szCs w:val="18"/>
          <w:lang w:val="en-GB" w:eastAsia="en-US"/>
        </w:rPr>
        <w:t xml:space="preserve">Based on the geographical coverage, we distinguish </w:t>
      </w:r>
      <w:r>
        <w:rPr>
          <w:rFonts w:ascii="Calibri" w:hAnsi="Calibri" w:cs="Times New Roman"/>
          <w:sz w:val="18"/>
          <w:szCs w:val="18"/>
          <w:lang w:val="en-GB" w:eastAsia="en-US"/>
        </w:rPr>
        <w:t>four</w:t>
      </w:r>
      <w:r w:rsidRPr="00731BF8">
        <w:rPr>
          <w:rFonts w:ascii="Calibri" w:hAnsi="Calibri" w:cs="Times New Roman"/>
          <w:sz w:val="18"/>
          <w:szCs w:val="18"/>
          <w:lang w:val="en-GB" w:eastAsia="en-US"/>
        </w:rPr>
        <w:t xml:space="preserve"> types of Capacity-building projects: </w:t>
      </w:r>
    </w:p>
    <w:p w:rsidR="00633C3D" w:rsidRPr="00731BF8" w:rsidRDefault="00633C3D" w:rsidP="00633C3D">
      <w:pPr>
        <w:widowControl/>
        <w:shd w:val="clear" w:color="auto" w:fill="FFFFFF"/>
        <w:ind w:firstLine="426"/>
        <w:jc w:val="both"/>
        <w:rPr>
          <w:rFonts w:ascii="Calibri" w:hAnsi="Calibri" w:cs="Times New Roman"/>
          <w:sz w:val="18"/>
          <w:szCs w:val="18"/>
          <w:lang w:val="en-GB" w:eastAsia="en-US"/>
        </w:rPr>
      </w:pPr>
    </w:p>
    <w:p w:rsidR="00633C3D" w:rsidRPr="00731BF8" w:rsidRDefault="00633C3D" w:rsidP="00633C3D">
      <w:pPr>
        <w:widowControl/>
        <w:shd w:val="clear" w:color="auto" w:fill="FFFFFF"/>
        <w:ind w:firstLine="426"/>
        <w:jc w:val="both"/>
        <w:rPr>
          <w:rFonts w:ascii="Calibri" w:hAnsi="Calibri" w:cs="Times New Roman"/>
          <w:sz w:val="18"/>
          <w:szCs w:val="18"/>
          <w:lang w:val="en-GB" w:eastAsia="en-US"/>
        </w:rPr>
      </w:pPr>
    </w:p>
    <w:p w:rsidR="00633C3D" w:rsidRPr="00731BF8" w:rsidRDefault="00633C3D" w:rsidP="00982260">
      <w:pPr>
        <w:widowControl/>
        <w:numPr>
          <w:ilvl w:val="0"/>
          <w:numId w:val="156"/>
        </w:numPr>
        <w:suppressAutoHyphens w:val="0"/>
        <w:autoSpaceDE w:val="0"/>
        <w:autoSpaceDN/>
        <w:adjustRightInd w:val="0"/>
        <w:ind w:left="709" w:hanging="283"/>
        <w:jc w:val="both"/>
        <w:textAlignment w:val="auto"/>
        <w:rPr>
          <w:rFonts w:ascii="Calibri" w:hAnsi="Calibri"/>
          <w:sz w:val="18"/>
          <w:szCs w:val="18"/>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w:t>
      </w:r>
      <w:r w:rsidRPr="00731BF8">
        <w:rPr>
          <w:rFonts w:ascii="Calibri" w:hAnsi="Calibri"/>
          <w:sz w:val="18"/>
          <w:szCs w:val="18"/>
          <w:u w:val="single"/>
          <w:lang w:val="en-GB" w:eastAsia="en-GB"/>
        </w:rPr>
        <w:t>in</w:t>
      </w:r>
      <w:r w:rsidRPr="00731BF8">
        <w:rPr>
          <w:rFonts w:ascii="Calibri" w:hAnsi="Calibri"/>
          <w:kern w:val="0"/>
          <w:sz w:val="18"/>
          <w:szCs w:val="18"/>
          <w:u w:val="single"/>
          <w:lang w:val="en-GB" w:eastAsia="en-GB"/>
        </w:rPr>
        <w:t xml:space="preserve"> Programme Countries and </w:t>
      </w:r>
      <w:r w:rsidRPr="00731BF8">
        <w:rPr>
          <w:rFonts w:ascii="Calibri" w:hAnsi="Calibri"/>
          <w:sz w:val="18"/>
          <w:szCs w:val="18"/>
          <w:u w:val="single"/>
          <w:lang w:val="en-GB" w:eastAsia="en-GB"/>
        </w:rPr>
        <w:t xml:space="preserve">in the </w:t>
      </w:r>
      <w:r w:rsidRPr="000430CA">
        <w:rPr>
          <w:rFonts w:ascii="Calibri" w:hAnsi="Calibri"/>
          <w:b/>
          <w:sz w:val="18"/>
          <w:szCs w:val="18"/>
          <w:u w:val="single"/>
          <w:lang w:val="en-GB" w:eastAsia="en-GB"/>
        </w:rPr>
        <w:t>Other Partner Countries</w:t>
      </w:r>
      <w:r w:rsidRPr="00731BF8">
        <w:rPr>
          <w:rFonts w:ascii="Calibri" w:hAnsi="Calibri"/>
          <w:sz w:val="18"/>
          <w:szCs w:val="18"/>
          <w:u w:val="single"/>
          <w:lang w:val="en-GB" w:eastAsia="en-GB"/>
        </w:rPr>
        <w:t xml:space="preserve"> </w:t>
      </w:r>
      <w:r>
        <w:rPr>
          <w:rFonts w:ascii="Calibri" w:hAnsi="Calibri"/>
          <w:sz w:val="18"/>
          <w:szCs w:val="18"/>
          <w:u w:val="single"/>
          <w:lang w:val="en-GB" w:eastAsia="en-GB"/>
        </w:rPr>
        <w:t>(</w:t>
      </w:r>
      <w:r w:rsidRPr="00731BF8">
        <w:rPr>
          <w:rFonts w:ascii="Calibri" w:hAnsi="Calibri"/>
          <w:sz w:val="18"/>
          <w:szCs w:val="18"/>
          <w:u w:val="single"/>
          <w:lang w:val="en-GB" w:eastAsia="en-GB"/>
        </w:rPr>
        <w:t xml:space="preserve">from </w:t>
      </w:r>
      <w:r w:rsidRPr="00731BF8">
        <w:rPr>
          <w:rFonts w:ascii="Calibri" w:hAnsi="Calibri"/>
          <w:sz w:val="18"/>
          <w:szCs w:val="18"/>
          <w:u w:val="single"/>
          <w:shd w:val="clear" w:color="auto" w:fill="FFFFFF"/>
          <w:lang w:val="en-GB"/>
        </w:rPr>
        <w:t>Regions 5-1</w:t>
      </w:r>
      <w:r w:rsidR="000D36DF">
        <w:rPr>
          <w:rFonts w:ascii="Calibri" w:hAnsi="Calibri"/>
          <w:sz w:val="18"/>
          <w:szCs w:val="18"/>
          <w:u w:val="single"/>
          <w:shd w:val="clear" w:color="auto" w:fill="FFFFFF"/>
          <w:lang w:val="en-GB"/>
        </w:rPr>
        <w:t>4</w:t>
      </w:r>
      <w:r w:rsidRPr="00731BF8">
        <w:rPr>
          <w:rFonts w:ascii="Calibri" w:hAnsi="Calibri"/>
          <w:sz w:val="18"/>
          <w:szCs w:val="18"/>
          <w:u w:val="single"/>
          <w:shd w:val="clear" w:color="auto" w:fill="FFFFFF"/>
          <w:lang w:val="en-GB"/>
        </w:rPr>
        <w:t>, see section "Eligible Countries" in Part A of this Guide</w:t>
      </w:r>
      <w:r>
        <w:rPr>
          <w:rFonts w:ascii="Calibri" w:hAnsi="Calibri"/>
          <w:sz w:val="18"/>
          <w:szCs w:val="18"/>
          <w:u w:val="single"/>
          <w:shd w:val="clear" w:color="auto" w:fill="FFFFFF"/>
          <w:lang w:val="en-GB"/>
        </w:rPr>
        <w:t>)</w:t>
      </w:r>
    </w:p>
    <w:p w:rsidR="00633C3D" w:rsidRPr="00731BF8" w:rsidRDefault="00633C3D" w:rsidP="00633C3D">
      <w:pPr>
        <w:widowControl/>
        <w:suppressAutoHyphens w:val="0"/>
        <w:autoSpaceDE w:val="0"/>
        <w:adjustRightInd w:val="0"/>
        <w:ind w:firstLine="426"/>
        <w:jc w:val="both"/>
        <w:rPr>
          <w:rFonts w:ascii="Calibri" w:hAnsi="Calibri"/>
          <w:sz w:val="18"/>
          <w:szCs w:val="18"/>
          <w:lang w:val="en-GB"/>
        </w:rPr>
      </w:pPr>
    </w:p>
    <w:p w:rsidR="00633C3D" w:rsidRDefault="00633C3D" w:rsidP="00633C3D">
      <w:pPr>
        <w:widowControl/>
        <w:suppressAutoHyphens w:val="0"/>
        <w:autoSpaceDE w:val="0"/>
        <w:adjustRightInd w:val="0"/>
        <w:ind w:left="709"/>
        <w:jc w:val="both"/>
        <w:rPr>
          <w:rFonts w:ascii="Calibri" w:hAnsi="Calibri"/>
          <w:sz w:val="18"/>
          <w:szCs w:val="18"/>
          <w:lang w:val="en-GB"/>
        </w:rPr>
      </w:pPr>
      <w:r w:rsidRPr="00731BF8">
        <w:rPr>
          <w:rFonts w:ascii="Calibri" w:hAnsi="Calibri"/>
          <w:sz w:val="18"/>
          <w:szCs w:val="18"/>
          <w:lang w:val="en-GB"/>
        </w:rPr>
        <w:t>These projects, submitted by organisations from Programme Countries, aim at increasing the capacity of organis</w:t>
      </w:r>
      <w:r w:rsidRPr="00731BF8">
        <w:rPr>
          <w:rFonts w:ascii="Calibri" w:hAnsi="Calibri"/>
          <w:sz w:val="18"/>
          <w:szCs w:val="18"/>
          <w:lang w:val="en-GB"/>
        </w:rPr>
        <w:t>a</w:t>
      </w:r>
      <w:r w:rsidRPr="00731BF8">
        <w:rPr>
          <w:rFonts w:ascii="Calibri" w:hAnsi="Calibri"/>
          <w:sz w:val="18"/>
          <w:szCs w:val="18"/>
          <w:lang w:val="en-GB"/>
        </w:rPr>
        <w:t>tions through the implementation of capacity-building activities and may include mobility activities.</w:t>
      </w:r>
    </w:p>
    <w:p w:rsidR="00633C3D" w:rsidRDefault="00633C3D" w:rsidP="00633C3D">
      <w:pPr>
        <w:widowControl/>
        <w:suppressAutoHyphens w:val="0"/>
        <w:autoSpaceDE w:val="0"/>
        <w:adjustRightInd w:val="0"/>
        <w:ind w:left="709"/>
        <w:jc w:val="both"/>
        <w:rPr>
          <w:rFonts w:ascii="Calibri" w:hAnsi="Calibri"/>
          <w:sz w:val="18"/>
          <w:szCs w:val="18"/>
          <w:lang w:val="en-GB"/>
        </w:rPr>
      </w:pPr>
    </w:p>
    <w:p w:rsidR="00633C3D" w:rsidRPr="000430CA" w:rsidRDefault="00633C3D" w:rsidP="00982260">
      <w:pPr>
        <w:widowControl/>
        <w:numPr>
          <w:ilvl w:val="0"/>
          <w:numId w:val="156"/>
        </w:numPr>
        <w:suppressAutoHyphens w:val="0"/>
        <w:autoSpaceDE w:val="0"/>
        <w:autoSpaceDN/>
        <w:adjustRightInd w:val="0"/>
        <w:ind w:left="709" w:hanging="283"/>
        <w:jc w:val="both"/>
        <w:textAlignment w:val="auto"/>
        <w:rPr>
          <w:rFonts w:ascii="Calibri" w:hAnsi="Calibri"/>
          <w:b/>
          <w:sz w:val="18"/>
          <w:szCs w:val="18"/>
          <w:u w:val="single"/>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in Programme Countries and in the Partner Countries from </w:t>
      </w:r>
      <w:r>
        <w:rPr>
          <w:rFonts w:ascii="Calibri" w:hAnsi="Calibri"/>
          <w:kern w:val="0"/>
          <w:sz w:val="18"/>
          <w:szCs w:val="18"/>
          <w:u w:val="single"/>
          <w:lang w:val="en-GB" w:eastAsia="en-GB"/>
        </w:rPr>
        <w:t>the Western Balkans (</w:t>
      </w:r>
      <w:r w:rsidRPr="00731BF8">
        <w:rPr>
          <w:rFonts w:ascii="Calibri" w:hAnsi="Calibri"/>
          <w:kern w:val="0"/>
          <w:sz w:val="18"/>
          <w:szCs w:val="18"/>
          <w:u w:val="single"/>
          <w:lang w:val="en-GB" w:eastAsia="en-GB"/>
        </w:rPr>
        <w:t>Region 1</w:t>
      </w:r>
      <w:r>
        <w:rPr>
          <w:rFonts w:ascii="Calibri" w:hAnsi="Calibri"/>
          <w:sz w:val="18"/>
          <w:szCs w:val="18"/>
          <w:u w:val="single"/>
          <w:lang w:val="en-GB" w:eastAsia="en-GB"/>
        </w:rPr>
        <w:t xml:space="preserve"> - </w:t>
      </w:r>
      <w:r w:rsidRPr="00731BF8">
        <w:rPr>
          <w:rFonts w:ascii="Calibri" w:hAnsi="Calibri"/>
          <w:sz w:val="18"/>
          <w:szCs w:val="18"/>
          <w:u w:val="single"/>
          <w:shd w:val="clear" w:color="auto" w:fill="FFFFFF"/>
          <w:lang w:val="en-GB"/>
        </w:rPr>
        <w:t>see section "Eligible Countries" in Part A of this Guide</w:t>
      </w:r>
      <w:r>
        <w:rPr>
          <w:rFonts w:ascii="Calibri" w:hAnsi="Calibri"/>
          <w:sz w:val="18"/>
          <w:szCs w:val="18"/>
          <w:u w:val="single"/>
          <w:shd w:val="clear" w:color="auto" w:fill="FFFFFF"/>
          <w:lang w:val="en-GB"/>
        </w:rPr>
        <w:t xml:space="preserve">) - </w:t>
      </w:r>
      <w:r w:rsidRPr="00731BF8">
        <w:rPr>
          <w:rFonts w:ascii="Calibri" w:hAnsi="Calibri"/>
          <w:sz w:val="18"/>
          <w:szCs w:val="18"/>
          <w:u w:val="single"/>
          <w:lang w:val="en-GB" w:eastAsia="en-GB"/>
        </w:rPr>
        <w:t xml:space="preserve"> </w:t>
      </w:r>
      <w:r w:rsidRPr="000430CA">
        <w:rPr>
          <w:rFonts w:ascii="Calibri" w:hAnsi="Calibri"/>
          <w:b/>
          <w:sz w:val="18"/>
          <w:szCs w:val="18"/>
          <w:u w:val="single"/>
          <w:lang w:val="en-GB" w:eastAsia="en-GB"/>
        </w:rPr>
        <w:t>Western Balkans Youth Window projects</w:t>
      </w:r>
    </w:p>
    <w:p w:rsidR="00633C3D" w:rsidRPr="00731BF8" w:rsidRDefault="00633C3D" w:rsidP="00633C3D">
      <w:pPr>
        <w:autoSpaceDE w:val="0"/>
        <w:adjustRightInd w:val="0"/>
        <w:ind w:firstLine="426"/>
        <w:jc w:val="both"/>
        <w:rPr>
          <w:rFonts w:ascii="Calibri" w:hAnsi="Calibri"/>
          <w:sz w:val="18"/>
          <w:szCs w:val="18"/>
          <w:u w:val="single"/>
          <w:lang w:val="en-GB" w:eastAsia="en-GB"/>
        </w:rPr>
      </w:pPr>
    </w:p>
    <w:p w:rsidR="00633C3D" w:rsidRDefault="00633C3D" w:rsidP="00633C3D">
      <w:pPr>
        <w:widowControl/>
        <w:suppressAutoHyphens w:val="0"/>
        <w:autoSpaceDE w:val="0"/>
        <w:adjustRightInd w:val="0"/>
        <w:ind w:left="709"/>
        <w:jc w:val="both"/>
        <w:rPr>
          <w:rFonts w:ascii="Calibri" w:hAnsi="Calibri"/>
          <w:kern w:val="0"/>
          <w:sz w:val="18"/>
          <w:szCs w:val="18"/>
          <w:lang w:val="en-GB" w:eastAsia="en-GB"/>
        </w:rPr>
      </w:pPr>
      <w:r w:rsidRPr="00731BF8">
        <w:rPr>
          <w:rFonts w:ascii="Calibri" w:hAnsi="Calibri"/>
          <w:kern w:val="0"/>
          <w:sz w:val="18"/>
          <w:szCs w:val="18"/>
          <w:lang w:val="en-GB" w:eastAsia="en-GB"/>
        </w:rPr>
        <w:t>These projects, submitted by organisations based in the Western Balkans (Region 1), aim at increasing the capac</w:t>
      </w:r>
      <w:r w:rsidRPr="00731BF8">
        <w:rPr>
          <w:rFonts w:ascii="Calibri" w:hAnsi="Calibri"/>
          <w:kern w:val="0"/>
          <w:sz w:val="18"/>
          <w:szCs w:val="18"/>
          <w:lang w:val="en-GB" w:eastAsia="en-GB"/>
        </w:rPr>
        <w:t>i</w:t>
      </w:r>
      <w:r w:rsidRPr="00731BF8">
        <w:rPr>
          <w:rFonts w:ascii="Calibri" w:hAnsi="Calibri"/>
          <w:kern w:val="0"/>
          <w:sz w:val="18"/>
          <w:szCs w:val="18"/>
          <w:lang w:val="en-GB" w:eastAsia="en-GB"/>
        </w:rPr>
        <w:t xml:space="preserve">ty of </w:t>
      </w:r>
      <w:r w:rsidRPr="00336390">
        <w:rPr>
          <w:rFonts w:ascii="Calibri" w:hAnsi="Calibri"/>
          <w:kern w:val="0"/>
          <w:sz w:val="18"/>
          <w:szCs w:val="18"/>
          <w:lang w:val="en-GB" w:eastAsia="en-GB"/>
        </w:rPr>
        <w:t>youth</w:t>
      </w:r>
      <w:r>
        <w:rPr>
          <w:rFonts w:ascii="Calibri" w:hAnsi="Calibri"/>
          <w:kern w:val="0"/>
          <w:sz w:val="18"/>
          <w:szCs w:val="18"/>
          <w:lang w:val="en-GB" w:eastAsia="en-GB"/>
        </w:rPr>
        <w:t xml:space="preserve"> </w:t>
      </w:r>
      <w:r w:rsidRPr="00731BF8">
        <w:rPr>
          <w:rFonts w:ascii="Calibri" w:hAnsi="Calibri"/>
          <w:kern w:val="0"/>
          <w:sz w:val="18"/>
          <w:szCs w:val="18"/>
          <w:lang w:val="en-GB" w:eastAsia="en-GB"/>
        </w:rPr>
        <w:t>organisations through the implementation of capacity-building activities and may include mobility a</w:t>
      </w:r>
      <w:r w:rsidRPr="00731BF8">
        <w:rPr>
          <w:rFonts w:ascii="Calibri" w:hAnsi="Calibri"/>
          <w:kern w:val="0"/>
          <w:sz w:val="18"/>
          <w:szCs w:val="18"/>
          <w:lang w:val="en-GB" w:eastAsia="en-GB"/>
        </w:rPr>
        <w:t>c</w:t>
      </w:r>
      <w:r w:rsidRPr="00731BF8">
        <w:rPr>
          <w:rFonts w:ascii="Calibri" w:hAnsi="Calibri"/>
          <w:kern w:val="0"/>
          <w:sz w:val="18"/>
          <w:szCs w:val="18"/>
          <w:lang w:val="en-GB" w:eastAsia="en-GB"/>
        </w:rPr>
        <w:t>tivities.</w:t>
      </w:r>
    </w:p>
    <w:p w:rsidR="00633C3D" w:rsidRPr="00731BF8" w:rsidRDefault="00633C3D" w:rsidP="00633C3D">
      <w:pPr>
        <w:widowControl/>
        <w:suppressAutoHyphens w:val="0"/>
        <w:autoSpaceDE w:val="0"/>
        <w:adjustRightInd w:val="0"/>
        <w:ind w:left="709"/>
        <w:jc w:val="both"/>
        <w:rPr>
          <w:rFonts w:ascii="Calibri" w:hAnsi="Calibri"/>
          <w:kern w:val="0"/>
          <w:sz w:val="18"/>
          <w:szCs w:val="18"/>
          <w:lang w:val="en-GB" w:eastAsia="en-GB"/>
        </w:rPr>
      </w:pPr>
    </w:p>
    <w:p w:rsidR="00633C3D" w:rsidRPr="000430CA" w:rsidRDefault="00633C3D" w:rsidP="00982260">
      <w:pPr>
        <w:widowControl/>
        <w:numPr>
          <w:ilvl w:val="0"/>
          <w:numId w:val="156"/>
        </w:numPr>
        <w:suppressAutoHyphens w:val="0"/>
        <w:autoSpaceDE w:val="0"/>
        <w:autoSpaceDN/>
        <w:adjustRightInd w:val="0"/>
        <w:ind w:left="709" w:hanging="283"/>
        <w:jc w:val="both"/>
        <w:textAlignment w:val="auto"/>
        <w:rPr>
          <w:rFonts w:ascii="Calibri" w:hAnsi="Calibri"/>
          <w:b/>
          <w:sz w:val="18"/>
          <w:szCs w:val="18"/>
          <w:u w:val="single"/>
          <w:lang w:val="en-GB" w:eastAsia="en-GB"/>
        </w:rPr>
      </w:pPr>
      <w:r w:rsidRPr="00731BF8">
        <w:rPr>
          <w:rFonts w:ascii="Calibri" w:hAnsi="Calibri"/>
          <w:kern w:val="0"/>
          <w:sz w:val="18"/>
          <w:szCs w:val="18"/>
          <w:u w:val="single"/>
          <w:lang w:val="en-GB" w:eastAsia="en-GB"/>
        </w:rPr>
        <w:t xml:space="preserve">Capacity-building projects between organisations active in the field of youth in Programme Countries and in the </w:t>
      </w:r>
      <w:r w:rsidRPr="00731BF8">
        <w:rPr>
          <w:rFonts w:ascii="Calibri" w:hAnsi="Calibri"/>
          <w:sz w:val="18"/>
          <w:szCs w:val="18"/>
          <w:u w:val="single"/>
          <w:lang w:val="en-GB" w:eastAsia="en-GB"/>
        </w:rPr>
        <w:t>Eastern Partnership</w:t>
      </w:r>
      <w:r>
        <w:rPr>
          <w:rFonts w:ascii="Calibri" w:hAnsi="Calibri"/>
          <w:sz w:val="18"/>
          <w:szCs w:val="18"/>
          <w:u w:val="single"/>
          <w:lang w:val="en-GB" w:eastAsia="en-GB"/>
        </w:rPr>
        <w:t xml:space="preserve"> </w:t>
      </w:r>
      <w:r w:rsidRPr="00731BF8">
        <w:rPr>
          <w:rFonts w:ascii="Calibri" w:hAnsi="Calibri"/>
          <w:kern w:val="0"/>
          <w:sz w:val="18"/>
          <w:szCs w:val="18"/>
          <w:u w:val="single"/>
          <w:lang w:val="en-GB" w:eastAsia="en-GB"/>
        </w:rPr>
        <w:t xml:space="preserve">Partner Countries </w:t>
      </w:r>
      <w:r>
        <w:rPr>
          <w:rFonts w:ascii="Calibri" w:hAnsi="Calibri"/>
          <w:kern w:val="0"/>
          <w:sz w:val="18"/>
          <w:szCs w:val="18"/>
          <w:u w:val="single"/>
          <w:lang w:val="en-GB" w:eastAsia="en-GB"/>
        </w:rPr>
        <w:t>(</w:t>
      </w:r>
      <w:r w:rsidRPr="00731BF8">
        <w:rPr>
          <w:rFonts w:ascii="Calibri" w:hAnsi="Calibri"/>
          <w:kern w:val="0"/>
          <w:sz w:val="18"/>
          <w:szCs w:val="18"/>
          <w:u w:val="single"/>
          <w:lang w:val="en-GB" w:eastAsia="en-GB"/>
        </w:rPr>
        <w:t>Region 2</w:t>
      </w:r>
      <w:r>
        <w:rPr>
          <w:rFonts w:ascii="Calibri" w:hAnsi="Calibri"/>
          <w:sz w:val="18"/>
          <w:szCs w:val="18"/>
          <w:u w:val="single"/>
          <w:lang w:val="en-GB" w:eastAsia="en-GB"/>
        </w:rPr>
        <w:t xml:space="preserve"> -</w:t>
      </w:r>
      <w:r w:rsidRPr="00731BF8">
        <w:rPr>
          <w:rFonts w:ascii="Calibri" w:hAnsi="Calibri"/>
          <w:sz w:val="18"/>
          <w:szCs w:val="18"/>
          <w:u w:val="single"/>
          <w:lang w:val="en-GB" w:eastAsia="en-GB"/>
        </w:rPr>
        <w:t xml:space="preserve"> </w:t>
      </w:r>
      <w:r w:rsidRPr="00731BF8">
        <w:rPr>
          <w:rFonts w:ascii="Calibri" w:hAnsi="Calibri"/>
          <w:sz w:val="18"/>
          <w:szCs w:val="18"/>
          <w:u w:val="single"/>
          <w:shd w:val="clear" w:color="auto" w:fill="FFFFFF"/>
          <w:lang w:val="en-GB"/>
        </w:rPr>
        <w:t>see section "Eligible Countries" in Part A of this Guide</w:t>
      </w:r>
      <w:r>
        <w:rPr>
          <w:rFonts w:ascii="Calibri" w:hAnsi="Calibri"/>
          <w:sz w:val="18"/>
          <w:szCs w:val="18"/>
          <w:u w:val="single"/>
          <w:shd w:val="clear" w:color="auto" w:fill="FFFFFF"/>
          <w:lang w:val="en-GB"/>
        </w:rPr>
        <w:t xml:space="preserve">) - </w:t>
      </w:r>
      <w:r w:rsidRPr="000430CA">
        <w:rPr>
          <w:rFonts w:ascii="Calibri" w:hAnsi="Calibri"/>
          <w:b/>
          <w:sz w:val="18"/>
          <w:szCs w:val="18"/>
          <w:u w:val="single"/>
          <w:lang w:val="en-GB" w:eastAsia="en-GB"/>
        </w:rPr>
        <w:t xml:space="preserve">Eastern Partnership </w:t>
      </w:r>
      <w:r>
        <w:rPr>
          <w:rFonts w:ascii="Calibri" w:hAnsi="Calibri"/>
          <w:b/>
          <w:sz w:val="18"/>
          <w:szCs w:val="18"/>
          <w:u w:val="single"/>
          <w:lang w:val="en-GB" w:eastAsia="en-GB"/>
        </w:rPr>
        <w:t xml:space="preserve">Youth </w:t>
      </w:r>
      <w:r w:rsidRPr="000430CA">
        <w:rPr>
          <w:rFonts w:ascii="Calibri" w:hAnsi="Calibri"/>
          <w:b/>
          <w:sz w:val="18"/>
          <w:szCs w:val="18"/>
          <w:u w:val="single"/>
          <w:lang w:val="en-GB" w:eastAsia="en-GB"/>
        </w:rPr>
        <w:t>Window projects</w:t>
      </w:r>
      <w:r>
        <w:rPr>
          <w:rStyle w:val="FootnoteReference"/>
          <w:rFonts w:ascii="Calibri" w:hAnsi="Calibri"/>
          <w:b/>
          <w:sz w:val="18"/>
          <w:szCs w:val="18"/>
          <w:u w:val="single"/>
          <w:lang w:val="en-GB" w:eastAsia="en-GB"/>
        </w:rPr>
        <w:footnoteReference w:id="207"/>
      </w:r>
      <w:r w:rsidRPr="000430CA">
        <w:rPr>
          <w:rFonts w:ascii="Calibri" w:hAnsi="Calibri"/>
          <w:b/>
          <w:sz w:val="18"/>
          <w:szCs w:val="18"/>
          <w:u w:val="single"/>
          <w:lang w:val="en-GB" w:eastAsia="en-GB"/>
        </w:rPr>
        <w:t xml:space="preserve"> </w:t>
      </w:r>
    </w:p>
    <w:p w:rsidR="00633C3D" w:rsidRDefault="00633C3D" w:rsidP="00633C3D">
      <w:pPr>
        <w:widowControl/>
        <w:suppressAutoHyphens w:val="0"/>
        <w:autoSpaceDE w:val="0"/>
        <w:adjustRightInd w:val="0"/>
        <w:ind w:left="709"/>
        <w:jc w:val="both"/>
        <w:rPr>
          <w:rFonts w:ascii="Calibri" w:hAnsi="Calibri"/>
          <w:sz w:val="18"/>
          <w:szCs w:val="18"/>
          <w:lang w:val="en-GB"/>
        </w:rPr>
      </w:pPr>
    </w:p>
    <w:p w:rsidR="00633C3D" w:rsidRPr="00731BF8" w:rsidRDefault="00633C3D" w:rsidP="00633C3D">
      <w:pPr>
        <w:autoSpaceDE w:val="0"/>
        <w:autoSpaceDN/>
        <w:ind w:left="709"/>
        <w:jc w:val="both"/>
        <w:rPr>
          <w:rFonts w:ascii="Calibri" w:hAnsi="Calibri"/>
          <w:kern w:val="0"/>
          <w:sz w:val="18"/>
          <w:szCs w:val="18"/>
          <w:lang w:val="en-GB" w:eastAsia="en-GB"/>
        </w:rPr>
      </w:pPr>
      <w:r>
        <w:rPr>
          <w:rFonts w:ascii="Calibri" w:hAnsi="Calibri"/>
          <w:kern w:val="0"/>
          <w:sz w:val="18"/>
          <w:szCs w:val="18"/>
          <w:lang w:val="en-GB" w:eastAsia="en-GB"/>
        </w:rPr>
        <w:t>These</w:t>
      </w:r>
      <w:r w:rsidRPr="00731BF8">
        <w:rPr>
          <w:rFonts w:ascii="Calibri" w:hAnsi="Calibri"/>
          <w:kern w:val="0"/>
          <w:sz w:val="18"/>
          <w:szCs w:val="18"/>
          <w:lang w:val="en-GB" w:eastAsia="en-GB"/>
        </w:rPr>
        <w:t xml:space="preserve"> projects</w:t>
      </w:r>
      <w:r>
        <w:rPr>
          <w:rFonts w:ascii="Calibri" w:hAnsi="Calibri"/>
          <w:kern w:val="0"/>
          <w:sz w:val="18"/>
          <w:szCs w:val="18"/>
          <w:lang w:val="en-GB" w:eastAsia="en-GB"/>
        </w:rPr>
        <w:t xml:space="preserve">, </w:t>
      </w:r>
      <w:r w:rsidRPr="00731BF8">
        <w:rPr>
          <w:rFonts w:ascii="Calibri" w:hAnsi="Calibri"/>
          <w:kern w:val="0"/>
          <w:sz w:val="18"/>
          <w:szCs w:val="18"/>
          <w:lang w:val="en-GB" w:eastAsia="en-GB"/>
        </w:rPr>
        <w:t>submitted by organisations based in Eastern Partnership countries (Region 2)</w:t>
      </w:r>
      <w:r>
        <w:rPr>
          <w:rFonts w:ascii="Calibri" w:hAnsi="Calibri"/>
          <w:kern w:val="0"/>
          <w:sz w:val="18"/>
          <w:szCs w:val="18"/>
          <w:lang w:val="en-GB" w:eastAsia="en-GB"/>
        </w:rPr>
        <w:t xml:space="preserve">, </w:t>
      </w:r>
      <w:r w:rsidRPr="00731BF8">
        <w:rPr>
          <w:rFonts w:ascii="Calibri" w:hAnsi="Calibri"/>
          <w:kern w:val="0"/>
          <w:sz w:val="18"/>
          <w:szCs w:val="18"/>
          <w:lang w:val="en-GB" w:eastAsia="en-GB"/>
        </w:rPr>
        <w:t xml:space="preserve">aim at </w:t>
      </w:r>
      <w:r>
        <w:rPr>
          <w:rFonts w:ascii="Calibri" w:hAnsi="Calibri"/>
          <w:kern w:val="0"/>
          <w:sz w:val="18"/>
          <w:szCs w:val="18"/>
          <w:lang w:val="en-GB" w:eastAsia="en-GB"/>
        </w:rPr>
        <w:t>increasing</w:t>
      </w:r>
      <w:r w:rsidRPr="00731BF8">
        <w:rPr>
          <w:rFonts w:ascii="Calibri" w:hAnsi="Calibri"/>
          <w:kern w:val="0"/>
          <w:sz w:val="18"/>
          <w:szCs w:val="18"/>
          <w:lang w:val="en-GB" w:eastAsia="en-GB"/>
        </w:rPr>
        <w:t xml:space="preserve"> the capacity of youth organisations through </w:t>
      </w:r>
      <w:r>
        <w:rPr>
          <w:rFonts w:ascii="Calibri" w:hAnsi="Calibri"/>
          <w:kern w:val="0"/>
          <w:sz w:val="18"/>
          <w:szCs w:val="18"/>
          <w:lang w:val="en-GB" w:eastAsia="en-GB"/>
        </w:rPr>
        <w:t xml:space="preserve">one of </w:t>
      </w:r>
      <w:r w:rsidRPr="00731BF8">
        <w:rPr>
          <w:rFonts w:ascii="Calibri" w:hAnsi="Calibri"/>
          <w:kern w:val="0"/>
          <w:sz w:val="18"/>
          <w:szCs w:val="18"/>
          <w:lang w:val="en-GB" w:eastAsia="en-GB"/>
        </w:rPr>
        <w:t xml:space="preserve">the following two project </w:t>
      </w:r>
      <w:r>
        <w:rPr>
          <w:rFonts w:ascii="Calibri" w:hAnsi="Calibri"/>
          <w:kern w:val="0"/>
          <w:sz w:val="18"/>
          <w:szCs w:val="18"/>
          <w:lang w:val="en-GB" w:eastAsia="en-GB"/>
        </w:rPr>
        <w:t>types:</w:t>
      </w:r>
    </w:p>
    <w:p w:rsidR="00633C3D" w:rsidRPr="00731BF8" w:rsidRDefault="00633C3D" w:rsidP="00633C3D">
      <w:pPr>
        <w:autoSpaceDE w:val="0"/>
        <w:autoSpaceDN/>
        <w:ind w:firstLine="426"/>
        <w:jc w:val="both"/>
        <w:rPr>
          <w:rFonts w:ascii="Calibri" w:hAnsi="Calibri" w:cs="Times New Roman"/>
          <w:color w:val="C0504D"/>
          <w:sz w:val="22"/>
          <w:szCs w:val="22"/>
          <w:lang w:val="en-GB" w:eastAsia="en-GB"/>
        </w:rPr>
      </w:pPr>
    </w:p>
    <w:p w:rsidR="00633C3D" w:rsidRPr="000430CA" w:rsidRDefault="00633C3D" w:rsidP="00982260">
      <w:pPr>
        <w:pStyle w:val="ListParagraph"/>
        <w:numPr>
          <w:ilvl w:val="0"/>
          <w:numId w:val="157"/>
        </w:numPr>
        <w:autoSpaceDE w:val="0"/>
        <w:autoSpaceDN/>
        <w:jc w:val="both"/>
        <w:rPr>
          <w:rFonts w:ascii="Calibri" w:hAnsi="Calibri"/>
          <w:kern w:val="0"/>
          <w:sz w:val="18"/>
          <w:szCs w:val="18"/>
          <w:lang w:val="en-GB" w:eastAsia="en-GB"/>
        </w:rPr>
      </w:pPr>
      <w:r w:rsidRPr="000430CA">
        <w:rPr>
          <w:rFonts w:ascii="Calibri" w:hAnsi="Calibri"/>
          <w:kern w:val="0"/>
          <w:sz w:val="18"/>
          <w:szCs w:val="18"/>
          <w:lang w:val="en-GB" w:eastAsia="en-GB"/>
        </w:rPr>
        <w:t>Civil Society Fellowships for Youth:</w:t>
      </w:r>
    </w:p>
    <w:p w:rsidR="00633C3D" w:rsidRPr="00731BF8" w:rsidRDefault="00633C3D" w:rsidP="00633C3D">
      <w:pPr>
        <w:autoSpaceDE w:val="0"/>
        <w:autoSpaceDN/>
        <w:ind w:left="709"/>
        <w:jc w:val="both"/>
        <w:rPr>
          <w:rFonts w:ascii="Calibri" w:hAnsi="Calibri"/>
          <w:kern w:val="0"/>
          <w:sz w:val="18"/>
          <w:szCs w:val="18"/>
          <w:u w:val="single"/>
          <w:lang w:val="en-GB" w:eastAsia="en-GB"/>
        </w:rPr>
      </w:pPr>
    </w:p>
    <w:p w:rsidR="00633C3D" w:rsidRPr="00731BF8" w:rsidRDefault="00633C3D" w:rsidP="00633C3D">
      <w:pPr>
        <w:autoSpaceDE w:val="0"/>
        <w:autoSpaceDN/>
        <w:ind w:left="709"/>
        <w:jc w:val="both"/>
        <w:rPr>
          <w:rFonts w:ascii="Calibri" w:hAnsi="Calibri"/>
          <w:kern w:val="0"/>
          <w:sz w:val="18"/>
          <w:szCs w:val="18"/>
          <w:lang w:val="en-GB" w:eastAsia="en-GB"/>
        </w:rPr>
      </w:pPr>
      <w:r w:rsidRPr="00731BF8">
        <w:rPr>
          <w:rFonts w:ascii="Calibri" w:hAnsi="Calibri"/>
          <w:kern w:val="0"/>
          <w:sz w:val="18"/>
          <w:szCs w:val="18"/>
          <w:lang w:val="en-GB" w:eastAsia="en-GB"/>
        </w:rPr>
        <w:t xml:space="preserve">Inclusive and participatory projects will strengthen the capacity of youth organisations and youth workers to build constructive relations with a variety of partners, including public bodies and civil society organisations. Selected young leaders – the "Fellows" – coming from the applicant organisations, will enhance their skills and competences in the field of policy development, through mobility activities and working in hosting organisations in the </w:t>
      </w:r>
      <w:r w:rsidR="0098439C">
        <w:rPr>
          <w:rFonts w:ascii="Calibri" w:hAnsi="Calibri"/>
          <w:kern w:val="0"/>
          <w:sz w:val="18"/>
          <w:szCs w:val="18"/>
          <w:lang w:val="en-GB" w:eastAsia="en-GB"/>
        </w:rPr>
        <w:t>Programme Countries</w:t>
      </w:r>
      <w:r w:rsidRPr="00731BF8">
        <w:rPr>
          <w:rFonts w:ascii="Calibri" w:hAnsi="Calibri"/>
          <w:kern w:val="0"/>
          <w:sz w:val="18"/>
          <w:szCs w:val="18"/>
          <w:lang w:val="en-GB" w:eastAsia="en-GB"/>
        </w:rPr>
        <w:t>. Activities have to involve transnational non-formal learning mobility activities, like, for example, mentorship schemes and job shadowing. As part of the project implementation, young leaders will also carry out small youth policy engagement projects upon return to their sending organisation.</w:t>
      </w:r>
    </w:p>
    <w:p w:rsidR="00633C3D" w:rsidRPr="00731BF8" w:rsidRDefault="00633C3D" w:rsidP="00633C3D">
      <w:pPr>
        <w:autoSpaceDE w:val="0"/>
        <w:autoSpaceDN/>
        <w:ind w:firstLine="426"/>
        <w:jc w:val="both"/>
        <w:rPr>
          <w:rFonts w:ascii="Calibri" w:hAnsi="Calibri"/>
          <w:kern w:val="0"/>
          <w:sz w:val="18"/>
          <w:szCs w:val="18"/>
          <w:u w:val="single"/>
          <w:lang w:val="en-GB" w:eastAsia="en-GB"/>
        </w:rPr>
      </w:pPr>
    </w:p>
    <w:p w:rsidR="00633C3D" w:rsidRPr="000430CA" w:rsidRDefault="00633C3D" w:rsidP="00982260">
      <w:pPr>
        <w:pStyle w:val="ListParagraph"/>
        <w:numPr>
          <w:ilvl w:val="0"/>
          <w:numId w:val="157"/>
        </w:numPr>
        <w:autoSpaceDE w:val="0"/>
        <w:autoSpaceDN/>
        <w:jc w:val="both"/>
        <w:rPr>
          <w:rFonts w:ascii="Calibri" w:hAnsi="Calibri"/>
          <w:kern w:val="0"/>
          <w:sz w:val="18"/>
          <w:szCs w:val="18"/>
          <w:lang w:val="en-GB" w:eastAsia="en-GB"/>
        </w:rPr>
      </w:pPr>
      <w:r w:rsidRPr="000430CA">
        <w:rPr>
          <w:rFonts w:ascii="Calibri" w:hAnsi="Calibri"/>
          <w:kern w:val="0"/>
          <w:sz w:val="18"/>
          <w:szCs w:val="18"/>
          <w:lang w:val="en-GB" w:eastAsia="en-GB"/>
        </w:rPr>
        <w:t>Partnership for Entrepreneurship:</w:t>
      </w:r>
    </w:p>
    <w:p w:rsidR="00633C3D" w:rsidRPr="00731BF8" w:rsidRDefault="00633C3D" w:rsidP="00633C3D">
      <w:pPr>
        <w:autoSpaceDE w:val="0"/>
        <w:autoSpaceDN/>
        <w:ind w:left="709"/>
        <w:jc w:val="both"/>
        <w:rPr>
          <w:rFonts w:ascii="Calibri" w:hAnsi="Calibri"/>
          <w:kern w:val="0"/>
          <w:sz w:val="18"/>
          <w:szCs w:val="18"/>
          <w:u w:val="single"/>
          <w:lang w:val="en-GB" w:eastAsia="en-GB"/>
        </w:rPr>
      </w:pPr>
    </w:p>
    <w:p w:rsidR="00633C3D" w:rsidRPr="00731BF8" w:rsidRDefault="00633C3D" w:rsidP="00633C3D">
      <w:pPr>
        <w:widowControl/>
        <w:suppressAutoHyphens w:val="0"/>
        <w:autoSpaceDE w:val="0"/>
        <w:autoSpaceDN/>
        <w:adjustRightInd w:val="0"/>
        <w:ind w:left="709"/>
        <w:jc w:val="both"/>
        <w:rPr>
          <w:rFonts w:ascii="Calibri" w:hAnsi="Calibri"/>
          <w:kern w:val="0"/>
          <w:sz w:val="18"/>
          <w:szCs w:val="18"/>
          <w:lang w:val="en-GB" w:eastAsia="en-GB"/>
        </w:rPr>
      </w:pPr>
      <w:r w:rsidRPr="00731BF8">
        <w:rPr>
          <w:rFonts w:ascii="Calibri" w:hAnsi="Calibri"/>
          <w:kern w:val="0"/>
          <w:sz w:val="18"/>
          <w:szCs w:val="18"/>
          <w:lang w:val="en-GB" w:eastAsia="en-GB"/>
        </w:rPr>
        <w:t>Projects will promote youth entrepreneurship</w:t>
      </w:r>
      <w:r>
        <w:rPr>
          <w:rStyle w:val="FootnoteReference"/>
          <w:rFonts w:ascii="Calibri" w:hAnsi="Calibri"/>
          <w:kern w:val="0"/>
          <w:sz w:val="18"/>
          <w:szCs w:val="18"/>
          <w:lang w:val="en-GB" w:eastAsia="en-GB"/>
        </w:rPr>
        <w:footnoteReference w:id="208"/>
      </w:r>
      <w:r w:rsidRPr="00731BF8" w:rsidDel="00B31626">
        <w:rPr>
          <w:rStyle w:val="FootnoteReference"/>
          <w:rFonts w:ascii="Calibri" w:hAnsi="Calibri"/>
          <w:kern w:val="0"/>
          <w:sz w:val="18"/>
          <w:szCs w:val="18"/>
          <w:lang w:val="en-GB" w:eastAsia="en-GB"/>
        </w:rPr>
        <w:t xml:space="preserve"> </w:t>
      </w:r>
      <w:r w:rsidRPr="00731BF8">
        <w:rPr>
          <w:rFonts w:ascii="Calibri" w:hAnsi="Calibri"/>
          <w:kern w:val="0"/>
          <w:sz w:val="18"/>
          <w:szCs w:val="18"/>
          <w:lang w:val="en-GB" w:eastAsia="en-GB"/>
        </w:rPr>
        <w:t xml:space="preserve"> education and social entrepreneurship among young people through transnational non-formal learning projects based on multilateral partnerships between organisations working in the mentioned areas, including business. Priority will be given to projects which offer practical sol</w:t>
      </w:r>
      <w:r w:rsidRPr="00731BF8">
        <w:rPr>
          <w:rFonts w:ascii="Calibri" w:hAnsi="Calibri"/>
          <w:kern w:val="0"/>
          <w:sz w:val="18"/>
          <w:szCs w:val="18"/>
          <w:lang w:val="en-GB" w:eastAsia="en-GB"/>
        </w:rPr>
        <w:t>u</w:t>
      </w:r>
      <w:r w:rsidRPr="00731BF8">
        <w:rPr>
          <w:rFonts w:ascii="Calibri" w:hAnsi="Calibri"/>
          <w:kern w:val="0"/>
          <w:sz w:val="18"/>
          <w:szCs w:val="18"/>
          <w:lang w:val="en-GB" w:eastAsia="en-GB"/>
        </w:rPr>
        <w:t>tions to social challenges present in the communities of origin and exploit the economic potential of the region a</w:t>
      </w:r>
      <w:r w:rsidRPr="00731BF8">
        <w:rPr>
          <w:rFonts w:ascii="Calibri" w:hAnsi="Calibri"/>
          <w:kern w:val="0"/>
          <w:sz w:val="18"/>
          <w:szCs w:val="18"/>
          <w:lang w:val="en-GB" w:eastAsia="en-GB"/>
        </w:rPr>
        <w:t>l</w:t>
      </w:r>
      <w:r w:rsidRPr="00731BF8">
        <w:rPr>
          <w:rFonts w:ascii="Calibri" w:hAnsi="Calibri"/>
          <w:kern w:val="0"/>
          <w:sz w:val="18"/>
          <w:szCs w:val="18"/>
          <w:lang w:val="en-GB" w:eastAsia="en-GB"/>
        </w:rPr>
        <w:t>so by involving the private sector</w:t>
      </w:r>
      <w:r>
        <w:rPr>
          <w:rFonts w:ascii="Calibri" w:hAnsi="Calibri"/>
          <w:kern w:val="0"/>
          <w:sz w:val="18"/>
          <w:szCs w:val="18"/>
          <w:lang w:val="en-GB" w:eastAsia="en-GB"/>
        </w:rPr>
        <w:t xml:space="preserve">. This type of project may also include mobility activities. </w:t>
      </w:r>
    </w:p>
    <w:p w:rsidR="00633C3D" w:rsidRPr="00731BF8" w:rsidRDefault="00633C3D" w:rsidP="00633C3D">
      <w:pPr>
        <w:widowControl/>
        <w:suppressAutoHyphens w:val="0"/>
        <w:autoSpaceDE w:val="0"/>
        <w:autoSpaceDN/>
        <w:adjustRightInd w:val="0"/>
        <w:ind w:firstLine="426"/>
        <w:jc w:val="both"/>
        <w:rPr>
          <w:rFonts w:ascii="Calibri" w:hAnsi="Calibri"/>
          <w:kern w:val="0"/>
          <w:sz w:val="18"/>
          <w:szCs w:val="18"/>
          <w:lang w:val="en-GB" w:eastAsia="en-GB"/>
        </w:rPr>
      </w:pPr>
    </w:p>
    <w:p w:rsidR="00633C3D" w:rsidRPr="00731BF8" w:rsidRDefault="00633C3D" w:rsidP="00633C3D">
      <w:pPr>
        <w:autoSpaceDE w:val="0"/>
        <w:autoSpaceDN/>
        <w:ind w:left="709"/>
        <w:jc w:val="both"/>
        <w:rPr>
          <w:rFonts w:ascii="Calibri" w:hAnsi="Calibri"/>
          <w:kern w:val="0"/>
          <w:sz w:val="18"/>
          <w:szCs w:val="18"/>
          <w:lang w:val="en-GB" w:eastAsia="en-GB"/>
        </w:rPr>
      </w:pPr>
      <w:r w:rsidRPr="00731BF8">
        <w:rPr>
          <w:rFonts w:ascii="Calibri" w:hAnsi="Calibri"/>
          <w:kern w:val="0"/>
          <w:sz w:val="18"/>
          <w:szCs w:val="18"/>
          <w:lang w:val="en-GB" w:eastAsia="en-GB"/>
        </w:rPr>
        <w:t>The European Commission envisages allocating about 60% of the available funds to "Civil Society Fellowships for Youth" and 40% to "Partnership for Entrepreneurship".</w:t>
      </w:r>
    </w:p>
    <w:p w:rsidR="00633C3D" w:rsidRDefault="00633C3D" w:rsidP="00633C3D">
      <w:pPr>
        <w:widowControl/>
        <w:suppressAutoHyphens w:val="0"/>
        <w:autoSpaceDE w:val="0"/>
        <w:adjustRightInd w:val="0"/>
        <w:ind w:left="709"/>
        <w:jc w:val="both"/>
        <w:rPr>
          <w:rFonts w:ascii="Calibri" w:hAnsi="Calibri"/>
          <w:sz w:val="18"/>
          <w:szCs w:val="18"/>
          <w:lang w:val="en-GB"/>
        </w:rPr>
      </w:pPr>
    </w:p>
    <w:p w:rsidR="00633C3D" w:rsidRPr="00731BF8" w:rsidRDefault="00633C3D" w:rsidP="00982260">
      <w:pPr>
        <w:widowControl/>
        <w:numPr>
          <w:ilvl w:val="0"/>
          <w:numId w:val="156"/>
        </w:numPr>
        <w:suppressAutoHyphens w:val="0"/>
        <w:autoSpaceDE w:val="0"/>
        <w:autoSpaceDN/>
        <w:adjustRightInd w:val="0"/>
        <w:ind w:left="709" w:hanging="283"/>
        <w:jc w:val="both"/>
        <w:textAlignment w:val="auto"/>
        <w:rPr>
          <w:rFonts w:ascii="Calibri" w:hAnsi="Calibri"/>
          <w:color w:val="1F497D"/>
          <w:sz w:val="18"/>
          <w:szCs w:val="18"/>
          <w:u w:val="single"/>
          <w:lang w:val="en-GB" w:eastAsia="en-GB"/>
        </w:rPr>
      </w:pPr>
      <w:r w:rsidRPr="00731BF8">
        <w:rPr>
          <w:rFonts w:ascii="Calibri" w:hAnsi="Calibri"/>
          <w:kern w:val="0"/>
          <w:sz w:val="18"/>
          <w:szCs w:val="18"/>
          <w:u w:val="single"/>
          <w:lang w:val="en-GB" w:eastAsia="en-GB"/>
        </w:rPr>
        <w:t>Capacity-building projects between organisations active in the field of youth in Programme Countries</w:t>
      </w:r>
      <w:r w:rsidR="006338D8">
        <w:rPr>
          <w:rFonts w:ascii="Calibri" w:hAnsi="Calibri"/>
          <w:kern w:val="0"/>
          <w:sz w:val="18"/>
          <w:szCs w:val="18"/>
          <w:u w:val="single"/>
          <w:lang w:val="en-GB" w:eastAsia="en-GB"/>
        </w:rPr>
        <w:t xml:space="preserve"> and </w:t>
      </w:r>
      <w:r w:rsidRPr="004F1738">
        <w:rPr>
          <w:rFonts w:ascii="Calibri" w:hAnsi="Calibri"/>
          <w:sz w:val="18"/>
          <w:szCs w:val="18"/>
          <w:u w:val="single"/>
          <w:lang w:val="en-GB" w:eastAsia="en-GB"/>
        </w:rPr>
        <w:t>Tun</w:t>
      </w:r>
      <w:r w:rsidRPr="004F1738">
        <w:rPr>
          <w:rFonts w:ascii="Calibri" w:hAnsi="Calibri"/>
          <w:sz w:val="18"/>
          <w:szCs w:val="18"/>
          <w:u w:val="single"/>
          <w:lang w:val="en-GB" w:eastAsia="en-GB"/>
        </w:rPr>
        <w:t>i</w:t>
      </w:r>
      <w:r w:rsidRPr="004F1738">
        <w:rPr>
          <w:rFonts w:ascii="Calibri" w:hAnsi="Calibri"/>
          <w:sz w:val="18"/>
          <w:szCs w:val="18"/>
          <w:u w:val="single"/>
          <w:lang w:val="en-GB" w:eastAsia="en-GB"/>
        </w:rPr>
        <w:t>sia</w:t>
      </w:r>
      <w:r w:rsidR="006338D8" w:rsidRPr="006338D8">
        <w:rPr>
          <w:rFonts w:ascii="Calibri" w:hAnsi="Calibri"/>
          <w:b/>
          <w:sz w:val="18"/>
          <w:szCs w:val="18"/>
          <w:u w:val="single"/>
          <w:lang w:val="en-GB" w:eastAsia="en-GB"/>
        </w:rPr>
        <w:t>.</w:t>
      </w:r>
      <w:r w:rsidRPr="00731BF8">
        <w:rPr>
          <w:rStyle w:val="FootnoteReference"/>
          <w:rFonts w:ascii="Calibri" w:hAnsi="Calibri"/>
          <w:b/>
          <w:i/>
          <w:sz w:val="18"/>
          <w:szCs w:val="18"/>
          <w:lang w:val="en-GB" w:eastAsia="en-GB"/>
        </w:rPr>
        <w:footnoteReference w:id="209"/>
      </w:r>
    </w:p>
    <w:p w:rsidR="00633C3D" w:rsidRPr="00731BF8" w:rsidRDefault="00633C3D" w:rsidP="00633C3D">
      <w:pPr>
        <w:widowControl/>
        <w:suppressAutoHyphens w:val="0"/>
        <w:autoSpaceDE w:val="0"/>
        <w:autoSpaceDN/>
        <w:adjustRightInd w:val="0"/>
        <w:ind w:firstLine="426"/>
        <w:jc w:val="both"/>
        <w:rPr>
          <w:rFonts w:ascii="Calibri" w:hAnsi="Calibri" w:cs="Times New Roman"/>
          <w:color w:val="1F497D"/>
          <w:sz w:val="22"/>
          <w:szCs w:val="22"/>
          <w:u w:val="single"/>
          <w:lang w:val="en-GB" w:eastAsia="en-GB"/>
        </w:rPr>
      </w:pPr>
    </w:p>
    <w:p w:rsidR="00633C3D" w:rsidRPr="00731BF8" w:rsidRDefault="00633C3D" w:rsidP="00633C3D">
      <w:pPr>
        <w:widowControl/>
        <w:suppressAutoHyphens w:val="0"/>
        <w:autoSpaceDE w:val="0"/>
        <w:adjustRightInd w:val="0"/>
        <w:ind w:left="709"/>
        <w:jc w:val="both"/>
        <w:rPr>
          <w:rFonts w:ascii="Calibri" w:hAnsi="Calibri"/>
          <w:kern w:val="0"/>
          <w:sz w:val="18"/>
          <w:szCs w:val="18"/>
          <w:lang w:val="en-GB" w:eastAsia="en-GB"/>
        </w:rPr>
      </w:pPr>
      <w:r w:rsidRPr="00731BF8">
        <w:rPr>
          <w:rFonts w:ascii="Calibri" w:hAnsi="Calibri"/>
          <w:kern w:val="0"/>
          <w:sz w:val="18"/>
          <w:szCs w:val="18"/>
          <w:lang w:val="en-GB" w:eastAsia="en-GB"/>
        </w:rPr>
        <w:t>These projects, submitted by organisations based in Tunisia, aim at increasing the capacity of organisations through the implementation of capacity-building activities and may include mobility activities.</w:t>
      </w:r>
    </w:p>
    <w:p w:rsidR="00633C3D" w:rsidRPr="00731BF8" w:rsidRDefault="00633C3D" w:rsidP="00633C3D">
      <w:pPr>
        <w:widowControl/>
        <w:suppressAutoHyphens w:val="0"/>
        <w:autoSpaceDE w:val="0"/>
        <w:adjustRightInd w:val="0"/>
        <w:ind w:left="709"/>
        <w:jc w:val="both"/>
        <w:rPr>
          <w:rFonts w:ascii="Calibri" w:hAnsi="Calibri"/>
          <w:sz w:val="18"/>
          <w:szCs w:val="18"/>
          <w:lang w:val="en-GB"/>
        </w:rPr>
      </w:pPr>
    </w:p>
    <w:p w:rsidR="00633C3D" w:rsidRPr="00731BF8" w:rsidRDefault="00633C3D" w:rsidP="00633C3D">
      <w:pPr>
        <w:widowControl/>
        <w:suppressAutoHyphens w:val="0"/>
        <w:autoSpaceDE w:val="0"/>
        <w:adjustRightInd w:val="0"/>
        <w:ind w:firstLine="426"/>
        <w:jc w:val="both"/>
        <w:rPr>
          <w:rFonts w:ascii="Calibri" w:hAnsi="Calibri"/>
          <w:sz w:val="18"/>
          <w:szCs w:val="18"/>
          <w:lang w:val="en-GB"/>
        </w:rPr>
      </w:pPr>
    </w:p>
    <w:p w:rsidR="00633C3D" w:rsidRPr="00061767" w:rsidRDefault="00633C3D" w:rsidP="00633C3D">
      <w:pPr>
        <w:widowControl/>
        <w:suppressAutoHyphens w:val="0"/>
        <w:autoSpaceDE w:val="0"/>
        <w:adjustRightInd w:val="0"/>
        <w:ind w:left="709"/>
        <w:jc w:val="both"/>
        <w:rPr>
          <w:rFonts w:ascii="Calibri" w:hAnsi="Calibri"/>
          <w:color w:val="FF0000"/>
          <w:sz w:val="18"/>
          <w:szCs w:val="18"/>
          <w:lang w:val="en-GB"/>
        </w:rPr>
      </w:pPr>
      <w:r w:rsidRPr="00731BF8">
        <w:rPr>
          <w:rFonts w:ascii="Calibri" w:hAnsi="Calibri"/>
          <w:sz w:val="18"/>
          <w:szCs w:val="18"/>
          <w:lang w:val="en-GB"/>
        </w:rPr>
        <w:t xml:space="preserve">The projects under the three Windows - Western Balkans, Eastern Partnership countries, </w:t>
      </w:r>
      <w:r w:rsidR="006338D8">
        <w:rPr>
          <w:rFonts w:ascii="Calibri" w:hAnsi="Calibri"/>
          <w:sz w:val="18"/>
          <w:szCs w:val="18"/>
          <w:lang w:val="en-GB"/>
        </w:rPr>
        <w:t>Tunisia</w:t>
      </w:r>
      <w:r w:rsidRPr="00731BF8">
        <w:rPr>
          <w:rFonts w:ascii="Calibri" w:hAnsi="Calibri"/>
          <w:sz w:val="18"/>
          <w:szCs w:val="18"/>
          <w:lang w:val="en-GB"/>
        </w:rPr>
        <w:t xml:space="preserve">- mentioned </w:t>
      </w:r>
      <w:r>
        <w:rPr>
          <w:rFonts w:ascii="Calibri" w:hAnsi="Calibri"/>
          <w:sz w:val="18"/>
          <w:szCs w:val="18"/>
          <w:lang w:val="en-GB"/>
        </w:rPr>
        <w:t xml:space="preserve">above </w:t>
      </w:r>
      <w:r w:rsidRPr="00731BF8">
        <w:rPr>
          <w:rFonts w:ascii="Calibri" w:hAnsi="Calibri"/>
          <w:sz w:val="18"/>
          <w:szCs w:val="18"/>
          <w:lang w:val="en-GB"/>
        </w:rPr>
        <w:t>are submitted by organisations based in one of the respective Partner Countries Neighbouring the EU under the specific Window</w:t>
      </w:r>
      <w:r>
        <w:rPr>
          <w:rFonts w:ascii="Calibri" w:hAnsi="Calibri"/>
          <w:sz w:val="18"/>
          <w:szCs w:val="18"/>
          <w:lang w:val="en-GB"/>
        </w:rPr>
        <w:t xml:space="preserve"> and may include partner organisations from other countries from the same region. </w:t>
      </w:r>
      <w:r w:rsidRPr="00731BF8">
        <w:rPr>
          <w:rFonts w:ascii="Calibri" w:hAnsi="Calibri"/>
          <w:sz w:val="18"/>
          <w:szCs w:val="18"/>
          <w:lang w:val="en-GB"/>
        </w:rPr>
        <w:t>The term 'Window' refers to the fact that additional EU funds are allocated to the Erasmus+ Programme to increase the o</w:t>
      </w:r>
      <w:r w:rsidRPr="00731BF8">
        <w:rPr>
          <w:rFonts w:ascii="Calibri" w:hAnsi="Calibri"/>
          <w:sz w:val="18"/>
          <w:szCs w:val="18"/>
          <w:lang w:val="en-GB"/>
        </w:rPr>
        <w:t>p</w:t>
      </w:r>
      <w:r w:rsidRPr="00731BF8">
        <w:rPr>
          <w:rFonts w:ascii="Calibri" w:hAnsi="Calibri"/>
          <w:sz w:val="18"/>
          <w:szCs w:val="18"/>
          <w:lang w:val="en-GB"/>
        </w:rPr>
        <w:t>portunities for youth cooperation with Partner Countries Neighbouring the EU.</w:t>
      </w:r>
      <w:r w:rsidRPr="00731BF8">
        <w:rPr>
          <w:rFonts w:ascii="Calibri" w:hAnsi="Calibri"/>
          <w:sz w:val="18"/>
          <w:szCs w:val="18"/>
          <w:vertAlign w:val="superscript"/>
          <w:lang w:val="en-GB"/>
        </w:rPr>
        <w:footnoteReference w:id="210"/>
      </w:r>
    </w:p>
    <w:p w:rsidR="00633C3D" w:rsidRPr="00731BF8" w:rsidRDefault="00633C3D" w:rsidP="00633C3D">
      <w:pPr>
        <w:widowControl/>
        <w:suppressAutoHyphens w:val="0"/>
        <w:autoSpaceDE w:val="0"/>
        <w:autoSpaceDN/>
        <w:adjustRightInd w:val="0"/>
        <w:ind w:firstLine="426"/>
        <w:jc w:val="both"/>
        <w:rPr>
          <w:rFonts w:ascii="Calibri" w:hAnsi="Calibri"/>
          <w:sz w:val="18"/>
          <w:szCs w:val="18"/>
          <w:lang w:val="en-GB" w:eastAsia="en-GB"/>
        </w:rPr>
      </w:pPr>
    </w:p>
    <w:p w:rsidR="00633C3D" w:rsidRPr="0019773D" w:rsidRDefault="00633C3D" w:rsidP="00633C3D">
      <w:pPr>
        <w:pStyle w:val="Guide-Heading5"/>
      </w:pPr>
      <w:r w:rsidRPr="0019773D">
        <w:t>What is the role of the organisations involved in a Capacity-building project?</w:t>
      </w:r>
    </w:p>
    <w:p w:rsidR="00633C3D" w:rsidRPr="0019773D" w:rsidRDefault="00633C3D" w:rsidP="00633C3D">
      <w:pPr>
        <w:pStyle w:val="Guide-Normal"/>
        <w:rPr>
          <w:rFonts w:eastAsia="SimSun"/>
        </w:rPr>
      </w:pPr>
      <w:r w:rsidRPr="0019773D">
        <w:rPr>
          <w:rFonts w:eastAsia="SimSun"/>
        </w:rPr>
        <w:t xml:space="preserve">A Capacity-building project is composed of: </w:t>
      </w:r>
    </w:p>
    <w:p w:rsidR="00633C3D" w:rsidRPr="0019773D" w:rsidRDefault="00633C3D" w:rsidP="00633C3D">
      <w:pPr>
        <w:pStyle w:val="Guide-Normal"/>
        <w:rPr>
          <w:rFonts w:eastAsia="SimSun"/>
        </w:rPr>
      </w:pPr>
    </w:p>
    <w:p w:rsidR="00633C3D" w:rsidRPr="0019773D" w:rsidRDefault="00633C3D" w:rsidP="00633C3D">
      <w:pPr>
        <w:pStyle w:val="Guide-Bulletsspace"/>
      </w:pPr>
      <w:r w:rsidRPr="0019773D">
        <w:t>Applicant/coordinator: organisation that submits the project proposal on behalf of all the partners. If the project is granted, the applicant/coordinator: 1) bears the financial and legal responsibility for the entire project towards the Executive Agency; 2) coordinates the project in cooperation with all other partners involved in the project; 3) receives the EU financial support from the Erasmus+ Programme and is responsible for distributing the funds among partners involved in the project.</w:t>
      </w:r>
    </w:p>
    <w:p w:rsidR="00633C3D" w:rsidRDefault="00633C3D" w:rsidP="00633C3D">
      <w:pPr>
        <w:pStyle w:val="Guide-Bulletsspace"/>
      </w:pPr>
      <w:r w:rsidRPr="0019773D">
        <w:t xml:space="preserve">Partners: organisations that contribute actively to the preparation, implementation and evaluation of the Capacity-building project. </w:t>
      </w:r>
    </w:p>
    <w:p w:rsidR="0056627A" w:rsidRPr="005C7D1B" w:rsidRDefault="0056627A" w:rsidP="0056627A">
      <w:pPr>
        <w:pStyle w:val="Guide-Bulletsspace"/>
        <w:rPr>
          <w:rFonts w:asciiTheme="minorHAnsi" w:hAnsiTheme="minorHAnsi"/>
        </w:rPr>
      </w:pPr>
      <w:r w:rsidRPr="00ED4A4C">
        <w:rPr>
          <w:rFonts w:asciiTheme="minorHAnsi" w:hAnsiTheme="minorHAnsi"/>
        </w:rPr>
        <w:t xml:space="preserve">Affiliated entities </w:t>
      </w:r>
      <w:r w:rsidRPr="0056627A">
        <w:rPr>
          <w:rFonts w:asciiTheme="minorHAnsi" w:hAnsiTheme="minorHAnsi"/>
        </w:rPr>
        <w:t>(</w:t>
      </w:r>
      <w:r w:rsidRPr="005C7D1B">
        <w:rPr>
          <w:rFonts w:asciiTheme="minorHAnsi" w:hAnsiTheme="minorHAnsi"/>
        </w:rPr>
        <w:t xml:space="preserve">optional): </w:t>
      </w:r>
      <w:r w:rsidR="004550AA" w:rsidRPr="00707F4D">
        <w:rPr>
          <w:rFonts w:asciiTheme="minorHAnsi" w:hAnsiTheme="minorHAnsi"/>
        </w:rPr>
        <w:t xml:space="preserve">Organisations which contribute to the achievement of project objectives and activities. Affiliated entities must be identified in the grant application and satisfy the requirements as described in </w:t>
      </w:r>
      <w:r w:rsidR="004550AA">
        <w:rPr>
          <w:rFonts w:asciiTheme="minorHAnsi" w:hAnsiTheme="minorHAnsi"/>
        </w:rPr>
        <w:t>Annex III</w:t>
      </w:r>
      <w:r w:rsidR="004550AA" w:rsidRPr="00707F4D">
        <w:rPr>
          <w:rFonts w:asciiTheme="minorHAnsi" w:hAnsiTheme="minorHAnsi"/>
        </w:rPr>
        <w:t xml:space="preserve"> (Glossary</w:t>
      </w:r>
      <w:r w:rsidR="004550AA">
        <w:rPr>
          <w:rFonts w:asciiTheme="minorHAnsi" w:hAnsiTheme="minorHAnsi"/>
        </w:rPr>
        <w:t xml:space="preserve"> of terms</w:t>
      </w:r>
      <w:r w:rsidR="004550AA" w:rsidRPr="00707F4D">
        <w:rPr>
          <w:rFonts w:asciiTheme="minorHAnsi" w:hAnsiTheme="minorHAnsi"/>
        </w:rPr>
        <w:t>) of this Programme Guide.</w:t>
      </w:r>
    </w:p>
    <w:p w:rsidR="00633C3D" w:rsidRPr="00283934" w:rsidRDefault="00633C3D" w:rsidP="00EB731E">
      <w:pPr>
        <w:pStyle w:val="Guide-Bulletsspace"/>
        <w:numPr>
          <w:ilvl w:val="0"/>
          <w:numId w:val="0"/>
        </w:numPr>
        <w:ind w:left="720"/>
      </w:pPr>
    </w:p>
    <w:p w:rsidR="00633C3D" w:rsidRPr="0019773D" w:rsidRDefault="00633C3D" w:rsidP="00633C3D">
      <w:pPr>
        <w:pStyle w:val="Guide-Normal"/>
      </w:pPr>
      <w:r w:rsidRPr="0019773D">
        <w:t xml:space="preserve">If the project foresees the implementation of Youth Exchanges, </w:t>
      </w:r>
      <w:r w:rsidR="00B51B99">
        <w:t>Volunteering activities</w:t>
      </w:r>
      <w:r w:rsidRPr="0019773D">
        <w:t xml:space="preserve"> and/or mobility of youth workers, the participating organisations involved in these activities assume the following roles and tasks: </w:t>
      </w:r>
    </w:p>
    <w:p w:rsidR="00633C3D" w:rsidRPr="0019773D" w:rsidRDefault="00633C3D" w:rsidP="00633C3D">
      <w:pPr>
        <w:spacing w:before="60"/>
        <w:ind w:left="360"/>
        <w:jc w:val="both"/>
        <w:rPr>
          <w:rFonts w:ascii="Calibri" w:hAnsi="Calibri"/>
          <w:sz w:val="18"/>
          <w:szCs w:val="18"/>
          <w:lang w:val="en-US"/>
        </w:rPr>
      </w:pPr>
    </w:p>
    <w:p w:rsidR="00633C3D" w:rsidRPr="0019773D" w:rsidRDefault="00633C3D" w:rsidP="00633C3D">
      <w:pPr>
        <w:pStyle w:val="Guide-Bulletsspace"/>
      </w:pPr>
      <w:r w:rsidRPr="0019773D">
        <w:t>Sending organisation: in charge of sending young people abroad (this includes: organising practical arrangements; preparing participants before departure; providing support to participants during all the phases of the project).</w:t>
      </w:r>
    </w:p>
    <w:p w:rsidR="00633C3D" w:rsidRPr="0019773D" w:rsidRDefault="00633C3D" w:rsidP="00633C3D">
      <w:pPr>
        <w:pStyle w:val="Guide-Bulletsspace"/>
      </w:pPr>
      <w:r w:rsidRPr="0019773D">
        <w:t xml:space="preserve">Receiving organisation: in charge of hosting the activity, developing a programme of activities for participants in cooperation with participants and partner organisations, providing support to participants during all the phases of the project. </w:t>
      </w:r>
    </w:p>
    <w:p w:rsidR="00633C3D" w:rsidRPr="0019773D" w:rsidRDefault="00633C3D" w:rsidP="00633C3D">
      <w:pPr>
        <w:widowControl/>
        <w:suppressAutoHyphens w:val="0"/>
        <w:autoSpaceDN/>
        <w:ind w:left="360"/>
        <w:jc w:val="both"/>
        <w:textAlignment w:val="auto"/>
        <w:rPr>
          <w:rFonts w:ascii="Calibri" w:hAnsi="Calibri"/>
          <w:sz w:val="18"/>
          <w:szCs w:val="18"/>
          <w:lang w:val="en-GB"/>
        </w:rPr>
      </w:pPr>
    </w:p>
    <w:p w:rsidR="00633C3D" w:rsidRPr="0019773D" w:rsidRDefault="00633C3D" w:rsidP="00633C3D">
      <w:pPr>
        <w:pStyle w:val="Guide-Normal"/>
      </w:pPr>
      <w:r w:rsidRPr="0019773D">
        <w:t xml:space="preserve">Furthermore, the participation in a </w:t>
      </w:r>
      <w:r w:rsidR="004A7972">
        <w:t>volunteering</w:t>
      </w:r>
      <w:r w:rsidRPr="0019773D">
        <w:t xml:space="preserve"> activity must be free of charge for volunteers, with the exception of a possible contribution for travel costs (if the Erasmus+ grant does not fully cover these costs) and superfluous expenses not linked to the implementation of the activity. The essential costs for volunteers' participation in the activity are covered by the Erasmus+ grant or through other means afforded by the participating organisations.</w:t>
      </w:r>
    </w:p>
    <w:p w:rsidR="00633C3D" w:rsidRPr="0019773D" w:rsidRDefault="00633C3D" w:rsidP="00633C3D">
      <w:pPr>
        <w:pStyle w:val="Guide-Heading5"/>
      </w:pPr>
      <w:r w:rsidRPr="0019773D">
        <w:t xml:space="preserve">What are the criteria used to assess a Capacity-building project? </w:t>
      </w:r>
    </w:p>
    <w:p w:rsidR="00633C3D" w:rsidRPr="0019773D" w:rsidRDefault="00633C3D" w:rsidP="00633C3D">
      <w:pPr>
        <w:pStyle w:val="Guide-Normal"/>
      </w:pPr>
      <w:r w:rsidRPr="0019773D">
        <w:t>Here below are listed the formal criteria that a Capacity-building proposal must respect in order to be eligible for an Erasmus+ grant:</w:t>
      </w:r>
    </w:p>
    <w:p w:rsidR="00633C3D" w:rsidRPr="0019773D" w:rsidRDefault="00633C3D" w:rsidP="00633C3D">
      <w:pPr>
        <w:pStyle w:val="Guide-Heading6"/>
      </w:pPr>
      <w:r w:rsidRPr="0019773D">
        <w:t>Eligibility Criteria</w:t>
      </w:r>
    </w:p>
    <w:tbl>
      <w:tblPr>
        <w:tblW w:w="509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391"/>
      </w:tblGrid>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Eligible participating organisations</w:t>
            </w:r>
          </w:p>
        </w:tc>
        <w:tc>
          <w:tcPr>
            <w:tcW w:w="3905" w:type="pct"/>
            <w:shd w:val="clear" w:color="auto" w:fill="FFFFFF"/>
          </w:tcPr>
          <w:p w:rsidR="00631770" w:rsidRPr="00EB731E" w:rsidRDefault="00633C3D" w:rsidP="00ED4A4C">
            <w:pPr>
              <w:spacing w:beforeLines="40" w:before="96" w:afterLines="40" w:after="96"/>
              <w:jc w:val="both"/>
              <w:rPr>
                <w:sz w:val="18"/>
                <w:lang w:val="en-US"/>
              </w:rPr>
            </w:pPr>
            <w:r w:rsidRPr="0019773D">
              <w:rPr>
                <w:rFonts w:ascii="Calibri" w:hAnsi="Calibri"/>
                <w:sz w:val="18"/>
                <w:szCs w:val="18"/>
                <w:lang w:val="en-GB"/>
              </w:rPr>
              <w:t xml:space="preserve">A participating organisation can be </w:t>
            </w:r>
            <w:r w:rsidRPr="005D376C">
              <w:rPr>
                <w:rFonts w:ascii="Calibri" w:hAnsi="Calibri"/>
                <w:sz w:val="18"/>
                <w:szCs w:val="18"/>
                <w:lang w:val="en-GB"/>
              </w:rPr>
              <w:t>any public or private organisation</w:t>
            </w:r>
            <w:r w:rsidR="001E55C9">
              <w:rPr>
                <w:rFonts w:ascii="Calibri" w:hAnsi="Calibri"/>
                <w:bCs/>
                <w:sz w:val="18"/>
                <w:szCs w:val="18"/>
                <w:lang w:val="en-GB"/>
              </w:rPr>
              <w:t xml:space="preserve">, </w:t>
            </w:r>
            <w:r w:rsidR="001E55C9" w:rsidRPr="001E55C9">
              <w:rPr>
                <w:rFonts w:ascii="Calibri" w:hAnsi="Calibri"/>
                <w:bCs/>
                <w:sz w:val="18"/>
                <w:szCs w:val="18"/>
                <w:lang w:val="en-GB"/>
              </w:rPr>
              <w:t>with its affiliated entities (if any)</w:t>
            </w:r>
            <w:r w:rsidR="001E55C9" w:rsidRPr="0019773D">
              <w:rPr>
                <w:rFonts w:ascii="Calibri" w:hAnsi="Calibri"/>
                <w:bCs/>
                <w:sz w:val="18"/>
                <w:szCs w:val="18"/>
                <w:lang w:val="en-GB"/>
              </w:rPr>
              <w:t>,</w:t>
            </w:r>
            <w:r w:rsidR="001E55C9">
              <w:rPr>
                <w:rFonts w:ascii="Calibri" w:hAnsi="Calibri"/>
                <w:sz w:val="18"/>
                <w:szCs w:val="18"/>
                <w:lang w:val="en-GB"/>
              </w:rPr>
              <w:t xml:space="preserve"> </w:t>
            </w:r>
            <w:r w:rsidRPr="005D376C">
              <w:rPr>
                <w:rFonts w:ascii="Calibri" w:hAnsi="Calibri"/>
                <w:sz w:val="18"/>
                <w:szCs w:val="18"/>
                <w:lang w:val="en-GB"/>
              </w:rPr>
              <w:t>established in a Programme Cou</w:t>
            </w:r>
            <w:r w:rsidR="006B48CC" w:rsidRPr="00ED4A4C">
              <w:rPr>
                <w:rFonts w:ascii="Calibri" w:hAnsi="Calibri"/>
                <w:sz w:val="18"/>
                <w:szCs w:val="18"/>
                <w:lang w:val="en-GB"/>
              </w:rPr>
              <w:t>ntry</w:t>
            </w:r>
            <w:r w:rsidR="00631770" w:rsidRPr="00ED4A4C">
              <w:rPr>
                <w:rFonts w:ascii="Calibri" w:hAnsi="Calibri"/>
                <w:sz w:val="18"/>
                <w:szCs w:val="18"/>
                <w:lang w:val="en-GB"/>
              </w:rPr>
              <w:t xml:space="preserve"> or in a Partner Country from regions 1, 2, 5 to 13 and Tunisia, as defined by</w:t>
            </w:r>
            <w:r w:rsidR="00631770" w:rsidRPr="00EB731E">
              <w:rPr>
                <w:rFonts w:ascii="Calibri" w:hAnsi="Calibri"/>
                <w:sz w:val="18"/>
                <w:lang w:val="en-GB"/>
              </w:rPr>
              <w:t xml:space="preserve"> section "</w:t>
            </w:r>
            <w:r w:rsidR="00631770" w:rsidRPr="00ED4A4C">
              <w:rPr>
                <w:rFonts w:ascii="Calibri" w:hAnsi="Calibri"/>
                <w:sz w:val="18"/>
                <w:szCs w:val="18"/>
                <w:lang w:val="en-GB"/>
              </w:rPr>
              <w:t>Eligible Countries" of the E+ Programme Guide.</w:t>
            </w:r>
          </w:p>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bCs/>
                <w:sz w:val="18"/>
                <w:szCs w:val="18"/>
                <w:lang w:val="en-GB"/>
              </w:rPr>
              <w:t>For example, such organisation can be:</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non-profit organisation, association, NGO (including European Youth NGOs);</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 xml:space="preserve">a national Youth Council; </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public body at local, regional or national level;</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school/institute/educational centre (at any level, from pre-school to upper secondary education, and including vocational education and adult education);</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public or private, a small, medium or large enterprise (including social enterprises);</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social partner or other representative of working life, including chambers of commerce, craft/professional associations and trade unions;</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higher education institution;</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research institute;</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foundation;</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an inter-company training centre;</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cultural organisation, library, museum;</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a body providing professional counselling and information services.</w:t>
            </w:r>
          </w:p>
          <w:p w:rsidR="00633C3D" w:rsidRPr="0019773D" w:rsidRDefault="00633C3D" w:rsidP="00C81881">
            <w:pPr>
              <w:shd w:val="clear" w:color="auto" w:fill="FFFFFF"/>
              <w:spacing w:beforeLines="40" w:before="96" w:afterLines="40" w:after="96"/>
              <w:jc w:val="both"/>
              <w:rPr>
                <w:rFonts w:ascii="Calibri" w:hAnsi="Calibri"/>
                <w:lang w:val="en-GB"/>
              </w:rPr>
            </w:pPr>
            <w:r w:rsidRPr="0019773D">
              <w:rPr>
                <w:rFonts w:ascii="Calibri" w:hAnsi="Calibri"/>
                <w:sz w:val="18"/>
                <w:szCs w:val="18"/>
                <w:lang w:val="en-GB"/>
              </w:rPr>
              <w:t>Organisations from eligible Partner Countries can only take part in the project as partners (not as applicants).</w:t>
            </w: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Who can apply?</w:t>
            </w:r>
          </w:p>
        </w:tc>
        <w:tc>
          <w:tcPr>
            <w:tcW w:w="3905" w:type="pct"/>
            <w:shd w:val="clear" w:color="auto" w:fill="FFFFFF"/>
          </w:tcPr>
          <w:p w:rsidR="00633C3D" w:rsidRPr="0019773D" w:rsidRDefault="00633C3D" w:rsidP="00C81881">
            <w:pPr>
              <w:shd w:val="clear" w:color="auto" w:fill="FFFFFF"/>
              <w:spacing w:beforeLines="40" w:before="96" w:afterLines="40" w:after="96"/>
              <w:jc w:val="both"/>
              <w:rPr>
                <w:rFonts w:ascii="Calibri" w:hAnsi="Calibri"/>
                <w:sz w:val="18"/>
                <w:szCs w:val="18"/>
              </w:rPr>
            </w:pPr>
            <w:r w:rsidRPr="0019773D">
              <w:rPr>
                <w:rFonts w:ascii="Calibri" w:hAnsi="Calibri"/>
                <w:sz w:val="18"/>
                <w:szCs w:val="18"/>
              </w:rPr>
              <w:t>Any:</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non-profit organisation, association, NGO (including European Youth NGOs);</w:t>
            </w:r>
          </w:p>
          <w:p w:rsidR="00633C3D" w:rsidRPr="001977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national Youth Council;</w:t>
            </w:r>
          </w:p>
          <w:p w:rsidR="00633C3D" w:rsidRDefault="00633C3D" w:rsidP="00633C3D">
            <w:pPr>
              <w:numPr>
                <w:ilvl w:val="0"/>
                <w:numId w:val="60"/>
              </w:numPr>
              <w:spacing w:before="20" w:after="20"/>
              <w:ind w:left="357" w:hanging="357"/>
              <w:jc w:val="both"/>
              <w:rPr>
                <w:rFonts w:ascii="Calibri" w:hAnsi="Calibri"/>
                <w:sz w:val="18"/>
                <w:szCs w:val="18"/>
                <w:lang w:val="en-GB"/>
              </w:rPr>
            </w:pPr>
            <w:r w:rsidRPr="0019773D">
              <w:rPr>
                <w:rFonts w:ascii="Calibri" w:hAnsi="Calibri"/>
                <w:sz w:val="18"/>
                <w:szCs w:val="18"/>
                <w:lang w:val="en-GB"/>
              </w:rPr>
              <w:t>public body at local, regional or national level</w:t>
            </w:r>
            <w:r>
              <w:rPr>
                <w:rFonts w:ascii="Calibri" w:hAnsi="Calibri"/>
                <w:sz w:val="18"/>
                <w:szCs w:val="18"/>
                <w:lang w:val="en-GB"/>
              </w:rPr>
              <w:t>.</w:t>
            </w:r>
          </w:p>
          <w:p w:rsidR="00633C3D" w:rsidRPr="0004561D" w:rsidRDefault="00633C3D" w:rsidP="00C81881">
            <w:pPr>
              <w:spacing w:before="20"/>
              <w:ind w:left="357"/>
              <w:jc w:val="both"/>
              <w:rPr>
                <w:rFonts w:ascii="Calibri" w:hAnsi="Calibri"/>
                <w:sz w:val="18"/>
                <w:szCs w:val="18"/>
                <w:lang w:val="en-GB"/>
              </w:rPr>
            </w:pPr>
          </w:p>
          <w:p w:rsidR="00633C3D" w:rsidRPr="0019773D" w:rsidRDefault="00633C3D" w:rsidP="00C81881">
            <w:pPr>
              <w:shd w:val="clear" w:color="auto" w:fill="FFFFFF"/>
              <w:spacing w:afterLines="40" w:after="96"/>
              <w:ind w:left="335" w:hanging="335"/>
              <w:jc w:val="both"/>
              <w:rPr>
                <w:rFonts w:ascii="Calibri" w:hAnsi="Calibri"/>
                <w:sz w:val="18"/>
                <w:szCs w:val="18"/>
                <w:lang w:val="en-GB"/>
              </w:rPr>
            </w:pPr>
            <w:r w:rsidRPr="006F7599">
              <w:rPr>
                <w:rFonts w:ascii="Calibri" w:hAnsi="Calibri"/>
                <w:b/>
                <w:sz w:val="18"/>
                <w:szCs w:val="18"/>
                <w:lang w:val="en-GB"/>
              </w:rPr>
              <w:t>For projects between</w:t>
            </w:r>
            <w:r w:rsidR="00B54FC8" w:rsidRPr="0036690E">
              <w:rPr>
                <w:rFonts w:ascii="Calibri" w:hAnsi="Calibri"/>
                <w:b/>
                <w:sz w:val="18"/>
                <w:szCs w:val="18"/>
                <w:lang w:val="en-GB"/>
              </w:rPr>
              <w:t xml:space="preserve"> Programme Countries and Other </w:t>
            </w:r>
            <w:r w:rsidR="00B54FC8">
              <w:rPr>
                <w:rFonts w:ascii="Calibri" w:hAnsi="Calibri"/>
                <w:b/>
                <w:sz w:val="18"/>
                <w:szCs w:val="18"/>
                <w:lang w:val="en-GB"/>
              </w:rPr>
              <w:t>P</w:t>
            </w:r>
            <w:r w:rsidRPr="006F7599">
              <w:rPr>
                <w:rFonts w:ascii="Calibri" w:hAnsi="Calibri"/>
                <w:b/>
                <w:sz w:val="18"/>
                <w:szCs w:val="18"/>
                <w:lang w:val="en-GB"/>
              </w:rPr>
              <w:t>artner Countries from Regions 5 to 13</w:t>
            </w:r>
            <w:r>
              <w:rPr>
                <w:rFonts w:ascii="Calibri" w:hAnsi="Calibri"/>
                <w:sz w:val="18"/>
                <w:szCs w:val="18"/>
                <w:lang w:val="en-GB"/>
              </w:rPr>
              <w:t xml:space="preserve">: The applicant must be </w:t>
            </w:r>
            <w:r w:rsidRPr="0019773D">
              <w:rPr>
                <w:rFonts w:ascii="Calibri" w:hAnsi="Calibri"/>
                <w:sz w:val="18"/>
                <w:szCs w:val="18"/>
                <w:lang w:val="en-GB"/>
              </w:rPr>
              <w:t xml:space="preserve">established in a Programme Country </w:t>
            </w:r>
            <w:r>
              <w:rPr>
                <w:rFonts w:ascii="Calibri" w:hAnsi="Calibri"/>
                <w:sz w:val="18"/>
                <w:szCs w:val="18"/>
                <w:lang w:val="en-GB"/>
              </w:rPr>
              <w:t xml:space="preserve">and </w:t>
            </w:r>
            <w:r w:rsidRPr="0019773D">
              <w:rPr>
                <w:rFonts w:ascii="Calibri" w:hAnsi="Calibri"/>
                <w:sz w:val="18"/>
                <w:szCs w:val="18"/>
                <w:lang w:val="en-GB"/>
              </w:rPr>
              <w:t>appl</w:t>
            </w:r>
            <w:r>
              <w:rPr>
                <w:rFonts w:ascii="Calibri" w:hAnsi="Calibri"/>
                <w:sz w:val="18"/>
                <w:szCs w:val="18"/>
                <w:lang w:val="en-GB"/>
              </w:rPr>
              <w:t>ies</w:t>
            </w:r>
            <w:r w:rsidRPr="0019773D">
              <w:rPr>
                <w:rFonts w:ascii="Calibri" w:hAnsi="Calibri"/>
                <w:sz w:val="18"/>
                <w:szCs w:val="18"/>
                <w:lang w:val="en-GB"/>
              </w:rPr>
              <w:t xml:space="preserve"> on behalf of all organisations involved in the project. Other types of organisations can be involved as partners, not as applicants.</w:t>
            </w:r>
          </w:p>
          <w:p w:rsidR="00633C3D" w:rsidRDefault="00633C3D" w:rsidP="00C81881">
            <w:pPr>
              <w:shd w:val="clear" w:color="auto" w:fill="FFFFFF"/>
              <w:ind w:left="335" w:hanging="335"/>
              <w:jc w:val="both"/>
              <w:rPr>
                <w:rFonts w:ascii="Calibri" w:hAnsi="Calibri"/>
                <w:sz w:val="18"/>
                <w:szCs w:val="18"/>
                <w:lang w:val="en-GB"/>
              </w:rPr>
            </w:pPr>
            <w:r w:rsidRPr="006F7599">
              <w:rPr>
                <w:rFonts w:ascii="Calibri" w:hAnsi="Calibri"/>
                <w:b/>
                <w:sz w:val="18"/>
                <w:szCs w:val="18"/>
                <w:lang w:val="en-GB"/>
              </w:rPr>
              <w:t>For Western Balkans Youth Window projects</w:t>
            </w:r>
            <w:r>
              <w:rPr>
                <w:rFonts w:ascii="Calibri" w:hAnsi="Calibri"/>
                <w:sz w:val="18"/>
                <w:szCs w:val="18"/>
                <w:lang w:val="en-GB"/>
              </w:rPr>
              <w:t>:</w:t>
            </w:r>
          </w:p>
          <w:p w:rsidR="00633C3D" w:rsidRPr="00731BF8" w:rsidRDefault="00633C3D" w:rsidP="00C81881">
            <w:pPr>
              <w:shd w:val="clear" w:color="auto" w:fill="FFFFFF"/>
              <w:spacing w:afterLines="40" w:after="96"/>
              <w:ind w:left="335" w:firstLine="2"/>
              <w:jc w:val="both"/>
              <w:rPr>
                <w:rFonts w:ascii="Calibri" w:hAnsi="Calibri"/>
                <w:sz w:val="18"/>
                <w:szCs w:val="18"/>
                <w:lang w:val="en-GB"/>
              </w:rPr>
            </w:pPr>
            <w:r>
              <w:rPr>
                <w:rFonts w:ascii="Calibri" w:hAnsi="Calibri"/>
                <w:sz w:val="18"/>
                <w:szCs w:val="18"/>
                <w:lang w:val="en-GB"/>
              </w:rPr>
              <w:t>T</w:t>
            </w:r>
            <w:r w:rsidRPr="00731BF8">
              <w:rPr>
                <w:rFonts w:ascii="Calibri" w:hAnsi="Calibri"/>
                <w:sz w:val="18"/>
                <w:szCs w:val="18"/>
                <w:lang w:val="en-GB"/>
              </w:rPr>
              <w:t xml:space="preserve">he applicant must be established in the Western Balkans. </w:t>
            </w:r>
          </w:p>
          <w:p w:rsidR="00633C3D" w:rsidRDefault="00633C3D" w:rsidP="00C81881">
            <w:pPr>
              <w:shd w:val="clear" w:color="auto" w:fill="FFFFFF"/>
              <w:ind w:left="335" w:hanging="335"/>
              <w:jc w:val="both"/>
              <w:rPr>
                <w:rFonts w:ascii="Calibri" w:hAnsi="Calibri"/>
                <w:sz w:val="18"/>
                <w:szCs w:val="18"/>
                <w:lang w:val="en-GB"/>
              </w:rPr>
            </w:pPr>
            <w:r w:rsidRPr="006F7599">
              <w:rPr>
                <w:rFonts w:ascii="Calibri" w:hAnsi="Calibri"/>
                <w:b/>
                <w:sz w:val="18"/>
                <w:szCs w:val="18"/>
                <w:lang w:val="en-GB"/>
              </w:rPr>
              <w:t>For Eastern Partnership Youth Window projects</w:t>
            </w:r>
            <w:r>
              <w:rPr>
                <w:rFonts w:ascii="Calibri" w:hAnsi="Calibri"/>
                <w:sz w:val="18"/>
                <w:szCs w:val="18"/>
                <w:lang w:val="en-GB"/>
              </w:rPr>
              <w:t>:</w:t>
            </w:r>
          </w:p>
          <w:p w:rsidR="00633C3D" w:rsidRDefault="00633C3D" w:rsidP="00C81881">
            <w:pPr>
              <w:shd w:val="clear" w:color="auto" w:fill="FFFFFF"/>
              <w:ind w:left="335"/>
              <w:jc w:val="both"/>
              <w:rPr>
                <w:rFonts w:ascii="Calibri" w:hAnsi="Calibri"/>
                <w:sz w:val="18"/>
                <w:szCs w:val="18"/>
                <w:lang w:val="en-GB"/>
              </w:rPr>
            </w:pPr>
            <w:r>
              <w:rPr>
                <w:rFonts w:ascii="Calibri" w:hAnsi="Calibri"/>
                <w:sz w:val="18"/>
                <w:szCs w:val="18"/>
                <w:lang w:val="en-GB"/>
              </w:rPr>
              <w:t>T</w:t>
            </w:r>
            <w:r w:rsidRPr="00731BF8">
              <w:rPr>
                <w:rFonts w:ascii="Calibri" w:hAnsi="Calibri"/>
                <w:sz w:val="18"/>
                <w:szCs w:val="18"/>
                <w:lang w:val="en-GB"/>
              </w:rPr>
              <w:t xml:space="preserve">he applicant must be established in an Eastern Partnership country. </w:t>
            </w:r>
          </w:p>
          <w:p w:rsidR="00633C3D" w:rsidRPr="00731BF8" w:rsidRDefault="00633C3D" w:rsidP="00C81881">
            <w:pPr>
              <w:shd w:val="clear" w:color="auto" w:fill="FFFFFF"/>
              <w:spacing w:afterLines="40" w:after="96"/>
              <w:ind w:left="337"/>
              <w:jc w:val="both"/>
              <w:rPr>
                <w:rFonts w:ascii="Calibri" w:hAnsi="Calibri"/>
                <w:sz w:val="18"/>
                <w:szCs w:val="18"/>
                <w:lang w:val="en-GB"/>
              </w:rPr>
            </w:pPr>
            <w:r w:rsidRPr="00731BF8">
              <w:rPr>
                <w:rFonts w:ascii="Calibri" w:hAnsi="Calibri"/>
                <w:sz w:val="18"/>
                <w:szCs w:val="18"/>
                <w:lang w:val="en-GB"/>
              </w:rPr>
              <w:t>In addition to the types of eligible applicant organisations mentioned here above, private companies, including social enterprises</w:t>
            </w:r>
            <w:r>
              <w:rPr>
                <w:rFonts w:ascii="Calibri" w:hAnsi="Calibri"/>
                <w:sz w:val="18"/>
                <w:szCs w:val="18"/>
                <w:lang w:val="en-GB"/>
              </w:rPr>
              <w:t xml:space="preserve"> are eligible applicants</w:t>
            </w:r>
            <w:r w:rsidRPr="00731BF8">
              <w:rPr>
                <w:rFonts w:ascii="Calibri" w:hAnsi="Calibri"/>
                <w:sz w:val="18"/>
                <w:szCs w:val="18"/>
                <w:lang w:val="en-GB"/>
              </w:rPr>
              <w:t>.</w:t>
            </w:r>
          </w:p>
          <w:p w:rsidR="00633C3D" w:rsidRDefault="00633C3D" w:rsidP="00C81881">
            <w:pPr>
              <w:shd w:val="clear" w:color="auto" w:fill="FFFFFF"/>
              <w:spacing w:beforeLines="40" w:before="96"/>
              <w:jc w:val="both"/>
              <w:rPr>
                <w:rFonts w:ascii="Calibri" w:hAnsi="Calibri"/>
                <w:sz w:val="18"/>
                <w:szCs w:val="18"/>
                <w:lang w:val="en-GB"/>
              </w:rPr>
            </w:pPr>
            <w:r w:rsidRPr="006F7599">
              <w:rPr>
                <w:rFonts w:ascii="Calibri" w:hAnsi="Calibri"/>
                <w:b/>
                <w:sz w:val="18"/>
                <w:szCs w:val="18"/>
                <w:lang w:val="en-GB"/>
              </w:rPr>
              <w:t xml:space="preserve">For </w:t>
            </w:r>
            <w:r w:rsidR="006338D8">
              <w:rPr>
                <w:rFonts w:ascii="Calibri" w:hAnsi="Calibri"/>
                <w:b/>
                <w:sz w:val="18"/>
                <w:szCs w:val="18"/>
                <w:lang w:val="en-GB"/>
              </w:rPr>
              <w:t>Tunisia</w:t>
            </w:r>
            <w:r w:rsidRPr="006F7599">
              <w:rPr>
                <w:rFonts w:ascii="Calibri" w:hAnsi="Calibri"/>
                <w:b/>
                <w:sz w:val="18"/>
                <w:szCs w:val="18"/>
                <w:lang w:val="en-GB"/>
              </w:rPr>
              <w:t xml:space="preserve"> Youth Window projects</w:t>
            </w:r>
            <w:r>
              <w:rPr>
                <w:rFonts w:ascii="Calibri" w:hAnsi="Calibri"/>
                <w:sz w:val="18"/>
                <w:szCs w:val="18"/>
                <w:lang w:val="en-GB"/>
              </w:rPr>
              <w:t>:</w:t>
            </w:r>
          </w:p>
          <w:p w:rsidR="00633C3D" w:rsidRDefault="00633C3D" w:rsidP="00C81881">
            <w:pPr>
              <w:shd w:val="clear" w:color="auto" w:fill="FFFFFF"/>
              <w:ind w:firstLine="335"/>
              <w:jc w:val="both"/>
              <w:rPr>
                <w:rFonts w:ascii="Calibri" w:hAnsi="Calibri"/>
                <w:sz w:val="18"/>
                <w:szCs w:val="18"/>
                <w:lang w:val="en-GB"/>
              </w:rPr>
            </w:pPr>
            <w:r>
              <w:rPr>
                <w:rFonts w:ascii="Calibri" w:hAnsi="Calibri"/>
                <w:sz w:val="18"/>
                <w:szCs w:val="18"/>
                <w:lang w:val="en-GB"/>
              </w:rPr>
              <w:t>T</w:t>
            </w:r>
            <w:r w:rsidRPr="00731BF8">
              <w:rPr>
                <w:rFonts w:ascii="Calibri" w:hAnsi="Calibri"/>
                <w:sz w:val="18"/>
                <w:szCs w:val="18"/>
                <w:lang w:val="en-GB"/>
              </w:rPr>
              <w:t>he applicant must be established in</w:t>
            </w:r>
            <w:r w:rsidRPr="00731BF8">
              <w:rPr>
                <w:rFonts w:ascii="Calibri" w:hAnsi="Calibri"/>
                <w:color w:val="1F497D"/>
                <w:sz w:val="18"/>
                <w:szCs w:val="18"/>
                <w:lang w:val="en-GB"/>
              </w:rPr>
              <w:t xml:space="preserve"> </w:t>
            </w:r>
            <w:r w:rsidRPr="00731BF8">
              <w:rPr>
                <w:rFonts w:ascii="Calibri" w:hAnsi="Calibri"/>
                <w:sz w:val="18"/>
                <w:szCs w:val="18"/>
                <w:lang w:val="en-GB"/>
              </w:rPr>
              <w:t>Tunisia.</w:t>
            </w:r>
          </w:p>
          <w:p w:rsidR="00633C3D" w:rsidRPr="00BE13A5" w:rsidRDefault="00633C3D" w:rsidP="00C81881">
            <w:pPr>
              <w:shd w:val="clear" w:color="auto" w:fill="FFFFFF"/>
              <w:ind w:firstLine="335"/>
              <w:jc w:val="both"/>
              <w:rPr>
                <w:rFonts w:ascii="Calibri" w:hAnsi="Calibri"/>
                <w:sz w:val="18"/>
                <w:szCs w:val="18"/>
                <w:lang w:val="en-GB"/>
              </w:rPr>
            </w:pPr>
            <w:r w:rsidRPr="00731BF8">
              <w:rPr>
                <w:rFonts w:ascii="Calibri" w:hAnsi="Calibri"/>
                <w:color w:val="1F497D"/>
                <w:sz w:val="18"/>
                <w:szCs w:val="18"/>
                <w:lang w:val="en-GB"/>
              </w:rPr>
              <w:t xml:space="preserve"> </w:t>
            </w:r>
          </w:p>
          <w:p w:rsidR="00633C3D" w:rsidRPr="0019773D" w:rsidRDefault="00633C3D" w:rsidP="00C81881">
            <w:pPr>
              <w:shd w:val="clear" w:color="auto" w:fill="FFFFFF"/>
              <w:spacing w:afterLines="40" w:after="96"/>
              <w:jc w:val="both"/>
              <w:rPr>
                <w:rFonts w:ascii="Calibri" w:hAnsi="Calibri"/>
                <w:sz w:val="18"/>
                <w:szCs w:val="18"/>
                <w:lang w:val="en-GB"/>
              </w:rPr>
            </w:pPr>
            <w:r w:rsidRPr="0019773D">
              <w:rPr>
                <w:rFonts w:ascii="Calibri" w:hAnsi="Calibri"/>
                <w:sz w:val="18"/>
                <w:szCs w:val="18"/>
                <w:lang w:val="en-GB"/>
              </w:rPr>
              <w:t>Applicants must – at the specified deadline for submitting their proposals – have been legally registered for at least one year.</w:t>
            </w: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Number and profile of participating organisations</w:t>
            </w:r>
          </w:p>
        </w:tc>
        <w:tc>
          <w:tcPr>
            <w:tcW w:w="3905" w:type="pct"/>
            <w:shd w:val="clear" w:color="auto" w:fill="FFFFFF"/>
          </w:tcPr>
          <w:p w:rsidR="00633C3D" w:rsidRPr="00740A8D" w:rsidRDefault="00633C3D" w:rsidP="00C81881">
            <w:pPr>
              <w:autoSpaceDE w:val="0"/>
              <w:adjustRightInd w:val="0"/>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Capacity-building projects are transnational and involve minimum </w:t>
            </w:r>
            <w:r w:rsidRPr="0019773D">
              <w:rPr>
                <w:rFonts w:ascii="Calibri" w:hAnsi="Calibri"/>
                <w:sz w:val="18"/>
                <w:lang w:val="en-GB"/>
              </w:rPr>
              <w:t xml:space="preserve">3 </w:t>
            </w:r>
            <w:r w:rsidRPr="0019773D">
              <w:rPr>
                <w:rFonts w:ascii="Calibri" w:hAnsi="Calibri"/>
                <w:sz w:val="18"/>
                <w:szCs w:val="18"/>
                <w:lang w:val="en-GB"/>
              </w:rPr>
              <w:t xml:space="preserve">participating organisations from </w:t>
            </w:r>
            <w:r w:rsidRPr="00061767">
              <w:rPr>
                <w:rFonts w:ascii="Calibri" w:hAnsi="Calibri"/>
                <w:sz w:val="18"/>
                <w:szCs w:val="18"/>
                <w:lang w:val="en-GB"/>
              </w:rPr>
              <w:t xml:space="preserve">3 </w:t>
            </w:r>
            <w:r w:rsidRPr="001B3985">
              <w:rPr>
                <w:rFonts w:ascii="Calibri" w:hAnsi="Calibri"/>
                <w:sz w:val="18"/>
                <w:lang w:val="en-GB"/>
              </w:rPr>
              <w:t>different countries</w:t>
            </w:r>
            <w:r w:rsidRPr="001B3985">
              <w:rPr>
                <w:rFonts w:ascii="Calibri" w:hAnsi="Calibri"/>
                <w:sz w:val="18"/>
                <w:szCs w:val="18"/>
                <w:lang w:val="en-GB"/>
              </w:rPr>
              <w:t>, of which at least one is a Programme Country and one is an eligible Partner Country.</w:t>
            </w:r>
          </w:p>
          <w:p w:rsidR="00633C3D" w:rsidRPr="0019773D" w:rsidRDefault="00633C3D" w:rsidP="00C81881">
            <w:pPr>
              <w:autoSpaceDE w:val="0"/>
              <w:adjustRightInd w:val="0"/>
              <w:spacing w:beforeLines="40" w:before="96" w:afterLines="40" w:after="96"/>
              <w:jc w:val="both"/>
              <w:rPr>
                <w:rFonts w:ascii="Calibri" w:hAnsi="Calibri"/>
                <w:sz w:val="18"/>
                <w:szCs w:val="18"/>
                <w:lang w:val="en-GB"/>
              </w:rPr>
            </w:pPr>
            <w:r w:rsidRPr="00731BF8">
              <w:rPr>
                <w:rFonts w:ascii="Calibri" w:hAnsi="Calibri"/>
                <w:sz w:val="18"/>
                <w:szCs w:val="18"/>
                <w:lang w:val="en-GB"/>
              </w:rPr>
              <w:t>Projects funded under one of the Windows may not involve participating organisations/participants from other Neighbouring regions.</w:t>
            </w: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Duration of project</w:t>
            </w:r>
          </w:p>
        </w:tc>
        <w:tc>
          <w:tcPr>
            <w:tcW w:w="3905" w:type="pct"/>
            <w:shd w:val="clear" w:color="auto" w:fill="FFFFFF"/>
            <w:vAlign w:val="center"/>
          </w:tcPr>
          <w:p w:rsidR="00633C3D" w:rsidRPr="0019773D" w:rsidRDefault="00633C3D" w:rsidP="00C81881">
            <w:pPr>
              <w:shd w:val="clear" w:color="auto" w:fill="FFFFFF"/>
              <w:spacing w:beforeLines="40" w:before="96" w:afterLines="40" w:after="96"/>
              <w:jc w:val="both"/>
              <w:rPr>
                <w:rFonts w:ascii="Calibri" w:hAnsi="Calibri"/>
                <w:sz w:val="18"/>
                <w:szCs w:val="18"/>
                <w:lang w:val="en-US"/>
              </w:rPr>
            </w:pPr>
            <w:r w:rsidRPr="0019773D">
              <w:rPr>
                <w:rFonts w:ascii="Calibri" w:eastAsia="Calibri" w:hAnsi="Calibri"/>
                <w:sz w:val="18"/>
                <w:szCs w:val="18"/>
                <w:lang w:val="en-US" w:eastAsia="en-US"/>
              </w:rPr>
              <w:t>From</w:t>
            </w:r>
            <w:r w:rsidRPr="0019773D">
              <w:rPr>
                <w:rFonts w:ascii="Calibri" w:hAnsi="Calibri"/>
                <w:sz w:val="18"/>
                <w:szCs w:val="18"/>
                <w:lang w:val="en-US"/>
              </w:rPr>
              <w:t xml:space="preserve"> 9 months to 2 years. The duration has to be chosen at application stage, based on the objective of the project and on the type of activities foreseen over time.</w:t>
            </w: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 xml:space="preserve">Where to apply? </w:t>
            </w:r>
          </w:p>
        </w:tc>
        <w:tc>
          <w:tcPr>
            <w:tcW w:w="3905" w:type="pct"/>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lang w:val="en-GB"/>
              </w:rPr>
              <w:t>To the Education, Audiovisual and Culture Executive Agency, located in Brussels.</w:t>
            </w: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When to apply?</w:t>
            </w:r>
          </w:p>
        </w:tc>
        <w:tc>
          <w:tcPr>
            <w:tcW w:w="3905" w:type="pct"/>
            <w:shd w:val="clear" w:color="auto" w:fill="FFFFFF"/>
            <w:vAlign w:val="center"/>
          </w:tcPr>
          <w:p w:rsidR="00633C3D" w:rsidRPr="00061767" w:rsidRDefault="00633C3D" w:rsidP="00C81881">
            <w:pPr>
              <w:snapToGrid w:val="0"/>
              <w:spacing w:beforeLines="40" w:before="96" w:afterLines="40" w:after="96"/>
              <w:jc w:val="both"/>
              <w:rPr>
                <w:rFonts w:ascii="Calibri" w:hAnsi="Calibri"/>
                <w:sz w:val="18"/>
                <w:szCs w:val="18"/>
                <w:lang w:val="en-GB"/>
              </w:rPr>
            </w:pPr>
            <w:r w:rsidRPr="00061767">
              <w:rPr>
                <w:rFonts w:ascii="Calibri" w:hAnsi="Calibri"/>
                <w:sz w:val="18"/>
                <w:szCs w:val="18"/>
                <w:lang w:val="en-GB"/>
              </w:rPr>
              <w:t>Applicants have to submit their grant application by the following dates:</w:t>
            </w:r>
          </w:p>
          <w:p w:rsidR="00633C3D" w:rsidRPr="00731BF8" w:rsidRDefault="00633C3D" w:rsidP="00633C3D">
            <w:pPr>
              <w:numPr>
                <w:ilvl w:val="0"/>
                <w:numId w:val="60"/>
              </w:numPr>
              <w:spacing w:after="40"/>
              <w:ind w:left="357" w:hanging="357"/>
              <w:jc w:val="both"/>
              <w:textAlignment w:val="auto"/>
              <w:rPr>
                <w:rFonts w:ascii="Calibri" w:hAnsi="Calibri"/>
                <w:sz w:val="18"/>
                <w:szCs w:val="18"/>
                <w:lang w:val="en-GB"/>
              </w:rPr>
            </w:pPr>
            <w:r w:rsidRPr="00731BF8">
              <w:rPr>
                <w:rFonts w:ascii="Calibri" w:hAnsi="Calibri"/>
                <w:b/>
                <w:sz w:val="18"/>
                <w:szCs w:val="18"/>
                <w:lang w:val="en-GB"/>
              </w:rPr>
              <w:t xml:space="preserve">8 March at 12:00 (midday Brussels time) </w:t>
            </w:r>
            <w:r w:rsidRPr="00731BF8">
              <w:rPr>
                <w:rFonts w:ascii="Calibri" w:hAnsi="Calibri"/>
                <w:sz w:val="18"/>
                <w:szCs w:val="18"/>
                <w:lang w:val="en-GB"/>
              </w:rPr>
              <w:t xml:space="preserve">for projects starting between 1 July and 31 December of the same year </w:t>
            </w:r>
          </w:p>
          <w:p w:rsidR="00633C3D" w:rsidRPr="0019773D" w:rsidRDefault="00633C3D" w:rsidP="00C81881">
            <w:pPr>
              <w:spacing w:after="40"/>
              <w:jc w:val="both"/>
              <w:rPr>
                <w:rFonts w:ascii="Calibri" w:hAnsi="Calibri"/>
                <w:sz w:val="18"/>
                <w:szCs w:val="18"/>
                <w:lang w:val="en-GB"/>
              </w:rPr>
            </w:pPr>
          </w:p>
        </w:tc>
      </w:tr>
      <w:tr w:rsidR="00633C3D" w:rsidRPr="00534C9E" w:rsidTr="006F7599">
        <w:trPr>
          <w:cantSplit/>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How to apply?</w:t>
            </w:r>
          </w:p>
        </w:tc>
        <w:tc>
          <w:tcPr>
            <w:tcW w:w="3905" w:type="pct"/>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 Part C of this Guide for details on how to apply.</w:t>
            </w:r>
          </w:p>
        </w:tc>
      </w:tr>
      <w:tr w:rsidR="00633C3D" w:rsidRPr="00534C9E" w:rsidTr="006F7599">
        <w:trPr>
          <w:cantSplit/>
          <w:trHeight w:val="70"/>
        </w:trPr>
        <w:tc>
          <w:tcPr>
            <w:tcW w:w="1095"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Other criteria</w:t>
            </w:r>
          </w:p>
        </w:tc>
        <w:tc>
          <w:tcPr>
            <w:tcW w:w="3905" w:type="pct"/>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Only one project proposal per deadline may be submitted by the same applicant.</w:t>
            </w:r>
          </w:p>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timetable for each activity planned in the project must be annexed to the application form. </w:t>
            </w:r>
          </w:p>
        </w:tc>
      </w:tr>
    </w:tbl>
    <w:p w:rsidR="00633C3D" w:rsidRPr="0019773D" w:rsidRDefault="00633C3D" w:rsidP="00633C3D">
      <w:pPr>
        <w:pStyle w:val="Guide-Heading6"/>
      </w:pPr>
      <w:r w:rsidRPr="0019773D">
        <w:t>Additional Eligibility criteria for Youth Exchanges</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633C3D" w:rsidRPr="00534C9E" w:rsidTr="00C81881">
        <w:trPr>
          <w:cantSplit/>
        </w:trPr>
        <w:tc>
          <w:tcPr>
            <w:tcW w:w="1127" w:type="pct"/>
            <w:tcBorders>
              <w:top w:val="single"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3" w:type="pct"/>
            <w:tcBorders>
              <w:top w:val="single" w:sz="4" w:space="0" w:color="auto"/>
              <w:bottom w:val="dashed" w:sz="4" w:space="0" w:color="auto"/>
            </w:tcBorders>
            <w:shd w:val="clear" w:color="auto" w:fill="FFFFFF"/>
          </w:tcPr>
          <w:p w:rsidR="00633C3D" w:rsidRPr="0019773D" w:rsidRDefault="00633C3D" w:rsidP="00C81881">
            <w:pPr>
              <w:spacing w:beforeLines="40" w:before="96" w:afterLines="40" w:after="96"/>
              <w:rPr>
                <w:rFonts w:ascii="Calibri" w:hAnsi="Calibri"/>
                <w:sz w:val="18"/>
                <w:szCs w:val="18"/>
                <w:lang w:val="en-GB"/>
              </w:rPr>
            </w:pPr>
            <w:r w:rsidRPr="0019773D">
              <w:rPr>
                <w:rFonts w:ascii="Calibri" w:hAnsi="Calibri"/>
                <w:sz w:val="18"/>
                <w:szCs w:val="18"/>
                <w:lang w:val="en-GB"/>
              </w:rPr>
              <w:t xml:space="preserve">From 5 to 21 days, excluding travel time. </w:t>
            </w:r>
          </w:p>
        </w:tc>
      </w:tr>
      <w:tr w:rsidR="00633C3D" w:rsidRPr="00534C9E" w:rsidTr="00C81881">
        <w:trPr>
          <w:cantSplit/>
        </w:trPr>
        <w:tc>
          <w:tcPr>
            <w:tcW w:w="1127" w:type="pct"/>
            <w:tcBorders>
              <w:top w:val="dashed"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3" w:type="pct"/>
            <w:tcBorders>
              <w:top w:val="dashed" w:sz="4" w:space="0" w:color="auto"/>
              <w:bottom w:val="dashed" w:sz="4" w:space="0" w:color="auto"/>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activity must take place in the country of one of the </w:t>
            </w:r>
            <w:r>
              <w:rPr>
                <w:rFonts w:ascii="Calibri" w:hAnsi="Calibri"/>
                <w:sz w:val="18"/>
                <w:szCs w:val="18"/>
                <w:lang w:val="en-GB"/>
              </w:rPr>
              <w:t>organisations participating in the activity</w:t>
            </w:r>
            <w:r w:rsidRPr="0019773D">
              <w:rPr>
                <w:rFonts w:ascii="Calibri" w:hAnsi="Calibri"/>
                <w:sz w:val="18"/>
                <w:szCs w:val="18"/>
                <w:lang w:val="en-GB"/>
              </w:rPr>
              <w:t xml:space="preserve">.  . </w:t>
            </w:r>
          </w:p>
        </w:tc>
      </w:tr>
      <w:tr w:rsidR="00633C3D" w:rsidRPr="00534C9E" w:rsidTr="00C81881">
        <w:trPr>
          <w:cantSplit/>
        </w:trPr>
        <w:tc>
          <w:tcPr>
            <w:tcW w:w="1127" w:type="pct"/>
            <w:tcBorders>
              <w:top w:val="dashed"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3" w:type="pct"/>
            <w:tcBorders>
              <w:top w:val="dashed" w:sz="4" w:space="0" w:color="auto"/>
              <w:bottom w:val="dashed" w:sz="4" w:space="0" w:color="auto"/>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people aged between 13 and 30</w:t>
            </w:r>
            <w:r w:rsidRPr="0019773D">
              <w:rPr>
                <w:rStyle w:val="FootnoteReference"/>
                <w:rFonts w:ascii="Calibri" w:hAnsi="Calibri"/>
                <w:sz w:val="18"/>
                <w:szCs w:val="18"/>
                <w:lang w:val="en-GB"/>
              </w:rPr>
              <w:footnoteReference w:id="211"/>
            </w:r>
            <w:r w:rsidRPr="0019773D">
              <w:rPr>
                <w:rFonts w:ascii="Calibri" w:hAnsi="Calibri"/>
                <w:sz w:val="18"/>
                <w:szCs w:val="18"/>
                <w:lang w:val="en-GB"/>
              </w:rPr>
              <w:t xml:space="preserve"> resident in the countries of the sending and receiving organisations.</w:t>
            </w:r>
          </w:p>
        </w:tc>
      </w:tr>
      <w:tr w:rsidR="00633C3D" w:rsidRPr="00534C9E" w:rsidTr="00C81881">
        <w:trPr>
          <w:cantSplit/>
        </w:trPr>
        <w:tc>
          <w:tcPr>
            <w:tcW w:w="1127" w:type="pct"/>
            <w:tcBorders>
              <w:top w:val="dashed" w:sz="4" w:space="0" w:color="auto"/>
              <w:bottom w:val="single" w:sz="8" w:space="0" w:color="000000"/>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3" w:type="pct"/>
            <w:tcBorders>
              <w:top w:val="dashed" w:sz="4" w:space="0" w:color="auto"/>
              <w:bottom w:val="single" w:sz="8" w:space="0" w:color="000000"/>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16 and maximum of 60 participants (group leader(s) not included).</w:t>
            </w:r>
          </w:p>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Minimum 4 participants per group (</w:t>
            </w:r>
            <w:r w:rsidRPr="0019773D">
              <w:rPr>
                <w:rFonts w:ascii="Calibri" w:hAnsi="Calibri"/>
                <w:sz w:val="18"/>
                <w:lang w:val="en-GB"/>
              </w:rPr>
              <w:t>group leader(s)</w:t>
            </w:r>
            <w:r w:rsidRPr="0019773D">
              <w:rPr>
                <w:rFonts w:ascii="Calibri" w:hAnsi="Calibri"/>
                <w:sz w:val="18"/>
                <w:szCs w:val="18"/>
                <w:lang w:val="en-GB"/>
              </w:rPr>
              <w:t xml:space="preserve"> not included).</w:t>
            </w:r>
          </w:p>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Each national group must have at least one group leader. A group leader is an adult who accompanies the young people participating in a Youth Exchange in order to ensure their effective learning, protection and safety.</w:t>
            </w:r>
          </w:p>
        </w:tc>
      </w:tr>
    </w:tbl>
    <w:p w:rsidR="00633C3D" w:rsidRPr="0019773D" w:rsidRDefault="00633C3D" w:rsidP="00633C3D">
      <w:pPr>
        <w:pStyle w:val="Guide-Heading6"/>
      </w:pPr>
      <w:r w:rsidRPr="0019773D">
        <w:t xml:space="preserve">Additional Eligibility criteria for </w:t>
      </w:r>
      <w:r w:rsidR="00B51B99">
        <w:t>Volunteering Activities</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2"/>
        <w:gridCol w:w="7198"/>
      </w:tblGrid>
      <w:tr w:rsidR="00633C3D" w:rsidRPr="00534C9E" w:rsidTr="00C81881">
        <w:trPr>
          <w:cantSplit/>
        </w:trPr>
        <w:tc>
          <w:tcPr>
            <w:tcW w:w="1126"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Accreditation</w:t>
            </w:r>
          </w:p>
        </w:tc>
        <w:tc>
          <w:tcPr>
            <w:tcW w:w="3874" w:type="pct"/>
            <w:shd w:val="clear" w:color="auto" w:fill="FFFFFF"/>
          </w:tcPr>
          <w:p w:rsidR="00633C3D" w:rsidRPr="0019773D" w:rsidRDefault="00633C3D" w:rsidP="00EB63C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All participating </w:t>
            </w:r>
            <w:r w:rsidRPr="00061767">
              <w:rPr>
                <w:rFonts w:ascii="Calibri" w:hAnsi="Calibri"/>
                <w:sz w:val="18"/>
                <w:szCs w:val="18"/>
                <w:lang w:val="en-GB"/>
              </w:rPr>
              <w:t xml:space="preserve">organisations established in a Programme Country </w:t>
            </w:r>
            <w:r w:rsidRPr="00731BF8">
              <w:rPr>
                <w:rFonts w:ascii="Calibri" w:hAnsi="Calibri"/>
                <w:sz w:val="18"/>
                <w:szCs w:val="18"/>
                <w:lang w:val="en-GB"/>
              </w:rPr>
              <w:t xml:space="preserve">or in one of the </w:t>
            </w:r>
            <w:r w:rsidR="00B51B99" w:rsidRPr="00731BF8">
              <w:rPr>
                <w:rFonts w:ascii="Calibri" w:hAnsi="Calibri"/>
                <w:sz w:val="18"/>
                <w:szCs w:val="18"/>
                <w:lang w:val="en-GB"/>
              </w:rPr>
              <w:t>Partner</w:t>
            </w:r>
            <w:r w:rsidRPr="00731BF8">
              <w:rPr>
                <w:rFonts w:ascii="Calibri" w:hAnsi="Calibri"/>
                <w:sz w:val="18"/>
                <w:szCs w:val="18"/>
                <w:lang w:val="en-GB"/>
              </w:rPr>
              <w:t xml:space="preserve"> Countries Neighbouring the EU</w:t>
            </w:r>
            <w:r w:rsidRPr="00061767">
              <w:rPr>
                <w:rFonts w:ascii="Calibri" w:hAnsi="Calibri"/>
                <w:sz w:val="18"/>
                <w:szCs w:val="18"/>
                <w:lang w:val="en-GB"/>
              </w:rPr>
              <w:t xml:space="preserve"> </w:t>
            </w:r>
            <w:r w:rsidRPr="00740A8D">
              <w:rPr>
                <w:rFonts w:ascii="Calibri" w:hAnsi="Calibri"/>
                <w:sz w:val="18"/>
                <w:szCs w:val="18"/>
                <w:lang w:val="en-GB"/>
              </w:rPr>
              <w:t xml:space="preserve">must hold a valid accreditation </w:t>
            </w:r>
            <w:r w:rsidRPr="00E825F0">
              <w:rPr>
                <w:rFonts w:ascii="Calibri" w:hAnsi="Calibri"/>
                <w:sz w:val="18"/>
                <w:szCs w:val="18"/>
                <w:lang w:val="en-GB"/>
              </w:rPr>
              <w:t xml:space="preserve">at the relevant application deadline </w:t>
            </w:r>
            <w:r w:rsidRPr="001F24C4">
              <w:rPr>
                <w:rFonts w:ascii="Calibri" w:hAnsi="Calibri"/>
                <w:sz w:val="18"/>
                <w:szCs w:val="18"/>
                <w:lang w:val="en-GB"/>
              </w:rPr>
              <w:t xml:space="preserve">(for more information, please consult the </w:t>
            </w:r>
            <w:r w:rsidR="00437753">
              <w:rPr>
                <w:rFonts w:ascii="Calibri" w:hAnsi="Calibri"/>
                <w:sz w:val="18"/>
                <w:szCs w:val="18"/>
                <w:lang w:val="en-GB"/>
              </w:rPr>
              <w:t>relevant</w:t>
            </w:r>
            <w:r w:rsidR="00437753" w:rsidRPr="001F24C4">
              <w:rPr>
                <w:rFonts w:ascii="Calibri" w:hAnsi="Calibri"/>
                <w:sz w:val="18"/>
                <w:szCs w:val="18"/>
                <w:lang w:val="en-GB"/>
              </w:rPr>
              <w:t xml:space="preserve"> </w:t>
            </w:r>
            <w:r w:rsidRPr="001F24C4">
              <w:rPr>
                <w:rFonts w:ascii="Calibri" w:hAnsi="Calibri"/>
                <w:sz w:val="18"/>
                <w:szCs w:val="18"/>
                <w:lang w:val="en-GB"/>
              </w:rPr>
              <w:t>section of</w:t>
            </w:r>
            <w:r w:rsidRPr="0019773D">
              <w:rPr>
                <w:rFonts w:ascii="Calibri" w:hAnsi="Calibri"/>
                <w:sz w:val="18"/>
                <w:szCs w:val="18"/>
                <w:lang w:val="en-GB"/>
              </w:rPr>
              <w:t xml:space="preserve"> the Annex I of this Guide).</w:t>
            </w:r>
          </w:p>
        </w:tc>
      </w:tr>
      <w:tr w:rsidR="00633C3D" w:rsidRPr="0019773D" w:rsidTr="00C81881">
        <w:trPr>
          <w:cantSplit/>
        </w:trPr>
        <w:tc>
          <w:tcPr>
            <w:tcW w:w="1126" w:type="pct"/>
            <w:shd w:val="clear" w:color="auto" w:fill="FFFFFF"/>
            <w:vAlign w:val="center"/>
          </w:tcPr>
          <w:p w:rsidR="00633C3D" w:rsidRPr="0019773D" w:rsidRDefault="00633C3D" w:rsidP="00EB63C1">
            <w:pPr>
              <w:spacing w:before="40" w:after="40"/>
              <w:rPr>
                <w:rFonts w:ascii="Calibri" w:hAnsi="Calibri"/>
                <w:b/>
                <w:sz w:val="18"/>
                <w:szCs w:val="18"/>
                <w:lang w:val="en-GB"/>
              </w:rPr>
            </w:pPr>
            <w:r w:rsidRPr="0019773D">
              <w:rPr>
                <w:rFonts w:ascii="Calibri" w:hAnsi="Calibri"/>
                <w:b/>
                <w:sz w:val="18"/>
                <w:szCs w:val="18"/>
                <w:lang w:val="en-GB"/>
              </w:rPr>
              <w:t xml:space="preserve">Duration of </w:t>
            </w:r>
            <w:r>
              <w:rPr>
                <w:rFonts w:ascii="Calibri" w:hAnsi="Calibri"/>
                <w:b/>
                <w:sz w:val="18"/>
                <w:szCs w:val="18"/>
                <w:lang w:val="en-GB"/>
              </w:rPr>
              <w:t xml:space="preserve">the </w:t>
            </w:r>
            <w:r w:rsidR="00B51B99">
              <w:rPr>
                <w:rFonts w:ascii="Calibri" w:hAnsi="Calibri"/>
                <w:b/>
                <w:sz w:val="18"/>
                <w:szCs w:val="18"/>
                <w:lang w:val="en-GB"/>
              </w:rPr>
              <w:t>activity</w:t>
            </w:r>
          </w:p>
        </w:tc>
        <w:tc>
          <w:tcPr>
            <w:tcW w:w="3874" w:type="pct"/>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w:t>
            </w:r>
            <w:r>
              <w:rPr>
                <w:rFonts w:ascii="Calibri" w:hAnsi="Calibri"/>
                <w:sz w:val="18"/>
                <w:szCs w:val="18"/>
                <w:lang w:val="en-GB"/>
              </w:rPr>
              <w:t xml:space="preserve">60 days </w:t>
            </w:r>
            <w:r w:rsidRPr="0019773D">
              <w:rPr>
                <w:rFonts w:ascii="Calibri" w:hAnsi="Calibri"/>
                <w:sz w:val="18"/>
                <w:szCs w:val="18"/>
                <w:lang w:val="en-GB"/>
              </w:rPr>
              <w:t xml:space="preserve">to 12 months. </w:t>
            </w:r>
          </w:p>
        </w:tc>
      </w:tr>
      <w:tr w:rsidR="00633C3D" w:rsidRPr="00534C9E" w:rsidTr="00C81881">
        <w:trPr>
          <w:cantSplit/>
        </w:trPr>
        <w:tc>
          <w:tcPr>
            <w:tcW w:w="1126" w:type="pct"/>
            <w:shd w:val="clear" w:color="auto" w:fill="FFFFFF"/>
            <w:vAlign w:val="center"/>
          </w:tcPr>
          <w:p w:rsidR="00633C3D" w:rsidRPr="0019773D" w:rsidRDefault="00633C3D" w:rsidP="00EB63C1">
            <w:pPr>
              <w:spacing w:before="40" w:after="40"/>
              <w:rPr>
                <w:rFonts w:ascii="Calibri" w:hAnsi="Calibri"/>
                <w:b/>
                <w:sz w:val="18"/>
                <w:szCs w:val="18"/>
                <w:lang w:val="en-GB"/>
              </w:rPr>
            </w:pPr>
            <w:r w:rsidRPr="0019773D">
              <w:rPr>
                <w:rFonts w:ascii="Calibri" w:hAnsi="Calibri"/>
                <w:b/>
                <w:sz w:val="18"/>
                <w:szCs w:val="18"/>
                <w:lang w:val="en-GB"/>
              </w:rPr>
              <w:t xml:space="preserve">Venue(s) of the </w:t>
            </w:r>
            <w:r w:rsidR="00B51B99">
              <w:rPr>
                <w:rFonts w:ascii="Calibri" w:hAnsi="Calibri"/>
                <w:b/>
                <w:sz w:val="18"/>
                <w:szCs w:val="18"/>
                <w:lang w:val="en-GB"/>
              </w:rPr>
              <w:t>activity</w:t>
            </w:r>
          </w:p>
        </w:tc>
        <w:tc>
          <w:tcPr>
            <w:tcW w:w="3874" w:type="pct"/>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b/>
                <w:sz w:val="18"/>
                <w:szCs w:val="18"/>
                <w:lang w:val="en-GB"/>
              </w:rPr>
              <w:t xml:space="preserve">A volunteer from a Programme Country </w:t>
            </w:r>
            <w:r w:rsidRPr="0019773D">
              <w:rPr>
                <w:rFonts w:ascii="Calibri" w:hAnsi="Calibri"/>
                <w:sz w:val="18"/>
                <w:szCs w:val="18"/>
                <w:lang w:val="en-GB"/>
              </w:rPr>
              <w:t xml:space="preserve">must carry out her/his </w:t>
            </w:r>
            <w:r w:rsidR="00B51B99">
              <w:rPr>
                <w:rFonts w:ascii="Calibri" w:hAnsi="Calibri"/>
                <w:sz w:val="18"/>
                <w:szCs w:val="18"/>
                <w:lang w:val="en-GB"/>
              </w:rPr>
              <w:t>activity</w:t>
            </w:r>
            <w:r w:rsidR="00B51B99" w:rsidRPr="0019773D">
              <w:rPr>
                <w:rFonts w:ascii="Calibri" w:hAnsi="Calibri"/>
                <w:sz w:val="18"/>
                <w:szCs w:val="18"/>
                <w:lang w:val="en-GB"/>
              </w:rPr>
              <w:t xml:space="preserve"> </w:t>
            </w:r>
            <w:r w:rsidRPr="0019773D">
              <w:rPr>
                <w:rFonts w:ascii="Calibri" w:hAnsi="Calibri"/>
                <w:sz w:val="18"/>
                <w:szCs w:val="18"/>
                <w:lang w:val="en-GB"/>
              </w:rPr>
              <w:t>in one of the Partner Countries concerned by the project.</w:t>
            </w:r>
          </w:p>
          <w:p w:rsidR="00633C3D" w:rsidRPr="0019773D" w:rsidRDefault="00633C3D" w:rsidP="00EB63C1">
            <w:pPr>
              <w:spacing w:beforeLines="40" w:before="96" w:afterLines="40" w:after="96"/>
              <w:jc w:val="both"/>
              <w:rPr>
                <w:rFonts w:ascii="Calibri" w:hAnsi="Calibri"/>
                <w:b/>
                <w:sz w:val="18"/>
                <w:szCs w:val="18"/>
                <w:lang w:val="en-GB"/>
              </w:rPr>
            </w:pPr>
            <w:r w:rsidRPr="0019773D">
              <w:rPr>
                <w:rFonts w:ascii="Calibri" w:hAnsi="Calibri"/>
                <w:b/>
                <w:sz w:val="18"/>
                <w:szCs w:val="18"/>
                <w:lang w:val="en-GB"/>
              </w:rPr>
              <w:t xml:space="preserve">A volunteer from an eligible Partner Country </w:t>
            </w:r>
            <w:r w:rsidRPr="0019773D">
              <w:rPr>
                <w:rFonts w:ascii="Calibri" w:hAnsi="Calibri"/>
                <w:sz w:val="18"/>
                <w:szCs w:val="18"/>
                <w:lang w:val="en-GB"/>
              </w:rPr>
              <w:t xml:space="preserve">must carry out her/his </w:t>
            </w:r>
            <w:r w:rsidR="00B51B99">
              <w:rPr>
                <w:rFonts w:ascii="Calibri" w:hAnsi="Calibri"/>
                <w:sz w:val="18"/>
                <w:szCs w:val="18"/>
                <w:lang w:val="en-GB"/>
              </w:rPr>
              <w:t>activity</w:t>
            </w:r>
            <w:r w:rsidR="00B51B99" w:rsidRPr="0019773D">
              <w:rPr>
                <w:rFonts w:ascii="Calibri" w:hAnsi="Calibri"/>
                <w:sz w:val="18"/>
                <w:szCs w:val="18"/>
                <w:lang w:val="en-GB"/>
              </w:rPr>
              <w:t xml:space="preserve"> </w:t>
            </w:r>
            <w:r w:rsidRPr="0019773D">
              <w:rPr>
                <w:rFonts w:ascii="Calibri" w:hAnsi="Calibri"/>
                <w:sz w:val="18"/>
                <w:szCs w:val="18"/>
                <w:lang w:val="en-GB"/>
              </w:rPr>
              <w:t>in one of the Programme Countries concerned by the project.</w:t>
            </w:r>
          </w:p>
        </w:tc>
      </w:tr>
      <w:tr w:rsidR="00633C3D" w:rsidRPr="00534C9E" w:rsidTr="00C81881">
        <w:trPr>
          <w:cantSplit/>
        </w:trPr>
        <w:tc>
          <w:tcPr>
            <w:tcW w:w="1126"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Young people aged between 17 and 30</w:t>
            </w:r>
            <w:r w:rsidRPr="0019773D">
              <w:rPr>
                <w:rStyle w:val="FootnoteReference"/>
                <w:rFonts w:ascii="Calibri" w:hAnsi="Calibri"/>
                <w:sz w:val="18"/>
                <w:szCs w:val="18"/>
                <w:lang w:val="en-GB"/>
              </w:rPr>
              <w:footnoteReference w:id="212"/>
            </w:r>
            <w:r w:rsidRPr="0019773D">
              <w:rPr>
                <w:rFonts w:ascii="Calibri" w:hAnsi="Calibri"/>
                <w:sz w:val="18"/>
                <w:szCs w:val="18"/>
                <w:lang w:val="en-GB"/>
              </w:rPr>
              <w:t xml:space="preserve">, resident in the country of their sending organisation. </w:t>
            </w:r>
          </w:p>
          <w:p w:rsidR="00B51B99" w:rsidRPr="00AB37D5" w:rsidRDefault="00B51B99" w:rsidP="00B51B99">
            <w:pPr>
              <w:widowControl/>
              <w:autoSpaceDE w:val="0"/>
              <w:spacing w:before="40" w:afterLines="40" w:after="96"/>
              <w:rPr>
                <w:rFonts w:ascii="Calibri" w:hAnsi="Calibri" w:cs="Calibri"/>
                <w:color w:val="000000"/>
                <w:sz w:val="18"/>
                <w:szCs w:val="18"/>
                <w:lang w:val="en-GB"/>
              </w:rPr>
            </w:pPr>
            <w:r w:rsidRPr="00EB731E">
              <w:rPr>
                <w:rFonts w:ascii="Calibri" w:hAnsi="Calibri"/>
                <w:color w:val="000000"/>
                <w:sz w:val="18"/>
                <w:lang w:val="en-GB"/>
              </w:rPr>
              <w:t xml:space="preserve">A volunteer can take part in only one </w:t>
            </w:r>
            <w:r w:rsidR="008869EB">
              <w:rPr>
                <w:rFonts w:ascii="Calibri" w:hAnsi="Calibri" w:cs="Calibri"/>
                <w:color w:val="000000"/>
                <w:sz w:val="18"/>
                <w:szCs w:val="18"/>
                <w:lang w:val="en-GB"/>
              </w:rPr>
              <w:t>Erasmus+ volunteering activity</w:t>
            </w:r>
            <w:r w:rsidRPr="00AB37D5">
              <w:rPr>
                <w:rFonts w:ascii="Calibri" w:hAnsi="Calibri" w:cs="Calibri"/>
                <w:color w:val="000000"/>
                <w:sz w:val="18"/>
                <w:szCs w:val="18"/>
                <w:lang w:val="en-GB"/>
              </w:rPr>
              <w:t>.</w:t>
            </w:r>
          </w:p>
          <w:p w:rsidR="00633C3D" w:rsidRPr="0019773D" w:rsidRDefault="00B51B99" w:rsidP="00EB63C1">
            <w:pPr>
              <w:spacing w:beforeLines="40" w:before="96" w:afterLines="40" w:after="96"/>
              <w:jc w:val="both"/>
              <w:rPr>
                <w:rFonts w:ascii="Calibri" w:hAnsi="Calibri"/>
                <w:sz w:val="18"/>
                <w:szCs w:val="18"/>
                <w:lang w:val="en-GB"/>
              </w:rPr>
            </w:pPr>
            <w:r w:rsidRPr="00EB731E">
              <w:rPr>
                <w:rFonts w:ascii="Calibri" w:hAnsi="Calibri"/>
                <w:b/>
                <w:color w:val="000000"/>
                <w:sz w:val="18"/>
                <w:lang w:val="en-GB"/>
              </w:rPr>
              <w:t xml:space="preserve">Exception: </w:t>
            </w:r>
            <w:r>
              <w:rPr>
                <w:rFonts w:ascii="Calibri" w:hAnsi="Calibri" w:cs="Calibri"/>
                <w:color w:val="000000"/>
                <w:sz w:val="18"/>
                <w:szCs w:val="18"/>
                <w:lang w:val="en-GB"/>
              </w:rPr>
              <w:t>V</w:t>
            </w:r>
            <w:r w:rsidRPr="00AB37D5">
              <w:rPr>
                <w:rFonts w:ascii="Calibri" w:hAnsi="Calibri" w:cs="Calibri"/>
                <w:color w:val="000000"/>
                <w:sz w:val="18"/>
                <w:szCs w:val="18"/>
                <w:lang w:val="en-GB"/>
              </w:rPr>
              <w:t>olunteers</w:t>
            </w:r>
            <w:r w:rsidRPr="00EB731E">
              <w:rPr>
                <w:rFonts w:ascii="Calibri" w:hAnsi="Calibri"/>
                <w:color w:val="000000"/>
                <w:sz w:val="18"/>
                <w:lang w:val="en-GB"/>
              </w:rPr>
              <w:t xml:space="preserve"> who carried out a </w:t>
            </w:r>
            <w:r>
              <w:rPr>
                <w:rFonts w:ascii="Calibri" w:hAnsi="Calibri" w:cs="Calibri"/>
                <w:color w:val="000000"/>
                <w:sz w:val="18"/>
                <w:szCs w:val="18"/>
                <w:lang w:val="en-GB"/>
              </w:rPr>
              <w:t>volunteering activity lasting maximum 2 months</w:t>
            </w:r>
            <w:r w:rsidRPr="00EB731E">
              <w:rPr>
                <w:rFonts w:ascii="Calibri" w:hAnsi="Calibri"/>
                <w:color w:val="000000"/>
                <w:sz w:val="18"/>
                <w:lang w:val="en-GB"/>
              </w:rPr>
              <w:t xml:space="preserve"> can take part in an additional </w:t>
            </w:r>
            <w:r>
              <w:rPr>
                <w:rFonts w:ascii="Calibri" w:hAnsi="Calibri" w:cs="Calibri"/>
                <w:color w:val="000000"/>
                <w:sz w:val="18"/>
                <w:szCs w:val="18"/>
                <w:lang w:val="en-GB"/>
              </w:rPr>
              <w:t>volunteering activity</w:t>
            </w:r>
            <w:r w:rsidRPr="00EB731E">
              <w:rPr>
                <w:rFonts w:ascii="Calibri" w:hAnsi="Calibri"/>
                <w:color w:val="000000"/>
                <w:sz w:val="18"/>
                <w:lang w:val="en-GB"/>
              </w:rPr>
              <w:t>.</w:t>
            </w:r>
          </w:p>
        </w:tc>
      </w:tr>
      <w:tr w:rsidR="00633C3D" w:rsidRPr="00534C9E" w:rsidTr="00C81881">
        <w:trPr>
          <w:cantSplit/>
        </w:trPr>
        <w:tc>
          <w:tcPr>
            <w:tcW w:w="1126" w:type="pct"/>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Maximum 30 volunteers for the whole Capacity-building project.</w:t>
            </w:r>
            <w:r w:rsidRPr="0019773D">
              <w:rPr>
                <w:rFonts w:ascii="Calibri" w:hAnsi="Calibri"/>
                <w:sz w:val="18"/>
                <w:szCs w:val="18"/>
                <w:lang w:val="en-GB"/>
              </w:rPr>
              <w:br w:type="page"/>
              <w:t xml:space="preserve"> </w:t>
            </w:r>
          </w:p>
        </w:tc>
      </w:tr>
    </w:tbl>
    <w:p w:rsidR="00633C3D" w:rsidRPr="0019773D" w:rsidRDefault="00633C3D" w:rsidP="00633C3D">
      <w:pPr>
        <w:pStyle w:val="Guide-Heading6"/>
      </w:pPr>
      <w:r w:rsidRPr="0019773D">
        <w:t>Additional Eligibility criteria for mobility of youth workers</w:t>
      </w:r>
    </w:p>
    <w:tbl>
      <w:tblPr>
        <w:tblW w:w="5002"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2"/>
        <w:gridCol w:w="7198"/>
      </w:tblGrid>
      <w:tr w:rsidR="00633C3D" w:rsidRPr="00534C9E" w:rsidTr="00C81881">
        <w:trPr>
          <w:cantSplit/>
        </w:trPr>
        <w:tc>
          <w:tcPr>
            <w:tcW w:w="1126" w:type="pct"/>
            <w:tcBorders>
              <w:top w:val="single"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Duration of activity</w:t>
            </w:r>
          </w:p>
        </w:tc>
        <w:tc>
          <w:tcPr>
            <w:tcW w:w="3874" w:type="pct"/>
            <w:tcBorders>
              <w:top w:val="single" w:sz="4" w:space="0" w:color="auto"/>
              <w:bottom w:val="dashed" w:sz="4" w:space="0" w:color="auto"/>
            </w:tcBorders>
            <w:shd w:val="clear" w:color="auto" w:fill="FFFFFF"/>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From 5 days to 2 months, excluding travel time. </w:t>
            </w:r>
          </w:p>
        </w:tc>
      </w:tr>
      <w:tr w:rsidR="00633C3D" w:rsidRPr="00534C9E" w:rsidTr="00C81881">
        <w:trPr>
          <w:cantSplit/>
        </w:trPr>
        <w:tc>
          <w:tcPr>
            <w:tcW w:w="1126" w:type="pct"/>
            <w:tcBorders>
              <w:top w:val="dashed"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Venue(s) of the activity</w:t>
            </w:r>
          </w:p>
        </w:tc>
        <w:tc>
          <w:tcPr>
            <w:tcW w:w="3874" w:type="pct"/>
            <w:tcBorders>
              <w:top w:val="dashed" w:sz="4" w:space="0" w:color="auto"/>
              <w:bottom w:val="dashed" w:sz="4" w:space="0" w:color="auto"/>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The activity must take place in the country of one of the organisations</w:t>
            </w:r>
            <w:r>
              <w:rPr>
                <w:rFonts w:ascii="Calibri" w:hAnsi="Calibri"/>
                <w:sz w:val="18"/>
                <w:szCs w:val="18"/>
                <w:lang w:val="en-GB"/>
              </w:rPr>
              <w:t xml:space="preserve"> participating in the activity</w:t>
            </w:r>
            <w:r w:rsidRPr="0019773D">
              <w:rPr>
                <w:rFonts w:ascii="Calibri" w:hAnsi="Calibri"/>
                <w:sz w:val="18"/>
                <w:szCs w:val="18"/>
                <w:lang w:val="en-GB"/>
              </w:rPr>
              <w:t xml:space="preserve">. </w:t>
            </w:r>
          </w:p>
        </w:tc>
      </w:tr>
      <w:tr w:rsidR="00633C3D" w:rsidRPr="00534C9E" w:rsidTr="00C81881">
        <w:trPr>
          <w:cantSplit/>
        </w:trPr>
        <w:tc>
          <w:tcPr>
            <w:tcW w:w="1126" w:type="pct"/>
            <w:tcBorders>
              <w:top w:val="dashed" w:sz="4" w:space="0" w:color="auto"/>
              <w:bottom w:val="dashed"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Eligible participants</w:t>
            </w:r>
          </w:p>
        </w:tc>
        <w:tc>
          <w:tcPr>
            <w:tcW w:w="3874" w:type="pct"/>
            <w:tcBorders>
              <w:top w:val="dashed" w:sz="4" w:space="0" w:color="auto"/>
              <w:bottom w:val="dashed" w:sz="4" w:space="0" w:color="auto"/>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No age limits. Participants</w:t>
            </w:r>
            <w:r>
              <w:rPr>
                <w:rFonts w:ascii="Calibri" w:hAnsi="Calibri"/>
                <w:sz w:val="18"/>
                <w:szCs w:val="18"/>
                <w:lang w:val="en-GB"/>
              </w:rPr>
              <w:t>, with the exception of trainers and facilitators,</w:t>
            </w:r>
            <w:r w:rsidRPr="0019773D">
              <w:rPr>
                <w:rFonts w:ascii="Calibri" w:hAnsi="Calibri"/>
                <w:sz w:val="18"/>
                <w:szCs w:val="18"/>
                <w:lang w:val="en-GB"/>
              </w:rPr>
              <w:t xml:space="preserve"> must be resident in the country of their sending or receiving organisation.  </w:t>
            </w:r>
          </w:p>
        </w:tc>
      </w:tr>
      <w:tr w:rsidR="00633C3D" w:rsidRPr="00534C9E" w:rsidTr="00C81881">
        <w:trPr>
          <w:cantSplit/>
        </w:trPr>
        <w:tc>
          <w:tcPr>
            <w:tcW w:w="1126" w:type="pct"/>
            <w:tcBorders>
              <w:top w:val="dashed" w:sz="4" w:space="0" w:color="auto"/>
              <w:bottom w:val="single" w:sz="4" w:space="0" w:color="auto"/>
            </w:tcBorders>
            <w:shd w:val="clear" w:color="auto" w:fill="FFFFFF"/>
            <w:vAlign w:val="center"/>
          </w:tcPr>
          <w:p w:rsidR="00633C3D" w:rsidRPr="0019773D" w:rsidRDefault="00633C3D" w:rsidP="00C81881">
            <w:pPr>
              <w:spacing w:before="40" w:after="40"/>
              <w:rPr>
                <w:rFonts w:ascii="Calibri" w:hAnsi="Calibri"/>
                <w:b/>
                <w:sz w:val="18"/>
                <w:szCs w:val="18"/>
                <w:lang w:val="en-GB"/>
              </w:rPr>
            </w:pPr>
            <w:r w:rsidRPr="0019773D">
              <w:rPr>
                <w:rFonts w:ascii="Calibri" w:hAnsi="Calibri"/>
                <w:b/>
                <w:sz w:val="18"/>
                <w:szCs w:val="18"/>
                <w:lang w:val="en-GB"/>
              </w:rPr>
              <w:t>Number of participants</w:t>
            </w:r>
          </w:p>
        </w:tc>
        <w:tc>
          <w:tcPr>
            <w:tcW w:w="3874" w:type="pct"/>
            <w:tcBorders>
              <w:top w:val="dashed" w:sz="4" w:space="0" w:color="auto"/>
              <w:bottom w:val="single" w:sz="4" w:space="0" w:color="auto"/>
            </w:tcBorders>
            <w:shd w:val="clear" w:color="auto" w:fill="FFFFFF"/>
            <w:vAlign w:val="center"/>
          </w:tcPr>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Up to 50 participants (including, where relevant, trainers and facilitators) for each activity planned by the project. </w:t>
            </w:r>
          </w:p>
        </w:tc>
      </w:tr>
    </w:tbl>
    <w:p w:rsidR="00633C3D" w:rsidRPr="0019773D" w:rsidRDefault="00633C3D" w:rsidP="00633C3D">
      <w:pPr>
        <w:ind w:left="360"/>
        <w:rPr>
          <w:rFonts w:ascii="Calibri" w:hAnsi="Calibri"/>
          <w:b/>
          <w:smallCaps/>
          <w:lang w:val="en-GB"/>
        </w:rPr>
      </w:pPr>
    </w:p>
    <w:p w:rsidR="00633C3D" w:rsidRPr="0019773D" w:rsidRDefault="00633C3D" w:rsidP="00633C3D">
      <w:pPr>
        <w:pStyle w:val="Guide-Normal"/>
      </w:pPr>
      <w:r w:rsidRPr="0019773D">
        <w:t xml:space="preserve">Applicant organisations will be assessed against the relevant </w:t>
      </w:r>
      <w:r w:rsidRPr="0019773D">
        <w:rPr>
          <w:b/>
        </w:rPr>
        <w:t>exclusion and selection criteria</w:t>
      </w:r>
      <w:r w:rsidRPr="0019773D">
        <w:t xml:space="preserve">. For more information please consult Part C of this Guide. </w:t>
      </w:r>
    </w:p>
    <w:p w:rsidR="00633C3D" w:rsidRPr="0019773D" w:rsidRDefault="00633C3D" w:rsidP="00633C3D">
      <w:pPr>
        <w:pStyle w:val="Guide-Normal"/>
        <w:rPr>
          <w:sz w:val="2"/>
          <w:szCs w:val="2"/>
        </w:rPr>
      </w:pPr>
      <w:r w:rsidRPr="0019773D">
        <w:br w:type="page"/>
      </w:r>
    </w:p>
    <w:p w:rsidR="00633C3D" w:rsidRPr="0019773D" w:rsidRDefault="00633C3D" w:rsidP="009B1F0A">
      <w:pPr>
        <w:pStyle w:val="Guide-Heading6"/>
      </w:pPr>
      <w:r w:rsidRPr="0019773D">
        <w:t>Award criteria</w:t>
      </w:r>
    </w:p>
    <w:p w:rsidR="00633C3D" w:rsidRPr="0019773D" w:rsidRDefault="00633C3D" w:rsidP="00633C3D">
      <w:pPr>
        <w:pStyle w:val="Guide-Normal"/>
      </w:pPr>
      <w:r w:rsidRPr="0019773D">
        <w:t xml:space="preserve">The project will be assessed against the following criteria: </w:t>
      </w:r>
    </w:p>
    <w:p w:rsidR="00633C3D" w:rsidRPr="0019773D" w:rsidRDefault="00633C3D" w:rsidP="00633C3D">
      <w:pPr>
        <w:ind w:left="360"/>
        <w:rPr>
          <w:rFonts w:ascii="Calibri" w:hAnsi="Calibri"/>
          <w:sz w:val="18"/>
          <w:szCs w:val="18"/>
          <w:lang w:val="en-GB"/>
        </w:rPr>
      </w:pPr>
    </w:p>
    <w:tbl>
      <w:tblPr>
        <w:tblW w:w="5000" w:type="pct"/>
        <w:shd w:val="clear" w:color="auto" w:fill="FFFFFF"/>
        <w:tblLook w:val="0000" w:firstRow="0" w:lastRow="0" w:firstColumn="0" w:lastColumn="0" w:noHBand="0" w:noVBand="0"/>
      </w:tblPr>
      <w:tblGrid>
        <w:gridCol w:w="3226"/>
        <w:gridCol w:w="6060"/>
      </w:tblGrid>
      <w:tr w:rsidR="00633C3D" w:rsidRPr="00534C9E" w:rsidTr="00EB731E">
        <w:trPr>
          <w:cantSplit/>
          <w:trHeight w:val="4940"/>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Relevance of the project</w:t>
            </w:r>
          </w:p>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single" w:sz="8" w:space="0" w:color="auto"/>
              <w:left w:val="nil"/>
              <w:bottom w:val="dashed" w:sz="4" w:space="0" w:color="auto"/>
              <w:right w:val="single" w:sz="8" w:space="0" w:color="auto"/>
            </w:tcBorders>
            <w:shd w:val="clear" w:color="auto" w:fill="FFFFFF"/>
          </w:tcPr>
          <w:p w:rsidR="00DB24D6" w:rsidRPr="00DB24D6" w:rsidRDefault="00633C3D" w:rsidP="00ED4A4C">
            <w:pPr>
              <w:numPr>
                <w:ilvl w:val="0"/>
                <w:numId w:val="60"/>
              </w:numPr>
              <w:spacing w:beforeLines="40" w:before="96" w:afterLines="40" w:after="96"/>
              <w:ind w:left="357" w:hanging="357"/>
              <w:jc w:val="both"/>
              <w:rPr>
                <w:rFonts w:ascii="Calibri" w:hAnsi="Calibri"/>
                <w:sz w:val="18"/>
                <w:szCs w:val="18"/>
                <w:lang w:val="en-GB"/>
              </w:rPr>
            </w:pPr>
            <w:r w:rsidRPr="00DB24D6">
              <w:rPr>
                <w:rFonts w:ascii="Calibri" w:hAnsi="Calibri"/>
                <w:sz w:val="18"/>
                <w:szCs w:val="18"/>
                <w:lang w:val="en-GB"/>
              </w:rPr>
              <w:t>The relevance of the proposal to the objectives of the Action (see section "What are the aims of a Capacity-building project");</w:t>
            </w:r>
          </w:p>
          <w:p w:rsidR="00633C3D" w:rsidRPr="00DB24D6" w:rsidRDefault="00633C3D" w:rsidP="00ED4A4C">
            <w:pPr>
              <w:numPr>
                <w:ilvl w:val="0"/>
                <w:numId w:val="60"/>
              </w:numPr>
              <w:spacing w:beforeLines="40" w:before="96" w:afterLines="40" w:after="96"/>
              <w:ind w:left="357" w:hanging="357"/>
              <w:jc w:val="both"/>
              <w:rPr>
                <w:rFonts w:ascii="Calibri" w:hAnsi="Calibri"/>
                <w:sz w:val="18"/>
                <w:szCs w:val="18"/>
                <w:lang w:val="en-GB"/>
              </w:rPr>
            </w:pPr>
            <w:r w:rsidRPr="00DB24D6">
              <w:rPr>
                <w:rFonts w:ascii="Calibri" w:hAnsi="Calibri"/>
                <w:sz w:val="18"/>
                <w:szCs w:val="18"/>
                <w:lang w:val="en-GB"/>
              </w:rPr>
              <w:t>The extent to which:</w:t>
            </w:r>
          </w:p>
          <w:p w:rsidR="00633C3D" w:rsidRPr="0019773D" w:rsidRDefault="00633C3D">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p>
          <w:p w:rsidR="005D376C" w:rsidRDefault="00633C3D">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p>
          <w:p w:rsidR="005D376C" w:rsidRPr="005D376C" w:rsidRDefault="005D376C" w:rsidP="00DB24D6">
            <w:pPr>
              <w:pStyle w:val="ListParagraph"/>
              <w:numPr>
                <w:ilvl w:val="0"/>
                <w:numId w:val="67"/>
              </w:numPr>
              <w:rPr>
                <w:rFonts w:ascii="Calibri" w:hAnsi="Calibri"/>
                <w:sz w:val="18"/>
                <w:szCs w:val="18"/>
                <w:lang w:val="en-GB"/>
              </w:rPr>
            </w:pPr>
            <w:r w:rsidRPr="005D376C">
              <w:rPr>
                <w:rFonts w:ascii="Calibri" w:hAnsi="Calibri"/>
                <w:sz w:val="18"/>
                <w:szCs w:val="18"/>
                <w:lang w:val="en-GB"/>
              </w:rPr>
              <w:t xml:space="preserve">the capacity-building activities are clearly defined and </w:t>
            </w:r>
            <w:r>
              <w:rPr>
                <w:rFonts w:ascii="Calibri" w:hAnsi="Calibri"/>
                <w:sz w:val="18"/>
                <w:szCs w:val="18"/>
                <w:lang w:val="en-GB"/>
              </w:rPr>
              <w:t>aim at reinforcing</w:t>
            </w:r>
            <w:r w:rsidRPr="005D376C">
              <w:rPr>
                <w:rFonts w:ascii="Calibri" w:hAnsi="Calibri"/>
                <w:sz w:val="18"/>
                <w:szCs w:val="18"/>
                <w:lang w:val="en-GB"/>
              </w:rPr>
              <w:t xml:space="preserve"> the capacities of the participating organisations;</w:t>
            </w:r>
          </w:p>
          <w:p w:rsidR="00633C3D" w:rsidRDefault="00633C3D">
            <w:pPr>
              <w:numPr>
                <w:ilvl w:val="0"/>
                <w:numId w:val="67"/>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project involves young people with fewer opportunities.</w:t>
            </w:r>
          </w:p>
          <w:p w:rsidR="00DB24D6" w:rsidRDefault="00DB24D6" w:rsidP="00ED4A4C">
            <w:pPr>
              <w:suppressAutoHyphens w:val="0"/>
              <w:autoSpaceDN/>
              <w:jc w:val="both"/>
              <w:textAlignment w:val="auto"/>
              <w:rPr>
                <w:rFonts w:ascii="Calibri" w:hAnsi="Calibri"/>
                <w:sz w:val="18"/>
                <w:szCs w:val="18"/>
                <w:lang w:val="en-GB"/>
              </w:rPr>
            </w:pPr>
          </w:p>
          <w:p w:rsidR="00DB24D6" w:rsidRDefault="00DB24D6" w:rsidP="00ED4A4C">
            <w:pPr>
              <w:spacing w:beforeLines="40" w:before="96" w:afterLines="40" w:after="96"/>
              <w:jc w:val="both"/>
              <w:textAlignment w:val="auto"/>
              <w:rPr>
                <w:rFonts w:ascii="Calibri" w:hAnsi="Calibri"/>
                <w:sz w:val="18"/>
                <w:szCs w:val="18"/>
                <w:lang w:val="en-GB"/>
              </w:rPr>
            </w:pPr>
            <w:r w:rsidRPr="00061767">
              <w:rPr>
                <w:rFonts w:ascii="Calibri" w:hAnsi="Calibri"/>
                <w:sz w:val="18"/>
                <w:szCs w:val="18"/>
                <w:lang w:val="en-GB"/>
              </w:rPr>
              <w:t>As regards "Partnership for Entrepreneurship" projects:</w:t>
            </w:r>
            <w:r w:rsidR="00981A2B">
              <w:rPr>
                <w:rFonts w:ascii="Calibri" w:hAnsi="Calibri"/>
                <w:sz w:val="18"/>
                <w:szCs w:val="18"/>
                <w:lang w:val="en-GB"/>
              </w:rPr>
              <w:t xml:space="preserve"> </w:t>
            </w:r>
          </w:p>
          <w:p w:rsidR="00DB24D6" w:rsidRPr="00ED4A4C" w:rsidRDefault="00DB24D6" w:rsidP="008171A0">
            <w:pPr>
              <w:pStyle w:val="ListParagraph"/>
              <w:numPr>
                <w:ilvl w:val="0"/>
                <w:numId w:val="193"/>
              </w:numPr>
              <w:spacing w:beforeLines="40" w:before="96" w:afterLines="40" w:after="96"/>
              <w:jc w:val="both"/>
              <w:rPr>
                <w:rFonts w:ascii="Calibri" w:hAnsi="Calibri"/>
                <w:sz w:val="18"/>
                <w:szCs w:val="18"/>
                <w:lang w:val="en-GB"/>
              </w:rPr>
            </w:pPr>
            <w:r w:rsidRPr="00ED4A4C">
              <w:rPr>
                <w:rFonts w:ascii="Calibri" w:hAnsi="Calibri"/>
                <w:sz w:val="18"/>
                <w:szCs w:val="18"/>
                <w:lang w:val="en-GB"/>
              </w:rPr>
              <w:t>The extent to which projects offer:</w:t>
            </w:r>
          </w:p>
          <w:p w:rsidR="00DB24D6" w:rsidRDefault="00DB24D6" w:rsidP="00ED4A4C">
            <w:pPr>
              <w:suppressAutoHyphens w:val="0"/>
              <w:autoSpaceDN/>
              <w:jc w:val="both"/>
              <w:textAlignment w:val="auto"/>
              <w:rPr>
                <w:rFonts w:ascii="Calibri" w:hAnsi="Calibri"/>
                <w:sz w:val="18"/>
                <w:szCs w:val="18"/>
                <w:lang w:val="en-GB"/>
              </w:rPr>
            </w:pPr>
          </w:p>
          <w:p w:rsidR="00DB24D6" w:rsidRDefault="00DB24D6" w:rsidP="00EB731E">
            <w:pPr>
              <w:numPr>
                <w:ilvl w:val="0"/>
                <w:numId w:val="67"/>
              </w:numPr>
              <w:suppressAutoHyphens w:val="0"/>
              <w:autoSpaceDN/>
              <w:jc w:val="both"/>
              <w:textAlignment w:val="auto"/>
              <w:rPr>
                <w:rFonts w:ascii="Calibri" w:hAnsi="Calibri"/>
                <w:sz w:val="18"/>
                <w:szCs w:val="18"/>
                <w:lang w:val="en-GB"/>
              </w:rPr>
            </w:pPr>
            <w:r w:rsidRPr="00A46B43">
              <w:rPr>
                <w:rFonts w:ascii="Calibri" w:hAnsi="Calibri"/>
                <w:sz w:val="18"/>
                <w:szCs w:val="18"/>
                <w:lang w:val="en-GB"/>
              </w:rPr>
              <w:t>practical solutions to social challenges present in the communities of the origin and exploit the economic potential of the region also be i</w:t>
            </w:r>
            <w:r w:rsidRPr="00A46B43">
              <w:rPr>
                <w:rFonts w:ascii="Calibri" w:hAnsi="Calibri"/>
                <w:sz w:val="18"/>
                <w:szCs w:val="18"/>
                <w:lang w:val="en-GB"/>
              </w:rPr>
              <w:t>n</w:t>
            </w:r>
            <w:r w:rsidRPr="00A46B43">
              <w:rPr>
                <w:rFonts w:ascii="Calibri" w:hAnsi="Calibri"/>
                <w:sz w:val="18"/>
                <w:szCs w:val="18"/>
                <w:lang w:val="en-GB"/>
              </w:rPr>
              <w:t>volving the private sector.</w:t>
            </w:r>
          </w:p>
          <w:p w:rsidR="00DB24D6" w:rsidRPr="00217DF4" w:rsidRDefault="00DB24D6" w:rsidP="00DB24D6">
            <w:pPr>
              <w:pStyle w:val="ListDash"/>
              <w:numPr>
                <w:ilvl w:val="0"/>
                <w:numId w:val="67"/>
              </w:numPr>
              <w:rPr>
                <w:rFonts w:ascii="Calibri" w:eastAsia="SimSun" w:hAnsi="Calibri" w:cs="Tahoma"/>
                <w:kern w:val="3"/>
                <w:sz w:val="18"/>
                <w:szCs w:val="18"/>
                <w:lang w:val="en-GB" w:eastAsia="zh-CN"/>
              </w:rPr>
            </w:pPr>
            <w:r w:rsidRPr="00217DF4">
              <w:rPr>
                <w:rFonts w:ascii="Calibri" w:eastAsia="SimSun" w:hAnsi="Calibri" w:cs="Tahoma"/>
                <w:kern w:val="3"/>
                <w:sz w:val="18"/>
                <w:szCs w:val="18"/>
                <w:lang w:val="en-GB" w:eastAsia="zh-CN"/>
              </w:rPr>
              <w:t>mobility activities of fellows from Eastern Partnership countries to Erasmus+ Programme countries relevant to these practical solutions</w:t>
            </w:r>
          </w:p>
          <w:p w:rsidR="00633C3D" w:rsidRPr="0019773D" w:rsidRDefault="00633C3D" w:rsidP="00EB731E">
            <w:pPr>
              <w:suppressAutoHyphens w:val="0"/>
              <w:autoSpaceDN/>
              <w:jc w:val="both"/>
              <w:textAlignment w:val="auto"/>
              <w:rPr>
                <w:rFonts w:ascii="Calibri" w:hAnsi="Calibri"/>
                <w:sz w:val="18"/>
                <w:szCs w:val="18"/>
                <w:lang w:val="en-GB"/>
              </w:rPr>
            </w:pPr>
          </w:p>
        </w:tc>
      </w:tr>
      <w:tr w:rsidR="00633C3D" w:rsidRPr="00534C9E" w:rsidTr="00C81881">
        <w:trPr>
          <w:cantSplit/>
          <w:trHeight w:val="4171"/>
        </w:trPr>
        <w:tc>
          <w:tcPr>
            <w:tcW w:w="1737" w:type="pct"/>
            <w:tcBorders>
              <w:top w:val="dashed" w:sz="4" w:space="0" w:color="auto"/>
              <w:left w:val="single" w:sz="4" w:space="0" w:color="auto"/>
              <w:bottom w:val="single" w:sz="4" w:space="0" w:color="auto"/>
              <w:right w:val="single" w:sz="8" w:space="0" w:color="auto"/>
            </w:tcBorders>
            <w:shd w:val="clear" w:color="auto" w:fill="FFFFFF"/>
            <w:vAlign w:val="center"/>
          </w:tcPr>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Quality of the project design and implementation</w:t>
            </w:r>
          </w:p>
          <w:p w:rsidR="00633C3D" w:rsidRPr="0019773D" w:rsidRDefault="00633C3D" w:rsidP="00C81881">
            <w:pPr>
              <w:rPr>
                <w:rFonts w:ascii="Calibri" w:hAnsi="Calibri"/>
                <w:b/>
                <w:sz w:val="18"/>
                <w:szCs w:val="18"/>
                <w:lang w:val="en-GB"/>
              </w:rPr>
            </w:pPr>
            <w:r w:rsidRPr="0019773D">
              <w:rPr>
                <w:rFonts w:ascii="Calibri" w:hAnsi="Calibri"/>
                <w:b/>
                <w:sz w:val="18"/>
                <w:szCs w:val="18"/>
              </w:rPr>
              <w:t>(maximum 30 points)</w:t>
            </w:r>
          </w:p>
        </w:tc>
        <w:tc>
          <w:tcPr>
            <w:tcW w:w="3263" w:type="pct"/>
            <w:tcBorders>
              <w:top w:val="dashed" w:sz="4" w:space="0" w:color="auto"/>
              <w:left w:val="nil"/>
              <w:bottom w:val="single" w:sz="4" w:space="0" w:color="auto"/>
              <w:right w:val="single" w:sz="8" w:space="0" w:color="auto"/>
            </w:tcBorders>
            <w:shd w:val="clear" w:color="auto" w:fill="FFFFFF"/>
          </w:tcPr>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evaluation and dissemination;</w:t>
            </w:r>
          </w:p>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consistency between project objectives and activities proposed;</w:t>
            </w:r>
          </w:p>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quality of the non-formal learning methods proposed;</w:t>
            </w:r>
          </w:p>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quality of arrangements for the recognition and validation of participants' learning outcomes as well as the consistent use of European transparency and recognition tools;</w:t>
            </w:r>
          </w:p>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budget;</w:t>
            </w:r>
          </w:p>
          <w:p w:rsidR="00633C3D" w:rsidRPr="0019773D" w:rsidRDefault="00633C3D" w:rsidP="00633C3D">
            <w:pPr>
              <w:numPr>
                <w:ilvl w:val="0"/>
                <w:numId w:val="60"/>
              </w:numPr>
              <w:spacing w:beforeLines="40" w:before="96" w:afterLines="40" w:after="96"/>
              <w:ind w:left="357" w:hanging="357"/>
              <w:jc w:val="both"/>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p>
          <w:p w:rsidR="00633C3D" w:rsidRPr="0019773D" w:rsidRDefault="00633C3D" w:rsidP="00C81881">
            <w:pPr>
              <w:spacing w:beforeLines="40" w:before="96" w:afterLines="40" w:after="96"/>
              <w:jc w:val="both"/>
              <w:rPr>
                <w:rFonts w:ascii="Calibri" w:hAnsi="Calibri"/>
                <w:sz w:val="18"/>
                <w:szCs w:val="18"/>
                <w:lang w:val="en-GB"/>
              </w:rPr>
            </w:pPr>
            <w:r w:rsidRPr="0019773D">
              <w:rPr>
                <w:rFonts w:ascii="Calibri" w:hAnsi="Calibri"/>
                <w:sz w:val="18"/>
                <w:szCs w:val="18"/>
                <w:lang w:val="en-GB"/>
              </w:rPr>
              <w:t>If the project foresees mobility activities:</w:t>
            </w:r>
          </w:p>
          <w:p w:rsidR="00633C3D" w:rsidRPr="0019773D" w:rsidRDefault="00633C3D" w:rsidP="00633C3D">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appropriateness of measures for selecting and/or involving participants in the mobility activities.</w:t>
            </w:r>
          </w:p>
        </w:tc>
      </w:tr>
      <w:tr w:rsidR="00633C3D" w:rsidRPr="00534C9E" w:rsidTr="00C81881">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Quality of the project team and the cooperation arrangements</w:t>
            </w:r>
          </w:p>
          <w:p w:rsidR="00633C3D" w:rsidRPr="0019773D" w:rsidRDefault="00633C3D" w:rsidP="00C81881">
            <w:pPr>
              <w:rPr>
                <w:rFonts w:ascii="Calibri" w:hAnsi="Calibri"/>
                <w:b/>
                <w:sz w:val="18"/>
                <w:szCs w:val="18"/>
                <w:lang w:val="en-GB"/>
              </w:rPr>
            </w:pPr>
            <w:r w:rsidRPr="0019773D">
              <w:rPr>
                <w:rFonts w:ascii="Calibri" w:hAnsi="Calibri"/>
                <w:b/>
                <w:sz w:val="18"/>
                <w:szCs w:val="18"/>
              </w:rPr>
              <w:t>(maximum 30 points)</w:t>
            </w:r>
          </w:p>
        </w:tc>
        <w:tc>
          <w:tcPr>
            <w:tcW w:w="3263" w:type="pct"/>
            <w:tcBorders>
              <w:top w:val="dashed" w:sz="4" w:space="0" w:color="auto"/>
              <w:left w:val="nil"/>
              <w:bottom w:val="dashed" w:sz="4" w:space="0" w:color="auto"/>
              <w:right w:val="single" w:sz="8" w:space="0" w:color="auto"/>
            </w:tcBorders>
            <w:shd w:val="clear" w:color="auto" w:fill="FFFFFF"/>
          </w:tcPr>
          <w:p w:rsidR="00633C3D" w:rsidRPr="0019773D" w:rsidRDefault="00633C3D" w:rsidP="00633C3D">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extent to which:</w:t>
            </w:r>
          </w:p>
          <w:p w:rsidR="00633C3D" w:rsidRPr="0019773D" w:rsidRDefault="00633C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project involves an appropriate mix of complementary participa</w:t>
            </w:r>
            <w:r w:rsidRPr="0019773D">
              <w:rPr>
                <w:rFonts w:ascii="Calibri" w:hAnsi="Calibri"/>
                <w:sz w:val="18"/>
                <w:szCs w:val="18"/>
                <w:lang w:val="en-GB"/>
              </w:rPr>
              <w:t>t</w:t>
            </w:r>
            <w:r w:rsidRPr="0019773D">
              <w:rPr>
                <w:rFonts w:ascii="Calibri" w:hAnsi="Calibri"/>
                <w:sz w:val="18"/>
                <w:szCs w:val="18"/>
                <w:lang w:val="en-GB"/>
              </w:rPr>
              <w:t>ing organisations with the necessary profile, experience and expertise to successfully deliver all aspects of the project;</w:t>
            </w:r>
          </w:p>
          <w:p w:rsidR="00633C3D" w:rsidRPr="0019773D" w:rsidRDefault="00633C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distribution of responsibilities and tasks demonstrates the co</w:t>
            </w:r>
            <w:r w:rsidRPr="0019773D">
              <w:rPr>
                <w:rFonts w:ascii="Calibri" w:hAnsi="Calibri"/>
                <w:sz w:val="18"/>
                <w:szCs w:val="18"/>
                <w:lang w:val="en-GB"/>
              </w:rPr>
              <w:t>m</w:t>
            </w:r>
            <w:r w:rsidRPr="0019773D">
              <w:rPr>
                <w:rFonts w:ascii="Calibri" w:hAnsi="Calibri"/>
                <w:sz w:val="18"/>
                <w:szCs w:val="18"/>
                <w:lang w:val="en-GB"/>
              </w:rPr>
              <w:t>mitment and active contribution of all participating organisations.</w:t>
            </w:r>
          </w:p>
          <w:p w:rsidR="00633C3D" w:rsidRPr="0019773D" w:rsidRDefault="00633C3D" w:rsidP="00633C3D">
            <w:pPr>
              <w:numPr>
                <w:ilvl w:val="0"/>
                <w:numId w:val="60"/>
              </w:numPr>
              <w:spacing w:beforeLines="40" w:before="96" w:afterLines="40" w:after="96"/>
              <w:jc w:val="both"/>
              <w:rPr>
                <w:rFonts w:ascii="Calibri" w:hAnsi="Calibri"/>
                <w:sz w:val="18"/>
                <w:szCs w:val="18"/>
                <w:lang w:val="en-US"/>
              </w:rPr>
            </w:pPr>
            <w:r w:rsidRPr="0019773D">
              <w:rPr>
                <w:rFonts w:ascii="Calibri" w:hAnsi="Calibri"/>
                <w:sz w:val="18"/>
                <w:szCs w:val="18"/>
                <w:lang w:val="en-GB"/>
              </w:rPr>
              <w:t>The existence of effective mechanisms for coordination and communication between the participating organisations, as well as with other relevant stakeholders.</w:t>
            </w:r>
          </w:p>
        </w:tc>
      </w:tr>
      <w:tr w:rsidR="00633C3D" w:rsidRPr="00534C9E" w:rsidTr="00C81881">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Impact and dissemination</w:t>
            </w:r>
          </w:p>
          <w:p w:rsidR="00633C3D" w:rsidRPr="0019773D" w:rsidRDefault="00633C3D" w:rsidP="00C81881">
            <w:pPr>
              <w:rPr>
                <w:rFonts w:ascii="Calibri" w:hAnsi="Calibri"/>
                <w:b/>
                <w:sz w:val="18"/>
                <w:szCs w:val="18"/>
                <w:lang w:val="en-GB"/>
              </w:rPr>
            </w:pPr>
            <w:r w:rsidRPr="0019773D">
              <w:rPr>
                <w:rFonts w:ascii="Calibri" w:hAnsi="Calibri"/>
                <w:b/>
                <w:sz w:val="18"/>
                <w:szCs w:val="18"/>
                <w:lang w:val="en-GB"/>
              </w:rPr>
              <w:t>(maximum 20 points)</w:t>
            </w:r>
          </w:p>
        </w:tc>
        <w:tc>
          <w:tcPr>
            <w:tcW w:w="3263" w:type="pct"/>
            <w:tcBorders>
              <w:top w:val="dashed" w:sz="4" w:space="0" w:color="auto"/>
              <w:left w:val="nil"/>
              <w:bottom w:val="single" w:sz="8" w:space="0" w:color="auto"/>
              <w:right w:val="single" w:sz="8" w:space="0" w:color="auto"/>
            </w:tcBorders>
            <w:shd w:val="clear" w:color="auto" w:fill="FFFFFF"/>
          </w:tcPr>
          <w:p w:rsidR="00633C3D" w:rsidRPr="0019773D" w:rsidRDefault="00633C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p>
          <w:p w:rsidR="00633C3D" w:rsidRPr="0019773D" w:rsidRDefault="00633C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633C3D" w:rsidRPr="0019773D" w:rsidRDefault="00633C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p>
          <w:p w:rsidR="00633C3D" w:rsidRPr="0019773D" w:rsidRDefault="00633C3D" w:rsidP="00633C3D">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international levels.</w:t>
            </w:r>
          </w:p>
          <w:p w:rsidR="00633C3D" w:rsidRPr="0019773D" w:rsidRDefault="00633C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p>
          <w:p w:rsidR="00633C3D" w:rsidRPr="0019773D" w:rsidRDefault="00633C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If relevant, the proposal describes how the materials, documents and media produced will be made freely available and promoted through open licences, and does not contain disproportionate limitations;</w:t>
            </w:r>
          </w:p>
          <w:p w:rsidR="00633C3D" w:rsidRPr="0019773D" w:rsidRDefault="00633C3D" w:rsidP="00633C3D">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after the EU grant has been used up.</w:t>
            </w:r>
          </w:p>
        </w:tc>
      </w:tr>
    </w:tbl>
    <w:p w:rsidR="00633C3D" w:rsidRPr="0019773D" w:rsidRDefault="00633C3D" w:rsidP="00633C3D">
      <w:pPr>
        <w:jc w:val="both"/>
        <w:rPr>
          <w:rFonts w:ascii="Calibri" w:hAnsi="Calibri"/>
          <w:sz w:val="18"/>
          <w:szCs w:val="18"/>
          <w:lang w:val="en-GB"/>
        </w:rPr>
      </w:pPr>
    </w:p>
    <w:p w:rsidR="00633C3D" w:rsidRDefault="00633C3D" w:rsidP="00633C3D">
      <w:pPr>
        <w:pStyle w:val="Guide-Normal"/>
      </w:pPr>
      <w:r w:rsidRPr="0019773D">
        <w:t>To be considered for funding, proposals must score at least 60 points. Furthermore, they must score at least half of the maximum points in each of the categories of award criteria mentioned above (i.e. minimum 10 points for the categories "relevance of the project" and "impact and dissemination"; 15 points for the categories "quality of the project design and implementation" and "quality of the project team and cooperation arrangements").</w:t>
      </w:r>
    </w:p>
    <w:p w:rsidR="00324437" w:rsidRDefault="00324437" w:rsidP="00633C3D">
      <w:pPr>
        <w:pStyle w:val="Guide-Normal"/>
      </w:pPr>
    </w:p>
    <w:p w:rsidR="00324437" w:rsidRDefault="00324437" w:rsidP="00633C3D">
      <w:pPr>
        <w:pStyle w:val="Guide-Normal"/>
      </w:pPr>
    </w:p>
    <w:p w:rsidR="00B42EE5" w:rsidRDefault="00B42EE5" w:rsidP="00633C3D">
      <w:pPr>
        <w:pStyle w:val="Guide-Normal"/>
      </w:pPr>
    </w:p>
    <w:p w:rsidR="00B42EE5" w:rsidRPr="0019773D" w:rsidRDefault="00B42EE5" w:rsidP="00B42EE5">
      <w:pPr>
        <w:pStyle w:val="Guide-Heading5"/>
      </w:pPr>
      <w:r w:rsidRPr="0019773D">
        <w:t>What else should you know about this Action?</w:t>
      </w:r>
    </w:p>
    <w:p w:rsidR="00B42EE5" w:rsidRDefault="00AD1C92" w:rsidP="00B42EE5">
      <w:pPr>
        <w:pStyle w:val="Guide-Normal"/>
      </w:pPr>
      <w:r>
        <w:rPr>
          <w:smallCaps/>
        </w:rPr>
        <w:t>exceptional costs</w:t>
      </w:r>
    </w:p>
    <w:p w:rsidR="00AD1C92" w:rsidRPr="0019773D" w:rsidRDefault="00AD1C92" w:rsidP="00B42EE5">
      <w:pPr>
        <w:pStyle w:val="Guide-Normal"/>
      </w:pPr>
    </w:p>
    <w:p w:rsidR="00B42EE5" w:rsidRPr="0019773D" w:rsidRDefault="00B42EE5" w:rsidP="00B42EE5">
      <w:pPr>
        <w:pStyle w:val="Guide-Normal"/>
      </w:pPr>
      <w:r>
        <w:t>If the standard unit cost contribution is not sufficient to support the travel costs; a</w:t>
      </w:r>
      <w:r w:rsidRPr="0019773D">
        <w:t xml:space="preserve">pplicants will be allowed to claim financial support under the budget heading "exceptional costs" (up to a maximum of </w:t>
      </w:r>
      <w:r w:rsidRPr="00D2419D">
        <w:rPr>
          <w:b/>
        </w:rPr>
        <w:t xml:space="preserve">80% </w:t>
      </w:r>
      <w:r w:rsidRPr="0019773D">
        <w:t xml:space="preserve">of total eligible costs: see "What are the funding rules?"). This would be allowed provided that applicants can justify that the standard funding rules (based on contribution to unit costs per travel distance band) do not cover at least </w:t>
      </w:r>
      <w:r>
        <w:rPr>
          <w:b/>
        </w:rPr>
        <w:t>70</w:t>
      </w:r>
      <w:r w:rsidRPr="00D2419D">
        <w:rPr>
          <w:b/>
        </w:rPr>
        <w:t>%</w:t>
      </w:r>
      <w:r w:rsidRPr="0019773D">
        <w:t xml:space="preserve"> of the travel costs of participants.</w:t>
      </w:r>
    </w:p>
    <w:p w:rsidR="00324437" w:rsidRDefault="00324437" w:rsidP="00633C3D">
      <w:pPr>
        <w:pStyle w:val="Guide-Normal"/>
        <w:sectPr w:rsidR="00324437" w:rsidSect="00C81881">
          <w:pgSz w:w="11906" w:h="16838"/>
          <w:pgMar w:top="568" w:right="1418" w:bottom="1134" w:left="1418" w:header="283" w:footer="283" w:gutter="0"/>
          <w:cols w:space="708"/>
          <w:docGrid w:linePitch="360"/>
        </w:sectPr>
      </w:pPr>
    </w:p>
    <w:p w:rsidR="00F937E8" w:rsidRDefault="00F937E8" w:rsidP="009705D8">
      <w:pPr>
        <w:pStyle w:val="Guide-Normal"/>
      </w:pPr>
    </w:p>
    <w:p w:rsidR="00D11DF0" w:rsidRPr="0019773D" w:rsidRDefault="00D11DF0" w:rsidP="00851436">
      <w:pPr>
        <w:pStyle w:val="Guide-Heading5"/>
      </w:pPr>
      <w:r w:rsidRPr="0019773D">
        <w:t xml:space="preserve">What are the funding rules? </w:t>
      </w:r>
    </w:p>
    <w:p w:rsidR="00715950" w:rsidRPr="0019773D" w:rsidRDefault="00715950" w:rsidP="009705D8">
      <w:pPr>
        <w:pStyle w:val="Guide-Normal"/>
      </w:pPr>
      <w:r w:rsidRPr="0019773D">
        <w:t>The budget of the project must be drafted according to the following funding rules (in euro):</w:t>
      </w:r>
      <w:r w:rsidR="00956779" w:rsidRPr="0019773D">
        <w:t xml:space="preserve"> </w:t>
      </w:r>
    </w:p>
    <w:p w:rsidR="00715950" w:rsidRPr="0019773D" w:rsidRDefault="00715950" w:rsidP="00715950">
      <w:pPr>
        <w:rPr>
          <w:rFonts w:ascii="Calibri" w:hAnsi="Calibri"/>
          <w:sz w:val="18"/>
          <w:szCs w:val="18"/>
          <w:lang w:val="en-GB"/>
        </w:rPr>
      </w:pPr>
    </w:p>
    <w:p w:rsidR="00715950" w:rsidRPr="0019773D" w:rsidRDefault="00715950"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715950" w:rsidRPr="0019773D" w:rsidRDefault="00715950"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grant awarded for a Capacity</w:t>
      </w:r>
      <w:r w:rsidR="00125F73" w:rsidRPr="0019773D">
        <w:rPr>
          <w:rFonts w:ascii="Calibri" w:hAnsi="Calibri"/>
          <w:b/>
          <w:sz w:val="20"/>
          <w:szCs w:val="20"/>
          <w:lang w:val="en-GB"/>
        </w:rPr>
        <w:t>-b</w:t>
      </w:r>
      <w:r w:rsidRPr="0019773D">
        <w:rPr>
          <w:rFonts w:ascii="Calibri" w:hAnsi="Calibri"/>
          <w:b/>
          <w:sz w:val="20"/>
          <w:szCs w:val="20"/>
          <w:lang w:val="en-GB"/>
        </w:rPr>
        <w:t>uilding project:</w:t>
      </w:r>
      <w:r w:rsidRPr="0019773D">
        <w:rPr>
          <w:rFonts w:ascii="Calibri" w:hAnsi="Calibri"/>
          <w:b/>
          <w:sz w:val="20"/>
          <w:szCs w:val="20"/>
          <w:lang w:val="en-GB"/>
        </w:rPr>
        <w:tab/>
        <w:t>150 000 EUR</w:t>
      </w:r>
    </w:p>
    <w:p w:rsidR="00715950" w:rsidRPr="0019773D" w:rsidRDefault="00715950"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715950" w:rsidRPr="0019773D" w:rsidRDefault="00715950" w:rsidP="00715950">
      <w:pPr>
        <w:rPr>
          <w:rFonts w:ascii="Calibri" w:hAnsi="Calibri"/>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412"/>
        <w:gridCol w:w="5757"/>
        <w:gridCol w:w="1953"/>
        <w:gridCol w:w="2083"/>
        <w:gridCol w:w="1967"/>
      </w:tblGrid>
      <w:tr w:rsidR="00715950" w:rsidRPr="0019773D" w:rsidTr="00FC47E8">
        <w:tc>
          <w:tcPr>
            <w:tcW w:w="2882" w:type="pct"/>
            <w:gridSpan w:val="2"/>
            <w:shd w:val="pct10" w:color="auto" w:fill="auto"/>
            <w:vAlign w:val="center"/>
          </w:tcPr>
          <w:p w:rsidR="00715950" w:rsidRPr="0019773D" w:rsidRDefault="00715950"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89" w:type="pct"/>
            <w:tcBorders>
              <w:bottom w:val="single" w:sz="4" w:space="0" w:color="auto"/>
            </w:tcBorders>
            <w:shd w:val="pct10" w:color="auto" w:fill="auto"/>
            <w:vAlign w:val="center"/>
          </w:tcPr>
          <w:p w:rsidR="00715950" w:rsidRPr="0019773D" w:rsidRDefault="00715950"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735"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694"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715950" w:rsidRPr="003F3FAF" w:rsidTr="00FC47E8">
        <w:trPr>
          <w:trHeight w:val="903"/>
        </w:trPr>
        <w:tc>
          <w:tcPr>
            <w:tcW w:w="851"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 xml:space="preserve">Activity costs </w:t>
            </w:r>
          </w:p>
        </w:tc>
        <w:tc>
          <w:tcPr>
            <w:tcW w:w="2031" w:type="pct"/>
          </w:tcPr>
          <w:p w:rsidR="00CD3F38" w:rsidRPr="0019773D" w:rsidRDefault="00CD3F38" w:rsidP="00CD3F38">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 directly linked to the implementation of the capacity</w:t>
            </w:r>
            <w:r w:rsidR="00125F73" w:rsidRPr="0019773D">
              <w:rPr>
                <w:rFonts w:ascii="Calibri" w:hAnsi="Calibri"/>
                <w:snapToGrid w:val="0"/>
                <w:sz w:val="18"/>
                <w:szCs w:val="18"/>
                <w:lang w:val="en-GB"/>
              </w:rPr>
              <w:t>-</w:t>
            </w:r>
            <w:r w:rsidRPr="0019773D">
              <w:rPr>
                <w:rFonts w:ascii="Calibri" w:hAnsi="Calibri"/>
                <w:snapToGrid w:val="0"/>
                <w:sz w:val="18"/>
                <w:szCs w:val="18"/>
                <w:lang w:val="en-GB"/>
              </w:rPr>
              <w:t>building activities of the project (excluding mobility activities) including:</w:t>
            </w:r>
          </w:p>
          <w:p w:rsidR="00CD3F38" w:rsidRPr="0019773D" w:rsidRDefault="00CD3F38"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Information, Communication and Technology (ICT) costs</w:t>
            </w:r>
          </w:p>
          <w:p w:rsidR="00CD3F38" w:rsidRPr="0019773D" w:rsidRDefault="00CD3F38" w:rsidP="008B0E5C">
            <w:pPr>
              <w:numPr>
                <w:ilvl w:val="0"/>
                <w:numId w:val="62"/>
              </w:numPr>
              <w:suppressAutoHyphens w:val="0"/>
              <w:autoSpaceDN/>
              <w:spacing w:beforeLines="40" w:before="96"/>
              <w:ind w:left="357" w:hanging="357"/>
              <w:textAlignment w:val="auto"/>
              <w:rPr>
                <w:rFonts w:ascii="Calibri" w:hAnsi="Calibri"/>
                <w:sz w:val="18"/>
                <w:szCs w:val="18"/>
                <w:lang w:val="en-GB"/>
              </w:rPr>
            </w:pPr>
            <w:r w:rsidRPr="0019773D">
              <w:rPr>
                <w:rFonts w:ascii="Calibri" w:hAnsi="Calibri"/>
                <w:sz w:val="18"/>
                <w:szCs w:val="18"/>
                <w:lang w:val="en-GB"/>
              </w:rPr>
              <w:t>Transnational project meetings between project partners for impl</w:t>
            </w:r>
            <w:r w:rsidRPr="0019773D">
              <w:rPr>
                <w:rFonts w:ascii="Calibri" w:hAnsi="Calibri"/>
                <w:sz w:val="18"/>
                <w:szCs w:val="18"/>
                <w:lang w:val="en-GB"/>
              </w:rPr>
              <w:t>e</w:t>
            </w:r>
            <w:r w:rsidRPr="0019773D">
              <w:rPr>
                <w:rFonts w:ascii="Calibri" w:hAnsi="Calibri"/>
                <w:sz w:val="18"/>
                <w:szCs w:val="18"/>
                <w:lang w:val="en-GB"/>
              </w:rPr>
              <w:t>mentation and coordination purposes, conferences and large-scale youth events</w:t>
            </w:r>
            <w:r w:rsidR="00363930" w:rsidRPr="0019773D">
              <w:rPr>
                <w:rFonts w:ascii="Calibri" w:hAnsi="Calibri"/>
                <w:sz w:val="18"/>
                <w:szCs w:val="18"/>
                <w:lang w:val="en-GB"/>
              </w:rPr>
              <w:t xml:space="preserve"> (excluding travel costs)</w:t>
            </w:r>
            <w:r w:rsidRPr="0019773D">
              <w:rPr>
                <w:rFonts w:ascii="Calibri" w:hAnsi="Calibri"/>
                <w:sz w:val="18"/>
                <w:szCs w:val="18"/>
                <w:lang w:val="en-GB"/>
              </w:rPr>
              <w:t>:</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board and lodging including local transport</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visa and insurance costs</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rental of rooms for meetings, conferences, other events</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interpretation costs</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costs for external speakers</w:t>
            </w:r>
          </w:p>
          <w:p w:rsidR="00CD3F38" w:rsidRPr="0019773D" w:rsidRDefault="00CD3F38" w:rsidP="008B0E5C">
            <w:pPr>
              <w:numPr>
                <w:ilvl w:val="0"/>
                <w:numId w:val="62"/>
              </w:numPr>
              <w:suppressAutoHyphens w:val="0"/>
              <w:autoSpaceDN/>
              <w:spacing w:beforeLines="40" w:before="96"/>
              <w:ind w:left="357" w:hanging="357"/>
              <w:textAlignment w:val="auto"/>
              <w:rPr>
                <w:rFonts w:ascii="Calibri" w:hAnsi="Calibri"/>
                <w:sz w:val="18"/>
                <w:szCs w:val="18"/>
                <w:lang w:val="en-GB"/>
              </w:rPr>
            </w:pPr>
            <w:r w:rsidRPr="0019773D">
              <w:rPr>
                <w:rFonts w:ascii="Calibri" w:hAnsi="Calibri"/>
                <w:sz w:val="18"/>
                <w:szCs w:val="18"/>
                <w:lang w:val="en-GB"/>
              </w:rPr>
              <w:t>Intellectual outputs and dissemination of project results</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Production</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Translation</w:t>
            </w:r>
          </w:p>
          <w:p w:rsidR="00CD3F38" w:rsidRPr="0019773D" w:rsidRDefault="00CD3F38" w:rsidP="00982260">
            <w:pPr>
              <w:pStyle w:val="ListParagraph"/>
              <w:numPr>
                <w:ilvl w:val="1"/>
                <w:numId w:val="84"/>
              </w:numPr>
              <w:textAlignment w:val="baseline"/>
              <w:rPr>
                <w:rFonts w:ascii="Calibri" w:hAnsi="Calibri"/>
                <w:snapToGrid w:val="0"/>
                <w:sz w:val="18"/>
                <w:szCs w:val="18"/>
                <w:lang w:val="en-GB"/>
              </w:rPr>
            </w:pPr>
            <w:r w:rsidRPr="0019773D">
              <w:rPr>
                <w:rFonts w:ascii="Calibri" w:hAnsi="Calibri"/>
                <w:snapToGrid w:val="0"/>
                <w:sz w:val="18"/>
                <w:szCs w:val="18"/>
                <w:lang w:val="en-GB"/>
              </w:rPr>
              <w:t>Dissemination and/or information costs</w:t>
            </w:r>
          </w:p>
          <w:p w:rsidR="00CD3F38" w:rsidRPr="0019773D" w:rsidRDefault="00CD3F38"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 xml:space="preserve">Linguistic, intercultural, task-related preparation of participants in mobility activities. </w:t>
            </w:r>
          </w:p>
          <w:p w:rsidR="00363930" w:rsidRPr="0019773D" w:rsidRDefault="007555BF"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Costs for the financial audit of the project</w:t>
            </w:r>
          </w:p>
          <w:p w:rsidR="00CD3F38" w:rsidRPr="0019773D" w:rsidRDefault="00CD3F38" w:rsidP="00CD3F38">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 xml:space="preserve">Indirect costs: </w:t>
            </w:r>
          </w:p>
          <w:p w:rsidR="00715950" w:rsidRPr="0019773D" w:rsidRDefault="00CD3F38" w:rsidP="00B92DD4">
            <w:pPr>
              <w:spacing w:before="40" w:after="40"/>
              <w:jc w:val="both"/>
              <w:rPr>
                <w:rFonts w:ascii="Calibri" w:hAnsi="Calibri"/>
                <w:snapToGrid w:val="0"/>
                <w:sz w:val="18"/>
                <w:szCs w:val="18"/>
                <w:lang w:val="en-GB"/>
              </w:rPr>
            </w:pPr>
            <w:r w:rsidRPr="0019773D">
              <w:rPr>
                <w:rFonts w:ascii="Calibri" w:hAnsi="Calibri"/>
                <w:sz w:val="18"/>
                <w:szCs w:val="18"/>
                <w:lang w:val="en-GB"/>
              </w:rPr>
              <w:t>A flat-rate amount, not exceeding 7% of the eligible direct costs of the project, is eligible under indirect costs, representing the beneficiary's general administrative costs which can be regarded as chargeable to the project</w:t>
            </w:r>
            <w:r w:rsidRPr="0019773D">
              <w:rPr>
                <w:rFonts w:ascii="Calibri" w:hAnsi="Calibri"/>
                <w:iCs/>
                <w:snapToGrid w:val="0"/>
                <w:sz w:val="18"/>
                <w:szCs w:val="18"/>
                <w:lang w:val="en-GB"/>
              </w:rPr>
              <w:t xml:space="preserve"> (e.g. electricity or internet bills, costs for premises, cost of permanent staff). </w:t>
            </w:r>
          </w:p>
        </w:tc>
        <w:tc>
          <w:tcPr>
            <w:tcW w:w="689"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735" w:type="pct"/>
            <w:vAlign w:val="center"/>
          </w:tcPr>
          <w:p w:rsidR="00715950" w:rsidRPr="0019773D" w:rsidRDefault="00715950" w:rsidP="006F35E9">
            <w:pPr>
              <w:rPr>
                <w:rFonts w:ascii="Calibri" w:hAnsi="Calibri"/>
                <w:snapToGrid w:val="0"/>
                <w:sz w:val="18"/>
                <w:szCs w:val="18"/>
                <w:lang w:val="en-GB"/>
              </w:rPr>
            </w:pPr>
            <w:r w:rsidRPr="0019773D">
              <w:rPr>
                <w:rFonts w:ascii="Calibri" w:hAnsi="Calibri"/>
                <w:snapToGrid w:val="0"/>
                <w:sz w:val="18"/>
                <w:szCs w:val="18"/>
                <w:lang w:val="en-GB"/>
              </w:rPr>
              <w:t>Maximum 80% of the total eligible costs.</w:t>
            </w:r>
          </w:p>
        </w:tc>
        <w:tc>
          <w:tcPr>
            <w:tcW w:w="694" w:type="pct"/>
            <w:vAlign w:val="center"/>
          </w:tcPr>
          <w:p w:rsidR="00715950" w:rsidRPr="0019773D" w:rsidRDefault="00715950" w:rsidP="006F35E9">
            <w:pPr>
              <w:rPr>
                <w:rFonts w:ascii="Calibri" w:hAnsi="Calibri"/>
                <w:snapToGrid w:val="0"/>
                <w:sz w:val="18"/>
                <w:szCs w:val="18"/>
                <w:lang w:val="en-GB"/>
              </w:rPr>
            </w:pPr>
            <w:r w:rsidRPr="0019773D">
              <w:rPr>
                <w:rFonts w:ascii="Calibri" w:hAnsi="Calibri"/>
                <w:snapToGrid w:val="0"/>
                <w:sz w:val="18"/>
                <w:szCs w:val="18"/>
                <w:lang w:val="en-GB"/>
              </w:rPr>
              <w:t>Conditional: the budget requested is justified in relation to the planned activities.</w:t>
            </w:r>
            <w:r w:rsidR="00981A2B">
              <w:rPr>
                <w:rFonts w:ascii="Calibri" w:hAnsi="Calibri"/>
                <w:snapToGrid w:val="0"/>
                <w:sz w:val="18"/>
                <w:szCs w:val="18"/>
                <w:lang w:val="en-GB"/>
              </w:rPr>
              <w:t xml:space="preserve"> </w:t>
            </w:r>
            <w:r w:rsidR="00363930" w:rsidRPr="0019773D">
              <w:rPr>
                <w:rFonts w:ascii="Calibri" w:hAnsi="Calibri"/>
                <w:snapToGrid w:val="0"/>
                <w:sz w:val="18"/>
                <w:szCs w:val="18"/>
                <w:lang w:val="en-GB"/>
              </w:rPr>
              <w:t xml:space="preserve">Staff costs are not considered as eligible costs. </w:t>
            </w:r>
          </w:p>
        </w:tc>
      </w:tr>
      <w:tr w:rsidR="00061767" w:rsidRPr="00534C9E" w:rsidTr="003E69E2">
        <w:trPr>
          <w:trHeight w:val="903"/>
        </w:trPr>
        <w:tc>
          <w:tcPr>
            <w:tcW w:w="851" w:type="pct"/>
            <w:vMerge w:val="restart"/>
          </w:tcPr>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p>
          <w:p w:rsidR="00061767" w:rsidRPr="0019773D" w:rsidRDefault="00061767" w:rsidP="006F35E9">
            <w:pPr>
              <w:rPr>
                <w:rFonts w:ascii="Calibri" w:hAnsi="Calibri"/>
                <w:b/>
                <w:snapToGrid w:val="0"/>
                <w:sz w:val="18"/>
                <w:szCs w:val="18"/>
                <w:lang w:val="en-GB"/>
              </w:rPr>
            </w:pPr>
            <w:r w:rsidRPr="0019773D">
              <w:rPr>
                <w:rFonts w:ascii="Calibri" w:hAnsi="Calibri"/>
                <w:b/>
                <w:snapToGrid w:val="0"/>
                <w:sz w:val="18"/>
                <w:szCs w:val="18"/>
                <w:lang w:val="en-GB"/>
              </w:rPr>
              <w:t xml:space="preserve">Travel costs </w:t>
            </w:r>
          </w:p>
        </w:tc>
        <w:tc>
          <w:tcPr>
            <w:tcW w:w="2031" w:type="pct"/>
            <w:vMerge w:val="restart"/>
            <w:vAlign w:val="center"/>
          </w:tcPr>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z w:val="18"/>
                <w:szCs w:val="18"/>
                <w:lang w:val="en-GB"/>
              </w:rPr>
            </w:pPr>
          </w:p>
          <w:p w:rsidR="00061767" w:rsidRPr="0019773D" w:rsidRDefault="00061767" w:rsidP="00FC47E8">
            <w:pPr>
              <w:pStyle w:val="ListParagraph"/>
              <w:ind w:left="0"/>
              <w:textAlignment w:val="baseline"/>
              <w:rPr>
                <w:rFonts w:ascii="Calibri" w:hAnsi="Calibri"/>
                <w:snapToGrid w:val="0"/>
                <w:sz w:val="18"/>
                <w:szCs w:val="18"/>
                <w:lang w:val="en-GB"/>
              </w:rPr>
            </w:pPr>
            <w:r w:rsidRPr="0019773D">
              <w:rPr>
                <w:rFonts w:ascii="Calibri" w:hAnsi="Calibri"/>
                <w:sz w:val="18"/>
                <w:szCs w:val="18"/>
                <w:lang w:val="en-GB"/>
              </w:rPr>
              <w:t>Travel costs for Transnational project meetings between project partners for implementation and coordination purposes, conferences and large-scale youth events:</w:t>
            </w:r>
          </w:p>
          <w:p w:rsidR="00061767" w:rsidRPr="0019773D" w:rsidRDefault="00061767" w:rsidP="00CD3F38">
            <w:pPr>
              <w:spacing w:before="40" w:after="40"/>
              <w:jc w:val="both"/>
              <w:rPr>
                <w:rFonts w:ascii="Calibri" w:hAnsi="Calibri"/>
                <w:snapToGrid w:val="0"/>
                <w:sz w:val="18"/>
                <w:szCs w:val="18"/>
                <w:lang w:val="en-GB"/>
              </w:rPr>
            </w:pPr>
          </w:p>
          <w:p w:rsidR="00061767" w:rsidRPr="0019773D" w:rsidRDefault="00061767" w:rsidP="00363930">
            <w:pPr>
              <w:spacing w:before="40" w:after="40"/>
              <w:jc w:val="both"/>
              <w:rPr>
                <w:rFonts w:ascii="Calibri" w:hAnsi="Calibri"/>
                <w:snapToGrid w:val="0"/>
                <w:sz w:val="18"/>
                <w:szCs w:val="18"/>
                <w:lang w:val="en-GB"/>
              </w:rPr>
            </w:pPr>
          </w:p>
          <w:p w:rsidR="00061767" w:rsidRPr="0019773D" w:rsidRDefault="00061767" w:rsidP="00363930">
            <w:pPr>
              <w:spacing w:before="40" w:after="40"/>
              <w:jc w:val="both"/>
              <w:rPr>
                <w:rFonts w:ascii="Calibri" w:hAnsi="Calibri"/>
                <w:snapToGrid w:val="0"/>
                <w:sz w:val="18"/>
                <w:szCs w:val="18"/>
                <w:lang w:val="en-GB"/>
              </w:rPr>
            </w:pPr>
          </w:p>
          <w:p w:rsidR="00061767" w:rsidRPr="0019773D" w:rsidRDefault="00061767" w:rsidP="00363930">
            <w:pPr>
              <w:spacing w:before="40" w:after="40"/>
              <w:jc w:val="both"/>
              <w:rPr>
                <w:rFonts w:ascii="Calibri" w:hAnsi="Calibri"/>
                <w:snapToGrid w:val="0"/>
                <w:sz w:val="18"/>
                <w:szCs w:val="18"/>
                <w:lang w:val="en-GB"/>
              </w:rPr>
            </w:pPr>
          </w:p>
          <w:p w:rsidR="00061767" w:rsidRPr="0019773D" w:rsidRDefault="00061767" w:rsidP="00363930">
            <w:pPr>
              <w:spacing w:before="40" w:after="40"/>
              <w:jc w:val="both"/>
              <w:rPr>
                <w:rFonts w:ascii="Calibri" w:hAnsi="Calibri"/>
                <w:sz w:val="18"/>
                <w:szCs w:val="18"/>
                <w:lang w:val="en-GB"/>
              </w:rPr>
            </w:pPr>
          </w:p>
        </w:tc>
        <w:tc>
          <w:tcPr>
            <w:tcW w:w="689" w:type="pct"/>
            <w:vMerge w:val="restart"/>
            <w:vAlign w:val="center"/>
          </w:tcPr>
          <w:p w:rsidR="00061767" w:rsidRPr="0019773D" w:rsidRDefault="00061767"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735" w:type="pct"/>
            <w:vAlign w:val="center"/>
          </w:tcPr>
          <w:p w:rsidR="00061767" w:rsidRPr="009D050B" w:rsidRDefault="00061767" w:rsidP="00061767">
            <w:pPr>
              <w:rPr>
                <w:rFonts w:ascii="Calibri" w:hAnsi="Calibri"/>
                <w:snapToGrid w:val="0"/>
                <w:sz w:val="18"/>
                <w:szCs w:val="18"/>
                <w:lang w:val="en-GB"/>
              </w:rPr>
            </w:pPr>
            <w:r w:rsidRPr="009D050B">
              <w:rPr>
                <w:rFonts w:ascii="Calibri" w:hAnsi="Calibri"/>
                <w:snapToGrid w:val="0"/>
                <w:sz w:val="18"/>
                <w:szCs w:val="18"/>
                <w:lang w:val="en-GB"/>
              </w:rPr>
              <w:t xml:space="preserve">For travel distances between 10 and 99KM: </w:t>
            </w:r>
          </w:p>
          <w:p w:rsidR="00061767" w:rsidRPr="0019773D" w:rsidRDefault="00061767" w:rsidP="00061767">
            <w:pPr>
              <w:rPr>
                <w:rFonts w:ascii="Calibri" w:hAnsi="Calibri"/>
                <w:snapToGrid w:val="0"/>
                <w:sz w:val="18"/>
                <w:szCs w:val="18"/>
                <w:lang w:val="en-GB"/>
              </w:rPr>
            </w:pPr>
            <w:r w:rsidRPr="009D050B">
              <w:rPr>
                <w:rFonts w:ascii="Calibri" w:hAnsi="Calibri"/>
                <w:snapToGrid w:val="0"/>
                <w:sz w:val="18"/>
                <w:szCs w:val="18"/>
                <w:lang w:val="en-GB"/>
              </w:rPr>
              <w:t>20 EUR per participant</w:t>
            </w:r>
          </w:p>
        </w:tc>
        <w:tc>
          <w:tcPr>
            <w:tcW w:w="694" w:type="pct"/>
            <w:vMerge w:val="restart"/>
            <w:vAlign w:val="center"/>
          </w:tcPr>
          <w:p w:rsidR="00061767" w:rsidRPr="0019773D" w:rsidRDefault="00061767" w:rsidP="00363930">
            <w:pPr>
              <w:rPr>
                <w:rFonts w:ascii="Calibri" w:hAnsi="Calibri"/>
                <w:snapToGrid w:val="0"/>
                <w:sz w:val="18"/>
                <w:szCs w:val="18"/>
                <w:lang w:val="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 The applicant must indicate the distance of a one-way travel to calculate the amount of the EU grant that will support the round trip</w:t>
            </w:r>
          </w:p>
        </w:tc>
      </w:tr>
      <w:tr w:rsidR="00061767" w:rsidRPr="0019773D" w:rsidTr="003E69E2">
        <w:trPr>
          <w:trHeight w:val="903"/>
        </w:trPr>
        <w:tc>
          <w:tcPr>
            <w:tcW w:w="851" w:type="pct"/>
            <w:vMerge/>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6F35E9">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061767" w:rsidRPr="0019773D" w:rsidRDefault="00061767" w:rsidP="006F35E9">
            <w:pPr>
              <w:rPr>
                <w:rFonts w:ascii="Calibri" w:hAnsi="Calibri"/>
                <w:snapToGrid w:val="0"/>
                <w:sz w:val="18"/>
                <w:szCs w:val="18"/>
                <w:lang w:val="en-GB"/>
              </w:rPr>
            </w:pPr>
            <w:r w:rsidRPr="0019773D">
              <w:rPr>
                <w:rFonts w:ascii="Calibri" w:hAnsi="Calibri"/>
                <w:snapToGrid w:val="0"/>
                <w:sz w:val="18"/>
                <w:szCs w:val="18"/>
                <w:lang w:val="en-GB"/>
              </w:rPr>
              <w:t>180 EUR per participant</w:t>
            </w:r>
          </w:p>
        </w:tc>
        <w:tc>
          <w:tcPr>
            <w:tcW w:w="694" w:type="pct"/>
            <w:vMerge/>
            <w:vAlign w:val="center"/>
          </w:tcPr>
          <w:p w:rsidR="00061767" w:rsidRPr="0019773D" w:rsidRDefault="00061767" w:rsidP="00363930">
            <w:pPr>
              <w:rPr>
                <w:rFonts w:ascii="Calibri" w:hAnsi="Calibri"/>
                <w:snapToGrid w:val="0"/>
                <w:sz w:val="18"/>
                <w:szCs w:val="18"/>
                <w:lang w:val="en-GB"/>
              </w:rPr>
            </w:pPr>
          </w:p>
        </w:tc>
      </w:tr>
      <w:tr w:rsidR="00061767" w:rsidRPr="0019773D" w:rsidTr="003E69E2">
        <w:trPr>
          <w:trHeight w:val="903"/>
        </w:trPr>
        <w:tc>
          <w:tcPr>
            <w:tcW w:w="851" w:type="pct"/>
            <w:vMerge/>
            <w:vAlign w:val="center"/>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6F35E9">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061767" w:rsidRPr="0019773D" w:rsidRDefault="00061767" w:rsidP="00FC4265">
            <w:pPr>
              <w:spacing w:before="40" w:after="40"/>
              <w:rPr>
                <w:rFonts w:ascii="Calibri" w:hAnsi="Calibri"/>
                <w:snapToGrid w:val="0"/>
                <w:sz w:val="18"/>
                <w:szCs w:val="18"/>
                <w:lang w:val="en-GB"/>
              </w:rPr>
            </w:pPr>
            <w:r w:rsidRPr="0019773D">
              <w:rPr>
                <w:rFonts w:ascii="Calibri" w:hAnsi="Calibri"/>
                <w:snapToGrid w:val="0"/>
                <w:sz w:val="18"/>
                <w:szCs w:val="18"/>
                <w:lang w:val="en-GB"/>
              </w:rPr>
              <w:t>275 EUR per participant</w:t>
            </w:r>
          </w:p>
        </w:tc>
        <w:tc>
          <w:tcPr>
            <w:tcW w:w="694" w:type="pct"/>
            <w:vMerge/>
            <w:vAlign w:val="center"/>
          </w:tcPr>
          <w:p w:rsidR="00061767" w:rsidRPr="0019773D" w:rsidRDefault="00061767" w:rsidP="00363930">
            <w:pPr>
              <w:rPr>
                <w:rFonts w:ascii="Calibri" w:hAnsi="Calibri"/>
                <w:snapToGrid w:val="0"/>
                <w:sz w:val="18"/>
                <w:szCs w:val="18"/>
                <w:lang w:val="en-GB"/>
              </w:rPr>
            </w:pPr>
          </w:p>
        </w:tc>
      </w:tr>
      <w:tr w:rsidR="00061767" w:rsidRPr="0019773D" w:rsidTr="003E69E2">
        <w:trPr>
          <w:trHeight w:val="903"/>
        </w:trPr>
        <w:tc>
          <w:tcPr>
            <w:tcW w:w="851" w:type="pct"/>
            <w:vMerge/>
            <w:vAlign w:val="center"/>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6F35E9">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061767" w:rsidRPr="0019773D" w:rsidRDefault="00061767" w:rsidP="006F35E9">
            <w:pPr>
              <w:rPr>
                <w:rFonts w:ascii="Calibri" w:hAnsi="Calibri"/>
                <w:snapToGrid w:val="0"/>
                <w:sz w:val="18"/>
                <w:szCs w:val="18"/>
                <w:lang w:val="en-GB"/>
              </w:rPr>
            </w:pPr>
            <w:r w:rsidRPr="0019773D">
              <w:rPr>
                <w:rFonts w:ascii="Calibri" w:hAnsi="Calibri"/>
                <w:snapToGrid w:val="0"/>
                <w:sz w:val="18"/>
                <w:szCs w:val="18"/>
                <w:lang w:val="en-GB"/>
              </w:rPr>
              <w:t>360 EUR per participant</w:t>
            </w:r>
          </w:p>
        </w:tc>
        <w:tc>
          <w:tcPr>
            <w:tcW w:w="694" w:type="pct"/>
            <w:vMerge/>
            <w:vAlign w:val="center"/>
          </w:tcPr>
          <w:p w:rsidR="00061767" w:rsidRPr="0019773D" w:rsidRDefault="00061767" w:rsidP="00363930">
            <w:pPr>
              <w:rPr>
                <w:rFonts w:ascii="Calibri" w:hAnsi="Calibri"/>
                <w:snapToGrid w:val="0"/>
                <w:sz w:val="18"/>
                <w:szCs w:val="18"/>
                <w:lang w:val="en-GB"/>
              </w:rPr>
            </w:pPr>
          </w:p>
        </w:tc>
      </w:tr>
      <w:tr w:rsidR="00061767" w:rsidRPr="0019773D" w:rsidTr="00FC47E8">
        <w:trPr>
          <w:trHeight w:val="903"/>
        </w:trPr>
        <w:tc>
          <w:tcPr>
            <w:tcW w:w="851" w:type="pct"/>
            <w:vMerge/>
            <w:vAlign w:val="center"/>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3E69E2">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061767" w:rsidRPr="0019773D" w:rsidRDefault="00061767" w:rsidP="006F35E9">
            <w:pPr>
              <w:rPr>
                <w:rFonts w:ascii="Calibri" w:hAnsi="Calibri"/>
                <w:snapToGrid w:val="0"/>
                <w:sz w:val="18"/>
                <w:szCs w:val="18"/>
                <w:lang w:val="en-GB"/>
              </w:rPr>
            </w:pPr>
            <w:r w:rsidRPr="0019773D">
              <w:rPr>
                <w:rFonts w:ascii="Calibri" w:hAnsi="Calibri"/>
                <w:snapToGrid w:val="0"/>
                <w:sz w:val="18"/>
                <w:szCs w:val="18"/>
                <w:lang w:val="en-GB"/>
              </w:rPr>
              <w:t>530 EUR per participant</w:t>
            </w:r>
          </w:p>
        </w:tc>
        <w:tc>
          <w:tcPr>
            <w:tcW w:w="694" w:type="pct"/>
            <w:vMerge/>
            <w:vAlign w:val="center"/>
          </w:tcPr>
          <w:p w:rsidR="00061767" w:rsidRPr="0019773D" w:rsidRDefault="00061767" w:rsidP="00363930">
            <w:pPr>
              <w:rPr>
                <w:rFonts w:ascii="Calibri" w:hAnsi="Calibri"/>
                <w:snapToGrid w:val="0"/>
                <w:sz w:val="18"/>
                <w:szCs w:val="18"/>
                <w:lang w:val="en-GB"/>
              </w:rPr>
            </w:pPr>
          </w:p>
        </w:tc>
      </w:tr>
      <w:tr w:rsidR="00061767" w:rsidRPr="0019773D" w:rsidTr="00FC47E8">
        <w:trPr>
          <w:trHeight w:val="903"/>
        </w:trPr>
        <w:tc>
          <w:tcPr>
            <w:tcW w:w="851" w:type="pct"/>
            <w:vMerge/>
            <w:vAlign w:val="center"/>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3E69E2">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061767" w:rsidRPr="0019773D" w:rsidRDefault="00061767" w:rsidP="006F35E9">
            <w:pPr>
              <w:rPr>
                <w:rFonts w:ascii="Calibri" w:hAnsi="Calibri"/>
                <w:snapToGrid w:val="0"/>
                <w:sz w:val="18"/>
                <w:szCs w:val="18"/>
                <w:lang w:val="en-GB"/>
              </w:rPr>
            </w:pPr>
            <w:r w:rsidRPr="0019773D">
              <w:rPr>
                <w:rFonts w:ascii="Calibri" w:hAnsi="Calibri"/>
                <w:snapToGrid w:val="0"/>
                <w:sz w:val="18"/>
                <w:szCs w:val="18"/>
                <w:lang w:val="en-GB"/>
              </w:rPr>
              <w:t>820 EUR per participant</w:t>
            </w:r>
          </w:p>
        </w:tc>
        <w:tc>
          <w:tcPr>
            <w:tcW w:w="694" w:type="pct"/>
            <w:vMerge/>
            <w:vAlign w:val="center"/>
          </w:tcPr>
          <w:p w:rsidR="00061767" w:rsidRPr="0019773D" w:rsidRDefault="00061767" w:rsidP="00363930">
            <w:pPr>
              <w:rPr>
                <w:rFonts w:ascii="Calibri" w:hAnsi="Calibri"/>
                <w:snapToGrid w:val="0"/>
                <w:sz w:val="18"/>
                <w:szCs w:val="18"/>
                <w:lang w:val="en-GB"/>
              </w:rPr>
            </w:pPr>
          </w:p>
        </w:tc>
      </w:tr>
      <w:tr w:rsidR="00061767" w:rsidRPr="0019773D" w:rsidTr="00FC47E8">
        <w:trPr>
          <w:trHeight w:val="903"/>
        </w:trPr>
        <w:tc>
          <w:tcPr>
            <w:tcW w:w="851" w:type="pct"/>
            <w:vMerge/>
            <w:vAlign w:val="center"/>
          </w:tcPr>
          <w:p w:rsidR="00061767" w:rsidRPr="0019773D" w:rsidRDefault="00061767" w:rsidP="006F35E9">
            <w:pPr>
              <w:rPr>
                <w:rFonts w:ascii="Calibri" w:hAnsi="Calibri"/>
                <w:b/>
                <w:snapToGrid w:val="0"/>
                <w:sz w:val="18"/>
                <w:szCs w:val="18"/>
                <w:lang w:val="en-GB"/>
              </w:rPr>
            </w:pPr>
          </w:p>
        </w:tc>
        <w:tc>
          <w:tcPr>
            <w:tcW w:w="2031" w:type="pct"/>
            <w:vMerge/>
            <w:vAlign w:val="center"/>
          </w:tcPr>
          <w:p w:rsidR="00061767" w:rsidRPr="0019773D" w:rsidRDefault="00061767" w:rsidP="00363930">
            <w:pPr>
              <w:spacing w:before="40" w:after="40"/>
              <w:jc w:val="both"/>
              <w:rPr>
                <w:rFonts w:ascii="Calibri" w:hAnsi="Calibri"/>
                <w:snapToGrid w:val="0"/>
                <w:sz w:val="18"/>
                <w:szCs w:val="18"/>
                <w:lang w:val="en-GB"/>
              </w:rPr>
            </w:pPr>
          </w:p>
        </w:tc>
        <w:tc>
          <w:tcPr>
            <w:tcW w:w="689" w:type="pct"/>
            <w:vMerge/>
            <w:vAlign w:val="center"/>
          </w:tcPr>
          <w:p w:rsidR="00061767" w:rsidRPr="0019773D" w:rsidRDefault="00061767" w:rsidP="003E69E2">
            <w:pPr>
              <w:rPr>
                <w:rFonts w:ascii="Calibri" w:hAnsi="Calibri"/>
                <w:snapToGrid w:val="0"/>
                <w:sz w:val="18"/>
                <w:szCs w:val="18"/>
                <w:lang w:val="en-GB"/>
              </w:rPr>
            </w:pPr>
          </w:p>
        </w:tc>
        <w:tc>
          <w:tcPr>
            <w:tcW w:w="735" w:type="pct"/>
            <w:vAlign w:val="center"/>
          </w:tcPr>
          <w:p w:rsidR="00061767" w:rsidRPr="0019773D" w:rsidRDefault="00061767" w:rsidP="003E69E2">
            <w:pPr>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061767" w:rsidRPr="0019773D" w:rsidRDefault="005D24A6" w:rsidP="005D24A6">
            <w:pPr>
              <w:rPr>
                <w:rFonts w:ascii="Calibri" w:hAnsi="Calibri"/>
                <w:snapToGrid w:val="0"/>
                <w:sz w:val="18"/>
                <w:szCs w:val="18"/>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061767" w:rsidRPr="0019773D">
              <w:rPr>
                <w:rFonts w:ascii="Calibri" w:hAnsi="Calibri"/>
                <w:snapToGrid w:val="0"/>
                <w:sz w:val="18"/>
                <w:szCs w:val="18"/>
                <w:lang w:val="en-GB"/>
              </w:rPr>
              <w:t>EUR per participant</w:t>
            </w:r>
            <w:r w:rsidR="00061767" w:rsidRPr="0019773D">
              <w:rPr>
                <w:rStyle w:val="FootnoteReference"/>
                <w:rFonts w:ascii="Calibri" w:hAnsi="Calibri"/>
                <w:snapToGrid w:val="0"/>
                <w:sz w:val="18"/>
                <w:szCs w:val="18"/>
                <w:lang w:val="en-GB"/>
              </w:rPr>
              <w:footnoteReference w:id="213"/>
            </w:r>
          </w:p>
        </w:tc>
        <w:tc>
          <w:tcPr>
            <w:tcW w:w="694" w:type="pct"/>
            <w:vMerge/>
            <w:vAlign w:val="center"/>
          </w:tcPr>
          <w:p w:rsidR="00061767" w:rsidRPr="0019773D" w:rsidRDefault="00061767" w:rsidP="00363930">
            <w:pPr>
              <w:rPr>
                <w:rFonts w:ascii="Calibri" w:hAnsi="Calibri"/>
                <w:snapToGrid w:val="0"/>
                <w:sz w:val="18"/>
                <w:szCs w:val="18"/>
                <w:lang w:val="en-GB"/>
              </w:rPr>
            </w:pPr>
          </w:p>
        </w:tc>
      </w:tr>
    </w:tbl>
    <w:p w:rsidR="00715950" w:rsidRPr="0019773D" w:rsidRDefault="00715950" w:rsidP="00851436">
      <w:pPr>
        <w:pStyle w:val="Guide-Heading6"/>
      </w:pPr>
      <w:r w:rsidRPr="0019773D">
        <w:br w:type="page"/>
        <w:t>A) Funding rules for Youth Exchanges carried out within the Capacity</w:t>
      </w:r>
      <w:r w:rsidR="00125F73" w:rsidRPr="0019773D">
        <w:t>-b</w:t>
      </w:r>
      <w:r w:rsidRPr="0019773D">
        <w:t>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52"/>
        <w:gridCol w:w="4402"/>
        <w:gridCol w:w="3081"/>
      </w:tblGrid>
      <w:tr w:rsidR="00715950" w:rsidRPr="0019773D" w:rsidTr="006F35E9">
        <w:tc>
          <w:tcPr>
            <w:tcW w:w="1636" w:type="pct"/>
            <w:gridSpan w:val="2"/>
            <w:shd w:val="pct10" w:color="auto" w:fill="auto"/>
            <w:vAlign w:val="center"/>
          </w:tcPr>
          <w:p w:rsidR="00715950" w:rsidRPr="0019773D" w:rsidRDefault="00715950"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24" w:type="pct"/>
            <w:tcBorders>
              <w:bottom w:val="single" w:sz="4" w:space="0" w:color="auto"/>
            </w:tcBorders>
            <w:shd w:val="pct10" w:color="auto" w:fill="auto"/>
            <w:vAlign w:val="center"/>
          </w:tcPr>
          <w:p w:rsidR="00715950" w:rsidRPr="0019773D" w:rsidRDefault="00715950"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53"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7"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FE189A" w:rsidRPr="00534C9E" w:rsidTr="006F35E9">
        <w:trPr>
          <w:trHeight w:val="637"/>
        </w:trPr>
        <w:tc>
          <w:tcPr>
            <w:tcW w:w="557" w:type="pct"/>
            <w:vMerge w:val="restart"/>
            <w:vAlign w:val="center"/>
          </w:tcPr>
          <w:p w:rsidR="00FE189A" w:rsidRPr="0019773D" w:rsidRDefault="00FE189A" w:rsidP="006F35E9">
            <w:pPr>
              <w:rPr>
                <w:rFonts w:ascii="Calibri" w:hAnsi="Calibri"/>
                <w:snapToGrid w:val="0"/>
                <w:sz w:val="18"/>
                <w:szCs w:val="18"/>
                <w:lang w:val="en-GB"/>
              </w:rPr>
            </w:pPr>
            <w:r w:rsidRPr="0019773D">
              <w:rPr>
                <w:rFonts w:ascii="Calibri" w:hAnsi="Calibri"/>
                <w:b/>
                <w:snapToGrid w:val="0"/>
                <w:sz w:val="18"/>
                <w:szCs w:val="18"/>
                <w:lang w:val="en-GB"/>
              </w:rPr>
              <w:t xml:space="preserve">Travel </w:t>
            </w:r>
          </w:p>
        </w:tc>
        <w:tc>
          <w:tcPr>
            <w:tcW w:w="1079" w:type="pct"/>
            <w:vMerge w:val="restart"/>
            <w:vAlign w:val="center"/>
          </w:tcPr>
          <w:p w:rsidR="00FE189A" w:rsidRPr="0019773D" w:rsidRDefault="00FE189A"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724" w:type="pct"/>
            <w:vMerge w:val="restart"/>
            <w:vAlign w:val="center"/>
          </w:tcPr>
          <w:p w:rsidR="00FE189A" w:rsidRPr="0019773D" w:rsidRDefault="00FE189A"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FE189A" w:rsidRPr="00DF29DC" w:rsidRDefault="00FE189A">
            <w:pPr>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10 and 99KM: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20 EUR per participant</w:t>
            </w:r>
          </w:p>
        </w:tc>
        <w:tc>
          <w:tcPr>
            <w:tcW w:w="1087" w:type="pct"/>
            <w:vMerge w:val="restart"/>
            <w:vAlign w:val="center"/>
          </w:tcPr>
          <w:p w:rsidR="00FE189A" w:rsidRPr="0019773D" w:rsidRDefault="00FE189A"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14"/>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15"/>
            </w:r>
          </w:p>
          <w:p w:rsidR="00FE189A" w:rsidRPr="0019773D" w:rsidRDefault="00FE189A" w:rsidP="006F35E9">
            <w:pPr>
              <w:rPr>
                <w:rFonts w:ascii="Calibri" w:hAnsi="Calibri"/>
                <w:snapToGrid w:val="0"/>
                <w:sz w:val="18"/>
                <w:szCs w:val="18"/>
                <w:lang w:val="en-GB"/>
              </w:rPr>
            </w:pPr>
          </w:p>
        </w:tc>
      </w:tr>
      <w:tr w:rsidR="00FE189A" w:rsidRPr="0019773D" w:rsidTr="006F35E9">
        <w:trPr>
          <w:trHeight w:val="70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DF29DC" w:rsidRDefault="00FE189A">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100 and 499 KM: </w:t>
            </w:r>
          </w:p>
          <w:p w:rsidR="00FE189A" w:rsidRPr="0019773D" w:rsidRDefault="00FE189A" w:rsidP="006F35E9">
            <w:pPr>
              <w:rPr>
                <w:rFonts w:ascii="Calibri" w:hAnsi="Calibri"/>
                <w:snapToGrid w:val="0"/>
                <w:sz w:val="18"/>
                <w:szCs w:val="18"/>
                <w:lang w:val="en-GB"/>
              </w:rPr>
            </w:pPr>
            <w:r>
              <w:rPr>
                <w:rFonts w:ascii="Calibri" w:hAnsi="Calibri"/>
                <w:snapToGrid w:val="0"/>
                <w:sz w:val="18"/>
                <w:szCs w:val="18"/>
              </w:rPr>
              <w:t>180 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FE189A" w:rsidRPr="0019773D" w:rsidTr="006F35E9">
        <w:trPr>
          <w:trHeight w:val="698"/>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DF29DC" w:rsidRDefault="00FE189A">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500 and 1999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275 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FE189A" w:rsidRPr="0019773D" w:rsidTr="006F35E9">
        <w:trPr>
          <w:trHeight w:val="708"/>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DF29DC" w:rsidRDefault="00FE189A">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2000 and 2999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360 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FE189A" w:rsidRPr="0019773D" w:rsidTr="006F35E9">
        <w:trPr>
          <w:trHeight w:val="691"/>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DF29DC" w:rsidRDefault="00FE189A">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3000 and 3999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530 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FE189A" w:rsidRPr="0019773D" w:rsidTr="006F35E9">
        <w:trPr>
          <w:trHeight w:val="701"/>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DF29DC" w:rsidRDefault="00FE189A">
            <w:pPr>
              <w:spacing w:before="40" w:after="40"/>
              <w:rPr>
                <w:rFonts w:ascii="Calibri" w:hAnsi="Calibri" w:cs="Times New Roman"/>
                <w:snapToGrid w:val="0"/>
                <w:sz w:val="18"/>
                <w:szCs w:val="18"/>
                <w:lang w:val="en-GB"/>
              </w:rPr>
            </w:pPr>
            <w:r w:rsidRPr="00DF29DC">
              <w:rPr>
                <w:rFonts w:ascii="Calibri" w:hAnsi="Calibri"/>
                <w:snapToGrid w:val="0"/>
                <w:sz w:val="18"/>
                <w:szCs w:val="18"/>
                <w:lang w:val="en-GB"/>
              </w:rPr>
              <w:t xml:space="preserve">For travel distances between 4000 and 7999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820 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FE189A" w:rsidRPr="0019773D" w:rsidTr="006F35E9">
        <w:trPr>
          <w:trHeight w:val="710"/>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6F35E9">
            <w:pPr>
              <w:rPr>
                <w:rFonts w:ascii="Calibri" w:hAnsi="Calibri"/>
                <w:snapToGrid w:val="0"/>
                <w:sz w:val="18"/>
                <w:szCs w:val="18"/>
                <w:lang w:val="en-GB"/>
              </w:rPr>
            </w:pPr>
          </w:p>
        </w:tc>
        <w:tc>
          <w:tcPr>
            <w:tcW w:w="724" w:type="pct"/>
            <w:vMerge/>
            <w:vAlign w:val="center"/>
          </w:tcPr>
          <w:p w:rsidR="00FE189A" w:rsidRPr="0019773D" w:rsidRDefault="00FE189A" w:rsidP="006F35E9">
            <w:pPr>
              <w:rPr>
                <w:rFonts w:ascii="Calibri" w:hAnsi="Calibri"/>
                <w:snapToGrid w:val="0"/>
                <w:sz w:val="18"/>
                <w:szCs w:val="18"/>
                <w:lang w:val="en-GB"/>
              </w:rPr>
            </w:pPr>
          </w:p>
        </w:tc>
        <w:tc>
          <w:tcPr>
            <w:tcW w:w="1553" w:type="pct"/>
            <w:vAlign w:val="center"/>
          </w:tcPr>
          <w:p w:rsidR="00FE189A" w:rsidRPr="00E93902" w:rsidRDefault="00FE189A">
            <w:pPr>
              <w:spacing w:before="40" w:after="40"/>
              <w:rPr>
                <w:rFonts w:ascii="Calibri" w:hAnsi="Calibri"/>
                <w:sz w:val="18"/>
                <w:lang w:val="en-GB"/>
              </w:rPr>
            </w:pPr>
            <w:r w:rsidRPr="00E93902">
              <w:rPr>
                <w:rFonts w:ascii="Calibri" w:hAnsi="Calibri"/>
                <w:sz w:val="18"/>
                <w:lang w:val="en-GB"/>
              </w:rPr>
              <w:t xml:space="preserve">For travel distances of 8000 KM or more: </w:t>
            </w:r>
          </w:p>
          <w:p w:rsidR="00FE189A" w:rsidRPr="0019773D" w:rsidRDefault="00B42EE5" w:rsidP="006F35E9">
            <w:pPr>
              <w:rPr>
                <w:rFonts w:ascii="Calibri" w:hAnsi="Calibri"/>
                <w:snapToGrid w:val="0"/>
                <w:sz w:val="18"/>
                <w:szCs w:val="18"/>
                <w:bdr w:val="single" w:sz="4" w:space="0" w:color="auto"/>
                <w:lang w:val="en-GB"/>
              </w:rPr>
            </w:pPr>
            <w:r w:rsidRPr="00E93902">
              <w:rPr>
                <w:rFonts w:ascii="Calibri" w:hAnsi="Calibri"/>
                <w:snapToGrid w:val="0"/>
                <w:sz w:val="18"/>
                <w:szCs w:val="18"/>
              </w:rPr>
              <w:t>1500</w:t>
            </w:r>
            <w:r w:rsidRPr="00E93902">
              <w:rPr>
                <w:rFonts w:ascii="Calibri" w:hAnsi="Calibri"/>
                <w:sz w:val="18"/>
              </w:rPr>
              <w:t xml:space="preserve"> </w:t>
            </w:r>
            <w:r w:rsidR="00FE189A" w:rsidRPr="00E93902">
              <w:rPr>
                <w:rFonts w:ascii="Calibri" w:hAnsi="Calibri"/>
                <w:sz w:val="18"/>
              </w:rPr>
              <w:t>EUR per participant</w:t>
            </w:r>
          </w:p>
        </w:tc>
        <w:tc>
          <w:tcPr>
            <w:tcW w:w="1087" w:type="pct"/>
            <w:vMerge/>
            <w:vAlign w:val="center"/>
          </w:tcPr>
          <w:p w:rsidR="00FE189A" w:rsidRPr="0019773D" w:rsidRDefault="00FE189A" w:rsidP="006F35E9">
            <w:pPr>
              <w:rPr>
                <w:rFonts w:ascii="Calibri" w:hAnsi="Calibri"/>
                <w:snapToGrid w:val="0"/>
                <w:sz w:val="18"/>
                <w:szCs w:val="18"/>
                <w:lang w:val="en-GB"/>
              </w:rPr>
            </w:pPr>
          </w:p>
        </w:tc>
      </w:tr>
      <w:tr w:rsidR="00715950" w:rsidRPr="00534C9E" w:rsidTr="006F35E9">
        <w:trPr>
          <w:trHeight w:val="978"/>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079" w:type="pct"/>
            <w:vAlign w:val="center"/>
          </w:tcPr>
          <w:p w:rsidR="00715950" w:rsidRPr="0019773D" w:rsidRDefault="00205612" w:rsidP="00FC4265">
            <w:pPr>
              <w:jc w:val="both"/>
              <w:rPr>
                <w:rFonts w:ascii="Calibri" w:hAnsi="Calibri"/>
                <w:snapToGrid w:val="0"/>
                <w:sz w:val="18"/>
                <w:szCs w:val="18"/>
                <w:lang w:val="en-GB"/>
              </w:rPr>
            </w:pPr>
            <w:r w:rsidRPr="0019773D">
              <w:rPr>
                <w:rFonts w:ascii="Calibri" w:hAnsi="Calibri"/>
                <w:snapToGrid w:val="0"/>
                <w:sz w:val="18"/>
                <w:szCs w:val="18"/>
                <w:lang w:val="en-GB"/>
              </w:rPr>
              <w:t>Costs</w:t>
            </w:r>
            <w:r w:rsidR="00715950" w:rsidRPr="0019773D">
              <w:rPr>
                <w:rFonts w:ascii="Calibri" w:hAnsi="Calibri"/>
                <w:snapToGrid w:val="0"/>
                <w:sz w:val="18"/>
                <w:szCs w:val="18"/>
                <w:lang w:val="en-GB"/>
              </w:rPr>
              <w:t xml:space="preserve"> directly linked to the implementation of mobility activities within the project</w:t>
            </w:r>
            <w:r w:rsidR="00ED00AF" w:rsidRPr="0019773D">
              <w:rPr>
                <w:rFonts w:ascii="Calibri" w:hAnsi="Calibri"/>
                <w:snapToGrid w:val="0"/>
                <w:sz w:val="18"/>
                <w:szCs w:val="18"/>
                <w:lang w:val="en-GB"/>
              </w:rPr>
              <w:t xml:space="preserve"> </w:t>
            </w:r>
            <w:r w:rsidR="00631781"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p>
        </w:tc>
        <w:tc>
          <w:tcPr>
            <w:tcW w:w="724" w:type="pct"/>
            <w:vAlign w:val="center"/>
          </w:tcPr>
          <w:p w:rsidR="00715950" w:rsidRPr="0019773D" w:rsidRDefault="0035211E"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53" w:type="pct"/>
            <w:vAlign w:val="center"/>
          </w:tcPr>
          <w:p w:rsidR="00715950" w:rsidRPr="0019773D" w:rsidRDefault="00715950" w:rsidP="006F35E9">
            <w:pPr>
              <w:rPr>
                <w:rFonts w:ascii="Calibri" w:hAnsi="Calibri"/>
                <w:snapToGrid w:val="0"/>
                <w:sz w:val="18"/>
                <w:szCs w:val="18"/>
                <w:bdr w:val="single" w:sz="4" w:space="0" w:color="auto"/>
                <w:lang w:val="en-GB"/>
              </w:rPr>
            </w:pPr>
            <w:r w:rsidRPr="0019773D">
              <w:rPr>
                <w:rFonts w:ascii="Calibri" w:hAnsi="Calibri"/>
                <w:snapToGrid w:val="0"/>
                <w:sz w:val="18"/>
                <w:szCs w:val="18"/>
                <w:bdr w:val="single" w:sz="4" w:space="0" w:color="auto"/>
                <w:lang w:val="en-GB"/>
              </w:rPr>
              <w:t>B4.1</w:t>
            </w:r>
            <w:r w:rsidR="00956779" w:rsidRPr="0019773D">
              <w:rPr>
                <w:rFonts w:ascii="Calibri" w:hAnsi="Calibri"/>
                <w:snapToGrid w:val="0"/>
                <w:sz w:val="18"/>
                <w:szCs w:val="18"/>
                <w:bdr w:val="single" w:sz="4" w:space="0" w:color="auto"/>
                <w:lang w:val="en-GB"/>
              </w:rPr>
              <w:t xml:space="preserve"> </w:t>
            </w:r>
            <w:r w:rsidRPr="0019773D">
              <w:rPr>
                <w:rFonts w:ascii="Calibri" w:hAnsi="Calibri"/>
                <w:snapToGrid w:val="0"/>
                <w:sz w:val="18"/>
                <w:szCs w:val="18"/>
                <w:lang w:val="en-GB"/>
              </w:rPr>
              <w:t>per day of activity per participant</w:t>
            </w:r>
            <w:r w:rsidR="00F66D02" w:rsidRPr="0019773D">
              <w:rPr>
                <w:rStyle w:val="FootnoteReference"/>
                <w:rFonts w:ascii="Calibri" w:hAnsi="Calibri"/>
                <w:snapToGrid w:val="0"/>
                <w:sz w:val="18"/>
                <w:szCs w:val="18"/>
                <w:lang w:val="en-GB"/>
              </w:rPr>
              <w:footnoteReference w:id="216"/>
            </w:r>
          </w:p>
        </w:tc>
        <w:tc>
          <w:tcPr>
            <w:tcW w:w="1087" w:type="pct"/>
            <w:vAlign w:val="center"/>
          </w:tcPr>
          <w:p w:rsidR="00715950" w:rsidRPr="0019773D" w:rsidRDefault="00602AF9" w:rsidP="006F35E9">
            <w:pPr>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r w:rsidR="002D6C9E">
              <w:rPr>
                <w:rFonts w:ascii="Calibri" w:hAnsi="Calibri"/>
                <w:snapToGrid w:val="0"/>
                <w:sz w:val="18"/>
                <w:szCs w:val="18"/>
                <w:lang w:val="en-GB"/>
              </w:rPr>
              <w:t>)</w:t>
            </w:r>
            <w:r w:rsidR="009E6982" w:rsidRPr="0019773D">
              <w:rPr>
                <w:rFonts w:ascii="Calibri" w:hAnsi="Calibri"/>
                <w:snapToGrid w:val="0"/>
                <w:sz w:val="18"/>
                <w:szCs w:val="18"/>
                <w:lang w:val="en-GB"/>
              </w:rPr>
              <w:t>.</w:t>
            </w:r>
          </w:p>
        </w:tc>
      </w:tr>
      <w:tr w:rsidR="00715950" w:rsidRPr="00534C9E" w:rsidTr="006F35E9">
        <w:trPr>
          <w:cantSplit/>
          <w:trHeight w:val="732"/>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715950" w:rsidRPr="0019773D" w:rsidRDefault="00F66D02" w:rsidP="006F35E9">
            <w:pPr>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F66D02">
              <w:rPr>
                <w:rFonts w:ascii="Calibri" w:hAnsi="Calibri"/>
                <w:snapToGrid w:val="0"/>
                <w:sz w:val="18"/>
                <w:szCs w:val="18"/>
                <w:lang w:val="en-GB"/>
              </w:rPr>
              <w:t xml:space="preserve"> </w:t>
            </w:r>
          </w:p>
          <w:p w:rsidR="001F607C" w:rsidRPr="0019773D" w:rsidRDefault="001F607C" w:rsidP="006F35E9">
            <w:pPr>
              <w:rPr>
                <w:rFonts w:ascii="Calibri" w:hAnsi="Calibri"/>
                <w:snapToGrid w:val="0"/>
                <w:sz w:val="18"/>
                <w:szCs w:val="18"/>
                <w:lang w:val="en-GB"/>
              </w:rPr>
            </w:pPr>
          </w:p>
        </w:tc>
        <w:tc>
          <w:tcPr>
            <w:tcW w:w="724"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53" w:type="pct"/>
            <w:vAlign w:val="center"/>
          </w:tcPr>
          <w:p w:rsidR="00715950" w:rsidRPr="0019773D" w:rsidRDefault="00715950" w:rsidP="006F35E9">
            <w:pPr>
              <w:rPr>
                <w:rFonts w:ascii="Calibri" w:hAnsi="Calibri"/>
                <w:lang w:val="en-GB"/>
              </w:rPr>
            </w:pPr>
            <w:r w:rsidRPr="0019773D">
              <w:rPr>
                <w:rFonts w:ascii="Calibri" w:hAnsi="Calibri"/>
                <w:snapToGrid w:val="0"/>
                <w:sz w:val="18"/>
                <w:szCs w:val="18"/>
                <w:lang w:val="en-GB"/>
              </w:rPr>
              <w:t>100% of eligible costs</w:t>
            </w:r>
          </w:p>
        </w:tc>
        <w:tc>
          <w:tcPr>
            <w:tcW w:w="1087" w:type="pct"/>
            <w:vAlign w:val="center"/>
          </w:tcPr>
          <w:p w:rsidR="00715950" w:rsidRPr="0019773D" w:rsidRDefault="00715950" w:rsidP="006F35E9">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715950" w:rsidRPr="00534C9E" w:rsidTr="006F35E9">
        <w:trPr>
          <w:cantSplit/>
          <w:trHeight w:val="722"/>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715950" w:rsidRPr="0019773D" w:rsidRDefault="00EB26D9" w:rsidP="006F35E9">
            <w:pPr>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w:t>
            </w:r>
            <w:r w:rsidR="00B16459" w:rsidRPr="0019773D">
              <w:rPr>
                <w:rFonts w:ascii="Calibri" w:hAnsi="Calibri"/>
                <w:snapToGrid w:val="0"/>
                <w:sz w:val="18"/>
                <w:szCs w:val="18"/>
                <w:lang w:val="en-GB"/>
              </w:rPr>
              <w:t xml:space="preserve"> </w:t>
            </w:r>
            <w:r w:rsidR="002E7CFC" w:rsidRPr="0019773D">
              <w:rPr>
                <w:rFonts w:ascii="Calibri" w:hAnsi="Calibri"/>
                <w:snapToGrid w:val="0"/>
                <w:sz w:val="18"/>
                <w:szCs w:val="18"/>
                <w:lang w:val="en-GB"/>
              </w:rPr>
              <w:t xml:space="preserve">on equal terms as others </w:t>
            </w:r>
            <w:r w:rsidR="00B16459" w:rsidRPr="0019773D">
              <w:rPr>
                <w:rFonts w:ascii="Calibri" w:hAnsi="Calibri"/>
                <w:snapToGrid w:val="0"/>
                <w:sz w:val="18"/>
                <w:szCs w:val="18"/>
                <w:lang w:val="en-GB"/>
              </w:rPr>
              <w:t>(excluding travel costs and subsistence for participants)</w:t>
            </w:r>
            <w:r w:rsidR="00FA45CE" w:rsidRPr="0019773D">
              <w:rPr>
                <w:rFonts w:ascii="Calibri" w:hAnsi="Calibri"/>
                <w:snapToGrid w:val="0"/>
                <w:sz w:val="18"/>
                <w:szCs w:val="18"/>
                <w:lang w:val="en-GB"/>
              </w:rPr>
              <w:t>.</w:t>
            </w:r>
            <w:r w:rsidR="00715950" w:rsidRPr="0019773D">
              <w:rPr>
                <w:rFonts w:ascii="Calibri" w:hAnsi="Calibri"/>
                <w:snapToGrid w:val="0"/>
                <w:sz w:val="18"/>
                <w:szCs w:val="18"/>
                <w:lang w:val="en-GB"/>
              </w:rPr>
              <w:t xml:space="preserve"> </w:t>
            </w:r>
          </w:p>
          <w:p w:rsidR="00715950" w:rsidRPr="0019773D" w:rsidRDefault="00715950" w:rsidP="006F35E9">
            <w:pPr>
              <w:rPr>
                <w:rFonts w:ascii="Calibri" w:hAnsi="Calibri"/>
                <w:snapToGrid w:val="0"/>
                <w:sz w:val="18"/>
                <w:szCs w:val="18"/>
                <w:lang w:val="en-GB"/>
              </w:rPr>
            </w:pPr>
          </w:p>
          <w:p w:rsidR="00715950" w:rsidRDefault="00715950" w:rsidP="006F35E9">
            <w:pPr>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9769D4">
              <w:rPr>
                <w:rFonts w:ascii="Calibri" w:hAnsi="Calibri"/>
                <w:snapToGrid w:val="0"/>
                <w:sz w:val="18"/>
                <w:szCs w:val="18"/>
                <w:lang w:val="en-GB"/>
              </w:rPr>
              <w:t>, medical certifications</w:t>
            </w:r>
            <w:r w:rsidR="00FA45CE" w:rsidRPr="0019773D">
              <w:rPr>
                <w:rFonts w:ascii="Calibri" w:hAnsi="Calibri"/>
                <w:snapToGrid w:val="0"/>
                <w:sz w:val="18"/>
                <w:szCs w:val="18"/>
                <w:lang w:val="en-GB"/>
              </w:rPr>
              <w:t>.</w:t>
            </w:r>
          </w:p>
          <w:p w:rsidR="00DA47ED" w:rsidRDefault="00DA47ED" w:rsidP="006F35E9">
            <w:pPr>
              <w:rPr>
                <w:rFonts w:ascii="Calibri" w:hAnsi="Calibri"/>
                <w:snapToGrid w:val="0"/>
                <w:sz w:val="18"/>
                <w:szCs w:val="18"/>
                <w:lang w:val="en-GB"/>
              </w:rPr>
            </w:pPr>
          </w:p>
          <w:p w:rsidR="00DA47ED" w:rsidRPr="0019773D" w:rsidRDefault="00DA47ED" w:rsidP="006F35E9">
            <w:pPr>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724"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53" w:type="pct"/>
            <w:vAlign w:val="center"/>
          </w:tcPr>
          <w:p w:rsidR="009E3716" w:rsidRDefault="009E3716" w:rsidP="006F35E9">
            <w:pPr>
              <w:rPr>
                <w:rFonts w:ascii="Calibri" w:hAnsi="Calibri"/>
                <w:snapToGrid w:val="0"/>
                <w:sz w:val="18"/>
                <w:szCs w:val="18"/>
                <w:lang w:val="en-GB"/>
              </w:rPr>
            </w:pPr>
          </w:p>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9E3716" w:rsidRDefault="009E3716" w:rsidP="009E3716">
            <w:pPr>
              <w:rPr>
                <w:rFonts w:ascii="Calibri" w:hAnsi="Calibri"/>
                <w:snapToGrid w:val="0"/>
                <w:sz w:val="18"/>
                <w:szCs w:val="18"/>
                <w:lang w:val="en-GB"/>
              </w:rPr>
            </w:pPr>
          </w:p>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9E3716" w:rsidRPr="0019773D" w:rsidRDefault="009E3716" w:rsidP="006F35E9">
            <w:pPr>
              <w:rPr>
                <w:rFonts w:ascii="Calibri" w:hAnsi="Calibri"/>
                <w:lang w:val="en-GB"/>
              </w:rPr>
            </w:pPr>
          </w:p>
        </w:tc>
        <w:tc>
          <w:tcPr>
            <w:tcW w:w="1087" w:type="pct"/>
            <w:vAlign w:val="center"/>
          </w:tcPr>
          <w:p w:rsidR="00715950" w:rsidRPr="0019773D" w:rsidRDefault="00715950" w:rsidP="006F35E9">
            <w:pPr>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715950" w:rsidRPr="0019773D" w:rsidRDefault="00715950" w:rsidP="00715950">
      <w:pPr>
        <w:rPr>
          <w:rFonts w:ascii="Calibri" w:hAnsi="Calibri"/>
          <w:b/>
          <w:lang w:val="en-GB"/>
        </w:rPr>
      </w:pPr>
    </w:p>
    <w:p w:rsidR="00715950" w:rsidRPr="0019773D" w:rsidRDefault="00715950" w:rsidP="00851436">
      <w:pPr>
        <w:pStyle w:val="Guide-Heading6"/>
      </w:pPr>
      <w:r w:rsidRPr="0019773D">
        <w:t xml:space="preserve">B) Funding rules for </w:t>
      </w:r>
      <w:r w:rsidR="00437753">
        <w:t>Volunteering activities</w:t>
      </w:r>
      <w:r w:rsidRPr="0019773D">
        <w:t xml:space="preserve"> carried out within the Capacity</w:t>
      </w:r>
      <w:r w:rsidR="00DC2B1E" w:rsidRPr="0019773D">
        <w:t>-b</w:t>
      </w:r>
      <w:r w:rsidRPr="0019773D">
        <w:t>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715950" w:rsidRPr="0019773D" w:rsidTr="006F35E9">
        <w:tc>
          <w:tcPr>
            <w:tcW w:w="1636" w:type="pct"/>
            <w:gridSpan w:val="2"/>
            <w:shd w:val="pct10" w:color="auto" w:fill="auto"/>
            <w:vAlign w:val="center"/>
          </w:tcPr>
          <w:p w:rsidR="00715950" w:rsidRPr="0019773D" w:rsidRDefault="00715950"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pct10" w:color="auto" w:fill="auto"/>
            <w:vAlign w:val="center"/>
          </w:tcPr>
          <w:p w:rsidR="00715950" w:rsidRPr="0019773D" w:rsidRDefault="00715950"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FE189A" w:rsidRPr="00534C9E" w:rsidTr="006F35E9">
        <w:trPr>
          <w:trHeight w:val="679"/>
        </w:trPr>
        <w:tc>
          <w:tcPr>
            <w:tcW w:w="557" w:type="pct"/>
            <w:vMerge w:val="restart"/>
            <w:vAlign w:val="center"/>
          </w:tcPr>
          <w:p w:rsidR="00FE189A" w:rsidRPr="0019773D" w:rsidRDefault="00FE189A" w:rsidP="006F35E9">
            <w:pPr>
              <w:rPr>
                <w:rFonts w:ascii="Calibri" w:hAnsi="Calibri"/>
                <w:snapToGrid w:val="0"/>
                <w:sz w:val="18"/>
                <w:szCs w:val="18"/>
                <w:lang w:val="en-GB"/>
              </w:rPr>
            </w:pPr>
            <w:r w:rsidRPr="0019773D">
              <w:rPr>
                <w:rFonts w:ascii="Calibri" w:hAnsi="Calibri"/>
                <w:b/>
                <w:snapToGrid w:val="0"/>
                <w:sz w:val="18"/>
                <w:szCs w:val="18"/>
                <w:lang w:val="en-GB"/>
              </w:rPr>
              <w:t>Travel</w:t>
            </w:r>
          </w:p>
        </w:tc>
        <w:tc>
          <w:tcPr>
            <w:tcW w:w="1079" w:type="pct"/>
            <w:vMerge w:val="restart"/>
            <w:vAlign w:val="center"/>
          </w:tcPr>
          <w:p w:rsidR="00FE189A" w:rsidRPr="0019773D" w:rsidRDefault="00FE189A"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735" w:type="pct"/>
            <w:vMerge w:val="restart"/>
            <w:vAlign w:val="center"/>
          </w:tcPr>
          <w:p w:rsidR="00FE189A" w:rsidRPr="0019773D" w:rsidRDefault="00FE189A"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vAlign w:val="center"/>
          </w:tcPr>
          <w:p w:rsidR="00FE189A" w:rsidRPr="00983B1C" w:rsidRDefault="00FE189A" w:rsidP="00983B1C">
            <w:pPr>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10 and 99KM: </w:t>
            </w:r>
          </w:p>
          <w:p w:rsidR="00FE189A" w:rsidRPr="0019773D" w:rsidRDefault="00FE189A" w:rsidP="006F35E9">
            <w:pPr>
              <w:rPr>
                <w:rFonts w:ascii="Calibri" w:hAnsi="Calibri"/>
                <w:snapToGrid w:val="0"/>
                <w:sz w:val="18"/>
                <w:szCs w:val="18"/>
                <w:lang w:val="en-GB"/>
              </w:rPr>
            </w:pPr>
            <w:r>
              <w:rPr>
                <w:rFonts w:ascii="Calibri" w:hAnsi="Calibri"/>
                <w:snapToGrid w:val="0"/>
                <w:sz w:val="18"/>
                <w:szCs w:val="18"/>
              </w:rPr>
              <w:t>20 EUR per participant</w:t>
            </w:r>
          </w:p>
        </w:tc>
        <w:tc>
          <w:tcPr>
            <w:tcW w:w="1083" w:type="pct"/>
            <w:vMerge w:val="restart"/>
            <w:vAlign w:val="center"/>
          </w:tcPr>
          <w:p w:rsidR="00FE189A" w:rsidRPr="0019773D" w:rsidRDefault="00FE189A"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17"/>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18"/>
            </w:r>
          </w:p>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70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983B1C" w:rsidRDefault="00FE189A"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100 and 499 KM: </w:t>
            </w:r>
          </w:p>
          <w:p w:rsidR="00FE189A" w:rsidRPr="0019773D" w:rsidRDefault="00FE189A" w:rsidP="006F35E9">
            <w:pPr>
              <w:rPr>
                <w:rFonts w:ascii="Calibri" w:hAnsi="Calibri"/>
                <w:snapToGrid w:val="0"/>
                <w:sz w:val="18"/>
                <w:szCs w:val="18"/>
                <w:lang w:val="en-GB"/>
              </w:rPr>
            </w:pPr>
            <w:r>
              <w:rPr>
                <w:rFonts w:ascii="Calibri" w:hAnsi="Calibri"/>
                <w:snapToGrid w:val="0"/>
                <w:sz w:val="18"/>
                <w:szCs w:val="18"/>
              </w:rPr>
              <w:t>180 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70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983B1C" w:rsidRDefault="00FE189A"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500 and 1999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275 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71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983B1C" w:rsidRDefault="00FE189A"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2000 and 2999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360 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695"/>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983B1C" w:rsidRDefault="00FE189A" w:rsidP="00983B1C">
            <w:pPr>
              <w:spacing w:before="40" w:after="40"/>
              <w:rPr>
                <w:rFonts w:ascii="Calibri" w:hAnsi="Calibri" w:cs="Times New Roman"/>
                <w:snapToGrid w:val="0"/>
                <w:sz w:val="18"/>
                <w:szCs w:val="18"/>
                <w:lang w:val="en-GB"/>
              </w:rPr>
            </w:pPr>
            <w:r w:rsidRPr="00B67B6D">
              <w:rPr>
                <w:rFonts w:ascii="Calibri" w:hAnsi="Calibri"/>
                <w:snapToGrid w:val="0"/>
                <w:sz w:val="18"/>
                <w:szCs w:val="18"/>
                <w:lang w:val="en-GB"/>
              </w:rPr>
              <w:t xml:space="preserve">For travel distances between 3000 and 3999 KM: </w:t>
            </w:r>
          </w:p>
          <w:p w:rsidR="00FE189A" w:rsidRPr="0019773D" w:rsidRDefault="00FE189A" w:rsidP="006F35E9">
            <w:pPr>
              <w:rPr>
                <w:rFonts w:ascii="Calibri" w:hAnsi="Calibri"/>
                <w:snapToGrid w:val="0"/>
                <w:sz w:val="18"/>
                <w:szCs w:val="18"/>
                <w:bdr w:val="single" w:sz="4" w:space="0" w:color="auto"/>
                <w:lang w:val="en-GB"/>
              </w:rPr>
            </w:pPr>
            <w:r>
              <w:rPr>
                <w:rFonts w:ascii="Calibri" w:hAnsi="Calibri"/>
                <w:snapToGrid w:val="0"/>
                <w:sz w:val="18"/>
                <w:szCs w:val="18"/>
              </w:rPr>
              <w:t>530 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59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ED4A4C" w:rsidRDefault="00FE189A" w:rsidP="00983B1C">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4000 and 7999 KM: </w:t>
            </w:r>
          </w:p>
          <w:p w:rsidR="00FE189A" w:rsidRPr="00ED4A4C" w:rsidRDefault="00FE189A" w:rsidP="006F35E9">
            <w:pPr>
              <w:rPr>
                <w:rFonts w:ascii="Calibri" w:hAnsi="Calibri"/>
                <w:snapToGrid w:val="0"/>
                <w:sz w:val="18"/>
                <w:szCs w:val="18"/>
                <w:bdr w:val="single" w:sz="4" w:space="0" w:color="auto"/>
                <w:lang w:val="en-GB"/>
              </w:rPr>
            </w:pPr>
            <w:r w:rsidRPr="00ED4A4C">
              <w:rPr>
                <w:rFonts w:ascii="Calibri" w:hAnsi="Calibri"/>
                <w:snapToGrid w:val="0"/>
                <w:sz w:val="18"/>
                <w:szCs w:val="18"/>
              </w:rPr>
              <w:t>820 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FE189A" w:rsidRPr="0019773D" w:rsidTr="006F35E9">
        <w:trPr>
          <w:trHeight w:val="552"/>
        </w:trPr>
        <w:tc>
          <w:tcPr>
            <w:tcW w:w="557" w:type="pct"/>
            <w:vMerge/>
            <w:vAlign w:val="center"/>
          </w:tcPr>
          <w:p w:rsidR="00FE189A" w:rsidRPr="0019773D" w:rsidRDefault="00FE189A" w:rsidP="006F35E9">
            <w:pPr>
              <w:rPr>
                <w:rFonts w:ascii="Calibri" w:hAnsi="Calibri"/>
                <w:b/>
                <w:snapToGrid w:val="0"/>
                <w:sz w:val="18"/>
                <w:szCs w:val="18"/>
                <w:lang w:val="en-GB"/>
              </w:rPr>
            </w:pPr>
          </w:p>
        </w:tc>
        <w:tc>
          <w:tcPr>
            <w:tcW w:w="1079" w:type="pct"/>
            <w:vMerge/>
            <w:vAlign w:val="center"/>
          </w:tcPr>
          <w:p w:rsidR="00FE189A" w:rsidRPr="0019773D" w:rsidRDefault="00FE189A" w:rsidP="00B92DD4">
            <w:pPr>
              <w:spacing w:before="40" w:after="40"/>
              <w:rPr>
                <w:rFonts w:ascii="Calibri" w:hAnsi="Calibri"/>
                <w:snapToGrid w:val="0"/>
                <w:sz w:val="18"/>
                <w:szCs w:val="18"/>
                <w:lang w:val="en-GB"/>
              </w:rPr>
            </w:pPr>
          </w:p>
        </w:tc>
        <w:tc>
          <w:tcPr>
            <w:tcW w:w="735" w:type="pct"/>
            <w:vMerge/>
            <w:vAlign w:val="center"/>
          </w:tcPr>
          <w:p w:rsidR="00FE189A" w:rsidRPr="0019773D" w:rsidRDefault="00FE189A" w:rsidP="006F35E9">
            <w:pPr>
              <w:rPr>
                <w:rFonts w:ascii="Calibri" w:hAnsi="Calibri"/>
                <w:snapToGrid w:val="0"/>
                <w:sz w:val="18"/>
                <w:szCs w:val="18"/>
                <w:lang w:val="en-GB"/>
              </w:rPr>
            </w:pPr>
          </w:p>
        </w:tc>
        <w:tc>
          <w:tcPr>
            <w:tcW w:w="1546" w:type="pct"/>
            <w:vAlign w:val="center"/>
          </w:tcPr>
          <w:p w:rsidR="00FE189A" w:rsidRPr="00ED4A4C" w:rsidRDefault="00FE189A" w:rsidP="00983B1C">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of 8000 KM or more: </w:t>
            </w:r>
          </w:p>
          <w:p w:rsidR="00FE189A" w:rsidRPr="00ED4A4C" w:rsidRDefault="00B42EE5" w:rsidP="006F35E9">
            <w:pPr>
              <w:rPr>
                <w:rFonts w:ascii="Calibri" w:hAnsi="Calibri"/>
                <w:snapToGrid w:val="0"/>
                <w:sz w:val="18"/>
                <w:szCs w:val="18"/>
                <w:bdr w:val="single" w:sz="4" w:space="0" w:color="auto"/>
                <w:lang w:val="en-GB"/>
              </w:rPr>
            </w:pPr>
            <w:r w:rsidRPr="00ED4A4C">
              <w:rPr>
                <w:rFonts w:ascii="Calibri" w:hAnsi="Calibri"/>
                <w:snapToGrid w:val="0"/>
                <w:sz w:val="18"/>
                <w:szCs w:val="18"/>
              </w:rPr>
              <w:t xml:space="preserve">1500 </w:t>
            </w:r>
            <w:r w:rsidR="00FE189A" w:rsidRPr="00ED4A4C">
              <w:rPr>
                <w:rFonts w:ascii="Calibri" w:hAnsi="Calibri"/>
                <w:snapToGrid w:val="0"/>
                <w:sz w:val="18"/>
                <w:szCs w:val="18"/>
              </w:rPr>
              <w:t>EUR per participant</w:t>
            </w:r>
          </w:p>
        </w:tc>
        <w:tc>
          <w:tcPr>
            <w:tcW w:w="1083" w:type="pct"/>
            <w:vMerge/>
            <w:vAlign w:val="center"/>
          </w:tcPr>
          <w:p w:rsidR="00FE189A" w:rsidRPr="0019773D" w:rsidRDefault="00FE189A" w:rsidP="00B92DD4">
            <w:pPr>
              <w:spacing w:before="40" w:after="40"/>
              <w:rPr>
                <w:rFonts w:ascii="Calibri" w:hAnsi="Calibri"/>
                <w:snapToGrid w:val="0"/>
                <w:sz w:val="18"/>
                <w:szCs w:val="18"/>
                <w:lang w:val="en-GB"/>
              </w:rPr>
            </w:pPr>
          </w:p>
        </w:tc>
      </w:tr>
      <w:tr w:rsidR="00715950" w:rsidRPr="00534C9E" w:rsidTr="006F35E9">
        <w:trPr>
          <w:trHeight w:val="708"/>
        </w:trPr>
        <w:tc>
          <w:tcPr>
            <w:tcW w:w="557" w:type="pct"/>
            <w:tcBorders>
              <w:left w:val="single" w:sz="4" w:space="0" w:color="auto"/>
              <w:right w:val="single" w:sz="4" w:space="0" w:color="auto"/>
            </w:tcBorders>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079" w:type="pct"/>
            <w:tcBorders>
              <w:left w:val="single" w:sz="4" w:space="0" w:color="auto"/>
              <w:right w:val="single" w:sz="4" w:space="0" w:color="auto"/>
            </w:tcBorders>
            <w:vAlign w:val="center"/>
          </w:tcPr>
          <w:p w:rsidR="00715950" w:rsidRPr="0019773D" w:rsidRDefault="00205612" w:rsidP="00FC4265">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w:t>
            </w:r>
            <w:r w:rsidR="00715950" w:rsidRPr="0019773D">
              <w:rPr>
                <w:rFonts w:ascii="Calibri" w:hAnsi="Calibri"/>
                <w:snapToGrid w:val="0"/>
                <w:sz w:val="18"/>
                <w:szCs w:val="18"/>
                <w:lang w:val="en-GB"/>
              </w:rPr>
              <w:t xml:space="preserve"> directly linked to the implementation of mobility activities within the project</w:t>
            </w:r>
            <w:r w:rsidR="00631781" w:rsidRPr="0019773D">
              <w:rPr>
                <w:rFonts w:ascii="Calibri" w:hAnsi="Calibri"/>
                <w:snapToGrid w:val="0"/>
                <w:sz w:val="18"/>
                <w:szCs w:val="18"/>
                <w:lang w:val="en-GB"/>
              </w:rPr>
              <w:t xml:space="preserve"> </w:t>
            </w:r>
            <w:r w:rsidR="00631781"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r w:rsidR="00B16459" w:rsidRPr="0019773D">
              <w:rPr>
                <w:rFonts w:ascii="Calibri" w:hAnsi="Calibri"/>
                <w:snapToGrid w:val="0"/>
                <w:sz w:val="18"/>
                <w:szCs w:val="18"/>
                <w:lang w:val="en-GB"/>
              </w:rPr>
              <w:t xml:space="preserve"> </w:t>
            </w:r>
          </w:p>
        </w:tc>
        <w:tc>
          <w:tcPr>
            <w:tcW w:w="735" w:type="pct"/>
            <w:tcBorders>
              <w:left w:val="single" w:sz="4" w:space="0" w:color="auto"/>
              <w:right w:val="single" w:sz="4" w:space="0" w:color="auto"/>
            </w:tcBorders>
            <w:vAlign w:val="center"/>
          </w:tcPr>
          <w:p w:rsidR="00715950" w:rsidRPr="0019773D" w:rsidRDefault="0035211E"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715950" w:rsidRPr="00ED4A4C" w:rsidRDefault="00715950" w:rsidP="003F05C6">
            <w:pPr>
              <w:rPr>
                <w:rFonts w:ascii="Calibri" w:hAnsi="Calibri"/>
                <w:snapToGrid w:val="0"/>
                <w:sz w:val="18"/>
                <w:szCs w:val="18"/>
                <w:lang w:val="en-GB"/>
              </w:rPr>
            </w:pPr>
            <w:r w:rsidRPr="00ED4A4C">
              <w:rPr>
                <w:rFonts w:ascii="Calibri" w:hAnsi="Calibri"/>
                <w:snapToGrid w:val="0"/>
                <w:sz w:val="18"/>
                <w:szCs w:val="18"/>
                <w:bdr w:val="single" w:sz="4" w:space="0" w:color="auto"/>
                <w:lang w:val="en-GB"/>
              </w:rPr>
              <w:t>B4.3</w:t>
            </w:r>
            <w:r w:rsidR="00956779" w:rsidRPr="00ED4A4C">
              <w:rPr>
                <w:rFonts w:ascii="Calibri" w:hAnsi="Calibri"/>
                <w:snapToGrid w:val="0"/>
                <w:sz w:val="18"/>
                <w:szCs w:val="18"/>
                <w:bdr w:val="single" w:sz="4" w:space="0" w:color="auto"/>
                <w:lang w:val="en-GB"/>
              </w:rPr>
              <w:t xml:space="preserve"> </w:t>
            </w:r>
            <w:r w:rsidRPr="00ED4A4C">
              <w:rPr>
                <w:rFonts w:ascii="Calibri" w:hAnsi="Calibri"/>
                <w:snapToGrid w:val="0"/>
                <w:sz w:val="18"/>
                <w:szCs w:val="18"/>
                <w:lang w:val="en-GB"/>
              </w:rPr>
              <w:t xml:space="preserve">per </w:t>
            </w:r>
            <w:r w:rsidR="003F05C6" w:rsidRPr="00ED4A4C">
              <w:rPr>
                <w:rFonts w:ascii="Calibri" w:hAnsi="Calibri"/>
                <w:snapToGrid w:val="0"/>
                <w:sz w:val="18"/>
                <w:szCs w:val="18"/>
                <w:lang w:val="en-GB"/>
              </w:rPr>
              <w:t xml:space="preserve">day </w:t>
            </w:r>
            <w:r w:rsidRPr="00ED4A4C">
              <w:rPr>
                <w:rFonts w:ascii="Calibri" w:hAnsi="Calibri"/>
                <w:snapToGrid w:val="0"/>
                <w:sz w:val="18"/>
                <w:szCs w:val="18"/>
                <w:lang w:val="en-GB"/>
              </w:rPr>
              <w:t>per volunteer</w:t>
            </w:r>
            <w:r w:rsidR="004D420E" w:rsidRPr="00ED4A4C">
              <w:rPr>
                <w:rStyle w:val="FootnoteReference"/>
                <w:rFonts w:ascii="Calibri" w:hAnsi="Calibri"/>
                <w:snapToGrid w:val="0"/>
                <w:sz w:val="18"/>
                <w:szCs w:val="18"/>
                <w:lang w:val="en-GB"/>
              </w:rPr>
              <w:footnoteReference w:id="219"/>
            </w:r>
            <w:r w:rsidRPr="00ED4A4C">
              <w:rPr>
                <w:rFonts w:ascii="Calibri" w:hAnsi="Calibri"/>
                <w:snapToGrid w:val="0"/>
                <w:sz w:val="18"/>
                <w:szCs w:val="18"/>
                <w:lang w:val="en-GB"/>
              </w:rPr>
              <w:t xml:space="preserve"> </w:t>
            </w:r>
          </w:p>
        </w:tc>
        <w:tc>
          <w:tcPr>
            <w:tcW w:w="1083" w:type="pct"/>
            <w:tcBorders>
              <w:left w:val="single" w:sz="4" w:space="0" w:color="auto"/>
              <w:right w:val="single" w:sz="4" w:space="0" w:color="auto"/>
            </w:tcBorders>
            <w:vAlign w:val="center"/>
          </w:tcPr>
          <w:p w:rsidR="00715950" w:rsidRPr="0019773D" w:rsidRDefault="00602AF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2D6C9E">
              <w:rPr>
                <w:rFonts w:ascii="Calibri" w:hAnsi="Calibri"/>
                <w:snapToGrid w:val="0"/>
                <w:sz w:val="18"/>
                <w:szCs w:val="18"/>
                <w:lang w:val="en-GB"/>
              </w:rPr>
              <w:t xml:space="preserve"> </w:t>
            </w:r>
            <w:r w:rsidR="002D6C9E" w:rsidRPr="0019773D">
              <w:rPr>
                <w:rFonts w:ascii="Calibri" w:hAnsi="Calibri"/>
                <w:snapToGrid w:val="0"/>
                <w:sz w:val="18"/>
                <w:szCs w:val="18"/>
                <w:lang w:val="en-GB"/>
              </w:rPr>
              <w:t>(if necessary, including also one travel day before the activity and one travel day following the activity</w:t>
            </w:r>
            <w:r w:rsidR="002D6C9E">
              <w:rPr>
                <w:rFonts w:ascii="Calibri" w:hAnsi="Calibri"/>
                <w:snapToGrid w:val="0"/>
                <w:sz w:val="18"/>
                <w:szCs w:val="18"/>
                <w:lang w:val="en-GB"/>
              </w:rPr>
              <w:t>)</w:t>
            </w:r>
          </w:p>
        </w:tc>
      </w:tr>
      <w:tr w:rsidR="00715950" w:rsidRPr="00534C9E" w:rsidTr="006F35E9">
        <w:trPr>
          <w:trHeight w:val="708"/>
        </w:trPr>
        <w:tc>
          <w:tcPr>
            <w:tcW w:w="557" w:type="pct"/>
            <w:tcBorders>
              <w:left w:val="single" w:sz="4" w:space="0" w:color="auto"/>
              <w:right w:val="single" w:sz="4" w:space="0" w:color="auto"/>
            </w:tcBorders>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 xml:space="preserve">Individuals support </w:t>
            </w:r>
          </w:p>
        </w:tc>
        <w:tc>
          <w:tcPr>
            <w:tcW w:w="1079" w:type="pct"/>
            <w:tcBorders>
              <w:left w:val="single" w:sz="4" w:space="0" w:color="auto"/>
              <w:right w:val="single" w:sz="4" w:space="0" w:color="auto"/>
            </w:tcBorders>
            <w:vAlign w:val="center"/>
          </w:tcPr>
          <w:p w:rsidR="00715950" w:rsidRPr="0019773D" w:rsidRDefault="00FE1654"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"Pocket money" to the volunteer for additional personal expenses.</w:t>
            </w:r>
          </w:p>
        </w:tc>
        <w:tc>
          <w:tcPr>
            <w:tcW w:w="735" w:type="pct"/>
            <w:tcBorders>
              <w:left w:val="single" w:sz="4" w:space="0" w:color="auto"/>
              <w:right w:val="single" w:sz="4" w:space="0" w:color="auto"/>
            </w:tcBorders>
            <w:vAlign w:val="center"/>
          </w:tcPr>
          <w:p w:rsidR="00715950" w:rsidRPr="0019773D" w:rsidRDefault="0035211E"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715950" w:rsidRPr="00ED4A4C" w:rsidRDefault="00715950" w:rsidP="003F05C6">
            <w:pPr>
              <w:rPr>
                <w:rFonts w:ascii="Calibri" w:hAnsi="Calibri"/>
                <w:snapToGrid w:val="0"/>
                <w:sz w:val="18"/>
                <w:szCs w:val="18"/>
                <w:lang w:val="en-GB"/>
              </w:rPr>
            </w:pPr>
            <w:r w:rsidRPr="00ED4A4C">
              <w:rPr>
                <w:rFonts w:ascii="Calibri" w:hAnsi="Calibri"/>
                <w:snapToGrid w:val="0"/>
                <w:sz w:val="18"/>
                <w:szCs w:val="18"/>
                <w:bdr w:val="single" w:sz="4" w:space="0" w:color="auto"/>
                <w:lang w:val="en-GB"/>
              </w:rPr>
              <w:t>B4.4</w:t>
            </w:r>
            <w:r w:rsidR="00956779" w:rsidRPr="00ED4A4C">
              <w:rPr>
                <w:rFonts w:ascii="Calibri" w:hAnsi="Calibri"/>
                <w:snapToGrid w:val="0"/>
                <w:sz w:val="18"/>
                <w:szCs w:val="18"/>
                <w:bdr w:val="single" w:sz="4" w:space="0" w:color="auto"/>
                <w:lang w:val="en-GB"/>
              </w:rPr>
              <w:t xml:space="preserve"> </w:t>
            </w:r>
            <w:r w:rsidRPr="00ED4A4C">
              <w:rPr>
                <w:rFonts w:ascii="Calibri" w:hAnsi="Calibri"/>
                <w:snapToGrid w:val="0"/>
                <w:sz w:val="18"/>
                <w:szCs w:val="18"/>
                <w:lang w:val="en-GB"/>
              </w:rPr>
              <w:t xml:space="preserve">per </w:t>
            </w:r>
            <w:r w:rsidR="003F05C6" w:rsidRPr="00ED4A4C">
              <w:rPr>
                <w:rFonts w:ascii="Calibri" w:hAnsi="Calibri"/>
                <w:snapToGrid w:val="0"/>
                <w:sz w:val="18"/>
                <w:szCs w:val="18"/>
                <w:lang w:val="en-GB"/>
              </w:rPr>
              <w:t xml:space="preserve">day </w:t>
            </w:r>
            <w:r w:rsidRPr="00ED4A4C">
              <w:rPr>
                <w:rFonts w:ascii="Calibri" w:hAnsi="Calibri"/>
                <w:snapToGrid w:val="0"/>
                <w:sz w:val="18"/>
                <w:szCs w:val="18"/>
                <w:lang w:val="en-GB"/>
              </w:rPr>
              <w:t xml:space="preserve">per volunteer </w:t>
            </w:r>
          </w:p>
        </w:tc>
        <w:tc>
          <w:tcPr>
            <w:tcW w:w="1083" w:type="pct"/>
            <w:tcBorders>
              <w:left w:val="single" w:sz="4" w:space="0" w:color="auto"/>
              <w:right w:val="single" w:sz="4" w:space="0" w:color="auto"/>
            </w:tcBorders>
            <w:vAlign w:val="center"/>
          </w:tcPr>
          <w:p w:rsidR="00715950" w:rsidRPr="0019773D" w:rsidRDefault="00602AF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2D6C9E">
              <w:rPr>
                <w:rFonts w:ascii="Calibri" w:hAnsi="Calibri"/>
                <w:snapToGrid w:val="0"/>
                <w:sz w:val="18"/>
                <w:szCs w:val="18"/>
                <w:lang w:val="en-GB"/>
              </w:rPr>
              <w:t xml:space="preserve"> </w:t>
            </w:r>
            <w:r w:rsidR="002D6C9E" w:rsidRPr="0019773D">
              <w:rPr>
                <w:rFonts w:ascii="Calibri" w:hAnsi="Calibri"/>
                <w:snapToGrid w:val="0"/>
                <w:sz w:val="18"/>
                <w:szCs w:val="18"/>
                <w:lang w:val="en-GB"/>
              </w:rPr>
              <w:t>(if necessary, including also one travel day before the activity and one travel day following the activity</w:t>
            </w:r>
            <w:r w:rsidR="002D6C9E">
              <w:rPr>
                <w:rFonts w:ascii="Calibri" w:hAnsi="Calibri"/>
                <w:snapToGrid w:val="0"/>
                <w:sz w:val="18"/>
                <w:szCs w:val="18"/>
                <w:lang w:val="en-GB"/>
              </w:rPr>
              <w:t>)</w:t>
            </w:r>
          </w:p>
        </w:tc>
      </w:tr>
      <w:tr w:rsidR="00715950" w:rsidRPr="00534C9E" w:rsidTr="006F35E9">
        <w:trPr>
          <w:cantSplit/>
          <w:trHeight w:val="654"/>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715950" w:rsidRPr="0019773D" w:rsidRDefault="00F66D02" w:rsidP="00157E53">
            <w:pPr>
              <w:spacing w:before="40" w:after="40"/>
              <w:rPr>
                <w:rFonts w:ascii="Calibri" w:hAnsi="Calibri"/>
                <w:snapToGrid w:val="0"/>
                <w:sz w:val="18"/>
                <w:szCs w:val="18"/>
                <w:lang w:val="en-GB"/>
              </w:rPr>
            </w:pPr>
            <w:r w:rsidRPr="0019773D">
              <w:rPr>
                <w:rFonts w:ascii="Calibri" w:hAnsi="Calibri"/>
                <w:snapToGrid w:val="0"/>
                <w:sz w:val="18"/>
                <w:szCs w:val="18"/>
                <w:lang w:val="en-GB"/>
              </w:rPr>
              <w:t>Costs for subsistence of accompanying persons and costs related to travel if justified and as long as a grant for these participants is not requested through budget category "travel". Additional costs directly related to participants with disabilities (including costs related to travel and subsistence, if justified and as long a grant for these participants is not requested through budget categories "travel" and "organisational support").</w:t>
            </w:r>
            <w:r w:rsidRPr="0019773D" w:rsidDel="00F66D02">
              <w:rPr>
                <w:rFonts w:ascii="Calibri" w:hAnsi="Calibri"/>
                <w:snapToGrid w:val="0"/>
                <w:sz w:val="18"/>
                <w:szCs w:val="18"/>
                <w:lang w:val="en-GB"/>
              </w:rPr>
              <w:t xml:space="preserve"> </w:t>
            </w:r>
          </w:p>
        </w:tc>
        <w:tc>
          <w:tcPr>
            <w:tcW w:w="735"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46" w:type="pct"/>
            <w:vAlign w:val="center"/>
          </w:tcPr>
          <w:p w:rsidR="00715950" w:rsidRPr="0019773D" w:rsidRDefault="00715950" w:rsidP="006F35E9">
            <w:pPr>
              <w:rPr>
                <w:rFonts w:ascii="Calibri" w:hAnsi="Calibri"/>
                <w:lang w:val="en-GB"/>
              </w:rPr>
            </w:pPr>
            <w:r w:rsidRPr="0019773D">
              <w:rPr>
                <w:rFonts w:ascii="Calibri" w:hAnsi="Calibri"/>
                <w:snapToGrid w:val="0"/>
                <w:sz w:val="18"/>
                <w:szCs w:val="18"/>
                <w:lang w:val="en-GB"/>
              </w:rPr>
              <w:t>100% of eligible costs</w:t>
            </w:r>
          </w:p>
        </w:tc>
        <w:tc>
          <w:tcPr>
            <w:tcW w:w="1083" w:type="pct"/>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715950" w:rsidRPr="00534C9E" w:rsidTr="006F35E9">
        <w:trPr>
          <w:cantSplit/>
          <w:trHeight w:val="722"/>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631781" w:rsidRPr="0019773D" w:rsidRDefault="00631781"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 on equal terms as others, including for specific preparation and reinforced mentorship (excluding costs for travel and organisational support for participants and accompanying persons).</w:t>
            </w:r>
          </w:p>
          <w:p w:rsidR="00715950" w:rsidRDefault="00F66D0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9769D4">
              <w:rPr>
                <w:rFonts w:ascii="Calibri" w:hAnsi="Calibri"/>
                <w:snapToGrid w:val="0"/>
                <w:sz w:val="18"/>
                <w:szCs w:val="18"/>
                <w:lang w:val="en-GB"/>
              </w:rPr>
              <w:t>, medical certifications.</w:t>
            </w:r>
          </w:p>
          <w:p w:rsidR="009E3716" w:rsidRDefault="009E3716" w:rsidP="00B92DD4">
            <w:pPr>
              <w:spacing w:before="40" w:after="40"/>
              <w:rPr>
                <w:rFonts w:ascii="Calibri" w:hAnsi="Calibri"/>
                <w:snapToGrid w:val="0"/>
                <w:sz w:val="18"/>
                <w:szCs w:val="18"/>
                <w:lang w:val="en-GB"/>
              </w:rPr>
            </w:pPr>
          </w:p>
          <w:p w:rsidR="009E3716" w:rsidRPr="0019773D" w:rsidRDefault="009E3716"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735"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46" w:type="pct"/>
            <w:vAlign w:val="center"/>
          </w:tcPr>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9E3716" w:rsidRDefault="009E3716" w:rsidP="009E3716">
            <w:pPr>
              <w:rPr>
                <w:rFonts w:ascii="Calibri" w:hAnsi="Calibri"/>
                <w:snapToGrid w:val="0"/>
                <w:sz w:val="18"/>
                <w:szCs w:val="18"/>
                <w:lang w:val="en-GB"/>
              </w:rPr>
            </w:pPr>
          </w:p>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715950" w:rsidRPr="0019773D" w:rsidRDefault="00715950" w:rsidP="006F35E9">
            <w:pPr>
              <w:rPr>
                <w:rFonts w:ascii="Calibri" w:hAnsi="Calibri"/>
                <w:lang w:val="en-GB"/>
              </w:rPr>
            </w:pPr>
          </w:p>
        </w:tc>
        <w:tc>
          <w:tcPr>
            <w:tcW w:w="1083" w:type="pct"/>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715950" w:rsidRPr="0019773D" w:rsidRDefault="00715950" w:rsidP="00715950">
      <w:pPr>
        <w:jc w:val="both"/>
        <w:rPr>
          <w:rFonts w:ascii="Calibri" w:hAnsi="Calibri"/>
          <w:b/>
          <w:lang w:val="en-GB"/>
        </w:rPr>
        <w:sectPr w:rsidR="00715950" w:rsidRPr="0019773D" w:rsidSect="00474A97">
          <w:headerReference w:type="even" r:id="rId164"/>
          <w:headerReference w:type="default" r:id="rId165"/>
          <w:footerReference w:type="default" r:id="rId166"/>
          <w:headerReference w:type="first" r:id="rId167"/>
          <w:pgSz w:w="16838" w:h="11906" w:orient="landscape" w:code="9"/>
          <w:pgMar w:top="57" w:right="1418" w:bottom="1134" w:left="1418" w:header="283" w:footer="283" w:gutter="0"/>
          <w:cols w:space="708"/>
          <w:docGrid w:linePitch="360"/>
        </w:sectPr>
      </w:pPr>
    </w:p>
    <w:p w:rsidR="00715950" w:rsidRPr="0019773D" w:rsidRDefault="00715950" w:rsidP="00851436">
      <w:pPr>
        <w:pStyle w:val="Guide-Heading6"/>
      </w:pPr>
      <w:r w:rsidRPr="0019773D">
        <w:t>C) Funding rules for mobility of youth workers carried out within the Capacity</w:t>
      </w:r>
      <w:r w:rsidR="00DC2B1E" w:rsidRPr="0019773D">
        <w:t>-b</w:t>
      </w:r>
      <w:r w:rsidRPr="0019773D">
        <w:t>uilding Project (optional 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79"/>
        <w:gridCol w:w="3058"/>
        <w:gridCol w:w="2083"/>
        <w:gridCol w:w="4382"/>
        <w:gridCol w:w="3070"/>
      </w:tblGrid>
      <w:tr w:rsidR="00715950" w:rsidRPr="0019773D" w:rsidTr="006F35E9">
        <w:tc>
          <w:tcPr>
            <w:tcW w:w="1636" w:type="pct"/>
            <w:gridSpan w:val="2"/>
            <w:shd w:val="pct10" w:color="auto" w:fill="auto"/>
            <w:vAlign w:val="center"/>
          </w:tcPr>
          <w:p w:rsidR="00715950" w:rsidRPr="0019773D" w:rsidRDefault="00715950"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35" w:type="pct"/>
            <w:tcBorders>
              <w:bottom w:val="single" w:sz="4" w:space="0" w:color="auto"/>
            </w:tcBorders>
            <w:shd w:val="pct10" w:color="auto" w:fill="auto"/>
            <w:vAlign w:val="center"/>
          </w:tcPr>
          <w:p w:rsidR="00715950" w:rsidRPr="0019773D" w:rsidRDefault="00715950"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46"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083"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A42D84" w:rsidRPr="00534C9E" w:rsidTr="006F35E9">
        <w:trPr>
          <w:trHeight w:val="679"/>
        </w:trPr>
        <w:tc>
          <w:tcPr>
            <w:tcW w:w="557" w:type="pct"/>
            <w:vMerge w:val="restart"/>
            <w:vAlign w:val="center"/>
          </w:tcPr>
          <w:p w:rsidR="00A42D84" w:rsidRPr="0019773D" w:rsidRDefault="00A42D84" w:rsidP="006F35E9">
            <w:pPr>
              <w:rPr>
                <w:rFonts w:ascii="Calibri" w:hAnsi="Calibri"/>
                <w:snapToGrid w:val="0"/>
                <w:sz w:val="18"/>
                <w:szCs w:val="18"/>
                <w:lang w:val="en-GB"/>
              </w:rPr>
            </w:pPr>
            <w:r w:rsidRPr="0019773D">
              <w:rPr>
                <w:rFonts w:ascii="Calibri" w:hAnsi="Calibri"/>
                <w:b/>
                <w:snapToGrid w:val="0"/>
                <w:sz w:val="18"/>
                <w:szCs w:val="18"/>
                <w:lang w:val="en-GB"/>
              </w:rPr>
              <w:t xml:space="preserve">Travel </w:t>
            </w:r>
          </w:p>
        </w:tc>
        <w:tc>
          <w:tcPr>
            <w:tcW w:w="1079" w:type="pct"/>
            <w:vMerge w:val="restart"/>
            <w:vAlign w:val="center"/>
          </w:tcPr>
          <w:p w:rsidR="00A42D84" w:rsidRPr="0019773D" w:rsidRDefault="00A42D84"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735" w:type="pct"/>
            <w:vMerge w:val="restart"/>
            <w:vAlign w:val="center"/>
          </w:tcPr>
          <w:p w:rsidR="00A42D84" w:rsidRPr="00ED4A4C" w:rsidRDefault="00A42D84" w:rsidP="006F35E9">
            <w:pPr>
              <w:rPr>
                <w:rFonts w:ascii="Calibri" w:hAnsi="Calibri"/>
                <w:snapToGrid w:val="0"/>
                <w:sz w:val="18"/>
                <w:szCs w:val="18"/>
                <w:lang w:val="en-GB"/>
              </w:rPr>
            </w:pPr>
            <w:r w:rsidRPr="00ED4A4C">
              <w:rPr>
                <w:rFonts w:ascii="Calibri" w:hAnsi="Calibri"/>
                <w:snapToGrid w:val="0"/>
                <w:sz w:val="18"/>
                <w:szCs w:val="18"/>
                <w:lang w:val="en-GB"/>
              </w:rPr>
              <w:t>Contribution to unit costs</w:t>
            </w:r>
          </w:p>
        </w:tc>
        <w:tc>
          <w:tcPr>
            <w:tcW w:w="1546" w:type="pct"/>
            <w:vAlign w:val="center"/>
          </w:tcPr>
          <w:p w:rsidR="00A42D84" w:rsidRPr="00ED4A4C" w:rsidRDefault="00A42D84" w:rsidP="00FC0133">
            <w:pPr>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10 and 99KM: </w:t>
            </w:r>
          </w:p>
          <w:p w:rsidR="00A42D84" w:rsidRPr="00ED4A4C" w:rsidRDefault="00A42D84" w:rsidP="006F35E9">
            <w:pPr>
              <w:rPr>
                <w:rFonts w:ascii="Calibri" w:hAnsi="Calibri"/>
                <w:snapToGrid w:val="0"/>
                <w:sz w:val="18"/>
                <w:szCs w:val="18"/>
                <w:lang w:val="en-GB"/>
              </w:rPr>
            </w:pPr>
            <w:r w:rsidRPr="00ED4A4C">
              <w:rPr>
                <w:rFonts w:ascii="Calibri" w:hAnsi="Calibri"/>
                <w:snapToGrid w:val="0"/>
                <w:sz w:val="18"/>
                <w:szCs w:val="18"/>
              </w:rPr>
              <w:t>20 EUR per participant</w:t>
            </w:r>
          </w:p>
        </w:tc>
        <w:tc>
          <w:tcPr>
            <w:tcW w:w="1083" w:type="pct"/>
            <w:vMerge w:val="restart"/>
            <w:vAlign w:val="center"/>
          </w:tcPr>
          <w:p w:rsidR="00A42D84" w:rsidRPr="0019773D" w:rsidRDefault="00A42D84"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0"/>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1"/>
            </w:r>
          </w:p>
          <w:p w:rsidR="00A42D84" w:rsidRPr="0019773D" w:rsidRDefault="00A42D84" w:rsidP="00B92DD4">
            <w:pPr>
              <w:spacing w:before="40" w:after="40"/>
              <w:rPr>
                <w:rFonts w:ascii="Calibri" w:hAnsi="Calibri"/>
                <w:snapToGrid w:val="0"/>
                <w:sz w:val="18"/>
                <w:szCs w:val="18"/>
                <w:lang w:val="en-GB"/>
              </w:rPr>
            </w:pPr>
          </w:p>
        </w:tc>
      </w:tr>
      <w:tr w:rsidR="00A42D84" w:rsidRPr="0019773D" w:rsidTr="006F35E9">
        <w:trPr>
          <w:trHeight w:val="679"/>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DE040E">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100 and 499 KM: </w:t>
            </w:r>
          </w:p>
          <w:p w:rsidR="00A42D84" w:rsidRPr="00ED4A4C" w:rsidRDefault="00A42D84" w:rsidP="006F35E9">
            <w:pPr>
              <w:rPr>
                <w:rFonts w:ascii="Calibri" w:hAnsi="Calibri"/>
                <w:snapToGrid w:val="0"/>
                <w:sz w:val="18"/>
                <w:szCs w:val="18"/>
                <w:lang w:val="en-GB"/>
              </w:rPr>
            </w:pPr>
            <w:r w:rsidRPr="00ED4A4C">
              <w:rPr>
                <w:rFonts w:ascii="Calibri" w:hAnsi="Calibri"/>
                <w:snapToGrid w:val="0"/>
                <w:sz w:val="18"/>
                <w:szCs w:val="18"/>
              </w:rPr>
              <w:t>180 EUR per participant</w:t>
            </w:r>
          </w:p>
        </w:tc>
        <w:tc>
          <w:tcPr>
            <w:tcW w:w="1083" w:type="pct"/>
            <w:vMerge/>
            <w:vAlign w:val="center"/>
          </w:tcPr>
          <w:p w:rsidR="00A42D84" w:rsidRPr="0019773D" w:rsidRDefault="00A42D84" w:rsidP="006E3B49">
            <w:pPr>
              <w:autoSpaceDN/>
              <w:rPr>
                <w:rFonts w:ascii="Calibri" w:hAnsi="Calibri"/>
                <w:snapToGrid w:val="0"/>
                <w:sz w:val="18"/>
                <w:szCs w:val="18"/>
                <w:lang w:val="en-GB"/>
              </w:rPr>
            </w:pPr>
          </w:p>
        </w:tc>
      </w:tr>
      <w:tr w:rsidR="00A42D84" w:rsidRPr="0019773D" w:rsidTr="006F35E9">
        <w:trPr>
          <w:trHeight w:val="702"/>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6F35E9">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500 and 1999 KM: </w:t>
            </w:r>
          </w:p>
          <w:p w:rsidR="00A42D84" w:rsidRPr="00ED4A4C" w:rsidRDefault="00A42D84" w:rsidP="006F35E9">
            <w:pPr>
              <w:rPr>
                <w:rFonts w:ascii="Calibri" w:hAnsi="Calibri"/>
                <w:snapToGrid w:val="0"/>
                <w:sz w:val="18"/>
                <w:szCs w:val="18"/>
                <w:bdr w:val="single" w:sz="4" w:space="0" w:color="auto"/>
                <w:lang w:val="en-GB"/>
              </w:rPr>
            </w:pPr>
            <w:r w:rsidRPr="00ED4A4C">
              <w:rPr>
                <w:rFonts w:ascii="Calibri" w:hAnsi="Calibri"/>
                <w:snapToGrid w:val="0"/>
                <w:sz w:val="18"/>
                <w:szCs w:val="18"/>
              </w:rPr>
              <w:t>275 EUR per participant</w:t>
            </w:r>
          </w:p>
        </w:tc>
        <w:tc>
          <w:tcPr>
            <w:tcW w:w="1083" w:type="pct"/>
            <w:vMerge/>
            <w:vAlign w:val="center"/>
          </w:tcPr>
          <w:p w:rsidR="00A42D84" w:rsidRPr="0019773D" w:rsidRDefault="00A42D84" w:rsidP="00B92DD4">
            <w:pPr>
              <w:spacing w:before="40" w:after="40"/>
              <w:rPr>
                <w:rFonts w:ascii="Calibri" w:hAnsi="Calibri"/>
                <w:snapToGrid w:val="0"/>
                <w:sz w:val="18"/>
                <w:szCs w:val="18"/>
                <w:lang w:val="en-GB"/>
              </w:rPr>
            </w:pPr>
          </w:p>
        </w:tc>
      </w:tr>
      <w:tr w:rsidR="00A42D84" w:rsidRPr="0019773D" w:rsidTr="006F35E9">
        <w:trPr>
          <w:trHeight w:val="712"/>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6F35E9">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2000 and 2999 KM: </w:t>
            </w:r>
          </w:p>
          <w:p w:rsidR="00A42D84" w:rsidRPr="00ED4A4C" w:rsidRDefault="00A42D84" w:rsidP="006F35E9">
            <w:pPr>
              <w:rPr>
                <w:rFonts w:ascii="Calibri" w:hAnsi="Calibri"/>
                <w:snapToGrid w:val="0"/>
                <w:sz w:val="18"/>
                <w:szCs w:val="18"/>
                <w:bdr w:val="single" w:sz="4" w:space="0" w:color="auto"/>
                <w:lang w:val="en-GB"/>
              </w:rPr>
            </w:pPr>
            <w:r w:rsidRPr="00ED4A4C">
              <w:rPr>
                <w:rFonts w:ascii="Calibri" w:hAnsi="Calibri"/>
                <w:snapToGrid w:val="0"/>
                <w:sz w:val="18"/>
                <w:szCs w:val="18"/>
              </w:rPr>
              <w:t>360 EUR per participant</w:t>
            </w:r>
          </w:p>
        </w:tc>
        <w:tc>
          <w:tcPr>
            <w:tcW w:w="1083" w:type="pct"/>
            <w:vMerge/>
            <w:vAlign w:val="center"/>
          </w:tcPr>
          <w:p w:rsidR="00A42D84" w:rsidRPr="0019773D" w:rsidRDefault="00A42D84" w:rsidP="00B92DD4">
            <w:pPr>
              <w:spacing w:before="40" w:after="40"/>
              <w:rPr>
                <w:rFonts w:ascii="Calibri" w:hAnsi="Calibri"/>
                <w:snapToGrid w:val="0"/>
                <w:sz w:val="18"/>
                <w:szCs w:val="18"/>
                <w:lang w:val="en-GB"/>
              </w:rPr>
            </w:pPr>
          </w:p>
        </w:tc>
      </w:tr>
      <w:tr w:rsidR="00A42D84" w:rsidRPr="0019773D" w:rsidTr="006F35E9">
        <w:trPr>
          <w:trHeight w:val="695"/>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6F35E9">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3000 and 3999 KM: </w:t>
            </w:r>
          </w:p>
          <w:p w:rsidR="00A42D84" w:rsidRPr="00ED4A4C" w:rsidRDefault="00A42D84" w:rsidP="006F35E9">
            <w:pPr>
              <w:rPr>
                <w:rFonts w:ascii="Calibri" w:hAnsi="Calibri"/>
                <w:snapToGrid w:val="0"/>
                <w:sz w:val="18"/>
                <w:szCs w:val="18"/>
                <w:bdr w:val="single" w:sz="4" w:space="0" w:color="auto"/>
                <w:lang w:val="en-GB"/>
              </w:rPr>
            </w:pPr>
            <w:r w:rsidRPr="00ED4A4C">
              <w:rPr>
                <w:rFonts w:ascii="Calibri" w:hAnsi="Calibri"/>
                <w:snapToGrid w:val="0"/>
                <w:sz w:val="18"/>
                <w:szCs w:val="18"/>
              </w:rPr>
              <w:t>530 EUR per participant</w:t>
            </w:r>
          </w:p>
        </w:tc>
        <w:tc>
          <w:tcPr>
            <w:tcW w:w="1083" w:type="pct"/>
            <w:vMerge/>
            <w:vAlign w:val="center"/>
          </w:tcPr>
          <w:p w:rsidR="00A42D84" w:rsidRPr="0019773D" w:rsidRDefault="00A42D84" w:rsidP="00B92DD4">
            <w:pPr>
              <w:spacing w:before="40" w:after="40"/>
              <w:rPr>
                <w:rFonts w:ascii="Calibri" w:hAnsi="Calibri"/>
                <w:snapToGrid w:val="0"/>
                <w:sz w:val="18"/>
                <w:szCs w:val="18"/>
                <w:lang w:val="en-GB"/>
              </w:rPr>
            </w:pPr>
          </w:p>
        </w:tc>
      </w:tr>
      <w:tr w:rsidR="00A42D84" w:rsidRPr="0019773D" w:rsidTr="006F35E9">
        <w:trPr>
          <w:trHeight w:val="592"/>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6F35E9">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between 4000 and 7999 KM: </w:t>
            </w:r>
          </w:p>
          <w:p w:rsidR="00A42D84" w:rsidRPr="00ED4A4C" w:rsidRDefault="00A42D84" w:rsidP="006F35E9">
            <w:pPr>
              <w:rPr>
                <w:rFonts w:ascii="Calibri" w:hAnsi="Calibri"/>
                <w:snapToGrid w:val="0"/>
                <w:sz w:val="18"/>
                <w:szCs w:val="18"/>
                <w:bdr w:val="single" w:sz="4" w:space="0" w:color="auto"/>
                <w:lang w:val="en-GB"/>
              </w:rPr>
            </w:pPr>
            <w:r w:rsidRPr="00ED4A4C">
              <w:rPr>
                <w:rFonts w:ascii="Calibri" w:hAnsi="Calibri"/>
                <w:snapToGrid w:val="0"/>
                <w:sz w:val="18"/>
                <w:szCs w:val="18"/>
              </w:rPr>
              <w:t>820 EUR per participant</w:t>
            </w:r>
          </w:p>
        </w:tc>
        <w:tc>
          <w:tcPr>
            <w:tcW w:w="1083" w:type="pct"/>
            <w:vMerge/>
            <w:vAlign w:val="center"/>
          </w:tcPr>
          <w:p w:rsidR="00A42D84" w:rsidRPr="0019773D" w:rsidRDefault="00A42D84" w:rsidP="00B92DD4">
            <w:pPr>
              <w:spacing w:before="40" w:after="40"/>
              <w:rPr>
                <w:rFonts w:ascii="Calibri" w:hAnsi="Calibri"/>
                <w:snapToGrid w:val="0"/>
                <w:sz w:val="18"/>
                <w:szCs w:val="18"/>
                <w:lang w:val="en-GB"/>
              </w:rPr>
            </w:pPr>
          </w:p>
        </w:tc>
      </w:tr>
      <w:tr w:rsidR="00A42D84" w:rsidRPr="0019773D" w:rsidTr="006F35E9">
        <w:trPr>
          <w:trHeight w:val="590"/>
        </w:trPr>
        <w:tc>
          <w:tcPr>
            <w:tcW w:w="557" w:type="pct"/>
            <w:vMerge/>
            <w:vAlign w:val="center"/>
          </w:tcPr>
          <w:p w:rsidR="00A42D84" w:rsidRPr="0019773D" w:rsidRDefault="00A42D84" w:rsidP="006F35E9">
            <w:pPr>
              <w:rPr>
                <w:rFonts w:ascii="Calibri" w:hAnsi="Calibri"/>
                <w:b/>
                <w:snapToGrid w:val="0"/>
                <w:sz w:val="18"/>
                <w:szCs w:val="18"/>
                <w:lang w:val="en-GB"/>
              </w:rPr>
            </w:pPr>
          </w:p>
        </w:tc>
        <w:tc>
          <w:tcPr>
            <w:tcW w:w="1079" w:type="pct"/>
            <w:vMerge/>
            <w:vAlign w:val="center"/>
          </w:tcPr>
          <w:p w:rsidR="00A42D84" w:rsidRPr="0019773D" w:rsidRDefault="00A42D84" w:rsidP="006F35E9">
            <w:pPr>
              <w:rPr>
                <w:rFonts w:ascii="Calibri" w:hAnsi="Calibri"/>
                <w:snapToGrid w:val="0"/>
                <w:sz w:val="18"/>
                <w:szCs w:val="18"/>
                <w:lang w:val="en-GB"/>
              </w:rPr>
            </w:pPr>
          </w:p>
        </w:tc>
        <w:tc>
          <w:tcPr>
            <w:tcW w:w="735" w:type="pct"/>
            <w:vMerge/>
            <w:vAlign w:val="center"/>
          </w:tcPr>
          <w:p w:rsidR="00A42D84" w:rsidRPr="00ED4A4C" w:rsidRDefault="00A42D84" w:rsidP="006F35E9">
            <w:pPr>
              <w:rPr>
                <w:rFonts w:ascii="Calibri" w:hAnsi="Calibri"/>
                <w:snapToGrid w:val="0"/>
                <w:sz w:val="18"/>
                <w:szCs w:val="18"/>
                <w:lang w:val="en-GB"/>
              </w:rPr>
            </w:pPr>
          </w:p>
        </w:tc>
        <w:tc>
          <w:tcPr>
            <w:tcW w:w="1546" w:type="pct"/>
            <w:vAlign w:val="center"/>
          </w:tcPr>
          <w:p w:rsidR="00A42D84" w:rsidRPr="00ED4A4C" w:rsidRDefault="00A42D84" w:rsidP="00FC0133">
            <w:pPr>
              <w:spacing w:before="40" w:after="40"/>
              <w:rPr>
                <w:rFonts w:ascii="Calibri" w:hAnsi="Calibri" w:cs="Times New Roman"/>
                <w:snapToGrid w:val="0"/>
                <w:sz w:val="18"/>
                <w:szCs w:val="18"/>
                <w:lang w:val="en-GB"/>
              </w:rPr>
            </w:pPr>
            <w:r w:rsidRPr="00ED4A4C">
              <w:rPr>
                <w:rFonts w:ascii="Calibri" w:hAnsi="Calibri"/>
                <w:snapToGrid w:val="0"/>
                <w:sz w:val="18"/>
                <w:szCs w:val="18"/>
                <w:lang w:val="en-GB"/>
              </w:rPr>
              <w:t xml:space="preserve">For travel distances of 8000 KM or more: </w:t>
            </w:r>
          </w:p>
          <w:p w:rsidR="00A42D84" w:rsidRPr="00ED4A4C" w:rsidRDefault="00B42EE5" w:rsidP="006F35E9">
            <w:pPr>
              <w:rPr>
                <w:rFonts w:ascii="Calibri" w:hAnsi="Calibri"/>
                <w:snapToGrid w:val="0"/>
                <w:sz w:val="18"/>
                <w:szCs w:val="18"/>
                <w:bdr w:val="single" w:sz="4" w:space="0" w:color="auto"/>
                <w:lang w:val="en-GB"/>
              </w:rPr>
            </w:pPr>
            <w:r w:rsidRPr="00ED4A4C">
              <w:rPr>
                <w:rFonts w:ascii="Calibri" w:hAnsi="Calibri"/>
                <w:snapToGrid w:val="0"/>
                <w:sz w:val="18"/>
                <w:szCs w:val="18"/>
              </w:rPr>
              <w:t xml:space="preserve">1500 </w:t>
            </w:r>
            <w:r w:rsidR="00A42D84" w:rsidRPr="00ED4A4C">
              <w:rPr>
                <w:rFonts w:ascii="Calibri" w:hAnsi="Calibri"/>
                <w:snapToGrid w:val="0"/>
                <w:sz w:val="18"/>
                <w:szCs w:val="18"/>
              </w:rPr>
              <w:t>EUR per participant</w:t>
            </w:r>
          </w:p>
        </w:tc>
        <w:tc>
          <w:tcPr>
            <w:tcW w:w="1083" w:type="pct"/>
            <w:vMerge/>
            <w:vAlign w:val="center"/>
          </w:tcPr>
          <w:p w:rsidR="00A42D84" w:rsidRPr="0019773D" w:rsidRDefault="00A42D84" w:rsidP="00B92DD4">
            <w:pPr>
              <w:spacing w:before="40" w:after="40"/>
              <w:rPr>
                <w:rFonts w:ascii="Calibri" w:hAnsi="Calibri"/>
                <w:snapToGrid w:val="0"/>
                <w:sz w:val="18"/>
                <w:szCs w:val="18"/>
                <w:lang w:val="en-GB"/>
              </w:rPr>
            </w:pPr>
          </w:p>
        </w:tc>
      </w:tr>
      <w:tr w:rsidR="00715950" w:rsidRPr="00534C9E" w:rsidTr="006F35E9">
        <w:trPr>
          <w:trHeight w:val="708"/>
        </w:trPr>
        <w:tc>
          <w:tcPr>
            <w:tcW w:w="557" w:type="pct"/>
            <w:tcBorders>
              <w:left w:val="single" w:sz="4" w:space="0" w:color="auto"/>
              <w:right w:val="single" w:sz="4" w:space="0" w:color="auto"/>
            </w:tcBorders>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Organisational</w:t>
            </w:r>
            <w:r w:rsidR="00956779" w:rsidRPr="0019773D">
              <w:rPr>
                <w:rFonts w:ascii="Calibri" w:hAnsi="Calibri"/>
                <w:b/>
                <w:snapToGrid w:val="0"/>
                <w:sz w:val="18"/>
                <w:szCs w:val="18"/>
                <w:lang w:val="en-GB"/>
              </w:rPr>
              <w:t xml:space="preserve"> </w:t>
            </w:r>
            <w:r w:rsidRPr="0019773D">
              <w:rPr>
                <w:rFonts w:ascii="Calibri" w:hAnsi="Calibri"/>
                <w:b/>
                <w:snapToGrid w:val="0"/>
                <w:sz w:val="18"/>
                <w:szCs w:val="18"/>
                <w:lang w:val="en-GB"/>
              </w:rPr>
              <w:t>Support</w:t>
            </w:r>
          </w:p>
        </w:tc>
        <w:tc>
          <w:tcPr>
            <w:tcW w:w="1079" w:type="pct"/>
            <w:tcBorders>
              <w:left w:val="single" w:sz="4" w:space="0" w:color="auto"/>
              <w:right w:val="single" w:sz="4" w:space="0" w:color="auto"/>
            </w:tcBorders>
            <w:vAlign w:val="center"/>
          </w:tcPr>
          <w:p w:rsidR="00715950" w:rsidRPr="0019773D" w:rsidRDefault="00205612" w:rsidP="00B16459">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715950" w:rsidRPr="0019773D">
              <w:rPr>
                <w:rFonts w:ascii="Calibri" w:hAnsi="Calibri"/>
                <w:snapToGrid w:val="0"/>
                <w:sz w:val="18"/>
                <w:szCs w:val="18"/>
                <w:lang w:val="en-GB"/>
              </w:rPr>
              <w:t xml:space="preserve"> directly linked to the implementation of mobility activities within the project</w:t>
            </w:r>
            <w:r w:rsidR="00631781" w:rsidRPr="0019773D">
              <w:rPr>
                <w:rFonts w:ascii="Calibri" w:hAnsi="Calibri"/>
                <w:snapToGrid w:val="0"/>
                <w:sz w:val="18"/>
                <w:szCs w:val="18"/>
                <w:lang w:val="en-GB"/>
              </w:rPr>
              <w:t xml:space="preserve"> </w:t>
            </w:r>
            <w:r w:rsidR="00631781" w:rsidRPr="0019773D">
              <w:rPr>
                <w:rFonts w:ascii="Calibri" w:hAnsi="Calibri"/>
                <w:sz w:val="18"/>
                <w:szCs w:val="18"/>
                <w:lang w:val="en-GB"/>
              </w:rPr>
              <w:t>(including costs for preparation activities, food, accommodation, local transport, premises, insurance, equipment and materials, evaluation, dissemination and exploitation of results and follow-up activities).</w:t>
            </w:r>
          </w:p>
        </w:tc>
        <w:tc>
          <w:tcPr>
            <w:tcW w:w="735" w:type="pct"/>
            <w:tcBorders>
              <w:left w:val="single" w:sz="4" w:space="0" w:color="auto"/>
              <w:right w:val="single" w:sz="4" w:space="0" w:color="auto"/>
            </w:tcBorders>
            <w:vAlign w:val="center"/>
          </w:tcPr>
          <w:p w:rsidR="00715950" w:rsidRPr="0019773D" w:rsidRDefault="0035211E" w:rsidP="006F35E9">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46" w:type="pct"/>
            <w:tcBorders>
              <w:top w:val="single" w:sz="4" w:space="0" w:color="auto"/>
              <w:left w:val="single" w:sz="4" w:space="0" w:color="auto"/>
              <w:right w:val="single" w:sz="4" w:space="0" w:color="auto"/>
            </w:tcBorders>
            <w:vAlign w:val="center"/>
          </w:tcPr>
          <w:p w:rsidR="00715950" w:rsidRPr="0019773D" w:rsidRDefault="00715950" w:rsidP="0076011D">
            <w:pPr>
              <w:rPr>
                <w:rFonts w:ascii="Calibri" w:hAnsi="Calibri"/>
                <w:snapToGrid w:val="0"/>
                <w:sz w:val="18"/>
                <w:szCs w:val="18"/>
                <w:lang w:val="en-GB"/>
              </w:rPr>
            </w:pPr>
            <w:r w:rsidRPr="0019773D">
              <w:rPr>
                <w:rFonts w:ascii="Calibri" w:hAnsi="Calibri"/>
                <w:snapToGrid w:val="0"/>
                <w:sz w:val="18"/>
                <w:szCs w:val="18"/>
                <w:bdr w:val="single" w:sz="4" w:space="0" w:color="auto"/>
                <w:lang w:val="en-GB"/>
              </w:rPr>
              <w:t>B4.2</w:t>
            </w:r>
            <w:r w:rsidR="00956779" w:rsidRPr="0019773D">
              <w:rPr>
                <w:rFonts w:ascii="Calibri" w:hAnsi="Calibri"/>
                <w:snapToGrid w:val="0"/>
                <w:sz w:val="18"/>
                <w:szCs w:val="18"/>
                <w:bdr w:val="single" w:sz="4" w:space="0" w:color="auto"/>
                <w:lang w:val="en-GB"/>
              </w:rPr>
              <w:t xml:space="preserve"> </w:t>
            </w:r>
            <w:r w:rsidRPr="0019773D">
              <w:rPr>
                <w:rFonts w:ascii="Calibri" w:hAnsi="Calibri"/>
                <w:snapToGrid w:val="0"/>
                <w:sz w:val="18"/>
                <w:szCs w:val="18"/>
                <w:lang w:val="en-GB"/>
              </w:rPr>
              <w:t>per participant</w:t>
            </w:r>
            <w:r w:rsidR="0076011D">
              <w:rPr>
                <w:rStyle w:val="FootnoteReference"/>
                <w:rFonts w:ascii="Calibri" w:hAnsi="Calibri"/>
                <w:snapToGrid w:val="0"/>
                <w:sz w:val="18"/>
                <w:szCs w:val="18"/>
                <w:lang w:val="en-GB"/>
              </w:rPr>
              <w:footnoteReference w:id="222"/>
            </w:r>
            <w:r w:rsidRPr="0019773D">
              <w:rPr>
                <w:rFonts w:ascii="Calibri" w:hAnsi="Calibri"/>
                <w:snapToGrid w:val="0"/>
                <w:sz w:val="18"/>
                <w:szCs w:val="18"/>
                <w:lang w:val="en-GB"/>
              </w:rPr>
              <w:t xml:space="preserve"> per day of activity</w:t>
            </w:r>
            <w:r w:rsidR="002238CA" w:rsidRPr="0019773D">
              <w:rPr>
                <w:rFonts w:ascii="Calibri" w:hAnsi="Calibri"/>
                <w:snapToGrid w:val="0"/>
                <w:sz w:val="18"/>
                <w:szCs w:val="18"/>
                <w:lang w:val="en-GB"/>
              </w:rPr>
              <w:t xml:space="preserve">. Maximum 1 100 EUR per participant. </w:t>
            </w:r>
            <w:r w:rsidRPr="0019773D">
              <w:rPr>
                <w:rFonts w:ascii="Calibri" w:hAnsi="Calibri"/>
                <w:snapToGrid w:val="0"/>
                <w:sz w:val="18"/>
                <w:szCs w:val="18"/>
                <w:lang w:val="en-GB"/>
              </w:rPr>
              <w:t xml:space="preserve"> </w:t>
            </w:r>
          </w:p>
        </w:tc>
        <w:tc>
          <w:tcPr>
            <w:tcW w:w="1083" w:type="pct"/>
            <w:tcBorders>
              <w:left w:val="single" w:sz="4" w:space="0" w:color="auto"/>
              <w:right w:val="single" w:sz="4" w:space="0" w:color="auto"/>
            </w:tcBorders>
            <w:vAlign w:val="center"/>
          </w:tcPr>
          <w:p w:rsidR="00715950" w:rsidRPr="0019773D" w:rsidRDefault="00602AF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r w:rsidR="002D6C9E">
              <w:rPr>
                <w:rFonts w:ascii="Calibri" w:hAnsi="Calibri"/>
                <w:snapToGrid w:val="0"/>
                <w:sz w:val="18"/>
                <w:szCs w:val="18"/>
                <w:lang w:val="en-GB"/>
              </w:rPr>
              <w:t>)</w:t>
            </w:r>
            <w:r w:rsidR="009E6982" w:rsidRPr="0019773D">
              <w:rPr>
                <w:rFonts w:ascii="Calibri" w:hAnsi="Calibri"/>
                <w:snapToGrid w:val="0"/>
                <w:sz w:val="18"/>
                <w:szCs w:val="18"/>
                <w:lang w:val="en-GB"/>
              </w:rPr>
              <w:t>.</w:t>
            </w:r>
          </w:p>
        </w:tc>
      </w:tr>
      <w:tr w:rsidR="00715950" w:rsidRPr="00534C9E" w:rsidTr="006F35E9">
        <w:trPr>
          <w:cantSplit/>
          <w:trHeight w:val="848"/>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079" w:type="pct"/>
            <w:vAlign w:val="center"/>
          </w:tcPr>
          <w:p w:rsidR="00715950" w:rsidRPr="0019773D" w:rsidRDefault="00C477FF" w:rsidP="001F607C">
            <w:pPr>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sidDel="00C477FF">
              <w:rPr>
                <w:rFonts w:ascii="Calibri" w:hAnsi="Calibri"/>
                <w:snapToGrid w:val="0"/>
                <w:sz w:val="18"/>
                <w:szCs w:val="18"/>
                <w:lang w:val="en-GB"/>
              </w:rPr>
              <w:t xml:space="preserve"> </w:t>
            </w:r>
          </w:p>
        </w:tc>
        <w:tc>
          <w:tcPr>
            <w:tcW w:w="735"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46" w:type="pct"/>
            <w:vAlign w:val="center"/>
          </w:tcPr>
          <w:p w:rsidR="00715950" w:rsidRPr="0019773D" w:rsidRDefault="00715950" w:rsidP="006F35E9">
            <w:pPr>
              <w:rPr>
                <w:rFonts w:ascii="Calibri" w:hAnsi="Calibri"/>
                <w:lang w:val="en-GB"/>
              </w:rPr>
            </w:pPr>
            <w:r w:rsidRPr="0019773D">
              <w:rPr>
                <w:rFonts w:ascii="Calibri" w:hAnsi="Calibri"/>
                <w:snapToGrid w:val="0"/>
                <w:sz w:val="18"/>
                <w:szCs w:val="18"/>
                <w:lang w:val="en-GB"/>
              </w:rPr>
              <w:t>100% of eligible costs</w:t>
            </w:r>
          </w:p>
        </w:tc>
        <w:tc>
          <w:tcPr>
            <w:tcW w:w="1083" w:type="pct"/>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must be motivated in the application form</w:t>
            </w:r>
          </w:p>
        </w:tc>
      </w:tr>
      <w:tr w:rsidR="00715950" w:rsidRPr="00534C9E" w:rsidTr="006F35E9">
        <w:trPr>
          <w:cantSplit/>
          <w:trHeight w:val="722"/>
        </w:trPr>
        <w:tc>
          <w:tcPr>
            <w:tcW w:w="557" w:type="pct"/>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079" w:type="pct"/>
            <w:vAlign w:val="center"/>
          </w:tcPr>
          <w:p w:rsidR="00715950" w:rsidRDefault="00715950" w:rsidP="006F35E9">
            <w:pPr>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9769D4">
              <w:rPr>
                <w:rFonts w:ascii="Calibri" w:hAnsi="Calibri"/>
                <w:snapToGrid w:val="0"/>
                <w:sz w:val="18"/>
                <w:szCs w:val="18"/>
                <w:lang w:val="en-GB"/>
              </w:rPr>
              <w:t>, medical certifications.</w:t>
            </w:r>
          </w:p>
          <w:p w:rsidR="009E3716" w:rsidRDefault="009E3716" w:rsidP="006F35E9">
            <w:pPr>
              <w:rPr>
                <w:rFonts w:ascii="Calibri" w:hAnsi="Calibri"/>
                <w:snapToGrid w:val="0"/>
                <w:sz w:val="18"/>
                <w:szCs w:val="18"/>
                <w:lang w:val="en-GB"/>
              </w:rPr>
            </w:pPr>
          </w:p>
          <w:p w:rsidR="009E3716" w:rsidRPr="0019773D" w:rsidRDefault="009E3716" w:rsidP="002061A0">
            <w:pPr>
              <w:rPr>
                <w:rFonts w:ascii="Calibri" w:hAnsi="Calibri"/>
                <w:snapToGrid w:val="0"/>
                <w:sz w:val="18"/>
                <w:szCs w:val="18"/>
                <w:lang w:val="en-GB"/>
              </w:rPr>
            </w:pPr>
            <w:r w:rsidRPr="0019773D">
              <w:rPr>
                <w:rFonts w:ascii="Calibri" w:hAnsi="Calibri"/>
                <w:snapToGrid w:val="0"/>
                <w:sz w:val="18"/>
                <w:szCs w:val="18"/>
                <w:lang w:val="en-GB"/>
              </w:rPr>
              <w:t>Expensive travel costs (for details, see section "what else you should know about this action").</w:t>
            </w:r>
          </w:p>
        </w:tc>
        <w:tc>
          <w:tcPr>
            <w:tcW w:w="735" w:type="pct"/>
            <w:vAlign w:val="center"/>
          </w:tcPr>
          <w:p w:rsidR="00715950"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715950" w:rsidRPr="0019773D">
              <w:rPr>
                <w:rFonts w:ascii="Calibri" w:hAnsi="Calibri"/>
                <w:snapToGrid w:val="0"/>
                <w:sz w:val="18"/>
                <w:szCs w:val="18"/>
                <w:lang w:val="en-GB"/>
              </w:rPr>
              <w:t xml:space="preserve"> </w:t>
            </w:r>
          </w:p>
        </w:tc>
        <w:tc>
          <w:tcPr>
            <w:tcW w:w="1546" w:type="pct"/>
            <w:vAlign w:val="center"/>
          </w:tcPr>
          <w:p w:rsidR="009E3716" w:rsidRDefault="009E3716" w:rsidP="009E3716">
            <w:pPr>
              <w:rPr>
                <w:rFonts w:ascii="Calibri" w:hAnsi="Calibri"/>
                <w:snapToGrid w:val="0"/>
                <w:sz w:val="18"/>
                <w:szCs w:val="18"/>
                <w:lang w:val="en-GB"/>
              </w:rPr>
            </w:pPr>
          </w:p>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Expensive travel costs: maximum up to 80% of eligible costs</w:t>
            </w:r>
          </w:p>
          <w:p w:rsidR="009E3716" w:rsidRDefault="009E3716" w:rsidP="009E3716">
            <w:pPr>
              <w:rPr>
                <w:rFonts w:ascii="Calibri" w:hAnsi="Calibri"/>
                <w:snapToGrid w:val="0"/>
                <w:sz w:val="18"/>
                <w:szCs w:val="18"/>
                <w:lang w:val="en-GB"/>
              </w:rPr>
            </w:pPr>
          </w:p>
          <w:p w:rsidR="009E3716" w:rsidRDefault="009E3716" w:rsidP="009E3716">
            <w:pPr>
              <w:rPr>
                <w:rFonts w:ascii="Calibri" w:hAnsi="Calibri"/>
                <w:snapToGrid w:val="0"/>
                <w:sz w:val="18"/>
                <w:szCs w:val="18"/>
                <w:lang w:val="en-GB"/>
              </w:rPr>
            </w:pPr>
            <w:r w:rsidRPr="0019773D">
              <w:rPr>
                <w:rFonts w:ascii="Calibri" w:hAnsi="Calibri"/>
                <w:snapToGrid w:val="0"/>
                <w:sz w:val="18"/>
                <w:szCs w:val="18"/>
                <w:lang w:val="en-GB"/>
              </w:rPr>
              <w:t xml:space="preserve">Other costs </w:t>
            </w:r>
            <w:r>
              <w:rPr>
                <w:rFonts w:ascii="Calibri" w:hAnsi="Calibri"/>
                <w:snapToGrid w:val="0"/>
                <w:sz w:val="18"/>
                <w:szCs w:val="18"/>
                <w:lang w:val="en-GB"/>
              </w:rPr>
              <w:t xml:space="preserve">: </w:t>
            </w:r>
            <w:r w:rsidRPr="0019773D">
              <w:rPr>
                <w:rFonts w:ascii="Calibri" w:hAnsi="Calibri"/>
                <w:snapToGrid w:val="0"/>
                <w:sz w:val="18"/>
                <w:szCs w:val="18"/>
                <w:lang w:val="en-GB"/>
              </w:rPr>
              <w:t>100% of eligible costs</w:t>
            </w:r>
          </w:p>
          <w:p w:rsidR="00715950" w:rsidRPr="0019773D" w:rsidRDefault="00715950" w:rsidP="006F35E9">
            <w:pPr>
              <w:rPr>
                <w:rFonts w:ascii="Calibri" w:hAnsi="Calibri"/>
                <w:lang w:val="en-GB"/>
              </w:rPr>
            </w:pPr>
          </w:p>
        </w:tc>
        <w:tc>
          <w:tcPr>
            <w:tcW w:w="1083" w:type="pct"/>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exceptional costs must be motivated in the application form</w:t>
            </w:r>
          </w:p>
        </w:tc>
      </w:tr>
    </w:tbl>
    <w:p w:rsidR="00715950" w:rsidRPr="0019773D" w:rsidRDefault="00715950" w:rsidP="00715950">
      <w:pPr>
        <w:widowControl/>
        <w:suppressAutoHyphens w:val="0"/>
        <w:autoSpaceDN/>
        <w:spacing w:after="200" w:line="276" w:lineRule="auto"/>
        <w:textAlignment w:val="auto"/>
        <w:rPr>
          <w:rFonts w:ascii="Calibri" w:hAnsi="Calibri"/>
          <w:b/>
          <w:lang w:val="en-GB"/>
        </w:rPr>
      </w:pPr>
    </w:p>
    <w:p w:rsidR="00715950" w:rsidRPr="0019773D" w:rsidRDefault="00715950" w:rsidP="00715950">
      <w:pPr>
        <w:rPr>
          <w:rFonts w:ascii="Calibri" w:hAnsi="Calibri"/>
          <w:b/>
          <w:lang w:val="en-GB"/>
        </w:rPr>
        <w:sectPr w:rsidR="00715950" w:rsidRPr="0019773D" w:rsidSect="00474A97">
          <w:pgSz w:w="16838" w:h="11906" w:orient="landscape" w:code="9"/>
          <w:pgMar w:top="57" w:right="1418" w:bottom="1134" w:left="1418" w:header="283" w:footer="283" w:gutter="0"/>
          <w:cols w:space="708"/>
          <w:docGrid w:linePitch="360"/>
        </w:sectPr>
      </w:pPr>
    </w:p>
    <w:p w:rsidR="00715950" w:rsidRPr="0019773D" w:rsidRDefault="00715950" w:rsidP="00851436">
      <w:pPr>
        <w:pStyle w:val="Guide-Heading6"/>
      </w:pPr>
      <w:r w:rsidRPr="0019773D">
        <w:t xml:space="preserve">D) Organisational and individual support </w:t>
      </w:r>
    </w:p>
    <w:p w:rsidR="00715950" w:rsidRPr="0019773D" w:rsidRDefault="00715950" w:rsidP="009705D8">
      <w:pPr>
        <w:pStyle w:val="Guide-Normal"/>
        <w:rPr>
          <w:snapToGrid w:val="0"/>
        </w:rPr>
      </w:pPr>
      <w:r w:rsidRPr="0019773D">
        <w:rPr>
          <w:snapToGrid w:val="0"/>
        </w:rPr>
        <w:t xml:space="preserve">The amounts depend on the country where the mobility activity takes place. </w:t>
      </w:r>
    </w:p>
    <w:p w:rsidR="00F4556A" w:rsidRPr="0019773D" w:rsidRDefault="00F4556A" w:rsidP="00715950">
      <w:pPr>
        <w:tabs>
          <w:tab w:val="left" w:pos="1344"/>
        </w:tabs>
        <w:ind w:right="70"/>
        <w:jc w:val="both"/>
        <w:rPr>
          <w:rFonts w:ascii="Calibri" w:hAnsi="Calibri"/>
          <w:snapToGrid w:val="0"/>
          <w:sz w:val="10"/>
          <w:szCs w:val="10"/>
          <w:lang w:val="en-GB"/>
        </w:rPr>
      </w:pPr>
    </w:p>
    <w:tbl>
      <w:tblPr>
        <w:tblW w:w="5000" w:type="pct"/>
        <w:tblLook w:val="0000" w:firstRow="0" w:lastRow="0" w:firstColumn="0" w:lastColumn="0" w:noHBand="0" w:noVBand="0"/>
      </w:tblPr>
      <w:tblGrid>
        <w:gridCol w:w="2838"/>
        <w:gridCol w:w="1805"/>
        <w:gridCol w:w="1844"/>
        <w:gridCol w:w="1276"/>
        <w:gridCol w:w="1523"/>
      </w:tblGrid>
      <w:tr w:rsidR="00F4556A" w:rsidRPr="0019773D" w:rsidTr="00503030">
        <w:trPr>
          <w:cantSplit/>
        </w:trPr>
        <w:tc>
          <w:tcPr>
            <w:tcW w:w="1528" w:type="pct"/>
            <w:tcBorders>
              <w:top w:val="nil"/>
              <w:left w:val="nil"/>
              <w:bottom w:val="nil"/>
              <w:right w:val="nil"/>
            </w:tcBorders>
            <w:vAlign w:val="center"/>
          </w:tcPr>
          <w:p w:rsidR="00F4556A" w:rsidRPr="0019773D" w:rsidRDefault="00F4556A" w:rsidP="00503030">
            <w:pPr>
              <w:autoSpaceDE w:val="0"/>
              <w:adjustRightInd w:val="0"/>
              <w:rPr>
                <w:rFonts w:ascii="Calibri" w:hAnsi="Calibri"/>
                <w:lang w:val="en-GB"/>
              </w:rPr>
            </w:pPr>
          </w:p>
        </w:tc>
        <w:tc>
          <w:tcPr>
            <w:tcW w:w="2652" w:type="pct"/>
            <w:gridSpan w:val="3"/>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20"/>
                <w:szCs w:val="20"/>
                <w:lang w:val="en-GB"/>
              </w:rPr>
            </w:pPr>
            <w:r w:rsidRPr="0019773D">
              <w:rPr>
                <w:rFonts w:ascii="Calibri" w:hAnsi="Calibri"/>
                <w:b/>
                <w:bCs/>
                <w:sz w:val="20"/>
                <w:szCs w:val="20"/>
                <w:lang w:val="en-GB"/>
              </w:rPr>
              <w:t>Organisational support</w:t>
            </w:r>
          </w:p>
        </w:tc>
        <w:tc>
          <w:tcPr>
            <w:tcW w:w="820"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20"/>
                <w:szCs w:val="20"/>
                <w:lang w:val="en-GB"/>
              </w:rPr>
            </w:pPr>
            <w:r w:rsidRPr="0019773D">
              <w:rPr>
                <w:rFonts w:ascii="Calibri" w:hAnsi="Calibri"/>
                <w:b/>
                <w:bCs/>
                <w:sz w:val="20"/>
                <w:szCs w:val="20"/>
                <w:lang w:val="en-GB"/>
              </w:rPr>
              <w:t>Individual support</w:t>
            </w:r>
          </w:p>
        </w:tc>
      </w:tr>
      <w:tr w:rsidR="00F4556A" w:rsidRPr="00534C9E" w:rsidTr="00503030">
        <w:trPr>
          <w:cantSplit/>
        </w:trPr>
        <w:tc>
          <w:tcPr>
            <w:tcW w:w="1528" w:type="pct"/>
            <w:tcBorders>
              <w:top w:val="nil"/>
              <w:left w:val="nil"/>
              <w:bottom w:val="nil"/>
              <w:right w:val="nil"/>
            </w:tcBorders>
            <w:vAlign w:val="center"/>
          </w:tcPr>
          <w:p w:rsidR="00F4556A" w:rsidRPr="0019773D" w:rsidRDefault="00F4556A" w:rsidP="00503030">
            <w:pPr>
              <w:autoSpaceDE w:val="0"/>
              <w:adjustRightInd w:val="0"/>
              <w:jc w:val="center"/>
              <w:rPr>
                <w:rFonts w:ascii="Calibri" w:hAnsi="Calibri"/>
                <w:lang w:val="en-GB"/>
              </w:rPr>
            </w:pPr>
          </w:p>
          <w:p w:rsidR="00F4556A" w:rsidRPr="0019773D" w:rsidRDefault="00F4556A" w:rsidP="00503030">
            <w:pPr>
              <w:autoSpaceDE w:val="0"/>
              <w:adjustRightInd w:val="0"/>
              <w:jc w:val="center"/>
              <w:rPr>
                <w:rFonts w:ascii="Calibri" w:hAnsi="Calibri"/>
                <w:lang w:val="en-GB"/>
              </w:rPr>
            </w:pPr>
          </w:p>
        </w:tc>
        <w:tc>
          <w:tcPr>
            <w:tcW w:w="972"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Exchanges (euro per day)</w:t>
            </w:r>
          </w:p>
        </w:tc>
        <w:tc>
          <w:tcPr>
            <w:tcW w:w="993"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Mobility of youth workers</w:t>
            </w:r>
          </w:p>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(euro per day)</w:t>
            </w:r>
          </w:p>
        </w:tc>
        <w:tc>
          <w:tcPr>
            <w:tcW w:w="1507" w:type="pct"/>
            <w:gridSpan w:val="2"/>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437753" w:rsidP="00503030">
            <w:pPr>
              <w:autoSpaceDE w:val="0"/>
              <w:adjustRightInd w:val="0"/>
              <w:jc w:val="center"/>
              <w:rPr>
                <w:rFonts w:ascii="Calibri" w:hAnsi="Calibri"/>
                <w:b/>
                <w:bCs/>
                <w:sz w:val="18"/>
                <w:szCs w:val="18"/>
                <w:lang w:val="en-GB"/>
              </w:rPr>
            </w:pPr>
            <w:r>
              <w:rPr>
                <w:rFonts w:ascii="Calibri" w:hAnsi="Calibri"/>
                <w:b/>
                <w:bCs/>
                <w:sz w:val="18"/>
                <w:szCs w:val="18"/>
                <w:lang w:val="en-GB"/>
              </w:rPr>
              <w:t>Volunteering activities</w:t>
            </w:r>
          </w:p>
          <w:p w:rsidR="00F4556A" w:rsidRPr="0019773D" w:rsidRDefault="00F4556A" w:rsidP="00D96EDB">
            <w:pPr>
              <w:autoSpaceDE w:val="0"/>
              <w:adjustRightInd w:val="0"/>
              <w:jc w:val="center"/>
              <w:rPr>
                <w:rFonts w:ascii="Calibri" w:hAnsi="Calibri"/>
                <w:b/>
                <w:bCs/>
                <w:sz w:val="18"/>
                <w:szCs w:val="18"/>
                <w:lang w:val="en-GB"/>
              </w:rPr>
            </w:pPr>
            <w:r w:rsidRPr="0019773D">
              <w:rPr>
                <w:rFonts w:ascii="Calibri" w:hAnsi="Calibri"/>
                <w:b/>
                <w:bCs/>
                <w:sz w:val="18"/>
                <w:szCs w:val="18"/>
                <w:lang w:val="en-GB"/>
              </w:rPr>
              <w:t xml:space="preserve">(euro per </w:t>
            </w:r>
            <w:r w:rsidR="00D96EDB">
              <w:rPr>
                <w:rFonts w:ascii="Calibri" w:hAnsi="Calibri"/>
                <w:b/>
                <w:bCs/>
                <w:sz w:val="18"/>
                <w:szCs w:val="18"/>
                <w:lang w:val="en-GB"/>
              </w:rPr>
              <w:t>day</w:t>
            </w:r>
            <w:r w:rsidRPr="0019773D">
              <w:rPr>
                <w:rFonts w:ascii="Calibri" w:hAnsi="Calibri"/>
                <w:b/>
                <w:bCs/>
                <w:sz w:val="18"/>
                <w:szCs w:val="18"/>
                <w:lang w:val="en-GB"/>
              </w:rPr>
              <w:t>)</w:t>
            </w:r>
          </w:p>
        </w:tc>
      </w:tr>
      <w:tr w:rsidR="00F4556A" w:rsidRPr="0019773D" w:rsidTr="00503030">
        <w:trPr>
          <w:trHeight w:val="261"/>
        </w:trPr>
        <w:tc>
          <w:tcPr>
            <w:tcW w:w="1528" w:type="pct"/>
            <w:tcBorders>
              <w:top w:val="nil"/>
              <w:left w:val="nil"/>
              <w:bottom w:val="nil"/>
              <w:right w:val="nil"/>
            </w:tcBorders>
            <w:vAlign w:val="center"/>
          </w:tcPr>
          <w:p w:rsidR="00F4556A" w:rsidRPr="0019773D" w:rsidRDefault="00F4556A" w:rsidP="00503030">
            <w:pPr>
              <w:autoSpaceDE w:val="0"/>
              <w:adjustRightInd w:val="0"/>
              <w:jc w:val="center"/>
              <w:rPr>
                <w:rFonts w:ascii="Calibri" w:hAnsi="Calibri"/>
                <w:lang w:val="en-GB"/>
              </w:rPr>
            </w:pPr>
          </w:p>
        </w:tc>
        <w:tc>
          <w:tcPr>
            <w:tcW w:w="972"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B4.1</w:t>
            </w:r>
          </w:p>
        </w:tc>
        <w:tc>
          <w:tcPr>
            <w:tcW w:w="993"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B4.2</w:t>
            </w:r>
          </w:p>
        </w:tc>
        <w:tc>
          <w:tcPr>
            <w:tcW w:w="687"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B4.3</w:t>
            </w:r>
          </w:p>
        </w:tc>
        <w:tc>
          <w:tcPr>
            <w:tcW w:w="820"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B4.4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Belgium</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42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Bulgaria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53</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Czech Republic</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Denmark</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72</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41</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23</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Estonia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33</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56</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Ireland</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49</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38</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szCs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szCs w:val="18"/>
                <w:lang w:val="en-GB"/>
              </w:rPr>
              <w:t>61</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szCs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France</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38</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ED4A4C" w:rsidRDefault="003F05C6" w:rsidP="00503030">
            <w:pPr>
              <w:jc w:val="center"/>
              <w:rPr>
                <w:rFonts w:ascii="Calibri" w:hAnsi="Calibri"/>
                <w:sz w:val="18"/>
                <w:szCs w:val="18"/>
                <w:lang w:val="en-GB"/>
              </w:rPr>
            </w:pPr>
            <w:r w:rsidRPr="00ED4A4C">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35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62</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Italy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39</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21</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Latvia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59</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Lithuania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58</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Luxembourg</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66</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33</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55</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Malta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0F2B19" w:rsidP="00503030">
            <w:pPr>
              <w:autoSpaceDE w:val="0"/>
              <w:adjustRightInd w:val="0"/>
              <w:jc w:val="center"/>
              <w:rPr>
                <w:rFonts w:ascii="Calibri" w:hAnsi="Calibri"/>
                <w:sz w:val="18"/>
                <w:szCs w:val="18"/>
                <w:lang w:val="en-GB"/>
              </w:rPr>
            </w:pPr>
            <w:r>
              <w:rPr>
                <w:rFonts w:ascii="Calibri" w:hAnsi="Calibri"/>
                <w:sz w:val="18"/>
                <w:lang w:val="en-GB"/>
              </w:rPr>
              <w:t>3</w:t>
            </w:r>
            <w:r w:rsidR="003F05C6">
              <w:rPr>
                <w:rFonts w:ascii="Calibri" w:hAnsi="Calibri"/>
                <w:sz w:val="18"/>
                <w:lang w:val="en-GB"/>
              </w:rPr>
              <w:t>9</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2</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Netherlands</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69</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Austria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61</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23</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Poland</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59</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18</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Portugal</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37</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65</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Romania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3</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34</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60</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20</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Slovakia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35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60</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lang w:val="en-GB"/>
              </w:rPr>
              <w:t>19</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Finland</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Sweden</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70</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lang w:val="en-GB"/>
              </w:rPr>
              <w:t>5</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szCs w:val="18"/>
                <w:lang w:val="en-GB"/>
              </w:rPr>
              <w:t>4</w:t>
            </w:r>
            <w:r>
              <w:rPr>
                <w:rFonts w:ascii="Calibri" w:hAnsi="Calibri"/>
                <w:sz w:val="18"/>
                <w:szCs w:val="18"/>
                <w:lang w:val="en-GB"/>
              </w:rPr>
              <w:t>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szCs w:val="18"/>
                <w:lang w:val="en-GB"/>
              </w:rPr>
              <w:t>76</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former Yugoslav Republic of Macedonia</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28</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45</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15</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3</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Iceland</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71</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2</w:t>
            </w:r>
            <w:r>
              <w:rPr>
                <w:rFonts w:ascii="Calibri" w:hAnsi="Calibri"/>
                <w:sz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45</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sidRPr="0019773D">
              <w:rPr>
                <w:rFonts w:ascii="Calibri" w:hAnsi="Calibri"/>
                <w:sz w:val="18"/>
                <w:szCs w:val="18"/>
                <w:lang w:val="en-GB"/>
              </w:rPr>
              <w:t>2</w:t>
            </w:r>
            <w:r>
              <w:rPr>
                <w:rFonts w:ascii="Calibri" w:hAnsi="Calibri"/>
                <w:sz w:val="18"/>
                <w:szCs w:val="18"/>
                <w:lang w:val="en-GB"/>
              </w:rPr>
              <w:t>4</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autoSpaceDE w:val="0"/>
              <w:adjustRightInd w:val="0"/>
              <w:jc w:val="center"/>
              <w:rPr>
                <w:rFonts w:ascii="Calibri" w:hAnsi="Calibri"/>
                <w:sz w:val="18"/>
                <w:szCs w:val="18"/>
                <w:lang w:val="en-GB"/>
              </w:rPr>
            </w:pPr>
            <w:r>
              <w:rPr>
                <w:rFonts w:ascii="Calibri" w:hAnsi="Calibri"/>
                <w:sz w:val="18"/>
                <w:szCs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szCs w:val="18"/>
                <w:lang w:val="en-GB"/>
              </w:rPr>
              <w:t>50</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74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szCs w:val="18"/>
                <w:lang w:val="en-GB"/>
              </w:rPr>
              <w:t>2</w:t>
            </w:r>
            <w:r>
              <w:rPr>
                <w:rFonts w:ascii="Calibri" w:hAnsi="Calibri"/>
                <w:sz w:val="18"/>
                <w:szCs w:val="18"/>
                <w:lang w:val="en-GB"/>
              </w:rPr>
              <w:t>6</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Pr>
                <w:rFonts w:ascii="Calibri" w:hAnsi="Calibri"/>
                <w:sz w:val="18"/>
                <w:szCs w:val="18"/>
                <w:lang w:val="en-GB"/>
              </w:rPr>
              <w:t>6</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Turkey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32</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54</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17</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4</w:t>
            </w:r>
          </w:p>
        </w:tc>
      </w:tr>
      <w:tr w:rsidR="003F05C6" w:rsidRPr="0019773D" w:rsidTr="00503030">
        <w:trPr>
          <w:trHeight w:val="308"/>
        </w:trPr>
        <w:tc>
          <w:tcPr>
            <w:tcW w:w="1528"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Partner Country</w:t>
            </w:r>
          </w:p>
        </w:tc>
        <w:tc>
          <w:tcPr>
            <w:tcW w:w="972"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29</w:t>
            </w:r>
          </w:p>
        </w:tc>
        <w:tc>
          <w:tcPr>
            <w:tcW w:w="993"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48</w:t>
            </w:r>
          </w:p>
        </w:tc>
        <w:tc>
          <w:tcPr>
            <w:tcW w:w="687"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sidRPr="0019773D">
              <w:rPr>
                <w:rFonts w:ascii="Calibri" w:hAnsi="Calibri"/>
                <w:sz w:val="18"/>
                <w:lang w:val="en-GB"/>
              </w:rPr>
              <w:t>15</w:t>
            </w:r>
          </w:p>
        </w:tc>
        <w:tc>
          <w:tcPr>
            <w:tcW w:w="820"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rPr>
            </w:pPr>
            <w:r>
              <w:rPr>
                <w:rFonts w:ascii="Calibri" w:hAnsi="Calibri"/>
                <w:sz w:val="18"/>
                <w:lang w:val="en-GB"/>
              </w:rPr>
              <w:t>3</w:t>
            </w:r>
          </w:p>
        </w:tc>
      </w:tr>
    </w:tbl>
    <w:p w:rsidR="008660A4" w:rsidRPr="0019773D" w:rsidRDefault="008660A4" w:rsidP="00851436">
      <w:pPr>
        <w:pStyle w:val="Guide-Heading3"/>
        <w:sectPr w:rsidR="008660A4" w:rsidRPr="0019773D" w:rsidSect="00474A97">
          <w:headerReference w:type="even" r:id="rId168"/>
          <w:headerReference w:type="default" r:id="rId169"/>
          <w:footerReference w:type="even" r:id="rId170"/>
          <w:footerReference w:type="default" r:id="rId171"/>
          <w:headerReference w:type="first" r:id="rId172"/>
          <w:footerReference w:type="first" r:id="rId173"/>
          <w:pgSz w:w="11906" w:h="16838"/>
          <w:pgMar w:top="57" w:right="1418" w:bottom="1134" w:left="1418" w:header="283" w:footer="283" w:gutter="0"/>
          <w:cols w:space="708"/>
          <w:titlePg/>
          <w:docGrid w:linePitch="360"/>
        </w:sectPr>
      </w:pPr>
    </w:p>
    <w:p w:rsidR="003F2BA2" w:rsidRPr="0019773D" w:rsidRDefault="003F2BA2" w:rsidP="00851436">
      <w:pPr>
        <w:pStyle w:val="Guide-Heading3"/>
        <w:sectPr w:rsidR="003F2BA2" w:rsidRPr="0019773D" w:rsidSect="001E66AA">
          <w:footerReference w:type="even" r:id="rId174"/>
          <w:footerReference w:type="default" r:id="rId175"/>
          <w:headerReference w:type="first" r:id="rId176"/>
          <w:footerReference w:type="first" r:id="rId177"/>
          <w:type w:val="continuous"/>
          <w:pgSz w:w="11906" w:h="16838"/>
          <w:pgMar w:top="57" w:right="1418" w:bottom="1134" w:left="1418" w:header="283" w:footer="708" w:gutter="0"/>
          <w:cols w:space="708"/>
          <w:titlePg/>
          <w:docGrid w:linePitch="360"/>
        </w:sectPr>
      </w:pPr>
    </w:p>
    <w:p w:rsidR="00353A5C" w:rsidRPr="0019773D" w:rsidRDefault="00353A5C" w:rsidP="00851436">
      <w:pPr>
        <w:pStyle w:val="Guide-Heading3"/>
      </w:pPr>
      <w:bookmarkStart w:id="108" w:name="_Toc496600111"/>
      <w:r w:rsidRPr="0019773D">
        <w:t>Key Action 3: Support for policy reform</w:t>
      </w:r>
      <w:bookmarkEnd w:id="108"/>
      <w:r w:rsidR="0095363F" w:rsidRPr="0019773D">
        <w:t xml:space="preserve"> </w:t>
      </w:r>
    </w:p>
    <w:p w:rsidR="00353A5C" w:rsidRPr="0019773D" w:rsidRDefault="00353A5C" w:rsidP="009705D8">
      <w:pPr>
        <w:pStyle w:val="Guide-Normal"/>
      </w:pPr>
      <w:r w:rsidRPr="0019773D">
        <w:t xml:space="preserve">The activities in support </w:t>
      </w:r>
      <w:r w:rsidR="00566976" w:rsidRPr="0019773D">
        <w:t xml:space="preserve">for </w:t>
      </w:r>
      <w:r w:rsidRPr="0019773D">
        <w:t xml:space="preserve">policy reform are targeted at the achievement of </w:t>
      </w:r>
      <w:r w:rsidR="00965DEF" w:rsidRPr="0019773D">
        <w:t xml:space="preserve">the goals of the </w:t>
      </w:r>
      <w:r w:rsidR="006D6531" w:rsidRPr="0019773D">
        <w:t xml:space="preserve">European policy agendas, in particular the </w:t>
      </w:r>
      <w:r w:rsidRPr="0019773D">
        <w:t>Europe 2020</w:t>
      </w:r>
      <w:r w:rsidR="001406CA" w:rsidRPr="0019773D">
        <w:t xml:space="preserve"> S</w:t>
      </w:r>
      <w:r w:rsidRPr="0019773D">
        <w:t>trategy</w:t>
      </w:r>
      <w:r w:rsidR="00965DEF" w:rsidRPr="0019773D">
        <w:t xml:space="preserve">, of </w:t>
      </w:r>
      <w:r w:rsidRPr="0019773D">
        <w:t xml:space="preserve">the </w:t>
      </w:r>
      <w:r w:rsidR="00965DEF" w:rsidRPr="0019773D">
        <w:t>Strategic framework for European cooperation in education and training (</w:t>
      </w:r>
      <w:r w:rsidRPr="0019773D">
        <w:t>ET 2020</w:t>
      </w:r>
      <w:r w:rsidR="00965DEF" w:rsidRPr="0019773D">
        <w:t>)</w:t>
      </w:r>
      <w:r w:rsidRPr="0019773D">
        <w:t xml:space="preserve"> and </w:t>
      </w:r>
      <w:r w:rsidR="00965DEF" w:rsidRPr="0019773D">
        <w:t>of the European Y</w:t>
      </w:r>
      <w:r w:rsidRPr="0019773D">
        <w:t>outh Strateg</w:t>
      </w:r>
      <w:r w:rsidR="00965DEF" w:rsidRPr="0019773D">
        <w:t>y</w:t>
      </w:r>
      <w:r w:rsidRPr="0019773D">
        <w:t xml:space="preserve">. </w:t>
      </w:r>
    </w:p>
    <w:p w:rsidR="00353A5C" w:rsidRPr="0019773D" w:rsidRDefault="00353A5C" w:rsidP="00851436">
      <w:pPr>
        <w:pStyle w:val="Guide-Heading4"/>
      </w:pPr>
      <w:r w:rsidRPr="0019773D">
        <w:t xml:space="preserve">Which </w:t>
      </w:r>
      <w:r w:rsidR="0074506A" w:rsidRPr="0019773D">
        <w:t>A</w:t>
      </w:r>
      <w:r w:rsidRPr="0019773D">
        <w:t xml:space="preserve">ctions are supported? </w:t>
      </w:r>
    </w:p>
    <w:p w:rsidR="00353A5C" w:rsidRPr="0019773D" w:rsidRDefault="00353A5C" w:rsidP="009705D8">
      <w:pPr>
        <w:pStyle w:val="Guide-Normal"/>
        <w:rPr>
          <w:rFonts w:eastAsia="Calibri"/>
        </w:rPr>
      </w:pPr>
      <w:r w:rsidRPr="0019773D">
        <w:rPr>
          <w:rFonts w:eastAsia="Calibri"/>
        </w:rPr>
        <w:t xml:space="preserve"> Th</w:t>
      </w:r>
      <w:r w:rsidR="00AF131C" w:rsidRPr="0019773D">
        <w:rPr>
          <w:rFonts w:eastAsia="Calibri"/>
        </w:rPr>
        <w:t>e</w:t>
      </w:r>
      <w:r w:rsidR="00AF131C" w:rsidRPr="0019773D">
        <w:t xml:space="preserve"> following </w:t>
      </w:r>
      <w:r w:rsidR="0074506A" w:rsidRPr="0019773D">
        <w:rPr>
          <w:rFonts w:eastAsia="Calibri"/>
        </w:rPr>
        <w:t>A</w:t>
      </w:r>
      <w:r w:rsidR="00AF131C" w:rsidRPr="0019773D">
        <w:rPr>
          <w:rFonts w:eastAsia="Calibri"/>
        </w:rPr>
        <w:t>ction is</w:t>
      </w:r>
      <w:r w:rsidR="00AF131C" w:rsidRPr="0019773D">
        <w:t xml:space="preserve"> </w:t>
      </w:r>
      <w:r w:rsidR="00AF131C" w:rsidRPr="0019773D">
        <w:rPr>
          <w:rFonts w:eastAsia="Calibri"/>
        </w:rPr>
        <w:t>implemented through this Programme Guide:</w:t>
      </w:r>
      <w:r w:rsidRPr="0019773D">
        <w:rPr>
          <w:rFonts w:eastAsia="Calibri"/>
        </w:rPr>
        <w:t xml:space="preserve"> </w:t>
      </w:r>
    </w:p>
    <w:p w:rsidR="00353A5C" w:rsidRPr="0019773D" w:rsidRDefault="00353A5C" w:rsidP="00353A5C">
      <w:pPr>
        <w:ind w:left="3"/>
        <w:rPr>
          <w:rFonts w:ascii="Calibri" w:eastAsia="Calibri" w:hAnsi="Calibri"/>
          <w:sz w:val="18"/>
          <w:szCs w:val="18"/>
          <w:lang w:val="en-GB"/>
        </w:rPr>
      </w:pPr>
    </w:p>
    <w:p w:rsidR="00353A5C" w:rsidRPr="0019773D" w:rsidRDefault="00FB7846" w:rsidP="009F41D6">
      <w:pPr>
        <w:pStyle w:val="Guide-Bulletsspace"/>
      </w:pPr>
      <w:r w:rsidRPr="0019773D">
        <w:t xml:space="preserve">Structured Dialogue: meetings </w:t>
      </w:r>
      <w:r w:rsidR="00353A5C" w:rsidRPr="0019773D">
        <w:t>between young people and decision-makers in the field of youth</w:t>
      </w:r>
      <w:r w:rsidR="00A8420B" w:rsidRPr="0019773D">
        <w:t>.</w:t>
      </w:r>
    </w:p>
    <w:p w:rsidR="00353A5C" w:rsidRPr="0019773D" w:rsidRDefault="00353A5C" w:rsidP="007F6187">
      <w:pPr>
        <w:autoSpaceDE w:val="0"/>
        <w:adjustRightInd w:val="0"/>
        <w:rPr>
          <w:rFonts w:ascii="Calibri" w:hAnsi="Calibri"/>
          <w:sz w:val="18"/>
          <w:lang w:val="en-GB"/>
        </w:rPr>
      </w:pPr>
    </w:p>
    <w:p w:rsidR="00353A5C" w:rsidRPr="0019773D" w:rsidRDefault="00353A5C" w:rsidP="009705D8">
      <w:pPr>
        <w:pStyle w:val="Guide-Normal"/>
      </w:pPr>
      <w:r w:rsidRPr="0019773D">
        <w:t>Th</w:t>
      </w:r>
      <w:r w:rsidR="00AF131C" w:rsidRPr="0019773D">
        <w:t xml:space="preserve">is Part B of the </w:t>
      </w:r>
      <w:r w:rsidRPr="0019773D">
        <w:t xml:space="preserve">Guide </w:t>
      </w:r>
      <w:r w:rsidR="00AF131C" w:rsidRPr="0019773D">
        <w:t>provide</w:t>
      </w:r>
      <w:r w:rsidR="00BF3AF4" w:rsidRPr="0019773D">
        <w:t>s</w:t>
      </w:r>
      <w:r w:rsidRPr="0019773D">
        <w:t xml:space="preserve"> detailed information on the criteria and funding rules applying to this </w:t>
      </w:r>
      <w:r w:rsidR="0074506A" w:rsidRPr="0019773D">
        <w:t>A</w:t>
      </w:r>
      <w:r w:rsidRPr="0019773D">
        <w:t xml:space="preserve">ction. </w:t>
      </w:r>
    </w:p>
    <w:p w:rsidR="00353A5C" w:rsidRPr="0019773D" w:rsidRDefault="00353A5C" w:rsidP="009705D8">
      <w:pPr>
        <w:pStyle w:val="Guide-Normal"/>
      </w:pPr>
    </w:p>
    <w:p w:rsidR="00FB7846" w:rsidRPr="0019773D" w:rsidRDefault="00FB7846" w:rsidP="009705D8">
      <w:pPr>
        <w:pStyle w:val="Guide-Normal"/>
      </w:pPr>
      <w:r w:rsidRPr="0019773D">
        <w:t>In addition,</w:t>
      </w:r>
      <w:r w:rsidR="00AF131C" w:rsidRPr="0019773D">
        <w:t xml:space="preserve"> Key Action 3 </w:t>
      </w:r>
      <w:r w:rsidR="00BF3AF4" w:rsidRPr="0019773D">
        <w:t xml:space="preserve">covers </w:t>
      </w:r>
      <w:r w:rsidRPr="0019773D">
        <w:t xml:space="preserve">many other </w:t>
      </w:r>
      <w:r w:rsidR="0074506A" w:rsidRPr="0019773D">
        <w:t>A</w:t>
      </w:r>
      <w:r w:rsidRPr="0019773D">
        <w:t xml:space="preserve">ctions in support </w:t>
      </w:r>
      <w:r w:rsidR="006D6531" w:rsidRPr="0019773D">
        <w:t xml:space="preserve">of </w:t>
      </w:r>
      <w:r w:rsidRPr="0019773D">
        <w:t>policy reform in the education, training and youth fields</w:t>
      </w:r>
      <w:r w:rsidR="006D6531" w:rsidRPr="0019773D">
        <w:t xml:space="preserve"> that </w:t>
      </w:r>
      <w:r w:rsidRPr="0019773D">
        <w:t xml:space="preserve">are </w:t>
      </w:r>
      <w:r w:rsidR="00353A5C" w:rsidRPr="0019773D">
        <w:t xml:space="preserve">implemented </w:t>
      </w:r>
      <w:r w:rsidRPr="0019773D">
        <w:t xml:space="preserve">directly by the </w:t>
      </w:r>
      <w:r w:rsidR="002D3FF9" w:rsidRPr="0019773D">
        <w:t xml:space="preserve">European </w:t>
      </w:r>
      <w:r w:rsidRPr="0019773D">
        <w:t xml:space="preserve">Commission or </w:t>
      </w:r>
      <w:r w:rsidR="00353A5C" w:rsidRPr="0019773D">
        <w:t xml:space="preserve">through specific </w:t>
      </w:r>
      <w:r w:rsidRPr="0019773D">
        <w:t xml:space="preserve">calls </w:t>
      </w:r>
      <w:r w:rsidR="00353A5C" w:rsidRPr="0019773D">
        <w:t xml:space="preserve">for </w:t>
      </w:r>
      <w:r w:rsidRPr="0019773D">
        <w:t xml:space="preserve">proposals managed by the </w:t>
      </w:r>
      <w:r w:rsidR="00965DEF" w:rsidRPr="0019773D">
        <w:t>Executive Agency</w:t>
      </w:r>
      <w:r w:rsidRPr="0019773D">
        <w:t>.</w:t>
      </w:r>
      <w:r w:rsidR="0095363F" w:rsidRPr="0019773D">
        <w:t xml:space="preserve"> </w:t>
      </w:r>
      <w:r w:rsidRPr="0019773D">
        <w:t xml:space="preserve">More information is available on the websites of the European Commission, </w:t>
      </w:r>
      <w:r w:rsidR="006D6531" w:rsidRPr="0019773D">
        <w:t xml:space="preserve">the </w:t>
      </w:r>
      <w:r w:rsidRPr="0019773D">
        <w:t>Executive Agency and National Agencies</w:t>
      </w:r>
      <w:r w:rsidR="0074506A" w:rsidRPr="0019773D">
        <w:t xml:space="preserve">. </w:t>
      </w:r>
      <w:r w:rsidR="006D6531" w:rsidRPr="0019773D">
        <w:t>A concise description of these Actions is provided below</w:t>
      </w:r>
      <w:r w:rsidR="006A69CF" w:rsidRPr="0019773D">
        <w:t xml:space="preserve">: </w:t>
      </w:r>
    </w:p>
    <w:p w:rsidR="00353A5C" w:rsidRPr="0019773D" w:rsidRDefault="00353A5C" w:rsidP="009705D8">
      <w:pPr>
        <w:pStyle w:val="Guide-Normal"/>
      </w:pPr>
    </w:p>
    <w:p w:rsidR="00353A5C" w:rsidRPr="0019773D" w:rsidRDefault="00353A5C" w:rsidP="009705D8">
      <w:pPr>
        <w:pStyle w:val="Guide-Normal"/>
      </w:pPr>
      <w:r w:rsidRPr="0019773D">
        <w:rPr>
          <w:b/>
        </w:rPr>
        <w:t>Knowledge in the fields of education, training and youth</w:t>
      </w:r>
      <w:r w:rsidR="00965DEF" w:rsidRPr="0019773D">
        <w:rPr>
          <w:b/>
        </w:rPr>
        <w:t>,</w:t>
      </w:r>
      <w:r w:rsidRPr="0019773D">
        <w:t xml:space="preserve"> </w:t>
      </w:r>
      <w:r w:rsidR="00965DEF" w:rsidRPr="0019773D">
        <w:t xml:space="preserve">involving </w:t>
      </w:r>
      <w:r w:rsidRPr="0019773D">
        <w:t xml:space="preserve">evidence </w:t>
      </w:r>
      <w:r w:rsidR="00965DEF" w:rsidRPr="0019773D">
        <w:t xml:space="preserve">gathering, </w:t>
      </w:r>
      <w:r w:rsidRPr="0019773D">
        <w:t xml:space="preserve">analysis and peer learning. </w:t>
      </w:r>
      <w:r w:rsidR="00965DEF" w:rsidRPr="0019773D">
        <w:t xml:space="preserve">In particular: </w:t>
      </w:r>
    </w:p>
    <w:p w:rsidR="00D56AAB" w:rsidRPr="0019773D" w:rsidRDefault="00D56AAB" w:rsidP="009705D8">
      <w:pPr>
        <w:pStyle w:val="Guide-Normal"/>
      </w:pPr>
    </w:p>
    <w:p w:rsidR="00353A5C" w:rsidRPr="0019773D" w:rsidRDefault="00CD4E9C" w:rsidP="009F41D6">
      <w:pPr>
        <w:pStyle w:val="Guide-Bulletsspace"/>
      </w:pPr>
      <w:r w:rsidRPr="0019773D">
        <w:rPr>
          <w:bCs/>
        </w:rPr>
        <w:t xml:space="preserve">thematic and </w:t>
      </w:r>
      <w:r w:rsidR="00353A5C" w:rsidRPr="0019773D">
        <w:t>country-specific expertise</w:t>
      </w:r>
      <w:r w:rsidR="0075257E" w:rsidRPr="0019773D">
        <w:t>,</w:t>
      </w:r>
      <w:r w:rsidRPr="0019773D">
        <w:rPr>
          <w:bCs/>
        </w:rPr>
        <w:t xml:space="preserve"> studies </w:t>
      </w:r>
      <w:r w:rsidR="00353A5C" w:rsidRPr="0019773D">
        <w:t xml:space="preserve">on policy </w:t>
      </w:r>
      <w:r w:rsidRPr="0019773D">
        <w:t>issues</w:t>
      </w:r>
      <w:r w:rsidR="00353A5C" w:rsidRPr="0019773D">
        <w:t xml:space="preserve"> and </w:t>
      </w:r>
      <w:r w:rsidRPr="0019773D">
        <w:t>reforms</w:t>
      </w:r>
      <w:r w:rsidR="005350A0" w:rsidRPr="0019773D">
        <w:t xml:space="preserve">, </w:t>
      </w:r>
      <w:r w:rsidR="0075257E" w:rsidRPr="0019773D">
        <w:t>including the activities carried out by the</w:t>
      </w:r>
      <w:r w:rsidR="00353A5C" w:rsidRPr="0019773D">
        <w:t xml:space="preserve"> Eurydice network</w:t>
      </w:r>
      <w:r w:rsidR="00A8420B" w:rsidRPr="0019773D">
        <w:t>;</w:t>
      </w:r>
    </w:p>
    <w:p w:rsidR="00353A5C" w:rsidRPr="0019773D" w:rsidRDefault="00353A5C" w:rsidP="009F41D6">
      <w:pPr>
        <w:pStyle w:val="Guide-Bulletsspace"/>
      </w:pPr>
      <w:r w:rsidRPr="0019773D">
        <w:rPr>
          <w:bCs/>
        </w:rPr>
        <w:t>support</w:t>
      </w:r>
      <w:r w:rsidR="00CD4E9C" w:rsidRPr="0019773D">
        <w:rPr>
          <w:bCs/>
        </w:rPr>
        <w:t xml:space="preserve"> </w:t>
      </w:r>
      <w:r w:rsidR="002D3FF9" w:rsidRPr="0019773D">
        <w:rPr>
          <w:bCs/>
        </w:rPr>
        <w:t xml:space="preserve">to </w:t>
      </w:r>
      <w:r w:rsidRPr="0019773D">
        <w:t xml:space="preserve">the participation </w:t>
      </w:r>
      <w:r w:rsidR="00CD4E9C" w:rsidRPr="0019773D">
        <w:t>o</w:t>
      </w:r>
      <w:r w:rsidRPr="0019773D">
        <w:t xml:space="preserve">f </w:t>
      </w:r>
      <w:r w:rsidR="00A62EE7" w:rsidRPr="0019773D">
        <w:t xml:space="preserve">Erasmus+ </w:t>
      </w:r>
      <w:r w:rsidRPr="0019773D">
        <w:t xml:space="preserve">countries in </w:t>
      </w:r>
      <w:r w:rsidR="002C510A" w:rsidRPr="0019773D">
        <w:rPr>
          <w:bCs/>
        </w:rPr>
        <w:t>European/</w:t>
      </w:r>
      <w:r w:rsidRPr="0019773D">
        <w:t xml:space="preserve">international surveys </w:t>
      </w:r>
      <w:r w:rsidR="002C510A" w:rsidRPr="0019773D">
        <w:rPr>
          <w:bCs/>
        </w:rPr>
        <w:t xml:space="preserve">aimed </w:t>
      </w:r>
      <w:r w:rsidR="002C510A" w:rsidRPr="0019773D">
        <w:t>at</w:t>
      </w:r>
      <w:r w:rsidRPr="0019773D">
        <w:t xml:space="preserve"> </w:t>
      </w:r>
      <w:r w:rsidRPr="0019773D">
        <w:rPr>
          <w:bCs/>
        </w:rPr>
        <w:t>monitor</w:t>
      </w:r>
      <w:r w:rsidR="002C510A" w:rsidRPr="0019773D">
        <w:rPr>
          <w:bCs/>
        </w:rPr>
        <w:t>ing</w:t>
      </w:r>
      <w:r w:rsidR="00CD4E9C" w:rsidRPr="0019773D">
        <w:rPr>
          <w:bCs/>
        </w:rPr>
        <w:t xml:space="preserve"> specific trends and developments</w:t>
      </w:r>
      <w:r w:rsidR="002C510A" w:rsidRPr="0019773D">
        <w:rPr>
          <w:bCs/>
        </w:rPr>
        <w:t>,</w:t>
      </w:r>
      <w:r w:rsidR="00F416AB" w:rsidRPr="0019773D">
        <w:t xml:space="preserve"> including the evolution of language competences development in Europe</w:t>
      </w:r>
      <w:r w:rsidR="00A8420B" w:rsidRPr="0019773D">
        <w:t>;</w:t>
      </w:r>
      <w:r w:rsidR="00F416AB" w:rsidRPr="0019773D">
        <w:t xml:space="preserve"> </w:t>
      </w:r>
    </w:p>
    <w:p w:rsidR="00353A5C" w:rsidRPr="0019773D" w:rsidRDefault="00353A5C" w:rsidP="009F41D6">
      <w:pPr>
        <w:pStyle w:val="Guide-Bulletsspace"/>
      </w:pPr>
      <w:r w:rsidRPr="0019773D">
        <w:t>EU Presidency events</w:t>
      </w:r>
      <w:r w:rsidR="00FB7846" w:rsidRPr="0019773D">
        <w:t>,</w:t>
      </w:r>
      <w:r w:rsidR="0095363F" w:rsidRPr="0019773D">
        <w:t xml:space="preserve"> </w:t>
      </w:r>
      <w:r w:rsidR="008633A5" w:rsidRPr="0019773D">
        <w:t>conferences</w:t>
      </w:r>
      <w:r w:rsidR="008633A5" w:rsidRPr="0019773D">
        <w:rPr>
          <w:bCs/>
        </w:rPr>
        <w:t xml:space="preserve"> </w:t>
      </w:r>
      <w:r w:rsidR="00CD4E9C" w:rsidRPr="0019773D">
        <w:rPr>
          <w:bCs/>
        </w:rPr>
        <w:t>and high-level</w:t>
      </w:r>
      <w:r w:rsidRPr="0019773D">
        <w:t xml:space="preserve"> meetings</w:t>
      </w:r>
      <w:r w:rsidR="00A8420B" w:rsidRPr="0019773D">
        <w:t>;</w:t>
      </w:r>
      <w:r w:rsidR="0095363F" w:rsidRPr="0019773D">
        <w:t xml:space="preserve"> </w:t>
      </w:r>
    </w:p>
    <w:p w:rsidR="00353A5C" w:rsidRPr="0019773D" w:rsidRDefault="00353A5C" w:rsidP="009F41D6">
      <w:pPr>
        <w:pStyle w:val="Guide-Bulletsspace"/>
        <w:rPr>
          <w:bCs/>
        </w:rPr>
      </w:pPr>
      <w:r w:rsidRPr="0019773D">
        <w:t>exchanges of experience</w:t>
      </w:r>
      <w:r w:rsidR="008633A5" w:rsidRPr="0019773D">
        <w:rPr>
          <w:bCs/>
        </w:rPr>
        <w:t xml:space="preserve"> and</w:t>
      </w:r>
      <w:r w:rsidR="008633A5" w:rsidRPr="0019773D">
        <w:t xml:space="preserve"> </w:t>
      </w:r>
      <w:r w:rsidRPr="0019773D">
        <w:t>good practice and peer reviews</w:t>
      </w:r>
      <w:r w:rsidR="00A8420B" w:rsidRPr="0019773D">
        <w:t>;</w:t>
      </w:r>
      <w:r w:rsidR="008B57FE" w:rsidRPr="0019773D">
        <w:t xml:space="preserve"> </w:t>
      </w:r>
    </w:p>
    <w:p w:rsidR="00353A5C" w:rsidRPr="0019773D" w:rsidRDefault="00FB7846" w:rsidP="009F41D6">
      <w:pPr>
        <w:pStyle w:val="Guide-Bulletsspace"/>
      </w:pPr>
      <w:r w:rsidRPr="0019773D">
        <w:t xml:space="preserve">support </w:t>
      </w:r>
      <w:r w:rsidRPr="0019773D">
        <w:rPr>
          <w:bCs/>
        </w:rPr>
        <w:t xml:space="preserve">to </w:t>
      </w:r>
      <w:r w:rsidRPr="0019773D">
        <w:t xml:space="preserve">the </w:t>
      </w:r>
      <w:r w:rsidR="00353A5C" w:rsidRPr="0019773D">
        <w:t>implementation of the Open Method</w:t>
      </w:r>
      <w:r w:rsidRPr="0019773D">
        <w:t>s</w:t>
      </w:r>
      <w:r w:rsidR="00353A5C" w:rsidRPr="0019773D">
        <w:t xml:space="preserve"> of Coordination</w:t>
      </w:r>
      <w:r w:rsidRPr="0019773D">
        <w:t>.</w:t>
      </w:r>
    </w:p>
    <w:p w:rsidR="00353A5C" w:rsidRPr="0019773D" w:rsidRDefault="00353A5C" w:rsidP="00353A5C">
      <w:pPr>
        <w:autoSpaceDE w:val="0"/>
        <w:adjustRightInd w:val="0"/>
        <w:rPr>
          <w:rFonts w:ascii="Calibri" w:hAnsi="Calibri"/>
          <w:sz w:val="18"/>
          <w:shd w:val="clear" w:color="auto" w:fill="FFFFFF"/>
          <w:lang w:val="en-GB"/>
        </w:rPr>
      </w:pPr>
    </w:p>
    <w:p w:rsidR="00353A5C" w:rsidRPr="0019773D" w:rsidRDefault="007E4E23" w:rsidP="009705D8">
      <w:pPr>
        <w:pStyle w:val="Guide-Normal"/>
      </w:pPr>
      <w:r w:rsidRPr="0019773D">
        <w:rPr>
          <w:b/>
        </w:rPr>
        <w:t>I</w:t>
      </w:r>
      <w:r w:rsidR="00353A5C" w:rsidRPr="0019773D">
        <w:rPr>
          <w:b/>
        </w:rPr>
        <w:t>nitiatives</w:t>
      </w:r>
      <w:r w:rsidR="008633A5" w:rsidRPr="0019773D">
        <w:rPr>
          <w:b/>
        </w:rPr>
        <w:t xml:space="preserve"> </w:t>
      </w:r>
      <w:r w:rsidRPr="0019773D">
        <w:rPr>
          <w:b/>
        </w:rPr>
        <w:t>for policy innovation</w:t>
      </w:r>
      <w:r w:rsidRPr="0019773D">
        <w:t xml:space="preserve"> aimed to develop new </w:t>
      </w:r>
      <w:r w:rsidR="008633A5" w:rsidRPr="0019773D">
        <w:t>policies</w:t>
      </w:r>
      <w:r w:rsidR="008B57FE" w:rsidRPr="0019773D">
        <w:t xml:space="preserve"> or prepare their implementation</w:t>
      </w:r>
      <w:r w:rsidR="008633A5" w:rsidRPr="0019773D">
        <w:t xml:space="preserve">. They </w:t>
      </w:r>
      <w:r w:rsidR="00F416AB" w:rsidRPr="0019773D">
        <w:t>include specific calls for proposals</w:t>
      </w:r>
      <w:r w:rsidR="00DD01A6" w:rsidRPr="0019773D">
        <w:t xml:space="preserve"> managed by the Executive Agency</w:t>
      </w:r>
      <w:r w:rsidR="00F416AB" w:rsidRPr="0019773D">
        <w:t xml:space="preserve"> on</w:t>
      </w:r>
      <w:r w:rsidR="003B1445" w:rsidRPr="0019773D">
        <w:t>:</w:t>
      </w:r>
      <w:r w:rsidR="002D3FF9" w:rsidRPr="0019773D">
        <w:t xml:space="preserve"> a)</w:t>
      </w:r>
      <w:r w:rsidR="00A62EE7" w:rsidRPr="0019773D">
        <w:t xml:space="preserve"> European policy experimentations, led by high-level public authorities and involving field trials on policy measures in several countries, based on sound evaluation methods ; b)</w:t>
      </w:r>
      <w:r w:rsidR="002D3FF9" w:rsidRPr="0019773D">
        <w:t xml:space="preserve"> </w:t>
      </w:r>
      <w:r w:rsidR="00353A5C" w:rsidRPr="0019773D">
        <w:t xml:space="preserve">forward-looking cooperation projects </w:t>
      </w:r>
      <w:r w:rsidR="00A62EE7" w:rsidRPr="0019773D">
        <w:t xml:space="preserve">for innovative </w:t>
      </w:r>
      <w:r w:rsidR="0013135D" w:rsidRPr="0019773D">
        <w:t>policy development</w:t>
      </w:r>
      <w:r w:rsidR="00A62EE7" w:rsidRPr="0019773D">
        <w:t xml:space="preserve">. </w:t>
      </w:r>
    </w:p>
    <w:p w:rsidR="0013135D" w:rsidRPr="0019773D" w:rsidRDefault="0013135D" w:rsidP="009705D8">
      <w:pPr>
        <w:pStyle w:val="Guide-Normal"/>
      </w:pPr>
    </w:p>
    <w:p w:rsidR="00353A5C" w:rsidRPr="0019773D" w:rsidRDefault="00353A5C" w:rsidP="009705D8">
      <w:pPr>
        <w:pStyle w:val="Guide-Normal"/>
      </w:pPr>
      <w:r w:rsidRPr="0019773D">
        <w:t>Support to European policy tools, in particular:</w:t>
      </w:r>
    </w:p>
    <w:p w:rsidR="00D56AAB" w:rsidRPr="0019773D" w:rsidRDefault="00D56AAB" w:rsidP="009705D8">
      <w:pPr>
        <w:pStyle w:val="Guide-Normal"/>
      </w:pPr>
    </w:p>
    <w:p w:rsidR="00353A5C" w:rsidRPr="0019773D" w:rsidRDefault="00353A5C" w:rsidP="009F41D6">
      <w:pPr>
        <w:pStyle w:val="Guide-Bulletsspace"/>
      </w:pPr>
      <w:r w:rsidRPr="0019773D">
        <w:t>Transparency tools (skills and qualifications)</w:t>
      </w:r>
      <w:r w:rsidR="00CB6E1C" w:rsidRPr="0019773D">
        <w:t xml:space="preserve">, </w:t>
      </w:r>
      <w:r w:rsidRPr="0019773D">
        <w:t xml:space="preserve">to facilitate transparency and recognition of skills and qualifications, as well as the transfer of credits, </w:t>
      </w:r>
      <w:r w:rsidR="00CB6E1C" w:rsidRPr="0019773D">
        <w:t>f</w:t>
      </w:r>
      <w:r w:rsidRPr="0019773D">
        <w:t xml:space="preserve">oster quality assurance, support skills management and guidance. This </w:t>
      </w:r>
      <w:r w:rsidR="0074506A" w:rsidRPr="0019773D">
        <w:t>A</w:t>
      </w:r>
      <w:r w:rsidR="00F416AB" w:rsidRPr="0019773D">
        <w:t>ction</w:t>
      </w:r>
      <w:r w:rsidRPr="0019773D">
        <w:t xml:space="preserve"> will also include networks providing support for the implementation of those tools</w:t>
      </w:r>
      <w:r w:rsidR="00A8420B" w:rsidRPr="0019773D">
        <w:t>;</w:t>
      </w:r>
    </w:p>
    <w:p w:rsidR="00353A5C" w:rsidRPr="0019773D" w:rsidRDefault="00353A5C" w:rsidP="009F41D6">
      <w:pPr>
        <w:pStyle w:val="Guide-Bulletsspace"/>
      </w:pPr>
      <w:r w:rsidRPr="0019773D">
        <w:t xml:space="preserve">Skills intelligence </w:t>
      </w:r>
      <w:r w:rsidR="00F416AB" w:rsidRPr="0019773D">
        <w:t xml:space="preserve">for </w:t>
      </w:r>
      <w:r w:rsidR="00CB6E1C" w:rsidRPr="0019773D">
        <w:t xml:space="preserve">the </w:t>
      </w:r>
      <w:r w:rsidRPr="0019773D">
        <w:t>development and support</w:t>
      </w:r>
      <w:r w:rsidR="00F416AB" w:rsidRPr="0019773D">
        <w:t xml:space="preserve"> of</w:t>
      </w:r>
      <w:r w:rsidRPr="0019773D">
        <w:t xml:space="preserve"> European tools such as the EU Skills Panorama –online platform</w:t>
      </w:r>
      <w:r w:rsidR="00A8420B" w:rsidRPr="0019773D">
        <w:t>;</w:t>
      </w:r>
    </w:p>
    <w:p w:rsidR="00353A5C" w:rsidRPr="0019773D" w:rsidRDefault="00353A5C" w:rsidP="009F41D6">
      <w:pPr>
        <w:pStyle w:val="Guide-Bulletsspace"/>
      </w:pPr>
      <w:r w:rsidRPr="0019773D">
        <w:rPr>
          <w:iCs/>
        </w:rPr>
        <w:t>Networks</w:t>
      </w:r>
      <w:r w:rsidRPr="0019773D">
        <w:t xml:space="preserve"> supporting specific policy areas such as literacy and adult learning, as well as youth </w:t>
      </w:r>
      <w:r w:rsidR="00016556" w:rsidRPr="0019773D">
        <w:t xml:space="preserve">work and youth information </w:t>
      </w:r>
      <w:r w:rsidRPr="0019773D">
        <w:t>(SALTO and Eurodesk)</w:t>
      </w:r>
      <w:r w:rsidR="00A8420B" w:rsidRPr="0019773D">
        <w:t>;</w:t>
      </w:r>
      <w:r w:rsidRPr="0019773D">
        <w:t xml:space="preserve"> </w:t>
      </w:r>
    </w:p>
    <w:p w:rsidR="00353A5C" w:rsidRPr="0019773D" w:rsidRDefault="00353A5C" w:rsidP="009F41D6">
      <w:pPr>
        <w:pStyle w:val="Guide-Bulletsspace"/>
      </w:pPr>
      <w:r w:rsidRPr="0019773D">
        <w:t xml:space="preserve">Dedicated </w:t>
      </w:r>
      <w:r w:rsidR="008F1A07" w:rsidRPr="0019773D">
        <w:t>h</w:t>
      </w:r>
      <w:r w:rsidRPr="0019773D">
        <w:t xml:space="preserve">igher </w:t>
      </w:r>
      <w:r w:rsidR="008F1A07" w:rsidRPr="0019773D">
        <w:t>e</w:t>
      </w:r>
      <w:r w:rsidRPr="0019773D">
        <w:t>ducation t</w:t>
      </w:r>
      <w:r w:rsidRPr="0019773D">
        <w:rPr>
          <w:iCs/>
        </w:rPr>
        <w:t>ools</w:t>
      </w:r>
      <w:r w:rsidRPr="0019773D">
        <w:t xml:space="preserve"> </w:t>
      </w:r>
      <w:r w:rsidR="00CB6E1C" w:rsidRPr="0019773D">
        <w:t xml:space="preserve">– development </w:t>
      </w:r>
      <w:r w:rsidRPr="0019773D">
        <w:t xml:space="preserve">and support </w:t>
      </w:r>
      <w:r w:rsidR="00CB6E1C" w:rsidRPr="0019773D">
        <w:t xml:space="preserve">to tools </w:t>
      </w:r>
      <w:r w:rsidRPr="0019773D">
        <w:t xml:space="preserve">such as U-Multirank, support to the Bologna Process or to the external dimension of </w:t>
      </w:r>
      <w:r w:rsidR="008F1A07" w:rsidRPr="0019773D">
        <w:t>h</w:t>
      </w:r>
      <w:r w:rsidRPr="0019773D">
        <w:t xml:space="preserve">igher </w:t>
      </w:r>
      <w:r w:rsidR="008F1A07" w:rsidRPr="0019773D">
        <w:t>e</w:t>
      </w:r>
      <w:r w:rsidRPr="0019773D">
        <w:t>ducation</w:t>
      </w:r>
      <w:r w:rsidR="00CB6E1C" w:rsidRPr="0019773D">
        <w:t xml:space="preserve">; the </w:t>
      </w:r>
      <w:r w:rsidRPr="0019773D">
        <w:t>national teams of Higher Education Reform Experts in neighbourhood and enlargement, as well as Russia and Central Asia</w:t>
      </w:r>
      <w:r w:rsidR="00A8420B" w:rsidRPr="0019773D">
        <w:t>;</w:t>
      </w:r>
      <w:r w:rsidR="0095363F" w:rsidRPr="0019773D">
        <w:t xml:space="preserve"> </w:t>
      </w:r>
    </w:p>
    <w:p w:rsidR="00353A5C" w:rsidRPr="0019773D" w:rsidRDefault="00353A5C" w:rsidP="009F41D6">
      <w:pPr>
        <w:pStyle w:val="Guide-Bulletsspace"/>
        <w:rPr>
          <w:iCs/>
        </w:rPr>
      </w:pPr>
      <w:r w:rsidRPr="0019773D">
        <w:rPr>
          <w:iCs/>
        </w:rPr>
        <w:t>Dedicated VET tools</w:t>
      </w:r>
      <w:r w:rsidRPr="0019773D">
        <w:t xml:space="preserve"> </w:t>
      </w:r>
      <w:r w:rsidR="00CB6E1C" w:rsidRPr="0019773D">
        <w:t xml:space="preserve">for </w:t>
      </w:r>
      <w:r w:rsidRPr="0019773D">
        <w:t xml:space="preserve">the implementation of the VET Mobility Charter, to increase the quality level of organised mobility, and </w:t>
      </w:r>
      <w:r w:rsidR="00CB6E1C" w:rsidRPr="0019773D">
        <w:t xml:space="preserve">to support </w:t>
      </w:r>
      <w:r w:rsidRPr="0019773D">
        <w:t xml:space="preserve">the National Authorities on apprenticeships </w:t>
      </w:r>
      <w:r w:rsidR="00CB6E1C" w:rsidRPr="0019773D">
        <w:t xml:space="preserve">in </w:t>
      </w:r>
      <w:r w:rsidRPr="0019773D">
        <w:t>increas</w:t>
      </w:r>
      <w:r w:rsidR="00CB6E1C" w:rsidRPr="0019773D">
        <w:t>ing</w:t>
      </w:r>
      <w:r w:rsidRPr="0019773D">
        <w:t xml:space="preserve"> the quality and supply of apprenticeships throughout Europe. </w:t>
      </w:r>
    </w:p>
    <w:p w:rsidR="00353A5C" w:rsidRPr="0019773D" w:rsidRDefault="00353A5C" w:rsidP="00353A5C">
      <w:pPr>
        <w:pStyle w:val="Text1"/>
        <w:rPr>
          <w:rFonts w:ascii="Calibri" w:hAnsi="Calibri" w:cs="Tahoma"/>
          <w:sz w:val="18"/>
          <w:szCs w:val="18"/>
        </w:rPr>
      </w:pPr>
    </w:p>
    <w:p w:rsidR="00353A5C" w:rsidRPr="0019773D" w:rsidRDefault="00353A5C" w:rsidP="009705D8">
      <w:pPr>
        <w:pStyle w:val="Guide-Normal"/>
      </w:pPr>
      <w:r w:rsidRPr="0019773D">
        <w:rPr>
          <w:b/>
        </w:rPr>
        <w:t>Cooperation with international organisations</w:t>
      </w:r>
      <w:r w:rsidR="00A13585" w:rsidRPr="0019773D">
        <w:rPr>
          <w:b/>
        </w:rPr>
        <w:t>,</w:t>
      </w:r>
      <w:r w:rsidRPr="0019773D">
        <w:t xml:space="preserve"> such as the OECD</w:t>
      </w:r>
      <w:r w:rsidR="005350A0" w:rsidRPr="0019773D">
        <w:t xml:space="preserve"> and </w:t>
      </w:r>
      <w:r w:rsidRPr="0019773D">
        <w:t>the Council of Europe</w:t>
      </w:r>
      <w:r w:rsidR="00A13585" w:rsidRPr="0019773D">
        <w:t xml:space="preserve">. </w:t>
      </w:r>
      <w:r w:rsidRPr="0019773D">
        <w:t xml:space="preserve">This </w:t>
      </w:r>
      <w:r w:rsidR="0074506A" w:rsidRPr="0019773D">
        <w:t>A</w:t>
      </w:r>
      <w:r w:rsidR="00A13585" w:rsidRPr="0019773D">
        <w:t>ction</w:t>
      </w:r>
      <w:r w:rsidRPr="0019773D">
        <w:t xml:space="preserve"> will also </w:t>
      </w:r>
      <w:r w:rsidR="00A13585" w:rsidRPr="0019773D">
        <w:t>foster policy dialogue with Partner Countries as well as the promotion of the international attractiveness of European higher education in the world. It will also support t</w:t>
      </w:r>
      <w:r w:rsidRPr="0019773D">
        <w:t xml:space="preserve">he </w:t>
      </w:r>
      <w:r w:rsidR="00A13585" w:rsidRPr="0019773D">
        <w:t xml:space="preserve">network </w:t>
      </w:r>
      <w:r w:rsidRPr="0019773D">
        <w:t xml:space="preserve">of </w:t>
      </w:r>
      <w:r w:rsidR="008F1A07" w:rsidRPr="0019773D">
        <w:t>H</w:t>
      </w:r>
      <w:r w:rsidRPr="0019773D">
        <w:t xml:space="preserve">igher </w:t>
      </w:r>
      <w:r w:rsidR="008F1A07" w:rsidRPr="0019773D">
        <w:t>E</w:t>
      </w:r>
      <w:r w:rsidRPr="0019773D">
        <w:t xml:space="preserve">ducation </w:t>
      </w:r>
      <w:r w:rsidR="008F1A07" w:rsidRPr="0019773D">
        <w:t>R</w:t>
      </w:r>
      <w:r w:rsidRPr="0019773D">
        <w:t xml:space="preserve">eform </w:t>
      </w:r>
      <w:r w:rsidR="008F1A07" w:rsidRPr="0019773D">
        <w:t>E</w:t>
      </w:r>
      <w:r w:rsidRPr="0019773D">
        <w:t xml:space="preserve">xperts in </w:t>
      </w:r>
      <w:r w:rsidR="00A13585" w:rsidRPr="0019773D">
        <w:t xml:space="preserve">Partner Countries neighbouring the EU and the </w:t>
      </w:r>
      <w:r w:rsidR="008F1A07" w:rsidRPr="0019773D">
        <w:t>i</w:t>
      </w:r>
      <w:r w:rsidRPr="0019773D">
        <w:t>nternational alumni associations</w:t>
      </w:r>
      <w:r w:rsidR="00795CCE" w:rsidRPr="0019773D">
        <w:t>.</w:t>
      </w:r>
    </w:p>
    <w:p w:rsidR="005350A0" w:rsidRPr="0019773D" w:rsidRDefault="005350A0" w:rsidP="00EB0468">
      <w:pPr>
        <w:autoSpaceDE w:val="0"/>
        <w:adjustRightInd w:val="0"/>
        <w:jc w:val="both"/>
        <w:rPr>
          <w:rFonts w:ascii="Calibri" w:hAnsi="Calibri"/>
          <w:b/>
          <w:sz w:val="18"/>
          <w:shd w:val="clear" w:color="auto" w:fill="FFFFFF"/>
          <w:lang w:val="en-GB"/>
        </w:rPr>
      </w:pPr>
    </w:p>
    <w:p w:rsidR="008F1A07" w:rsidRPr="0019773D" w:rsidRDefault="00353A5C" w:rsidP="009705D8">
      <w:pPr>
        <w:pStyle w:val="Guide-Normal"/>
      </w:pPr>
      <w:r w:rsidRPr="0019773D">
        <w:t xml:space="preserve">Stakeholder dialogue, policy and </w:t>
      </w:r>
      <w:r w:rsidR="00350E8E" w:rsidRPr="0019773D">
        <w:t>P</w:t>
      </w:r>
      <w:r w:rsidRPr="0019773D">
        <w:t xml:space="preserve">rogramme promotion, </w:t>
      </w:r>
      <w:r w:rsidR="00EB0468" w:rsidRPr="0019773D">
        <w:t>including</w:t>
      </w:r>
      <w:r w:rsidR="001C280F" w:rsidRPr="0019773D">
        <w:t>:</w:t>
      </w:r>
    </w:p>
    <w:p w:rsidR="008F1A07" w:rsidRPr="0019773D" w:rsidRDefault="008F1A07" w:rsidP="00EB0468">
      <w:pPr>
        <w:autoSpaceDE w:val="0"/>
        <w:adjustRightInd w:val="0"/>
        <w:jc w:val="both"/>
        <w:rPr>
          <w:rFonts w:ascii="Calibri" w:hAnsi="Calibri"/>
          <w:sz w:val="18"/>
          <w:szCs w:val="18"/>
          <w:shd w:val="clear" w:color="auto" w:fill="FFFFFF"/>
          <w:lang w:val="en-GB"/>
        </w:rPr>
      </w:pPr>
    </w:p>
    <w:p w:rsidR="004E280E" w:rsidRPr="0019773D" w:rsidRDefault="004E280E" w:rsidP="009F41D6">
      <w:pPr>
        <w:pStyle w:val="Guide-Bulletsspace"/>
      </w:pPr>
      <w:r w:rsidRPr="0019773D">
        <w:t xml:space="preserve">Civil </w:t>
      </w:r>
      <w:r w:rsidR="00404E42" w:rsidRPr="0019773D">
        <w:t>S</w:t>
      </w:r>
      <w:r w:rsidRPr="0019773D">
        <w:t xml:space="preserve">ociety </w:t>
      </w:r>
      <w:r w:rsidR="002910F6" w:rsidRPr="0019773D">
        <w:t xml:space="preserve">Cooperation </w:t>
      </w:r>
      <w:r w:rsidR="002C510A" w:rsidRPr="0019773D">
        <w:t xml:space="preserve">supporting </w:t>
      </w:r>
      <w:r w:rsidRPr="0019773D">
        <w:t>European NGOs and</w:t>
      </w:r>
      <w:r w:rsidR="00315DFD" w:rsidRPr="0019773D">
        <w:t xml:space="preserve"> </w:t>
      </w:r>
      <w:r w:rsidRPr="0019773D">
        <w:t xml:space="preserve">EU-wide </w:t>
      </w:r>
      <w:r w:rsidR="00315DFD" w:rsidRPr="0019773D">
        <w:t>networks</w:t>
      </w:r>
      <w:r w:rsidR="001C280F" w:rsidRPr="0019773D">
        <w:t xml:space="preserve"> </w:t>
      </w:r>
      <w:r w:rsidRPr="0019773D">
        <w:t xml:space="preserve">in the fields of education, training and youth </w:t>
      </w:r>
      <w:r w:rsidR="00DD01A6" w:rsidRPr="0019773D">
        <w:t xml:space="preserve">though </w:t>
      </w:r>
      <w:r w:rsidR="005350A0" w:rsidRPr="0019773D">
        <w:t xml:space="preserve">a </w:t>
      </w:r>
      <w:r w:rsidRPr="0019773D">
        <w:t xml:space="preserve">specific call </w:t>
      </w:r>
      <w:r w:rsidR="005350A0" w:rsidRPr="0019773D">
        <w:t xml:space="preserve">for proposals </w:t>
      </w:r>
      <w:r w:rsidRPr="0019773D">
        <w:t>managed by the Executive Agency</w:t>
      </w:r>
      <w:r w:rsidR="00A8420B" w:rsidRPr="0019773D">
        <w:t>;</w:t>
      </w:r>
    </w:p>
    <w:p w:rsidR="004E280E" w:rsidRPr="0019773D" w:rsidRDefault="00016556" w:rsidP="009F41D6">
      <w:pPr>
        <w:pStyle w:val="Guide-Bulletsspace"/>
      </w:pPr>
      <w:r w:rsidRPr="0019773D">
        <w:t xml:space="preserve">public </w:t>
      </w:r>
      <w:r w:rsidR="00EB0468" w:rsidRPr="0019773D">
        <w:t xml:space="preserve">events, </w:t>
      </w:r>
      <w:r w:rsidR="00315DFD" w:rsidRPr="0019773D">
        <w:t xml:space="preserve">meetings, debates </w:t>
      </w:r>
      <w:r w:rsidR="00EB0468" w:rsidRPr="0019773D">
        <w:t xml:space="preserve">and consultations </w:t>
      </w:r>
      <w:r w:rsidRPr="0019773D">
        <w:t xml:space="preserve">with policy makers and stakeholders </w:t>
      </w:r>
      <w:r w:rsidR="00EB0468" w:rsidRPr="0019773D">
        <w:t>on relevant policy issues</w:t>
      </w:r>
      <w:r w:rsidRPr="0019773D">
        <w:t xml:space="preserve"> (</w:t>
      </w:r>
      <w:r w:rsidR="00315DFD" w:rsidRPr="0019773D">
        <w:t xml:space="preserve">such as the Education, Training and Youth Forum </w:t>
      </w:r>
      <w:r w:rsidR="00797195" w:rsidRPr="0019773D">
        <w:t>or</w:t>
      </w:r>
      <w:r w:rsidR="001C280F" w:rsidRPr="0019773D">
        <w:t xml:space="preserve"> the European Youth </w:t>
      </w:r>
      <w:r w:rsidR="004E280E" w:rsidRPr="0019773D">
        <w:t>W</w:t>
      </w:r>
      <w:r w:rsidR="001C280F" w:rsidRPr="0019773D">
        <w:t>eek</w:t>
      </w:r>
      <w:r w:rsidRPr="0019773D">
        <w:t>)</w:t>
      </w:r>
      <w:r w:rsidR="00A8420B" w:rsidRPr="0019773D">
        <w:t>;</w:t>
      </w:r>
    </w:p>
    <w:p w:rsidR="00797195" w:rsidRPr="0019773D" w:rsidRDefault="00315DFD" w:rsidP="009F41D6">
      <w:pPr>
        <w:pStyle w:val="Guide-Bulletsspace"/>
      </w:pPr>
      <w:r w:rsidRPr="0019773D">
        <w:t xml:space="preserve">Structured Dialogue </w:t>
      </w:r>
      <w:r w:rsidR="00797195" w:rsidRPr="0019773D">
        <w:t>in the youth field, including the support to National Working Groups as well as meetings promoting dialogue between young people and decision-makers (see section below)</w:t>
      </w:r>
      <w:r w:rsidR="00A8420B" w:rsidRPr="0019773D">
        <w:t>;</w:t>
      </w:r>
    </w:p>
    <w:p w:rsidR="00315DFD" w:rsidRPr="0019773D" w:rsidRDefault="00EB0468" w:rsidP="009F41D6">
      <w:pPr>
        <w:pStyle w:val="Guide-Bulletsspace"/>
      </w:pPr>
      <w:r w:rsidRPr="0019773D">
        <w:t>awareness</w:t>
      </w:r>
      <w:r w:rsidR="00315DFD" w:rsidRPr="0019773D">
        <w:t>-raising</w:t>
      </w:r>
      <w:r w:rsidRPr="0019773D">
        <w:t xml:space="preserve">, information and </w:t>
      </w:r>
      <w:r w:rsidR="00353A5C" w:rsidRPr="0019773D">
        <w:t xml:space="preserve">dissemination </w:t>
      </w:r>
      <w:r w:rsidRPr="0019773D">
        <w:t xml:space="preserve">activities </w:t>
      </w:r>
      <w:r w:rsidR="00315DFD" w:rsidRPr="0019773D">
        <w:t xml:space="preserve">on </w:t>
      </w:r>
      <w:r w:rsidRPr="0019773D">
        <w:t xml:space="preserve">policy outcomes </w:t>
      </w:r>
      <w:r w:rsidR="00315DFD" w:rsidRPr="0019773D">
        <w:t xml:space="preserve">and priorities, on </w:t>
      </w:r>
      <w:r w:rsidRPr="0019773D">
        <w:t xml:space="preserve">the </w:t>
      </w:r>
      <w:r w:rsidR="00315DFD" w:rsidRPr="0019773D">
        <w:t xml:space="preserve">Erasmus+ </w:t>
      </w:r>
      <w:r w:rsidR="00F02996" w:rsidRPr="0019773D">
        <w:t>P</w:t>
      </w:r>
      <w:r w:rsidR="00353A5C" w:rsidRPr="0019773D">
        <w:t>rogramme</w:t>
      </w:r>
      <w:r w:rsidR="00315DFD" w:rsidRPr="0019773D">
        <w:t xml:space="preserve">, its </w:t>
      </w:r>
      <w:r w:rsidR="00353A5C" w:rsidRPr="0019773D">
        <w:t>results</w:t>
      </w:r>
      <w:r w:rsidR="00315DFD" w:rsidRPr="0019773D">
        <w:t xml:space="preserve"> and its potential synergies with other EU programmes, in particular the European Structural</w:t>
      </w:r>
      <w:r w:rsidR="00353A5C" w:rsidRPr="0019773D">
        <w:t xml:space="preserve"> and Investment Funds. </w:t>
      </w:r>
    </w:p>
    <w:p w:rsidR="00353A5C" w:rsidRPr="0019773D" w:rsidRDefault="00353A5C" w:rsidP="00503030">
      <w:pPr>
        <w:autoSpaceDE w:val="0"/>
        <w:adjustRightInd w:val="0"/>
        <w:rPr>
          <w:rFonts w:ascii="Calibri" w:hAnsi="Calibri"/>
          <w:sz w:val="18"/>
          <w:lang w:val="en-GB"/>
        </w:rPr>
      </w:pPr>
    </w:p>
    <w:p w:rsidR="00353A5C" w:rsidRPr="0019773D" w:rsidRDefault="00353A5C" w:rsidP="009705D8">
      <w:pPr>
        <w:pStyle w:val="Guide-Normal"/>
      </w:pPr>
      <w:r w:rsidRPr="0019773D">
        <w:t xml:space="preserve">The </w:t>
      </w:r>
      <w:r w:rsidR="00F95CDB" w:rsidRPr="0019773D">
        <w:t xml:space="preserve">Actions </w:t>
      </w:r>
      <w:r w:rsidR="00BD625C" w:rsidRPr="0019773D">
        <w:t xml:space="preserve">implemented through this Key Action </w:t>
      </w:r>
      <w:r w:rsidRPr="0019773D">
        <w:t xml:space="preserve">are aimed to: </w:t>
      </w:r>
    </w:p>
    <w:p w:rsidR="00DD01A6" w:rsidRPr="0019773D" w:rsidRDefault="00DD01A6" w:rsidP="00353A5C">
      <w:pPr>
        <w:autoSpaceDE w:val="0"/>
        <w:adjustRightInd w:val="0"/>
        <w:rPr>
          <w:rFonts w:ascii="Calibri" w:hAnsi="Calibri"/>
          <w:sz w:val="18"/>
          <w:shd w:val="clear" w:color="auto" w:fill="FFFFFF"/>
          <w:lang w:val="en-GB"/>
        </w:rPr>
      </w:pPr>
    </w:p>
    <w:p w:rsidR="00A62EE7" w:rsidRPr="0019773D" w:rsidRDefault="00DD01A6" w:rsidP="009F41D6">
      <w:pPr>
        <w:pStyle w:val="Guide-Bulletsspace"/>
      </w:pPr>
      <w:r w:rsidRPr="0019773D">
        <w:t>improve the quality, efficiency and equity of education</w:t>
      </w:r>
      <w:r w:rsidR="00A62EE7" w:rsidRPr="0019773D">
        <w:t xml:space="preserve"> and</w:t>
      </w:r>
      <w:r w:rsidRPr="0019773D">
        <w:t xml:space="preserve"> training</w:t>
      </w:r>
      <w:r w:rsidR="00A62EE7" w:rsidRPr="0019773D">
        <w:t xml:space="preserve"> systems</w:t>
      </w:r>
      <w:r w:rsidRPr="0019773D">
        <w:t xml:space="preserve"> and youth </w:t>
      </w:r>
      <w:r w:rsidR="00A62EE7" w:rsidRPr="0019773D">
        <w:t>policies</w:t>
      </w:r>
      <w:r w:rsidRPr="0019773D">
        <w:t xml:space="preserve"> through </w:t>
      </w:r>
      <w:r w:rsidR="00A62EE7" w:rsidRPr="0019773D">
        <w:t xml:space="preserve">the </w:t>
      </w:r>
      <w:r w:rsidR="004A7321" w:rsidRPr="0019773D">
        <w:t>O</w:t>
      </w:r>
      <w:r w:rsidRPr="0019773D">
        <w:t xml:space="preserve">pen </w:t>
      </w:r>
      <w:r w:rsidR="004A7321" w:rsidRPr="0019773D">
        <w:t>M</w:t>
      </w:r>
      <w:r w:rsidRPr="0019773D">
        <w:t xml:space="preserve">ethods of </w:t>
      </w:r>
      <w:r w:rsidR="004A7321" w:rsidRPr="0019773D">
        <w:t>C</w:t>
      </w:r>
      <w:r w:rsidRPr="0019773D">
        <w:t>oordination.</w:t>
      </w:r>
      <w:r w:rsidR="0095363F" w:rsidRPr="0019773D">
        <w:t xml:space="preserve"> </w:t>
      </w:r>
    </w:p>
    <w:p w:rsidR="00DD01A6" w:rsidRPr="0019773D" w:rsidRDefault="00A62EE7" w:rsidP="009F41D6">
      <w:pPr>
        <w:pStyle w:val="Guide-Bulletsspace"/>
      </w:pPr>
      <w:r w:rsidRPr="0019773D">
        <w:t>s</w:t>
      </w:r>
      <w:r w:rsidR="00DD01A6" w:rsidRPr="0019773D">
        <w:t xml:space="preserve">upport the implementation of the general and </w:t>
      </w:r>
      <w:r w:rsidR="00AE3E73" w:rsidRPr="0019773D">
        <w:t>C</w:t>
      </w:r>
      <w:r w:rsidR="00DD01A6" w:rsidRPr="0019773D">
        <w:t>ountry-</w:t>
      </w:r>
      <w:r w:rsidR="00AE3E73" w:rsidRPr="0019773D">
        <w:t>S</w:t>
      </w:r>
      <w:r w:rsidR="00DD01A6" w:rsidRPr="0019773D">
        <w:t xml:space="preserve">pecific </w:t>
      </w:r>
      <w:r w:rsidR="00AE3E73" w:rsidRPr="0019773D">
        <w:t>R</w:t>
      </w:r>
      <w:r w:rsidR="00DD01A6" w:rsidRPr="0019773D">
        <w:t>ecommendations resulting from the European Semesters</w:t>
      </w:r>
      <w:r w:rsidR="00D56AAB" w:rsidRPr="0019773D">
        <w:t>;</w:t>
      </w:r>
    </w:p>
    <w:p w:rsidR="00DD01A6" w:rsidRPr="0019773D" w:rsidRDefault="00DD01A6" w:rsidP="009F41D6">
      <w:pPr>
        <w:pStyle w:val="Guide-Bulletsspace"/>
      </w:pPr>
      <w:r w:rsidRPr="0019773D">
        <w:t>promote transnational cooperation and mutual learning between competent authorities at the highest political level in order to improve systems,</w:t>
      </w:r>
      <w:r w:rsidR="0095363F" w:rsidRPr="0019773D">
        <w:t xml:space="preserve"> </w:t>
      </w:r>
      <w:r w:rsidRPr="0019773D">
        <w:t>structures and processes</w:t>
      </w:r>
      <w:r w:rsidR="00D56AAB" w:rsidRPr="0019773D">
        <w:t>;</w:t>
      </w:r>
    </w:p>
    <w:p w:rsidR="004907BB" w:rsidRPr="0019773D" w:rsidRDefault="00525A08" w:rsidP="009F41D6">
      <w:pPr>
        <w:pStyle w:val="Guide-Bulletsspace"/>
      </w:pPr>
      <w:r w:rsidRPr="0019773D">
        <w:t xml:space="preserve">develop knowledge and analytical capacity to support evidence-based policy under the Strategic framework for cooperation in </w:t>
      </w:r>
      <w:r w:rsidR="004907BB" w:rsidRPr="0019773D">
        <w:t>e</w:t>
      </w:r>
      <w:r w:rsidRPr="0019773D">
        <w:t xml:space="preserve">ducation and </w:t>
      </w:r>
      <w:r w:rsidR="004907BB" w:rsidRPr="0019773D">
        <w:t>t</w:t>
      </w:r>
      <w:r w:rsidRPr="0019773D">
        <w:t>raining (ET2020), the European Youth Strategy and specific policy agendas such as the B</w:t>
      </w:r>
      <w:r w:rsidR="004907BB" w:rsidRPr="0019773D">
        <w:t>ologna and Copenhagen processes</w:t>
      </w:r>
      <w:r w:rsidR="00D56AAB" w:rsidRPr="0019773D">
        <w:t>;</w:t>
      </w:r>
    </w:p>
    <w:p w:rsidR="00525A08" w:rsidRPr="0019773D" w:rsidRDefault="004907BB" w:rsidP="009F41D6">
      <w:pPr>
        <w:pStyle w:val="Guide-Bulletsspace"/>
      </w:pPr>
      <w:r w:rsidRPr="0019773D">
        <w:rPr>
          <w:lang w:eastAsia="en-US"/>
        </w:rPr>
        <w:t>m</w:t>
      </w:r>
      <w:r w:rsidR="00525A08" w:rsidRPr="0019773D">
        <w:rPr>
          <w:lang w:eastAsia="en-US"/>
        </w:rPr>
        <w:t>ake</w:t>
      </w:r>
      <w:r w:rsidR="00525A08" w:rsidRPr="0019773D">
        <w:t xml:space="preserve"> available sound comparative international data and appropriate secondary analyses for European and national policy making, facilitating the collection and analysis of substantive evidence to assess and monitor the implementation of innovative policies and to encourage transferability and scalability</w:t>
      </w:r>
      <w:r w:rsidR="00D56AAB" w:rsidRPr="0019773D">
        <w:t>;</w:t>
      </w:r>
      <w:r w:rsidR="00525A08" w:rsidRPr="0019773D">
        <w:t xml:space="preserve"> </w:t>
      </w:r>
    </w:p>
    <w:p w:rsidR="00352E5D" w:rsidRPr="0019773D" w:rsidRDefault="00352E5D" w:rsidP="009F41D6">
      <w:pPr>
        <w:pStyle w:val="Guide-Bulletsspace"/>
        <w:rPr>
          <w:lang w:eastAsia="en-US"/>
        </w:rPr>
      </w:pPr>
      <w:r w:rsidRPr="0019773D">
        <w:rPr>
          <w:lang w:eastAsia="en-US"/>
        </w:rPr>
        <w:t xml:space="preserve">support European networks and implement tools fostering </w:t>
      </w:r>
      <w:r w:rsidR="00A62EE7" w:rsidRPr="0019773D">
        <w:rPr>
          <w:lang w:eastAsia="en-US"/>
        </w:rPr>
        <w:t xml:space="preserve">the </w:t>
      </w:r>
      <w:r w:rsidRPr="0019773D">
        <w:rPr>
          <w:lang w:eastAsia="en-US"/>
        </w:rPr>
        <w:t xml:space="preserve">transparency and recognition of </w:t>
      </w:r>
      <w:r w:rsidR="00F77576" w:rsidRPr="0019773D">
        <w:rPr>
          <w:lang w:eastAsia="en-US"/>
        </w:rPr>
        <w:t xml:space="preserve">skills and qualifications </w:t>
      </w:r>
      <w:r w:rsidRPr="0019773D">
        <w:rPr>
          <w:lang w:eastAsia="en-US"/>
        </w:rPr>
        <w:t xml:space="preserve">acquired </w:t>
      </w:r>
      <w:r w:rsidR="00F77576" w:rsidRPr="0019773D">
        <w:rPr>
          <w:lang w:eastAsia="en-US"/>
        </w:rPr>
        <w:t xml:space="preserve">through </w:t>
      </w:r>
      <w:r w:rsidRPr="0019773D">
        <w:rPr>
          <w:lang w:eastAsia="en-US"/>
        </w:rPr>
        <w:t xml:space="preserve">formal, non-formal and informal </w:t>
      </w:r>
      <w:r w:rsidR="00F77576" w:rsidRPr="0019773D">
        <w:rPr>
          <w:lang w:eastAsia="en-US"/>
        </w:rPr>
        <w:t>learning</w:t>
      </w:r>
      <w:r w:rsidRPr="0019773D">
        <w:rPr>
          <w:lang w:eastAsia="en-US"/>
        </w:rPr>
        <w:t>,</w:t>
      </w:r>
    </w:p>
    <w:p w:rsidR="0011303F" w:rsidRPr="0019773D" w:rsidRDefault="0011303F" w:rsidP="009F41D6">
      <w:pPr>
        <w:pStyle w:val="Guide-Bulletsspace"/>
        <w:rPr>
          <w:lang w:eastAsia="en-US"/>
        </w:rPr>
      </w:pPr>
      <w:r w:rsidRPr="0019773D">
        <w:rPr>
          <w:lang w:eastAsia="en-US"/>
        </w:rPr>
        <w:t xml:space="preserve">support </w:t>
      </w:r>
      <w:r w:rsidR="00BD625C" w:rsidRPr="0019773D">
        <w:rPr>
          <w:lang w:eastAsia="en-US"/>
        </w:rPr>
        <w:t xml:space="preserve">the active involvement of </w:t>
      </w:r>
      <w:r w:rsidRPr="0019773D">
        <w:rPr>
          <w:lang w:eastAsia="en-US"/>
        </w:rPr>
        <w:t>civil society networks and non-governmental organisations in poli</w:t>
      </w:r>
      <w:r w:rsidR="00BD625C" w:rsidRPr="0019773D">
        <w:rPr>
          <w:lang w:eastAsia="en-US"/>
        </w:rPr>
        <w:t>cy implementation</w:t>
      </w:r>
      <w:r w:rsidR="00D56AAB" w:rsidRPr="0019773D">
        <w:rPr>
          <w:lang w:eastAsia="en-US"/>
        </w:rPr>
        <w:t>;</w:t>
      </w:r>
      <w:r w:rsidRPr="0019773D">
        <w:rPr>
          <w:lang w:eastAsia="en-US"/>
        </w:rPr>
        <w:t xml:space="preserve"> </w:t>
      </w:r>
    </w:p>
    <w:p w:rsidR="00352E5D" w:rsidRPr="0019773D" w:rsidRDefault="00352E5D" w:rsidP="009F41D6">
      <w:pPr>
        <w:pStyle w:val="Guide-Bulletsspace"/>
        <w:rPr>
          <w:lang w:eastAsia="en-US"/>
        </w:rPr>
      </w:pPr>
      <w:r w:rsidRPr="0019773D">
        <w:rPr>
          <w:lang w:eastAsia="en-US"/>
        </w:rPr>
        <w:t>support the Structured Dialogue with young people and encourage their active participation in democratic life</w:t>
      </w:r>
    </w:p>
    <w:p w:rsidR="0011303F" w:rsidRPr="0019773D" w:rsidRDefault="00353A5C" w:rsidP="009F41D6">
      <w:pPr>
        <w:pStyle w:val="Guide-Bulletsspace"/>
        <w:rPr>
          <w:lang w:eastAsia="en-US"/>
        </w:rPr>
      </w:pPr>
      <w:r w:rsidRPr="0019773D">
        <w:rPr>
          <w:lang w:eastAsia="en-US"/>
        </w:rPr>
        <w:t>support</w:t>
      </w:r>
      <w:r w:rsidR="00286314" w:rsidRPr="0019773D">
        <w:rPr>
          <w:lang w:eastAsia="en-US"/>
        </w:rPr>
        <w:t xml:space="preserve"> </w:t>
      </w:r>
      <w:r w:rsidR="0011303F" w:rsidRPr="0019773D">
        <w:rPr>
          <w:lang w:eastAsia="en-US"/>
        </w:rPr>
        <w:t>exchanges of good practice</w:t>
      </w:r>
      <w:r w:rsidR="004A7321" w:rsidRPr="0019773D">
        <w:rPr>
          <w:lang w:eastAsia="en-US"/>
        </w:rPr>
        <w:t>s</w:t>
      </w:r>
      <w:r w:rsidR="0011303F" w:rsidRPr="0019773D">
        <w:rPr>
          <w:lang w:eastAsia="en-US"/>
        </w:rPr>
        <w:t xml:space="preserve">, </w:t>
      </w:r>
      <w:r w:rsidRPr="0019773D">
        <w:rPr>
          <w:lang w:eastAsia="en-US"/>
        </w:rPr>
        <w:t>dialogue</w:t>
      </w:r>
      <w:r w:rsidR="0011303F" w:rsidRPr="0019773D">
        <w:rPr>
          <w:lang w:eastAsia="en-US"/>
        </w:rPr>
        <w:t>, mutual learning and cooperation among policy makers</w:t>
      </w:r>
      <w:r w:rsidR="00BD625C" w:rsidRPr="0019773D">
        <w:rPr>
          <w:lang w:eastAsia="en-US"/>
        </w:rPr>
        <w:t>, practitioners</w:t>
      </w:r>
      <w:r w:rsidR="0095363F" w:rsidRPr="0019773D">
        <w:rPr>
          <w:lang w:eastAsia="en-US"/>
        </w:rPr>
        <w:t xml:space="preserve"> </w:t>
      </w:r>
      <w:r w:rsidR="0011303F" w:rsidRPr="0019773D">
        <w:rPr>
          <w:lang w:eastAsia="en-US"/>
        </w:rPr>
        <w:t xml:space="preserve">and </w:t>
      </w:r>
      <w:r w:rsidRPr="0019773D">
        <w:rPr>
          <w:lang w:eastAsia="en-US"/>
        </w:rPr>
        <w:t>stakeholders</w:t>
      </w:r>
      <w:r w:rsidR="00BD625C" w:rsidRPr="0019773D">
        <w:rPr>
          <w:lang w:eastAsia="en-US"/>
        </w:rPr>
        <w:t xml:space="preserve"> from Programme and Partner Countries</w:t>
      </w:r>
      <w:r w:rsidR="00D56AAB" w:rsidRPr="0019773D">
        <w:rPr>
          <w:lang w:eastAsia="en-US"/>
        </w:rPr>
        <w:t>;</w:t>
      </w:r>
      <w:r w:rsidR="00C974DA" w:rsidRPr="0019773D">
        <w:rPr>
          <w:lang w:eastAsia="en-US"/>
        </w:rPr>
        <w:t xml:space="preserve"> </w:t>
      </w:r>
    </w:p>
    <w:p w:rsidR="00DD01A6" w:rsidRPr="0019773D" w:rsidRDefault="00353A5C" w:rsidP="009F41D6">
      <w:pPr>
        <w:pStyle w:val="Guide-Bulletsspace"/>
        <w:rPr>
          <w:lang w:eastAsia="en-US"/>
        </w:rPr>
      </w:pPr>
      <w:r w:rsidRPr="0019773D">
        <w:rPr>
          <w:lang w:eastAsia="en-US"/>
        </w:rPr>
        <w:t xml:space="preserve">raise awareness of the results of </w:t>
      </w:r>
      <w:r w:rsidR="004907BB" w:rsidRPr="0019773D">
        <w:rPr>
          <w:lang w:eastAsia="en-US"/>
        </w:rPr>
        <w:t xml:space="preserve">European policies and </w:t>
      </w:r>
      <w:r w:rsidR="00166BA1" w:rsidRPr="0019773D">
        <w:rPr>
          <w:lang w:eastAsia="en-US"/>
        </w:rPr>
        <w:t xml:space="preserve">of the Erasmus+ </w:t>
      </w:r>
      <w:r w:rsidR="004A7321" w:rsidRPr="0019773D">
        <w:rPr>
          <w:lang w:eastAsia="en-US"/>
        </w:rPr>
        <w:t>P</w:t>
      </w:r>
      <w:r w:rsidRPr="0019773D">
        <w:rPr>
          <w:lang w:eastAsia="en-US"/>
        </w:rPr>
        <w:t xml:space="preserve">rogramme </w:t>
      </w:r>
      <w:r w:rsidR="00845CD9" w:rsidRPr="0019773D">
        <w:rPr>
          <w:lang w:eastAsia="en-US"/>
        </w:rPr>
        <w:t xml:space="preserve">and </w:t>
      </w:r>
      <w:r w:rsidR="00A62EE7" w:rsidRPr="0019773D">
        <w:rPr>
          <w:lang w:eastAsia="en-US"/>
        </w:rPr>
        <w:t xml:space="preserve">facilitate </w:t>
      </w:r>
      <w:r w:rsidR="00845CD9" w:rsidRPr="0019773D">
        <w:rPr>
          <w:lang w:eastAsia="en-US"/>
        </w:rPr>
        <w:t xml:space="preserve">their exploitation </w:t>
      </w:r>
      <w:r w:rsidRPr="0019773D">
        <w:rPr>
          <w:lang w:eastAsia="en-US"/>
        </w:rPr>
        <w:t xml:space="preserve">at </w:t>
      </w:r>
      <w:r w:rsidR="00166BA1" w:rsidRPr="0019773D">
        <w:rPr>
          <w:lang w:eastAsia="en-US"/>
        </w:rPr>
        <w:t>local</w:t>
      </w:r>
      <w:r w:rsidR="00B13FAF" w:rsidRPr="0019773D">
        <w:rPr>
          <w:lang w:eastAsia="en-US"/>
        </w:rPr>
        <w:t>, regional or national</w:t>
      </w:r>
      <w:r w:rsidR="00166BA1" w:rsidRPr="0019773D">
        <w:rPr>
          <w:lang w:eastAsia="en-US"/>
        </w:rPr>
        <w:t xml:space="preserve"> level</w:t>
      </w:r>
      <w:r w:rsidR="00352E5D" w:rsidRPr="0019773D">
        <w:rPr>
          <w:lang w:eastAsia="en-US"/>
        </w:rPr>
        <w:t xml:space="preserve">. </w:t>
      </w:r>
      <w:r w:rsidR="00166BA1" w:rsidRPr="0019773D">
        <w:rPr>
          <w:lang w:eastAsia="en-US"/>
        </w:rPr>
        <w:t>R</w:t>
      </w:r>
      <w:r w:rsidR="00352E5D" w:rsidRPr="0019773D">
        <w:rPr>
          <w:lang w:eastAsia="en-US"/>
        </w:rPr>
        <w:t xml:space="preserve">aise the profile and attractiveness of </w:t>
      </w:r>
      <w:r w:rsidR="004907BB" w:rsidRPr="0019773D">
        <w:rPr>
          <w:lang w:eastAsia="en-US"/>
        </w:rPr>
        <w:t>European higher education worldwide</w:t>
      </w:r>
      <w:r w:rsidR="00D56AAB" w:rsidRPr="0019773D">
        <w:rPr>
          <w:lang w:eastAsia="en-US"/>
        </w:rPr>
        <w:t>;</w:t>
      </w:r>
    </w:p>
    <w:p w:rsidR="00353A5C" w:rsidRPr="0019773D" w:rsidRDefault="00845CD9" w:rsidP="009F41D6">
      <w:pPr>
        <w:pStyle w:val="Guide-Bulletsspace"/>
        <w:rPr>
          <w:lang w:eastAsia="en-US"/>
        </w:rPr>
      </w:pPr>
      <w:r w:rsidRPr="0019773D">
        <w:rPr>
          <w:lang w:eastAsia="en-US"/>
        </w:rPr>
        <w:t>f</w:t>
      </w:r>
      <w:r w:rsidR="00353A5C" w:rsidRPr="0019773D">
        <w:rPr>
          <w:lang w:eastAsia="en-US"/>
        </w:rPr>
        <w:t xml:space="preserve">oster synergies </w:t>
      </w:r>
      <w:r w:rsidRPr="0019773D">
        <w:rPr>
          <w:lang w:eastAsia="en-US"/>
        </w:rPr>
        <w:t xml:space="preserve">with </w:t>
      </w:r>
      <w:r w:rsidR="00353A5C" w:rsidRPr="0019773D">
        <w:rPr>
          <w:lang w:eastAsia="en-US"/>
        </w:rPr>
        <w:t xml:space="preserve">other EU </w:t>
      </w:r>
      <w:r w:rsidR="004907BB" w:rsidRPr="0019773D">
        <w:rPr>
          <w:lang w:eastAsia="en-US"/>
        </w:rPr>
        <w:t>programmes</w:t>
      </w:r>
      <w:r w:rsidR="00353A5C" w:rsidRPr="0019773D">
        <w:rPr>
          <w:lang w:eastAsia="en-US"/>
        </w:rPr>
        <w:t xml:space="preserve">, such as </w:t>
      </w:r>
      <w:r w:rsidR="0011303F" w:rsidRPr="0019773D">
        <w:rPr>
          <w:lang w:eastAsia="en-US"/>
        </w:rPr>
        <w:t xml:space="preserve">the </w:t>
      </w:r>
      <w:r w:rsidRPr="0019773D">
        <w:rPr>
          <w:lang w:eastAsia="en-US"/>
        </w:rPr>
        <w:t>European Structural and Investment Funds</w:t>
      </w:r>
      <w:r w:rsidR="004907BB" w:rsidRPr="0019773D">
        <w:rPr>
          <w:lang w:eastAsia="en-US"/>
        </w:rPr>
        <w:t>, as well as</w:t>
      </w:r>
      <w:r w:rsidR="0095363F" w:rsidRPr="0019773D">
        <w:rPr>
          <w:lang w:eastAsia="en-US"/>
        </w:rPr>
        <w:t xml:space="preserve"> </w:t>
      </w:r>
      <w:r w:rsidR="00353A5C" w:rsidRPr="0019773D">
        <w:rPr>
          <w:lang w:eastAsia="en-US"/>
        </w:rPr>
        <w:t xml:space="preserve">with </w:t>
      </w:r>
      <w:r w:rsidR="004907BB" w:rsidRPr="0019773D">
        <w:rPr>
          <w:lang w:eastAsia="en-US"/>
        </w:rPr>
        <w:t xml:space="preserve">funding </w:t>
      </w:r>
      <w:r w:rsidR="00353A5C" w:rsidRPr="0019773D">
        <w:rPr>
          <w:lang w:eastAsia="en-US"/>
        </w:rPr>
        <w:t>schemes</w:t>
      </w:r>
      <w:r w:rsidRPr="0019773D">
        <w:rPr>
          <w:lang w:eastAsia="en-US"/>
        </w:rPr>
        <w:t xml:space="preserve"> at national or regional level</w:t>
      </w:r>
      <w:r w:rsidR="00353A5C" w:rsidRPr="0019773D">
        <w:rPr>
          <w:lang w:eastAsia="en-US"/>
        </w:rPr>
        <w:t xml:space="preserve">. </w:t>
      </w:r>
    </w:p>
    <w:p w:rsidR="004C0F8E" w:rsidRPr="0019773D" w:rsidRDefault="004C0F8E" w:rsidP="00851436">
      <w:pPr>
        <w:pStyle w:val="Guide-Heading3"/>
        <w:sectPr w:rsidR="004C0F8E" w:rsidRPr="0019773D" w:rsidSect="00474A97">
          <w:footerReference w:type="default" r:id="rId178"/>
          <w:footerReference w:type="first" r:id="rId179"/>
          <w:type w:val="continuous"/>
          <w:pgSz w:w="11906" w:h="16838"/>
          <w:pgMar w:top="981" w:right="1418" w:bottom="1134" w:left="1418" w:header="283" w:footer="283" w:gutter="0"/>
          <w:cols w:space="708"/>
          <w:titlePg/>
          <w:docGrid w:linePitch="360"/>
        </w:sectPr>
      </w:pPr>
    </w:p>
    <w:p w:rsidR="00586499" w:rsidRPr="0019773D" w:rsidRDefault="00166BA1" w:rsidP="00851436">
      <w:pPr>
        <w:pStyle w:val="Guide-Heading4TOC"/>
      </w:pPr>
      <w:r w:rsidRPr="0019773D">
        <w:br w:type="page"/>
      </w:r>
      <w:bookmarkStart w:id="109" w:name="_Toc496600112"/>
      <w:r w:rsidR="00BA4340" w:rsidRPr="0019773D">
        <w:t>Structured Dialogue: m</w:t>
      </w:r>
      <w:r w:rsidR="00586499" w:rsidRPr="0019773D">
        <w:t>eetings between young people and decision-makers in the field of youth</w:t>
      </w:r>
      <w:bookmarkEnd w:id="109"/>
      <w:r w:rsidR="005C2FE4">
        <w:t xml:space="preserve"> </w:t>
      </w:r>
    </w:p>
    <w:p w:rsidR="00586499" w:rsidRPr="0019773D" w:rsidRDefault="00586499" w:rsidP="00851436">
      <w:pPr>
        <w:pStyle w:val="Guide-Heading5"/>
      </w:pPr>
      <w:r w:rsidRPr="0019773D">
        <w:t xml:space="preserve">What </w:t>
      </w:r>
      <w:r w:rsidR="003E79D6" w:rsidRPr="0019773D">
        <w:t xml:space="preserve">is the aim of Structured Dialogue </w:t>
      </w:r>
      <w:r w:rsidRPr="0019773D">
        <w:t>meetings</w:t>
      </w:r>
      <w:r w:rsidR="003E79D6" w:rsidRPr="0019773D">
        <w:t>?</w:t>
      </w:r>
      <w:r w:rsidRPr="0019773D">
        <w:t xml:space="preserve"> </w:t>
      </w:r>
    </w:p>
    <w:p w:rsidR="003E79D6" w:rsidRPr="0019773D" w:rsidRDefault="00006820" w:rsidP="009705D8">
      <w:pPr>
        <w:pStyle w:val="Guide-Normal"/>
      </w:pPr>
      <w:r w:rsidRPr="0019773D">
        <w:t xml:space="preserve">This Action </w:t>
      </w:r>
      <w:r w:rsidR="003E79D6" w:rsidRPr="0019773D">
        <w:t>promotes the active participation of young people in democratic life and foster</w:t>
      </w:r>
      <w:r w:rsidR="00E22963" w:rsidRPr="0019773D">
        <w:t>s</w:t>
      </w:r>
      <w:r w:rsidR="003E79D6" w:rsidRPr="0019773D">
        <w:t xml:space="preserve"> debate around topics centred on the themes and priorities set by the Structured Dialogue and the renewed political framework in the youth field.</w:t>
      </w:r>
      <w:r w:rsidR="00A054BE" w:rsidRPr="0019773D">
        <w:t xml:space="preserve"> </w:t>
      </w:r>
      <w:r w:rsidRPr="0019773D">
        <w:t xml:space="preserve">Structured Dialogue is the name used for discussions between young people and youth policy-makers in order to obtain results which are useful for policy-making. The debate is structured around priorities and timing and foresees events where young people discuss the agreed themes among themselves and with policy-makers, youth experts and representatives of public authorities in charge of youth. </w:t>
      </w:r>
      <w:r w:rsidR="003E79D6" w:rsidRPr="0019773D">
        <w:t xml:space="preserve">More information about Structured Dialogue is available on the European Commission's website. </w:t>
      </w:r>
    </w:p>
    <w:p w:rsidR="00D17BC8" w:rsidRPr="0019773D" w:rsidRDefault="00D17BC8" w:rsidP="009705D8">
      <w:pPr>
        <w:pStyle w:val="Guide-Normal"/>
      </w:pPr>
    </w:p>
    <w:p w:rsidR="00F95CDB" w:rsidRPr="0019773D" w:rsidRDefault="00F95CDB" w:rsidP="00851436">
      <w:pPr>
        <w:pStyle w:val="Guide-Heading5"/>
      </w:pPr>
      <w:r w:rsidRPr="0019773D">
        <w:t xml:space="preserve">What are </w:t>
      </w:r>
      <w:r w:rsidR="003E79D6" w:rsidRPr="0019773D">
        <w:t>Structured Dialogue meetings</w:t>
      </w:r>
      <w:r w:rsidRPr="0019773D">
        <w:t xml:space="preserve">? </w:t>
      </w:r>
    </w:p>
    <w:p w:rsidR="003E79D6" w:rsidRPr="0019773D" w:rsidRDefault="003E79D6" w:rsidP="009705D8">
      <w:pPr>
        <w:pStyle w:val="Guide-Normal"/>
      </w:pPr>
      <w:r w:rsidRPr="0019773D">
        <w:t xml:space="preserve">Structured Dialogue projects can take the form of meetings, conferences, consultations and events. These events promote the active participation of young people in democratic life in Europe and their interaction with decision-makers. As a concrete result of these events, young people are able to make their voice heard (through the formulation of positions, proposals and recommendations) on how youth policies should be shaped and implemented in Europe. </w:t>
      </w:r>
    </w:p>
    <w:p w:rsidR="003E79D6" w:rsidRPr="0019773D" w:rsidRDefault="003E79D6" w:rsidP="009705D8">
      <w:pPr>
        <w:pStyle w:val="Guide-Normal"/>
      </w:pPr>
    </w:p>
    <w:p w:rsidR="003E79D6" w:rsidRPr="0019773D" w:rsidRDefault="003E79D6" w:rsidP="009705D8">
      <w:pPr>
        <w:pStyle w:val="Guide-Normal"/>
      </w:pPr>
      <w:r w:rsidRPr="0019773D">
        <w:t>A Structured Dialogue project has three phases:</w:t>
      </w:r>
    </w:p>
    <w:p w:rsidR="003E79D6" w:rsidRPr="0019773D" w:rsidRDefault="003E79D6" w:rsidP="003E79D6">
      <w:pPr>
        <w:rPr>
          <w:rFonts w:ascii="Calibri" w:hAnsi="Calibri"/>
          <w:sz w:val="18"/>
          <w:szCs w:val="18"/>
          <w:lang w:val="en-GB"/>
        </w:rPr>
      </w:pPr>
    </w:p>
    <w:p w:rsidR="003E79D6" w:rsidRPr="0019773D" w:rsidRDefault="003E79D6" w:rsidP="009F41D6">
      <w:pPr>
        <w:pStyle w:val="Guide-Bulletsspace"/>
      </w:pPr>
      <w:r w:rsidRPr="0019773D">
        <w:t>planning and preparation</w:t>
      </w:r>
      <w:r w:rsidR="00A8420B" w:rsidRPr="0019773D">
        <w:t>;</w:t>
      </w:r>
    </w:p>
    <w:p w:rsidR="003E79D6" w:rsidRPr="0019773D" w:rsidRDefault="003E79D6" w:rsidP="009F41D6">
      <w:pPr>
        <w:pStyle w:val="Guide-Bulletsspace"/>
      </w:pPr>
      <w:r w:rsidRPr="0019773D">
        <w:t>implementation of the activities</w:t>
      </w:r>
      <w:r w:rsidR="00A8420B" w:rsidRPr="0019773D">
        <w:t>;</w:t>
      </w:r>
    </w:p>
    <w:p w:rsidR="003E79D6" w:rsidRPr="0019773D" w:rsidRDefault="003E79D6" w:rsidP="009F41D6">
      <w:pPr>
        <w:pStyle w:val="Guide-Bulletsspace"/>
      </w:pPr>
      <w:r w:rsidRPr="0019773D">
        <w:t>evaluation (including reflection on a possible follow-up).</w:t>
      </w:r>
    </w:p>
    <w:p w:rsidR="00586499" w:rsidRPr="0019773D" w:rsidRDefault="00586499" w:rsidP="00851436">
      <w:pPr>
        <w:pStyle w:val="Guide-Heading5"/>
      </w:pPr>
      <w:r w:rsidRPr="0019773D">
        <w:t xml:space="preserve">Which Activities are supported under this Action? </w:t>
      </w:r>
    </w:p>
    <w:p w:rsidR="00006820" w:rsidRPr="0019773D" w:rsidRDefault="00006820" w:rsidP="009705D8">
      <w:pPr>
        <w:pStyle w:val="Guide-Normal"/>
      </w:pPr>
      <w:r w:rsidRPr="0019773D">
        <w:t xml:space="preserve">Under this Action, </w:t>
      </w:r>
      <w:r w:rsidR="00EB26D9" w:rsidRPr="0019773D">
        <w:t>a project can comprise one or more of the following activities</w:t>
      </w:r>
      <w:r w:rsidR="003E79D6" w:rsidRPr="0019773D">
        <w:t>:</w:t>
      </w:r>
    </w:p>
    <w:p w:rsidR="00006820" w:rsidRPr="0019773D" w:rsidRDefault="00006820" w:rsidP="00006820">
      <w:pPr>
        <w:jc w:val="both"/>
        <w:rPr>
          <w:rFonts w:ascii="Calibri" w:eastAsia="Times New Roman" w:hAnsi="Calibri"/>
          <w:sz w:val="18"/>
          <w:szCs w:val="18"/>
          <w:lang w:val="en-GB"/>
        </w:rPr>
      </w:pPr>
    </w:p>
    <w:p w:rsidR="008660A4" w:rsidRPr="0019773D" w:rsidRDefault="008660A4" w:rsidP="00B92DD4">
      <w:pPr>
        <w:pBdr>
          <w:top w:val="single" w:sz="8" w:space="1" w:color="000000"/>
          <w:left w:val="single" w:sz="8" w:space="4" w:color="000000"/>
          <w:bottom w:val="single" w:sz="8" w:space="1" w:color="000000"/>
          <w:right w:val="single" w:sz="8" w:space="4" w:color="000000"/>
        </w:pBdr>
        <w:spacing w:before="60"/>
        <w:jc w:val="both"/>
        <w:rPr>
          <w:rFonts w:ascii="Calibri" w:eastAsia="Times New Roman" w:hAnsi="Calibri"/>
          <w:sz w:val="18"/>
          <w:szCs w:val="18"/>
          <w:lang w:val="en-GB"/>
        </w:rPr>
      </w:pPr>
    </w:p>
    <w:p w:rsidR="00006820" w:rsidRPr="0019773D" w:rsidRDefault="00104A08" w:rsidP="00FC0133">
      <w:pPr>
        <w:numPr>
          <w:ilvl w:val="0"/>
          <w:numId w:val="81"/>
        </w:numPr>
        <w:pBdr>
          <w:top w:val="single" w:sz="8" w:space="1" w:color="000000"/>
          <w:left w:val="single" w:sz="8" w:space="4" w:color="000000"/>
          <w:bottom w:val="single" w:sz="8" w:space="1" w:color="000000"/>
          <w:right w:val="single" w:sz="8" w:space="4" w:color="000000"/>
        </w:pBdr>
        <w:spacing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national meetings and transnational</w:t>
      </w:r>
      <w:r w:rsidR="002238CA" w:rsidRPr="0019773D">
        <w:rPr>
          <w:rFonts w:ascii="Calibri" w:eastAsia="Times New Roman" w:hAnsi="Calibri"/>
          <w:sz w:val="18"/>
          <w:szCs w:val="18"/>
          <w:lang w:val="en-GB"/>
        </w:rPr>
        <w:t>/international</w:t>
      </w:r>
      <w:r w:rsidRPr="0019773D">
        <w:rPr>
          <w:rFonts w:ascii="Calibri" w:eastAsia="Times New Roman" w:hAnsi="Calibri"/>
          <w:sz w:val="18"/>
          <w:szCs w:val="18"/>
          <w:lang w:val="en-GB"/>
        </w:rPr>
        <w:t xml:space="preserve"> seminars </w:t>
      </w:r>
      <w:r w:rsidR="00006820" w:rsidRPr="0019773D">
        <w:rPr>
          <w:rFonts w:ascii="Calibri" w:eastAsia="Times New Roman" w:hAnsi="Calibri"/>
          <w:sz w:val="18"/>
          <w:szCs w:val="18"/>
          <w:lang w:val="en-GB"/>
        </w:rPr>
        <w:t>that offer space for information, debate and active participation of young people – in dialogue with youth decision-makers - on issues which are relevant to Structured Dialogue or to the EU Youth Strategy</w:t>
      </w:r>
      <w:r w:rsidR="002B0650" w:rsidRPr="0019773D">
        <w:rPr>
          <w:rFonts w:ascii="Calibri" w:eastAsia="Times New Roman" w:hAnsi="Calibri"/>
          <w:sz w:val="18"/>
          <w:szCs w:val="18"/>
          <w:lang w:val="en-GB"/>
        </w:rPr>
        <w:t>;</w:t>
      </w:r>
    </w:p>
    <w:p w:rsidR="00006820" w:rsidRPr="0019773D" w:rsidRDefault="00104A08"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 xml:space="preserve">national meetings and transnational seminars </w:t>
      </w:r>
      <w:r w:rsidR="00006820" w:rsidRPr="0019773D">
        <w:rPr>
          <w:rFonts w:ascii="Calibri" w:eastAsia="Times New Roman" w:hAnsi="Calibri"/>
          <w:sz w:val="18"/>
          <w:szCs w:val="18"/>
          <w:lang w:val="en-GB"/>
        </w:rPr>
        <w:t>that prepare the ground for the official Youth Conferences organised during each semester by the Member State holding the turn of Presidency of the European Union</w:t>
      </w:r>
      <w:r w:rsidR="002B0650" w:rsidRPr="0019773D">
        <w:rPr>
          <w:rFonts w:ascii="Calibri" w:eastAsia="Times New Roman" w:hAnsi="Calibri"/>
          <w:sz w:val="18"/>
          <w:szCs w:val="18"/>
          <w:lang w:val="en-GB"/>
        </w:rPr>
        <w:t>;</w:t>
      </w:r>
    </w:p>
    <w:p w:rsidR="00006820" w:rsidRPr="0019773D" w:rsidRDefault="00006820"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events that promote debates and information on youth policy themes linked to the activities organised during the European Youth Week</w:t>
      </w:r>
      <w:r w:rsidR="002B0650" w:rsidRPr="0019773D">
        <w:rPr>
          <w:rFonts w:ascii="Calibri" w:eastAsia="Times New Roman" w:hAnsi="Calibri"/>
          <w:sz w:val="18"/>
          <w:szCs w:val="18"/>
          <w:lang w:val="en-GB"/>
        </w:rPr>
        <w:t>;</w:t>
      </w:r>
    </w:p>
    <w:p w:rsidR="00006820" w:rsidRPr="0019773D" w:rsidRDefault="00006820"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consultations of young people, with a view to find out their needs on matters relating to participation in democratic life (online consultations, opinion polls, etc.)</w:t>
      </w:r>
      <w:r w:rsidR="002B0650" w:rsidRPr="0019773D">
        <w:rPr>
          <w:rFonts w:ascii="Calibri" w:eastAsia="Times New Roman" w:hAnsi="Calibri"/>
          <w:sz w:val="18"/>
          <w:szCs w:val="18"/>
          <w:lang w:val="en-GB"/>
        </w:rPr>
        <w:t>;</w:t>
      </w:r>
    </w:p>
    <w:p w:rsidR="00006820" w:rsidRPr="0019773D" w:rsidRDefault="00006820" w:rsidP="00FC0133">
      <w:pPr>
        <w:numPr>
          <w:ilvl w:val="0"/>
          <w:numId w:val="81"/>
        </w:numPr>
        <w:pBdr>
          <w:top w:val="single" w:sz="8" w:space="1" w:color="000000"/>
          <w:left w:val="single" w:sz="8" w:space="4" w:color="000000"/>
          <w:bottom w:val="single" w:sz="8" w:space="1" w:color="000000"/>
          <w:right w:val="single" w:sz="8" w:space="4" w:color="000000"/>
        </w:pBdr>
        <w:spacing w:before="60" w:after="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meetings</w:t>
      </w:r>
      <w:r w:rsidR="00104A08" w:rsidRPr="0019773D">
        <w:rPr>
          <w:rFonts w:ascii="Calibri" w:eastAsia="Times New Roman" w:hAnsi="Calibri"/>
          <w:sz w:val="18"/>
          <w:szCs w:val="18"/>
          <w:lang w:val="en-GB"/>
        </w:rPr>
        <w:t xml:space="preserve"> and seminars</w:t>
      </w:r>
      <w:r w:rsidRPr="0019773D">
        <w:rPr>
          <w:rFonts w:ascii="Calibri" w:eastAsia="Times New Roman" w:hAnsi="Calibri"/>
          <w:sz w:val="18"/>
          <w:szCs w:val="18"/>
          <w:lang w:val="en-GB"/>
        </w:rPr>
        <w:t>, information events or debates between young people and decision-makers/youth experts around the theme of participation in democratic life</w:t>
      </w:r>
      <w:r w:rsidR="002B0650" w:rsidRPr="0019773D">
        <w:rPr>
          <w:rFonts w:ascii="Calibri" w:eastAsia="Times New Roman" w:hAnsi="Calibri"/>
          <w:sz w:val="18"/>
          <w:szCs w:val="18"/>
          <w:lang w:val="en-GB"/>
        </w:rPr>
        <w:t>;</w:t>
      </w:r>
    </w:p>
    <w:p w:rsidR="00080213" w:rsidRPr="0019773D" w:rsidRDefault="00006820" w:rsidP="00FC0133">
      <w:pPr>
        <w:numPr>
          <w:ilvl w:val="0"/>
          <w:numId w:val="81"/>
        </w:numPr>
        <w:pBdr>
          <w:top w:val="single" w:sz="8" w:space="1" w:color="000000"/>
          <w:left w:val="single" w:sz="8" w:space="4" w:color="000000"/>
          <w:bottom w:val="single" w:sz="8" w:space="1" w:color="000000"/>
          <w:right w:val="single" w:sz="8" w:space="4" w:color="000000"/>
        </w:pBdr>
        <w:spacing w:before="60"/>
        <w:ind w:left="425" w:hanging="425"/>
        <w:jc w:val="both"/>
        <w:rPr>
          <w:rFonts w:ascii="Calibri" w:eastAsia="Times New Roman" w:hAnsi="Calibri"/>
          <w:sz w:val="18"/>
          <w:szCs w:val="18"/>
          <w:lang w:val="en-GB"/>
        </w:rPr>
      </w:pPr>
      <w:r w:rsidRPr="0019773D">
        <w:rPr>
          <w:rFonts w:ascii="Calibri" w:eastAsia="Times New Roman" w:hAnsi="Calibri"/>
          <w:sz w:val="18"/>
          <w:szCs w:val="18"/>
          <w:lang w:val="en-GB"/>
        </w:rPr>
        <w:t>events simulating the functioning of the democratic institutions and the roles of decision-makers within these institutions</w:t>
      </w:r>
      <w:r w:rsidR="00E3552C" w:rsidRPr="0019773D">
        <w:rPr>
          <w:rFonts w:ascii="Calibri" w:eastAsia="Times New Roman" w:hAnsi="Calibri"/>
          <w:sz w:val="18"/>
          <w:szCs w:val="18"/>
          <w:lang w:val="en-GB"/>
        </w:rPr>
        <w:t>.</w:t>
      </w:r>
    </w:p>
    <w:p w:rsidR="008660A4" w:rsidRPr="0019773D" w:rsidRDefault="008660A4" w:rsidP="00B92DD4">
      <w:pPr>
        <w:pBdr>
          <w:top w:val="single" w:sz="8" w:space="1" w:color="000000"/>
          <w:left w:val="single" w:sz="8" w:space="4" w:color="000000"/>
          <w:bottom w:val="single" w:sz="8" w:space="1" w:color="000000"/>
          <w:right w:val="single" w:sz="8" w:space="4" w:color="000000"/>
        </w:pBdr>
        <w:spacing w:after="60"/>
        <w:jc w:val="both"/>
        <w:rPr>
          <w:rFonts w:ascii="Calibri" w:eastAsia="Times New Roman" w:hAnsi="Calibri"/>
          <w:sz w:val="18"/>
          <w:szCs w:val="18"/>
          <w:lang w:val="en-GB"/>
        </w:rPr>
      </w:pPr>
    </w:p>
    <w:p w:rsidR="00006820" w:rsidRPr="0019773D" w:rsidRDefault="00006820" w:rsidP="00006820">
      <w:pPr>
        <w:jc w:val="both"/>
        <w:rPr>
          <w:rFonts w:ascii="Calibri" w:eastAsia="Times New Roman" w:hAnsi="Calibri"/>
          <w:b/>
          <w:sz w:val="18"/>
          <w:szCs w:val="18"/>
          <w:lang w:val="en-GB"/>
        </w:rPr>
      </w:pPr>
    </w:p>
    <w:p w:rsidR="00006820" w:rsidRPr="0019773D" w:rsidRDefault="00006820" w:rsidP="009705D8">
      <w:pPr>
        <w:pStyle w:val="Guide-Normal"/>
      </w:pPr>
      <w:r w:rsidRPr="0019773D">
        <w:t>The activities are led by young people; the young participants must be actively involved in all the stages of the project, from preparation to follow-up. Non-formal learning principles and practices are reflected throughout the implementation project.</w:t>
      </w:r>
    </w:p>
    <w:p w:rsidR="00AB64AD" w:rsidRPr="0019773D" w:rsidRDefault="00AB64AD" w:rsidP="009705D8">
      <w:pPr>
        <w:pStyle w:val="Guide-Normal"/>
      </w:pPr>
    </w:p>
    <w:p w:rsidR="00006820" w:rsidRPr="0019773D" w:rsidRDefault="00AB64AD" w:rsidP="009705D8">
      <w:pPr>
        <w:pStyle w:val="Guide-Normal"/>
      </w:pPr>
      <w:r w:rsidRPr="0019773D">
        <w:t xml:space="preserve">The following activities are not eligible for grants under Structure Dialogue: </w:t>
      </w:r>
      <w:r w:rsidR="00006820" w:rsidRPr="0019773D">
        <w:t>statutory meetings of organisations or networks of organisations</w:t>
      </w:r>
      <w:r w:rsidRPr="0019773D">
        <w:t xml:space="preserve">; </w:t>
      </w:r>
      <w:r w:rsidR="00006820" w:rsidRPr="0019773D">
        <w:t>politically influenced events</w:t>
      </w:r>
      <w:r w:rsidRPr="0019773D">
        <w:t xml:space="preserve">. </w:t>
      </w:r>
    </w:p>
    <w:p w:rsidR="00586499" w:rsidRPr="0019773D" w:rsidRDefault="00586499" w:rsidP="00851436">
      <w:pPr>
        <w:pStyle w:val="Guide-Heading5"/>
      </w:pPr>
      <w:r w:rsidRPr="0019773D">
        <w:t xml:space="preserve">What are the criteria used to assess this project? </w:t>
      </w:r>
    </w:p>
    <w:p w:rsidR="00006820" w:rsidRPr="0019773D" w:rsidRDefault="00006820" w:rsidP="009705D8">
      <w:pPr>
        <w:pStyle w:val="Guide-Normal"/>
      </w:pPr>
      <w:r w:rsidRPr="0019773D">
        <w:t>Here below are listed the formal criteria that the project must respect in order to be eligible for an Erasmus+ grant:</w:t>
      </w:r>
    </w:p>
    <w:p w:rsidR="00006820" w:rsidRPr="0019773D" w:rsidRDefault="00006820" w:rsidP="00851436">
      <w:pPr>
        <w:pStyle w:val="Guide-Heading6"/>
      </w:pPr>
      <w:r w:rsidRPr="0019773D">
        <w:t>Eligibility criteria</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006820" w:rsidRPr="00534C9E" w:rsidTr="00A85970">
        <w:trPr>
          <w:cantSplit/>
        </w:trPr>
        <w:tc>
          <w:tcPr>
            <w:tcW w:w="1127" w:type="pct"/>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Eligible participating organisations</w:t>
            </w:r>
          </w:p>
        </w:tc>
        <w:tc>
          <w:tcPr>
            <w:tcW w:w="3873" w:type="pct"/>
            <w:shd w:val="clear" w:color="auto" w:fill="FFFFFF"/>
          </w:tcPr>
          <w:p w:rsidR="00006820" w:rsidRPr="0019773D" w:rsidRDefault="0000682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participating organisation can be: </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rPr>
            </w:pPr>
            <w:r w:rsidRPr="0019773D">
              <w:rPr>
                <w:rFonts w:ascii="Calibri" w:hAnsi="Calibri"/>
                <w:sz w:val="18"/>
                <w:szCs w:val="18"/>
              </w:rPr>
              <w:t>a non-profit organisation, association, NGO</w:t>
            </w:r>
            <w:r w:rsidR="00A8420B" w:rsidRPr="0019773D">
              <w:rPr>
                <w:rFonts w:ascii="Calibri" w:hAnsi="Calibri"/>
                <w:sz w:val="18"/>
                <w:szCs w:val="18"/>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a European Youth NGO</w:t>
            </w:r>
            <w:r w:rsidR="00A8420B" w:rsidRPr="0019773D">
              <w:rPr>
                <w:rFonts w:ascii="Calibri" w:hAnsi="Calibri"/>
                <w:sz w:val="18"/>
                <w:szCs w:val="18"/>
                <w:lang w:val="en-GB"/>
              </w:rPr>
              <w:t>;</w:t>
            </w:r>
          </w:p>
          <w:p w:rsidR="00AE42A1" w:rsidRPr="00AE42A1" w:rsidRDefault="00B70AF6" w:rsidP="00DF29D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a public body at local or regional level;</w:t>
            </w:r>
          </w:p>
          <w:p w:rsidR="00006820" w:rsidRPr="0019773D" w:rsidRDefault="0000682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established in a Programme Country or in a Partner Country </w:t>
            </w:r>
            <w:r w:rsidR="009C3957" w:rsidRPr="0019773D">
              <w:rPr>
                <w:rFonts w:ascii="Calibri" w:hAnsi="Calibri"/>
                <w:sz w:val="18"/>
                <w:szCs w:val="18"/>
                <w:lang w:val="en-GB"/>
              </w:rPr>
              <w:t>neighbouring the EU</w:t>
            </w:r>
            <w:r w:rsidRPr="0019773D">
              <w:rPr>
                <w:rFonts w:ascii="Calibri" w:hAnsi="Calibri"/>
                <w:sz w:val="18"/>
                <w:szCs w:val="18"/>
                <w:lang w:val="en-GB"/>
              </w:rPr>
              <w:t xml:space="preserve"> </w:t>
            </w:r>
            <w:r w:rsidRPr="0019773D">
              <w:rPr>
                <w:rFonts w:ascii="Calibri" w:hAnsi="Calibri"/>
                <w:sz w:val="18"/>
                <w:szCs w:val="18"/>
                <w:shd w:val="clear" w:color="auto" w:fill="FFFFFF"/>
                <w:lang w:val="en-GB"/>
              </w:rPr>
              <w:t>(</w:t>
            </w:r>
            <w:r w:rsidR="00CD49A1" w:rsidRPr="0019773D">
              <w:rPr>
                <w:rFonts w:ascii="Calibri" w:hAnsi="Calibri"/>
                <w:sz w:val="18"/>
                <w:szCs w:val="18"/>
                <w:shd w:val="clear" w:color="auto" w:fill="FFFFFF"/>
                <w:lang w:val="en-GB"/>
              </w:rPr>
              <w:t xml:space="preserve">regions 1 to 4; </w:t>
            </w:r>
            <w:r w:rsidRPr="0019773D">
              <w:rPr>
                <w:rFonts w:ascii="Calibri" w:hAnsi="Calibri"/>
                <w:sz w:val="18"/>
                <w:szCs w:val="18"/>
                <w:shd w:val="clear" w:color="auto" w:fill="FFFFFF"/>
                <w:lang w:val="en-GB"/>
              </w:rPr>
              <w:t>see section "Eligible Countries" in Part A of this Guide)</w:t>
            </w:r>
            <w:r w:rsidRPr="0019773D">
              <w:rPr>
                <w:rFonts w:ascii="Calibri" w:hAnsi="Calibri"/>
                <w:sz w:val="18"/>
                <w:szCs w:val="18"/>
                <w:lang w:val="en-GB"/>
              </w:rPr>
              <w:t>. Organisations from eligible Partner Countries can only take part in the project as partners (not as applicants).</w:t>
            </w:r>
          </w:p>
        </w:tc>
      </w:tr>
      <w:tr w:rsidR="00006820" w:rsidRPr="00534C9E" w:rsidTr="00A85970">
        <w:trPr>
          <w:cantSplit/>
        </w:trPr>
        <w:tc>
          <w:tcPr>
            <w:tcW w:w="1127" w:type="pct"/>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Who can apply?</w:t>
            </w:r>
          </w:p>
        </w:tc>
        <w:tc>
          <w:tcPr>
            <w:tcW w:w="3873" w:type="pct"/>
            <w:shd w:val="clear" w:color="auto" w:fill="FFFFFF"/>
          </w:tcPr>
          <w:p w:rsidR="00006820" w:rsidRPr="0019773D" w:rsidRDefault="00006820" w:rsidP="00AE42A1">
            <w:pPr>
              <w:spacing w:beforeLines="40" w:before="96" w:afterLines="40" w:after="96"/>
              <w:jc w:val="both"/>
              <w:rPr>
                <w:rFonts w:ascii="Calibri" w:hAnsi="Calibri"/>
                <w:sz w:val="18"/>
                <w:szCs w:val="18"/>
                <w:lang w:val="en-GB"/>
              </w:rPr>
            </w:pPr>
            <w:r w:rsidRPr="0019773D">
              <w:rPr>
                <w:rFonts w:ascii="Calibri" w:hAnsi="Calibri"/>
                <w:sz w:val="18"/>
                <w:szCs w:val="18"/>
                <w:lang w:val="en-GB"/>
              </w:rPr>
              <w:t>Any participating organisation</w:t>
            </w:r>
            <w:r w:rsidRPr="0019773D">
              <w:rPr>
                <w:rFonts w:ascii="Calibri" w:hAnsi="Calibri"/>
                <w:sz w:val="18"/>
                <w:lang w:val="en-GB"/>
              </w:rPr>
              <w:t xml:space="preserve"> </w:t>
            </w:r>
            <w:r w:rsidRPr="0019773D">
              <w:rPr>
                <w:rFonts w:ascii="Calibri" w:hAnsi="Calibri"/>
                <w:sz w:val="18"/>
                <w:szCs w:val="18"/>
                <w:lang w:val="en-GB"/>
              </w:rPr>
              <w:t xml:space="preserve">established in a Programme Country can be the applicant. In case of projects realised by two or more participating organisations, </w:t>
            </w:r>
            <w:r w:rsidR="00EB26D9" w:rsidRPr="0019773D">
              <w:rPr>
                <w:rFonts w:ascii="Calibri" w:hAnsi="Calibri"/>
                <w:sz w:val="18"/>
                <w:szCs w:val="18"/>
                <w:lang w:val="en-GB"/>
              </w:rPr>
              <w:t xml:space="preserve">one of the </w:t>
            </w:r>
            <w:r w:rsidRPr="0019773D">
              <w:rPr>
                <w:rFonts w:ascii="Calibri" w:hAnsi="Calibri"/>
                <w:sz w:val="18"/>
                <w:szCs w:val="18"/>
                <w:lang w:val="en-GB"/>
              </w:rPr>
              <w:t>organisation</w:t>
            </w:r>
            <w:r w:rsidR="00EB26D9" w:rsidRPr="0019773D">
              <w:rPr>
                <w:rFonts w:ascii="Calibri" w:hAnsi="Calibri"/>
                <w:sz w:val="18"/>
                <w:szCs w:val="18"/>
                <w:lang w:val="en-GB"/>
              </w:rPr>
              <w:t>s</w:t>
            </w:r>
            <w:r w:rsidRPr="0019773D">
              <w:rPr>
                <w:rFonts w:ascii="Calibri" w:hAnsi="Calibri"/>
                <w:sz w:val="18"/>
                <w:szCs w:val="18"/>
                <w:lang w:val="en-GB"/>
              </w:rPr>
              <w:t xml:space="preserve"> applies on behalf of all participating organisations involved in the project. </w:t>
            </w:r>
          </w:p>
        </w:tc>
      </w:tr>
      <w:tr w:rsidR="00006820" w:rsidRPr="00534C9E"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Number of participating organisations</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006820" w:rsidRPr="0019773D" w:rsidRDefault="002238CA"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Transnational/</w:t>
            </w:r>
            <w:r w:rsidR="00006820" w:rsidRPr="0019773D">
              <w:rPr>
                <w:rFonts w:ascii="Calibri" w:hAnsi="Calibri"/>
                <w:sz w:val="18"/>
                <w:szCs w:val="18"/>
                <w:lang w:val="en-GB"/>
              </w:rPr>
              <w:t xml:space="preserve">International meetings: the </w:t>
            </w:r>
            <w:r w:rsidR="004A7321" w:rsidRPr="0019773D">
              <w:rPr>
                <w:rFonts w:ascii="Calibri" w:hAnsi="Calibri"/>
                <w:sz w:val="18"/>
                <w:szCs w:val="18"/>
                <w:lang w:val="en-GB"/>
              </w:rPr>
              <w:t>a</w:t>
            </w:r>
            <w:r w:rsidR="00006820" w:rsidRPr="0019773D">
              <w:rPr>
                <w:rFonts w:ascii="Calibri" w:hAnsi="Calibri"/>
                <w:sz w:val="18"/>
                <w:szCs w:val="18"/>
                <w:lang w:val="en-GB"/>
              </w:rPr>
              <w:t xml:space="preserve">ctivity must involve at least two participating organisations from at least two different countries, of which at least one is a Programme Country. </w:t>
            </w:r>
          </w:p>
          <w:p w:rsidR="00006820" w:rsidRPr="0019773D" w:rsidRDefault="0000682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National meetings: the </w:t>
            </w:r>
            <w:r w:rsidR="004A7321" w:rsidRPr="0019773D">
              <w:rPr>
                <w:rFonts w:ascii="Calibri" w:hAnsi="Calibri"/>
                <w:sz w:val="18"/>
                <w:szCs w:val="18"/>
                <w:lang w:val="en-GB"/>
              </w:rPr>
              <w:t>a</w:t>
            </w:r>
            <w:r w:rsidRPr="0019773D">
              <w:rPr>
                <w:rFonts w:ascii="Calibri" w:hAnsi="Calibri"/>
                <w:sz w:val="18"/>
                <w:szCs w:val="18"/>
                <w:lang w:val="en-GB"/>
              </w:rPr>
              <w:t xml:space="preserve">ctivity involves </w:t>
            </w:r>
            <w:r w:rsidR="00FC71DE" w:rsidRPr="0019773D">
              <w:rPr>
                <w:rFonts w:ascii="Calibri" w:hAnsi="Calibri"/>
                <w:sz w:val="18"/>
                <w:szCs w:val="18"/>
                <w:lang w:val="en-GB"/>
              </w:rPr>
              <w:t xml:space="preserve">at least </w:t>
            </w:r>
            <w:r w:rsidRPr="0019773D">
              <w:rPr>
                <w:rFonts w:ascii="Calibri" w:hAnsi="Calibri"/>
                <w:sz w:val="18"/>
                <w:szCs w:val="18"/>
                <w:lang w:val="en-GB"/>
              </w:rPr>
              <w:t>one organisation from a Programme Country.</w:t>
            </w:r>
            <w:r w:rsidR="00956779" w:rsidRPr="0019773D">
              <w:rPr>
                <w:rFonts w:ascii="Calibri" w:hAnsi="Calibri"/>
                <w:sz w:val="18"/>
                <w:szCs w:val="18"/>
                <w:lang w:val="en-GB"/>
              </w:rPr>
              <w:t xml:space="preserve"> </w:t>
            </w:r>
          </w:p>
        </w:tc>
      </w:tr>
      <w:tr w:rsidR="00006820" w:rsidRPr="00534C9E"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Eligible participants</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006820" w:rsidRPr="0019773D" w:rsidRDefault="0000682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Young participants: young people aged between 13 and 30 </w:t>
            </w:r>
            <w:r w:rsidR="00CE4037" w:rsidRPr="0019773D">
              <w:rPr>
                <w:rFonts w:ascii="Calibri" w:hAnsi="Calibri"/>
                <w:sz w:val="18"/>
                <w:szCs w:val="18"/>
                <w:lang w:val="en-GB"/>
              </w:rPr>
              <w:t>res</w:t>
            </w:r>
            <w:r w:rsidR="005A6A28" w:rsidRPr="0019773D">
              <w:rPr>
                <w:rFonts w:ascii="Calibri" w:hAnsi="Calibri"/>
                <w:sz w:val="18"/>
                <w:szCs w:val="18"/>
                <w:lang w:val="en-GB"/>
              </w:rPr>
              <w:t>ident</w:t>
            </w:r>
            <w:r w:rsidR="00CE4037" w:rsidRPr="0019773D">
              <w:rPr>
                <w:rFonts w:ascii="Calibri" w:hAnsi="Calibri"/>
                <w:sz w:val="18"/>
                <w:szCs w:val="18"/>
                <w:lang w:val="en-GB"/>
              </w:rPr>
              <w:t xml:space="preserve"> </w:t>
            </w:r>
            <w:r w:rsidR="00585EB0" w:rsidRPr="0019773D">
              <w:rPr>
                <w:rFonts w:ascii="Calibri" w:hAnsi="Calibri"/>
                <w:sz w:val="18"/>
                <w:szCs w:val="18"/>
                <w:lang w:val="en-GB"/>
              </w:rPr>
              <w:t xml:space="preserve">in </w:t>
            </w:r>
            <w:r w:rsidRPr="0019773D">
              <w:rPr>
                <w:rFonts w:ascii="Calibri" w:hAnsi="Calibri"/>
                <w:sz w:val="18"/>
                <w:szCs w:val="18"/>
                <w:lang w:val="en-GB"/>
              </w:rPr>
              <w:t>the countries involved in the project.</w:t>
            </w:r>
          </w:p>
          <w:p w:rsidR="00006820" w:rsidRPr="0019773D" w:rsidRDefault="00006820"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Decision-makers: if the project foresees the participation of decision-makers or experts in the youth policy field, these participants can be involved regardless of their age and geographical provenance.</w:t>
            </w:r>
            <w:r w:rsidR="0095363F" w:rsidRPr="0019773D">
              <w:rPr>
                <w:rFonts w:ascii="Calibri" w:hAnsi="Calibri"/>
                <w:sz w:val="18"/>
                <w:szCs w:val="18"/>
                <w:lang w:val="en-GB"/>
              </w:rPr>
              <w:t xml:space="preserve"> </w:t>
            </w:r>
          </w:p>
        </w:tc>
      </w:tr>
      <w:tr w:rsidR="00006820" w:rsidRPr="00534C9E" w:rsidTr="00B92DD4">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Number of participants</w:t>
            </w:r>
          </w:p>
        </w:tc>
        <w:tc>
          <w:tcPr>
            <w:tcW w:w="3873" w:type="pct"/>
            <w:tcBorders>
              <w:top w:val="dashed" w:sz="4" w:space="0" w:color="auto"/>
              <w:left w:val="single" w:sz="8" w:space="0" w:color="000000"/>
              <w:bottom w:val="dashed" w:sz="4" w:space="0" w:color="auto"/>
              <w:right w:val="single" w:sz="4" w:space="0" w:color="auto"/>
            </w:tcBorders>
            <w:shd w:val="clear" w:color="auto" w:fill="FFFFFF"/>
            <w:vAlign w:val="center"/>
          </w:tcPr>
          <w:p w:rsidR="00006820" w:rsidRPr="0019773D" w:rsidRDefault="004A7321" w:rsidP="00B92DD4">
            <w:pPr>
              <w:spacing w:beforeLines="40" w:before="96" w:afterLines="40" w:after="96"/>
              <w:rPr>
                <w:rFonts w:ascii="Calibri" w:hAnsi="Calibri"/>
                <w:sz w:val="18"/>
                <w:szCs w:val="18"/>
                <w:lang w:val="en-GB"/>
              </w:rPr>
            </w:pPr>
            <w:r w:rsidRPr="0019773D">
              <w:rPr>
                <w:rFonts w:ascii="Calibri" w:hAnsi="Calibri"/>
                <w:sz w:val="18"/>
                <w:szCs w:val="18"/>
                <w:lang w:val="en-GB"/>
              </w:rPr>
              <w:t>Minimum</w:t>
            </w:r>
            <w:r w:rsidR="00006820" w:rsidRPr="0019773D">
              <w:rPr>
                <w:rFonts w:ascii="Calibri" w:hAnsi="Calibri"/>
                <w:sz w:val="18"/>
                <w:szCs w:val="18"/>
                <w:lang w:val="en-GB"/>
              </w:rPr>
              <w:t xml:space="preserve"> 30 young participants must be involved in the project.</w:t>
            </w:r>
          </w:p>
        </w:tc>
      </w:tr>
      <w:tr w:rsidR="00006820" w:rsidRPr="00534C9E"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 xml:space="preserve">Venue(s) </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006820" w:rsidRPr="00782B76" w:rsidRDefault="00B80900" w:rsidP="00B92DD4">
            <w:pPr>
              <w:spacing w:beforeLines="40" w:before="96" w:afterLines="40" w:after="96"/>
              <w:jc w:val="both"/>
              <w:rPr>
                <w:rFonts w:ascii="Calibri" w:hAnsi="Calibri"/>
                <w:sz w:val="18"/>
                <w:szCs w:val="18"/>
                <w:lang w:val="en-GB"/>
              </w:rPr>
            </w:pPr>
            <w:r w:rsidRPr="00E03879">
              <w:rPr>
                <w:rFonts w:ascii="Calibri" w:hAnsi="Calibri"/>
                <w:sz w:val="18"/>
                <w:szCs w:val="18"/>
                <w:lang w:val="en-GB"/>
              </w:rPr>
              <w:t>National me</w:t>
            </w:r>
            <w:r w:rsidRPr="00782B76">
              <w:rPr>
                <w:rFonts w:ascii="Calibri" w:hAnsi="Calibri"/>
                <w:sz w:val="18"/>
                <w:szCs w:val="18"/>
                <w:lang w:val="en-GB"/>
              </w:rPr>
              <w:t>etings: t</w:t>
            </w:r>
            <w:r w:rsidR="00006820" w:rsidRPr="00782B76">
              <w:rPr>
                <w:rFonts w:ascii="Calibri" w:hAnsi="Calibri"/>
                <w:sz w:val="18"/>
                <w:szCs w:val="18"/>
                <w:lang w:val="en-GB"/>
              </w:rPr>
              <w:t xml:space="preserve">he </w:t>
            </w:r>
            <w:r w:rsidR="00BE7B18" w:rsidRPr="00782B76">
              <w:rPr>
                <w:rFonts w:ascii="Calibri" w:hAnsi="Calibri"/>
                <w:sz w:val="18"/>
                <w:szCs w:val="18"/>
                <w:lang w:val="en-GB"/>
              </w:rPr>
              <w:t xml:space="preserve">activity </w:t>
            </w:r>
            <w:r w:rsidR="00006820" w:rsidRPr="00782B76">
              <w:rPr>
                <w:rFonts w:ascii="Calibri" w:hAnsi="Calibri"/>
                <w:sz w:val="18"/>
                <w:szCs w:val="18"/>
                <w:lang w:val="en-GB"/>
              </w:rPr>
              <w:t xml:space="preserve">must take place in the country of the applicant organisation. </w:t>
            </w:r>
          </w:p>
          <w:p w:rsidR="00006820" w:rsidRPr="00782B76" w:rsidRDefault="00B80900" w:rsidP="00B92DD4">
            <w:pPr>
              <w:spacing w:beforeLines="40" w:before="96" w:afterLines="40" w:after="96"/>
              <w:jc w:val="both"/>
              <w:rPr>
                <w:rFonts w:ascii="Calibri" w:hAnsi="Calibri"/>
                <w:sz w:val="18"/>
                <w:szCs w:val="18"/>
                <w:lang w:val="en-GB"/>
              </w:rPr>
            </w:pPr>
            <w:r w:rsidRPr="00782B76">
              <w:rPr>
                <w:rFonts w:ascii="Calibri" w:hAnsi="Calibri"/>
                <w:sz w:val="18"/>
                <w:szCs w:val="18"/>
                <w:lang w:val="en-GB"/>
              </w:rPr>
              <w:t>Transnational/international meetings:</w:t>
            </w:r>
            <w:r w:rsidR="00006820" w:rsidRPr="00782B76">
              <w:rPr>
                <w:rFonts w:ascii="Calibri" w:hAnsi="Calibri"/>
                <w:sz w:val="18"/>
                <w:szCs w:val="18"/>
                <w:lang w:val="en-GB"/>
              </w:rPr>
              <w:t xml:space="preserve"> the activities may take place in any of the Programme Countries involved in the </w:t>
            </w:r>
            <w:r w:rsidR="00BE3AC0" w:rsidRPr="00782B76">
              <w:rPr>
                <w:rFonts w:ascii="Calibri" w:hAnsi="Calibri"/>
                <w:sz w:val="18"/>
                <w:szCs w:val="18"/>
                <w:lang w:val="en-GB"/>
              </w:rPr>
              <w:t>activity</w:t>
            </w:r>
            <w:r w:rsidR="00006820" w:rsidRPr="00782B76">
              <w:rPr>
                <w:rFonts w:ascii="Calibri" w:hAnsi="Calibri"/>
                <w:sz w:val="18"/>
                <w:szCs w:val="18"/>
                <w:lang w:val="en-GB"/>
              </w:rPr>
              <w:t>.</w:t>
            </w:r>
          </w:p>
          <w:p w:rsidR="00721E3B" w:rsidRPr="00782B76" w:rsidRDefault="00280714" w:rsidP="00280714">
            <w:pPr>
              <w:spacing w:beforeLines="40" w:before="96" w:afterLines="40" w:after="96"/>
              <w:jc w:val="both"/>
              <w:rPr>
                <w:rFonts w:ascii="Calibri" w:hAnsi="Calibri"/>
                <w:sz w:val="18"/>
                <w:szCs w:val="18"/>
                <w:lang w:val="en-GB"/>
              </w:rPr>
            </w:pPr>
            <w:r w:rsidRPr="00782B76">
              <w:rPr>
                <w:rFonts w:ascii="Calibri" w:hAnsi="Calibri"/>
                <w:sz w:val="18"/>
                <w:szCs w:val="18"/>
                <w:u w:val="single"/>
                <w:lang w:val="en-GB"/>
              </w:rPr>
              <w:t xml:space="preserve">Exception: </w:t>
            </w:r>
            <w:r w:rsidRPr="00782B76">
              <w:rPr>
                <w:rFonts w:ascii="Calibri" w:hAnsi="Calibri"/>
                <w:sz w:val="18"/>
                <w:szCs w:val="18"/>
                <w:lang w:val="en-GB"/>
              </w:rPr>
              <w:t>Only in duly justified cases and if the main activity includes elements of dialogue with decision-makers at European level, an activity can take place at the seat of an Institution of the European Union</w:t>
            </w:r>
            <w:r w:rsidRPr="00E03879">
              <w:rPr>
                <w:rStyle w:val="FootnoteReference"/>
                <w:rFonts w:ascii="Calibri" w:hAnsi="Calibri"/>
                <w:sz w:val="18"/>
                <w:szCs w:val="18"/>
                <w:lang w:val="en-GB"/>
              </w:rPr>
              <w:footnoteReference w:id="223"/>
            </w:r>
            <w:r w:rsidRPr="00E03879">
              <w:rPr>
                <w:rFonts w:ascii="Calibri" w:hAnsi="Calibri"/>
                <w:sz w:val="18"/>
                <w:szCs w:val="18"/>
                <w:lang w:val="en-GB"/>
              </w:rPr>
              <w:t>.</w:t>
            </w:r>
          </w:p>
        </w:tc>
      </w:tr>
      <w:tr w:rsidR="00006820" w:rsidRPr="0019773D" w:rsidTr="00A85970">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Duration of project</w:t>
            </w:r>
          </w:p>
        </w:tc>
        <w:tc>
          <w:tcPr>
            <w:tcW w:w="3873" w:type="pct"/>
            <w:tcBorders>
              <w:top w:val="dashed" w:sz="4" w:space="0" w:color="auto"/>
              <w:left w:val="single" w:sz="8" w:space="0" w:color="000000"/>
              <w:bottom w:val="dashed" w:sz="4" w:space="0" w:color="auto"/>
              <w:right w:val="single" w:sz="4" w:space="0" w:color="auto"/>
            </w:tcBorders>
            <w:shd w:val="clear" w:color="auto" w:fill="FFFFFF"/>
          </w:tcPr>
          <w:p w:rsidR="00006820" w:rsidRPr="00782B76" w:rsidRDefault="00345F7E" w:rsidP="00B92DD4">
            <w:pPr>
              <w:spacing w:beforeLines="40" w:before="96" w:afterLines="40" w:after="96"/>
              <w:jc w:val="both"/>
              <w:rPr>
                <w:rFonts w:ascii="Calibri" w:hAnsi="Calibri"/>
                <w:sz w:val="18"/>
                <w:szCs w:val="18"/>
              </w:rPr>
            </w:pPr>
            <w:r w:rsidRPr="00E03879">
              <w:rPr>
                <w:rFonts w:ascii="Calibri" w:hAnsi="Calibri"/>
                <w:sz w:val="18"/>
                <w:szCs w:val="18"/>
              </w:rPr>
              <w:t xml:space="preserve">From </w:t>
            </w:r>
            <w:r w:rsidR="00006820" w:rsidRPr="00782B76">
              <w:rPr>
                <w:rFonts w:ascii="Calibri" w:hAnsi="Calibri"/>
                <w:sz w:val="18"/>
                <w:szCs w:val="18"/>
              </w:rPr>
              <w:t xml:space="preserve">3 </w:t>
            </w:r>
            <w:r w:rsidRPr="00782B76">
              <w:rPr>
                <w:rFonts w:ascii="Calibri" w:hAnsi="Calibri"/>
                <w:sz w:val="18"/>
                <w:szCs w:val="18"/>
              </w:rPr>
              <w:t>to</w:t>
            </w:r>
            <w:r w:rsidR="00006820" w:rsidRPr="00782B76">
              <w:rPr>
                <w:rFonts w:ascii="Calibri" w:hAnsi="Calibri"/>
                <w:sz w:val="18"/>
                <w:szCs w:val="18"/>
              </w:rPr>
              <w:t xml:space="preserve"> 24 months.</w:t>
            </w:r>
          </w:p>
        </w:tc>
      </w:tr>
      <w:tr w:rsidR="00006820" w:rsidRPr="00534C9E" w:rsidTr="00A85970">
        <w:trPr>
          <w:cantSplit/>
        </w:trPr>
        <w:tc>
          <w:tcPr>
            <w:tcW w:w="1127" w:type="pct"/>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 xml:space="preserve">Where to apply? </w:t>
            </w:r>
          </w:p>
        </w:tc>
        <w:tc>
          <w:tcPr>
            <w:tcW w:w="3873" w:type="pct"/>
            <w:shd w:val="clear" w:color="auto" w:fill="FFFFFF"/>
          </w:tcPr>
          <w:p w:rsidR="00006820" w:rsidRPr="00782B76" w:rsidRDefault="00006820" w:rsidP="00B92DD4">
            <w:pPr>
              <w:spacing w:beforeLines="40" w:before="96" w:afterLines="40" w:after="96"/>
              <w:jc w:val="both"/>
              <w:rPr>
                <w:rFonts w:ascii="Calibri" w:hAnsi="Calibri"/>
                <w:sz w:val="18"/>
                <w:szCs w:val="18"/>
                <w:lang w:val="en-GB"/>
              </w:rPr>
            </w:pPr>
            <w:r w:rsidRPr="00E03879">
              <w:rPr>
                <w:rFonts w:ascii="Calibri" w:hAnsi="Calibri"/>
                <w:sz w:val="18"/>
                <w:szCs w:val="18"/>
                <w:lang w:val="en-GB"/>
              </w:rPr>
              <w:t>To the National Agency o</w:t>
            </w:r>
            <w:r w:rsidRPr="00782B76">
              <w:rPr>
                <w:rFonts w:ascii="Calibri" w:hAnsi="Calibri"/>
                <w:sz w:val="18"/>
                <w:szCs w:val="18"/>
                <w:lang w:val="en-GB"/>
              </w:rPr>
              <w:t>f the country in which the applicant organisation is established.</w:t>
            </w:r>
          </w:p>
        </w:tc>
      </w:tr>
      <w:tr w:rsidR="00006820" w:rsidRPr="00534C9E" w:rsidTr="00A85970">
        <w:trPr>
          <w:cantSplit/>
        </w:trPr>
        <w:tc>
          <w:tcPr>
            <w:tcW w:w="1127" w:type="pct"/>
            <w:shd w:val="clear" w:color="auto" w:fill="auto"/>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When to apply?</w:t>
            </w:r>
          </w:p>
        </w:tc>
        <w:tc>
          <w:tcPr>
            <w:tcW w:w="3873" w:type="pct"/>
            <w:shd w:val="clear" w:color="auto" w:fill="auto"/>
            <w:vAlign w:val="center"/>
          </w:tcPr>
          <w:p w:rsidR="00006820" w:rsidRPr="00E03879" w:rsidRDefault="00006820" w:rsidP="00B92DD4">
            <w:pPr>
              <w:snapToGrid w:val="0"/>
              <w:spacing w:beforeLines="40" w:before="96" w:afterLines="40" w:after="96"/>
              <w:jc w:val="both"/>
              <w:rPr>
                <w:rFonts w:ascii="Calibri" w:hAnsi="Calibri"/>
                <w:sz w:val="18"/>
                <w:szCs w:val="18"/>
                <w:lang w:val="en-GB"/>
              </w:rPr>
            </w:pPr>
            <w:r w:rsidRPr="00E03879">
              <w:rPr>
                <w:rFonts w:ascii="Calibri" w:hAnsi="Calibri"/>
                <w:sz w:val="18"/>
                <w:szCs w:val="18"/>
                <w:lang w:val="en-GB"/>
              </w:rPr>
              <w:t>Applicants have to submit their grant application by the following dates:</w:t>
            </w:r>
          </w:p>
          <w:p w:rsidR="007C1504" w:rsidRPr="00782B76" w:rsidRDefault="008D7925" w:rsidP="009F41D6">
            <w:pPr>
              <w:pStyle w:val="Guide-Bulletsspace"/>
              <w:numPr>
                <w:ilvl w:val="0"/>
                <w:numId w:val="63"/>
              </w:numPr>
              <w:rPr>
                <w:b/>
              </w:rPr>
            </w:pPr>
            <w:r w:rsidRPr="00782B76">
              <w:rPr>
                <w:b/>
              </w:rPr>
              <w:t>1</w:t>
            </w:r>
            <w:r w:rsidR="00BA2000" w:rsidRPr="00782B76">
              <w:rPr>
                <w:b/>
              </w:rPr>
              <w:t>5</w:t>
            </w:r>
            <w:r w:rsidR="00934E02" w:rsidRPr="00782B76" w:rsidDel="00934E02">
              <w:rPr>
                <w:b/>
              </w:rPr>
              <w:t xml:space="preserve"> </w:t>
            </w:r>
            <w:r w:rsidR="007C1504" w:rsidRPr="00782B76">
              <w:rPr>
                <w:b/>
              </w:rPr>
              <w:t>February</w:t>
            </w:r>
            <w:r w:rsidR="00934E02" w:rsidRPr="00782B76">
              <w:rPr>
                <w:b/>
              </w:rPr>
              <w:t xml:space="preserve"> </w:t>
            </w:r>
            <w:r w:rsidR="007C1504" w:rsidRPr="00782B76">
              <w:rPr>
                <w:b/>
              </w:rPr>
              <w:t xml:space="preserve">at </w:t>
            </w:r>
            <w:r w:rsidR="00B658AB" w:rsidRPr="00782B76">
              <w:rPr>
                <w:b/>
              </w:rPr>
              <w:t>12:00</w:t>
            </w:r>
            <w:r w:rsidR="007C1504" w:rsidRPr="00782B76">
              <w:rPr>
                <w:b/>
              </w:rPr>
              <w:t xml:space="preserve"> (midday Brussels time) </w:t>
            </w:r>
            <w:r w:rsidR="007C1504" w:rsidRPr="00782B76">
              <w:t xml:space="preserve">for projects starting between </w:t>
            </w:r>
            <w:r w:rsidR="00AE12E4" w:rsidRPr="00782B76">
              <w:t>1</w:t>
            </w:r>
            <w:r w:rsidR="00934E02" w:rsidRPr="00782B76">
              <w:t xml:space="preserve"> </w:t>
            </w:r>
            <w:r w:rsidR="0061099D" w:rsidRPr="00782B76">
              <w:t>May</w:t>
            </w:r>
            <w:r w:rsidR="007C1504" w:rsidRPr="00782B76">
              <w:t xml:space="preserve"> and </w:t>
            </w:r>
            <w:r w:rsidR="00934E02" w:rsidRPr="00782B76">
              <w:t xml:space="preserve">30 </w:t>
            </w:r>
            <w:r w:rsidR="00AE12E4" w:rsidRPr="00782B76">
              <w:t>September</w:t>
            </w:r>
            <w:r w:rsidR="007C1504" w:rsidRPr="00782B76">
              <w:t xml:space="preserve"> of the </w:t>
            </w:r>
            <w:r w:rsidR="001143A9" w:rsidRPr="00782B76">
              <w:t>same</w:t>
            </w:r>
            <w:r w:rsidR="007C1504" w:rsidRPr="00782B76">
              <w:t xml:space="preserve"> year;</w:t>
            </w:r>
          </w:p>
          <w:p w:rsidR="00F3731F" w:rsidRPr="00782B76" w:rsidRDefault="00721E3B" w:rsidP="009F41D6">
            <w:pPr>
              <w:pStyle w:val="Guide-Bulletsspace"/>
              <w:numPr>
                <w:ilvl w:val="0"/>
                <w:numId w:val="63"/>
              </w:numPr>
            </w:pPr>
            <w:r w:rsidRPr="00E03879">
              <w:rPr>
                <w:b/>
              </w:rPr>
              <w:t>26</w:t>
            </w:r>
            <w:r w:rsidR="00934E02" w:rsidRPr="00782B76">
              <w:rPr>
                <w:b/>
              </w:rPr>
              <w:t xml:space="preserve"> </w:t>
            </w:r>
            <w:r w:rsidR="00F3731F" w:rsidRPr="00782B76">
              <w:rPr>
                <w:b/>
              </w:rPr>
              <w:t xml:space="preserve">April at </w:t>
            </w:r>
            <w:r w:rsidR="00B658AB" w:rsidRPr="00782B76">
              <w:rPr>
                <w:b/>
              </w:rPr>
              <w:t>12:00</w:t>
            </w:r>
            <w:r w:rsidR="00F3731F" w:rsidRPr="00782B76">
              <w:t xml:space="preserve"> </w:t>
            </w:r>
            <w:r w:rsidR="00F3731F" w:rsidRPr="00782B76">
              <w:rPr>
                <w:b/>
              </w:rPr>
              <w:t>(midday Brussels time)</w:t>
            </w:r>
            <w:r w:rsidR="00F3731F" w:rsidRPr="00782B76">
              <w:t xml:space="preserve"> for projects starting between 1 </w:t>
            </w:r>
            <w:r w:rsidR="0061099D" w:rsidRPr="00782B76">
              <w:t>August</w:t>
            </w:r>
            <w:r w:rsidR="00AE12E4" w:rsidRPr="00782B76">
              <w:t xml:space="preserve"> and 31 December </w:t>
            </w:r>
            <w:r w:rsidR="00E22963" w:rsidRPr="00782B76">
              <w:t>of the same year</w:t>
            </w:r>
            <w:r w:rsidR="004A0D39" w:rsidRPr="00782B76">
              <w:t>;</w:t>
            </w:r>
            <w:r w:rsidR="00F3731F" w:rsidRPr="00782B76">
              <w:t xml:space="preserve"> </w:t>
            </w:r>
          </w:p>
          <w:p w:rsidR="004A0D39" w:rsidRPr="00782B76" w:rsidRDefault="00FC71DE" w:rsidP="009F41D6">
            <w:pPr>
              <w:pStyle w:val="Guide-Bulletsspace"/>
              <w:numPr>
                <w:ilvl w:val="0"/>
                <w:numId w:val="63"/>
              </w:numPr>
            </w:pPr>
            <w:r w:rsidRPr="00782B76">
              <w:rPr>
                <w:b/>
              </w:rPr>
              <w:t>4</w:t>
            </w:r>
            <w:r w:rsidR="00205DB2" w:rsidRPr="00782B76">
              <w:rPr>
                <w:b/>
              </w:rPr>
              <w:t xml:space="preserve"> </w:t>
            </w:r>
            <w:r w:rsidR="00F3731F" w:rsidRPr="00782B76">
              <w:rPr>
                <w:b/>
              </w:rPr>
              <w:t>October</w:t>
            </w:r>
            <w:r w:rsidR="00934E02" w:rsidRPr="00782B76">
              <w:rPr>
                <w:b/>
              </w:rPr>
              <w:t xml:space="preserve"> </w:t>
            </w:r>
            <w:r w:rsidR="00F3731F" w:rsidRPr="00782B76">
              <w:rPr>
                <w:b/>
              </w:rPr>
              <w:t xml:space="preserve">at </w:t>
            </w:r>
            <w:r w:rsidR="00B658AB" w:rsidRPr="00782B76">
              <w:rPr>
                <w:b/>
              </w:rPr>
              <w:t>12:00</w:t>
            </w:r>
            <w:r w:rsidR="00F3731F" w:rsidRPr="00782B76">
              <w:t xml:space="preserve"> </w:t>
            </w:r>
            <w:r w:rsidR="00F3731F" w:rsidRPr="00782B76">
              <w:rPr>
                <w:b/>
              </w:rPr>
              <w:t xml:space="preserve">(midday Brussels time) </w:t>
            </w:r>
            <w:r w:rsidR="00F3731F" w:rsidRPr="00782B76">
              <w:t>for projects starting between 1</w:t>
            </w:r>
            <w:r w:rsidR="00AE12E4" w:rsidRPr="00782B76">
              <w:t xml:space="preserve"> </w:t>
            </w:r>
            <w:r w:rsidR="00205DB2" w:rsidRPr="00782B76">
              <w:t xml:space="preserve">January </w:t>
            </w:r>
            <w:r w:rsidR="00F3731F" w:rsidRPr="00782B76">
              <w:t xml:space="preserve">and </w:t>
            </w:r>
            <w:r w:rsidR="00AE12E4" w:rsidRPr="00782B76">
              <w:t xml:space="preserve">31 May </w:t>
            </w:r>
            <w:r w:rsidR="00665EE8" w:rsidRPr="00782B76">
              <w:t xml:space="preserve">of the </w:t>
            </w:r>
            <w:r w:rsidR="00E22963" w:rsidRPr="00782B76">
              <w:t xml:space="preserve">following </w:t>
            </w:r>
            <w:r w:rsidR="00665EE8" w:rsidRPr="00782B76">
              <w:t>year</w:t>
            </w:r>
            <w:r w:rsidR="004A0D39" w:rsidRPr="00782B76">
              <w:t>.</w:t>
            </w:r>
            <w:r w:rsidR="00F3731F" w:rsidRPr="00782B76">
              <w:t xml:space="preserve"> </w:t>
            </w:r>
          </w:p>
        </w:tc>
      </w:tr>
      <w:tr w:rsidR="00006820" w:rsidRPr="00534C9E" w:rsidTr="00A85970">
        <w:trPr>
          <w:cantSplit/>
        </w:trPr>
        <w:tc>
          <w:tcPr>
            <w:tcW w:w="1127" w:type="pct"/>
            <w:shd w:val="clear" w:color="auto" w:fill="FFFFFF"/>
            <w:vAlign w:val="center"/>
          </w:tcPr>
          <w:p w:rsidR="00006820" w:rsidRPr="0019773D" w:rsidRDefault="00006820" w:rsidP="00B92DD4">
            <w:pPr>
              <w:spacing w:beforeLines="40" w:before="96" w:afterLines="40" w:after="96"/>
              <w:rPr>
                <w:rFonts w:ascii="Calibri" w:hAnsi="Calibri"/>
                <w:b/>
                <w:sz w:val="18"/>
                <w:szCs w:val="18"/>
              </w:rPr>
            </w:pPr>
            <w:r w:rsidRPr="0019773D">
              <w:rPr>
                <w:rFonts w:ascii="Calibri" w:hAnsi="Calibri"/>
                <w:b/>
                <w:sz w:val="18"/>
                <w:szCs w:val="18"/>
              </w:rPr>
              <w:t>How to apply?</w:t>
            </w:r>
          </w:p>
        </w:tc>
        <w:tc>
          <w:tcPr>
            <w:tcW w:w="3873" w:type="pct"/>
            <w:shd w:val="clear" w:color="auto" w:fill="FFFFFF"/>
          </w:tcPr>
          <w:p w:rsidR="00006820" w:rsidRPr="0019773D" w:rsidRDefault="004A7321" w:rsidP="00B92DD4">
            <w:pPr>
              <w:spacing w:beforeLines="40" w:before="96" w:afterLines="40" w:after="96"/>
              <w:jc w:val="both"/>
              <w:rPr>
                <w:rFonts w:ascii="Calibri" w:hAnsi="Calibri"/>
                <w:sz w:val="18"/>
                <w:szCs w:val="18"/>
                <w:lang w:val="en-GB"/>
              </w:rPr>
            </w:pPr>
            <w:r w:rsidRPr="0019773D">
              <w:rPr>
                <w:rFonts w:ascii="Calibri" w:hAnsi="Calibri"/>
                <w:sz w:val="18"/>
                <w:szCs w:val="18"/>
                <w:lang w:val="en-GB"/>
              </w:rPr>
              <w:t>Please see</w:t>
            </w:r>
            <w:r w:rsidR="00006820" w:rsidRPr="0019773D">
              <w:rPr>
                <w:rFonts w:ascii="Calibri" w:hAnsi="Calibri"/>
                <w:sz w:val="18"/>
                <w:szCs w:val="18"/>
                <w:lang w:val="en-GB"/>
              </w:rPr>
              <w:t xml:space="preserve"> Part C of this Guide</w:t>
            </w:r>
            <w:r w:rsidRPr="0019773D">
              <w:rPr>
                <w:rFonts w:ascii="Calibri" w:hAnsi="Calibri"/>
                <w:sz w:val="18"/>
                <w:szCs w:val="18"/>
                <w:lang w:val="en-GB"/>
              </w:rPr>
              <w:t xml:space="preserve"> for details on how to apply</w:t>
            </w:r>
            <w:r w:rsidR="00006820" w:rsidRPr="0019773D">
              <w:rPr>
                <w:rFonts w:ascii="Calibri" w:hAnsi="Calibri"/>
                <w:sz w:val="18"/>
                <w:szCs w:val="18"/>
                <w:lang w:val="en-GB"/>
              </w:rPr>
              <w:t>.</w:t>
            </w:r>
          </w:p>
        </w:tc>
      </w:tr>
      <w:tr w:rsidR="0046342B" w:rsidRPr="00534C9E" w:rsidTr="0046342B">
        <w:trPr>
          <w:cantSplit/>
        </w:trPr>
        <w:tc>
          <w:tcPr>
            <w:tcW w:w="1127" w:type="pct"/>
            <w:tcBorders>
              <w:top w:val="dashed" w:sz="4" w:space="0" w:color="auto"/>
              <w:left w:val="single" w:sz="4" w:space="0" w:color="auto"/>
              <w:bottom w:val="single" w:sz="4" w:space="0" w:color="auto"/>
              <w:right w:val="dashed" w:sz="4" w:space="0" w:color="auto"/>
            </w:tcBorders>
            <w:shd w:val="clear" w:color="auto" w:fill="FFFFFF"/>
            <w:vAlign w:val="center"/>
          </w:tcPr>
          <w:p w:rsidR="0046342B" w:rsidRPr="0046342B" w:rsidRDefault="0046342B" w:rsidP="0046342B">
            <w:pPr>
              <w:spacing w:beforeLines="40" w:before="96" w:afterLines="40" w:after="96"/>
              <w:rPr>
                <w:rFonts w:ascii="Calibri" w:hAnsi="Calibri"/>
                <w:b/>
                <w:sz w:val="18"/>
                <w:szCs w:val="18"/>
              </w:rPr>
            </w:pPr>
            <w:r w:rsidRPr="0046342B">
              <w:rPr>
                <w:rFonts w:ascii="Calibri" w:hAnsi="Calibri"/>
                <w:b/>
                <w:sz w:val="18"/>
                <w:szCs w:val="18"/>
              </w:rPr>
              <w:t>Other criteria</w:t>
            </w:r>
          </w:p>
        </w:tc>
        <w:tc>
          <w:tcPr>
            <w:tcW w:w="3873" w:type="pct"/>
            <w:tcBorders>
              <w:top w:val="dashed" w:sz="4" w:space="0" w:color="auto"/>
              <w:left w:val="single" w:sz="8" w:space="0" w:color="000000"/>
              <w:bottom w:val="single" w:sz="4" w:space="0" w:color="auto"/>
              <w:right w:val="single" w:sz="4" w:space="0" w:color="auto"/>
            </w:tcBorders>
            <w:shd w:val="clear" w:color="auto" w:fill="FFFFFF"/>
          </w:tcPr>
          <w:p w:rsidR="0046342B" w:rsidRDefault="0046342B" w:rsidP="0046342B">
            <w:p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A timetable for each of the </w:t>
            </w:r>
            <w:r>
              <w:rPr>
                <w:rFonts w:ascii="Calibri" w:hAnsi="Calibri"/>
                <w:sz w:val="18"/>
                <w:szCs w:val="18"/>
                <w:lang w:val="en-GB"/>
              </w:rPr>
              <w:t>meetings</w:t>
            </w:r>
            <w:r w:rsidRPr="0019773D">
              <w:rPr>
                <w:rFonts w:ascii="Calibri" w:hAnsi="Calibri"/>
                <w:sz w:val="18"/>
                <w:szCs w:val="18"/>
                <w:lang w:val="en-GB"/>
              </w:rPr>
              <w:t xml:space="preserve"> planned in the project must be annexed to the application form. </w:t>
            </w:r>
          </w:p>
          <w:p w:rsidR="0046342B" w:rsidRPr="0019773D" w:rsidRDefault="0046342B" w:rsidP="0046342B">
            <w:pPr>
              <w:spacing w:beforeLines="40" w:before="96" w:afterLines="40" w:after="96"/>
              <w:jc w:val="both"/>
              <w:rPr>
                <w:rFonts w:ascii="Calibri" w:hAnsi="Calibri"/>
                <w:sz w:val="18"/>
                <w:szCs w:val="18"/>
                <w:lang w:val="en-GB"/>
              </w:rPr>
            </w:pPr>
            <w:r>
              <w:rPr>
                <w:rFonts w:ascii="Calibri" w:hAnsi="Calibri"/>
                <w:sz w:val="18"/>
                <w:szCs w:val="18"/>
                <w:lang w:val="en-GB"/>
              </w:rPr>
              <w:t xml:space="preserve">A Declaration of Honour of the legal representative must </w:t>
            </w:r>
            <w:r w:rsidRPr="0019773D">
              <w:rPr>
                <w:rFonts w:ascii="Calibri" w:hAnsi="Calibri"/>
                <w:sz w:val="18"/>
                <w:szCs w:val="18"/>
                <w:lang w:val="en-GB"/>
              </w:rPr>
              <w:t xml:space="preserve">be annexed to the application form. </w:t>
            </w:r>
          </w:p>
        </w:tc>
      </w:tr>
    </w:tbl>
    <w:p w:rsidR="00715950" w:rsidRPr="0019773D" w:rsidRDefault="00715950" w:rsidP="00006820">
      <w:pPr>
        <w:jc w:val="both"/>
        <w:rPr>
          <w:rFonts w:ascii="Calibri" w:hAnsi="Calibri"/>
          <w:sz w:val="18"/>
          <w:szCs w:val="18"/>
          <w:lang w:val="en-GB"/>
        </w:rPr>
      </w:pPr>
    </w:p>
    <w:p w:rsidR="00006820" w:rsidRPr="0019773D" w:rsidRDefault="00006820" w:rsidP="00006820">
      <w:pPr>
        <w:jc w:val="both"/>
        <w:rPr>
          <w:rFonts w:ascii="Calibri" w:hAnsi="Calibri"/>
          <w:sz w:val="18"/>
          <w:szCs w:val="18"/>
          <w:lang w:val="en-GB"/>
        </w:rPr>
      </w:pPr>
      <w:r w:rsidRPr="0019773D">
        <w:rPr>
          <w:rFonts w:ascii="Calibri" w:hAnsi="Calibri"/>
          <w:sz w:val="18"/>
          <w:szCs w:val="18"/>
          <w:lang w:val="en-GB"/>
        </w:rPr>
        <w:t xml:space="preserve">Applicant organisations </w:t>
      </w:r>
      <w:r w:rsidR="00C45F1E" w:rsidRPr="0019773D">
        <w:rPr>
          <w:rFonts w:ascii="Calibri" w:hAnsi="Calibri"/>
          <w:sz w:val="18"/>
          <w:szCs w:val="18"/>
          <w:lang w:val="en-GB"/>
        </w:rPr>
        <w:t xml:space="preserve">will be assessed against the relevant </w:t>
      </w:r>
      <w:r w:rsidRPr="0019773D">
        <w:rPr>
          <w:rFonts w:ascii="Calibri" w:hAnsi="Calibri"/>
          <w:b/>
          <w:sz w:val="18"/>
          <w:szCs w:val="18"/>
          <w:lang w:val="en-GB"/>
        </w:rPr>
        <w:t>exclusion and selection criteria</w:t>
      </w:r>
      <w:r w:rsidRPr="0019773D">
        <w:rPr>
          <w:rFonts w:ascii="Calibri" w:hAnsi="Calibri"/>
          <w:sz w:val="18"/>
          <w:szCs w:val="18"/>
          <w:lang w:val="en-GB"/>
        </w:rPr>
        <w:t>. For more information please consult Part C of this Guide.</w:t>
      </w:r>
      <w:r w:rsidR="00956779" w:rsidRPr="0019773D">
        <w:rPr>
          <w:rFonts w:ascii="Calibri" w:hAnsi="Calibri"/>
          <w:sz w:val="18"/>
          <w:szCs w:val="18"/>
          <w:lang w:val="en-GB"/>
        </w:rPr>
        <w:t xml:space="preserve"> </w:t>
      </w:r>
    </w:p>
    <w:p w:rsidR="00A8420B" w:rsidRPr="0019773D" w:rsidRDefault="00A8420B">
      <w:pPr>
        <w:rPr>
          <w:rFonts w:ascii="Calibri" w:hAnsi="Calibri"/>
          <w:sz w:val="2"/>
          <w:szCs w:val="2"/>
          <w:lang w:val="en-GB"/>
        </w:rPr>
      </w:pPr>
      <w:r w:rsidRPr="0019773D">
        <w:rPr>
          <w:rFonts w:ascii="Calibri" w:hAnsi="Calibri"/>
          <w:b/>
          <w:smallCaps/>
          <w:lang w:val="en-GB"/>
        </w:rPr>
        <w:br w:type="page"/>
      </w:r>
    </w:p>
    <w:p w:rsidR="00FB6E9F" w:rsidRPr="0019773D" w:rsidRDefault="00FB6E9F" w:rsidP="00851436">
      <w:pPr>
        <w:pStyle w:val="Guide-Heading6"/>
      </w:pPr>
      <w:r w:rsidRPr="0019773D">
        <w:t xml:space="preserve">Award criteria </w:t>
      </w:r>
    </w:p>
    <w:p w:rsidR="00006820" w:rsidRPr="0019773D" w:rsidRDefault="00006820" w:rsidP="009705D8">
      <w:pPr>
        <w:pStyle w:val="Guide-Normal"/>
      </w:pPr>
      <w:r w:rsidRPr="0019773D">
        <w:t xml:space="preserve">Projects will be assessed against the following criteria: </w:t>
      </w:r>
    </w:p>
    <w:p w:rsidR="00D56AAB" w:rsidRPr="0019773D" w:rsidRDefault="00D56AAB" w:rsidP="009705D8">
      <w:pPr>
        <w:pStyle w:val="Guide-Normal"/>
      </w:pPr>
    </w:p>
    <w:tbl>
      <w:tblPr>
        <w:tblW w:w="5000" w:type="pct"/>
        <w:shd w:val="clear" w:color="auto" w:fill="FFFFFF"/>
        <w:tblLook w:val="0000" w:firstRow="0" w:lastRow="0" w:firstColumn="0" w:lastColumn="0" w:noHBand="0" w:noVBand="0"/>
      </w:tblPr>
      <w:tblGrid>
        <w:gridCol w:w="3224"/>
        <w:gridCol w:w="6062"/>
      </w:tblGrid>
      <w:tr w:rsidR="00006820" w:rsidRPr="00534C9E" w:rsidTr="00A85970">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vAlign w:val="center"/>
          </w:tcPr>
          <w:p w:rsidR="00006820" w:rsidRPr="0019773D" w:rsidRDefault="00006820" w:rsidP="00A85970">
            <w:pPr>
              <w:rPr>
                <w:rFonts w:ascii="Calibri" w:hAnsi="Calibri"/>
                <w:b/>
                <w:sz w:val="18"/>
                <w:szCs w:val="18"/>
                <w:lang w:val="en-GB"/>
              </w:rPr>
            </w:pPr>
            <w:r w:rsidRPr="0019773D">
              <w:rPr>
                <w:rFonts w:ascii="Calibri" w:hAnsi="Calibri"/>
                <w:b/>
                <w:sz w:val="18"/>
                <w:szCs w:val="18"/>
                <w:lang w:val="en-GB"/>
              </w:rPr>
              <w:t>Relevance of the project</w:t>
            </w:r>
          </w:p>
          <w:p w:rsidR="00006820" w:rsidRPr="0019773D" w:rsidRDefault="00006820" w:rsidP="00A85970">
            <w:pPr>
              <w:rPr>
                <w:rFonts w:ascii="Calibri" w:hAnsi="Calibri"/>
                <w:b/>
                <w:sz w:val="18"/>
                <w:szCs w:val="18"/>
                <w:lang w:val="en-GB"/>
              </w:rPr>
            </w:pPr>
            <w:r w:rsidRPr="0019773D">
              <w:rPr>
                <w:rFonts w:ascii="Calibri" w:hAnsi="Calibri"/>
                <w:b/>
                <w:sz w:val="18"/>
                <w:szCs w:val="18"/>
                <w:lang w:val="en-GB"/>
              </w:rPr>
              <w:t>(maximum 30 points)</w:t>
            </w:r>
          </w:p>
          <w:p w:rsidR="00006820" w:rsidRPr="0019773D" w:rsidRDefault="00006820" w:rsidP="00A85970">
            <w:pPr>
              <w:rPr>
                <w:rFonts w:ascii="Calibri" w:hAnsi="Calibri"/>
                <w:b/>
                <w:sz w:val="18"/>
                <w:szCs w:val="18"/>
                <w:lang w:val="en-GB"/>
              </w:rPr>
            </w:pPr>
          </w:p>
        </w:tc>
        <w:tc>
          <w:tcPr>
            <w:tcW w:w="3264" w:type="pct"/>
            <w:tcBorders>
              <w:top w:val="single" w:sz="8" w:space="0" w:color="auto"/>
              <w:left w:val="nil"/>
              <w:bottom w:val="dashed" w:sz="4" w:space="0" w:color="auto"/>
              <w:right w:val="single" w:sz="8" w:space="0" w:color="auto"/>
            </w:tcBorders>
            <w:shd w:val="clear" w:color="auto" w:fill="FFFFFF"/>
          </w:tcPr>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the objectives and priorities of the Action (Please see section "What are </w:t>
            </w:r>
            <w:r w:rsidR="00EB26D9" w:rsidRPr="0019773D">
              <w:rPr>
                <w:rFonts w:ascii="Calibri" w:hAnsi="Calibri"/>
                <w:sz w:val="18"/>
                <w:szCs w:val="18"/>
                <w:lang w:val="en-GB"/>
              </w:rPr>
              <w:t>the aims of structured dialogue meetings</w:t>
            </w:r>
            <w:r w:rsidRPr="0019773D">
              <w:rPr>
                <w:rFonts w:ascii="Calibri" w:hAnsi="Calibri"/>
                <w:sz w:val="18"/>
                <w:szCs w:val="18"/>
                <w:lang w:val="en-GB"/>
              </w:rPr>
              <w:t>?" above )</w:t>
            </w:r>
            <w:r w:rsidR="004539AD" w:rsidRPr="0019773D">
              <w:rPr>
                <w:rFonts w:ascii="Calibri" w:hAnsi="Calibri"/>
                <w:sz w:val="18"/>
                <w:szCs w:val="18"/>
                <w:lang w:val="en-GB"/>
              </w:rPr>
              <w:t>;</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organisations and of the individual participants</w:t>
            </w:r>
            <w:r w:rsidR="004539AD" w:rsidRPr="0019773D">
              <w:rPr>
                <w:rFonts w:ascii="Calibri" w:hAnsi="Calibri"/>
                <w:sz w:val="18"/>
                <w:szCs w:val="18"/>
                <w:lang w:val="en-GB"/>
              </w:rPr>
              <w:t>.</w:t>
            </w:r>
          </w:p>
          <w:p w:rsidR="00006820" w:rsidRPr="0019773D" w:rsidRDefault="00006820" w:rsidP="008B0E5C">
            <w:pPr>
              <w:numPr>
                <w:ilvl w:val="0"/>
                <w:numId w:val="62"/>
              </w:numPr>
              <w:spacing w:beforeLines="40" w:before="96" w:afterLines="40" w:after="96"/>
              <w:jc w:val="both"/>
              <w:rPr>
                <w:rFonts w:ascii="Calibri" w:hAnsi="Calibri"/>
                <w:sz w:val="18"/>
                <w:szCs w:val="18"/>
                <w:lang w:val="en-GB"/>
              </w:rPr>
            </w:pPr>
            <w:r w:rsidRPr="0019773D">
              <w:rPr>
                <w:rFonts w:ascii="Calibri" w:hAnsi="Calibri"/>
                <w:sz w:val="18"/>
                <w:szCs w:val="18"/>
                <w:lang w:val="en-GB"/>
              </w:rPr>
              <w:t>The</w:t>
            </w:r>
            <w:r w:rsidR="0095363F" w:rsidRPr="0019773D">
              <w:rPr>
                <w:rFonts w:ascii="Calibri" w:hAnsi="Calibri"/>
                <w:sz w:val="18"/>
                <w:szCs w:val="18"/>
                <w:lang w:val="en-GB"/>
              </w:rPr>
              <w:t xml:space="preserve"> </w:t>
            </w:r>
            <w:r w:rsidRPr="0019773D">
              <w:rPr>
                <w:rFonts w:ascii="Calibri" w:hAnsi="Calibri"/>
                <w:sz w:val="18"/>
                <w:szCs w:val="18"/>
                <w:lang w:val="en-GB"/>
              </w:rPr>
              <w:t>extent to which the proposal is suitable of:</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producing high-quality outcomes for participants</w:t>
            </w:r>
            <w:r w:rsidR="004539AD" w:rsidRPr="0019773D">
              <w:rPr>
                <w:rFonts w:ascii="Calibri" w:hAnsi="Calibri"/>
                <w:sz w:val="18"/>
                <w:szCs w:val="18"/>
                <w:lang w:val="en-GB"/>
              </w:rPr>
              <w:t>;</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reinforcing the capacities of the participating organisations</w:t>
            </w:r>
            <w:r w:rsidR="004539AD" w:rsidRPr="0019773D">
              <w:rPr>
                <w:rFonts w:ascii="Calibri" w:hAnsi="Calibri"/>
                <w:sz w:val="18"/>
                <w:szCs w:val="18"/>
                <w:lang w:val="en-GB"/>
              </w:rPr>
              <w:t>.</w:t>
            </w:r>
          </w:p>
          <w:p w:rsidR="00006820" w:rsidRPr="0019773D" w:rsidRDefault="00006820" w:rsidP="004539AD">
            <w:pPr>
              <w:numPr>
                <w:ilvl w:val="0"/>
                <w:numId w:val="62"/>
              </w:numPr>
              <w:spacing w:beforeLines="40" w:before="96" w:afterLines="40" w:after="96"/>
              <w:jc w:val="both"/>
              <w:rPr>
                <w:rFonts w:ascii="Calibri" w:hAnsi="Calibri"/>
                <w:sz w:val="18"/>
                <w:szCs w:val="18"/>
                <w:lang w:val="en-GB"/>
              </w:rPr>
            </w:pPr>
            <w:r w:rsidRPr="0019773D">
              <w:rPr>
                <w:rFonts w:ascii="Calibri" w:hAnsi="Calibri"/>
                <w:sz w:val="18"/>
                <w:szCs w:val="18"/>
                <w:lang w:val="en-GB"/>
              </w:rPr>
              <w:t xml:space="preserve">The </w:t>
            </w:r>
            <w:r w:rsidR="00E22963" w:rsidRPr="0019773D">
              <w:rPr>
                <w:rFonts w:ascii="Calibri" w:hAnsi="Calibri"/>
                <w:sz w:val="18"/>
                <w:szCs w:val="18"/>
                <w:lang w:val="en-GB"/>
              </w:rPr>
              <w:t>extent to which the project involves</w:t>
            </w:r>
            <w:r w:rsidR="004539AD" w:rsidRPr="0019773D">
              <w:rPr>
                <w:rFonts w:ascii="Calibri" w:hAnsi="Calibri"/>
                <w:sz w:val="18"/>
                <w:szCs w:val="18"/>
                <w:lang w:val="en-GB"/>
              </w:rPr>
              <w:t xml:space="preserve"> y</w:t>
            </w:r>
            <w:r w:rsidRPr="0019773D">
              <w:rPr>
                <w:rFonts w:ascii="Calibri" w:hAnsi="Calibri"/>
                <w:sz w:val="18"/>
                <w:szCs w:val="18"/>
                <w:lang w:val="en-GB"/>
              </w:rPr>
              <w:t>oung people with fewer opportunities</w:t>
            </w:r>
            <w:r w:rsidR="004539AD" w:rsidRPr="0019773D">
              <w:rPr>
                <w:rFonts w:ascii="Calibri" w:hAnsi="Calibri"/>
                <w:sz w:val="18"/>
                <w:szCs w:val="18"/>
                <w:lang w:val="en-GB"/>
              </w:rPr>
              <w:t>.</w:t>
            </w:r>
          </w:p>
        </w:tc>
      </w:tr>
      <w:tr w:rsidR="00006820" w:rsidRPr="00534C9E" w:rsidTr="00A85970">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vAlign w:val="center"/>
          </w:tcPr>
          <w:p w:rsidR="00006820" w:rsidRPr="0019773D" w:rsidRDefault="00006820" w:rsidP="00A85970">
            <w:pPr>
              <w:rPr>
                <w:rFonts w:ascii="Calibri" w:hAnsi="Calibri"/>
                <w:b/>
                <w:sz w:val="18"/>
                <w:szCs w:val="18"/>
                <w:lang w:val="en-GB"/>
              </w:rPr>
            </w:pPr>
            <w:r w:rsidRPr="0019773D">
              <w:rPr>
                <w:rFonts w:ascii="Calibri" w:hAnsi="Calibri"/>
                <w:b/>
                <w:sz w:val="18"/>
                <w:szCs w:val="18"/>
                <w:lang w:val="en-GB"/>
              </w:rPr>
              <w:t>Quality of the project design and implementation</w:t>
            </w:r>
          </w:p>
          <w:p w:rsidR="00006820" w:rsidRPr="0019773D" w:rsidRDefault="00006820" w:rsidP="00A85970">
            <w:pPr>
              <w:rPr>
                <w:rFonts w:ascii="Calibri" w:hAnsi="Calibri"/>
                <w:b/>
                <w:sz w:val="18"/>
                <w:szCs w:val="18"/>
              </w:rPr>
            </w:pPr>
            <w:r w:rsidRPr="0019773D">
              <w:rPr>
                <w:rFonts w:ascii="Calibri" w:hAnsi="Calibri"/>
                <w:b/>
                <w:sz w:val="18"/>
                <w:szCs w:val="18"/>
              </w:rPr>
              <w:t>(maximum 40 points)</w:t>
            </w:r>
          </w:p>
          <w:p w:rsidR="00006820" w:rsidRPr="0019773D" w:rsidRDefault="00006820" w:rsidP="00A85970">
            <w:pPr>
              <w:rPr>
                <w:rFonts w:ascii="Calibri" w:hAnsi="Calibri"/>
                <w:b/>
                <w:sz w:val="18"/>
                <w:szCs w:val="18"/>
              </w:rPr>
            </w:pPr>
          </w:p>
          <w:p w:rsidR="00006820" w:rsidRPr="0019773D" w:rsidRDefault="00006820" w:rsidP="00A85970">
            <w:pPr>
              <w:rPr>
                <w:rFonts w:ascii="Calibri" w:hAnsi="Calibri"/>
                <w:b/>
                <w:sz w:val="18"/>
                <w:szCs w:val="18"/>
              </w:rPr>
            </w:pPr>
          </w:p>
        </w:tc>
        <w:tc>
          <w:tcPr>
            <w:tcW w:w="3264" w:type="pct"/>
            <w:tcBorders>
              <w:top w:val="dashed" w:sz="4" w:space="0" w:color="auto"/>
              <w:left w:val="nil"/>
              <w:bottom w:val="dashed" w:sz="4" w:space="0" w:color="auto"/>
              <w:right w:val="single" w:sz="8" w:space="0" w:color="auto"/>
            </w:tcBorders>
            <w:shd w:val="clear" w:color="auto" w:fill="FFFFFF"/>
          </w:tcPr>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clarity, completeness and quality of all the phases of the project pr</w:t>
            </w:r>
            <w:r w:rsidRPr="0019773D">
              <w:rPr>
                <w:rFonts w:ascii="Calibri" w:hAnsi="Calibri"/>
                <w:sz w:val="18"/>
                <w:szCs w:val="18"/>
                <w:lang w:val="en-GB"/>
              </w:rPr>
              <w:t>o</w:t>
            </w:r>
            <w:r w:rsidRPr="0019773D">
              <w:rPr>
                <w:rFonts w:ascii="Calibri" w:hAnsi="Calibri"/>
                <w:sz w:val="18"/>
                <w:szCs w:val="18"/>
                <w:lang w:val="en-GB"/>
              </w:rPr>
              <w:t>posal (preparation, implementation of mobility activities, and follow-up)</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consistency between project objectives and activities proposed</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practical arrangements, management and support m</w:t>
            </w:r>
            <w:r w:rsidRPr="0019773D">
              <w:rPr>
                <w:rFonts w:ascii="Calibri" w:hAnsi="Calibri"/>
                <w:sz w:val="18"/>
                <w:szCs w:val="18"/>
                <w:lang w:val="en-GB"/>
              </w:rPr>
              <w:t>o</w:t>
            </w:r>
            <w:r w:rsidRPr="0019773D">
              <w:rPr>
                <w:rFonts w:ascii="Calibri" w:hAnsi="Calibri"/>
                <w:sz w:val="18"/>
                <w:szCs w:val="18"/>
                <w:lang w:val="en-GB"/>
              </w:rPr>
              <w:t xml:space="preserve">dalities </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the non-formal learning participative methods proposed and the active involvement of young people during all the stages</w:t>
            </w:r>
            <w:r w:rsidR="0095363F" w:rsidRPr="0019773D">
              <w:rPr>
                <w:rFonts w:ascii="Calibri" w:hAnsi="Calibri"/>
                <w:sz w:val="18"/>
                <w:szCs w:val="18"/>
                <w:lang w:val="en-GB"/>
              </w:rPr>
              <w:t xml:space="preserve"> </w:t>
            </w:r>
            <w:r w:rsidRPr="0019773D">
              <w:rPr>
                <w:rFonts w:ascii="Calibri" w:hAnsi="Calibri"/>
                <w:sz w:val="18"/>
                <w:szCs w:val="18"/>
                <w:lang w:val="en-GB"/>
              </w:rPr>
              <w:t>of the project</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appropriateness of measures for selecting and/or involving partic</w:t>
            </w:r>
            <w:r w:rsidRPr="0019773D">
              <w:rPr>
                <w:rFonts w:ascii="Calibri" w:hAnsi="Calibri"/>
                <w:sz w:val="18"/>
                <w:szCs w:val="18"/>
                <w:lang w:val="en-GB"/>
              </w:rPr>
              <w:t>i</w:t>
            </w:r>
            <w:r w:rsidRPr="0019773D">
              <w:rPr>
                <w:rFonts w:ascii="Calibri" w:hAnsi="Calibri"/>
                <w:sz w:val="18"/>
                <w:szCs w:val="18"/>
                <w:lang w:val="en-GB"/>
              </w:rPr>
              <w:t>pants in the activities</w:t>
            </w:r>
            <w:r w:rsidR="004539AD" w:rsidRPr="0019773D">
              <w:rPr>
                <w:rFonts w:ascii="Calibri" w:hAnsi="Calibri"/>
                <w:sz w:val="18"/>
                <w:szCs w:val="18"/>
                <w:lang w:val="en-GB"/>
              </w:rPr>
              <w:t>;</w:t>
            </w:r>
          </w:p>
          <w:p w:rsidR="00B80900" w:rsidRPr="0019773D" w:rsidRDefault="00B8090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 xml:space="preserve">The extent to which </w:t>
            </w:r>
            <w:r w:rsidR="00CB4ABE" w:rsidRPr="0019773D">
              <w:rPr>
                <w:rFonts w:ascii="Calibri" w:hAnsi="Calibri"/>
                <w:sz w:val="18"/>
                <w:szCs w:val="18"/>
                <w:lang w:val="en-GB"/>
              </w:rPr>
              <w:t>the project proposal involves relevant decision makers (policy-makers, youth experts, representatives of public authori</w:t>
            </w:r>
            <w:r w:rsidR="004539AD" w:rsidRPr="0019773D">
              <w:rPr>
                <w:rFonts w:ascii="Calibri" w:hAnsi="Calibri"/>
                <w:sz w:val="18"/>
                <w:szCs w:val="18"/>
                <w:lang w:val="en-GB"/>
              </w:rPr>
              <w:t>ties in charge of youth, etc.);</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US"/>
              </w:rPr>
            </w:pPr>
            <w:r w:rsidRPr="0019773D">
              <w:rPr>
                <w:rFonts w:ascii="Calibri" w:hAnsi="Calibri"/>
                <w:sz w:val="18"/>
                <w:szCs w:val="18"/>
                <w:lang w:val="en-US"/>
              </w:rPr>
              <w:t>If appropriate, the quality of cooperation and communication between the participating organisations, as well as with other relevant stakeholders</w:t>
            </w:r>
            <w:r w:rsidR="00E22963" w:rsidRPr="0019773D">
              <w:rPr>
                <w:rFonts w:ascii="Calibri" w:hAnsi="Calibri"/>
                <w:sz w:val="18"/>
                <w:szCs w:val="18"/>
                <w:lang w:val="en-US"/>
              </w:rPr>
              <w:t xml:space="preserve"> </w:t>
            </w:r>
            <w:r w:rsidR="004539AD" w:rsidRPr="0019773D">
              <w:rPr>
                <w:rFonts w:ascii="Calibri" w:hAnsi="Calibri"/>
                <w:sz w:val="18"/>
                <w:szCs w:val="18"/>
                <w:lang w:val="en-US"/>
              </w:rPr>
              <w:t>.</w:t>
            </w:r>
          </w:p>
        </w:tc>
      </w:tr>
      <w:tr w:rsidR="00006820" w:rsidRPr="00534C9E" w:rsidTr="00A85970">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vAlign w:val="center"/>
          </w:tcPr>
          <w:p w:rsidR="00006820" w:rsidRPr="0019773D" w:rsidRDefault="00006820" w:rsidP="00A85970">
            <w:pPr>
              <w:rPr>
                <w:rFonts w:ascii="Calibri" w:hAnsi="Calibri"/>
                <w:b/>
                <w:sz w:val="18"/>
                <w:szCs w:val="18"/>
              </w:rPr>
            </w:pPr>
            <w:r w:rsidRPr="0019773D">
              <w:rPr>
                <w:rFonts w:ascii="Calibri" w:hAnsi="Calibri"/>
                <w:b/>
                <w:sz w:val="18"/>
                <w:szCs w:val="18"/>
              </w:rPr>
              <w:t>Impact and dissemination</w:t>
            </w:r>
          </w:p>
          <w:p w:rsidR="00006820" w:rsidRPr="0019773D" w:rsidRDefault="00006820" w:rsidP="00A85970">
            <w:pPr>
              <w:rPr>
                <w:rFonts w:ascii="Calibri" w:hAnsi="Calibri"/>
                <w:b/>
                <w:sz w:val="18"/>
                <w:szCs w:val="18"/>
              </w:rPr>
            </w:pPr>
            <w:r w:rsidRPr="0019773D">
              <w:rPr>
                <w:rFonts w:ascii="Calibri" w:hAnsi="Calibri"/>
                <w:b/>
                <w:sz w:val="18"/>
                <w:szCs w:val="18"/>
              </w:rPr>
              <w:t>(maximum 30 points)</w:t>
            </w:r>
          </w:p>
          <w:p w:rsidR="00006820" w:rsidRPr="0019773D" w:rsidRDefault="00006820" w:rsidP="00A85970">
            <w:pPr>
              <w:rPr>
                <w:rFonts w:ascii="Calibri" w:hAnsi="Calibri"/>
                <w:b/>
                <w:sz w:val="18"/>
                <w:szCs w:val="18"/>
              </w:rPr>
            </w:pPr>
          </w:p>
        </w:tc>
        <w:tc>
          <w:tcPr>
            <w:tcW w:w="3264" w:type="pct"/>
            <w:tcBorders>
              <w:top w:val="dashed" w:sz="4" w:space="0" w:color="auto"/>
              <w:left w:val="nil"/>
              <w:bottom w:val="single" w:sz="8" w:space="0" w:color="auto"/>
              <w:right w:val="single" w:sz="8" w:space="0" w:color="auto"/>
            </w:tcBorders>
            <w:shd w:val="clear" w:color="auto" w:fill="FFFFFF"/>
          </w:tcPr>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on participants and participating organisations during and after the project lifetime </w:t>
            </w:r>
            <w:r w:rsidR="004539AD" w:rsidRPr="0019773D">
              <w:rPr>
                <w:rFonts w:ascii="Calibri" w:hAnsi="Calibri"/>
                <w:sz w:val="18"/>
                <w:szCs w:val="18"/>
                <w:lang w:val="en-GB"/>
              </w:rPr>
              <w:t>;</w:t>
            </w:r>
          </w:p>
          <w:p w:rsidR="00006820" w:rsidRPr="0019773D" w:rsidRDefault="00006820"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w:t>
            </w:r>
            <w:r w:rsidR="00A9783D" w:rsidRPr="0019773D">
              <w:rPr>
                <w:rFonts w:ascii="Calibri" w:hAnsi="Calibri"/>
                <w:sz w:val="18"/>
                <w:szCs w:val="18"/>
                <w:lang w:val="en-GB"/>
              </w:rPr>
              <w:t xml:space="preserve"> </w:t>
            </w:r>
            <w:r w:rsidRPr="0019773D">
              <w:rPr>
                <w:rFonts w:ascii="Calibri" w:hAnsi="Calibri"/>
                <w:sz w:val="18"/>
                <w:szCs w:val="18"/>
                <w:lang w:val="en-GB"/>
              </w:rPr>
              <w:t>at local, regional, national and/or European levels</w:t>
            </w:r>
            <w:r w:rsidR="004539AD" w:rsidRPr="0019773D">
              <w:rPr>
                <w:rFonts w:ascii="Calibri" w:hAnsi="Calibri"/>
                <w:sz w:val="18"/>
                <w:szCs w:val="18"/>
                <w:lang w:val="en-GB"/>
              </w:rPr>
              <w:t>.</w:t>
            </w:r>
          </w:p>
          <w:p w:rsidR="00006820" w:rsidRPr="0019773D" w:rsidRDefault="0000682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project within and outside the participating organisations</w:t>
            </w:r>
            <w:r w:rsidR="004539AD" w:rsidRPr="0019773D">
              <w:rPr>
                <w:rFonts w:ascii="Calibri" w:hAnsi="Calibri"/>
                <w:sz w:val="18"/>
                <w:szCs w:val="18"/>
                <w:lang w:val="en-GB"/>
              </w:rPr>
              <w:t>;</w:t>
            </w:r>
          </w:p>
          <w:p w:rsidR="007E4E23" w:rsidRPr="0019773D" w:rsidRDefault="007E4E23"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 and does not contain disproportionate limit</w:t>
            </w:r>
            <w:r w:rsidRPr="0019773D">
              <w:rPr>
                <w:rFonts w:ascii="Calibri" w:hAnsi="Calibri"/>
                <w:sz w:val="18"/>
                <w:szCs w:val="18"/>
                <w:lang w:val="en-GB"/>
              </w:rPr>
              <w:t>a</w:t>
            </w:r>
            <w:r w:rsidRPr="0019773D">
              <w:rPr>
                <w:rFonts w:ascii="Calibri" w:hAnsi="Calibri"/>
                <w:sz w:val="18"/>
                <w:szCs w:val="18"/>
                <w:lang w:val="en-GB"/>
              </w:rPr>
              <w:t>tions</w:t>
            </w:r>
            <w:r w:rsidR="004539AD" w:rsidRPr="0019773D">
              <w:rPr>
                <w:rFonts w:ascii="Calibri" w:hAnsi="Calibri"/>
                <w:sz w:val="18"/>
                <w:szCs w:val="18"/>
                <w:lang w:val="en-GB"/>
              </w:rPr>
              <w:t>.</w:t>
            </w:r>
          </w:p>
        </w:tc>
      </w:tr>
    </w:tbl>
    <w:p w:rsidR="00006820" w:rsidRPr="0019773D" w:rsidRDefault="00006820" w:rsidP="00006820">
      <w:pPr>
        <w:jc w:val="both"/>
        <w:rPr>
          <w:rFonts w:ascii="Calibri" w:hAnsi="Calibri"/>
          <w:sz w:val="18"/>
          <w:szCs w:val="18"/>
          <w:lang w:val="en-GB"/>
        </w:rPr>
      </w:pPr>
    </w:p>
    <w:p w:rsidR="00006820" w:rsidRPr="0019773D" w:rsidRDefault="00C430E1" w:rsidP="009705D8">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006820" w:rsidRPr="0019773D">
        <w:t>(i.e. minimum 15 points for the categories "relevance of the project" and "impact and dissemination"; 20 points for the category "quality of the project design and implementation").</w:t>
      </w:r>
    </w:p>
    <w:p w:rsidR="00715950" w:rsidRPr="0019773D" w:rsidRDefault="00715950" w:rsidP="009705D8">
      <w:pPr>
        <w:pStyle w:val="Guide-Normal"/>
      </w:pPr>
    </w:p>
    <w:p w:rsidR="005636AF" w:rsidRPr="0019773D" w:rsidRDefault="005636AF" w:rsidP="009705D8">
      <w:pPr>
        <w:pStyle w:val="Guide-Normal"/>
      </w:pPr>
    </w:p>
    <w:p w:rsidR="005636AF" w:rsidRPr="0019773D" w:rsidRDefault="005636AF" w:rsidP="009705D8">
      <w:pPr>
        <w:pStyle w:val="Guide-Normal"/>
      </w:pPr>
    </w:p>
    <w:p w:rsidR="005636AF" w:rsidRPr="0019773D" w:rsidRDefault="005636AF" w:rsidP="009705D8">
      <w:pPr>
        <w:pStyle w:val="Guide-Normal"/>
      </w:pPr>
    </w:p>
    <w:p w:rsidR="005636AF" w:rsidRPr="0019773D" w:rsidRDefault="005636AF" w:rsidP="00851436">
      <w:pPr>
        <w:pStyle w:val="Guide-Heading5"/>
      </w:pPr>
      <w:r w:rsidRPr="0019773D">
        <w:t>What else you should know about this Action?</w:t>
      </w:r>
    </w:p>
    <w:p w:rsidR="005636AF" w:rsidRPr="0019773D" w:rsidRDefault="003F05C6" w:rsidP="00851436">
      <w:pPr>
        <w:pStyle w:val="Guide-Heading6"/>
      </w:pPr>
      <w:r>
        <w:t>exceptional costs</w:t>
      </w:r>
    </w:p>
    <w:p w:rsidR="005636AF" w:rsidRPr="0019773D" w:rsidRDefault="005636AF" w:rsidP="009705D8">
      <w:pPr>
        <w:pStyle w:val="Guide-Normal"/>
      </w:pPr>
    </w:p>
    <w:p w:rsidR="005636AF" w:rsidRPr="0019773D" w:rsidRDefault="005636AF" w:rsidP="009705D8">
      <w:pPr>
        <w:pStyle w:val="Guide-Normal"/>
      </w:pPr>
      <w:r w:rsidRPr="0019773D">
        <w:t xml:space="preserve">Applicants of mobility projects will be allowed to claim financial support for travel costs the budget heading "exceptional costs" (up to a maximum of 80% of total eligible costs: see </w:t>
      </w:r>
      <w:r w:rsidR="001C1494" w:rsidRPr="0019773D">
        <w:t>"What are the funding rules?"</w:t>
      </w:r>
      <w:r w:rsidRPr="0019773D">
        <w:t xml:space="preserve">). This would be allowed provided that applicants can justify that the standard funding rules (based on </w:t>
      </w:r>
      <w:r w:rsidR="0035211E" w:rsidRPr="0019773D">
        <w:t>contribution to unit costs</w:t>
      </w:r>
      <w:r w:rsidRPr="0019773D">
        <w:t xml:space="preserve"> per travel distance band) do not cover at least 70% of the travel costs of participants.</w:t>
      </w:r>
    </w:p>
    <w:p w:rsidR="005636AF" w:rsidRPr="0019773D" w:rsidRDefault="005636AF" w:rsidP="009705D8">
      <w:pPr>
        <w:pStyle w:val="Guide-Normal"/>
      </w:pPr>
    </w:p>
    <w:p w:rsidR="005636AF" w:rsidRPr="0019773D" w:rsidRDefault="005636AF" w:rsidP="009705D8">
      <w:pPr>
        <w:pStyle w:val="Guide-Normal"/>
        <w:sectPr w:rsidR="005636AF" w:rsidRPr="0019773D" w:rsidSect="00DE7822">
          <w:headerReference w:type="default" r:id="rId180"/>
          <w:footerReference w:type="even" r:id="rId181"/>
          <w:type w:val="continuous"/>
          <w:pgSz w:w="11906" w:h="16838"/>
          <w:pgMar w:top="57" w:right="1418" w:bottom="1134" w:left="1418" w:header="283" w:footer="283" w:gutter="0"/>
          <w:cols w:space="708"/>
          <w:docGrid w:linePitch="360"/>
        </w:sectPr>
      </w:pPr>
    </w:p>
    <w:p w:rsidR="00586499" w:rsidRPr="0019773D" w:rsidRDefault="00586499" w:rsidP="00851436">
      <w:pPr>
        <w:pStyle w:val="Guide-Heading5"/>
      </w:pPr>
      <w:r w:rsidRPr="0019773D">
        <w:t xml:space="preserve">What are the funding rules? </w:t>
      </w:r>
    </w:p>
    <w:p w:rsidR="004B7F52" w:rsidRPr="0019773D" w:rsidRDefault="00715950" w:rsidP="009705D8">
      <w:pPr>
        <w:pStyle w:val="Guide-Normal"/>
      </w:pPr>
      <w:r w:rsidRPr="0019773D">
        <w:t>The budget of the project must be drafted according to the following funding rules (in euro):</w:t>
      </w:r>
      <w:r w:rsidR="00956779" w:rsidRPr="0019773D">
        <w:t xml:space="preserve"> </w:t>
      </w:r>
    </w:p>
    <w:p w:rsidR="00DD6073" w:rsidRPr="0019773D" w:rsidRDefault="00DD6073" w:rsidP="009705D8">
      <w:pPr>
        <w:pStyle w:val="Guide-Normal"/>
      </w:pPr>
    </w:p>
    <w:p w:rsidR="005577BB" w:rsidRPr="0019773D" w:rsidRDefault="005577BB"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715950" w:rsidRPr="0019773D" w:rsidRDefault="00715950"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r w:rsidRPr="0019773D">
        <w:rPr>
          <w:rFonts w:ascii="Calibri" w:hAnsi="Calibri"/>
          <w:b/>
          <w:sz w:val="20"/>
          <w:szCs w:val="20"/>
          <w:lang w:val="en-GB"/>
        </w:rPr>
        <w:t xml:space="preserve">Maximum grant awarded </w:t>
      </w:r>
      <w:r w:rsidR="00391B87" w:rsidRPr="0019773D">
        <w:rPr>
          <w:rFonts w:ascii="Calibri" w:hAnsi="Calibri"/>
          <w:b/>
          <w:sz w:val="20"/>
          <w:szCs w:val="20"/>
          <w:lang w:val="en-GB"/>
        </w:rPr>
        <w:t xml:space="preserve">per project </w:t>
      </w:r>
      <w:r w:rsidRPr="0019773D">
        <w:rPr>
          <w:rFonts w:ascii="Calibri" w:hAnsi="Calibri"/>
          <w:b/>
          <w:sz w:val="20"/>
          <w:szCs w:val="20"/>
          <w:lang w:val="en-GB"/>
        </w:rPr>
        <w:t>for a Structured Dialogue meeting:</w:t>
      </w:r>
      <w:r w:rsidRPr="0019773D">
        <w:rPr>
          <w:rFonts w:ascii="Calibri" w:hAnsi="Calibri"/>
          <w:b/>
          <w:sz w:val="20"/>
          <w:szCs w:val="20"/>
          <w:lang w:val="en-GB"/>
        </w:rPr>
        <w:tab/>
        <w:t>50 000 euro</w:t>
      </w:r>
    </w:p>
    <w:p w:rsidR="005577BB" w:rsidRPr="0019773D" w:rsidRDefault="005577BB" w:rsidP="00715950">
      <w:pPr>
        <w:pBdr>
          <w:top w:val="single" w:sz="4" w:space="1" w:color="auto"/>
          <w:left w:val="single" w:sz="4" w:space="4" w:color="auto"/>
          <w:bottom w:val="single" w:sz="4" w:space="1" w:color="auto"/>
          <w:right w:val="single" w:sz="4" w:space="4" w:color="auto"/>
        </w:pBdr>
        <w:jc w:val="center"/>
        <w:rPr>
          <w:rFonts w:ascii="Calibri" w:hAnsi="Calibri"/>
          <w:b/>
          <w:sz w:val="20"/>
          <w:szCs w:val="20"/>
          <w:lang w:val="en-GB"/>
        </w:rPr>
      </w:pPr>
    </w:p>
    <w:p w:rsidR="00715950" w:rsidRPr="0019773D" w:rsidRDefault="00715950" w:rsidP="00715950">
      <w:pPr>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48"/>
        <w:gridCol w:w="3447"/>
        <w:gridCol w:w="1754"/>
        <w:gridCol w:w="4220"/>
        <w:gridCol w:w="3203"/>
      </w:tblGrid>
      <w:tr w:rsidR="00715950" w:rsidRPr="0019773D" w:rsidTr="00B92DD4">
        <w:tc>
          <w:tcPr>
            <w:tcW w:w="1762" w:type="pct"/>
            <w:gridSpan w:val="2"/>
            <w:shd w:val="pct10" w:color="auto" w:fill="auto"/>
            <w:vAlign w:val="center"/>
          </w:tcPr>
          <w:p w:rsidR="00715950" w:rsidRPr="0019773D" w:rsidRDefault="00715950"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619" w:type="pct"/>
            <w:tcBorders>
              <w:bottom w:val="single" w:sz="4" w:space="0" w:color="auto"/>
            </w:tcBorders>
            <w:shd w:val="pct10" w:color="auto" w:fill="auto"/>
            <w:vAlign w:val="center"/>
          </w:tcPr>
          <w:p w:rsidR="00715950" w:rsidRPr="0019773D" w:rsidRDefault="00715950"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89"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1130" w:type="pct"/>
            <w:tcBorders>
              <w:bottom w:val="single" w:sz="4" w:space="0" w:color="auto"/>
            </w:tcBorders>
            <w:shd w:val="pct10" w:color="auto" w:fill="auto"/>
            <w:vAlign w:val="center"/>
          </w:tcPr>
          <w:p w:rsidR="00715950" w:rsidRPr="0019773D" w:rsidRDefault="00715950"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301F40" w:rsidRPr="00534C9E" w:rsidTr="00DF29DC">
        <w:trPr>
          <w:trHeight w:val="514"/>
        </w:trPr>
        <w:tc>
          <w:tcPr>
            <w:tcW w:w="546" w:type="pct"/>
            <w:vMerge w:val="restart"/>
            <w:vAlign w:val="center"/>
          </w:tcPr>
          <w:p w:rsidR="00301F40" w:rsidRPr="0019773D" w:rsidRDefault="00301F40" w:rsidP="006F35E9">
            <w:pPr>
              <w:rPr>
                <w:rFonts w:ascii="Calibri" w:hAnsi="Calibri"/>
                <w:snapToGrid w:val="0"/>
                <w:sz w:val="18"/>
                <w:szCs w:val="18"/>
                <w:lang w:val="en-GB"/>
              </w:rPr>
            </w:pPr>
            <w:r w:rsidRPr="0019773D">
              <w:rPr>
                <w:rFonts w:ascii="Calibri" w:hAnsi="Calibri"/>
                <w:b/>
                <w:snapToGrid w:val="0"/>
                <w:sz w:val="18"/>
                <w:szCs w:val="18"/>
                <w:lang w:val="en-GB"/>
              </w:rPr>
              <w:t>Travel</w:t>
            </w:r>
          </w:p>
          <w:p w:rsidR="00301F40" w:rsidRPr="0019773D" w:rsidRDefault="00301F40" w:rsidP="006F35E9">
            <w:pPr>
              <w:rPr>
                <w:rFonts w:ascii="Calibri" w:hAnsi="Calibri"/>
                <w:b/>
                <w:snapToGrid w:val="0"/>
                <w:sz w:val="18"/>
                <w:szCs w:val="18"/>
                <w:lang w:val="en-GB"/>
              </w:rPr>
            </w:pPr>
          </w:p>
        </w:tc>
        <w:tc>
          <w:tcPr>
            <w:tcW w:w="1216" w:type="pct"/>
            <w:vMerge w:val="restart"/>
            <w:vAlign w:val="center"/>
          </w:tcPr>
          <w:p w:rsidR="00301F40" w:rsidRPr="0019773D" w:rsidRDefault="00301F40" w:rsidP="00DE040E">
            <w:pPr>
              <w:rPr>
                <w:rFonts w:ascii="Calibri" w:hAnsi="Calibri"/>
                <w:snapToGrid w:val="0"/>
                <w:sz w:val="18"/>
                <w:szCs w:val="18"/>
                <w:lang w:val="en-GB"/>
              </w:rPr>
            </w:pPr>
            <w:r w:rsidRPr="0019773D">
              <w:rPr>
                <w:rFonts w:ascii="Calibri" w:hAnsi="Calibri"/>
                <w:snapToGrid w:val="0"/>
                <w:sz w:val="18"/>
                <w:szCs w:val="18"/>
                <w:lang w:val="en-GB"/>
              </w:rPr>
              <w:t>Contribution to the travel costs of participants, including accompanying persons, from their place of origin to the venue of the activity and return</w:t>
            </w:r>
          </w:p>
        </w:tc>
        <w:tc>
          <w:tcPr>
            <w:tcW w:w="619" w:type="pct"/>
            <w:vMerge w:val="restart"/>
            <w:vAlign w:val="center"/>
          </w:tcPr>
          <w:p w:rsidR="00301F40" w:rsidRPr="00ED4A4C" w:rsidRDefault="00301F40" w:rsidP="006F35E9">
            <w:pPr>
              <w:rPr>
                <w:rFonts w:ascii="Calibri" w:hAnsi="Calibri"/>
                <w:snapToGrid w:val="0"/>
                <w:sz w:val="18"/>
                <w:szCs w:val="18"/>
                <w:lang w:val="en-GB"/>
              </w:rPr>
            </w:pPr>
            <w:r w:rsidRPr="00ED4A4C">
              <w:rPr>
                <w:rFonts w:ascii="Calibri" w:hAnsi="Calibri"/>
                <w:snapToGrid w:val="0"/>
                <w:sz w:val="18"/>
                <w:szCs w:val="18"/>
                <w:lang w:val="en-GB"/>
              </w:rPr>
              <w:t>Contribution to unit costs</w:t>
            </w:r>
          </w:p>
        </w:tc>
        <w:tc>
          <w:tcPr>
            <w:tcW w:w="1489" w:type="pct"/>
            <w:vAlign w:val="center"/>
          </w:tcPr>
          <w:p w:rsidR="00301F40" w:rsidRPr="00ED4A4C" w:rsidRDefault="00301F40" w:rsidP="00A63399">
            <w:pPr>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10 and 99KM: </w:t>
            </w:r>
          </w:p>
          <w:p w:rsidR="00301F40" w:rsidRPr="00ED4A4C" w:rsidRDefault="00301F40"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20 EUR per participant</w:t>
            </w:r>
          </w:p>
        </w:tc>
        <w:tc>
          <w:tcPr>
            <w:tcW w:w="1130" w:type="pct"/>
            <w:vMerge w:val="restart"/>
            <w:vAlign w:val="center"/>
          </w:tcPr>
          <w:p w:rsidR="00301F40" w:rsidRPr="0019773D" w:rsidRDefault="00301F40" w:rsidP="006E3B49">
            <w:pPr>
              <w:autoSpaceDN/>
              <w:rPr>
                <w:rFonts w:ascii="Calibri" w:eastAsia="Times New Roman" w:hAnsi="Calibri"/>
                <w:lang w:val="en-GB" w:eastAsia="en-GB"/>
              </w:rPr>
            </w:pPr>
            <w:r w:rsidRPr="0019773D">
              <w:rPr>
                <w:rFonts w:ascii="Calibri" w:hAnsi="Calibri"/>
                <w:snapToGrid w:val="0"/>
                <w:sz w:val="18"/>
                <w:szCs w:val="18"/>
                <w:lang w:val="en-GB"/>
              </w:rPr>
              <w:t>Based on the travel distance per participant.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4"/>
            </w:r>
            <w:r w:rsidRPr="0019773D">
              <w:rPr>
                <w:rFonts w:ascii="Calibri" w:hAnsi="Calibri"/>
                <w:snapToGrid w:val="0"/>
                <w:sz w:val="18"/>
                <w:szCs w:val="18"/>
                <w:lang w:val="en-GB"/>
              </w:rPr>
              <w:t>. The applicant must indicate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5"/>
            </w:r>
          </w:p>
          <w:p w:rsidR="00301F40" w:rsidRPr="0019773D" w:rsidRDefault="00301F40" w:rsidP="006F35E9">
            <w:pPr>
              <w:rPr>
                <w:rFonts w:ascii="Calibri" w:hAnsi="Calibri"/>
                <w:snapToGrid w:val="0"/>
                <w:sz w:val="18"/>
                <w:szCs w:val="18"/>
                <w:lang w:val="en-GB"/>
              </w:rPr>
            </w:pPr>
          </w:p>
        </w:tc>
      </w:tr>
      <w:tr w:rsidR="00301F40" w:rsidRPr="0019773D" w:rsidTr="00DF29DC">
        <w:trPr>
          <w:trHeight w:val="494"/>
        </w:trPr>
        <w:tc>
          <w:tcPr>
            <w:tcW w:w="546" w:type="pct"/>
            <w:vMerge/>
            <w:vAlign w:val="center"/>
          </w:tcPr>
          <w:p w:rsidR="00301F40" w:rsidRPr="0019773D" w:rsidRDefault="00301F40" w:rsidP="006F35E9">
            <w:pPr>
              <w:rPr>
                <w:rFonts w:ascii="Calibri" w:hAnsi="Calibri"/>
                <w:b/>
                <w:snapToGrid w:val="0"/>
                <w:sz w:val="18"/>
                <w:szCs w:val="18"/>
                <w:lang w:val="en-GB"/>
              </w:rPr>
            </w:pPr>
          </w:p>
        </w:tc>
        <w:tc>
          <w:tcPr>
            <w:tcW w:w="1216" w:type="pct"/>
            <w:vMerge/>
            <w:vAlign w:val="center"/>
          </w:tcPr>
          <w:p w:rsidR="00301F40" w:rsidRPr="0019773D" w:rsidRDefault="00301F40" w:rsidP="006F35E9">
            <w:pPr>
              <w:rPr>
                <w:rFonts w:ascii="Calibri" w:hAnsi="Calibri"/>
                <w:snapToGrid w:val="0"/>
                <w:sz w:val="18"/>
                <w:szCs w:val="18"/>
                <w:lang w:val="en-GB"/>
              </w:rPr>
            </w:pPr>
          </w:p>
        </w:tc>
        <w:tc>
          <w:tcPr>
            <w:tcW w:w="619" w:type="pct"/>
            <w:vMerge/>
            <w:vAlign w:val="center"/>
          </w:tcPr>
          <w:p w:rsidR="00301F40" w:rsidRPr="00ED4A4C" w:rsidRDefault="00301F40" w:rsidP="006F35E9">
            <w:pPr>
              <w:rPr>
                <w:rFonts w:ascii="Calibri" w:hAnsi="Calibri"/>
                <w:snapToGrid w:val="0"/>
                <w:sz w:val="18"/>
                <w:szCs w:val="18"/>
                <w:lang w:val="en-GB"/>
              </w:rPr>
            </w:pPr>
          </w:p>
        </w:tc>
        <w:tc>
          <w:tcPr>
            <w:tcW w:w="1489" w:type="pct"/>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100 and 499 KM: </w:t>
            </w:r>
          </w:p>
          <w:p w:rsidR="00301F40" w:rsidRPr="00ED4A4C" w:rsidRDefault="00301F40" w:rsidP="006F35E9">
            <w:pPr>
              <w:rPr>
                <w:rFonts w:ascii="Calibri" w:hAnsi="Calibri"/>
                <w:snapToGrid w:val="0"/>
                <w:sz w:val="18"/>
                <w:szCs w:val="18"/>
                <w:lang w:val="en-GB"/>
              </w:rPr>
            </w:pPr>
            <w:r w:rsidRPr="00ED4A4C">
              <w:rPr>
                <w:rFonts w:ascii="Calibri" w:hAnsi="Calibri"/>
                <w:snapToGrid w:val="0"/>
                <w:sz w:val="18"/>
                <w:szCs w:val="18"/>
                <w:lang w:val="en-GB"/>
              </w:rPr>
              <w:t>180 EUR per participant</w:t>
            </w:r>
          </w:p>
        </w:tc>
        <w:tc>
          <w:tcPr>
            <w:tcW w:w="1130" w:type="pct"/>
            <w:vMerge/>
            <w:vAlign w:val="center"/>
          </w:tcPr>
          <w:p w:rsidR="00301F40" w:rsidRPr="0019773D" w:rsidRDefault="00301F40" w:rsidP="006F35E9">
            <w:pPr>
              <w:rPr>
                <w:rFonts w:ascii="Calibri" w:hAnsi="Calibri"/>
                <w:snapToGrid w:val="0"/>
                <w:sz w:val="18"/>
                <w:szCs w:val="18"/>
                <w:lang w:val="en-GB"/>
              </w:rPr>
            </w:pPr>
          </w:p>
        </w:tc>
      </w:tr>
      <w:tr w:rsidR="00301F40" w:rsidRPr="0019773D" w:rsidTr="00B92DD4">
        <w:trPr>
          <w:trHeight w:val="569"/>
        </w:trPr>
        <w:tc>
          <w:tcPr>
            <w:tcW w:w="546" w:type="pct"/>
            <w:vMerge/>
            <w:vAlign w:val="center"/>
          </w:tcPr>
          <w:p w:rsidR="00301F40" w:rsidRPr="0019773D" w:rsidRDefault="00301F40" w:rsidP="006F35E9">
            <w:pPr>
              <w:rPr>
                <w:rFonts w:ascii="Calibri" w:hAnsi="Calibri"/>
                <w:b/>
                <w:snapToGrid w:val="0"/>
                <w:sz w:val="18"/>
                <w:szCs w:val="18"/>
                <w:lang w:val="en-GB"/>
              </w:rPr>
            </w:pPr>
          </w:p>
        </w:tc>
        <w:tc>
          <w:tcPr>
            <w:tcW w:w="1216" w:type="pct"/>
            <w:vMerge/>
            <w:vAlign w:val="center"/>
          </w:tcPr>
          <w:p w:rsidR="00301F40" w:rsidRPr="0019773D" w:rsidRDefault="00301F40" w:rsidP="006F35E9">
            <w:pPr>
              <w:rPr>
                <w:rFonts w:ascii="Calibri" w:hAnsi="Calibri"/>
                <w:snapToGrid w:val="0"/>
                <w:sz w:val="18"/>
                <w:szCs w:val="18"/>
                <w:lang w:val="en-GB"/>
              </w:rPr>
            </w:pPr>
          </w:p>
        </w:tc>
        <w:tc>
          <w:tcPr>
            <w:tcW w:w="619" w:type="pct"/>
            <w:vMerge/>
            <w:vAlign w:val="center"/>
          </w:tcPr>
          <w:p w:rsidR="00301F40" w:rsidRPr="00ED4A4C" w:rsidRDefault="00301F40" w:rsidP="006F35E9">
            <w:pPr>
              <w:rPr>
                <w:rFonts w:ascii="Calibri" w:hAnsi="Calibri"/>
                <w:snapToGrid w:val="0"/>
                <w:sz w:val="18"/>
                <w:szCs w:val="18"/>
                <w:lang w:val="en-GB"/>
              </w:rPr>
            </w:pPr>
          </w:p>
        </w:tc>
        <w:tc>
          <w:tcPr>
            <w:tcW w:w="1489" w:type="pct"/>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500 and 1999 KM: </w:t>
            </w:r>
          </w:p>
          <w:p w:rsidR="00301F40" w:rsidRPr="00ED4A4C" w:rsidRDefault="00301F40"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275 EUR per participant</w:t>
            </w:r>
          </w:p>
        </w:tc>
        <w:tc>
          <w:tcPr>
            <w:tcW w:w="1130" w:type="pct"/>
            <w:vMerge/>
            <w:vAlign w:val="center"/>
          </w:tcPr>
          <w:p w:rsidR="00301F40" w:rsidRPr="0019773D" w:rsidRDefault="00301F40" w:rsidP="006F35E9">
            <w:pPr>
              <w:rPr>
                <w:rFonts w:ascii="Calibri" w:hAnsi="Calibri"/>
                <w:snapToGrid w:val="0"/>
                <w:sz w:val="18"/>
                <w:szCs w:val="18"/>
                <w:lang w:val="en-GB"/>
              </w:rPr>
            </w:pPr>
          </w:p>
        </w:tc>
      </w:tr>
      <w:tr w:rsidR="00301F40" w:rsidRPr="0019773D" w:rsidTr="00DF29DC">
        <w:trPr>
          <w:trHeight w:val="484"/>
        </w:trPr>
        <w:tc>
          <w:tcPr>
            <w:tcW w:w="546" w:type="pct"/>
            <w:vMerge/>
            <w:vAlign w:val="center"/>
          </w:tcPr>
          <w:p w:rsidR="00301F40" w:rsidRPr="0019773D" w:rsidRDefault="00301F40" w:rsidP="006F35E9">
            <w:pPr>
              <w:rPr>
                <w:rFonts w:ascii="Calibri" w:hAnsi="Calibri"/>
                <w:b/>
                <w:snapToGrid w:val="0"/>
                <w:sz w:val="18"/>
                <w:szCs w:val="18"/>
                <w:lang w:val="en-GB"/>
              </w:rPr>
            </w:pPr>
          </w:p>
        </w:tc>
        <w:tc>
          <w:tcPr>
            <w:tcW w:w="1216" w:type="pct"/>
            <w:vMerge/>
            <w:vAlign w:val="center"/>
          </w:tcPr>
          <w:p w:rsidR="00301F40" w:rsidRPr="0019773D" w:rsidRDefault="00301F40" w:rsidP="006F35E9">
            <w:pPr>
              <w:rPr>
                <w:rFonts w:ascii="Calibri" w:hAnsi="Calibri"/>
                <w:snapToGrid w:val="0"/>
                <w:sz w:val="18"/>
                <w:szCs w:val="18"/>
                <w:lang w:val="en-GB"/>
              </w:rPr>
            </w:pPr>
          </w:p>
        </w:tc>
        <w:tc>
          <w:tcPr>
            <w:tcW w:w="619" w:type="pct"/>
            <w:vMerge/>
            <w:vAlign w:val="center"/>
          </w:tcPr>
          <w:p w:rsidR="00301F40" w:rsidRPr="00ED4A4C" w:rsidRDefault="00301F40" w:rsidP="006F35E9">
            <w:pPr>
              <w:rPr>
                <w:rFonts w:ascii="Calibri" w:hAnsi="Calibri"/>
                <w:snapToGrid w:val="0"/>
                <w:sz w:val="18"/>
                <w:szCs w:val="18"/>
                <w:lang w:val="en-GB"/>
              </w:rPr>
            </w:pPr>
          </w:p>
        </w:tc>
        <w:tc>
          <w:tcPr>
            <w:tcW w:w="1489" w:type="pct"/>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2000 and 2999 KM: </w:t>
            </w:r>
          </w:p>
          <w:p w:rsidR="00301F40" w:rsidRPr="00ED4A4C" w:rsidRDefault="00301F40"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360 EUR per participant</w:t>
            </w:r>
          </w:p>
        </w:tc>
        <w:tc>
          <w:tcPr>
            <w:tcW w:w="1130" w:type="pct"/>
            <w:vMerge/>
            <w:vAlign w:val="center"/>
          </w:tcPr>
          <w:p w:rsidR="00301F40" w:rsidRPr="0019773D" w:rsidRDefault="00301F40" w:rsidP="006F35E9">
            <w:pPr>
              <w:rPr>
                <w:rFonts w:ascii="Calibri" w:hAnsi="Calibri"/>
                <w:snapToGrid w:val="0"/>
                <w:sz w:val="18"/>
                <w:szCs w:val="18"/>
                <w:lang w:val="en-GB"/>
              </w:rPr>
            </w:pPr>
          </w:p>
        </w:tc>
      </w:tr>
      <w:tr w:rsidR="00301F40" w:rsidRPr="0019773D" w:rsidTr="00DF29DC">
        <w:trPr>
          <w:trHeight w:val="418"/>
        </w:trPr>
        <w:tc>
          <w:tcPr>
            <w:tcW w:w="546" w:type="pct"/>
            <w:vMerge/>
            <w:vAlign w:val="center"/>
          </w:tcPr>
          <w:p w:rsidR="00301F40" w:rsidRPr="0019773D" w:rsidRDefault="00301F40" w:rsidP="006F35E9">
            <w:pPr>
              <w:rPr>
                <w:rFonts w:ascii="Calibri" w:hAnsi="Calibri"/>
                <w:b/>
                <w:snapToGrid w:val="0"/>
                <w:sz w:val="18"/>
                <w:szCs w:val="18"/>
                <w:lang w:val="en-GB"/>
              </w:rPr>
            </w:pPr>
          </w:p>
        </w:tc>
        <w:tc>
          <w:tcPr>
            <w:tcW w:w="1216" w:type="pct"/>
            <w:vMerge/>
            <w:vAlign w:val="center"/>
          </w:tcPr>
          <w:p w:rsidR="00301F40" w:rsidRPr="0019773D" w:rsidRDefault="00301F40" w:rsidP="006F35E9">
            <w:pPr>
              <w:rPr>
                <w:rFonts w:ascii="Calibri" w:hAnsi="Calibri"/>
                <w:snapToGrid w:val="0"/>
                <w:sz w:val="18"/>
                <w:szCs w:val="18"/>
                <w:lang w:val="en-GB"/>
              </w:rPr>
            </w:pPr>
          </w:p>
        </w:tc>
        <w:tc>
          <w:tcPr>
            <w:tcW w:w="619" w:type="pct"/>
            <w:vMerge/>
            <w:vAlign w:val="center"/>
          </w:tcPr>
          <w:p w:rsidR="00301F40" w:rsidRPr="00ED4A4C" w:rsidRDefault="00301F40" w:rsidP="006F35E9">
            <w:pPr>
              <w:rPr>
                <w:rFonts w:ascii="Calibri" w:hAnsi="Calibri"/>
                <w:snapToGrid w:val="0"/>
                <w:sz w:val="18"/>
                <w:szCs w:val="18"/>
                <w:lang w:val="en-GB"/>
              </w:rPr>
            </w:pPr>
          </w:p>
        </w:tc>
        <w:tc>
          <w:tcPr>
            <w:tcW w:w="1489" w:type="pct"/>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3000 and 3999 KM: </w:t>
            </w:r>
          </w:p>
          <w:p w:rsidR="00301F40" w:rsidRPr="00ED4A4C" w:rsidRDefault="00301F40"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530 EUR per participant</w:t>
            </w:r>
          </w:p>
        </w:tc>
        <w:tc>
          <w:tcPr>
            <w:tcW w:w="1130" w:type="pct"/>
            <w:vMerge/>
            <w:vAlign w:val="center"/>
          </w:tcPr>
          <w:p w:rsidR="00301F40" w:rsidRPr="0019773D" w:rsidRDefault="00301F40" w:rsidP="006F35E9">
            <w:pPr>
              <w:rPr>
                <w:rFonts w:ascii="Calibri" w:hAnsi="Calibri"/>
                <w:snapToGrid w:val="0"/>
                <w:sz w:val="18"/>
                <w:szCs w:val="18"/>
                <w:lang w:val="en-GB"/>
              </w:rPr>
            </w:pPr>
          </w:p>
        </w:tc>
      </w:tr>
      <w:tr w:rsidR="00301F40" w:rsidRPr="0019773D" w:rsidTr="00DF29DC">
        <w:trPr>
          <w:trHeight w:val="416"/>
        </w:trPr>
        <w:tc>
          <w:tcPr>
            <w:tcW w:w="546" w:type="pct"/>
            <w:vMerge/>
            <w:vAlign w:val="center"/>
          </w:tcPr>
          <w:p w:rsidR="00301F40" w:rsidRPr="0019773D" w:rsidRDefault="00301F40" w:rsidP="006F35E9">
            <w:pPr>
              <w:rPr>
                <w:rFonts w:ascii="Calibri" w:hAnsi="Calibri"/>
                <w:b/>
                <w:snapToGrid w:val="0"/>
                <w:sz w:val="18"/>
                <w:szCs w:val="18"/>
                <w:lang w:val="en-GB"/>
              </w:rPr>
            </w:pPr>
          </w:p>
        </w:tc>
        <w:tc>
          <w:tcPr>
            <w:tcW w:w="1216" w:type="pct"/>
            <w:vMerge/>
            <w:vAlign w:val="center"/>
          </w:tcPr>
          <w:p w:rsidR="00301F40" w:rsidRPr="0019773D" w:rsidRDefault="00301F40" w:rsidP="006F35E9">
            <w:pPr>
              <w:rPr>
                <w:rFonts w:ascii="Calibri" w:hAnsi="Calibri"/>
                <w:snapToGrid w:val="0"/>
                <w:sz w:val="18"/>
                <w:szCs w:val="18"/>
                <w:lang w:val="en-GB"/>
              </w:rPr>
            </w:pPr>
          </w:p>
        </w:tc>
        <w:tc>
          <w:tcPr>
            <w:tcW w:w="619" w:type="pct"/>
            <w:vMerge/>
            <w:vAlign w:val="center"/>
          </w:tcPr>
          <w:p w:rsidR="00301F40" w:rsidRPr="00ED4A4C" w:rsidRDefault="00301F40" w:rsidP="006F35E9">
            <w:pPr>
              <w:rPr>
                <w:rFonts w:ascii="Calibri" w:hAnsi="Calibri"/>
                <w:snapToGrid w:val="0"/>
                <w:sz w:val="18"/>
                <w:szCs w:val="18"/>
                <w:lang w:val="en-GB"/>
              </w:rPr>
            </w:pPr>
          </w:p>
        </w:tc>
        <w:tc>
          <w:tcPr>
            <w:tcW w:w="1489" w:type="pct"/>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between 4000 and 7999 KM: </w:t>
            </w:r>
          </w:p>
          <w:p w:rsidR="00301F40" w:rsidRPr="00ED4A4C" w:rsidRDefault="00301F40" w:rsidP="006F35E9">
            <w:pPr>
              <w:rPr>
                <w:rFonts w:ascii="Calibri" w:hAnsi="Calibri"/>
                <w:snapToGrid w:val="0"/>
                <w:sz w:val="18"/>
                <w:szCs w:val="18"/>
                <w:bdr w:val="single" w:sz="4" w:space="0" w:color="auto"/>
                <w:lang w:val="en-GB"/>
              </w:rPr>
            </w:pPr>
            <w:r w:rsidRPr="00ED4A4C">
              <w:rPr>
                <w:rFonts w:ascii="Calibri" w:hAnsi="Calibri"/>
                <w:snapToGrid w:val="0"/>
                <w:sz w:val="18"/>
                <w:szCs w:val="18"/>
                <w:lang w:val="en-GB"/>
              </w:rPr>
              <w:t>820 EUR per participant</w:t>
            </w:r>
          </w:p>
        </w:tc>
        <w:tc>
          <w:tcPr>
            <w:tcW w:w="1130" w:type="pct"/>
            <w:vMerge/>
            <w:vAlign w:val="center"/>
          </w:tcPr>
          <w:p w:rsidR="00301F40" w:rsidRPr="0019773D" w:rsidRDefault="00301F40" w:rsidP="006F35E9">
            <w:pPr>
              <w:rPr>
                <w:rFonts w:ascii="Calibri" w:hAnsi="Calibri"/>
                <w:snapToGrid w:val="0"/>
                <w:sz w:val="18"/>
                <w:szCs w:val="18"/>
                <w:lang w:val="en-GB"/>
              </w:rPr>
            </w:pPr>
          </w:p>
        </w:tc>
      </w:tr>
      <w:tr w:rsidR="00301F40" w:rsidRPr="0019773D" w:rsidTr="00EB731E">
        <w:trPr>
          <w:trHeight w:val="454"/>
        </w:trPr>
        <w:tc>
          <w:tcPr>
            <w:tcW w:w="546" w:type="pct"/>
            <w:vMerge/>
            <w:tcBorders>
              <w:bottom w:val="single" w:sz="4" w:space="0" w:color="auto"/>
            </w:tcBorders>
            <w:vAlign w:val="center"/>
          </w:tcPr>
          <w:p w:rsidR="00301F40" w:rsidRPr="0019773D" w:rsidRDefault="00301F40" w:rsidP="006F35E9">
            <w:pPr>
              <w:rPr>
                <w:rFonts w:ascii="Calibri" w:hAnsi="Calibri"/>
                <w:b/>
                <w:snapToGrid w:val="0"/>
                <w:sz w:val="18"/>
                <w:szCs w:val="18"/>
                <w:lang w:val="en-GB"/>
              </w:rPr>
            </w:pPr>
          </w:p>
        </w:tc>
        <w:tc>
          <w:tcPr>
            <w:tcW w:w="1216" w:type="pct"/>
            <w:vMerge/>
            <w:tcBorders>
              <w:bottom w:val="single" w:sz="4" w:space="0" w:color="auto"/>
            </w:tcBorders>
            <w:vAlign w:val="center"/>
          </w:tcPr>
          <w:p w:rsidR="00301F40" w:rsidRPr="0019773D" w:rsidRDefault="00301F40" w:rsidP="00EB731E">
            <w:pPr>
              <w:rPr>
                <w:rFonts w:ascii="Calibri" w:hAnsi="Calibri"/>
                <w:snapToGrid w:val="0"/>
                <w:sz w:val="18"/>
                <w:szCs w:val="18"/>
                <w:lang w:val="en-GB"/>
              </w:rPr>
            </w:pPr>
          </w:p>
        </w:tc>
        <w:tc>
          <w:tcPr>
            <w:tcW w:w="619" w:type="pct"/>
            <w:vMerge/>
            <w:tcBorders>
              <w:bottom w:val="single" w:sz="4" w:space="0" w:color="auto"/>
            </w:tcBorders>
            <w:vAlign w:val="center"/>
          </w:tcPr>
          <w:p w:rsidR="00301F40" w:rsidRPr="00ED4A4C" w:rsidRDefault="00301F40" w:rsidP="00EB731E">
            <w:pPr>
              <w:rPr>
                <w:rFonts w:ascii="Calibri" w:hAnsi="Calibri"/>
                <w:snapToGrid w:val="0"/>
                <w:sz w:val="18"/>
                <w:szCs w:val="18"/>
                <w:lang w:val="en-GB"/>
              </w:rPr>
            </w:pPr>
          </w:p>
        </w:tc>
        <w:tc>
          <w:tcPr>
            <w:tcW w:w="1489" w:type="pct"/>
            <w:tcBorders>
              <w:top w:val="single" w:sz="4" w:space="0" w:color="auto"/>
              <w:bottom w:val="single" w:sz="4" w:space="0" w:color="auto"/>
            </w:tcBorders>
            <w:vAlign w:val="center"/>
          </w:tcPr>
          <w:p w:rsidR="00301F40" w:rsidRPr="00ED4A4C" w:rsidRDefault="00301F40" w:rsidP="00A63399">
            <w:pPr>
              <w:spacing w:before="40" w:after="40"/>
              <w:rPr>
                <w:rFonts w:ascii="Calibri" w:hAnsi="Calibri"/>
                <w:snapToGrid w:val="0"/>
                <w:sz w:val="18"/>
                <w:szCs w:val="18"/>
                <w:lang w:val="en-GB"/>
              </w:rPr>
            </w:pPr>
            <w:r w:rsidRPr="00ED4A4C">
              <w:rPr>
                <w:rFonts w:ascii="Calibri" w:hAnsi="Calibri"/>
                <w:snapToGrid w:val="0"/>
                <w:sz w:val="18"/>
                <w:szCs w:val="18"/>
                <w:lang w:val="en-GB"/>
              </w:rPr>
              <w:t xml:space="preserve">For travel distances of 8000 KM or more: </w:t>
            </w:r>
          </w:p>
          <w:p w:rsidR="00301F40" w:rsidRPr="00ED4A4C" w:rsidRDefault="00301F40" w:rsidP="00EB731E">
            <w:pPr>
              <w:rPr>
                <w:rFonts w:ascii="Calibri" w:hAnsi="Calibri"/>
                <w:snapToGrid w:val="0"/>
                <w:sz w:val="18"/>
                <w:szCs w:val="18"/>
                <w:bdr w:val="single" w:sz="4" w:space="0" w:color="auto"/>
                <w:lang w:val="en-GB"/>
              </w:rPr>
            </w:pPr>
            <w:r w:rsidRPr="00ED4A4C">
              <w:rPr>
                <w:rFonts w:ascii="Calibri" w:hAnsi="Calibri"/>
                <w:snapToGrid w:val="0"/>
                <w:sz w:val="18"/>
                <w:szCs w:val="18"/>
                <w:lang w:val="en-GB"/>
              </w:rPr>
              <w:t>1</w:t>
            </w:r>
            <w:r w:rsidR="00981A2B" w:rsidRPr="00ED4A4C">
              <w:rPr>
                <w:rFonts w:ascii="Calibri" w:hAnsi="Calibri"/>
                <w:snapToGrid w:val="0"/>
                <w:sz w:val="18"/>
                <w:szCs w:val="18"/>
                <w:lang w:val="en-GB"/>
              </w:rPr>
              <w:t>5</w:t>
            </w:r>
            <w:r w:rsidRPr="00ED4A4C">
              <w:rPr>
                <w:rFonts w:ascii="Calibri" w:hAnsi="Calibri"/>
                <w:snapToGrid w:val="0"/>
                <w:sz w:val="18"/>
                <w:szCs w:val="18"/>
                <w:lang w:val="en-GB"/>
              </w:rPr>
              <w:t>00 EUR per participant</w:t>
            </w:r>
          </w:p>
        </w:tc>
        <w:tc>
          <w:tcPr>
            <w:tcW w:w="1130" w:type="pct"/>
            <w:vMerge/>
            <w:tcBorders>
              <w:bottom w:val="single" w:sz="4" w:space="0" w:color="auto"/>
            </w:tcBorders>
            <w:vAlign w:val="center"/>
          </w:tcPr>
          <w:p w:rsidR="00301F40" w:rsidRPr="0019773D" w:rsidRDefault="00301F40" w:rsidP="00EB731E">
            <w:pPr>
              <w:rPr>
                <w:rFonts w:ascii="Calibri" w:hAnsi="Calibri"/>
                <w:snapToGrid w:val="0"/>
                <w:sz w:val="18"/>
                <w:szCs w:val="18"/>
                <w:lang w:val="en-GB"/>
              </w:rPr>
            </w:pPr>
          </w:p>
        </w:tc>
      </w:tr>
      <w:tr w:rsidR="00715950" w:rsidRPr="00534C9E" w:rsidTr="00B92DD4">
        <w:trPr>
          <w:trHeight w:val="785"/>
        </w:trPr>
        <w:tc>
          <w:tcPr>
            <w:tcW w:w="546" w:type="pct"/>
            <w:tcBorders>
              <w:top w:val="single" w:sz="4" w:space="0" w:color="auto"/>
              <w:left w:val="single" w:sz="4" w:space="0" w:color="auto"/>
              <w:bottom w:val="single" w:sz="4" w:space="0" w:color="auto"/>
              <w:right w:val="single" w:sz="4" w:space="0" w:color="auto"/>
            </w:tcBorders>
            <w:vAlign w:val="center"/>
          </w:tcPr>
          <w:p w:rsidR="00715950" w:rsidRPr="0019773D" w:rsidRDefault="00715950" w:rsidP="006F35E9">
            <w:pPr>
              <w:rPr>
                <w:rFonts w:ascii="Calibri" w:hAnsi="Calibri"/>
                <w:b/>
                <w:snapToGrid w:val="0"/>
                <w:sz w:val="18"/>
                <w:szCs w:val="18"/>
                <w:lang w:val="en-GB"/>
              </w:rPr>
            </w:pPr>
            <w:r w:rsidRPr="0019773D">
              <w:rPr>
                <w:rFonts w:ascii="Calibri" w:hAnsi="Calibri"/>
                <w:b/>
                <w:snapToGrid w:val="0"/>
                <w:sz w:val="18"/>
                <w:szCs w:val="18"/>
                <w:lang w:val="en-GB"/>
              </w:rPr>
              <w:t>Organisational support</w:t>
            </w:r>
          </w:p>
        </w:tc>
        <w:tc>
          <w:tcPr>
            <w:tcW w:w="1216" w:type="pct"/>
            <w:tcBorders>
              <w:top w:val="single" w:sz="4" w:space="0" w:color="auto"/>
              <w:left w:val="single" w:sz="4" w:space="0" w:color="auto"/>
              <w:bottom w:val="single" w:sz="4" w:space="0" w:color="auto"/>
              <w:right w:val="single" w:sz="4" w:space="0" w:color="auto"/>
            </w:tcBorders>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Grant contribution to all other costs directly linked to the preparation, implementation and follow</w:t>
            </w:r>
            <w:r w:rsidR="00E22963" w:rsidRPr="0019773D">
              <w:rPr>
                <w:rFonts w:ascii="Calibri" w:hAnsi="Calibri"/>
                <w:snapToGrid w:val="0"/>
                <w:sz w:val="18"/>
                <w:szCs w:val="18"/>
                <w:lang w:val="en-GB"/>
              </w:rPr>
              <w:t>-</w:t>
            </w:r>
            <w:r w:rsidRPr="0019773D">
              <w:rPr>
                <w:rFonts w:ascii="Calibri" w:hAnsi="Calibri"/>
                <w:snapToGrid w:val="0"/>
                <w:sz w:val="18"/>
                <w:szCs w:val="18"/>
                <w:lang w:val="en-GB"/>
              </w:rPr>
              <w:t>up of the activity</w:t>
            </w:r>
          </w:p>
        </w:tc>
        <w:tc>
          <w:tcPr>
            <w:tcW w:w="619" w:type="pct"/>
            <w:tcBorders>
              <w:top w:val="single" w:sz="4" w:space="0" w:color="auto"/>
              <w:left w:val="single" w:sz="4" w:space="0" w:color="auto"/>
              <w:bottom w:val="single" w:sz="4" w:space="0" w:color="auto"/>
              <w:right w:val="single" w:sz="4" w:space="0" w:color="auto"/>
            </w:tcBorders>
            <w:vAlign w:val="center"/>
          </w:tcPr>
          <w:p w:rsidR="00715950" w:rsidRPr="0019773D" w:rsidRDefault="0035211E"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489" w:type="pct"/>
            <w:tcBorders>
              <w:top w:val="single" w:sz="4" w:space="0" w:color="auto"/>
              <w:left w:val="single" w:sz="4" w:space="0" w:color="auto"/>
              <w:bottom w:val="single" w:sz="4" w:space="0" w:color="auto"/>
              <w:right w:val="single" w:sz="4" w:space="0" w:color="auto"/>
            </w:tcBorders>
            <w:vAlign w:val="center"/>
          </w:tcPr>
          <w:p w:rsidR="00715950" w:rsidRPr="0019773D" w:rsidRDefault="00715950" w:rsidP="00B92DD4">
            <w:pPr>
              <w:spacing w:before="40" w:after="40"/>
              <w:rPr>
                <w:rFonts w:ascii="Calibri" w:hAnsi="Calibri"/>
                <w:snapToGrid w:val="0"/>
                <w:sz w:val="18"/>
                <w:szCs w:val="18"/>
                <w:lang w:val="en-GB"/>
              </w:rPr>
            </w:pPr>
            <w:r w:rsidRPr="0019773D">
              <w:rPr>
                <w:rFonts w:ascii="Calibri" w:hAnsi="Calibri"/>
                <w:snapToGrid w:val="0"/>
                <w:sz w:val="18"/>
                <w:szCs w:val="18"/>
                <w:bdr w:val="single" w:sz="4" w:space="0" w:color="auto"/>
                <w:lang w:val="en-GB"/>
              </w:rPr>
              <w:t>C1.1</w:t>
            </w:r>
            <w:r w:rsidR="00956779" w:rsidRPr="0019773D">
              <w:rPr>
                <w:rFonts w:ascii="Calibri" w:hAnsi="Calibri"/>
                <w:snapToGrid w:val="0"/>
                <w:sz w:val="18"/>
                <w:szCs w:val="18"/>
                <w:bdr w:val="single" w:sz="4" w:space="0" w:color="auto"/>
                <w:lang w:val="en-GB"/>
              </w:rPr>
              <w:t xml:space="preserve"> </w:t>
            </w:r>
            <w:r w:rsidRPr="0019773D">
              <w:rPr>
                <w:rFonts w:ascii="Calibri" w:hAnsi="Calibri"/>
                <w:snapToGrid w:val="0"/>
                <w:sz w:val="18"/>
                <w:szCs w:val="18"/>
                <w:lang w:val="en-GB"/>
              </w:rPr>
              <w:t>per day of activity per participant</w:t>
            </w:r>
            <w:r w:rsidR="00FC3A69" w:rsidRPr="0019773D">
              <w:rPr>
                <w:rStyle w:val="FootnoteReference"/>
                <w:rFonts w:ascii="Calibri" w:hAnsi="Calibri"/>
                <w:snapToGrid w:val="0"/>
                <w:sz w:val="18"/>
                <w:szCs w:val="18"/>
                <w:lang w:val="en-GB"/>
              </w:rPr>
              <w:footnoteReference w:id="226"/>
            </w:r>
            <w:r w:rsidRPr="0019773D">
              <w:rPr>
                <w:rFonts w:ascii="Calibri" w:hAnsi="Calibri"/>
                <w:snapToGrid w:val="0"/>
                <w:sz w:val="18"/>
                <w:szCs w:val="18"/>
                <w:lang w:val="en-GB"/>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rsidR="00715950" w:rsidRPr="0019773D" w:rsidRDefault="00602AF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Based on the duration of the stay per participant</w:t>
            </w:r>
            <w:r w:rsidR="009E6982" w:rsidRPr="0019773D">
              <w:rPr>
                <w:rFonts w:ascii="Calibri" w:hAnsi="Calibri"/>
                <w:snapToGrid w:val="0"/>
                <w:sz w:val="18"/>
                <w:szCs w:val="18"/>
                <w:lang w:val="en-GB"/>
              </w:rPr>
              <w:t xml:space="preserve"> (if necessary, including also one travel day before the activity and one travel day following the activity</w:t>
            </w:r>
            <w:r w:rsidR="00BE7B18">
              <w:rPr>
                <w:rFonts w:ascii="Calibri" w:hAnsi="Calibri"/>
                <w:snapToGrid w:val="0"/>
                <w:sz w:val="18"/>
                <w:szCs w:val="18"/>
                <w:lang w:val="en-GB"/>
              </w:rPr>
              <w:t>)</w:t>
            </w:r>
            <w:r w:rsidR="009E6982" w:rsidRPr="0019773D">
              <w:rPr>
                <w:rFonts w:ascii="Calibri" w:hAnsi="Calibri"/>
                <w:snapToGrid w:val="0"/>
                <w:sz w:val="18"/>
                <w:szCs w:val="18"/>
                <w:lang w:val="en-GB"/>
              </w:rPr>
              <w:t>.</w:t>
            </w:r>
          </w:p>
        </w:tc>
      </w:tr>
      <w:tr w:rsidR="0080156F" w:rsidRPr="00534C9E" w:rsidTr="004F4703">
        <w:trPr>
          <w:trHeight w:val="840"/>
        </w:trPr>
        <w:tc>
          <w:tcPr>
            <w:tcW w:w="546" w:type="pct"/>
            <w:tcBorders>
              <w:top w:val="single" w:sz="4" w:space="0" w:color="auto"/>
              <w:left w:val="single" w:sz="4" w:space="0" w:color="auto"/>
              <w:bottom w:val="single" w:sz="4" w:space="0" w:color="auto"/>
              <w:right w:val="single" w:sz="4" w:space="0" w:color="auto"/>
            </w:tcBorders>
            <w:vAlign w:val="center"/>
          </w:tcPr>
          <w:p w:rsidR="0080156F" w:rsidRPr="0019773D" w:rsidRDefault="0080156F" w:rsidP="006F35E9">
            <w:pPr>
              <w:rPr>
                <w:rFonts w:ascii="Calibri" w:hAnsi="Calibri"/>
                <w:b/>
                <w:snapToGrid w:val="0"/>
                <w:sz w:val="18"/>
                <w:szCs w:val="18"/>
                <w:lang w:val="en-GB"/>
              </w:rPr>
            </w:pPr>
            <w:r w:rsidRPr="0019773D">
              <w:rPr>
                <w:rFonts w:ascii="Calibri" w:hAnsi="Calibri"/>
                <w:b/>
                <w:snapToGrid w:val="0"/>
                <w:sz w:val="18"/>
                <w:szCs w:val="18"/>
                <w:lang w:val="en-GB"/>
              </w:rPr>
              <w:t>Special needs support</w:t>
            </w:r>
          </w:p>
        </w:tc>
        <w:tc>
          <w:tcPr>
            <w:tcW w:w="1216" w:type="pct"/>
            <w:tcBorders>
              <w:top w:val="single" w:sz="4" w:space="0" w:color="auto"/>
              <w:left w:val="single" w:sz="4" w:space="0" w:color="auto"/>
              <w:bottom w:val="single" w:sz="4" w:space="0" w:color="auto"/>
              <w:right w:val="single" w:sz="4" w:space="0" w:color="auto"/>
            </w:tcBorders>
            <w:vAlign w:val="center"/>
          </w:tcPr>
          <w:p w:rsidR="0080156F" w:rsidRPr="0019773D" w:rsidRDefault="00C477FF" w:rsidP="001F607C">
            <w:pPr>
              <w:spacing w:before="40" w:after="40"/>
              <w:rPr>
                <w:rFonts w:ascii="Calibri" w:hAnsi="Calibri"/>
                <w:snapToGrid w:val="0"/>
                <w:sz w:val="18"/>
                <w:szCs w:val="18"/>
                <w:lang w:val="en-GB"/>
              </w:rPr>
            </w:pPr>
            <w:r w:rsidRPr="0019773D">
              <w:rPr>
                <w:rFonts w:ascii="Calibri" w:hAnsi="Calibri"/>
                <w:snapToGrid w:val="0"/>
                <w:sz w:val="18"/>
                <w:szCs w:val="18"/>
                <w:lang w:val="en-GB"/>
              </w:rPr>
              <w:t>Additional costs directly related to participants with disabilities and accompanying persons (including costs related to travel and subsistence, if justified and as long as a grant for these participants is not requested through budget categories "travel" and "organisational support").</w:t>
            </w:r>
            <w:r w:rsidRPr="0019773D">
              <w:rPr>
                <w:rFonts w:ascii="Calibri" w:eastAsia="Calibri" w:hAnsi="Calibri" w:cs="Times New Roman"/>
                <w:kern w:val="0"/>
                <w:lang w:val="en-GB" w:eastAsia="en-GB"/>
              </w:rPr>
              <w:t xml:space="preserve"> </w:t>
            </w:r>
          </w:p>
        </w:tc>
        <w:tc>
          <w:tcPr>
            <w:tcW w:w="619" w:type="pct"/>
            <w:tcBorders>
              <w:top w:val="single" w:sz="4" w:space="0" w:color="auto"/>
              <w:left w:val="single" w:sz="4" w:space="0" w:color="auto"/>
              <w:bottom w:val="single" w:sz="4" w:space="0" w:color="auto"/>
              <w:right w:val="single" w:sz="4" w:space="0" w:color="auto"/>
            </w:tcBorders>
            <w:vAlign w:val="center"/>
          </w:tcPr>
          <w:p w:rsidR="0080156F" w:rsidRPr="0019773D" w:rsidRDefault="00E140D6"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Real</w:t>
            </w:r>
            <w:r w:rsidR="0080156F" w:rsidRPr="0019773D">
              <w:rPr>
                <w:rFonts w:ascii="Calibri" w:hAnsi="Calibri"/>
                <w:snapToGrid w:val="0"/>
                <w:sz w:val="18"/>
                <w:szCs w:val="18"/>
                <w:lang w:val="en-GB"/>
              </w:rPr>
              <w:t xml:space="preserve"> costs </w:t>
            </w:r>
          </w:p>
        </w:tc>
        <w:tc>
          <w:tcPr>
            <w:tcW w:w="1489" w:type="pct"/>
            <w:tcBorders>
              <w:top w:val="single" w:sz="4" w:space="0" w:color="auto"/>
              <w:left w:val="single" w:sz="4" w:space="0" w:color="auto"/>
              <w:bottom w:val="single" w:sz="4" w:space="0" w:color="auto"/>
              <w:right w:val="single" w:sz="4" w:space="0" w:color="auto"/>
            </w:tcBorders>
            <w:vAlign w:val="center"/>
          </w:tcPr>
          <w:p w:rsidR="0080156F" w:rsidRPr="0019773D" w:rsidRDefault="0080156F" w:rsidP="00B92DD4">
            <w:pPr>
              <w:spacing w:before="40" w:after="40"/>
              <w:rPr>
                <w:rFonts w:ascii="Calibri" w:hAnsi="Calibri"/>
                <w:lang w:val="en-GB"/>
              </w:rPr>
            </w:pPr>
            <w:r w:rsidRPr="0019773D">
              <w:rPr>
                <w:rFonts w:ascii="Calibri" w:hAnsi="Calibri"/>
                <w:snapToGrid w:val="0"/>
                <w:sz w:val="18"/>
                <w:szCs w:val="18"/>
                <w:lang w:val="en-GB"/>
              </w:rPr>
              <w:t>100% of eligible costs</w:t>
            </w:r>
          </w:p>
        </w:tc>
        <w:tc>
          <w:tcPr>
            <w:tcW w:w="1130" w:type="pct"/>
            <w:vMerge w:val="restart"/>
            <w:tcBorders>
              <w:top w:val="single" w:sz="4" w:space="0" w:color="auto"/>
              <w:left w:val="single" w:sz="4" w:space="0" w:color="auto"/>
              <w:right w:val="single" w:sz="4" w:space="0" w:color="auto"/>
            </w:tcBorders>
            <w:vAlign w:val="center"/>
          </w:tcPr>
          <w:p w:rsidR="0080156F" w:rsidRPr="0019773D" w:rsidRDefault="0080156F"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Conditional: the request for financial support to </w:t>
            </w:r>
            <w:r w:rsidRPr="0019773D">
              <w:rPr>
                <w:rFonts w:ascii="Calibri" w:hAnsi="Calibri"/>
                <w:sz w:val="18"/>
                <w:szCs w:val="18"/>
                <w:lang w:val="en-GB"/>
              </w:rPr>
              <w:t>cover</w:t>
            </w:r>
            <w:r w:rsidRPr="0019773D">
              <w:rPr>
                <w:rFonts w:ascii="Calibri" w:hAnsi="Calibri"/>
                <w:snapToGrid w:val="0"/>
                <w:sz w:val="18"/>
                <w:szCs w:val="18"/>
                <w:lang w:val="en-GB"/>
              </w:rPr>
              <w:t xml:space="preserve"> special needs support and exceptional costs must be motivated in the application form</w:t>
            </w:r>
          </w:p>
        </w:tc>
      </w:tr>
      <w:tr w:rsidR="0080156F" w:rsidRPr="00534C9E" w:rsidTr="004F4703">
        <w:trPr>
          <w:trHeight w:val="1125"/>
        </w:trPr>
        <w:tc>
          <w:tcPr>
            <w:tcW w:w="546" w:type="pct"/>
            <w:tcBorders>
              <w:top w:val="single" w:sz="4" w:space="0" w:color="auto"/>
              <w:left w:val="single" w:sz="4" w:space="0" w:color="auto"/>
              <w:right w:val="single" w:sz="4" w:space="0" w:color="auto"/>
            </w:tcBorders>
            <w:vAlign w:val="center"/>
          </w:tcPr>
          <w:p w:rsidR="0080156F" w:rsidRPr="0019773D" w:rsidRDefault="0080156F" w:rsidP="006F35E9">
            <w:pPr>
              <w:rPr>
                <w:rFonts w:ascii="Calibri" w:hAnsi="Calibri"/>
                <w:b/>
                <w:snapToGrid w:val="0"/>
                <w:sz w:val="18"/>
                <w:szCs w:val="18"/>
                <w:lang w:val="en-GB"/>
              </w:rPr>
            </w:pPr>
            <w:r w:rsidRPr="0019773D">
              <w:rPr>
                <w:rFonts w:ascii="Calibri" w:hAnsi="Calibri"/>
                <w:b/>
                <w:snapToGrid w:val="0"/>
                <w:sz w:val="18"/>
                <w:szCs w:val="18"/>
                <w:lang w:val="en-GB"/>
              </w:rPr>
              <w:t>Exceptional costs</w:t>
            </w:r>
          </w:p>
        </w:tc>
        <w:tc>
          <w:tcPr>
            <w:tcW w:w="1216" w:type="pct"/>
            <w:tcBorders>
              <w:top w:val="single" w:sz="4" w:space="0" w:color="auto"/>
              <w:left w:val="single" w:sz="4" w:space="0" w:color="auto"/>
              <w:right w:val="single" w:sz="4" w:space="0" w:color="auto"/>
            </w:tcBorders>
            <w:vAlign w:val="center"/>
          </w:tcPr>
          <w:p w:rsidR="0080156F" w:rsidRPr="0019773D" w:rsidRDefault="0080156F"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Costs connected to (online) consultations and opinion polls of young people in so far as necessary for the participation in this Action. </w:t>
            </w:r>
          </w:p>
          <w:p w:rsidR="00EB26D9" w:rsidRPr="0019773D" w:rsidRDefault="00EB26D9"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connected to dissemination and exploitation of results</w:t>
            </w:r>
            <w:r w:rsidR="00AF1053" w:rsidRPr="0019773D">
              <w:rPr>
                <w:rFonts w:ascii="Calibri" w:hAnsi="Calibri"/>
                <w:snapToGrid w:val="0"/>
                <w:sz w:val="18"/>
                <w:szCs w:val="18"/>
                <w:lang w:val="en-GB"/>
              </w:rPr>
              <w:t>.</w:t>
            </w:r>
          </w:p>
          <w:p w:rsidR="00AF1053" w:rsidRPr="0019773D" w:rsidRDefault="00AF1053"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Costs to support the participation of young people with fewer opportunities on equal terms as others (excluding costs for travel and organisational support).</w:t>
            </w:r>
          </w:p>
          <w:p w:rsidR="0080156F" w:rsidRPr="0019773D" w:rsidRDefault="0080156F" w:rsidP="008331C6">
            <w:pPr>
              <w:spacing w:before="40" w:after="40"/>
              <w:rPr>
                <w:rFonts w:ascii="Calibri" w:hAnsi="Calibri"/>
                <w:snapToGrid w:val="0"/>
                <w:sz w:val="18"/>
                <w:szCs w:val="18"/>
                <w:lang w:val="en-GB"/>
              </w:rPr>
            </w:pPr>
            <w:r w:rsidRPr="0019773D">
              <w:rPr>
                <w:rFonts w:ascii="Calibri" w:hAnsi="Calibri"/>
                <w:snapToGrid w:val="0"/>
                <w:sz w:val="18"/>
                <w:szCs w:val="18"/>
                <w:lang w:val="en-GB"/>
              </w:rPr>
              <w:t>Visa and visa-related costs, residence permits, vaccinations</w:t>
            </w:r>
            <w:r w:rsidR="009769D4">
              <w:rPr>
                <w:rFonts w:ascii="Calibri" w:hAnsi="Calibri"/>
                <w:snapToGrid w:val="0"/>
                <w:sz w:val="18"/>
                <w:szCs w:val="18"/>
                <w:lang w:val="en-GB"/>
              </w:rPr>
              <w:t xml:space="preserve">, medical certifications. </w:t>
            </w:r>
            <w:r w:rsidRPr="0019773D" w:rsidDel="00BF5094">
              <w:rPr>
                <w:rFonts w:ascii="Calibri" w:hAnsi="Calibri"/>
                <w:snapToGrid w:val="0"/>
                <w:sz w:val="18"/>
                <w:szCs w:val="18"/>
                <w:lang w:val="en-GB"/>
              </w:rPr>
              <w:t xml:space="preserve"> </w:t>
            </w:r>
          </w:p>
          <w:p w:rsidR="0080156F" w:rsidRPr="0019773D" w:rsidRDefault="0080156F" w:rsidP="00D750CF">
            <w:pPr>
              <w:spacing w:before="40" w:after="40"/>
              <w:rPr>
                <w:rFonts w:ascii="Calibri" w:hAnsi="Calibri"/>
                <w:snapToGrid w:val="0"/>
                <w:sz w:val="18"/>
                <w:szCs w:val="18"/>
                <w:lang w:val="en-GB"/>
              </w:rPr>
            </w:pPr>
            <w:r w:rsidRPr="0019773D">
              <w:rPr>
                <w:rFonts w:ascii="Calibri" w:hAnsi="Calibri"/>
                <w:snapToGrid w:val="0"/>
                <w:sz w:val="18"/>
                <w:szCs w:val="18"/>
                <w:lang w:val="en-GB"/>
              </w:rPr>
              <w:t>Costs for providing a financial guarantee, if the National Agency asks for it.</w:t>
            </w:r>
          </w:p>
          <w:p w:rsidR="00717921" w:rsidRPr="0019773D" w:rsidRDefault="00717921" w:rsidP="002061A0">
            <w:pPr>
              <w:spacing w:before="40" w:after="40"/>
              <w:rPr>
                <w:rFonts w:ascii="Calibri" w:hAnsi="Calibri"/>
                <w:snapToGrid w:val="0"/>
                <w:sz w:val="18"/>
                <w:szCs w:val="18"/>
                <w:lang w:val="en-GB"/>
              </w:rPr>
            </w:pPr>
            <w:r w:rsidRPr="0019773D">
              <w:rPr>
                <w:rFonts w:ascii="Calibri" w:hAnsi="Calibri"/>
                <w:snapToGrid w:val="0"/>
                <w:sz w:val="18"/>
                <w:szCs w:val="18"/>
                <w:lang w:val="en-GB"/>
              </w:rPr>
              <w:t>Expensive travel costs of participants (for details, see section "what else you should know about this action").</w:t>
            </w:r>
          </w:p>
        </w:tc>
        <w:tc>
          <w:tcPr>
            <w:tcW w:w="619" w:type="pct"/>
            <w:tcBorders>
              <w:top w:val="single" w:sz="4" w:space="0" w:color="auto"/>
              <w:left w:val="single" w:sz="4" w:space="0" w:color="auto"/>
              <w:right w:val="single" w:sz="4" w:space="0" w:color="auto"/>
            </w:tcBorders>
            <w:vAlign w:val="center"/>
          </w:tcPr>
          <w:p w:rsidR="0080156F" w:rsidRPr="0019773D" w:rsidRDefault="00E140D6"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Real</w:t>
            </w:r>
            <w:r w:rsidR="0080156F" w:rsidRPr="0019773D">
              <w:rPr>
                <w:rFonts w:ascii="Calibri" w:hAnsi="Calibri"/>
                <w:snapToGrid w:val="0"/>
                <w:sz w:val="18"/>
                <w:szCs w:val="18"/>
                <w:lang w:val="en-GB"/>
              </w:rPr>
              <w:t xml:space="preserve"> costs </w:t>
            </w:r>
          </w:p>
        </w:tc>
        <w:tc>
          <w:tcPr>
            <w:tcW w:w="1489" w:type="pct"/>
            <w:tcBorders>
              <w:top w:val="single" w:sz="4" w:space="0" w:color="auto"/>
              <w:left w:val="single" w:sz="4" w:space="0" w:color="auto"/>
              <w:bottom w:val="single" w:sz="4" w:space="0" w:color="auto"/>
              <w:right w:val="single" w:sz="4" w:space="0" w:color="auto"/>
            </w:tcBorders>
            <w:vAlign w:val="center"/>
          </w:tcPr>
          <w:p w:rsidR="0080156F" w:rsidRPr="0019773D" w:rsidRDefault="0080156F" w:rsidP="0080156F">
            <w:pPr>
              <w:spacing w:before="40" w:after="40"/>
              <w:rPr>
                <w:rFonts w:ascii="Calibri" w:hAnsi="Calibri"/>
                <w:snapToGrid w:val="0"/>
                <w:sz w:val="18"/>
                <w:szCs w:val="18"/>
                <w:lang w:val="en-GB"/>
              </w:rPr>
            </w:pPr>
            <w:r w:rsidRPr="0019773D">
              <w:rPr>
                <w:rFonts w:ascii="Calibri" w:hAnsi="Calibri"/>
                <w:snapToGrid w:val="0"/>
                <w:sz w:val="18"/>
                <w:szCs w:val="18"/>
                <w:lang w:val="en-GB"/>
              </w:rPr>
              <w:t>Costs</w:t>
            </w:r>
            <w:r w:rsidR="00FE1654" w:rsidRPr="0019773D">
              <w:rPr>
                <w:rFonts w:ascii="Calibri" w:hAnsi="Calibri"/>
                <w:snapToGrid w:val="0"/>
                <w:sz w:val="18"/>
                <w:szCs w:val="18"/>
                <w:lang w:val="en-GB"/>
              </w:rPr>
              <w:t xml:space="preserve"> connected to (online) consultations and opinion polls of young people,</w:t>
            </w:r>
            <w:r w:rsidRPr="0019773D">
              <w:rPr>
                <w:rFonts w:ascii="Calibri" w:hAnsi="Calibri"/>
                <w:snapToGrid w:val="0"/>
                <w:sz w:val="18"/>
                <w:szCs w:val="18"/>
                <w:lang w:val="en-GB"/>
              </w:rPr>
              <w:t xml:space="preserve"> for financial guarantee</w:t>
            </w:r>
            <w:r w:rsidR="00EB26D9" w:rsidRPr="0019773D">
              <w:rPr>
                <w:rFonts w:ascii="Calibri" w:hAnsi="Calibri"/>
                <w:snapToGrid w:val="0"/>
                <w:sz w:val="18"/>
                <w:szCs w:val="18"/>
                <w:lang w:val="en-GB"/>
              </w:rPr>
              <w:t xml:space="preserve"> and dissemination activities</w:t>
            </w:r>
            <w:r w:rsidRPr="0019773D">
              <w:rPr>
                <w:rFonts w:ascii="Calibri" w:hAnsi="Calibri"/>
                <w:snapToGrid w:val="0"/>
                <w:sz w:val="18"/>
                <w:szCs w:val="18"/>
                <w:lang w:val="en-GB"/>
              </w:rPr>
              <w:t>: 75% of eligible costs</w:t>
            </w:r>
          </w:p>
          <w:p w:rsidR="006D3ADD" w:rsidRDefault="006D3ADD" w:rsidP="0080156F">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Expensive travel costs: maximum up to 80% of eligible costs </w:t>
            </w:r>
          </w:p>
          <w:p w:rsidR="00717921" w:rsidRPr="0019773D" w:rsidRDefault="0080156F" w:rsidP="0080156F">
            <w:pPr>
              <w:spacing w:before="40" w:after="40"/>
              <w:rPr>
                <w:rFonts w:ascii="Calibri" w:hAnsi="Calibri"/>
                <w:lang w:val="en-GB"/>
              </w:rPr>
            </w:pPr>
            <w:r w:rsidRPr="0019773D">
              <w:rPr>
                <w:rFonts w:ascii="Calibri" w:hAnsi="Calibri"/>
                <w:snapToGrid w:val="0"/>
                <w:sz w:val="18"/>
                <w:szCs w:val="18"/>
                <w:lang w:val="en-GB"/>
              </w:rPr>
              <w:t xml:space="preserve">Other costs: 100% of eligible costs </w:t>
            </w:r>
          </w:p>
        </w:tc>
        <w:tc>
          <w:tcPr>
            <w:tcW w:w="1130" w:type="pct"/>
            <w:vMerge/>
            <w:tcBorders>
              <w:left w:val="single" w:sz="4" w:space="0" w:color="auto"/>
              <w:right w:val="single" w:sz="4" w:space="0" w:color="auto"/>
            </w:tcBorders>
            <w:vAlign w:val="center"/>
          </w:tcPr>
          <w:p w:rsidR="0080156F" w:rsidRPr="0019773D" w:rsidRDefault="0080156F" w:rsidP="00B92DD4">
            <w:pPr>
              <w:spacing w:before="40" w:after="40"/>
              <w:rPr>
                <w:rFonts w:ascii="Calibri" w:hAnsi="Calibri"/>
                <w:snapToGrid w:val="0"/>
                <w:sz w:val="18"/>
                <w:szCs w:val="18"/>
                <w:lang w:val="en-GB"/>
              </w:rPr>
            </w:pPr>
          </w:p>
        </w:tc>
      </w:tr>
    </w:tbl>
    <w:p w:rsidR="00715950" w:rsidRPr="0019773D" w:rsidRDefault="00715950" w:rsidP="00715950">
      <w:pPr>
        <w:rPr>
          <w:rFonts w:ascii="Calibri" w:hAnsi="Calibri"/>
          <w:b/>
          <w:lang w:val="en-GB"/>
        </w:rPr>
        <w:sectPr w:rsidR="00715950" w:rsidRPr="0019773D" w:rsidSect="00DE7822">
          <w:headerReference w:type="default" r:id="rId182"/>
          <w:footerReference w:type="default" r:id="rId183"/>
          <w:headerReference w:type="first" r:id="rId184"/>
          <w:footerReference w:type="first" r:id="rId185"/>
          <w:pgSz w:w="16838" w:h="11906" w:orient="landscape" w:code="9"/>
          <w:pgMar w:top="57" w:right="1418" w:bottom="1134" w:left="1418" w:header="283" w:footer="283" w:gutter="0"/>
          <w:cols w:space="708"/>
          <w:docGrid w:linePitch="360"/>
        </w:sectPr>
      </w:pPr>
    </w:p>
    <w:p w:rsidR="00715950" w:rsidRPr="0019773D" w:rsidRDefault="00715950" w:rsidP="00851436">
      <w:pPr>
        <w:pStyle w:val="Guide-Heading6"/>
      </w:pPr>
      <w:r w:rsidRPr="0019773D">
        <w:t>Table A - Organisational support (amounts in euro per day)</w:t>
      </w:r>
      <w:r w:rsidR="00956779" w:rsidRPr="0019773D">
        <w:t xml:space="preserve"> </w:t>
      </w:r>
    </w:p>
    <w:p w:rsidR="00715950" w:rsidRPr="0019773D" w:rsidRDefault="00715950" w:rsidP="009705D8">
      <w:pPr>
        <w:pStyle w:val="Guide-Normal"/>
      </w:pPr>
      <w:r w:rsidRPr="0019773D">
        <w:rPr>
          <w:snapToGrid w:val="0"/>
        </w:rPr>
        <w:t xml:space="preserve">The amounts depend on the country where the activity takes place. </w:t>
      </w:r>
    </w:p>
    <w:tbl>
      <w:tblPr>
        <w:tblW w:w="3263" w:type="pct"/>
        <w:jc w:val="center"/>
        <w:tblLook w:val="0000" w:firstRow="0" w:lastRow="0" w:firstColumn="0" w:lastColumn="0" w:noHBand="0" w:noVBand="0"/>
      </w:tblPr>
      <w:tblGrid>
        <w:gridCol w:w="3934"/>
        <w:gridCol w:w="2126"/>
      </w:tblGrid>
      <w:tr w:rsidR="00F4556A" w:rsidRPr="0019773D" w:rsidTr="00503030">
        <w:trPr>
          <w:cantSplit/>
          <w:jc w:val="center"/>
        </w:trPr>
        <w:tc>
          <w:tcPr>
            <w:tcW w:w="3246" w:type="pct"/>
            <w:tcBorders>
              <w:top w:val="nil"/>
              <w:left w:val="nil"/>
              <w:bottom w:val="nil"/>
              <w:right w:val="nil"/>
            </w:tcBorders>
            <w:vAlign w:val="center"/>
          </w:tcPr>
          <w:p w:rsidR="00F4556A" w:rsidRPr="0019773D" w:rsidRDefault="00F4556A" w:rsidP="00503030">
            <w:pPr>
              <w:autoSpaceDE w:val="0"/>
              <w:adjustRightInd w:val="0"/>
              <w:jc w:val="center"/>
              <w:rPr>
                <w:rFonts w:ascii="Calibri" w:hAnsi="Calibri"/>
                <w:lang w:val="en-GB"/>
              </w:rPr>
            </w:pPr>
          </w:p>
          <w:p w:rsidR="00F4556A" w:rsidRPr="0019773D" w:rsidRDefault="00F4556A" w:rsidP="00503030">
            <w:pPr>
              <w:autoSpaceDE w:val="0"/>
              <w:adjustRightInd w:val="0"/>
              <w:jc w:val="center"/>
              <w:rPr>
                <w:rFonts w:ascii="Calibri" w:hAnsi="Calibri"/>
                <w:lang w:val="en-GB"/>
              </w:rPr>
            </w:pPr>
          </w:p>
        </w:tc>
        <w:tc>
          <w:tcPr>
            <w:tcW w:w="1754"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Organisational</w:t>
            </w:r>
          </w:p>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Support</w:t>
            </w:r>
          </w:p>
          <w:p w:rsidR="00F4556A" w:rsidRPr="0019773D" w:rsidRDefault="00F4556A" w:rsidP="00503030">
            <w:pPr>
              <w:autoSpaceDE w:val="0"/>
              <w:adjustRightInd w:val="0"/>
              <w:jc w:val="center"/>
              <w:rPr>
                <w:rFonts w:ascii="Calibri" w:hAnsi="Calibri"/>
                <w:b/>
                <w:bCs/>
                <w:sz w:val="18"/>
                <w:szCs w:val="18"/>
                <w:lang w:val="en-GB"/>
              </w:rPr>
            </w:pPr>
          </w:p>
        </w:tc>
      </w:tr>
      <w:tr w:rsidR="00F4556A" w:rsidRPr="0019773D" w:rsidTr="00503030">
        <w:trPr>
          <w:trHeight w:val="261"/>
          <w:jc w:val="center"/>
        </w:trPr>
        <w:tc>
          <w:tcPr>
            <w:tcW w:w="3246" w:type="pct"/>
            <w:tcBorders>
              <w:top w:val="nil"/>
              <w:left w:val="nil"/>
              <w:bottom w:val="nil"/>
              <w:right w:val="nil"/>
            </w:tcBorders>
            <w:vAlign w:val="center"/>
          </w:tcPr>
          <w:p w:rsidR="00F4556A" w:rsidRPr="0019773D" w:rsidRDefault="00F4556A" w:rsidP="00503030">
            <w:pPr>
              <w:autoSpaceDE w:val="0"/>
              <w:adjustRightInd w:val="0"/>
              <w:jc w:val="center"/>
              <w:rPr>
                <w:rFonts w:ascii="Calibri" w:hAnsi="Calibri"/>
                <w:lang w:val="en-GB"/>
              </w:rPr>
            </w:pPr>
          </w:p>
        </w:tc>
        <w:tc>
          <w:tcPr>
            <w:tcW w:w="1754" w:type="pct"/>
            <w:tcBorders>
              <w:top w:val="single" w:sz="6" w:space="0" w:color="auto"/>
              <w:left w:val="single" w:sz="6" w:space="0" w:color="auto"/>
              <w:bottom w:val="single" w:sz="6" w:space="0" w:color="auto"/>
              <w:right w:val="single" w:sz="6" w:space="0" w:color="auto"/>
            </w:tcBorders>
            <w:shd w:val="solid" w:color="C0C0C0" w:fill="auto"/>
            <w:vAlign w:val="center"/>
          </w:tcPr>
          <w:p w:rsidR="00F4556A" w:rsidRPr="0019773D" w:rsidRDefault="00F4556A"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C1.1</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Belgium</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Bulgaria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Czech Republic</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Denmark</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Germany</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szCs w:val="18"/>
                <w:lang w:val="en-GB"/>
              </w:rPr>
              <w:t>41</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Estonia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33</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Ireland</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ED4A4C">
              <w:rPr>
                <w:rFonts w:ascii="Calibri" w:hAnsi="Calibri"/>
                <w:sz w:val="18"/>
                <w:lang w:val="en-GB"/>
              </w:rPr>
              <w:t>4</w:t>
            </w:r>
            <w:r w:rsidRPr="008751EF">
              <w:rPr>
                <w:rFonts w:ascii="Calibri" w:hAnsi="Calibri"/>
                <w:sz w:val="18"/>
                <w:lang w:val="en-GB"/>
              </w:rPr>
              <w:t>9</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Greece</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38</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Spain</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34</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France</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lang w:val="en-GB"/>
              </w:rPr>
            </w:pPr>
            <w:r w:rsidRPr="0019773D">
              <w:rPr>
                <w:rFonts w:ascii="Calibri" w:hAnsi="Calibri"/>
                <w:sz w:val="18"/>
                <w:lang w:val="en-GB"/>
              </w:rPr>
              <w:t>3</w:t>
            </w:r>
            <w:r>
              <w:rPr>
                <w:rFonts w:ascii="Calibri" w:hAnsi="Calibri"/>
                <w:sz w:val="18"/>
                <w:lang w:val="en-GB"/>
              </w:rPr>
              <w:t>8</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Croatia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Italy</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39</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Cyprus</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Latvia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34</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Lithuania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34</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Luxembourg</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Hungary</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33</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Malta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8751EF" w:rsidP="00503030">
            <w:pPr>
              <w:jc w:val="center"/>
              <w:rPr>
                <w:rFonts w:ascii="Calibri" w:hAnsi="Calibri"/>
                <w:sz w:val="18"/>
                <w:szCs w:val="18"/>
              </w:rPr>
            </w:pPr>
            <w:r>
              <w:rPr>
                <w:rFonts w:ascii="Calibri" w:hAnsi="Calibri"/>
                <w:sz w:val="18"/>
                <w:lang w:val="en-GB"/>
              </w:rPr>
              <w:t>3</w:t>
            </w:r>
            <w:r w:rsidR="003F05C6">
              <w:rPr>
                <w:rFonts w:ascii="Calibri" w:hAnsi="Calibri"/>
                <w:sz w:val="18"/>
                <w:lang w:val="en-GB"/>
              </w:rPr>
              <w:t>9</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Netherlands</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Austria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szCs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Poland</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34</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Portugal</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37</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Romania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Slovenia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34</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Slovakia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Finland</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szCs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Sweden</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United Kingdom</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4</w:t>
            </w:r>
            <w:r>
              <w:rPr>
                <w:rFonts w:ascii="Calibri" w:hAnsi="Calibri"/>
                <w:sz w:val="18"/>
                <w:szCs w:val="18"/>
                <w:lang w:val="en-GB"/>
              </w:rPr>
              <w:t>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former Yugoslav Republic of Macedonia</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szCs w:val="18"/>
                <w:lang w:val="en-GB"/>
              </w:rPr>
              <w:t>28</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Iceland</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Liechtenstein</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szCs w:val="18"/>
                <w:lang w:val="en-GB"/>
              </w:rPr>
              <w:t>45</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Norway</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Pr>
                <w:rFonts w:ascii="Calibri" w:hAnsi="Calibri"/>
                <w:sz w:val="18"/>
                <w:szCs w:val="18"/>
                <w:lang w:val="en-GB"/>
              </w:rPr>
              <w:t>50</w:t>
            </w:r>
          </w:p>
        </w:tc>
      </w:tr>
      <w:tr w:rsidR="003F05C6" w:rsidRPr="0019773D" w:rsidTr="00503030">
        <w:trPr>
          <w:trHeight w:val="65"/>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Turkey</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32</w:t>
            </w:r>
          </w:p>
        </w:tc>
      </w:tr>
      <w:tr w:rsidR="003F05C6" w:rsidRPr="0019773D" w:rsidTr="00503030">
        <w:trPr>
          <w:trHeight w:val="308"/>
          <w:jc w:val="center"/>
        </w:trPr>
        <w:tc>
          <w:tcPr>
            <w:tcW w:w="3246" w:type="pct"/>
            <w:tcBorders>
              <w:top w:val="single" w:sz="6" w:space="0" w:color="auto"/>
              <w:left w:val="single" w:sz="6" w:space="0" w:color="auto"/>
              <w:bottom w:val="single" w:sz="6" w:space="0" w:color="auto"/>
              <w:right w:val="single" w:sz="6" w:space="0" w:color="auto"/>
            </w:tcBorders>
            <w:shd w:val="solid" w:color="C0C0C0" w:fill="auto"/>
            <w:vAlign w:val="center"/>
          </w:tcPr>
          <w:p w:rsidR="003F05C6" w:rsidRPr="0019773D" w:rsidRDefault="003F05C6" w:rsidP="00503030">
            <w:pPr>
              <w:autoSpaceDE w:val="0"/>
              <w:adjustRightInd w:val="0"/>
              <w:jc w:val="center"/>
              <w:rPr>
                <w:rFonts w:ascii="Calibri" w:hAnsi="Calibri"/>
                <w:b/>
                <w:bCs/>
                <w:sz w:val="18"/>
                <w:szCs w:val="18"/>
                <w:lang w:val="en-GB"/>
              </w:rPr>
            </w:pPr>
            <w:r w:rsidRPr="0019773D">
              <w:rPr>
                <w:rFonts w:ascii="Calibri" w:hAnsi="Calibri"/>
                <w:b/>
                <w:bCs/>
                <w:sz w:val="18"/>
                <w:szCs w:val="18"/>
                <w:lang w:val="en-GB"/>
              </w:rPr>
              <w:t>Partner Country neighbouring the EU</w:t>
            </w:r>
          </w:p>
        </w:tc>
        <w:tc>
          <w:tcPr>
            <w:tcW w:w="1754" w:type="pct"/>
            <w:tcBorders>
              <w:top w:val="single" w:sz="6" w:space="0" w:color="auto"/>
              <w:left w:val="single" w:sz="6" w:space="0" w:color="auto"/>
              <w:bottom w:val="single" w:sz="6" w:space="0" w:color="auto"/>
              <w:right w:val="single" w:sz="6" w:space="0" w:color="auto"/>
            </w:tcBorders>
            <w:vAlign w:val="center"/>
          </w:tcPr>
          <w:p w:rsidR="003F05C6" w:rsidRPr="0019773D" w:rsidRDefault="003F05C6" w:rsidP="00503030">
            <w:pPr>
              <w:jc w:val="center"/>
              <w:rPr>
                <w:rFonts w:ascii="Calibri" w:hAnsi="Calibri"/>
                <w:sz w:val="18"/>
                <w:szCs w:val="18"/>
              </w:rPr>
            </w:pPr>
            <w:r w:rsidRPr="0019773D">
              <w:rPr>
                <w:rFonts w:ascii="Calibri" w:hAnsi="Calibri"/>
                <w:sz w:val="18"/>
                <w:lang w:val="en-GB"/>
              </w:rPr>
              <w:t>29</w:t>
            </w:r>
          </w:p>
        </w:tc>
      </w:tr>
    </w:tbl>
    <w:p w:rsidR="00715950" w:rsidRPr="0019773D" w:rsidRDefault="00715950" w:rsidP="00715950">
      <w:pPr>
        <w:rPr>
          <w:rFonts w:ascii="Calibri" w:hAnsi="Calibri"/>
          <w:lang w:val="en-GB"/>
        </w:rPr>
      </w:pPr>
    </w:p>
    <w:p w:rsidR="00E83F7B" w:rsidRPr="0019773D" w:rsidRDefault="00E83F7B" w:rsidP="00851436">
      <w:pPr>
        <w:pStyle w:val="Guide-Heading2"/>
        <w:sectPr w:rsidR="00E83F7B" w:rsidRPr="0019773D" w:rsidSect="00DE7822">
          <w:headerReference w:type="even" r:id="rId186"/>
          <w:headerReference w:type="default" r:id="rId187"/>
          <w:footerReference w:type="default" r:id="rId188"/>
          <w:pgSz w:w="11906" w:h="16838"/>
          <w:pgMar w:top="57" w:right="1418" w:bottom="1134" w:left="1418" w:header="283" w:footer="283" w:gutter="0"/>
          <w:cols w:space="708"/>
          <w:docGrid w:linePitch="360"/>
        </w:sectPr>
      </w:pPr>
    </w:p>
    <w:p w:rsidR="00FF4EF9" w:rsidRPr="0019773D" w:rsidRDefault="00FF4EF9" w:rsidP="00851436">
      <w:pPr>
        <w:pStyle w:val="Guide-Heading2"/>
      </w:pPr>
      <w:bookmarkStart w:id="110" w:name="_Toc496600113"/>
      <w:r w:rsidRPr="0019773D">
        <w:t>Jean Monnet</w:t>
      </w:r>
      <w:r w:rsidR="00F95DDA" w:rsidRPr="0019773D">
        <w:t xml:space="preserve"> Activities</w:t>
      </w:r>
      <w:bookmarkEnd w:id="110"/>
      <w:r w:rsidRPr="0019773D">
        <w:t xml:space="preserve"> </w:t>
      </w:r>
    </w:p>
    <w:p w:rsidR="00FF4EF9" w:rsidRPr="0019773D" w:rsidRDefault="0074506A" w:rsidP="00851436">
      <w:pPr>
        <w:pStyle w:val="Guide-Heading3"/>
      </w:pPr>
      <w:bookmarkStart w:id="111" w:name="_Toc496600114"/>
      <w:r w:rsidRPr="0019773D">
        <w:t>Which A</w:t>
      </w:r>
      <w:r w:rsidR="00FF4EF9" w:rsidRPr="0019773D">
        <w:t>ctions are supported?</w:t>
      </w:r>
      <w:bookmarkEnd w:id="111"/>
      <w:r w:rsidR="00FF4EF9" w:rsidRPr="0019773D">
        <w:t xml:space="preserve"> </w:t>
      </w:r>
    </w:p>
    <w:p w:rsidR="00FF4EF9" w:rsidRPr="0019773D" w:rsidRDefault="00FF4EF9" w:rsidP="009705D8">
      <w:pPr>
        <w:pStyle w:val="Guide-Normal"/>
      </w:pPr>
      <w:r w:rsidRPr="0019773D">
        <w:t xml:space="preserve">Jean Monnet Activities support the following Actions: </w:t>
      </w:r>
    </w:p>
    <w:p w:rsidR="00FF4EF9" w:rsidRPr="0019773D" w:rsidRDefault="00FF4EF9" w:rsidP="00FF4EF9">
      <w:pPr>
        <w:ind w:left="3"/>
        <w:jc w:val="both"/>
        <w:rPr>
          <w:rFonts w:ascii="Calibri" w:hAnsi="Calibri"/>
          <w:sz w:val="18"/>
          <w:lang w:val="en-GB"/>
        </w:rPr>
      </w:pPr>
    </w:p>
    <w:p w:rsidR="00FF4EF9" w:rsidRPr="0019773D" w:rsidRDefault="00FF4EF9" w:rsidP="009F41D6">
      <w:pPr>
        <w:pStyle w:val="Guide-Bulletsspace"/>
      </w:pPr>
      <w:r w:rsidRPr="0019773D">
        <w:t>Jean Monnet Modules (teaching and research)</w:t>
      </w:r>
      <w:r w:rsidR="00795CCE" w:rsidRPr="0019773D">
        <w:t>;</w:t>
      </w:r>
    </w:p>
    <w:p w:rsidR="004B7F52" w:rsidRPr="0019773D" w:rsidRDefault="004B7F52" w:rsidP="009F41D6">
      <w:pPr>
        <w:pStyle w:val="Guide-Bulletsspace"/>
        <w:numPr>
          <w:ilvl w:val="0"/>
          <w:numId w:val="0"/>
        </w:numPr>
        <w:ind w:left="360"/>
      </w:pPr>
    </w:p>
    <w:p w:rsidR="00FF4EF9" w:rsidRPr="0019773D" w:rsidRDefault="00FF4EF9" w:rsidP="009F41D6">
      <w:pPr>
        <w:pStyle w:val="Guide-Bulletsspace"/>
      </w:pPr>
      <w:r w:rsidRPr="0019773D">
        <w:t>Jean Monnet Chairs (teaching and research)</w:t>
      </w:r>
      <w:r w:rsidR="00795CCE" w:rsidRPr="0019773D">
        <w:t>;</w:t>
      </w:r>
    </w:p>
    <w:p w:rsidR="004B7F52" w:rsidRPr="0019773D" w:rsidRDefault="004B7F52" w:rsidP="009F41D6">
      <w:pPr>
        <w:pStyle w:val="Guide-Bulletsspace"/>
        <w:numPr>
          <w:ilvl w:val="0"/>
          <w:numId w:val="0"/>
        </w:numPr>
        <w:ind w:left="360"/>
      </w:pPr>
    </w:p>
    <w:p w:rsidR="00FF4EF9" w:rsidRPr="0019773D" w:rsidRDefault="00FF4EF9" w:rsidP="009F41D6">
      <w:pPr>
        <w:pStyle w:val="Guide-Bulletsspace"/>
      </w:pPr>
      <w:r w:rsidRPr="0019773D">
        <w:t>Jean Monnet Centres of Excellence (teaching and research)</w:t>
      </w:r>
      <w:r w:rsidR="00795CCE" w:rsidRPr="0019773D">
        <w:t>;</w:t>
      </w:r>
    </w:p>
    <w:p w:rsidR="004B7F52" w:rsidRPr="0019773D" w:rsidRDefault="004B7F52" w:rsidP="009F41D6">
      <w:pPr>
        <w:pStyle w:val="Guide-Bulletsspace"/>
        <w:numPr>
          <w:ilvl w:val="0"/>
          <w:numId w:val="0"/>
        </w:numPr>
        <w:ind w:left="360"/>
      </w:pPr>
    </w:p>
    <w:p w:rsidR="00FF4EF9" w:rsidRPr="0019773D" w:rsidRDefault="00FF4EF9" w:rsidP="009F41D6">
      <w:pPr>
        <w:pStyle w:val="Guide-Bulletsspace"/>
        <w:rPr>
          <w:lang w:val="fr-BE"/>
        </w:rPr>
      </w:pPr>
      <w:r w:rsidRPr="0019773D">
        <w:rPr>
          <w:lang w:val="fr-BE"/>
        </w:rPr>
        <w:t>Jean Monnet Support to Associations</w:t>
      </w:r>
      <w:r w:rsidR="00795CCE" w:rsidRPr="0019773D">
        <w:rPr>
          <w:lang w:val="fr-BE"/>
        </w:rPr>
        <w:t>;</w:t>
      </w:r>
    </w:p>
    <w:p w:rsidR="004B7F52" w:rsidRPr="0019773D" w:rsidRDefault="004B7F52" w:rsidP="009F41D6">
      <w:pPr>
        <w:pStyle w:val="Guide-Bulletsspace"/>
        <w:numPr>
          <w:ilvl w:val="0"/>
          <w:numId w:val="0"/>
        </w:numPr>
        <w:ind w:left="360"/>
        <w:rPr>
          <w:lang w:val="fr-BE"/>
        </w:rPr>
      </w:pPr>
    </w:p>
    <w:p w:rsidR="00FF4EF9" w:rsidRPr="0019773D" w:rsidRDefault="00FF4EF9" w:rsidP="009F41D6">
      <w:pPr>
        <w:pStyle w:val="Guide-Bulletsspace"/>
      </w:pPr>
      <w:r w:rsidRPr="0019773D">
        <w:t>Jean Monnet Networks (policy debate with the academic world)</w:t>
      </w:r>
      <w:r w:rsidR="00795CCE" w:rsidRPr="0019773D">
        <w:t>;</w:t>
      </w:r>
    </w:p>
    <w:p w:rsidR="004B7F52" w:rsidRPr="0019773D" w:rsidRDefault="004B7F52" w:rsidP="009F41D6">
      <w:pPr>
        <w:pStyle w:val="Guide-Bulletsspace"/>
        <w:numPr>
          <w:ilvl w:val="0"/>
          <w:numId w:val="0"/>
        </w:numPr>
        <w:ind w:left="360"/>
      </w:pPr>
    </w:p>
    <w:p w:rsidR="00FF4EF9" w:rsidRPr="0019773D" w:rsidRDefault="00FF4EF9" w:rsidP="009F41D6">
      <w:pPr>
        <w:pStyle w:val="Guide-Bulletsspace"/>
      </w:pPr>
      <w:r w:rsidRPr="0019773D">
        <w:t>Jean Monnet Projects (policy debate with the academic world)</w:t>
      </w:r>
      <w:r w:rsidR="002B0650" w:rsidRPr="0019773D">
        <w:t>.</w:t>
      </w:r>
    </w:p>
    <w:p w:rsidR="00FF4EF9" w:rsidRPr="0019773D" w:rsidRDefault="00FF4EF9" w:rsidP="00FF4EF9">
      <w:pPr>
        <w:autoSpaceDE w:val="0"/>
        <w:adjustRightInd w:val="0"/>
        <w:jc w:val="both"/>
        <w:rPr>
          <w:rFonts w:ascii="Calibri" w:hAnsi="Calibri"/>
          <w:kern w:val="0"/>
          <w:sz w:val="18"/>
          <w:lang w:val="en-GB"/>
        </w:rPr>
      </w:pPr>
    </w:p>
    <w:p w:rsidR="00FF4EF9" w:rsidRPr="0019773D" w:rsidRDefault="00FF4EF9" w:rsidP="009705D8">
      <w:pPr>
        <w:pStyle w:val="Guide-Normal"/>
      </w:pPr>
      <w:r w:rsidRPr="0019773D">
        <w:t xml:space="preserve">The following sections of this Guide provide detailed information on the criteria and funding rules applying to the Jean Monnet Actions. </w:t>
      </w:r>
    </w:p>
    <w:p w:rsidR="00FF4EF9" w:rsidRPr="0019773D" w:rsidRDefault="00FF4EF9" w:rsidP="00851436">
      <w:pPr>
        <w:pStyle w:val="Guide-Heading3"/>
      </w:pPr>
      <w:bookmarkStart w:id="112" w:name="_Toc496600115"/>
      <w:r w:rsidRPr="0019773D">
        <w:t>What are the aims of Jean Monnet?</w:t>
      </w:r>
      <w:bookmarkEnd w:id="112"/>
    </w:p>
    <w:p w:rsidR="00FF4EF9" w:rsidRPr="0019773D" w:rsidRDefault="00FF4EF9" w:rsidP="009705D8">
      <w:pPr>
        <w:pStyle w:val="Guide-Normal"/>
      </w:pPr>
      <w:r w:rsidRPr="0019773D">
        <w:t xml:space="preserve">The Jean Monnet Actions aim at promoting excellence in teaching and research in the field of European Union studies worldwide. These Actions also aim at fostering the dialogue between the academic world and policy-makers, in particular with the aim of enhancing </w:t>
      </w:r>
      <w:r w:rsidR="006D7E8B" w:rsidRPr="006D7E8B">
        <w:t xml:space="preserve">EU and global </w:t>
      </w:r>
      <w:r w:rsidRPr="0019773D">
        <w:t>governance.</w:t>
      </w:r>
    </w:p>
    <w:p w:rsidR="00FF4EF9" w:rsidRPr="0019773D" w:rsidRDefault="00FF4EF9" w:rsidP="006D7E8B">
      <w:pPr>
        <w:pStyle w:val="Guide-Normal"/>
      </w:pPr>
      <w:r w:rsidRPr="0019773D">
        <w:t xml:space="preserve">European Union studies comprise the study of Europe in its entirety with particular emphasis on the European integration process in both its internal and external aspects. </w:t>
      </w:r>
      <w:r w:rsidR="006D7E8B" w:rsidRPr="006D7E8B">
        <w:t xml:space="preserve">They promote active European citizenship and deal with </w:t>
      </w:r>
      <w:r w:rsidRPr="0019773D">
        <w:t xml:space="preserve">the role of the EU in a globalised world </w:t>
      </w:r>
      <w:r w:rsidR="006D7E8B" w:rsidRPr="006D7E8B">
        <w:t>, enhancing awareness of the Union and facilitating future engagement and peop</w:t>
      </w:r>
      <w:r w:rsidR="006D7E8B">
        <w:t>le-to-people dialogue worldwide</w:t>
      </w:r>
      <w:r w:rsidRPr="0019773D">
        <w:t xml:space="preserve">. </w:t>
      </w:r>
    </w:p>
    <w:p w:rsidR="00FF4EF9" w:rsidRPr="0019773D" w:rsidRDefault="00FF4EF9" w:rsidP="006D7E8B">
      <w:pPr>
        <w:pStyle w:val="Guide-Normal"/>
      </w:pPr>
      <w:r w:rsidRPr="0019773D">
        <w:t xml:space="preserve">The </w:t>
      </w:r>
      <w:r w:rsidR="00745B8C" w:rsidRPr="0019773D">
        <w:t xml:space="preserve">core </w:t>
      </w:r>
      <w:r w:rsidRPr="0019773D">
        <w:t>subject areas are the following:</w:t>
      </w:r>
    </w:p>
    <w:p w:rsidR="00FF4EF9" w:rsidRPr="0019773D" w:rsidRDefault="00FF4EF9" w:rsidP="009705D8">
      <w:pPr>
        <w:pStyle w:val="Guide-Normal"/>
      </w:pPr>
    </w:p>
    <w:p w:rsidR="00FF4EF9" w:rsidRPr="0019773D" w:rsidRDefault="00FF4EF9" w:rsidP="009F41D6">
      <w:pPr>
        <w:pStyle w:val="Guide-Bulletsspace"/>
      </w:pPr>
      <w:r w:rsidRPr="0019773D">
        <w:t>EU and Comparative Regionalism Studies</w:t>
      </w:r>
      <w:r w:rsidR="00DD6073" w:rsidRPr="0019773D">
        <w:t>;</w:t>
      </w:r>
    </w:p>
    <w:p w:rsidR="00FF4EF9" w:rsidRPr="0019773D" w:rsidRDefault="00FF4EF9" w:rsidP="009F41D6">
      <w:pPr>
        <w:pStyle w:val="Guide-Bulletsspace"/>
      </w:pPr>
      <w:r w:rsidRPr="0019773D">
        <w:t>EU Communication and Information Studies</w:t>
      </w:r>
      <w:r w:rsidR="00DD6073" w:rsidRPr="0019773D">
        <w:t>;</w:t>
      </w:r>
    </w:p>
    <w:p w:rsidR="00FF4EF9" w:rsidRPr="0019773D" w:rsidRDefault="00FF4EF9" w:rsidP="009F41D6">
      <w:pPr>
        <w:pStyle w:val="Guide-Bulletsspace"/>
      </w:pPr>
      <w:r w:rsidRPr="0019773D">
        <w:t>EU Economic Studies</w:t>
      </w:r>
      <w:r w:rsidR="00DD6073" w:rsidRPr="0019773D">
        <w:t>;</w:t>
      </w:r>
    </w:p>
    <w:p w:rsidR="00FF4EF9" w:rsidRPr="0019773D" w:rsidRDefault="00FF4EF9" w:rsidP="009F41D6">
      <w:pPr>
        <w:pStyle w:val="Guide-Bulletsspace"/>
      </w:pPr>
      <w:r w:rsidRPr="0019773D">
        <w:t>EU Historical Studies</w:t>
      </w:r>
      <w:r w:rsidR="00DD6073" w:rsidRPr="0019773D">
        <w:t>;</w:t>
      </w:r>
    </w:p>
    <w:p w:rsidR="00FF4EF9" w:rsidRPr="0019773D" w:rsidRDefault="00FF4EF9" w:rsidP="009F41D6">
      <w:pPr>
        <w:pStyle w:val="Guide-Bulletsspace"/>
      </w:pPr>
      <w:r w:rsidRPr="0019773D">
        <w:t>EU Intercultural Dialogue Studies</w:t>
      </w:r>
      <w:r w:rsidR="00DD6073" w:rsidRPr="0019773D">
        <w:t>;</w:t>
      </w:r>
    </w:p>
    <w:p w:rsidR="00FF4EF9" w:rsidRPr="0019773D" w:rsidRDefault="00FF4EF9" w:rsidP="009F41D6">
      <w:pPr>
        <w:pStyle w:val="Guide-Bulletsspace"/>
      </w:pPr>
      <w:r w:rsidRPr="0019773D">
        <w:t>EU Interdisciplinary Studies</w:t>
      </w:r>
      <w:r w:rsidR="00DD6073" w:rsidRPr="0019773D">
        <w:t>;</w:t>
      </w:r>
    </w:p>
    <w:p w:rsidR="00FF4EF9" w:rsidRPr="0019773D" w:rsidRDefault="00FF4EF9" w:rsidP="009F41D6">
      <w:pPr>
        <w:pStyle w:val="Guide-Bulletsspace"/>
      </w:pPr>
      <w:r w:rsidRPr="0019773D">
        <w:t>EU International Relations and Diplomacy Studies</w:t>
      </w:r>
      <w:r w:rsidR="00DD6073" w:rsidRPr="0019773D">
        <w:t>;</w:t>
      </w:r>
    </w:p>
    <w:p w:rsidR="00FF4EF9" w:rsidRPr="0019773D" w:rsidRDefault="00FF4EF9" w:rsidP="009F41D6">
      <w:pPr>
        <w:pStyle w:val="Guide-Bulletsspace"/>
      </w:pPr>
      <w:r w:rsidRPr="0019773D">
        <w:t>EU Legal Studies</w:t>
      </w:r>
      <w:r w:rsidR="00DD6073" w:rsidRPr="0019773D">
        <w:t>;</w:t>
      </w:r>
    </w:p>
    <w:p w:rsidR="00FF4EF9" w:rsidRPr="0019773D" w:rsidRDefault="00FF4EF9" w:rsidP="009F41D6">
      <w:pPr>
        <w:pStyle w:val="Guide-Bulletsspace"/>
      </w:pPr>
      <w:r w:rsidRPr="0019773D">
        <w:t>EU Political and Administrative Studies</w:t>
      </w:r>
      <w:r w:rsidR="00DD6073" w:rsidRPr="0019773D">
        <w:t>.</w:t>
      </w:r>
    </w:p>
    <w:p w:rsidR="004B7F52" w:rsidRPr="0019773D" w:rsidRDefault="004B7F52" w:rsidP="00FF4EF9">
      <w:pPr>
        <w:rPr>
          <w:rFonts w:ascii="Calibri" w:hAnsi="Calibri"/>
          <w:sz w:val="18"/>
          <w:lang w:val="en-GB"/>
        </w:rPr>
      </w:pPr>
    </w:p>
    <w:p w:rsidR="00FF4EF9" w:rsidRPr="0019773D" w:rsidRDefault="00FF4EF9" w:rsidP="009705D8">
      <w:pPr>
        <w:pStyle w:val="Guide-Normal"/>
      </w:pPr>
      <w:r w:rsidRPr="0019773D">
        <w:t>However, different subject areas (such as sociology, philosophy, religion, geography, literature, art, sciences, environmental studies, global studies, etc.) may also be associated with this field of study when they include an element of teaching, research or reflection on the EU and contribute, in general, to the Europeanization of the curricula.</w:t>
      </w:r>
    </w:p>
    <w:p w:rsidR="00FF4EF9" w:rsidRPr="0019773D" w:rsidRDefault="00FF4EF9" w:rsidP="009705D8">
      <w:pPr>
        <w:pStyle w:val="Guide-Normal"/>
      </w:pPr>
      <w:r w:rsidRPr="0019773D">
        <w:t>Comparative studies will only be considered where they relate to the different integration processes throughout the world.</w:t>
      </w:r>
    </w:p>
    <w:p w:rsidR="00FF4EF9" w:rsidRPr="0019773D" w:rsidRDefault="00FF4EF9" w:rsidP="009705D8">
      <w:pPr>
        <w:pStyle w:val="Guide-Normal"/>
      </w:pPr>
      <w:r w:rsidRPr="0019773D">
        <w:t>In relation to the general objectives of the Erasmus+ Programme, Jean Monnet aims to:</w:t>
      </w:r>
    </w:p>
    <w:p w:rsidR="004B7F52" w:rsidRPr="0019773D" w:rsidRDefault="004B7F52" w:rsidP="009705D8">
      <w:pPr>
        <w:pStyle w:val="Guide-Normal"/>
      </w:pPr>
    </w:p>
    <w:p w:rsidR="00FF4EF9" w:rsidRPr="0019773D" w:rsidRDefault="00FF4EF9" w:rsidP="009F41D6">
      <w:pPr>
        <w:pStyle w:val="Guide-Bulletsspace"/>
      </w:pPr>
      <w:r w:rsidRPr="0019773D">
        <w:t>promote excellence in teaching and research in EU studies</w:t>
      </w:r>
      <w:r w:rsidR="004B7F52" w:rsidRPr="0019773D">
        <w:t>;</w:t>
      </w:r>
    </w:p>
    <w:p w:rsidR="00FF4EF9" w:rsidRPr="0019773D" w:rsidRDefault="00FF4EF9" w:rsidP="009F41D6">
      <w:pPr>
        <w:pStyle w:val="Guide-Bulletsspace"/>
      </w:pPr>
      <w:r w:rsidRPr="0019773D">
        <w:t>equip students and young professionals with knowledge of European Union subjects relevant for their academic and professional lives and enhance their civic skills</w:t>
      </w:r>
      <w:r w:rsidR="004B7F52" w:rsidRPr="0019773D">
        <w:t>;</w:t>
      </w:r>
    </w:p>
    <w:p w:rsidR="00FF4EF9" w:rsidRPr="0019773D" w:rsidRDefault="00FF4EF9" w:rsidP="009F41D6">
      <w:pPr>
        <w:pStyle w:val="Guide-Bulletsspace"/>
      </w:pPr>
      <w:r w:rsidRPr="0019773D">
        <w:t>foster the dialogue between the academic world and policy-makers, in particular to enhance governance of EU policies</w:t>
      </w:r>
      <w:r w:rsidR="004B7F52" w:rsidRPr="0019773D">
        <w:t>;</w:t>
      </w:r>
    </w:p>
    <w:p w:rsidR="00FF4EF9" w:rsidRPr="0019773D" w:rsidRDefault="00FF4EF9" w:rsidP="009F41D6">
      <w:pPr>
        <w:pStyle w:val="Guide-Bulletsspace"/>
      </w:pPr>
      <w:r w:rsidRPr="0019773D">
        <w:t>promote innovation in teaching and research (e.g. cross-sectoral and/or multi-disciplinary studies, open education, networking with other institutions)</w:t>
      </w:r>
      <w:r w:rsidR="004B7F52" w:rsidRPr="0019773D">
        <w:t>;</w:t>
      </w:r>
    </w:p>
    <w:p w:rsidR="00FF4EF9" w:rsidRPr="0019773D" w:rsidRDefault="00FF4EF9" w:rsidP="009F41D6">
      <w:pPr>
        <w:pStyle w:val="Guide-Bulletsspace"/>
      </w:pPr>
      <w:r w:rsidRPr="0019773D">
        <w:t>mainstream and diversify EU-related subjects throughout the curricula proposed by higher education institutions to their students</w:t>
      </w:r>
      <w:r w:rsidR="004B7F52" w:rsidRPr="0019773D">
        <w:t>;</w:t>
      </w:r>
    </w:p>
    <w:p w:rsidR="00FF4EF9" w:rsidRPr="0019773D" w:rsidRDefault="00FF4EF9" w:rsidP="009F41D6">
      <w:pPr>
        <w:pStyle w:val="Guide-Bulletsspace"/>
      </w:pPr>
      <w:r w:rsidRPr="0019773D">
        <w:t>improve the quality of professional training on EU subjects (with modules that deal with EU subjects more in-depth or extend to new subjects)</w:t>
      </w:r>
      <w:r w:rsidR="004B7F52" w:rsidRPr="0019773D">
        <w:t>;</w:t>
      </w:r>
    </w:p>
    <w:p w:rsidR="00FF4EF9" w:rsidRPr="0019773D" w:rsidRDefault="00FF4EF9" w:rsidP="009F41D6">
      <w:pPr>
        <w:pStyle w:val="Guide-Bulletsspace"/>
      </w:pPr>
      <w:r w:rsidRPr="0019773D">
        <w:t>foster the engagement of young academics in teaching and research on European subjects.</w:t>
      </w:r>
    </w:p>
    <w:p w:rsidR="00FF4EF9" w:rsidRPr="0019773D" w:rsidRDefault="00FF4EF9" w:rsidP="00FF4EF9">
      <w:pPr>
        <w:jc w:val="both"/>
        <w:rPr>
          <w:rFonts w:ascii="Calibri" w:hAnsi="Calibri"/>
          <w:color w:val="000000"/>
          <w:sz w:val="20"/>
          <w:shd w:val="clear" w:color="auto" w:fill="FFFFFF"/>
          <w:lang w:val="en-GB"/>
        </w:rPr>
      </w:pPr>
    </w:p>
    <w:p w:rsidR="00FF4EF9" w:rsidRPr="0019773D" w:rsidRDefault="00FF4EF9" w:rsidP="009705D8">
      <w:pPr>
        <w:pStyle w:val="Guide-Normal"/>
      </w:pPr>
      <w:r w:rsidRPr="0019773D">
        <w:t xml:space="preserve">Jean Monnet is expected to bring positive and long-lasting effects to the participants involved, to the promoting organisations, as well as to the policy systems within which they are framed. </w:t>
      </w:r>
    </w:p>
    <w:p w:rsidR="00FF4EF9" w:rsidRPr="0019773D" w:rsidRDefault="00FF4EF9" w:rsidP="009705D8">
      <w:pPr>
        <w:pStyle w:val="Guide-Normal"/>
      </w:pPr>
    </w:p>
    <w:p w:rsidR="00FF4EF9" w:rsidRPr="0019773D" w:rsidRDefault="00FF4EF9" w:rsidP="009705D8">
      <w:pPr>
        <w:pStyle w:val="Guide-Normal"/>
      </w:pPr>
      <w:r w:rsidRPr="0019773D">
        <w:t>As regards the participants directly</w:t>
      </w:r>
      <w:r w:rsidR="0074506A" w:rsidRPr="0019773D">
        <w:t xml:space="preserve"> or indirectly involved in the A</w:t>
      </w:r>
      <w:r w:rsidRPr="0019773D">
        <w:t>ctions, Jean Monnet aims to produce the following outcomes:</w:t>
      </w:r>
    </w:p>
    <w:p w:rsidR="004B7F52" w:rsidRPr="0019773D" w:rsidRDefault="004B7F52" w:rsidP="009705D8">
      <w:pPr>
        <w:pStyle w:val="Guide-Normal"/>
      </w:pPr>
    </w:p>
    <w:p w:rsidR="00FF4EF9" w:rsidRPr="0019773D" w:rsidRDefault="00FF4EF9" w:rsidP="009F41D6">
      <w:pPr>
        <w:pStyle w:val="Guide-Bulletsspace"/>
      </w:pPr>
      <w:r w:rsidRPr="0019773D">
        <w:t>enhanced employability and improved career prospects for young graduates, by including or reinforcing a European dimension in their studies</w:t>
      </w:r>
      <w:r w:rsidR="004B7F52" w:rsidRPr="0019773D">
        <w:t>;</w:t>
      </w:r>
    </w:p>
    <w:p w:rsidR="00FF4EF9" w:rsidRPr="0019773D" w:rsidRDefault="00FF4EF9" w:rsidP="009F41D6">
      <w:pPr>
        <w:pStyle w:val="Guide-Bulletsspace"/>
      </w:pPr>
      <w:r w:rsidRPr="0019773D">
        <w:t>increased interest in understanding and participating in the European Union, leading to a more active citizen</w:t>
      </w:r>
      <w:r w:rsidR="00550011" w:rsidRPr="0019773D">
        <w:t>ship</w:t>
      </w:r>
      <w:r w:rsidR="004B7F52" w:rsidRPr="0019773D">
        <w:t>;</w:t>
      </w:r>
    </w:p>
    <w:p w:rsidR="00FF4EF9" w:rsidRPr="0019773D" w:rsidRDefault="00FF4EF9" w:rsidP="009F41D6">
      <w:pPr>
        <w:pStyle w:val="Guide-Bulletsspace"/>
      </w:pPr>
      <w:r w:rsidRPr="0019773D">
        <w:t xml:space="preserve">support for young researchers </w:t>
      </w:r>
      <w:r w:rsidR="00AE3E73" w:rsidRPr="0019773D">
        <w:t xml:space="preserve">(i.e. who have obtained a PhD degree in the last five years) </w:t>
      </w:r>
      <w:r w:rsidRPr="0019773D">
        <w:t>and professors who want to carry out research and teaching on EU subjects</w:t>
      </w:r>
      <w:r w:rsidR="004B7F52" w:rsidRPr="0019773D">
        <w:t>;</w:t>
      </w:r>
    </w:p>
    <w:p w:rsidR="00FF4EF9" w:rsidRPr="0019773D" w:rsidRDefault="00FF4EF9" w:rsidP="009F41D6">
      <w:pPr>
        <w:pStyle w:val="Guide-Bulletsspace"/>
      </w:pPr>
      <w:r w:rsidRPr="0019773D">
        <w:t>increased opportunities for academic staff in terms of professional and career development.</w:t>
      </w:r>
    </w:p>
    <w:p w:rsidR="00FF4EF9" w:rsidRPr="0019773D" w:rsidRDefault="00FF4EF9" w:rsidP="009F41D6">
      <w:pPr>
        <w:pStyle w:val="Guide-Bulletsspace"/>
        <w:numPr>
          <w:ilvl w:val="0"/>
          <w:numId w:val="0"/>
        </w:numPr>
        <w:ind w:left="360"/>
      </w:pPr>
    </w:p>
    <w:p w:rsidR="00FF4EF9" w:rsidRPr="0019773D" w:rsidRDefault="00FF4EF9" w:rsidP="009705D8">
      <w:pPr>
        <w:pStyle w:val="Guide-Normal"/>
      </w:pPr>
      <w:r w:rsidRPr="0019773D">
        <w:t>Activities supported under Jean Monnet are also expected to produce the following outcomes on participating organisations:</w:t>
      </w:r>
    </w:p>
    <w:p w:rsidR="004B7F52" w:rsidRPr="0019773D" w:rsidRDefault="004B7F52" w:rsidP="009705D8">
      <w:pPr>
        <w:pStyle w:val="Guide-Normal"/>
      </w:pPr>
    </w:p>
    <w:p w:rsidR="00FF4EF9" w:rsidRPr="0019773D" w:rsidRDefault="00FF4EF9" w:rsidP="009F41D6">
      <w:pPr>
        <w:pStyle w:val="Guide-Bulletsspace"/>
      </w:pPr>
      <w:r w:rsidRPr="0019773D">
        <w:t>increased capacity to teach and research on EU matters: improved or innovative curricula; increased capacity to attract excellent students; reinforced cooperation with partners from other countries; increased allocation of financial resources to teaching and research on EU subjects within the institution</w:t>
      </w:r>
      <w:r w:rsidR="004B7F52" w:rsidRPr="0019773D">
        <w:t>;</w:t>
      </w:r>
    </w:p>
    <w:p w:rsidR="00FF4EF9" w:rsidRPr="0019773D" w:rsidRDefault="00FF4EF9" w:rsidP="009F41D6">
      <w:pPr>
        <w:pStyle w:val="Guide-Bulletsspace"/>
      </w:pPr>
      <w:r w:rsidRPr="0019773D">
        <w:t xml:space="preserve">more modern, dynamic, committed and professional environment inside the organisation: promoting the professional development of young researchers and professors; ready to integrate good practices and new EU subjects into didactic programmes and initiatives; open to synergies with other organisations. </w:t>
      </w:r>
    </w:p>
    <w:p w:rsidR="00FF4EF9" w:rsidRPr="0019773D" w:rsidRDefault="00FF4EF9" w:rsidP="009F41D6">
      <w:pPr>
        <w:pStyle w:val="Guide-Bulletsspace"/>
        <w:numPr>
          <w:ilvl w:val="0"/>
          <w:numId w:val="0"/>
        </w:numPr>
      </w:pPr>
    </w:p>
    <w:p w:rsidR="004758BC" w:rsidRPr="0019773D" w:rsidRDefault="00FF4EF9" w:rsidP="009705D8">
      <w:pPr>
        <w:pStyle w:val="Guide-Normal"/>
      </w:pPr>
      <w:r w:rsidRPr="0019773D">
        <w:t xml:space="preserve">Jean Monnet is expected in the long run to encourage the promotion and diversification of EU studies worldwide as well as to enhance and extend the participation of staff from more </w:t>
      </w:r>
      <w:r w:rsidR="009C339B" w:rsidRPr="0019773D">
        <w:t>f</w:t>
      </w:r>
      <w:r w:rsidRPr="0019773D">
        <w:t xml:space="preserve">aculties and </w:t>
      </w:r>
      <w:r w:rsidR="009C339B" w:rsidRPr="0019773D">
        <w:t>d</w:t>
      </w:r>
      <w:r w:rsidRPr="0019773D">
        <w:t>epartments in European Union teaching and research.</w:t>
      </w:r>
    </w:p>
    <w:p w:rsidR="00F22451" w:rsidRPr="0019773D" w:rsidRDefault="00F22451" w:rsidP="009705D8">
      <w:pPr>
        <w:pStyle w:val="Guide-Normal"/>
        <w:sectPr w:rsidR="00F22451" w:rsidRPr="0019773D" w:rsidSect="00F22451">
          <w:headerReference w:type="default" r:id="rId189"/>
          <w:type w:val="continuous"/>
          <w:pgSz w:w="11906" w:h="16838"/>
          <w:pgMar w:top="57" w:right="1418" w:bottom="1134" w:left="1418" w:header="283" w:footer="283" w:gutter="0"/>
          <w:cols w:space="708"/>
          <w:docGrid w:linePitch="360"/>
        </w:sectPr>
      </w:pPr>
    </w:p>
    <w:p w:rsidR="00FF4EF9" w:rsidRPr="0019773D" w:rsidRDefault="00FF4EF9" w:rsidP="00851436">
      <w:pPr>
        <w:pStyle w:val="Guide-Heading3"/>
      </w:pPr>
      <w:bookmarkStart w:id="113" w:name="_Toc496600116"/>
      <w:r w:rsidRPr="0019773D">
        <w:t>Jean Monnet Modules</w:t>
      </w:r>
      <w:bookmarkEnd w:id="113"/>
    </w:p>
    <w:p w:rsidR="00FF4EF9" w:rsidRPr="0019773D" w:rsidRDefault="00FF4EF9" w:rsidP="00851436">
      <w:pPr>
        <w:pStyle w:val="Guide-Heading4"/>
      </w:pPr>
      <w:r w:rsidRPr="0019773D">
        <w:t xml:space="preserve">What is a Jean Monnet Module? </w:t>
      </w:r>
    </w:p>
    <w:p w:rsidR="00FF4EF9" w:rsidRPr="0019773D" w:rsidRDefault="00FF4EF9" w:rsidP="009705D8">
      <w:pPr>
        <w:pStyle w:val="Guide-Normal"/>
      </w:pPr>
      <w:r w:rsidRPr="0019773D">
        <w:t xml:space="preserve">A Jean Monnet Module is a short teaching programme (or course) in the field of European Union studies at a higher education institution. Each Module has a minimum duration of 40 teaching hours per academic year. Teaching hours are taken to include direct contact hours in the context of group lectures, seminars, tutorials and may include any of the aforementioned in a distance learning format but do not include individual instruction. Modules may concentrate on one particular discipline in European studies or be multidisciplinary in approach and therefore call upon the academic input of several professors and experts. </w:t>
      </w:r>
    </w:p>
    <w:p w:rsidR="004B7F52" w:rsidRPr="0019773D" w:rsidRDefault="004B7F52" w:rsidP="009705D8">
      <w:pPr>
        <w:pStyle w:val="Guide-Normal"/>
      </w:pPr>
    </w:p>
    <w:p w:rsidR="00FF4EF9" w:rsidRPr="0019773D" w:rsidRDefault="00FF4EF9" w:rsidP="009705D8">
      <w:pPr>
        <w:pStyle w:val="Guide-Normal"/>
      </w:pPr>
      <w:r w:rsidRPr="0019773D">
        <w:t>Erasmus+ supports Jean Monnet Modules with the aim to:</w:t>
      </w:r>
    </w:p>
    <w:p w:rsidR="004B7F52" w:rsidRPr="0019773D" w:rsidRDefault="004B7F52" w:rsidP="009705D8">
      <w:pPr>
        <w:pStyle w:val="Guide-Normal"/>
      </w:pPr>
    </w:p>
    <w:p w:rsidR="00FF4EF9" w:rsidRPr="0019773D" w:rsidRDefault="00FF4EF9" w:rsidP="009F41D6">
      <w:pPr>
        <w:pStyle w:val="Guide-Bulletsspace"/>
      </w:pPr>
      <w:r w:rsidRPr="0019773D">
        <w:t>promote research and first teaching experience for young researchers and scholars and practitioners in European Union issues</w:t>
      </w:r>
      <w:r w:rsidR="004B7F52" w:rsidRPr="0019773D">
        <w:t>;</w:t>
      </w:r>
    </w:p>
    <w:p w:rsidR="00FF4EF9" w:rsidRPr="0019773D" w:rsidRDefault="00FF4EF9" w:rsidP="009F41D6">
      <w:pPr>
        <w:pStyle w:val="Guide-Bulletsspace"/>
      </w:pPr>
      <w:r w:rsidRPr="0019773D">
        <w:t>foster the publication and dissemination of the results of academic research</w:t>
      </w:r>
      <w:r w:rsidR="004B7F52" w:rsidRPr="0019773D">
        <w:t>;</w:t>
      </w:r>
    </w:p>
    <w:p w:rsidR="00FF4EF9" w:rsidRPr="0019773D" w:rsidRDefault="00FF4EF9" w:rsidP="009F41D6">
      <w:pPr>
        <w:pStyle w:val="Guide-Bulletsspace"/>
      </w:pPr>
      <w:r w:rsidRPr="0019773D">
        <w:t>create interest in the EU and constitute the basis for future poles of European knowledge, particularly in Partner Countries</w:t>
      </w:r>
      <w:r w:rsidR="004B7F52" w:rsidRPr="0019773D">
        <w:t>;</w:t>
      </w:r>
    </w:p>
    <w:p w:rsidR="00FF4EF9" w:rsidRPr="0019773D" w:rsidRDefault="00FF4EF9" w:rsidP="009F41D6">
      <w:pPr>
        <w:pStyle w:val="Guide-Bulletsspace"/>
      </w:pPr>
      <w:r w:rsidRPr="0019773D">
        <w:t>foster the introduction of a European Union angle into mainly non EU related studies</w:t>
      </w:r>
      <w:r w:rsidR="004B7F52" w:rsidRPr="0019773D">
        <w:t>;</w:t>
      </w:r>
    </w:p>
    <w:p w:rsidR="00FF4EF9" w:rsidRPr="0019773D" w:rsidRDefault="00FF4EF9" w:rsidP="009F41D6">
      <w:pPr>
        <w:pStyle w:val="Guide-Bulletsspace"/>
      </w:pPr>
      <w:r w:rsidRPr="0019773D">
        <w:t>deliver tailor-made courses on specific EU issues relevant for graduates in their professional life.</w:t>
      </w:r>
    </w:p>
    <w:p w:rsidR="00DD6073" w:rsidRPr="0019773D" w:rsidRDefault="00DD6073" w:rsidP="009F41D6">
      <w:pPr>
        <w:pStyle w:val="Guide-Bulletsspace"/>
        <w:numPr>
          <w:ilvl w:val="0"/>
          <w:numId w:val="0"/>
        </w:numPr>
        <w:ind w:left="360"/>
      </w:pPr>
    </w:p>
    <w:p w:rsidR="00FF4EF9" w:rsidRPr="0019773D" w:rsidRDefault="00FF4EF9" w:rsidP="009705D8">
      <w:pPr>
        <w:pStyle w:val="Guide-Normal"/>
      </w:pPr>
      <w:r w:rsidRPr="0019773D">
        <w:t xml:space="preserve">The Jean Monnet Module anchors and mainstreams teaching on EU matters in curricula which so far have included EU-related content only to a limited extent. They also bring facts and knowledge on the European Union to a broad spectrum of learners and interested citizens. </w:t>
      </w:r>
    </w:p>
    <w:p w:rsidR="00FF4EF9" w:rsidRPr="0019773D" w:rsidRDefault="00FF4EF9" w:rsidP="00851436">
      <w:pPr>
        <w:pStyle w:val="Guide-Heading4"/>
      </w:pPr>
      <w:r w:rsidRPr="0019773D">
        <w:t xml:space="preserve">Which Activities are supported under this Action? </w:t>
      </w:r>
    </w:p>
    <w:p w:rsidR="00FF4EF9" w:rsidRPr="0019773D" w:rsidRDefault="00FF4EF9" w:rsidP="009705D8">
      <w:pPr>
        <w:pStyle w:val="Guide-Normal"/>
      </w:pPr>
      <w:r w:rsidRPr="0019773D">
        <w:t>Jean Monnet Modules must take one of the following forms:</w:t>
      </w:r>
    </w:p>
    <w:p w:rsidR="004B7F52" w:rsidRPr="0019773D" w:rsidRDefault="004B7F52" w:rsidP="009705D8">
      <w:pPr>
        <w:pStyle w:val="Guide-Normal"/>
      </w:pPr>
    </w:p>
    <w:p w:rsidR="00FF4EF9" w:rsidRPr="0019773D" w:rsidRDefault="009835BE" w:rsidP="009F41D6">
      <w:pPr>
        <w:pStyle w:val="Guide-Bulletsspace"/>
      </w:pPr>
      <w:r w:rsidRPr="0019773D">
        <w:t>g</w:t>
      </w:r>
      <w:r w:rsidR="00FF4EF9" w:rsidRPr="0019773D">
        <w:t>eneral or introductory courses on European Union issues (in particular at institutions and faculties that do not yet have a highly developed course offering in the field)</w:t>
      </w:r>
      <w:r w:rsidR="00DD6073" w:rsidRPr="0019773D">
        <w:t>;</w:t>
      </w:r>
    </w:p>
    <w:p w:rsidR="00FF4EF9" w:rsidRPr="0019773D" w:rsidRDefault="009835BE" w:rsidP="009F41D6">
      <w:pPr>
        <w:pStyle w:val="Guide-Bulletsspace"/>
      </w:pPr>
      <w:r w:rsidRPr="0019773D">
        <w:t>s</w:t>
      </w:r>
      <w:r w:rsidR="00FF4EF9" w:rsidRPr="0019773D">
        <w:t>pecialised teaching on European Union developments (in particular at institutions and faculties that do already have a highly developed course offering in the field)</w:t>
      </w:r>
      <w:r w:rsidR="00DD6073" w:rsidRPr="0019773D">
        <w:t>;</w:t>
      </w:r>
    </w:p>
    <w:p w:rsidR="00FF4EF9" w:rsidRPr="0019773D" w:rsidRDefault="009835BE" w:rsidP="009F41D6">
      <w:pPr>
        <w:pStyle w:val="Guide-Bulletsspace"/>
      </w:pPr>
      <w:r w:rsidRPr="0019773D">
        <w:t>s</w:t>
      </w:r>
      <w:r w:rsidR="00FF4EF9" w:rsidRPr="0019773D">
        <w:t>ummer and intensive courses that are fully recognised</w:t>
      </w:r>
      <w:r w:rsidR="004B7F52" w:rsidRPr="0019773D">
        <w:t>.</w:t>
      </w:r>
    </w:p>
    <w:p w:rsidR="00FF4EF9" w:rsidRPr="0019773D" w:rsidRDefault="00FF4EF9" w:rsidP="00851436">
      <w:pPr>
        <w:pStyle w:val="Guide-Heading4"/>
      </w:pPr>
      <w:r w:rsidRPr="0019773D">
        <w:t>What is the role of organisations participating in a Jean Monnet Module?</w:t>
      </w:r>
    </w:p>
    <w:p w:rsidR="00FF4EF9" w:rsidRPr="0019773D" w:rsidRDefault="00FF4EF9" w:rsidP="009705D8">
      <w:pPr>
        <w:pStyle w:val="Guide-Normal"/>
      </w:pPr>
      <w:r w:rsidRPr="0019773D">
        <w:t xml:space="preserve">Higher education institutions have the role of supporting and promoting the Module </w:t>
      </w:r>
      <w:r w:rsidR="008D42D5" w:rsidRPr="0019773D">
        <w:t xml:space="preserve">coordinators </w:t>
      </w:r>
      <w:r w:rsidRPr="0019773D">
        <w:t>by ensuring that the largest possible public benefit</w:t>
      </w:r>
      <w:r w:rsidR="009835BE" w:rsidRPr="0019773D">
        <w:t>s</w:t>
      </w:r>
      <w:r w:rsidRPr="0019773D">
        <w:t xml:space="preserve"> from their activities both inside and outside the institution. </w:t>
      </w:r>
    </w:p>
    <w:p w:rsidR="009835BE" w:rsidRPr="0019773D" w:rsidRDefault="009835BE" w:rsidP="009705D8">
      <w:pPr>
        <w:pStyle w:val="Guide-Normal"/>
      </w:pPr>
    </w:p>
    <w:p w:rsidR="00FF4EF9" w:rsidRPr="0019773D" w:rsidRDefault="00FF4EF9" w:rsidP="009705D8">
      <w:pPr>
        <w:pStyle w:val="Guide-Normal"/>
      </w:pPr>
      <w:r w:rsidRPr="0019773D">
        <w:t xml:space="preserve">Higher education institutions support Module </w:t>
      </w:r>
      <w:r w:rsidR="008D42D5" w:rsidRPr="0019773D">
        <w:t xml:space="preserve">coordinators </w:t>
      </w:r>
      <w:r w:rsidRPr="0019773D">
        <w:t>in their teaching, research and reflection activities: they recognise the teaching activities developed; they monitor the activities, give visibility and valorise the results obtained by their staff involved in Jean Monnet.</w:t>
      </w:r>
      <w:r w:rsidR="00956779" w:rsidRPr="0019773D">
        <w:t xml:space="preserve"> </w:t>
      </w:r>
    </w:p>
    <w:p w:rsidR="004B7F52" w:rsidRPr="0019773D" w:rsidRDefault="004B7F52" w:rsidP="009705D8">
      <w:pPr>
        <w:pStyle w:val="Guide-Normal"/>
      </w:pPr>
    </w:p>
    <w:p w:rsidR="00BC3059" w:rsidRPr="0019773D" w:rsidRDefault="00BC3059" w:rsidP="009705D8">
      <w:pPr>
        <w:pStyle w:val="Guide-Normal"/>
      </w:pPr>
      <w:r w:rsidRPr="0019773D">
        <w:t xml:space="preserve">Higher education institutions are required to maintain the activities of a Jean Monnet Module during the entire duration of the project, including replacing the academic coordinator if the need arises. If the institution is obliged to replace Module coordinators, a written request for approval has to be sent to the Executive Agency. Moreover, the new proposed coordinator must have the same level of specialisation in European Union studies. </w:t>
      </w:r>
    </w:p>
    <w:p w:rsidR="00FF4EF9" w:rsidRPr="0019773D" w:rsidRDefault="00FF4EF9" w:rsidP="00851436">
      <w:pPr>
        <w:pStyle w:val="Guide-Heading4"/>
      </w:pPr>
      <w:r w:rsidRPr="0019773D">
        <w:t xml:space="preserve">What are the criteria used to assess a Jean Monnet Module? </w:t>
      </w:r>
    </w:p>
    <w:p w:rsidR="00FF4EF9" w:rsidRPr="0019773D" w:rsidRDefault="00FF4EF9" w:rsidP="009705D8">
      <w:pPr>
        <w:pStyle w:val="Guide-Normal"/>
      </w:pPr>
      <w:r w:rsidRPr="0019773D">
        <w:t xml:space="preserve">Here below are listed the formal criteria that a Jean Monnet Module must respect in order to be eligible for an Erasmus+ grant: </w:t>
      </w:r>
    </w:p>
    <w:p w:rsidR="00FF4EF9" w:rsidRPr="0019773D" w:rsidRDefault="00FF4EF9"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FF4EF9" w:rsidRPr="00534C9E"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FF4EF9" w:rsidRPr="0019773D" w:rsidRDefault="00FF4EF9" w:rsidP="003C5AAC">
            <w:pPr>
              <w:shd w:val="clear" w:color="auto" w:fill="FFFFFF"/>
              <w:spacing w:before="120" w:after="120"/>
              <w:jc w:val="both"/>
              <w:rPr>
                <w:rFonts w:ascii="Calibri" w:hAnsi="Calibri"/>
                <w:sz w:val="18"/>
                <w:lang w:val="en-GB"/>
              </w:rPr>
            </w:pPr>
            <w:r w:rsidRPr="0019773D">
              <w:rPr>
                <w:rFonts w:ascii="Calibri" w:hAnsi="Calibri"/>
                <w:sz w:val="18"/>
                <w:lang w:val="en-GB"/>
              </w:rPr>
              <w:t xml:space="preserve">A </w:t>
            </w:r>
            <w:r w:rsidRPr="0019773D">
              <w:rPr>
                <w:rFonts w:ascii="Calibri" w:hAnsi="Calibri"/>
                <w:sz w:val="18"/>
                <w:szCs w:val="18"/>
                <w:lang w:val="en-GB"/>
              </w:rPr>
              <w:t>higher education institution</w:t>
            </w:r>
            <w:r w:rsidRPr="0019773D">
              <w:rPr>
                <w:rFonts w:ascii="Calibri" w:hAnsi="Calibri"/>
                <w:sz w:val="18"/>
                <w:lang w:val="en-GB"/>
              </w:rPr>
              <w:t xml:space="preserve">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p>
          <w:p w:rsidR="00CB53D4" w:rsidRPr="0019773D" w:rsidRDefault="00CB53D4" w:rsidP="003C5AAC">
            <w:pPr>
              <w:shd w:val="clear" w:color="auto" w:fill="FFFFFF"/>
              <w:spacing w:before="120" w:after="120"/>
              <w:jc w:val="both"/>
              <w:rPr>
                <w:rFonts w:ascii="Calibri" w:hAnsi="Calibri"/>
                <w:sz w:val="18"/>
                <w:lang w:val="en-GB"/>
              </w:rPr>
            </w:pPr>
            <w:r w:rsidRPr="0019773D">
              <w:rPr>
                <w:rFonts w:ascii="Calibri" w:hAnsi="Calibri"/>
                <w:sz w:val="18"/>
                <w:lang w:val="en-GB"/>
              </w:rPr>
              <w:t xml:space="preserve">Individuals cannot apply directly for a grant. </w:t>
            </w:r>
          </w:p>
        </w:tc>
      </w:tr>
      <w:tr w:rsidR="00FF4EF9"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1E6432">
            <w:pPr>
              <w:shd w:val="clear" w:color="auto" w:fill="FFFFFF"/>
              <w:spacing w:before="120"/>
              <w:jc w:val="both"/>
              <w:outlineLvl w:val="0"/>
              <w:rPr>
                <w:rFonts w:ascii="Calibri" w:hAnsi="Calibri"/>
                <w:color w:val="000000"/>
                <w:sz w:val="18"/>
                <w:shd w:val="clear" w:color="auto" w:fill="FFFFFF"/>
                <w:lang w:val="en-GB"/>
              </w:rPr>
            </w:pPr>
            <w:r w:rsidRPr="0019773D">
              <w:rPr>
                <w:rFonts w:ascii="Calibri" w:hAnsi="Calibri"/>
                <w:sz w:val="18"/>
                <w:lang w:val="en-GB"/>
              </w:rPr>
              <w:t xml:space="preserve">Three years. </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 xml:space="preserve">Duration of </w:t>
            </w:r>
            <w:r w:rsidR="004A5B58" w:rsidRPr="0019773D">
              <w:rPr>
                <w:rFonts w:ascii="Calibri" w:hAnsi="Calibri"/>
                <w:b/>
                <w:sz w:val="18"/>
              </w:rPr>
              <w:t>a</w:t>
            </w:r>
            <w:r w:rsidRPr="0019773D">
              <w:rPr>
                <w:rFonts w:ascii="Calibri" w:hAnsi="Calibri"/>
                <w:b/>
                <w:sz w:val="18"/>
              </w:rPr>
              <w:t>ctivity</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D15044">
            <w:pPr>
              <w:spacing w:before="60" w:after="60"/>
              <w:jc w:val="both"/>
              <w:rPr>
                <w:rFonts w:ascii="Calibri" w:hAnsi="Calibri"/>
                <w:color w:val="000000"/>
                <w:shd w:val="clear" w:color="auto" w:fill="FFFFFF"/>
                <w:lang w:val="en-GB"/>
              </w:rPr>
            </w:pPr>
            <w:r w:rsidRPr="0019773D">
              <w:rPr>
                <w:rFonts w:ascii="Calibri" w:hAnsi="Calibri"/>
                <w:sz w:val="18"/>
                <w:lang w:val="en-GB"/>
              </w:rPr>
              <w:t>A Jean Monnet Module must be taught for a minimum of 40 hours per academic year (for three consecutive years) in the field of European Union studies</w:t>
            </w:r>
            <w:r w:rsidR="00430210">
              <w:rPr>
                <w:rFonts w:ascii="Calibri" w:hAnsi="Calibri"/>
                <w:sz w:val="18"/>
                <w:lang w:val="en-GB"/>
              </w:rPr>
              <w:t xml:space="preserve"> </w:t>
            </w:r>
            <w:r w:rsidRPr="0019773D">
              <w:rPr>
                <w:rFonts w:ascii="Calibri" w:hAnsi="Calibri"/>
                <w:sz w:val="18"/>
                <w:lang w:val="en-GB"/>
              </w:rPr>
              <w:t xml:space="preserve">at the applicant </w:t>
            </w:r>
            <w:r w:rsidRPr="0019773D">
              <w:rPr>
                <w:rFonts w:ascii="Calibri" w:hAnsi="Calibri"/>
                <w:sz w:val="18"/>
                <w:szCs w:val="18"/>
                <w:lang w:val="en-GB"/>
              </w:rPr>
              <w:t>higher education institution</w:t>
            </w:r>
            <w:r w:rsidRPr="0019773D">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213588">
            <w:pPr>
              <w:spacing w:before="60" w:after="60"/>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992C4D">
            <w:pPr>
              <w:snapToGrid w:val="0"/>
              <w:spacing w:before="40" w:after="40"/>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 </w:t>
            </w:r>
            <w:r w:rsidR="00992C4D">
              <w:rPr>
                <w:rFonts w:ascii="Calibri" w:hAnsi="Calibri"/>
                <w:b/>
                <w:sz w:val="18"/>
                <w:lang w:val="en-GB"/>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7C1504" w:rsidRPr="0019773D">
              <w:rPr>
                <w:rFonts w:ascii="Calibri" w:hAnsi="Calibri"/>
                <w:b/>
                <w:sz w:val="18"/>
                <w:lang w:val="en-GB"/>
              </w:rPr>
              <w:t xml:space="preserve"> </w:t>
            </w:r>
            <w:r w:rsidRPr="0019773D">
              <w:rPr>
                <w:rFonts w:ascii="Calibri" w:hAnsi="Calibri"/>
                <w:b/>
                <w:sz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Pr="0019773D">
              <w:rPr>
                <w:rFonts w:ascii="Calibri" w:hAnsi="Calibri"/>
                <w:b/>
                <w:sz w:val="18"/>
                <w:lang w:val="en-GB"/>
              </w:rPr>
              <w:t>midday Brussels time</w:t>
            </w:r>
            <w:r w:rsidRPr="0019773D">
              <w:rPr>
                <w:rFonts w:ascii="Calibri" w:hAnsi="Calibri"/>
                <w:b/>
                <w:sz w:val="18"/>
                <w:szCs w:val="18"/>
                <w:lang w:val="en-GB"/>
              </w:rPr>
              <w:t xml:space="preserve">) </w:t>
            </w:r>
            <w:r w:rsidR="00F3731F" w:rsidRPr="0019773D">
              <w:rPr>
                <w:rFonts w:ascii="Calibri" w:hAnsi="Calibri"/>
                <w:sz w:val="18"/>
                <w:szCs w:val="18"/>
                <w:lang w:val="en-GB"/>
              </w:rPr>
              <w:t>f</w:t>
            </w:r>
            <w:r w:rsidR="00022D90" w:rsidRPr="0019773D">
              <w:rPr>
                <w:rFonts w:ascii="Calibri" w:hAnsi="Calibri"/>
                <w:sz w:val="18"/>
                <w:szCs w:val="18"/>
                <w:lang w:val="en-GB"/>
              </w:rPr>
              <w:t>or projects starting</w:t>
            </w:r>
            <w:r w:rsidRPr="0019773D">
              <w:rPr>
                <w:rFonts w:ascii="Calibri" w:hAnsi="Calibri"/>
                <w:sz w:val="18"/>
                <w:szCs w:val="18"/>
                <w:lang w:val="en-GB"/>
              </w:rPr>
              <w:t xml:space="preserve"> </w:t>
            </w:r>
            <w:r w:rsidR="00AE12E4" w:rsidRPr="0019773D">
              <w:rPr>
                <w:rFonts w:ascii="Calibri" w:hAnsi="Calibri"/>
                <w:sz w:val="18"/>
                <w:szCs w:val="18"/>
                <w:lang w:val="en-GB"/>
              </w:rPr>
              <w:t xml:space="preserve">on </w:t>
            </w:r>
            <w:r w:rsidRPr="0019773D">
              <w:rPr>
                <w:rFonts w:ascii="Calibri" w:hAnsi="Calibri"/>
                <w:sz w:val="18"/>
                <w:szCs w:val="18"/>
                <w:lang w:val="en-GB"/>
              </w:rPr>
              <w:t>1 September</w:t>
            </w:r>
            <w:r w:rsidR="009835BE" w:rsidRPr="0019773D">
              <w:rPr>
                <w:rFonts w:ascii="Calibri" w:hAnsi="Calibri"/>
                <w:sz w:val="18"/>
                <w:szCs w:val="18"/>
                <w:lang w:val="en-GB"/>
              </w:rPr>
              <w:t xml:space="preserve"> of the same year</w:t>
            </w:r>
            <w:r w:rsidRPr="0019773D">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FF4EF9" w:rsidRPr="0019773D" w:rsidRDefault="00FF4EF9" w:rsidP="00213588">
            <w:pPr>
              <w:spacing w:before="60" w:after="60"/>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FB6E9F" w:rsidRPr="0019773D" w:rsidRDefault="00FB6E9F" w:rsidP="009705D8">
      <w:pPr>
        <w:pStyle w:val="Guide-Normal"/>
      </w:pPr>
    </w:p>
    <w:p w:rsidR="00FB6E9F" w:rsidRPr="0019773D" w:rsidRDefault="00FB6E9F" w:rsidP="00FB6E9F">
      <w:pPr>
        <w:pStyle w:val="Guide-Normal"/>
      </w:pPr>
      <w:r w:rsidRPr="0019773D">
        <w:t xml:space="preserve">Applicant organisations will also be assessed against </w:t>
      </w:r>
      <w:r w:rsidRPr="0019773D">
        <w:rPr>
          <w:b/>
        </w:rPr>
        <w:t>exclusion and selection criteria</w:t>
      </w:r>
      <w:r w:rsidRPr="0019773D">
        <w:t>. For more information please consult Part C of this Guide.</w:t>
      </w:r>
    </w:p>
    <w:p w:rsidR="00FB6E9F" w:rsidRPr="0019773D" w:rsidRDefault="00FB6E9F" w:rsidP="00FB6E9F">
      <w:pPr>
        <w:pStyle w:val="Guide-Normal"/>
      </w:pPr>
    </w:p>
    <w:p w:rsidR="00FB6E9F" w:rsidRPr="0019773D" w:rsidRDefault="00FB6E9F" w:rsidP="00851436">
      <w:pPr>
        <w:pStyle w:val="Guide-Heading5"/>
      </w:pPr>
      <w:r w:rsidRPr="0019773D">
        <w:t>Award criteria</w:t>
      </w:r>
    </w:p>
    <w:p w:rsidR="00FF4EF9" w:rsidRPr="0019773D" w:rsidRDefault="00FF4EF9" w:rsidP="009705D8">
      <w:pPr>
        <w:pStyle w:val="Guide-Normal"/>
      </w:pPr>
      <w:r w:rsidRPr="0019773D">
        <w:t xml:space="preserve">Projects will be assessed against the following criteria: </w:t>
      </w:r>
    </w:p>
    <w:p w:rsidR="00FF4EF9" w:rsidRPr="0019773D" w:rsidRDefault="00FF4EF9"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FF4EF9" w:rsidRPr="00534C9E" w:rsidTr="00B92DD4">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Relevance of the project</w:t>
            </w:r>
          </w:p>
          <w:p w:rsidR="00FF4EF9" w:rsidRPr="0019773D" w:rsidRDefault="00FF4EF9" w:rsidP="00213588">
            <w:pPr>
              <w:rPr>
                <w:rFonts w:ascii="Calibri" w:hAnsi="Calibri"/>
                <w:b/>
                <w:sz w:val="18"/>
                <w:lang w:val="en-GB"/>
              </w:rPr>
            </w:pPr>
            <w:r w:rsidRPr="0019773D">
              <w:rPr>
                <w:rFonts w:ascii="Calibri" w:hAnsi="Calibri"/>
                <w:color w:val="000000"/>
                <w:sz w:val="18"/>
                <w:shd w:val="clear" w:color="auto" w:fill="FFFFFF"/>
                <w:lang w:val="en-GB"/>
              </w:rPr>
              <w:t>(Maximum 25</w:t>
            </w:r>
            <w:r w:rsidR="00550011" w:rsidRPr="0019773D">
              <w:rPr>
                <w:rFonts w:ascii="Calibri" w:hAnsi="Calibri"/>
                <w:color w:val="000000"/>
                <w:sz w:val="18"/>
                <w:shd w:val="clear" w:color="auto" w:fill="FFFFFF"/>
                <w:lang w:val="en-GB"/>
              </w:rPr>
              <w:t xml:space="preserve"> </w:t>
            </w:r>
            <w:r w:rsidRPr="0019773D">
              <w:rPr>
                <w:rFonts w:ascii="Calibri" w:hAnsi="Calibri"/>
                <w:color w:val="000000"/>
                <w:sz w:val="18"/>
                <w:shd w:val="clear" w:color="auto" w:fill="FFFFFF"/>
                <w:lang w:val="en-GB"/>
              </w:rPr>
              <w:t>points)</w:t>
            </w:r>
          </w:p>
          <w:p w:rsidR="00FF4EF9" w:rsidRPr="0019773D" w:rsidRDefault="00FF4EF9"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and priorities of the Action (see sections "What are the aims of Jean Monnet "</w:t>
            </w:r>
            <w:r w:rsidR="004E7A95" w:rsidRPr="0019773D">
              <w:rPr>
                <w:rFonts w:ascii="Calibri" w:hAnsi="Calibri"/>
                <w:sz w:val="18"/>
                <w:szCs w:val="18"/>
                <w:lang w:val="en-GB"/>
              </w:rPr>
              <w:t xml:space="preserve"> and "What is a Jean Monnet Module"</w:t>
            </w:r>
            <w:r w:rsidRPr="0019773D">
              <w:rPr>
                <w:rFonts w:ascii="Calibri" w:hAnsi="Calibri"/>
                <w:sz w:val="18"/>
                <w:szCs w:val="18"/>
                <w:lang w:val="en-GB"/>
              </w:rPr>
              <w:t>)</w:t>
            </w:r>
            <w:r w:rsidR="00E1574F" w:rsidRPr="0019773D">
              <w:rPr>
                <w:rFonts w:ascii="Calibri" w:hAnsi="Calibri"/>
                <w:sz w:val="18"/>
                <w:szCs w:val="18"/>
                <w:lang w:val="en-GB"/>
              </w:rPr>
              <w:t>.</w:t>
            </w:r>
          </w:p>
          <w:p w:rsidR="00FF4EF9" w:rsidRPr="0019773D" w:rsidRDefault="00FF4EF9" w:rsidP="008B0E5C">
            <w:pPr>
              <w:numPr>
                <w:ilvl w:val="0"/>
                <w:numId w:val="70"/>
              </w:numPr>
              <w:spacing w:beforeLines="40" w:before="96" w:after="40"/>
              <w:jc w:val="both"/>
              <w:rPr>
                <w:rFonts w:ascii="Calibri" w:hAnsi="Calibri"/>
                <w:sz w:val="18"/>
                <w:szCs w:val="18"/>
                <w:lang w:val="en-GB"/>
              </w:rPr>
            </w:pPr>
            <w:r w:rsidRPr="0019773D">
              <w:rPr>
                <w:rFonts w:ascii="Calibri" w:hAnsi="Calibri"/>
                <w:sz w:val="18"/>
                <w:szCs w:val="18"/>
                <w:lang w:val="en-GB"/>
              </w:rPr>
              <w:t>The</w:t>
            </w:r>
            <w:r w:rsidR="00956779" w:rsidRPr="0019773D">
              <w:rPr>
                <w:rFonts w:ascii="Calibri" w:hAnsi="Calibri"/>
                <w:sz w:val="18"/>
                <w:szCs w:val="18"/>
                <w:lang w:val="en-GB"/>
              </w:rPr>
              <w:t xml:space="preserve"> </w:t>
            </w:r>
            <w:r w:rsidRPr="0019773D">
              <w:rPr>
                <w:rFonts w:ascii="Calibri" w:hAnsi="Calibri"/>
                <w:sz w:val="18"/>
                <w:szCs w:val="18"/>
                <w:lang w:val="en-GB"/>
              </w:rPr>
              <w:t>extent to which the proposal:</w:t>
            </w:r>
          </w:p>
          <w:p w:rsidR="00FF4EF9" w:rsidRPr="0019773D" w:rsidRDefault="009835BE"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i</w:t>
            </w:r>
            <w:r w:rsidR="00FF4EF9" w:rsidRPr="0019773D">
              <w:rPr>
                <w:rFonts w:ascii="Calibri" w:hAnsi="Calibri"/>
                <w:sz w:val="18"/>
                <w:szCs w:val="18"/>
                <w:lang w:val="en-GB"/>
              </w:rPr>
              <w:t>s suitable for</w:t>
            </w:r>
            <w:r w:rsidR="00956779" w:rsidRPr="0019773D">
              <w:rPr>
                <w:rFonts w:ascii="Calibri" w:hAnsi="Calibri"/>
                <w:sz w:val="18"/>
                <w:szCs w:val="18"/>
                <w:lang w:val="en-GB"/>
              </w:rPr>
              <w:t xml:space="preserve"> </w:t>
            </w:r>
            <w:r w:rsidR="00FF4EF9" w:rsidRPr="0019773D">
              <w:rPr>
                <w:rFonts w:ascii="Calibri" w:hAnsi="Calibri"/>
                <w:sz w:val="18"/>
                <w:szCs w:val="18"/>
                <w:lang w:val="en-GB"/>
              </w:rPr>
              <w:t>fostering the development of new teaching, research or debating activities</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includes the use of new methodologies, tools and technologies</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demonstrates evidence of academic added value </w:t>
            </w:r>
            <w:r w:rsidR="00E1574F" w:rsidRPr="0019773D">
              <w:rPr>
                <w:rFonts w:ascii="Calibri" w:hAnsi="Calibri"/>
                <w:sz w:val="18"/>
                <w:szCs w:val="18"/>
                <w:lang w:val="en-GB"/>
              </w:rPr>
              <w:t>;</w:t>
            </w:r>
          </w:p>
          <w:p w:rsidR="00FF4EF9" w:rsidRPr="0019773D" w:rsidRDefault="00D15044"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promotes and </w:t>
            </w:r>
            <w:r w:rsidR="00FF4EF9" w:rsidRPr="0019773D">
              <w:rPr>
                <w:rFonts w:ascii="Calibri" w:hAnsi="Calibri"/>
                <w:sz w:val="18"/>
                <w:szCs w:val="18"/>
                <w:lang w:val="en-GB"/>
              </w:rPr>
              <w:t xml:space="preserve">gives greater visibility to this </w:t>
            </w:r>
            <w:r w:rsidRPr="0019773D">
              <w:rPr>
                <w:rFonts w:ascii="Calibri" w:hAnsi="Calibri"/>
                <w:sz w:val="18"/>
                <w:szCs w:val="18"/>
                <w:lang w:val="en-GB"/>
              </w:rPr>
              <w:t xml:space="preserve">European studies/issues </w:t>
            </w:r>
            <w:r w:rsidR="00FF4EF9" w:rsidRPr="0019773D">
              <w:rPr>
                <w:rFonts w:ascii="Calibri" w:hAnsi="Calibri"/>
                <w:sz w:val="18"/>
                <w:szCs w:val="18"/>
                <w:lang w:val="en-GB"/>
              </w:rPr>
              <w:t xml:space="preserve">both within the institution </w:t>
            </w:r>
            <w:r w:rsidRPr="0019773D">
              <w:rPr>
                <w:rFonts w:ascii="Calibri" w:hAnsi="Calibri"/>
                <w:sz w:val="18"/>
                <w:szCs w:val="18"/>
                <w:lang w:val="en-GB"/>
              </w:rPr>
              <w:t xml:space="preserve">participating in </w:t>
            </w:r>
            <w:r w:rsidR="00FF4EF9" w:rsidRPr="0019773D">
              <w:rPr>
                <w:rFonts w:ascii="Calibri" w:hAnsi="Calibri"/>
                <w:sz w:val="18"/>
                <w:szCs w:val="18"/>
                <w:lang w:val="en-GB"/>
              </w:rPr>
              <w:t xml:space="preserve">the Jean Monnet </w:t>
            </w:r>
            <w:r w:rsidR="00AE3E73" w:rsidRPr="0019773D">
              <w:rPr>
                <w:rFonts w:ascii="Calibri" w:hAnsi="Calibri"/>
                <w:sz w:val="18"/>
                <w:szCs w:val="18"/>
                <w:lang w:val="en-GB"/>
              </w:rPr>
              <w:t xml:space="preserve">Action </w:t>
            </w:r>
            <w:r w:rsidR="00FF4EF9" w:rsidRPr="0019773D">
              <w:rPr>
                <w:rFonts w:ascii="Calibri" w:hAnsi="Calibri"/>
                <w:sz w:val="18"/>
                <w:szCs w:val="18"/>
                <w:lang w:val="en-GB"/>
              </w:rPr>
              <w:t xml:space="preserve">and </w:t>
            </w:r>
            <w:r w:rsidRPr="0019773D">
              <w:rPr>
                <w:rFonts w:ascii="Calibri" w:hAnsi="Calibri"/>
                <w:sz w:val="18"/>
                <w:szCs w:val="18"/>
                <w:lang w:val="en-GB"/>
              </w:rPr>
              <w:t>outside</w:t>
            </w:r>
            <w:r w:rsidR="00E1574F" w:rsidRPr="0019773D">
              <w:rPr>
                <w:rFonts w:ascii="Calibri" w:hAnsi="Calibri"/>
                <w:sz w:val="18"/>
                <w:szCs w:val="18"/>
                <w:lang w:val="en-GB"/>
              </w:rPr>
              <w:t>.</w:t>
            </w:r>
          </w:p>
          <w:p w:rsidR="00FF4EF9" w:rsidRPr="0019773D" w:rsidRDefault="00FF4EF9"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relevance of the proposal to priority target groups of the Action:</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institutions established in countries not covered by the Jean Monnet </w:t>
            </w:r>
            <w:r w:rsidR="00AE3E73"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institutions or academics not yet in</w:t>
            </w:r>
            <w:r w:rsidR="00E1574F" w:rsidRPr="0019773D">
              <w:rPr>
                <w:rFonts w:ascii="Calibri" w:hAnsi="Calibri"/>
                <w:sz w:val="18"/>
                <w:szCs w:val="18"/>
                <w:lang w:val="en-GB"/>
              </w:rPr>
              <w:t xml:space="preserve"> receipt of Jean Monnet funding;</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color w:val="000000"/>
                <w:sz w:val="18"/>
                <w:szCs w:val="18"/>
                <w:shd w:val="clear" w:color="auto" w:fill="FFFFFF"/>
                <w:lang w:val="en-GB"/>
              </w:rPr>
              <w:t xml:space="preserve">specific EU related subjects in studies which have </w:t>
            </w:r>
            <w:r w:rsidRPr="0019773D">
              <w:rPr>
                <w:rFonts w:ascii="Calibri" w:hAnsi="Calibri"/>
                <w:color w:val="000000"/>
                <w:sz w:val="18"/>
                <w:szCs w:val="18"/>
                <w:shd w:val="clear" w:color="auto" w:fill="FFFFFF"/>
                <w:lang w:val="en-GB" w:eastAsia="en-GB"/>
              </w:rPr>
              <w:t>had limited exp</w:t>
            </w:r>
            <w:r w:rsidRPr="0019773D">
              <w:rPr>
                <w:rFonts w:ascii="Calibri" w:hAnsi="Calibri"/>
                <w:color w:val="000000"/>
                <w:sz w:val="18"/>
                <w:szCs w:val="18"/>
                <w:shd w:val="clear" w:color="auto" w:fill="FFFFFF"/>
                <w:lang w:val="en-GB" w:eastAsia="en-GB"/>
              </w:rPr>
              <w:t>o</w:t>
            </w:r>
            <w:r w:rsidRPr="0019773D">
              <w:rPr>
                <w:rFonts w:ascii="Calibri" w:hAnsi="Calibri"/>
                <w:color w:val="000000"/>
                <w:sz w:val="18"/>
                <w:szCs w:val="18"/>
                <w:shd w:val="clear" w:color="auto" w:fill="FFFFFF"/>
                <w:lang w:val="en-GB" w:eastAsia="en-GB"/>
              </w:rPr>
              <w:t>sure</w:t>
            </w:r>
            <w:r w:rsidRPr="0019773D">
              <w:rPr>
                <w:rFonts w:ascii="Calibri" w:hAnsi="Calibri"/>
                <w:color w:val="000000"/>
                <w:sz w:val="18"/>
                <w:szCs w:val="18"/>
                <w:shd w:val="clear" w:color="auto" w:fill="FFFFFF"/>
                <w:lang w:val="en-GB"/>
              </w:rPr>
              <w:t xml:space="preserve"> to but are increasingly affected by European aspects</w:t>
            </w:r>
            <w:r w:rsidR="00E1574F" w:rsidRPr="0019773D">
              <w:rPr>
                <w:rFonts w:ascii="Calibri" w:hAnsi="Calibri"/>
                <w:color w:val="000000"/>
                <w:sz w:val="18"/>
                <w:szCs w:val="18"/>
                <w:shd w:val="clear" w:color="auto" w:fill="FFFFFF"/>
                <w:lang w:val="en-GB"/>
              </w:rPr>
              <w:t>;</w:t>
            </w:r>
          </w:p>
          <w:p w:rsidR="00FF4EF9" w:rsidRPr="0019773D" w:rsidRDefault="00FF4EF9" w:rsidP="008B0E5C">
            <w:pPr>
              <w:numPr>
                <w:ilvl w:val="0"/>
                <w:numId w:val="68"/>
              </w:numPr>
              <w:suppressAutoHyphens w:val="0"/>
              <w:autoSpaceDE w:val="0"/>
              <w:autoSpaceDN/>
              <w:adjustRightInd w:val="0"/>
              <w:ind w:left="714" w:hanging="357"/>
              <w:jc w:val="both"/>
              <w:textAlignment w:val="auto"/>
              <w:rPr>
                <w:rFonts w:ascii="Calibri" w:hAnsi="Calibri"/>
                <w:sz w:val="18"/>
                <w:szCs w:val="18"/>
                <w:lang w:val="en-GB"/>
              </w:rPr>
            </w:pPr>
            <w:r w:rsidRPr="0019773D">
              <w:rPr>
                <w:rFonts w:ascii="Calibri" w:eastAsia="Calibri" w:hAnsi="Calibri"/>
                <w:kern w:val="0"/>
                <w:sz w:val="18"/>
                <w:szCs w:val="18"/>
                <w:lang w:val="en-GB" w:eastAsia="en-US"/>
              </w:rPr>
              <w:t>students who do not automatically come into contact with European studies (in such fields as science, engineering, medicine, education, arts and languages, etc.)</w:t>
            </w:r>
            <w:r w:rsidR="00E1574F" w:rsidRPr="0019773D">
              <w:rPr>
                <w:rFonts w:ascii="Calibri" w:eastAsia="Calibri" w:hAnsi="Calibri"/>
                <w:kern w:val="0"/>
                <w:sz w:val="18"/>
                <w:szCs w:val="18"/>
                <w:lang w:val="en-GB" w:eastAsia="en-US"/>
              </w:rPr>
              <w:t>.</w:t>
            </w:r>
          </w:p>
        </w:tc>
      </w:tr>
      <w:tr w:rsidR="00AE3E73" w:rsidRPr="00534C9E" w:rsidTr="00B92DD4">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AE3E73" w:rsidRPr="0019773D" w:rsidRDefault="00AE3E73" w:rsidP="00D177BD">
            <w:pPr>
              <w:rPr>
                <w:rFonts w:ascii="Calibri" w:hAnsi="Calibri"/>
                <w:b/>
                <w:sz w:val="18"/>
                <w:lang w:val="en-GB"/>
              </w:rPr>
            </w:pPr>
            <w:r w:rsidRPr="0019773D">
              <w:rPr>
                <w:rFonts w:ascii="Calibri" w:hAnsi="Calibri"/>
                <w:b/>
                <w:sz w:val="18"/>
                <w:lang w:val="en-GB"/>
              </w:rPr>
              <w:t>Quality of the project design and implementation</w:t>
            </w:r>
          </w:p>
          <w:p w:rsidR="00AE3E73" w:rsidRPr="0019773D" w:rsidRDefault="00AE3E73" w:rsidP="00D177BD">
            <w:pPr>
              <w:rPr>
                <w:rFonts w:ascii="Calibri" w:hAnsi="Calibri"/>
                <w:b/>
                <w:sz w:val="18"/>
                <w:lang w:val="en-GB"/>
              </w:rPr>
            </w:pPr>
            <w:r w:rsidRPr="0019773D">
              <w:rPr>
                <w:rFonts w:ascii="Calibri" w:hAnsi="Calibri"/>
                <w:color w:val="000000"/>
                <w:sz w:val="18"/>
                <w:shd w:val="clear" w:color="auto" w:fill="FFFFFF"/>
              </w:rPr>
              <w:t>(Maximum 25 points)</w:t>
            </w:r>
          </w:p>
          <w:p w:rsidR="00AE3E73" w:rsidRPr="0019773D" w:rsidRDefault="00AE3E73" w:rsidP="00D177BD">
            <w:pPr>
              <w:rPr>
                <w:rFonts w:ascii="Calibri" w:hAnsi="Calibri"/>
                <w:b/>
                <w:sz w:val="18"/>
                <w:lang w:val="en-GB"/>
              </w:rPr>
            </w:pPr>
          </w:p>
          <w:p w:rsidR="00AE3E73" w:rsidRPr="0019773D" w:rsidRDefault="00AE3E73"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AE3E73" w:rsidRPr="0019773D" w:rsidRDefault="00AE3E73"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evaluation, follow-up and dissemination</w:t>
            </w:r>
            <w:r w:rsidR="00E1574F" w:rsidRPr="0019773D">
              <w:rPr>
                <w:rFonts w:ascii="Calibri" w:hAnsi="Calibri"/>
                <w:sz w:val="18"/>
                <w:szCs w:val="18"/>
                <w:lang w:val="en-GB"/>
              </w:rPr>
              <w:t>;</w:t>
            </w:r>
          </w:p>
          <w:p w:rsidR="00AE3E73" w:rsidRPr="0019773D" w:rsidRDefault="00AE3E73"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consistency between project objectives, activities and the budget proposed</w:t>
            </w:r>
            <w:r w:rsidR="00E1574F" w:rsidRPr="0019773D">
              <w:rPr>
                <w:rFonts w:ascii="Calibri" w:hAnsi="Calibri"/>
                <w:sz w:val="18"/>
                <w:szCs w:val="18"/>
                <w:lang w:val="en-GB"/>
              </w:rPr>
              <w:t>;</w:t>
            </w:r>
          </w:p>
          <w:p w:rsidR="00AE3E73" w:rsidRPr="0019773D" w:rsidRDefault="00AE3E73"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team</w:t>
            </w:r>
          </w:p>
          <w:p w:rsidR="00FF4EF9" w:rsidRPr="0019773D" w:rsidRDefault="00FF4EF9" w:rsidP="00213588">
            <w:pPr>
              <w:rPr>
                <w:rFonts w:ascii="Calibri" w:hAnsi="Calibri"/>
                <w:b/>
                <w:sz w:val="18"/>
                <w:lang w:val="en-GB"/>
              </w:rPr>
            </w:pPr>
            <w:r w:rsidRPr="0019773D">
              <w:rPr>
                <w:rFonts w:ascii="Calibri" w:hAnsi="Calibri"/>
                <w:sz w:val="18"/>
                <w:lang w:val="en-GB"/>
              </w:rPr>
              <w:t>(</w:t>
            </w:r>
            <w:r w:rsidRPr="0019773D">
              <w:rPr>
                <w:rFonts w:ascii="Calibri" w:hAnsi="Calibri"/>
                <w:color w:val="000000"/>
                <w:sz w:val="18"/>
                <w:shd w:val="clear" w:color="auto" w:fill="FFFFFF"/>
                <w:lang w:val="en-GB"/>
              </w:rPr>
              <w:t>Maximum 25 points)</w:t>
            </w: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0"/>
              </w:numPr>
              <w:spacing w:beforeLines="40" w:before="96" w:after="40"/>
              <w:jc w:val="both"/>
              <w:rPr>
                <w:rFonts w:ascii="Calibri" w:hAnsi="Calibri"/>
                <w:sz w:val="18"/>
                <w:szCs w:val="18"/>
                <w:lang w:val="en-GB"/>
              </w:rPr>
            </w:pPr>
            <w:r w:rsidRPr="0019773D">
              <w:rPr>
                <w:rFonts w:ascii="Calibri" w:hAnsi="Calibri"/>
                <w:sz w:val="18"/>
                <w:szCs w:val="18"/>
                <w:lang w:val="en-GB"/>
              </w:rPr>
              <w:t>The pertinence of the profile and expertise of key academic staff involved</w:t>
            </w:r>
            <w:r w:rsidR="00D15044" w:rsidRPr="0019773D">
              <w:rPr>
                <w:rFonts w:ascii="Calibri" w:hAnsi="Calibri"/>
                <w:sz w:val="18"/>
                <w:szCs w:val="18"/>
                <w:lang w:val="en-GB"/>
              </w:rPr>
              <w:t xml:space="preserve"> - both in the academic and non-academic domains - </w:t>
            </w:r>
            <w:r w:rsidRPr="0019773D">
              <w:rPr>
                <w:rFonts w:ascii="Calibri" w:hAnsi="Calibri"/>
                <w:sz w:val="18"/>
                <w:szCs w:val="18"/>
                <w:lang w:val="en-GB"/>
              </w:rPr>
              <w:t xml:space="preserve"> with the activities carried out in the project</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Impact and dissemination</w:t>
            </w:r>
          </w:p>
          <w:p w:rsidR="00FF4EF9" w:rsidRPr="0019773D" w:rsidRDefault="00FF4EF9" w:rsidP="00213588">
            <w:pPr>
              <w:rPr>
                <w:rFonts w:ascii="Calibri" w:hAnsi="Calibri"/>
                <w:b/>
                <w:sz w:val="18"/>
              </w:rPr>
            </w:pPr>
            <w:r w:rsidRPr="0019773D">
              <w:rPr>
                <w:rFonts w:ascii="Calibri" w:hAnsi="Calibri"/>
                <w:color w:val="000000"/>
                <w:sz w:val="18"/>
                <w:shd w:val="clear" w:color="auto" w:fill="FFFFFF"/>
              </w:rPr>
              <w:t>(Maximum 25 points)</w:t>
            </w:r>
          </w:p>
          <w:p w:rsidR="00FF4EF9" w:rsidRPr="0019773D" w:rsidRDefault="00FF4EF9" w:rsidP="00213588">
            <w:pPr>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FF4EF9" w:rsidRPr="0019773D" w:rsidRDefault="00FF4EF9"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teaching activ</w:t>
            </w:r>
            <w:r w:rsidRPr="0019773D">
              <w:rPr>
                <w:rFonts w:ascii="Calibri" w:hAnsi="Calibri"/>
                <w:sz w:val="18"/>
                <w:szCs w:val="18"/>
                <w:lang w:val="en-GB"/>
              </w:rPr>
              <w:t>i</w:t>
            </w:r>
            <w:r w:rsidRPr="0019773D">
              <w:rPr>
                <w:rFonts w:ascii="Calibri" w:hAnsi="Calibri"/>
                <w:sz w:val="18"/>
                <w:szCs w:val="18"/>
                <w:lang w:val="en-GB"/>
              </w:rPr>
              <w:t>ties</w:t>
            </w:r>
            <w:r w:rsidR="00E1574F" w:rsidRPr="0019773D">
              <w:rPr>
                <w:rFonts w:ascii="Calibri" w:hAnsi="Calibri"/>
                <w:sz w:val="18"/>
                <w:szCs w:val="18"/>
                <w:lang w:val="en-GB"/>
              </w:rPr>
              <w:t>;</w:t>
            </w:r>
          </w:p>
          <w:p w:rsidR="00FF4EF9" w:rsidRPr="0019773D" w:rsidRDefault="00FF4EF9"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the institution</w:t>
            </w:r>
            <w:r w:rsidR="00D15044" w:rsidRPr="0019773D">
              <w:rPr>
                <w:rFonts w:ascii="Calibri" w:hAnsi="Calibri"/>
                <w:sz w:val="18"/>
                <w:szCs w:val="18"/>
                <w:lang w:val="en-GB"/>
              </w:rPr>
              <w:t>(s) participating in</w:t>
            </w:r>
            <w:r w:rsidRPr="0019773D">
              <w:rPr>
                <w:rFonts w:ascii="Calibri" w:hAnsi="Calibri"/>
                <w:sz w:val="18"/>
                <w:szCs w:val="18"/>
                <w:lang w:val="en-GB"/>
              </w:rPr>
              <w:t xml:space="preserve"> the Jean Monnet </w:t>
            </w:r>
            <w:r w:rsidR="00AE3E73"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on the students and learners benefiting from the Jean Monnet </w:t>
            </w:r>
            <w:r w:rsidR="00AE3E73"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other organisations and individuals involved at local, regional, n</w:t>
            </w:r>
            <w:r w:rsidRPr="0019773D">
              <w:rPr>
                <w:rFonts w:ascii="Calibri" w:hAnsi="Calibri"/>
                <w:sz w:val="18"/>
                <w:szCs w:val="18"/>
                <w:lang w:val="en-GB"/>
              </w:rPr>
              <w:t>a</w:t>
            </w:r>
            <w:r w:rsidRPr="0019773D">
              <w:rPr>
                <w:rFonts w:ascii="Calibri" w:hAnsi="Calibri"/>
                <w:sz w:val="18"/>
                <w:szCs w:val="18"/>
                <w:lang w:val="en-GB"/>
              </w:rPr>
              <w:t>tional and/or European levels</w:t>
            </w:r>
            <w:r w:rsidR="00E1574F" w:rsidRPr="0019773D">
              <w:rPr>
                <w:rFonts w:ascii="Calibri" w:hAnsi="Calibri"/>
                <w:sz w:val="18"/>
                <w:szCs w:val="18"/>
                <w:lang w:val="en-GB"/>
              </w:rPr>
              <w:t>.</w:t>
            </w:r>
          </w:p>
          <w:p w:rsidR="008769EF" w:rsidRPr="0019773D" w:rsidRDefault="00FF4EF9"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 xml:space="preserve">The appropriateness and quality of measures aimed at disseminating the outcomes of the activities within and outside the institution hosting the Jean Monnet </w:t>
            </w:r>
            <w:r w:rsidR="009835BE" w:rsidRPr="0019773D">
              <w:rPr>
                <w:rFonts w:ascii="Calibri" w:hAnsi="Calibri"/>
                <w:sz w:val="18"/>
                <w:szCs w:val="18"/>
                <w:lang w:val="en-GB"/>
              </w:rPr>
              <w:t>A</w:t>
            </w:r>
            <w:r w:rsidRPr="0019773D">
              <w:rPr>
                <w:rFonts w:ascii="Calibri" w:hAnsi="Calibri"/>
                <w:sz w:val="18"/>
                <w:szCs w:val="18"/>
                <w:lang w:val="en-GB"/>
              </w:rPr>
              <w:t>ctivities</w:t>
            </w:r>
            <w:r w:rsidR="00E1574F" w:rsidRPr="0019773D">
              <w:rPr>
                <w:rFonts w:ascii="Calibri" w:hAnsi="Calibri"/>
                <w:sz w:val="18"/>
                <w:szCs w:val="18"/>
                <w:lang w:val="en-GB"/>
              </w:rPr>
              <w:t>;</w:t>
            </w:r>
          </w:p>
          <w:p w:rsidR="00FF4EF9" w:rsidRPr="0019773D" w:rsidRDefault="008629A0"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w:t>
            </w:r>
            <w:r w:rsidR="009835BE" w:rsidRPr="0019773D">
              <w:rPr>
                <w:rFonts w:ascii="Calibri" w:hAnsi="Calibri"/>
                <w:sz w:val="18"/>
                <w:szCs w:val="18"/>
                <w:lang w:val="en-GB"/>
              </w:rPr>
              <w:t>, and does not contain any disproportionate lim</w:t>
            </w:r>
            <w:r w:rsidR="009835BE" w:rsidRPr="0019773D">
              <w:rPr>
                <w:rFonts w:ascii="Calibri" w:hAnsi="Calibri"/>
                <w:sz w:val="18"/>
                <w:szCs w:val="18"/>
                <w:lang w:val="en-GB"/>
              </w:rPr>
              <w:t>i</w:t>
            </w:r>
            <w:r w:rsidR="009835BE" w:rsidRPr="0019773D">
              <w:rPr>
                <w:rFonts w:ascii="Calibri" w:hAnsi="Calibri"/>
                <w:sz w:val="18"/>
                <w:szCs w:val="18"/>
                <w:lang w:val="en-GB"/>
              </w:rPr>
              <w:t>tations</w:t>
            </w:r>
            <w:r w:rsidRPr="0019773D">
              <w:rPr>
                <w:rFonts w:ascii="Calibri" w:hAnsi="Calibri"/>
                <w:sz w:val="18"/>
                <w:szCs w:val="18"/>
                <w:lang w:val="en-GB"/>
              </w:rPr>
              <w:t>.</w:t>
            </w:r>
          </w:p>
        </w:tc>
      </w:tr>
    </w:tbl>
    <w:p w:rsidR="004B7F52" w:rsidRPr="0019773D" w:rsidRDefault="004B7F52" w:rsidP="009705D8">
      <w:pPr>
        <w:pStyle w:val="Guide-Normal"/>
      </w:pPr>
    </w:p>
    <w:p w:rsidR="00A627A0" w:rsidRPr="0019773D" w:rsidRDefault="00A627A0" w:rsidP="009705D8">
      <w:pPr>
        <w:pStyle w:val="Guide-Normal"/>
      </w:pPr>
      <w:r w:rsidRPr="0019773D">
        <w:t>To be considered for funding, proposals must score at least 60 points. Furthermore, they must score at least 13 points in each of the categories of award criteria mentioned above.</w:t>
      </w:r>
    </w:p>
    <w:p w:rsidR="00FF4EF9" w:rsidRPr="0019773D" w:rsidRDefault="00FF4EF9" w:rsidP="00851436">
      <w:pPr>
        <w:pStyle w:val="Guide-Heading4"/>
      </w:pPr>
      <w:r w:rsidRPr="0019773D">
        <w:t xml:space="preserve">What else should you know about a Jean Monnet Module? </w:t>
      </w:r>
    </w:p>
    <w:p w:rsidR="00FF4EF9" w:rsidRPr="0019773D" w:rsidRDefault="00FF4EF9" w:rsidP="00851436">
      <w:pPr>
        <w:pStyle w:val="Guide-Heading5"/>
      </w:pPr>
      <w:r w:rsidRPr="0019773D">
        <w:t>Budget allocation</w:t>
      </w:r>
    </w:p>
    <w:p w:rsidR="00FF4EF9" w:rsidRPr="0019773D" w:rsidRDefault="00FF4EF9" w:rsidP="009705D8">
      <w:pPr>
        <w:pStyle w:val="Guide-Normal"/>
      </w:pPr>
      <w:r w:rsidRPr="0019773D">
        <w:t xml:space="preserve">Up to 20% of the budget allocated to support Modules will be granted to Jean Monnet Modules for which the coordinators are researchers who have obtained a PhD degree in the last five years. This measure will support young researchers starting their academic careers. </w:t>
      </w:r>
    </w:p>
    <w:p w:rsidR="00FF4EF9" w:rsidRPr="0019773D" w:rsidRDefault="00FF4EF9" w:rsidP="00851436">
      <w:pPr>
        <w:pStyle w:val="Guide-Heading5"/>
      </w:pPr>
      <w:r w:rsidRPr="0019773D">
        <w:t xml:space="preserve">Dissemination and Impact </w:t>
      </w:r>
    </w:p>
    <w:p w:rsidR="00FF4EF9" w:rsidRPr="0019773D" w:rsidRDefault="00FF4EF9" w:rsidP="009705D8">
      <w:pPr>
        <w:pStyle w:val="Guide-Normal"/>
      </w:pPr>
      <w:r w:rsidRPr="0019773D">
        <w:t>Jean Monnet Modules are required to disseminate and exploit the results of the organised teaching and research activities beyond the scope of the stakeholders directly involved.</w:t>
      </w:r>
      <w:r w:rsidR="00956779" w:rsidRPr="0019773D">
        <w:t xml:space="preserve"> </w:t>
      </w:r>
      <w:r w:rsidRPr="0019773D">
        <w:t>This will considerably increase the impact and contribute to a systemic change.</w:t>
      </w:r>
      <w:r w:rsidR="00956779" w:rsidRPr="0019773D">
        <w:t xml:space="preserve"> </w:t>
      </w:r>
    </w:p>
    <w:p w:rsidR="004B7F52" w:rsidRPr="0019773D" w:rsidRDefault="004B7F52" w:rsidP="009705D8">
      <w:pPr>
        <w:pStyle w:val="Guide-Normal"/>
      </w:pPr>
    </w:p>
    <w:p w:rsidR="00FF4EF9" w:rsidRPr="0019773D" w:rsidRDefault="00FF4EF9" w:rsidP="009705D8">
      <w:pPr>
        <w:pStyle w:val="Guide-Normal"/>
      </w:pPr>
      <w:r w:rsidRPr="0019773D">
        <w:t>To increase their impact they should include in their dissemination activities the creation and offer of open educational resources</w:t>
      </w:r>
      <w:r w:rsidR="00550011" w:rsidRPr="0019773D">
        <w:t xml:space="preserve"> (OER)</w:t>
      </w:r>
      <w:r w:rsidRPr="0019773D">
        <w:t xml:space="preserve"> and involve open education activities to respond to technological progress. This will foster more flexible and creative ways of learning and reach out to an increasing number of students, professionals, policy makers and other interested groups.</w:t>
      </w:r>
    </w:p>
    <w:p w:rsidR="004B7F52" w:rsidRPr="0019773D" w:rsidRDefault="004B7F52" w:rsidP="009705D8">
      <w:pPr>
        <w:pStyle w:val="Guide-Normal"/>
      </w:pPr>
    </w:p>
    <w:p w:rsidR="00FF4EF9" w:rsidRPr="0019773D" w:rsidRDefault="00AE3E73" w:rsidP="009705D8">
      <w:pPr>
        <w:pStyle w:val="Guide-Normal"/>
      </w:pPr>
      <w:r w:rsidRPr="0019773D">
        <w:t xml:space="preserve">All </w:t>
      </w:r>
      <w:r w:rsidR="00FF4EF9" w:rsidRPr="0019773D">
        <w:t xml:space="preserve">coordinators of Jean Monnet Modules will be asked to update their respective section of the Erasmus+ specific online tool where all the information about the Jean Monnet </w:t>
      </w:r>
      <w:r w:rsidR="00550011" w:rsidRPr="0019773D">
        <w:t xml:space="preserve">Activities </w:t>
      </w:r>
      <w:r w:rsidR="00FF4EF9" w:rsidRPr="0019773D">
        <w:t>will be hosted. They will be encouraged strongly to use the relevant existing platforms and tools (i.e. the Jean Monnet directory, the Jean Monnet virtual community). These sections, which are part of the general IT tool for Erasmus+, will keep the wider public informed about the institutions and their Jean Monnet courses. Grant holders will be asked to regularly update the tool with the results of their work.</w:t>
      </w:r>
    </w:p>
    <w:p w:rsidR="004B7F52" w:rsidRPr="0019773D" w:rsidRDefault="004B7F52" w:rsidP="009705D8">
      <w:pPr>
        <w:pStyle w:val="Guide-Normal"/>
      </w:pPr>
    </w:p>
    <w:p w:rsidR="00FF4EF9" w:rsidRPr="0019773D" w:rsidRDefault="00FF4EF9" w:rsidP="009705D8">
      <w:pPr>
        <w:pStyle w:val="Guide-Normal"/>
      </w:pPr>
      <w:r w:rsidRPr="0019773D">
        <w:t>Coordinators of Jean Monnet Modules are encouraged to:</w:t>
      </w:r>
    </w:p>
    <w:p w:rsidR="00FF4EF9" w:rsidRPr="0019773D" w:rsidRDefault="00FF4EF9" w:rsidP="009F41D6">
      <w:pPr>
        <w:pStyle w:val="Guide-Bulletsspace"/>
      </w:pPr>
      <w:r w:rsidRPr="0019773D">
        <w:t>publish at least one peer reviewed article during the grant period. The grant will cover part of the publication and, if need be, of the translation costs</w:t>
      </w:r>
      <w:r w:rsidR="004B7F52" w:rsidRPr="0019773D">
        <w:t>;</w:t>
      </w:r>
    </w:p>
    <w:p w:rsidR="00FF4EF9" w:rsidRPr="0019773D" w:rsidRDefault="00FF4EF9" w:rsidP="009F41D6">
      <w:pPr>
        <w:pStyle w:val="Guide-Bulletsspace"/>
      </w:pPr>
      <w:r w:rsidRPr="0019773D">
        <w:t xml:space="preserve">participate in dissemination and information events at </w:t>
      </w:r>
      <w:r w:rsidR="009835BE" w:rsidRPr="0019773D">
        <w:t xml:space="preserve">national and </w:t>
      </w:r>
      <w:r w:rsidRPr="0019773D">
        <w:t>European level</w:t>
      </w:r>
      <w:r w:rsidR="004B7F52" w:rsidRPr="0019773D">
        <w:t>;</w:t>
      </w:r>
    </w:p>
    <w:p w:rsidR="00FF4EF9" w:rsidRPr="0019773D" w:rsidRDefault="00FF4EF9" w:rsidP="00AA067F">
      <w:pPr>
        <w:pStyle w:val="Guide-Bulletsspace"/>
      </w:pPr>
      <w:r w:rsidRPr="0019773D">
        <w:t xml:space="preserve">organise events (lectures, seminars, workshops, etc.) with policy makers </w:t>
      </w:r>
      <w:r w:rsidR="00AE3E73" w:rsidRPr="0019773D">
        <w:t>at local</w:t>
      </w:r>
      <w:r w:rsidR="00AA067F">
        <w:t xml:space="preserve"> </w:t>
      </w:r>
      <w:r w:rsidR="00AA067F" w:rsidRPr="00AA067F">
        <w:t>(e.g. mayors and counsellors)</w:t>
      </w:r>
      <w:r w:rsidR="00AE3E73" w:rsidRPr="0019773D">
        <w:t>, regional and national</w:t>
      </w:r>
      <w:r w:rsidRPr="0019773D">
        <w:t xml:space="preserve"> level as well as with organised civil society and schools</w:t>
      </w:r>
      <w:r w:rsidR="004B7F52" w:rsidRPr="0019773D">
        <w:t>;</w:t>
      </w:r>
    </w:p>
    <w:p w:rsidR="00FF4EF9" w:rsidRPr="0019773D" w:rsidRDefault="00FF4EF9" w:rsidP="009F41D6">
      <w:pPr>
        <w:pStyle w:val="Guide-Bulletsspace"/>
      </w:pPr>
      <w:r w:rsidRPr="0019773D">
        <w:t>disseminate the results of their activities via the organisation of seminars or lectures geared and adapted to the general public and civil society representatives</w:t>
      </w:r>
      <w:r w:rsidR="004B7F52" w:rsidRPr="0019773D">
        <w:t>;</w:t>
      </w:r>
    </w:p>
    <w:p w:rsidR="00FF4EF9" w:rsidRPr="0019773D" w:rsidRDefault="00FF4EF9" w:rsidP="009F41D6">
      <w:pPr>
        <w:pStyle w:val="Guide-Bulletsspace"/>
      </w:pPr>
      <w:r w:rsidRPr="0019773D">
        <w:t>network with other coordinators of Modules, Centres of Excellence, Jean Monnet Chairs and supported Institutions</w:t>
      </w:r>
      <w:r w:rsidR="004B7F52" w:rsidRPr="0019773D">
        <w:t>;</w:t>
      </w:r>
    </w:p>
    <w:p w:rsidR="00FF4EF9" w:rsidRPr="0019773D" w:rsidRDefault="00FF4EF9" w:rsidP="009F41D6">
      <w:pPr>
        <w:pStyle w:val="Guide-Bulletsspace"/>
      </w:pPr>
      <w:r w:rsidRPr="0019773D">
        <w:t>apply open educational resources (OER), publish the summaries, content and schedule of their activities as well as the expected outcomes.</w:t>
      </w:r>
    </w:p>
    <w:p w:rsidR="000E07E3" w:rsidRPr="0019773D" w:rsidRDefault="000E07E3" w:rsidP="00851436">
      <w:pPr>
        <w:pStyle w:val="Guide-Heading4"/>
      </w:pPr>
      <w:r w:rsidRPr="0019773D">
        <w:t>What are the funding rules?</w:t>
      </w:r>
    </w:p>
    <w:p w:rsidR="000E07E3" w:rsidRPr="0019773D" w:rsidRDefault="000E07E3" w:rsidP="009705D8">
      <w:pPr>
        <w:pStyle w:val="Guide-Normal"/>
      </w:pPr>
      <w:r w:rsidRPr="0019773D">
        <w:t>The maximum grant that can be awarded is 30 000 EUR that can represent the maximum of 75% of the total cost of the Jean Monnet Module.</w:t>
      </w:r>
    </w:p>
    <w:p w:rsidR="004B7F52" w:rsidRPr="0019773D" w:rsidRDefault="004B7F52" w:rsidP="009705D8">
      <w:pPr>
        <w:pStyle w:val="Guide-Normal"/>
      </w:pPr>
    </w:p>
    <w:p w:rsidR="000E07E3" w:rsidRPr="0019773D" w:rsidRDefault="000E07E3" w:rsidP="009705D8">
      <w:pPr>
        <w:pStyle w:val="Guide-Normal"/>
      </w:pPr>
      <w:r w:rsidRPr="0019773D">
        <w:t xml:space="preserve">A system based on a combination of scales of unit costs and flat-rate financing for the awarding of grants under the Jean Monnet </w:t>
      </w:r>
      <w:r w:rsidR="00550011" w:rsidRPr="0019773D">
        <w:t xml:space="preserve">Activities </w:t>
      </w:r>
      <w:r w:rsidRPr="0019773D">
        <w:t>applies. This system is determined on the basis of a calculated national teaching cost per hour. The following method is used:</w:t>
      </w:r>
    </w:p>
    <w:p w:rsidR="004B7F52" w:rsidRPr="0019773D" w:rsidRDefault="004B7F52" w:rsidP="009705D8">
      <w:pPr>
        <w:pStyle w:val="Guide-Normal"/>
      </w:pPr>
    </w:p>
    <w:p w:rsidR="000E07E3" w:rsidRPr="0019773D" w:rsidRDefault="000E07E3" w:rsidP="009F41D6">
      <w:pPr>
        <w:pStyle w:val="Guide-Bulletsspace"/>
      </w:pPr>
      <w:r w:rsidRPr="0019773D">
        <w:rPr>
          <w:b/>
        </w:rPr>
        <w:t xml:space="preserve">Teaching </w:t>
      </w:r>
      <w:r w:rsidR="00226BB8" w:rsidRPr="0019773D">
        <w:rPr>
          <w:b/>
        </w:rPr>
        <w:t>scale of unit costs</w:t>
      </w:r>
      <w:r w:rsidR="00226BB8" w:rsidRPr="0019773D">
        <w:t xml:space="preserve"> : the calculated national unit cost per hour D.1 is multiplied by the number of teaching hours ;</w:t>
      </w:r>
    </w:p>
    <w:p w:rsidR="000E07E3" w:rsidRPr="0019773D" w:rsidRDefault="000E07E3" w:rsidP="009F41D6">
      <w:pPr>
        <w:pStyle w:val="Guide-Bulletsspace"/>
        <w:numPr>
          <w:ilvl w:val="0"/>
          <w:numId w:val="0"/>
        </w:numPr>
        <w:ind w:left="360"/>
      </w:pPr>
    </w:p>
    <w:p w:rsidR="00226BB8" w:rsidRPr="0019773D" w:rsidRDefault="000E07E3" w:rsidP="00982260">
      <w:pPr>
        <w:pStyle w:val="Guide-Bulletsspace"/>
        <w:numPr>
          <w:ilvl w:val="0"/>
          <w:numId w:val="134"/>
        </w:numPr>
      </w:pPr>
      <w:r w:rsidRPr="0019773D">
        <w:rPr>
          <w:b/>
        </w:rPr>
        <w:t xml:space="preserve">Additional </w:t>
      </w:r>
      <w:r w:rsidR="00226BB8" w:rsidRPr="0019773D">
        <w:rPr>
          <w:b/>
        </w:rPr>
        <w:t>flat-rate financing</w:t>
      </w:r>
      <w:r w:rsidR="00226BB8" w:rsidRPr="0019773D">
        <w:t xml:space="preserve">: a 'top-up' percentage of 40% for a Jean Monnet Module is added to the above mentioned unit costs basis. </w:t>
      </w:r>
    </w:p>
    <w:p w:rsidR="00195366" w:rsidRPr="0019773D" w:rsidRDefault="00195366" w:rsidP="009F41D6">
      <w:pPr>
        <w:pStyle w:val="Guide-Bulletsspace"/>
        <w:numPr>
          <w:ilvl w:val="0"/>
          <w:numId w:val="0"/>
        </w:numPr>
        <w:ind w:left="360"/>
      </w:pPr>
    </w:p>
    <w:p w:rsidR="000E07E3" w:rsidRPr="0019773D" w:rsidRDefault="000E07E3" w:rsidP="009705D8">
      <w:pPr>
        <w:pStyle w:val="Guide-Normal"/>
      </w:pPr>
      <w:r w:rsidRPr="0019773D">
        <w:t xml:space="preserve">The final grant is then obtained by applying the maximum 75% EU funding of total calculated grant and by respecting the maximum grant ceiling for a Jean Monnet </w:t>
      </w:r>
      <w:r w:rsidR="00745B8C" w:rsidRPr="0019773D">
        <w:t xml:space="preserve">Module </w:t>
      </w:r>
      <w:r w:rsidRPr="0019773D">
        <w:t xml:space="preserve">(30 000 EUR). </w:t>
      </w:r>
    </w:p>
    <w:p w:rsidR="004B7F52" w:rsidRPr="0019773D" w:rsidRDefault="004B7F52" w:rsidP="009705D8">
      <w:pPr>
        <w:pStyle w:val="Guide-Normal"/>
      </w:pPr>
    </w:p>
    <w:p w:rsidR="000E07E3" w:rsidRPr="0019773D" w:rsidRDefault="000E07E3" w:rsidP="009705D8">
      <w:pPr>
        <w:pStyle w:val="Guide-Normal"/>
      </w:pPr>
      <w:r w:rsidRPr="0019773D">
        <w:t xml:space="preserve">The specific amounts applying to Jean Monnet Modules can be found in the section "Jean Monnet </w:t>
      </w:r>
      <w:r w:rsidR="0001035C" w:rsidRPr="0019773D">
        <w:t>unit costs</w:t>
      </w:r>
      <w:r w:rsidRPr="0019773D">
        <w:t xml:space="preserve">" at the end of the Jean Monnet chapter in this Part of the Guide. </w:t>
      </w:r>
    </w:p>
    <w:p w:rsidR="00F22451" w:rsidRPr="0019773D" w:rsidRDefault="00F22451" w:rsidP="00F22451">
      <w:pPr>
        <w:pStyle w:val="Guide-Normal"/>
        <w:sectPr w:rsidR="00F22451" w:rsidRPr="0019773D" w:rsidSect="00F22451">
          <w:headerReference w:type="default" r:id="rId190"/>
          <w:pgSz w:w="11906" w:h="16838"/>
          <w:pgMar w:top="57" w:right="1418" w:bottom="1134" w:left="1418" w:header="283" w:footer="283" w:gutter="0"/>
          <w:cols w:space="708"/>
          <w:docGrid w:linePitch="360"/>
        </w:sectPr>
      </w:pPr>
    </w:p>
    <w:p w:rsidR="00FF4EF9" w:rsidRPr="0019773D" w:rsidRDefault="00FF4EF9" w:rsidP="00851436">
      <w:pPr>
        <w:pStyle w:val="Guide-Heading3"/>
      </w:pPr>
      <w:bookmarkStart w:id="114" w:name="_Toc496600117"/>
      <w:r w:rsidRPr="0019773D">
        <w:t>Jean Monnet Chairs</w:t>
      </w:r>
      <w:bookmarkEnd w:id="114"/>
    </w:p>
    <w:p w:rsidR="00FF4EF9" w:rsidRPr="0019773D" w:rsidRDefault="00FF4EF9" w:rsidP="00851436">
      <w:pPr>
        <w:pStyle w:val="Guide-Heading4"/>
      </w:pPr>
      <w:r w:rsidRPr="0019773D">
        <w:t xml:space="preserve">What is a Jean Monnet Chair? </w:t>
      </w:r>
    </w:p>
    <w:p w:rsidR="00FF4EF9" w:rsidRPr="0019773D" w:rsidRDefault="00FF4EF9" w:rsidP="009705D8">
      <w:pPr>
        <w:pStyle w:val="Guide-Normal"/>
      </w:pPr>
      <w:r w:rsidRPr="0019773D">
        <w:t>A Jean Monnet Chair is a teaching post with a specialisation in European Union studies for university professors</w:t>
      </w:r>
      <w:r w:rsidR="00226BB8" w:rsidRPr="0019773D">
        <w:t xml:space="preserve"> for a duration of three years</w:t>
      </w:r>
      <w:r w:rsidRPr="0019773D">
        <w:t xml:space="preserve"> </w:t>
      </w:r>
      <w:r w:rsidR="00C11A1A" w:rsidRPr="0019773D">
        <w:t xml:space="preserve">A Jean Monnet </w:t>
      </w:r>
      <w:r w:rsidRPr="0019773D">
        <w:t xml:space="preserve">Chair </w:t>
      </w:r>
      <w:r w:rsidR="00C11A1A" w:rsidRPr="0019773D">
        <w:t>must be h</w:t>
      </w:r>
      <w:r w:rsidR="00226BB8" w:rsidRPr="0019773D">
        <w:t>e</w:t>
      </w:r>
      <w:r w:rsidR="00C11A1A" w:rsidRPr="0019773D">
        <w:t xml:space="preserve">ld by only one professor, who </w:t>
      </w:r>
      <w:r w:rsidRPr="0019773D">
        <w:t>must provide the minimum of 90 teaching hours per academic year.</w:t>
      </w:r>
      <w:r w:rsidR="00956779" w:rsidRPr="0019773D">
        <w:t xml:space="preserve"> </w:t>
      </w:r>
      <w:r w:rsidRPr="0019773D">
        <w:t xml:space="preserve">Teaching hours are taken to include direct contact hours in the context of group lectures, seminars, tutorials and may include any of the aforementioned in a distance learning format but do not include individual instruction and/or supervision. </w:t>
      </w:r>
      <w:r w:rsidR="00C11A1A" w:rsidRPr="0019773D">
        <w:t xml:space="preserve"> </w:t>
      </w:r>
    </w:p>
    <w:p w:rsidR="00FF4EF9" w:rsidRPr="0019773D" w:rsidRDefault="00FF4EF9" w:rsidP="00851436">
      <w:pPr>
        <w:pStyle w:val="Guide-Heading4"/>
      </w:pPr>
      <w:r w:rsidRPr="0019773D">
        <w:t>Which Activities are supported under this Action?</w:t>
      </w:r>
    </w:p>
    <w:p w:rsidR="00226BB8" w:rsidRPr="0019773D" w:rsidRDefault="00226BB8" w:rsidP="00226BB8">
      <w:pPr>
        <w:jc w:val="both"/>
        <w:rPr>
          <w:rFonts w:ascii="Calibri" w:eastAsia="Times New Roman" w:hAnsi="Calibri"/>
          <w:sz w:val="18"/>
          <w:szCs w:val="18"/>
          <w:lang w:val="en-GB"/>
        </w:rPr>
      </w:pPr>
      <w:r w:rsidRPr="0019773D">
        <w:rPr>
          <w:rFonts w:ascii="Calibri" w:eastAsia="Times New Roman" w:hAnsi="Calibri"/>
          <w:sz w:val="18"/>
          <w:szCs w:val="18"/>
          <w:lang w:val="en-GB"/>
        </w:rPr>
        <w:t>Main activities (minimum of 90 hours per academic year)</w:t>
      </w:r>
      <w:r w:rsidR="008769EF" w:rsidRPr="0019773D">
        <w:rPr>
          <w:rFonts w:ascii="Calibri" w:eastAsia="Times New Roman" w:hAnsi="Calibri"/>
          <w:sz w:val="18"/>
          <w:szCs w:val="18"/>
          <w:lang w:val="en-GB"/>
        </w:rPr>
        <w:t>:</w:t>
      </w:r>
    </w:p>
    <w:p w:rsidR="00FF4EF9" w:rsidRPr="0019773D" w:rsidRDefault="00FF4EF9" w:rsidP="00B92DD4">
      <w:pPr>
        <w:pStyle w:val="ColorfulList-Accent11"/>
        <w:spacing w:after="0"/>
        <w:ind w:left="357"/>
        <w:jc w:val="both"/>
        <w:rPr>
          <w:rFonts w:ascii="Calibri" w:hAnsi="Calibri" w:cs="Tahoma"/>
          <w:sz w:val="18"/>
          <w:szCs w:val="18"/>
        </w:rPr>
      </w:pPr>
    </w:p>
    <w:p w:rsidR="00FF4EF9" w:rsidRPr="0019773D" w:rsidRDefault="00795CCE" w:rsidP="009F41D6">
      <w:pPr>
        <w:pStyle w:val="Guide-Bulletsspace"/>
      </w:pPr>
      <w:r w:rsidRPr="0019773D">
        <w:t>d</w:t>
      </w:r>
      <w:r w:rsidR="00FF4EF9" w:rsidRPr="0019773D">
        <w:t>eepen teaching in European Union studies embodied in an official curriculum of a higher education institution</w:t>
      </w:r>
      <w:r w:rsidR="004B7F52" w:rsidRPr="0019773D">
        <w:t>;</w:t>
      </w:r>
    </w:p>
    <w:p w:rsidR="008769EF" w:rsidRPr="0019773D" w:rsidRDefault="008769EF" w:rsidP="009F41D6">
      <w:pPr>
        <w:pStyle w:val="Guide-Bulletsspace"/>
      </w:pPr>
      <w:r w:rsidRPr="0019773D">
        <w:t>provide in-depth teaching on European Union matters for future professionals in fields which are in increasing demand on the labour market;</w:t>
      </w:r>
    </w:p>
    <w:p w:rsidR="008769EF" w:rsidRPr="0019773D" w:rsidRDefault="008769EF" w:rsidP="009F41D6">
      <w:pPr>
        <w:pStyle w:val="Guide-Bulletsspace"/>
        <w:numPr>
          <w:ilvl w:val="0"/>
          <w:numId w:val="0"/>
        </w:numPr>
        <w:ind w:left="360"/>
      </w:pPr>
    </w:p>
    <w:p w:rsidR="008769EF" w:rsidRPr="0019773D" w:rsidRDefault="008769EF" w:rsidP="008769EF">
      <w:pPr>
        <w:widowControl/>
        <w:suppressAutoHyphens w:val="0"/>
        <w:autoSpaceDN/>
        <w:spacing w:after="200" w:line="276" w:lineRule="auto"/>
        <w:jc w:val="both"/>
        <w:rPr>
          <w:rFonts w:ascii="Calibri" w:hAnsi="Calibri"/>
          <w:sz w:val="18"/>
          <w:szCs w:val="18"/>
          <w:shd w:val="clear" w:color="auto" w:fill="FFFFFF"/>
        </w:rPr>
      </w:pPr>
      <w:r w:rsidRPr="0019773D">
        <w:rPr>
          <w:rFonts w:ascii="Calibri" w:hAnsi="Calibri"/>
          <w:sz w:val="18"/>
          <w:szCs w:val="18"/>
          <w:shd w:val="clear" w:color="auto" w:fill="FFFFFF"/>
        </w:rPr>
        <w:t>Additional activities:</w:t>
      </w:r>
    </w:p>
    <w:p w:rsidR="008769EF" w:rsidRPr="0019773D" w:rsidRDefault="008769EF" w:rsidP="00982260">
      <w:pPr>
        <w:pStyle w:val="ListParagraph"/>
        <w:numPr>
          <w:ilvl w:val="0"/>
          <w:numId w:val="113"/>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provide teaching/lectures to students from other departments (e.g. architecture, medicine, etc) to better prepare them for their future professional life.</w:t>
      </w:r>
    </w:p>
    <w:p w:rsidR="008769EF" w:rsidRPr="0019773D" w:rsidRDefault="008769EF" w:rsidP="00982260">
      <w:pPr>
        <w:pStyle w:val="ListParagraph"/>
        <w:numPr>
          <w:ilvl w:val="0"/>
          <w:numId w:val="113"/>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 xml:space="preserve">encourage, advise and mentor the young generation of teachers and researchers in European </w:t>
      </w:r>
      <w:r w:rsidRPr="0019773D">
        <w:rPr>
          <w:rFonts w:ascii="Calibri" w:hAnsi="Calibri"/>
          <w:sz w:val="18"/>
          <w:szCs w:val="18"/>
          <w:shd w:val="clear" w:color="auto" w:fill="FFFFFF"/>
          <w:lang w:val="en-GB" w:eastAsia="en-GB"/>
        </w:rPr>
        <w:t>Union studies</w:t>
      </w:r>
      <w:r w:rsidRPr="0019773D">
        <w:rPr>
          <w:rFonts w:ascii="Calibri" w:hAnsi="Calibri"/>
          <w:sz w:val="18"/>
          <w:szCs w:val="18"/>
          <w:shd w:val="clear" w:color="auto" w:fill="FFFFFF"/>
          <w:lang w:val="en-GB"/>
        </w:rPr>
        <w:t xml:space="preserve"> subject areas;</w:t>
      </w:r>
    </w:p>
    <w:p w:rsidR="008769EF" w:rsidRPr="0019773D" w:rsidRDefault="008769EF" w:rsidP="00982260">
      <w:pPr>
        <w:pStyle w:val="ListParagraph"/>
        <w:numPr>
          <w:ilvl w:val="0"/>
          <w:numId w:val="113"/>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conduct, monitor and supervise research on EU subjects, for other educational levels such as teacher training and compulsory education;</w:t>
      </w:r>
    </w:p>
    <w:p w:rsidR="008769EF" w:rsidRPr="0019773D" w:rsidRDefault="008769EF" w:rsidP="00982260">
      <w:pPr>
        <w:pStyle w:val="ListParagraph"/>
        <w:numPr>
          <w:ilvl w:val="0"/>
          <w:numId w:val="113"/>
        </w:numPr>
        <w:jc w:val="both"/>
        <w:textAlignment w:val="baseline"/>
        <w:rPr>
          <w:rFonts w:ascii="Calibri" w:hAnsi="Calibri"/>
          <w:sz w:val="18"/>
          <w:szCs w:val="18"/>
          <w:shd w:val="clear" w:color="auto" w:fill="FFFFFF"/>
          <w:lang w:val="en-GB"/>
        </w:rPr>
      </w:pPr>
      <w:r w:rsidRPr="0019773D">
        <w:rPr>
          <w:rFonts w:ascii="Calibri" w:hAnsi="Calibri"/>
          <w:sz w:val="18"/>
          <w:szCs w:val="18"/>
          <w:shd w:val="clear" w:color="auto" w:fill="FFFFFF"/>
          <w:lang w:val="en-GB"/>
        </w:rPr>
        <w:t>organise activities (conferences, seminars/webinars, workshops, etc.) targeting to policy makers at local, regional and national level as well as to civil society.</w:t>
      </w:r>
    </w:p>
    <w:p w:rsidR="008769EF" w:rsidRPr="0019773D" w:rsidRDefault="008769EF" w:rsidP="009F41D6">
      <w:pPr>
        <w:pStyle w:val="Guide-Bulletsspace"/>
        <w:numPr>
          <w:ilvl w:val="0"/>
          <w:numId w:val="0"/>
        </w:numPr>
        <w:ind w:left="360"/>
      </w:pPr>
    </w:p>
    <w:p w:rsidR="00FF4EF9" w:rsidRPr="0019773D" w:rsidRDefault="00FF4EF9" w:rsidP="00851436">
      <w:pPr>
        <w:pStyle w:val="Guide-Heading4"/>
      </w:pPr>
      <w:r w:rsidRPr="0019773D">
        <w:t>What is the role of organisations participating in a Jean Monnet Chair?</w:t>
      </w:r>
    </w:p>
    <w:p w:rsidR="00FF4EF9" w:rsidRPr="0019773D" w:rsidRDefault="00FF4EF9" w:rsidP="009705D8">
      <w:pPr>
        <w:pStyle w:val="Guide-Normal"/>
      </w:pPr>
      <w:r w:rsidRPr="0019773D">
        <w:t xml:space="preserve">Jean Monnet Chairs are an integral part of the higher education institution that concludes the grant agreement/decision. </w:t>
      </w:r>
    </w:p>
    <w:p w:rsidR="004B7F52" w:rsidRPr="0019773D" w:rsidRDefault="004B7F52" w:rsidP="009705D8">
      <w:pPr>
        <w:pStyle w:val="Guide-Normal"/>
      </w:pPr>
    </w:p>
    <w:p w:rsidR="00FF4EF9" w:rsidRPr="0019773D" w:rsidRDefault="00FF4EF9" w:rsidP="009705D8">
      <w:pPr>
        <w:pStyle w:val="Guide-Normal"/>
      </w:pPr>
      <w:r w:rsidRPr="0019773D">
        <w:t xml:space="preserve">Jean Monnet Chairs are inscribed in their institution's official academic activities. The higher education institutions are requested to support Jean Monnet Chair holders in their teaching, research and reflection activities, allowing the widest possible range of curricula to benefit from the courses; they should recognise the teaching activities developed. </w:t>
      </w:r>
    </w:p>
    <w:p w:rsidR="004B7F52" w:rsidRPr="0019773D" w:rsidRDefault="004B7F52" w:rsidP="009705D8">
      <w:pPr>
        <w:pStyle w:val="Guide-Normal"/>
      </w:pPr>
    </w:p>
    <w:p w:rsidR="00BC3059" w:rsidRPr="0019773D" w:rsidRDefault="00BC3059" w:rsidP="009705D8">
      <w:pPr>
        <w:pStyle w:val="Guide-Normal"/>
      </w:pPr>
      <w:r w:rsidRPr="0019773D">
        <w:t xml:space="preserve">Higher education institutions have the final responsibility for their applications. They are obliged to maintain the activities of a Jean Monnet Chair during the entire duration of the project. If the institution is obliged to replace Chair holder, a written request for approval has to be sent to the Executive Agency. Moreover the new proposed chair holder must have the same level of specialisation in European Union studies. </w:t>
      </w:r>
    </w:p>
    <w:p w:rsidR="004B7F52" w:rsidRPr="0019773D" w:rsidRDefault="004B7F52" w:rsidP="009705D8">
      <w:pPr>
        <w:pStyle w:val="Guide-Normal"/>
      </w:pPr>
    </w:p>
    <w:p w:rsidR="00FF4EF9" w:rsidRPr="0019773D" w:rsidRDefault="00FF4EF9" w:rsidP="00851436">
      <w:pPr>
        <w:pStyle w:val="Guide-Heading4"/>
      </w:pPr>
      <w:r w:rsidRPr="0019773D">
        <w:t xml:space="preserve">What are the criteria used to assess a Jean Monnet Chair? </w:t>
      </w:r>
    </w:p>
    <w:p w:rsidR="00FF4EF9" w:rsidRPr="0019773D" w:rsidRDefault="00FF4EF9" w:rsidP="009705D8">
      <w:pPr>
        <w:pStyle w:val="Guide-Normal"/>
      </w:pPr>
      <w:r w:rsidRPr="0019773D">
        <w:t xml:space="preserve">Here below are listed the formal criteria that a Jean Monnet Chair must respect in order to be eligible for an Erasmus+ grant: </w:t>
      </w:r>
    </w:p>
    <w:p w:rsidR="00FF4EF9" w:rsidRPr="0019773D" w:rsidRDefault="00FF4EF9"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FF4EF9" w:rsidRPr="00534C9E"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FF4EF9" w:rsidRPr="0019773D" w:rsidRDefault="00FF4EF9"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 Higher Education Institution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p>
          <w:p w:rsidR="00FF4EF9" w:rsidRPr="0019773D" w:rsidRDefault="00FF4EF9"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Individuals cannot apply directly for a grant.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Profile of Jean Monnet Chairs</w:t>
            </w:r>
          </w:p>
        </w:tc>
        <w:tc>
          <w:tcPr>
            <w:tcW w:w="3884"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C3059">
            <w:pPr>
              <w:spacing w:beforeLines="40" w:before="96" w:afterLines="40" w:after="96"/>
              <w:jc w:val="both"/>
              <w:rPr>
                <w:rFonts w:ascii="Calibri" w:hAnsi="Calibri"/>
                <w:lang w:val="en-GB"/>
              </w:rPr>
            </w:pPr>
            <w:r w:rsidRPr="0019773D">
              <w:rPr>
                <w:rFonts w:ascii="Calibri" w:hAnsi="Calibri"/>
                <w:sz w:val="18"/>
                <w:lang w:val="en-GB"/>
              </w:rPr>
              <w:t>Jean Monnet Chair holders must be permanent staff members at the applicant institution and have the rank of professor. They may not be a "visiting professor" at the HEI applying for the grant.</w:t>
            </w:r>
          </w:p>
        </w:tc>
      </w:tr>
      <w:tr w:rsidR="00FF4EF9"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BE690E">
            <w:pPr>
              <w:shd w:val="clear" w:color="auto" w:fill="FFFFFF"/>
              <w:spacing w:beforeLines="40" w:before="96" w:afterLines="40" w:after="96"/>
              <w:jc w:val="both"/>
              <w:outlineLvl w:val="0"/>
              <w:rPr>
                <w:rFonts w:ascii="Calibri" w:hAnsi="Calibri"/>
                <w:sz w:val="18"/>
                <w:lang w:val="en-GB"/>
              </w:rPr>
            </w:pPr>
            <w:r w:rsidRPr="0019773D">
              <w:rPr>
                <w:rFonts w:ascii="Calibri" w:hAnsi="Calibri"/>
                <w:sz w:val="18"/>
                <w:lang w:val="en-GB"/>
              </w:rPr>
              <w:t xml:space="preserve">Three years. </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4A5B58" w:rsidP="00B92DD4">
            <w:pPr>
              <w:spacing w:before="40" w:after="40"/>
              <w:rPr>
                <w:rFonts w:ascii="Calibri" w:hAnsi="Calibri"/>
                <w:b/>
                <w:sz w:val="18"/>
              </w:rPr>
            </w:pPr>
            <w:r w:rsidRPr="0019773D">
              <w:rPr>
                <w:rFonts w:ascii="Calibri" w:hAnsi="Calibri"/>
                <w:b/>
                <w:sz w:val="18"/>
              </w:rPr>
              <w:t>Duration of a</w:t>
            </w:r>
            <w:r w:rsidR="00FF4EF9" w:rsidRPr="0019773D">
              <w:rPr>
                <w:rFonts w:ascii="Calibri" w:hAnsi="Calibri"/>
                <w:b/>
                <w:sz w:val="18"/>
              </w:rPr>
              <w:t>ctivity</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color w:val="000000"/>
                <w:shd w:val="clear" w:color="auto" w:fill="FFFFFF"/>
                <w:lang w:val="en-GB"/>
              </w:rPr>
            </w:pPr>
            <w:r w:rsidRPr="0019773D">
              <w:rPr>
                <w:rFonts w:ascii="Calibri" w:hAnsi="Calibri"/>
                <w:sz w:val="18"/>
                <w:lang w:val="en-GB"/>
              </w:rPr>
              <w:t xml:space="preserve">Jean Monnet Chair holders must teach a minimum of 90 hours per academic year (for three consecutive years) in the field of European Union studies at the </w:t>
            </w:r>
            <w:r w:rsidRPr="0019773D">
              <w:rPr>
                <w:rFonts w:ascii="Calibri" w:hAnsi="Calibri"/>
                <w:sz w:val="18"/>
                <w:szCs w:val="18"/>
                <w:lang w:val="en-GB"/>
              </w:rPr>
              <w:t>applicant higher education institution.</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992C4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have </w:t>
            </w:r>
            <w:r w:rsidRPr="0019773D">
              <w:rPr>
                <w:rFonts w:ascii="Calibri" w:hAnsi="Calibri"/>
                <w:sz w:val="18"/>
                <w:szCs w:val="18"/>
                <w:lang w:val="en-GB"/>
              </w:rPr>
              <w:t>to</w:t>
            </w:r>
            <w:r w:rsidRPr="0019773D">
              <w:rPr>
                <w:rFonts w:ascii="Calibri" w:hAnsi="Calibri"/>
                <w:sz w:val="18"/>
                <w:lang w:val="en-GB"/>
              </w:rPr>
              <w:t xml:space="preserve"> submit their grant application by</w:t>
            </w:r>
            <w:r w:rsidR="002236C7" w:rsidRPr="0019773D">
              <w:rPr>
                <w:rFonts w:ascii="Calibri" w:hAnsi="Calibri"/>
                <w:sz w:val="18"/>
                <w:lang w:val="en-GB"/>
              </w:rPr>
              <w:t xml:space="preserve"> </w:t>
            </w:r>
            <w:r w:rsidR="00992C4D">
              <w:rPr>
                <w:rFonts w:ascii="Calibri" w:hAnsi="Calibri"/>
                <w:b/>
                <w:sz w:val="18"/>
                <w:lang w:val="en-GB"/>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AE12E4" w:rsidRPr="0019773D" w:rsidDel="00AE12E4">
              <w:rPr>
                <w:rFonts w:ascii="Calibri" w:hAnsi="Calibri"/>
                <w:sz w:val="18"/>
                <w:lang w:val="en-GB"/>
              </w:rPr>
              <w:t xml:space="preserve"> </w:t>
            </w:r>
            <w:r w:rsidRPr="0019773D">
              <w:rPr>
                <w:rFonts w:ascii="Calibri" w:hAnsi="Calibri"/>
                <w:b/>
                <w:sz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Pr="0019773D">
              <w:rPr>
                <w:rFonts w:ascii="Calibri" w:hAnsi="Calibri"/>
                <w:b/>
                <w:sz w:val="18"/>
                <w:lang w:val="en-GB"/>
              </w:rPr>
              <w:t>midday Brussels time</w:t>
            </w:r>
            <w:r w:rsidRPr="0019773D">
              <w:rPr>
                <w:rFonts w:ascii="Calibri" w:hAnsi="Calibri"/>
                <w:b/>
                <w:sz w:val="18"/>
                <w:szCs w:val="18"/>
                <w:lang w:val="en-GB"/>
              </w:rPr>
              <w:t xml:space="preserve">) </w:t>
            </w:r>
            <w:r w:rsidR="00F3731F" w:rsidRPr="0019773D">
              <w:rPr>
                <w:rFonts w:ascii="Calibri" w:hAnsi="Calibri"/>
                <w:sz w:val="18"/>
                <w:szCs w:val="18"/>
                <w:lang w:val="en-GB"/>
              </w:rPr>
              <w:t xml:space="preserve">for projects starting </w:t>
            </w:r>
            <w:r w:rsidR="00AE12E4" w:rsidRPr="0019773D">
              <w:rPr>
                <w:rFonts w:ascii="Calibri" w:hAnsi="Calibri"/>
                <w:sz w:val="18"/>
                <w:szCs w:val="18"/>
                <w:lang w:val="en-GB"/>
              </w:rPr>
              <w:t>on</w:t>
            </w:r>
            <w:r w:rsidRPr="0019773D">
              <w:rPr>
                <w:rFonts w:ascii="Calibri" w:hAnsi="Calibri"/>
                <w:sz w:val="18"/>
                <w:szCs w:val="18"/>
                <w:lang w:val="en-GB"/>
              </w:rPr>
              <w:t xml:space="preserve"> 1 September</w:t>
            </w:r>
            <w:r w:rsidR="009835BE" w:rsidRPr="0019773D">
              <w:rPr>
                <w:rFonts w:ascii="Calibri" w:hAnsi="Calibri"/>
                <w:sz w:val="18"/>
                <w:szCs w:val="18"/>
                <w:lang w:val="en-GB"/>
              </w:rPr>
              <w:t xml:space="preserve"> of the same year</w:t>
            </w:r>
            <w:r w:rsidRPr="0019773D">
              <w:rPr>
                <w:rFonts w:ascii="Calibri" w:hAnsi="Calibri"/>
                <w:sz w:val="18"/>
                <w:szCs w:val="18"/>
                <w:lang w:val="en-GB"/>
              </w:rPr>
              <w: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FB6E9F" w:rsidRPr="0019773D" w:rsidRDefault="00FB6E9F" w:rsidP="009705D8">
      <w:pPr>
        <w:pStyle w:val="Guide-Normal"/>
      </w:pPr>
    </w:p>
    <w:p w:rsidR="00FB6E9F" w:rsidRPr="0019773D" w:rsidRDefault="00FB6E9F" w:rsidP="00FB6E9F">
      <w:pPr>
        <w:pStyle w:val="Guide-Normal"/>
      </w:pPr>
      <w:r w:rsidRPr="0019773D">
        <w:t xml:space="preserve">Applicant organisations will also be assessed against </w:t>
      </w:r>
      <w:r w:rsidRPr="0019773D">
        <w:rPr>
          <w:b/>
        </w:rPr>
        <w:t>exclusion and selection criteria</w:t>
      </w:r>
      <w:r w:rsidRPr="0019773D">
        <w:t xml:space="preserve">. For more information please consult Part C of this Guide.  </w:t>
      </w:r>
    </w:p>
    <w:p w:rsidR="00FB6E9F" w:rsidRPr="0019773D" w:rsidRDefault="00FB6E9F" w:rsidP="00FB6E9F">
      <w:pPr>
        <w:pStyle w:val="Guide-Normal"/>
      </w:pPr>
    </w:p>
    <w:p w:rsidR="00FB6E9F" w:rsidRPr="0019773D" w:rsidRDefault="00FB6E9F" w:rsidP="00851436">
      <w:pPr>
        <w:pStyle w:val="Guide-Heading5"/>
      </w:pPr>
      <w:r w:rsidRPr="0019773D">
        <w:t>Award criteria</w:t>
      </w:r>
    </w:p>
    <w:p w:rsidR="00FF4EF9" w:rsidRPr="0019773D" w:rsidRDefault="00FF4EF9" w:rsidP="009705D8">
      <w:pPr>
        <w:pStyle w:val="Guide-Normal"/>
      </w:pPr>
      <w:r w:rsidRPr="0019773D">
        <w:t xml:space="preserve">Projects will be assessed against the following criteria: </w:t>
      </w:r>
    </w:p>
    <w:p w:rsidR="00FF4EF9" w:rsidRPr="0019773D" w:rsidRDefault="00FF4EF9"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FF4EF9" w:rsidRPr="00534C9E" w:rsidTr="00B92DD4">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Relevance of the project</w:t>
            </w:r>
          </w:p>
          <w:p w:rsidR="00FF4EF9" w:rsidRPr="0019773D" w:rsidRDefault="00FF4EF9" w:rsidP="00213588">
            <w:pPr>
              <w:rPr>
                <w:rFonts w:ascii="Calibri" w:hAnsi="Calibri"/>
                <w:b/>
                <w:sz w:val="18"/>
                <w:lang w:val="en-GB"/>
              </w:rPr>
            </w:pPr>
            <w:r w:rsidRPr="0019773D">
              <w:rPr>
                <w:rFonts w:ascii="Calibri" w:hAnsi="Calibri"/>
                <w:color w:val="000000"/>
                <w:sz w:val="18"/>
                <w:shd w:val="clear" w:color="auto" w:fill="FFFFFF"/>
                <w:lang w:val="en-GB"/>
              </w:rPr>
              <w:t>(Maximum 25 points)</w:t>
            </w:r>
          </w:p>
          <w:p w:rsidR="00FF4EF9" w:rsidRPr="0019773D" w:rsidRDefault="00FF4EF9"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priorities of the Action (see sections "What are the</w:t>
            </w:r>
            <w:r w:rsidR="00E1574F" w:rsidRPr="0019773D">
              <w:rPr>
                <w:rFonts w:ascii="Calibri" w:hAnsi="Calibri"/>
                <w:sz w:val="18"/>
                <w:szCs w:val="18"/>
                <w:lang w:val="en-GB"/>
              </w:rPr>
              <w:t xml:space="preserve"> aims of Jean Monnet Actions" ).</w:t>
            </w:r>
          </w:p>
          <w:p w:rsidR="00FF4EF9" w:rsidRPr="0019773D" w:rsidRDefault="00FF4EF9" w:rsidP="008B0E5C">
            <w:pPr>
              <w:numPr>
                <w:ilvl w:val="0"/>
                <w:numId w:val="70"/>
              </w:numPr>
              <w:spacing w:beforeLines="40" w:before="96" w:after="40"/>
              <w:rPr>
                <w:rFonts w:ascii="Calibri" w:hAnsi="Calibri"/>
                <w:sz w:val="18"/>
                <w:szCs w:val="18"/>
                <w:lang w:val="en-GB"/>
              </w:rPr>
            </w:pPr>
            <w:r w:rsidRPr="0019773D">
              <w:rPr>
                <w:rFonts w:ascii="Calibri" w:hAnsi="Calibri"/>
                <w:sz w:val="18"/>
                <w:szCs w:val="18"/>
                <w:lang w:val="en-GB"/>
              </w:rPr>
              <w:t>The</w:t>
            </w:r>
            <w:r w:rsidR="00956779" w:rsidRPr="0019773D">
              <w:rPr>
                <w:rFonts w:ascii="Calibri" w:hAnsi="Calibri"/>
                <w:sz w:val="18"/>
                <w:szCs w:val="18"/>
                <w:lang w:val="en-GB"/>
              </w:rPr>
              <w:t xml:space="preserve"> </w:t>
            </w:r>
            <w:r w:rsidRPr="0019773D">
              <w:rPr>
                <w:rFonts w:ascii="Calibri" w:hAnsi="Calibri"/>
                <w:sz w:val="18"/>
                <w:szCs w:val="18"/>
                <w:lang w:val="en-GB"/>
              </w:rPr>
              <w:t>extent to which the proposal:</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is submitted in favour of an academic with an excellent profile in a specific field of European Union studies </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is suitable for</w:t>
            </w:r>
            <w:r w:rsidR="00956779" w:rsidRPr="0019773D">
              <w:rPr>
                <w:rFonts w:ascii="Calibri" w:hAnsi="Calibri"/>
                <w:sz w:val="18"/>
                <w:szCs w:val="18"/>
                <w:lang w:val="en-GB"/>
              </w:rPr>
              <w:t xml:space="preserve"> </w:t>
            </w:r>
            <w:r w:rsidRPr="0019773D">
              <w:rPr>
                <w:rFonts w:ascii="Calibri" w:hAnsi="Calibri"/>
                <w:sz w:val="18"/>
                <w:szCs w:val="18"/>
                <w:lang w:val="en-GB"/>
              </w:rPr>
              <w:t>fostering the development of new teaching, research or debating activities</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includes the use of new methodologies, tools and technologies</w:t>
            </w:r>
            <w:r w:rsidR="00E1574F" w:rsidRPr="0019773D">
              <w:rPr>
                <w:rFonts w:ascii="Calibri" w:hAnsi="Calibri"/>
                <w:sz w:val="18"/>
                <w:szCs w:val="18"/>
                <w:lang w:val="en-GB"/>
              </w:rPr>
              <w:t>;</w:t>
            </w:r>
          </w:p>
          <w:p w:rsidR="008769EF" w:rsidRPr="0019773D" w:rsidRDefault="008769EF"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promotes and gives greater visibility to this European studies/issues both within the institution participating in the Jean Monnet Action and outside.</w:t>
            </w:r>
          </w:p>
          <w:p w:rsidR="00FF4EF9" w:rsidRPr="0019773D" w:rsidRDefault="00FF4EF9"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 priority target groups of the Action:</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institutions established in countries not covered by the Jean Monnet </w:t>
            </w:r>
            <w:r w:rsidR="008D42D5"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institutions or academics not yet in receipt of Jean</w:t>
            </w:r>
            <w:r w:rsidR="00E1574F" w:rsidRPr="0019773D">
              <w:rPr>
                <w:rFonts w:ascii="Calibri" w:hAnsi="Calibri"/>
                <w:sz w:val="18"/>
                <w:szCs w:val="18"/>
                <w:lang w:val="en-GB"/>
              </w:rPr>
              <w:t xml:space="preserve"> Monnet funding;</w:t>
            </w:r>
          </w:p>
          <w:p w:rsidR="00FF4EF9" w:rsidRPr="0019773D" w:rsidRDefault="00FF4EF9" w:rsidP="008B0E5C">
            <w:pPr>
              <w:numPr>
                <w:ilvl w:val="0"/>
                <w:numId w:val="68"/>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specific EU related subjects in studies which have had limited exp</w:t>
            </w:r>
            <w:r w:rsidR="001A2F8B" w:rsidRPr="0019773D">
              <w:rPr>
                <w:rFonts w:ascii="Calibri" w:hAnsi="Calibri"/>
                <w:lang w:val="en-GB"/>
              </w:rPr>
              <w:t>o</w:t>
            </w:r>
            <w:r w:rsidRPr="0019773D">
              <w:rPr>
                <w:rFonts w:ascii="Calibri" w:hAnsi="Calibri"/>
                <w:sz w:val="18"/>
                <w:szCs w:val="18"/>
                <w:lang w:val="en-GB"/>
              </w:rPr>
              <w:t>sure to but are increasingly affected by European aspects</w:t>
            </w:r>
            <w:r w:rsidR="00E1574F" w:rsidRPr="0019773D">
              <w:rPr>
                <w:rFonts w:ascii="Calibri" w:hAnsi="Calibri"/>
                <w:sz w:val="18"/>
                <w:szCs w:val="18"/>
                <w:lang w:val="en-GB"/>
              </w:rPr>
              <w:t>.</w:t>
            </w:r>
          </w:p>
        </w:tc>
      </w:tr>
      <w:tr w:rsidR="008D42D5" w:rsidRPr="00534C9E" w:rsidTr="00B92DD4">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8D42D5" w:rsidRPr="0019773D" w:rsidRDefault="008D42D5" w:rsidP="00D177BD">
            <w:pPr>
              <w:rPr>
                <w:rFonts w:ascii="Calibri" w:hAnsi="Calibri"/>
                <w:b/>
                <w:sz w:val="18"/>
                <w:lang w:val="en-GB"/>
              </w:rPr>
            </w:pPr>
            <w:r w:rsidRPr="0019773D">
              <w:rPr>
                <w:rFonts w:ascii="Calibri" w:hAnsi="Calibri"/>
                <w:b/>
                <w:sz w:val="18"/>
                <w:lang w:val="en-GB"/>
              </w:rPr>
              <w:t>Quality of the project design and implementation</w:t>
            </w:r>
          </w:p>
          <w:p w:rsidR="008D42D5" w:rsidRPr="0019773D" w:rsidRDefault="008D42D5" w:rsidP="00D177BD">
            <w:pPr>
              <w:rPr>
                <w:rFonts w:ascii="Calibri" w:hAnsi="Calibri"/>
                <w:b/>
                <w:sz w:val="18"/>
              </w:rPr>
            </w:pPr>
            <w:r w:rsidRPr="0019773D">
              <w:rPr>
                <w:rFonts w:ascii="Calibri" w:hAnsi="Calibri"/>
                <w:color w:val="000000"/>
                <w:sz w:val="18"/>
                <w:shd w:val="clear" w:color="auto" w:fill="FFFFFF"/>
              </w:rPr>
              <w:t>(Maximum 25 points)</w:t>
            </w:r>
          </w:p>
          <w:p w:rsidR="008D42D5" w:rsidRPr="0019773D" w:rsidRDefault="008D42D5" w:rsidP="00D177BD">
            <w:pPr>
              <w:rPr>
                <w:rFonts w:ascii="Calibri" w:hAnsi="Calibri"/>
                <w:b/>
                <w:sz w:val="18"/>
              </w:rPr>
            </w:pPr>
          </w:p>
          <w:p w:rsidR="008D42D5" w:rsidRPr="0019773D" w:rsidRDefault="008D42D5"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8D42D5" w:rsidRPr="0019773D" w:rsidRDefault="008D42D5"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evaluation, follow-up and dissemination</w:t>
            </w:r>
            <w:r w:rsidR="00E1574F" w:rsidRPr="0019773D">
              <w:rPr>
                <w:rFonts w:ascii="Calibri" w:hAnsi="Calibri"/>
                <w:sz w:val="18"/>
                <w:szCs w:val="18"/>
                <w:lang w:val="en-GB"/>
              </w:rPr>
              <w:t>;</w:t>
            </w:r>
          </w:p>
          <w:p w:rsidR="008D42D5" w:rsidRPr="0019773D" w:rsidRDefault="008D42D5"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 xml:space="preserve">The consistency between project objectives, activities and the budget proposed </w:t>
            </w:r>
            <w:r w:rsidR="00E1574F" w:rsidRPr="0019773D">
              <w:rPr>
                <w:rFonts w:ascii="Calibri" w:hAnsi="Calibri"/>
                <w:sz w:val="18"/>
                <w:szCs w:val="18"/>
                <w:lang w:val="en-GB"/>
              </w:rPr>
              <w:t>;</w:t>
            </w:r>
          </w:p>
          <w:p w:rsidR="008D42D5" w:rsidRPr="0019773D" w:rsidRDefault="008D42D5"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team</w:t>
            </w:r>
          </w:p>
          <w:p w:rsidR="00FF4EF9" w:rsidRPr="0019773D" w:rsidRDefault="00FF4EF9" w:rsidP="00213588">
            <w:pPr>
              <w:rPr>
                <w:rFonts w:ascii="Calibri" w:hAnsi="Calibri"/>
                <w:b/>
                <w:sz w:val="18"/>
                <w:lang w:val="en-GB"/>
              </w:rPr>
            </w:pPr>
            <w:r w:rsidRPr="0019773D">
              <w:rPr>
                <w:rFonts w:ascii="Calibri" w:hAnsi="Calibri"/>
                <w:sz w:val="18"/>
                <w:lang w:val="en-GB"/>
              </w:rPr>
              <w:t>(</w:t>
            </w:r>
            <w:r w:rsidRPr="0019773D">
              <w:rPr>
                <w:rFonts w:ascii="Calibri" w:hAnsi="Calibri"/>
                <w:color w:val="000000"/>
                <w:sz w:val="18"/>
                <w:shd w:val="clear" w:color="auto" w:fill="FFFFFF"/>
                <w:lang w:val="en-GB"/>
              </w:rPr>
              <w:t>Maximum 25 points)</w:t>
            </w: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FC0133">
            <w:pPr>
              <w:pStyle w:val="Default"/>
              <w:numPr>
                <w:ilvl w:val="0"/>
                <w:numId w:val="73"/>
              </w:numPr>
              <w:suppressAutoHyphens w:val="0"/>
              <w:adjustRightInd w:val="0"/>
              <w:spacing w:beforeLines="40" w:before="96" w:after="40"/>
              <w:textAlignment w:val="auto"/>
              <w:rPr>
                <w:rFonts w:ascii="Calibri" w:hAnsi="Calibri" w:cs="Tahoma"/>
                <w:color w:val="auto"/>
                <w:sz w:val="18"/>
                <w:szCs w:val="18"/>
              </w:rPr>
            </w:pPr>
            <w:r w:rsidRPr="0019773D">
              <w:rPr>
                <w:rFonts w:ascii="Calibri" w:hAnsi="Calibri" w:cs="Tahoma"/>
                <w:color w:val="auto"/>
                <w:sz w:val="18"/>
                <w:szCs w:val="18"/>
              </w:rPr>
              <w:t xml:space="preserve">The pertinence of the profile and expertise of key staff involved </w:t>
            </w:r>
            <w:r w:rsidR="008769EF" w:rsidRPr="0019773D">
              <w:rPr>
                <w:rFonts w:ascii="Calibri" w:hAnsi="Calibri" w:cs="Tahoma"/>
                <w:color w:val="auto"/>
                <w:sz w:val="18"/>
                <w:szCs w:val="18"/>
              </w:rPr>
              <w:t xml:space="preserve">- </w:t>
            </w:r>
            <w:r w:rsidR="008769EF" w:rsidRPr="0019773D">
              <w:rPr>
                <w:rFonts w:ascii="Calibri" w:hAnsi="Calibri" w:cs="Tahoma"/>
                <w:sz w:val="18"/>
                <w:szCs w:val="18"/>
              </w:rPr>
              <w:t xml:space="preserve">both in the academic and non-academic domains - </w:t>
            </w:r>
            <w:r w:rsidRPr="0019773D">
              <w:rPr>
                <w:rFonts w:ascii="Calibri" w:hAnsi="Calibri" w:cs="Tahoma"/>
                <w:color w:val="auto"/>
                <w:sz w:val="18"/>
                <w:szCs w:val="18"/>
              </w:rPr>
              <w:t>with the activities carried out in the project</w:t>
            </w:r>
            <w:r w:rsidR="00E1574F" w:rsidRPr="0019773D">
              <w:rPr>
                <w:rFonts w:ascii="Calibri" w:hAnsi="Calibri" w:cs="Tahoma"/>
                <w:color w:val="auto"/>
                <w:sz w:val="18"/>
                <w:szCs w:val="18"/>
              </w:rPr>
              <w:t>.</w:t>
            </w:r>
          </w:p>
        </w:tc>
      </w:tr>
      <w:tr w:rsidR="00FF4EF9" w:rsidRPr="00534C9E"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Impact and dissemination</w:t>
            </w:r>
          </w:p>
          <w:p w:rsidR="00FF4EF9" w:rsidRPr="0019773D" w:rsidRDefault="00FF4EF9" w:rsidP="00213588">
            <w:pPr>
              <w:rPr>
                <w:rFonts w:ascii="Calibri" w:hAnsi="Calibri"/>
                <w:b/>
                <w:sz w:val="18"/>
              </w:rPr>
            </w:pPr>
            <w:r w:rsidRPr="0019773D">
              <w:rPr>
                <w:rFonts w:ascii="Calibri" w:hAnsi="Calibri"/>
                <w:color w:val="000000"/>
                <w:sz w:val="18"/>
                <w:shd w:val="clear" w:color="auto" w:fill="FFFFFF"/>
              </w:rPr>
              <w:t>(Maximum 25 points)</w:t>
            </w:r>
          </w:p>
          <w:p w:rsidR="00FF4EF9" w:rsidRPr="0019773D" w:rsidRDefault="00FF4EF9" w:rsidP="00213588">
            <w:pPr>
              <w:rPr>
                <w:rFonts w:ascii="Calibri" w:hAnsi="Calibri"/>
                <w:b/>
                <w:sz w:val="18"/>
              </w:rPr>
            </w:pPr>
          </w:p>
        </w:tc>
        <w:tc>
          <w:tcPr>
            <w:tcW w:w="3263" w:type="pct"/>
            <w:tcBorders>
              <w:top w:val="dashed" w:sz="4" w:space="0" w:color="auto"/>
              <w:left w:val="nil"/>
              <w:bottom w:val="single" w:sz="8" w:space="0" w:color="auto"/>
              <w:right w:val="single" w:sz="8" w:space="0" w:color="auto"/>
            </w:tcBorders>
            <w:shd w:val="clear" w:color="auto" w:fill="FFFFFF"/>
          </w:tcPr>
          <w:p w:rsidR="00FF4EF9"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teaching activ</w:t>
            </w:r>
            <w:r w:rsidRPr="0019773D">
              <w:rPr>
                <w:rFonts w:ascii="Calibri" w:hAnsi="Calibri"/>
                <w:sz w:val="18"/>
                <w:szCs w:val="18"/>
                <w:lang w:val="en-GB"/>
              </w:rPr>
              <w:t>i</w:t>
            </w:r>
            <w:r w:rsidRPr="0019773D">
              <w:rPr>
                <w:rFonts w:ascii="Calibri" w:hAnsi="Calibri"/>
                <w:sz w:val="18"/>
                <w:szCs w:val="18"/>
                <w:lang w:val="en-GB"/>
              </w:rPr>
              <w:t>ties</w:t>
            </w:r>
            <w:r w:rsidR="00E1574F" w:rsidRPr="0019773D">
              <w:rPr>
                <w:rFonts w:ascii="Calibri" w:hAnsi="Calibri"/>
                <w:sz w:val="18"/>
                <w:szCs w:val="18"/>
                <w:lang w:val="en-GB"/>
              </w:rPr>
              <w:t>;</w:t>
            </w:r>
          </w:p>
          <w:p w:rsidR="00FF4EF9"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potential impact of the project: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on the institution hosting the Jean Monnet </w:t>
            </w:r>
            <w:r w:rsidR="008D42D5"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on the students and learners benefiting from the Jean Monnet </w:t>
            </w:r>
            <w:r w:rsidR="008D42D5"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spacing w:after="40"/>
              <w:ind w:left="714" w:hanging="357"/>
              <w:textAlignment w:val="auto"/>
              <w:rPr>
                <w:rFonts w:ascii="Calibri" w:hAnsi="Calibri"/>
                <w:sz w:val="18"/>
                <w:szCs w:val="18"/>
                <w:lang w:val="en-GB"/>
              </w:rPr>
            </w:pPr>
            <w:r w:rsidRPr="0019773D">
              <w:rPr>
                <w:rFonts w:ascii="Calibri" w:hAnsi="Calibri"/>
                <w:sz w:val="18"/>
                <w:szCs w:val="18"/>
                <w:lang w:val="en-GB"/>
              </w:rPr>
              <w:t>on other organisations and individuals involved at local, regional, n</w:t>
            </w:r>
            <w:r w:rsidRPr="0019773D">
              <w:rPr>
                <w:rFonts w:ascii="Calibri" w:hAnsi="Calibri"/>
                <w:sz w:val="18"/>
                <w:szCs w:val="18"/>
                <w:lang w:val="en-GB"/>
              </w:rPr>
              <w:t>a</w:t>
            </w:r>
            <w:r w:rsidRPr="0019773D">
              <w:rPr>
                <w:rFonts w:ascii="Calibri" w:hAnsi="Calibri"/>
                <w:sz w:val="18"/>
                <w:szCs w:val="18"/>
                <w:lang w:val="en-GB"/>
              </w:rPr>
              <w:t>tional and/or European levels</w:t>
            </w:r>
            <w:r w:rsidR="00E1574F" w:rsidRPr="0019773D">
              <w:rPr>
                <w:rFonts w:ascii="Calibri" w:hAnsi="Calibri"/>
                <w:sz w:val="18"/>
                <w:szCs w:val="18"/>
                <w:lang w:val="en-GB"/>
              </w:rPr>
              <w:t>.</w:t>
            </w:r>
          </w:p>
          <w:p w:rsidR="008629A0"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 xml:space="preserve">The appropriateness and quality of measures aimed at disseminating the outcomes of the activities within and outside the institution hosting the Jean Monnet </w:t>
            </w:r>
            <w:r w:rsidR="008D42D5"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8629A0"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w:t>
            </w:r>
            <w:r w:rsidR="00DA35EA" w:rsidRPr="0019773D">
              <w:rPr>
                <w:rFonts w:ascii="Calibri" w:hAnsi="Calibri"/>
                <w:sz w:val="18"/>
                <w:szCs w:val="18"/>
                <w:lang w:val="en-GB"/>
              </w:rPr>
              <w:t xml:space="preserve"> and does not contain disproportionate limit</w:t>
            </w:r>
            <w:r w:rsidR="00DA35EA" w:rsidRPr="0019773D">
              <w:rPr>
                <w:rFonts w:ascii="Calibri" w:hAnsi="Calibri"/>
                <w:sz w:val="18"/>
                <w:szCs w:val="18"/>
                <w:lang w:val="en-GB"/>
              </w:rPr>
              <w:t>a</w:t>
            </w:r>
            <w:r w:rsidR="00DA35EA" w:rsidRPr="0019773D">
              <w:rPr>
                <w:rFonts w:ascii="Calibri" w:hAnsi="Calibri"/>
                <w:sz w:val="18"/>
                <w:szCs w:val="18"/>
                <w:lang w:val="en-GB"/>
              </w:rPr>
              <w:t>tions</w:t>
            </w:r>
            <w:r w:rsidRPr="0019773D">
              <w:rPr>
                <w:rFonts w:ascii="Calibri" w:hAnsi="Calibri"/>
                <w:sz w:val="18"/>
                <w:szCs w:val="18"/>
                <w:lang w:val="en-GB"/>
              </w:rPr>
              <w:t>.</w:t>
            </w:r>
          </w:p>
        </w:tc>
      </w:tr>
    </w:tbl>
    <w:p w:rsidR="004B7F52" w:rsidRPr="0019773D" w:rsidRDefault="004B7F52" w:rsidP="00A627A0">
      <w:pPr>
        <w:jc w:val="both"/>
        <w:rPr>
          <w:rFonts w:ascii="Calibri" w:hAnsi="Calibri"/>
          <w:sz w:val="18"/>
          <w:szCs w:val="18"/>
          <w:lang w:val="en-GB"/>
        </w:rPr>
      </w:pPr>
    </w:p>
    <w:p w:rsidR="00A627A0" w:rsidRPr="0019773D" w:rsidRDefault="00A627A0" w:rsidP="009705D8">
      <w:pPr>
        <w:pStyle w:val="Guide-Normal"/>
      </w:pPr>
      <w:r w:rsidRPr="0019773D">
        <w:t>To be considered for funding, proposals must score at least 60 points. Furthermore, they must score at least 13 points in each of the categories of award criteria mentioned above.</w:t>
      </w:r>
    </w:p>
    <w:p w:rsidR="00FF4EF9" w:rsidRPr="0019773D" w:rsidRDefault="00FF4EF9" w:rsidP="00851436">
      <w:pPr>
        <w:pStyle w:val="Guide-Heading4"/>
      </w:pPr>
      <w:r w:rsidRPr="0019773D">
        <w:t xml:space="preserve">What else should you know about a Jean Monnet Chair? </w:t>
      </w:r>
    </w:p>
    <w:p w:rsidR="00FF4EF9" w:rsidRPr="0019773D" w:rsidRDefault="00FF4EF9" w:rsidP="00851436">
      <w:pPr>
        <w:pStyle w:val="Guide-Heading5"/>
      </w:pPr>
      <w:r w:rsidRPr="0019773D">
        <w:t xml:space="preserve">Dissemination and Impact </w:t>
      </w:r>
    </w:p>
    <w:p w:rsidR="00FF4EF9" w:rsidRPr="0019773D" w:rsidRDefault="00FF4EF9" w:rsidP="009705D8">
      <w:pPr>
        <w:pStyle w:val="Guide-Normal"/>
      </w:pPr>
      <w:r w:rsidRPr="0019773D">
        <w:t>Jean Monnet Chairs are required to disseminate and exploit the results of the organised activities beyond the stakeholders directly involved.</w:t>
      </w:r>
      <w:r w:rsidR="00956779" w:rsidRPr="0019773D">
        <w:t xml:space="preserve"> </w:t>
      </w:r>
      <w:r w:rsidRPr="0019773D">
        <w:t>This will considerably increase the impact and contribute to a systemic change.</w:t>
      </w:r>
      <w:r w:rsidR="00956779" w:rsidRPr="0019773D">
        <w:t xml:space="preserve"> </w:t>
      </w:r>
    </w:p>
    <w:p w:rsidR="004B7F52" w:rsidRPr="0019773D" w:rsidRDefault="004B7F52" w:rsidP="009705D8">
      <w:pPr>
        <w:pStyle w:val="Guide-Normal"/>
      </w:pPr>
    </w:p>
    <w:p w:rsidR="00FF4EF9" w:rsidRPr="0019773D" w:rsidRDefault="00FF4EF9" w:rsidP="009705D8">
      <w:pPr>
        <w:pStyle w:val="Guide-Normal"/>
      </w:pPr>
      <w:r w:rsidRPr="0019773D">
        <w:t>To increase their impact the Chair holders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4B7F52" w:rsidRPr="0019773D" w:rsidRDefault="004B7F52" w:rsidP="009705D8">
      <w:pPr>
        <w:pStyle w:val="Guide-Normal"/>
      </w:pPr>
    </w:p>
    <w:p w:rsidR="00FF4EF9" w:rsidRPr="0019773D" w:rsidRDefault="00FF4EF9" w:rsidP="009705D8">
      <w:pPr>
        <w:pStyle w:val="Guide-Normal"/>
      </w:pPr>
      <w:r w:rsidRPr="0019773D">
        <w:t xml:space="preserve">Jean Monnet Chairs will be asked to update their respective section of the Erasmus+ specific online tool where all the information about the Jean Monnet </w:t>
      </w:r>
      <w:r w:rsidR="00550011" w:rsidRPr="0019773D">
        <w:t xml:space="preserve">Activities </w:t>
      </w:r>
      <w:r w:rsidRPr="0019773D">
        <w:t>will be hosted. They will be strongly encouraged to use the relevant existing platforms and tools (i.e. the Jean Monnet directory, the Jean Monnet virtual community). These functions, as part of the general IT tool for Erasmus+, will ensure that the wider public is informed about the institutions and their Jean Monnet courses. Grant holders will be asked to regularly update the tool with the results of their work.</w:t>
      </w:r>
    </w:p>
    <w:p w:rsidR="004B7F52" w:rsidRPr="0019773D" w:rsidRDefault="004B7F52" w:rsidP="009705D8">
      <w:pPr>
        <w:pStyle w:val="Guide-Normal"/>
      </w:pPr>
    </w:p>
    <w:p w:rsidR="00FF4EF9" w:rsidRPr="0019773D" w:rsidRDefault="00FF4EF9" w:rsidP="009705D8">
      <w:pPr>
        <w:pStyle w:val="Guide-Normal"/>
      </w:pPr>
      <w:r w:rsidRPr="0019773D">
        <w:t>Jean Monnet Chairs are encouraged to:</w:t>
      </w:r>
    </w:p>
    <w:p w:rsidR="004B7F52" w:rsidRPr="0019773D" w:rsidRDefault="004B7F52" w:rsidP="009705D8">
      <w:pPr>
        <w:pStyle w:val="Guide-Normal"/>
      </w:pPr>
    </w:p>
    <w:p w:rsidR="00FF4EF9" w:rsidRPr="0019773D" w:rsidRDefault="00FF4EF9" w:rsidP="009F41D6">
      <w:pPr>
        <w:pStyle w:val="Guide-Bulletsspace"/>
        <w:rPr>
          <w:color w:val="000000"/>
        </w:rPr>
      </w:pPr>
      <w:r w:rsidRPr="0019773D">
        <w:t>publish at least one book within the University Press during the grant period. The grant will cover part of the publication and, if need be, part of the translation costs</w:t>
      </w:r>
      <w:r w:rsidR="004B7F52" w:rsidRPr="0019773D">
        <w:rPr>
          <w:color w:val="000000"/>
        </w:rPr>
        <w:t>;</w:t>
      </w:r>
    </w:p>
    <w:p w:rsidR="00FF4EF9" w:rsidRPr="0019773D" w:rsidRDefault="00FF4EF9" w:rsidP="009F41D6">
      <w:pPr>
        <w:pStyle w:val="Guide-Bulletsspace"/>
      </w:pPr>
      <w:r w:rsidRPr="0019773D">
        <w:t xml:space="preserve">participate in dissemination and information events at national </w:t>
      </w:r>
      <w:r w:rsidR="00550011" w:rsidRPr="0019773D">
        <w:t xml:space="preserve">and European </w:t>
      </w:r>
      <w:r w:rsidRPr="0019773D">
        <w:t>level</w:t>
      </w:r>
      <w:r w:rsidR="004B7F52" w:rsidRPr="0019773D">
        <w:t>;</w:t>
      </w:r>
    </w:p>
    <w:p w:rsidR="00FF4EF9" w:rsidRPr="0019773D" w:rsidRDefault="00FF4EF9" w:rsidP="009F41D6">
      <w:pPr>
        <w:pStyle w:val="Guide-Bulletsspace"/>
      </w:pPr>
      <w:r w:rsidRPr="0019773D">
        <w:t xml:space="preserve">organise events (lectures, seminars, workshops, etc.) with policy makers </w:t>
      </w:r>
      <w:r w:rsidR="00550011" w:rsidRPr="0019773D">
        <w:t>at local</w:t>
      </w:r>
      <w:r w:rsidR="00AA067F">
        <w:t xml:space="preserve"> </w:t>
      </w:r>
      <w:r w:rsidR="00AA067F" w:rsidRPr="00AA067F">
        <w:t>(e.g. mayors and counsellors)</w:t>
      </w:r>
      <w:r w:rsidR="00550011" w:rsidRPr="0019773D">
        <w:t xml:space="preserve">, regional and national </w:t>
      </w:r>
      <w:r w:rsidRPr="0019773D">
        <w:t>level as well as with organised civil society and schools</w:t>
      </w:r>
      <w:r w:rsidR="004B7F52" w:rsidRPr="0019773D">
        <w:t>;</w:t>
      </w:r>
    </w:p>
    <w:p w:rsidR="00FF4EF9" w:rsidRPr="0019773D" w:rsidRDefault="00FF4EF9" w:rsidP="009F41D6">
      <w:pPr>
        <w:pStyle w:val="Guide-Bulletsspace"/>
      </w:pPr>
      <w:r w:rsidRPr="0019773D">
        <w:t>disseminate the results of their activities via the organisation of seminars or lectures geared and adapted to the general public and civil society representatives</w:t>
      </w:r>
      <w:r w:rsidR="004B7F52" w:rsidRPr="0019773D">
        <w:t>;</w:t>
      </w:r>
    </w:p>
    <w:p w:rsidR="00FF4EF9" w:rsidRPr="0019773D" w:rsidRDefault="00FF4EF9" w:rsidP="009F41D6">
      <w:pPr>
        <w:pStyle w:val="Guide-Bulletsspace"/>
      </w:pPr>
      <w:r w:rsidRPr="0019773D">
        <w:t xml:space="preserve">network with other Jean Monnet Chairs, </w:t>
      </w:r>
      <w:r w:rsidR="008D42D5" w:rsidRPr="0019773D">
        <w:t xml:space="preserve">coordinators of </w:t>
      </w:r>
      <w:r w:rsidRPr="0019773D">
        <w:t>Modules, Centres of Excellence and supported Institutions</w:t>
      </w:r>
      <w:r w:rsidR="004B7F52" w:rsidRPr="0019773D">
        <w:t>;</w:t>
      </w:r>
    </w:p>
    <w:p w:rsidR="00FF4EF9" w:rsidRPr="0019773D" w:rsidRDefault="00FF4EF9" w:rsidP="009F41D6">
      <w:pPr>
        <w:pStyle w:val="Guide-Bulletsspace"/>
      </w:pPr>
      <w:r w:rsidRPr="0019773D">
        <w:t xml:space="preserve">apply open educational resources (OER), publish the summaries, content and schedule of their activities as well as the expected outcomes. </w:t>
      </w:r>
    </w:p>
    <w:p w:rsidR="000E07E3" w:rsidRPr="0019773D" w:rsidRDefault="000E07E3" w:rsidP="00851436">
      <w:pPr>
        <w:pStyle w:val="Guide-Heading4"/>
      </w:pPr>
      <w:r w:rsidRPr="0019773D">
        <w:t>What are the funding rules?</w:t>
      </w:r>
    </w:p>
    <w:p w:rsidR="000E07E3" w:rsidRPr="0019773D" w:rsidRDefault="000E07E3" w:rsidP="009705D8">
      <w:pPr>
        <w:pStyle w:val="Guide-Normal"/>
      </w:pPr>
      <w:r w:rsidRPr="0019773D">
        <w:t>The maximum grant that can be awarded is 50 000 EUR that can represent the maximum of 75% of the total cost of the Jean Monnet Chair.</w:t>
      </w:r>
    </w:p>
    <w:p w:rsidR="004B7F52" w:rsidRPr="0019773D" w:rsidRDefault="004B7F52" w:rsidP="009705D8">
      <w:pPr>
        <w:pStyle w:val="Guide-Normal"/>
      </w:pPr>
    </w:p>
    <w:p w:rsidR="000E07E3" w:rsidRPr="0019773D" w:rsidRDefault="000E07E3" w:rsidP="009705D8">
      <w:pPr>
        <w:pStyle w:val="Guide-Normal"/>
      </w:pPr>
      <w:r w:rsidRPr="0019773D">
        <w:t xml:space="preserve">A system based on a combination of scales of unit costs and flat-rate financing for the awarding of grants under the Jean Monnet </w:t>
      </w:r>
      <w:r w:rsidR="00550011" w:rsidRPr="0019773D">
        <w:t xml:space="preserve">Activities </w:t>
      </w:r>
      <w:r w:rsidRPr="0019773D">
        <w:t>applies. This system is determined on the basis of a calculated national teaching cost per hour. The following method is used:</w:t>
      </w:r>
    </w:p>
    <w:p w:rsidR="004B7F52" w:rsidRPr="0019773D" w:rsidRDefault="004B7F52" w:rsidP="009705D8">
      <w:pPr>
        <w:pStyle w:val="Guide-Normal"/>
      </w:pPr>
    </w:p>
    <w:p w:rsidR="000E07E3" w:rsidRPr="0019773D" w:rsidRDefault="000E07E3" w:rsidP="00FB6E9F">
      <w:pPr>
        <w:pStyle w:val="Guide-Bulletsspace"/>
      </w:pPr>
      <w:r w:rsidRPr="0019773D">
        <w:rPr>
          <w:b/>
        </w:rPr>
        <w:t xml:space="preserve">Teaching </w:t>
      </w:r>
      <w:r w:rsidR="00E2551F" w:rsidRPr="0019773D">
        <w:rPr>
          <w:b/>
        </w:rPr>
        <w:t>scale of unit cost</w:t>
      </w:r>
      <w:r w:rsidR="00E2551F" w:rsidRPr="0019773D">
        <w:t xml:space="preserve">: the calculated national teaching unit cost per hour </w:t>
      </w:r>
      <w:r w:rsidR="00E2551F" w:rsidRPr="0019773D">
        <w:rPr>
          <w:snapToGrid w:val="0"/>
          <w:bdr w:val="single" w:sz="4" w:space="0" w:color="auto"/>
        </w:rPr>
        <w:t>D.1</w:t>
      </w:r>
      <w:r w:rsidR="00E2551F" w:rsidRPr="0019773D">
        <w:t xml:space="preserve"> is multiplied by the teaching number of hours of the Jean Monnet Chair;</w:t>
      </w:r>
    </w:p>
    <w:p w:rsidR="000E07E3" w:rsidRPr="0019773D" w:rsidRDefault="000E07E3" w:rsidP="00FB6E9F">
      <w:pPr>
        <w:pStyle w:val="Guide-Bulletsspace"/>
      </w:pPr>
      <w:r w:rsidRPr="0019773D">
        <w:rPr>
          <w:b/>
        </w:rPr>
        <w:t xml:space="preserve">Additional </w:t>
      </w:r>
      <w:r w:rsidR="00E2551F" w:rsidRPr="0019773D">
        <w:rPr>
          <w:b/>
        </w:rPr>
        <w:t>flat-rate financing</w:t>
      </w:r>
      <w:r w:rsidR="00E2551F" w:rsidRPr="0019773D">
        <w:t>: a 'top-up' percentage of 10% for a Jean Monnet Chair is added to the above mentioned unit costs basis. This top-up percentage takes account of the additional academic activities included in a Chair such as staff costs, travel and subsistence costs, dissemination costs, costs for teaching materials and indirect costs, etc.</w:t>
      </w:r>
      <w:r w:rsidRPr="0019773D">
        <w:t>.</w:t>
      </w:r>
    </w:p>
    <w:p w:rsidR="00795CCE" w:rsidRPr="0019773D" w:rsidRDefault="00795CCE" w:rsidP="009F41D6">
      <w:pPr>
        <w:pStyle w:val="Guide-Bulletsspace"/>
        <w:numPr>
          <w:ilvl w:val="0"/>
          <w:numId w:val="0"/>
        </w:numPr>
        <w:ind w:left="360"/>
      </w:pPr>
    </w:p>
    <w:p w:rsidR="000E07E3" w:rsidRPr="0019773D" w:rsidRDefault="000E07E3" w:rsidP="009705D8">
      <w:pPr>
        <w:pStyle w:val="Guide-Normal"/>
      </w:pPr>
      <w:r w:rsidRPr="0019773D">
        <w:t xml:space="preserve">The final grant is then obtained by applying the maximum 75% EU funding of total calculated </w:t>
      </w:r>
      <w:r w:rsidR="00E2551F" w:rsidRPr="0019773D">
        <w:t xml:space="preserve">amount </w:t>
      </w:r>
      <w:r w:rsidRPr="0019773D">
        <w:t xml:space="preserve">and by respecting the maximum grant ceiling for a Jean Monnet Chair (50 000 EUR). </w:t>
      </w:r>
    </w:p>
    <w:p w:rsidR="004B7F52" w:rsidRPr="0019773D" w:rsidRDefault="004B7F52" w:rsidP="009705D8">
      <w:pPr>
        <w:pStyle w:val="Guide-Normal"/>
      </w:pPr>
    </w:p>
    <w:p w:rsidR="004758BC" w:rsidRPr="0019773D" w:rsidRDefault="000E07E3" w:rsidP="009705D8">
      <w:pPr>
        <w:pStyle w:val="Guide-Normal"/>
      </w:pPr>
      <w:r w:rsidRPr="0019773D">
        <w:t xml:space="preserve">The specific amounts applying to Jean Monnet Chairs can be found in the section "Jean Monnet </w:t>
      </w:r>
      <w:r w:rsidR="0001035C" w:rsidRPr="0019773D">
        <w:t>unit costs</w:t>
      </w:r>
      <w:r w:rsidRPr="0019773D">
        <w:t>" at the end of the Jean Monnet chapter in this Part of the Guide</w:t>
      </w:r>
    </w:p>
    <w:p w:rsidR="00F22451" w:rsidRPr="0019773D" w:rsidRDefault="00F22451" w:rsidP="009705D8">
      <w:pPr>
        <w:pStyle w:val="Guide-Normal"/>
        <w:sectPr w:rsidR="00F22451" w:rsidRPr="0019773D" w:rsidSect="00F22451">
          <w:headerReference w:type="default" r:id="rId191"/>
          <w:pgSz w:w="11906" w:h="16838"/>
          <w:pgMar w:top="57" w:right="1418" w:bottom="1134" w:left="1418" w:header="283" w:footer="283" w:gutter="0"/>
          <w:cols w:space="708"/>
          <w:docGrid w:linePitch="360"/>
        </w:sectPr>
      </w:pPr>
    </w:p>
    <w:p w:rsidR="00FF4EF9" w:rsidRPr="0019773D" w:rsidRDefault="00FF4EF9" w:rsidP="00851436">
      <w:pPr>
        <w:pStyle w:val="Guide-Heading3"/>
      </w:pPr>
      <w:bookmarkStart w:id="115" w:name="_Toc496600118"/>
      <w:r w:rsidRPr="0019773D">
        <w:t>Jean Monnet Centres of Excellence</w:t>
      </w:r>
      <w:bookmarkEnd w:id="115"/>
    </w:p>
    <w:p w:rsidR="00FF4EF9" w:rsidRPr="0019773D" w:rsidRDefault="00FF4EF9" w:rsidP="00851436">
      <w:pPr>
        <w:pStyle w:val="Guide-Heading4"/>
      </w:pPr>
      <w:r w:rsidRPr="0019773D">
        <w:t xml:space="preserve">What is a Jean Monnet Centre of Excellence? </w:t>
      </w:r>
    </w:p>
    <w:p w:rsidR="00FF4EF9" w:rsidRPr="0019773D" w:rsidRDefault="00FF4EF9" w:rsidP="009705D8">
      <w:pPr>
        <w:pStyle w:val="Guide-Normal"/>
      </w:pPr>
      <w:r w:rsidRPr="0019773D">
        <w:t xml:space="preserve">A Jean Monnet Centre of Excellence is a focal point of competence and knowledge on European Union subjects. </w:t>
      </w:r>
    </w:p>
    <w:p w:rsidR="004B7F52" w:rsidRPr="0019773D" w:rsidRDefault="004B7F52" w:rsidP="009705D8">
      <w:pPr>
        <w:pStyle w:val="Guide-Normal"/>
      </w:pPr>
    </w:p>
    <w:p w:rsidR="00FF4EF9" w:rsidRPr="0019773D" w:rsidRDefault="00FF4EF9" w:rsidP="009705D8">
      <w:pPr>
        <w:pStyle w:val="Guide-Normal"/>
      </w:pPr>
      <w:r w:rsidRPr="0019773D">
        <w:t>A Jean Monnet Centre of Excellence gathers the expertise and competences of high-level experts and aims at developing synergies between the various disciplines and resources in European studies, as well as at creating joint transnational activities and structural links with academic institutions in other countries. It also ensures openness to civil society.</w:t>
      </w:r>
    </w:p>
    <w:p w:rsidR="004B7F52" w:rsidRPr="0019773D" w:rsidRDefault="004B7F52" w:rsidP="009705D8">
      <w:pPr>
        <w:pStyle w:val="Guide-Normal"/>
      </w:pPr>
    </w:p>
    <w:p w:rsidR="00FF4EF9" w:rsidRPr="0019773D" w:rsidRDefault="00FF4EF9" w:rsidP="009705D8">
      <w:pPr>
        <w:pStyle w:val="Guide-Normal"/>
      </w:pPr>
      <w:r w:rsidRPr="0019773D">
        <w:t>Jean Monnet Centres of Excellence have a major role in reaching out to students from faculties not normally dealing with European Union issues as well as to policy makers, civil servants, organised civil society and the general public at large.</w:t>
      </w:r>
    </w:p>
    <w:p w:rsidR="00FF4EF9" w:rsidRPr="0019773D" w:rsidRDefault="00FF4EF9" w:rsidP="00851436">
      <w:pPr>
        <w:pStyle w:val="Guide-Heading4"/>
      </w:pPr>
      <w:r w:rsidRPr="0019773D">
        <w:t xml:space="preserve">Which Activities are supported under this Action? </w:t>
      </w:r>
    </w:p>
    <w:p w:rsidR="00E2551F" w:rsidRPr="0019773D" w:rsidRDefault="00FF4EF9" w:rsidP="00E2551F">
      <w:pPr>
        <w:jc w:val="both"/>
        <w:rPr>
          <w:rFonts w:ascii="Calibri" w:eastAsia="Times New Roman" w:hAnsi="Calibri"/>
          <w:sz w:val="18"/>
          <w:szCs w:val="18"/>
          <w:lang w:val="en-GB"/>
        </w:rPr>
      </w:pPr>
      <w:r w:rsidRPr="0019773D">
        <w:rPr>
          <w:rFonts w:ascii="Calibri" w:eastAsia="Times New Roman" w:hAnsi="Calibri"/>
          <w:sz w:val="18"/>
          <w:szCs w:val="18"/>
          <w:lang w:val="en-GB"/>
        </w:rPr>
        <w:t xml:space="preserve">A Jean Monnet Centre of Excellence </w:t>
      </w:r>
      <w:r w:rsidR="00E2551F" w:rsidRPr="0019773D">
        <w:rPr>
          <w:rFonts w:ascii="Calibri" w:eastAsia="Times New Roman" w:hAnsi="Calibri"/>
          <w:sz w:val="18"/>
          <w:szCs w:val="18"/>
          <w:lang w:val="en-GB"/>
        </w:rPr>
        <w:t>must develop a strategic three-year annual plan including a wide range of activities, such as:</w:t>
      </w:r>
    </w:p>
    <w:p w:rsidR="004B7F52" w:rsidRPr="0019773D" w:rsidRDefault="004B7F52" w:rsidP="009705D8">
      <w:pPr>
        <w:pStyle w:val="Guide-Normal"/>
      </w:pPr>
    </w:p>
    <w:p w:rsidR="00FF4EF9" w:rsidRPr="0019773D" w:rsidRDefault="00FF4EF9" w:rsidP="009F41D6">
      <w:pPr>
        <w:pStyle w:val="Guide-Bulletsspace"/>
      </w:pPr>
      <w:r w:rsidRPr="0019773D">
        <w:t>organising and coordinating human and documentary resources related to European Union studies</w:t>
      </w:r>
      <w:r w:rsidR="00195366" w:rsidRPr="0019773D">
        <w:t>;</w:t>
      </w:r>
    </w:p>
    <w:p w:rsidR="00FF4EF9" w:rsidRPr="0019773D" w:rsidRDefault="00FF4EF9" w:rsidP="009F41D6">
      <w:pPr>
        <w:pStyle w:val="Guide-Bulletsspace"/>
      </w:pPr>
      <w:r w:rsidRPr="0019773D">
        <w:t>leading research activities in specific European Union subjects (research function)</w:t>
      </w:r>
      <w:r w:rsidR="00195366" w:rsidRPr="0019773D">
        <w:t>;</w:t>
      </w:r>
    </w:p>
    <w:p w:rsidR="00FF4EF9" w:rsidRPr="0019773D" w:rsidRDefault="00FF4EF9" w:rsidP="009F41D6">
      <w:pPr>
        <w:pStyle w:val="Guide-Bulletsspace"/>
      </w:pPr>
      <w:r w:rsidRPr="0019773D">
        <w:t>developing content and tools on EU subjects to update and complement the current courses and curricula (teaching function)</w:t>
      </w:r>
      <w:r w:rsidR="00195366" w:rsidRPr="0019773D">
        <w:t>;</w:t>
      </w:r>
    </w:p>
    <w:p w:rsidR="00FF4EF9" w:rsidRPr="0019773D" w:rsidRDefault="00FF4EF9" w:rsidP="009F41D6">
      <w:pPr>
        <w:pStyle w:val="Guide-Bulletsspace"/>
      </w:pPr>
      <w:r w:rsidRPr="0019773D">
        <w:t>enhancing the debate and exchange of experiences about the EU</w:t>
      </w:r>
      <w:r w:rsidR="00E2551F" w:rsidRPr="0019773D">
        <w:t>, where possible in partnership with local stakeholders and/or EU Representations Offices in Member States and EU</w:t>
      </w:r>
      <w:r w:rsidR="00B31494" w:rsidRPr="0019773D">
        <w:t xml:space="preserve"> Delegations in third countries</w:t>
      </w:r>
      <w:r w:rsidR="00E2551F" w:rsidRPr="0019773D">
        <w:t xml:space="preserve"> </w:t>
      </w:r>
      <w:r w:rsidRPr="0019773D">
        <w:t xml:space="preserve"> (think-tank function)</w:t>
      </w:r>
      <w:r w:rsidR="00195366" w:rsidRPr="0019773D">
        <w:t>;</w:t>
      </w:r>
    </w:p>
    <w:p w:rsidR="00FF4EF9" w:rsidRPr="0019773D" w:rsidRDefault="00FF4EF9" w:rsidP="009F41D6">
      <w:pPr>
        <w:pStyle w:val="Guide-Bulletsspace"/>
      </w:pPr>
      <w:r w:rsidRPr="0019773D">
        <w:t>systematic publication of</w:t>
      </w:r>
      <w:r w:rsidR="00956779" w:rsidRPr="0019773D">
        <w:t xml:space="preserve"> </w:t>
      </w:r>
      <w:r w:rsidRPr="0019773D">
        <w:t>the results of research activities</w:t>
      </w:r>
      <w:r w:rsidR="00195366" w:rsidRPr="0019773D">
        <w:t>.</w:t>
      </w:r>
    </w:p>
    <w:p w:rsidR="00FF4EF9" w:rsidRPr="0019773D" w:rsidRDefault="00FF4EF9" w:rsidP="00851436">
      <w:pPr>
        <w:pStyle w:val="Guide-Heading4"/>
      </w:pPr>
      <w:r w:rsidRPr="0019773D">
        <w:t>What is the role of organisations participating in a Jean Monnet Centre of Excellence?</w:t>
      </w:r>
    </w:p>
    <w:p w:rsidR="00FF4EF9" w:rsidRPr="0019773D" w:rsidRDefault="00FF4EF9" w:rsidP="009705D8">
      <w:pPr>
        <w:pStyle w:val="Guide-Normal"/>
      </w:pPr>
      <w:r w:rsidRPr="0019773D">
        <w:t>Higher education institutions planning to establish a Jean Monnet Centre of Excellence are expected to reflect on its strategic development. They should provide guidance and a vision for the best experts available among the teaching and research staff for creating synergies allowing high</w:t>
      </w:r>
      <w:r w:rsidR="0016723A" w:rsidRPr="0019773D">
        <w:t>-</w:t>
      </w:r>
      <w:r w:rsidRPr="0019773D">
        <w:t>level collaborative work on specific EU subjects. They should support and promote the initiatives of the Centre and assist their development.</w:t>
      </w:r>
    </w:p>
    <w:p w:rsidR="004B7F52" w:rsidRPr="0019773D" w:rsidRDefault="004B7F52" w:rsidP="009705D8">
      <w:pPr>
        <w:pStyle w:val="Guide-Normal"/>
      </w:pPr>
    </w:p>
    <w:p w:rsidR="00BC3059" w:rsidRPr="0019773D" w:rsidRDefault="00BC3059" w:rsidP="009705D8">
      <w:pPr>
        <w:pStyle w:val="Guide-Normal"/>
      </w:pPr>
      <w:r w:rsidRPr="0019773D">
        <w:t xml:space="preserve">Higher education institutions are obliged to maintain the activities of a Jean Monnet Centre of Excellence during the entire duration of the project including replacing the academic coordinator if the need arises. If the institution is obliged to replace the original academic coordinator, a written request for approval has to be sent to the Executive Agency. </w:t>
      </w:r>
    </w:p>
    <w:p w:rsidR="004B7F52" w:rsidRPr="0019773D" w:rsidRDefault="004B7F52" w:rsidP="009705D8">
      <w:pPr>
        <w:pStyle w:val="Guide-Normal"/>
      </w:pPr>
    </w:p>
    <w:p w:rsidR="00FF4EF9" w:rsidRPr="0019773D" w:rsidRDefault="00FF4EF9" w:rsidP="009705D8">
      <w:pPr>
        <w:pStyle w:val="Guide-Normal"/>
      </w:pPr>
      <w:r w:rsidRPr="0019773D">
        <w:t xml:space="preserve">A Centre of Excellence may involve the co-operation of several institutions/organisations established in the same city or region. In any case, it must be a clearly labelled institute or structure specialised in European Union studies and must be hosted by a higher education institution. </w:t>
      </w:r>
    </w:p>
    <w:p w:rsidR="00FF4EF9" w:rsidRPr="0019773D" w:rsidRDefault="00FF4EF9" w:rsidP="00851436">
      <w:pPr>
        <w:pStyle w:val="Guide-Heading4"/>
      </w:pPr>
      <w:r w:rsidRPr="0019773D">
        <w:t xml:space="preserve">What are the criteria used to assess a Jean Monnet Centre of Excellence? </w:t>
      </w:r>
    </w:p>
    <w:p w:rsidR="00FF4EF9" w:rsidRPr="0019773D" w:rsidRDefault="00FF4EF9" w:rsidP="009705D8">
      <w:pPr>
        <w:pStyle w:val="Guide-Normal"/>
      </w:pPr>
      <w:r w:rsidRPr="0019773D">
        <w:t xml:space="preserve">Here below are listed the formal criteria that a Jean Monnet Centre of Excellence must respect in order to be eligible for an Erasmus+ grant: </w:t>
      </w:r>
    </w:p>
    <w:p w:rsidR="00FF4EF9" w:rsidRPr="0019773D" w:rsidRDefault="00195366" w:rsidP="00851436">
      <w:pPr>
        <w:pStyle w:val="Guide-Heading5"/>
      </w:pPr>
      <w:r w:rsidRPr="0019773D">
        <w:br w:type="page"/>
      </w:r>
      <w:r w:rsidR="00FF4EF9" w:rsidRPr="0019773D">
        <w:t>Eligibility Criteria</w:t>
      </w:r>
    </w:p>
    <w:tbl>
      <w:tblPr>
        <w:tblW w:w="5001" w:type="pct"/>
        <w:shd w:val="clear" w:color="auto" w:fill="FFFFFF"/>
        <w:tblLook w:val="0000" w:firstRow="0" w:lastRow="0" w:firstColumn="0" w:lastColumn="0" w:noHBand="0" w:noVBand="0"/>
      </w:tblPr>
      <w:tblGrid>
        <w:gridCol w:w="2073"/>
        <w:gridCol w:w="7215"/>
      </w:tblGrid>
      <w:tr w:rsidR="00FF4EF9" w:rsidRPr="00534C9E"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FF4EF9" w:rsidRPr="0019773D" w:rsidRDefault="00FF4EF9"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 xml:space="preserve">A </w:t>
            </w:r>
            <w:r w:rsidRPr="0019773D">
              <w:rPr>
                <w:rFonts w:ascii="Calibri" w:hAnsi="Calibri"/>
                <w:sz w:val="18"/>
                <w:szCs w:val="18"/>
                <w:lang w:val="en-GB"/>
              </w:rPr>
              <w:t>higher education institution</w:t>
            </w:r>
            <w:r w:rsidRPr="0019773D">
              <w:rPr>
                <w:rFonts w:ascii="Calibri" w:hAnsi="Calibri"/>
                <w:sz w:val="18"/>
                <w:lang w:val="en-GB"/>
              </w:rPr>
              <w:t xml:space="preserve"> (HEI) established in any country of the world</w:t>
            </w:r>
            <w:r w:rsidRPr="0019773D">
              <w:rPr>
                <w:rFonts w:ascii="Calibri" w:hAnsi="Calibri"/>
                <w:sz w:val="18"/>
                <w:szCs w:val="18"/>
                <w:lang w:val="en-GB"/>
              </w:rPr>
              <w:t>.</w:t>
            </w:r>
            <w:r w:rsidRPr="0019773D">
              <w:rPr>
                <w:rFonts w:ascii="Calibri" w:hAnsi="Calibri"/>
                <w:sz w:val="18"/>
                <w:lang w:val="en-GB"/>
              </w:rPr>
              <w:t xml:space="preserve"> HEIs established in Programme Countries must hold a valid Erasmus Charter for Higher Education (ECHE). An ECHE is not required for participating HEIs in Partner Countries.</w:t>
            </w:r>
          </w:p>
          <w:p w:rsidR="00CB53D4" w:rsidRPr="0019773D" w:rsidRDefault="00CB53D4"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Individuals cannot apply directly for a grant.</w:t>
            </w:r>
          </w:p>
        </w:tc>
      </w:tr>
      <w:tr w:rsidR="00FF4EF9"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6F7599" w:rsidRDefault="00FF4EF9" w:rsidP="00BE690E">
            <w:pPr>
              <w:shd w:val="clear" w:color="auto" w:fill="FFFFFF"/>
              <w:spacing w:beforeLines="40" w:before="96" w:afterLines="40" w:after="96"/>
              <w:jc w:val="both"/>
              <w:rPr>
                <w:rFonts w:ascii="Calibri" w:hAnsi="Calibri"/>
                <w:sz w:val="18"/>
                <w:highlight w:val="yellow"/>
                <w:lang w:val="en-GB"/>
              </w:rPr>
            </w:pPr>
            <w:r w:rsidRPr="00F90B54">
              <w:rPr>
                <w:rFonts w:ascii="Calibri" w:hAnsi="Calibri"/>
                <w:sz w:val="18"/>
                <w:lang w:val="en-GB"/>
              </w:rPr>
              <w:t xml:space="preserve">Three years. </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992C4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w:t>
            </w:r>
            <w:r w:rsidR="002236C7" w:rsidRPr="0019773D">
              <w:rPr>
                <w:rFonts w:ascii="Calibri" w:hAnsi="Calibri"/>
                <w:sz w:val="18"/>
                <w:lang w:val="en-GB"/>
              </w:rPr>
              <w:t xml:space="preserve"> </w:t>
            </w:r>
            <w:r w:rsidR="00992C4D">
              <w:rPr>
                <w:rFonts w:ascii="Calibri" w:hAnsi="Calibri"/>
                <w:b/>
                <w:sz w:val="18"/>
                <w:lang w:val="en-GB"/>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AE12E4" w:rsidRPr="0019773D" w:rsidDel="00AE12E4">
              <w:rPr>
                <w:rFonts w:ascii="Calibri" w:hAnsi="Calibri"/>
                <w:sz w:val="18"/>
                <w:lang w:val="en-GB"/>
              </w:rPr>
              <w:t xml:space="preserve"> </w:t>
            </w:r>
            <w:r w:rsidRPr="0019773D">
              <w:rPr>
                <w:rFonts w:ascii="Calibri" w:hAnsi="Calibri"/>
                <w:b/>
                <w:sz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Pr="0019773D">
              <w:rPr>
                <w:rFonts w:ascii="Calibri" w:hAnsi="Calibri"/>
                <w:b/>
                <w:sz w:val="18"/>
                <w:lang w:val="en-GB"/>
              </w:rPr>
              <w:t>midday Brussels time</w:t>
            </w:r>
            <w:r w:rsidRPr="0019773D">
              <w:rPr>
                <w:rFonts w:ascii="Calibri" w:hAnsi="Calibri"/>
                <w:b/>
                <w:sz w:val="18"/>
                <w:szCs w:val="18"/>
                <w:lang w:val="en-GB"/>
              </w:rPr>
              <w:t xml:space="preserve">) </w:t>
            </w:r>
            <w:r w:rsidR="00F3731F" w:rsidRPr="0019773D">
              <w:rPr>
                <w:rFonts w:ascii="Calibri" w:hAnsi="Calibri"/>
                <w:sz w:val="18"/>
                <w:szCs w:val="18"/>
                <w:lang w:val="en-GB"/>
              </w:rPr>
              <w:t>for projects starting</w:t>
            </w:r>
            <w:r w:rsidRPr="0019773D">
              <w:rPr>
                <w:rFonts w:ascii="Calibri" w:hAnsi="Calibri"/>
                <w:sz w:val="18"/>
                <w:szCs w:val="18"/>
                <w:lang w:val="en-GB"/>
              </w:rPr>
              <w:t xml:space="preserve"> </w:t>
            </w:r>
            <w:r w:rsidR="00AE12E4" w:rsidRPr="0019773D">
              <w:rPr>
                <w:rFonts w:ascii="Calibri" w:hAnsi="Calibri"/>
                <w:sz w:val="18"/>
                <w:szCs w:val="18"/>
                <w:lang w:val="en-GB"/>
              </w:rPr>
              <w:t>on</w:t>
            </w:r>
            <w:r w:rsidRPr="0019773D">
              <w:rPr>
                <w:rFonts w:ascii="Calibri" w:hAnsi="Calibri"/>
                <w:sz w:val="18"/>
                <w:szCs w:val="18"/>
                <w:lang w:val="en-GB"/>
              </w:rPr>
              <w:t xml:space="preserve"> 1 September</w:t>
            </w:r>
            <w:r w:rsidR="00DA35EA" w:rsidRPr="0019773D">
              <w:rPr>
                <w:rFonts w:ascii="Calibri" w:hAnsi="Calibri"/>
                <w:sz w:val="18"/>
                <w:szCs w:val="18"/>
                <w:lang w:val="en-GB"/>
              </w:rPr>
              <w:t xml:space="preserve"> of the same year</w:t>
            </w:r>
            <w:r w:rsidRPr="0019773D">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40" w:after="40"/>
              <w:rPr>
                <w:rFonts w:ascii="Calibri" w:hAnsi="Calibri"/>
                <w:b/>
                <w:sz w:val="18"/>
              </w:rPr>
            </w:pPr>
            <w:r w:rsidRPr="0019773D">
              <w:rPr>
                <w:rFonts w:ascii="Calibri" w:hAnsi="Calibri"/>
                <w:b/>
                <w:sz w:val="18"/>
              </w:rPr>
              <w:t>Other criteria</w:t>
            </w:r>
          </w:p>
        </w:tc>
        <w:tc>
          <w:tcPr>
            <w:tcW w:w="3884"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Lines="40" w:before="96" w:afterLines="40" w:after="96"/>
              <w:jc w:val="both"/>
              <w:rPr>
                <w:rFonts w:ascii="Calibri" w:hAnsi="Calibri"/>
                <w:lang w:val="en-GB"/>
              </w:rPr>
            </w:pPr>
            <w:r w:rsidRPr="0019773D">
              <w:rPr>
                <w:rFonts w:ascii="Calibri" w:hAnsi="Calibri"/>
                <w:sz w:val="18"/>
                <w:lang w:val="en-GB"/>
              </w:rPr>
              <w:t xml:space="preserve">Only one Jean Monnet Centre of Excellence can be supported </w:t>
            </w:r>
            <w:r w:rsidR="004362A8" w:rsidRPr="00C97147">
              <w:rPr>
                <w:rFonts w:ascii="Calibri" w:hAnsi="Calibri"/>
                <w:sz w:val="18"/>
                <w:lang w:val="en-GB"/>
              </w:rPr>
              <w:t>at the same time</w:t>
            </w:r>
            <w:r w:rsidR="004362A8" w:rsidRPr="00C97147">
              <w:rPr>
                <w:b/>
                <w:bCs/>
                <w:color w:val="1F497D"/>
                <w:lang w:val="en-GB"/>
              </w:rPr>
              <w:t xml:space="preserve"> </w:t>
            </w:r>
            <w:r w:rsidRPr="0019773D">
              <w:rPr>
                <w:rFonts w:ascii="Calibri" w:hAnsi="Calibri"/>
                <w:sz w:val="18"/>
                <w:lang w:val="en-GB"/>
              </w:rPr>
              <w:t xml:space="preserve">in any given </w:t>
            </w:r>
            <w:r w:rsidRPr="0019773D">
              <w:rPr>
                <w:rFonts w:ascii="Calibri" w:hAnsi="Calibri"/>
                <w:sz w:val="18"/>
                <w:szCs w:val="18"/>
                <w:lang w:val="en-GB"/>
              </w:rPr>
              <w:t>higher education institution.</w:t>
            </w:r>
          </w:p>
        </w:tc>
      </w:tr>
    </w:tbl>
    <w:p w:rsidR="00FF4EF9" w:rsidRPr="0019773D" w:rsidRDefault="00FF4EF9" w:rsidP="00FF4EF9">
      <w:pPr>
        <w:rPr>
          <w:rFonts w:ascii="Calibri" w:hAnsi="Calibri"/>
          <w:sz w:val="18"/>
          <w:szCs w:val="18"/>
          <w:lang w:val="en-GB"/>
        </w:rPr>
      </w:pPr>
    </w:p>
    <w:p w:rsidR="00FF4EF9" w:rsidRPr="0019773D" w:rsidRDefault="00FF4EF9" w:rsidP="009705D8">
      <w:pPr>
        <w:pStyle w:val="Guide-Normal"/>
      </w:pPr>
      <w:r w:rsidRPr="0019773D">
        <w:t xml:space="preserve">Applicant organisations will be assessed against </w:t>
      </w:r>
      <w:r w:rsidRPr="0019773D">
        <w:rPr>
          <w:b/>
        </w:rPr>
        <w:t>exclusion and selection criteria</w:t>
      </w:r>
      <w:r w:rsidRPr="0019773D">
        <w:t>. For more information please consult Part C of this Guide.</w:t>
      </w:r>
      <w:r w:rsidR="00956779" w:rsidRPr="0019773D">
        <w:t xml:space="preserve">  </w:t>
      </w:r>
    </w:p>
    <w:p w:rsidR="00FB6E9F" w:rsidRPr="0019773D" w:rsidRDefault="00FB6E9F" w:rsidP="009705D8">
      <w:pPr>
        <w:pStyle w:val="Guide-Normal"/>
      </w:pPr>
    </w:p>
    <w:p w:rsidR="00FB6E9F" w:rsidRPr="0019773D" w:rsidRDefault="00FB6E9F" w:rsidP="00851436">
      <w:pPr>
        <w:pStyle w:val="Guide-Heading5"/>
      </w:pPr>
      <w:r w:rsidRPr="0019773D">
        <w:t>Award criteria</w:t>
      </w:r>
    </w:p>
    <w:p w:rsidR="00FF4EF9" w:rsidRPr="0019773D" w:rsidRDefault="00FF4EF9" w:rsidP="009705D8">
      <w:pPr>
        <w:pStyle w:val="Guide-Normal"/>
      </w:pPr>
      <w:r w:rsidRPr="0019773D">
        <w:t xml:space="preserve">Projects will be assessed against the following criteria: </w:t>
      </w:r>
    </w:p>
    <w:p w:rsidR="00FF4EF9" w:rsidRPr="0019773D" w:rsidRDefault="00FF4EF9"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FF4EF9" w:rsidRPr="00534C9E" w:rsidTr="00213588">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Relevance of the project</w:t>
            </w:r>
          </w:p>
          <w:p w:rsidR="00FF4EF9" w:rsidRPr="0019773D" w:rsidRDefault="00A627A0" w:rsidP="00213588">
            <w:pPr>
              <w:rPr>
                <w:rFonts w:ascii="Calibri" w:hAnsi="Calibri"/>
                <w:sz w:val="18"/>
                <w:lang w:val="en-GB"/>
              </w:rPr>
            </w:pPr>
            <w:r w:rsidRPr="0019773D">
              <w:rPr>
                <w:rFonts w:ascii="Calibri" w:hAnsi="Calibri"/>
                <w:color w:val="000000"/>
                <w:sz w:val="18"/>
                <w:shd w:val="clear" w:color="auto" w:fill="FFFFFF"/>
                <w:lang w:val="en-GB"/>
              </w:rPr>
              <w:t>(</w:t>
            </w:r>
            <w:r w:rsidR="00FF4EF9" w:rsidRPr="0019773D">
              <w:rPr>
                <w:rFonts w:ascii="Calibri" w:hAnsi="Calibri"/>
                <w:color w:val="000000"/>
                <w:sz w:val="18"/>
                <w:shd w:val="clear" w:color="auto" w:fill="FFFFFF"/>
                <w:lang w:val="en-GB"/>
              </w:rPr>
              <w:t xml:space="preserve">Maximum </w:t>
            </w:r>
            <w:r w:rsidR="00FF4EF9" w:rsidRPr="0019773D">
              <w:rPr>
                <w:rFonts w:ascii="Calibri" w:hAnsi="Calibri"/>
                <w:sz w:val="18"/>
                <w:lang w:val="en-GB"/>
              </w:rPr>
              <w:t xml:space="preserve">25 </w:t>
            </w:r>
            <w:r w:rsidR="00FF4EF9" w:rsidRPr="0019773D">
              <w:rPr>
                <w:rFonts w:ascii="Calibri" w:hAnsi="Calibri"/>
                <w:color w:val="000000"/>
                <w:sz w:val="18"/>
                <w:shd w:val="clear" w:color="auto" w:fill="FFFFFF"/>
                <w:lang w:val="en-GB"/>
              </w:rPr>
              <w:t>points)</w:t>
            </w:r>
          </w:p>
          <w:p w:rsidR="00FF4EF9" w:rsidRPr="0019773D" w:rsidRDefault="00FF4EF9"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priorities of the Action (see sections "What are the aims of Jean Monnet"</w:t>
            </w:r>
            <w:r w:rsidR="007F3CC2" w:rsidRPr="0019773D">
              <w:rPr>
                <w:rFonts w:ascii="Calibri" w:hAnsi="Calibri"/>
                <w:sz w:val="18"/>
                <w:szCs w:val="18"/>
                <w:lang w:val="en-GB"/>
              </w:rPr>
              <w:t xml:space="preserve"> and "What is a Jean Monnet Centre of Exce</w:t>
            </w:r>
            <w:r w:rsidR="007F3CC2" w:rsidRPr="0019773D">
              <w:rPr>
                <w:rFonts w:ascii="Calibri" w:hAnsi="Calibri"/>
                <w:sz w:val="18"/>
                <w:szCs w:val="18"/>
                <w:lang w:val="en-GB"/>
              </w:rPr>
              <w:t>l</w:t>
            </w:r>
            <w:r w:rsidR="007F3CC2" w:rsidRPr="0019773D">
              <w:rPr>
                <w:rFonts w:ascii="Calibri" w:hAnsi="Calibri"/>
                <w:sz w:val="18"/>
                <w:szCs w:val="18"/>
                <w:lang w:val="en-GB"/>
              </w:rPr>
              <w:t>lence"</w:t>
            </w:r>
            <w:r w:rsidRPr="0019773D">
              <w:rPr>
                <w:rFonts w:ascii="Calibri" w:hAnsi="Calibri"/>
                <w:sz w:val="18"/>
                <w:szCs w:val="18"/>
                <w:lang w:val="en-GB"/>
              </w:rPr>
              <w:t xml:space="preserve"> )</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needs and objectives of the participating organisation</w:t>
            </w:r>
            <w:r w:rsidR="00E1574F" w:rsidRPr="0019773D">
              <w:rPr>
                <w:rFonts w:ascii="Calibri" w:hAnsi="Calibri"/>
                <w:sz w:val="18"/>
                <w:szCs w:val="18"/>
                <w:lang w:val="en-GB"/>
              </w:rPr>
              <w:t>s and of the academics involved.</w:t>
            </w:r>
          </w:p>
          <w:p w:rsidR="00FF4EF9" w:rsidRPr="0019773D" w:rsidRDefault="00FF4EF9" w:rsidP="008B0E5C">
            <w:pPr>
              <w:numPr>
                <w:ilvl w:val="0"/>
                <w:numId w:val="70"/>
              </w:numPr>
              <w:spacing w:beforeLines="40" w:before="96" w:after="40"/>
              <w:rPr>
                <w:rFonts w:ascii="Calibri" w:hAnsi="Calibri"/>
                <w:sz w:val="18"/>
                <w:szCs w:val="18"/>
                <w:lang w:val="en-GB"/>
              </w:rPr>
            </w:pPr>
            <w:r w:rsidRPr="0019773D">
              <w:rPr>
                <w:rFonts w:ascii="Calibri" w:hAnsi="Calibri"/>
                <w:sz w:val="18"/>
                <w:szCs w:val="18"/>
                <w:lang w:val="en-GB"/>
              </w:rPr>
              <w:t>The</w:t>
            </w:r>
            <w:r w:rsidR="00956779" w:rsidRPr="0019773D">
              <w:rPr>
                <w:rFonts w:ascii="Calibri" w:hAnsi="Calibri"/>
                <w:sz w:val="18"/>
                <w:szCs w:val="18"/>
                <w:lang w:val="en-GB"/>
              </w:rPr>
              <w:t xml:space="preserve"> </w:t>
            </w:r>
            <w:r w:rsidRPr="0019773D">
              <w:rPr>
                <w:rFonts w:ascii="Calibri" w:hAnsi="Calibri"/>
                <w:sz w:val="18"/>
                <w:szCs w:val="18"/>
                <w:lang w:val="en-GB"/>
              </w:rPr>
              <w:t>extent to which the proposal:</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is </w:t>
            </w:r>
            <w:r w:rsidR="008D42D5" w:rsidRPr="0019773D">
              <w:rPr>
                <w:rFonts w:ascii="Calibri" w:hAnsi="Calibri"/>
                <w:sz w:val="18"/>
                <w:szCs w:val="18"/>
                <w:lang w:val="en-GB"/>
              </w:rPr>
              <w:t>suitable for</w:t>
            </w:r>
            <w:r w:rsidRPr="0019773D">
              <w:rPr>
                <w:rFonts w:ascii="Calibri" w:hAnsi="Calibri"/>
                <w:sz w:val="18"/>
                <w:szCs w:val="18"/>
                <w:lang w:val="en-GB"/>
              </w:rPr>
              <w:t xml:space="preserve"> fostering the development of new teaching, research or debating activities</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demonstrates evidence of academi</w:t>
            </w:r>
            <w:r w:rsidR="00E1574F" w:rsidRPr="0019773D">
              <w:rPr>
                <w:rFonts w:ascii="Calibri" w:hAnsi="Calibri"/>
                <w:sz w:val="18"/>
                <w:szCs w:val="18"/>
                <w:lang w:val="en-GB"/>
              </w:rPr>
              <w:t>c added value;</w:t>
            </w:r>
          </w:p>
          <w:p w:rsidR="00B31494" w:rsidRPr="0019773D" w:rsidRDefault="00B31494" w:rsidP="008B0E5C">
            <w:pPr>
              <w:numPr>
                <w:ilvl w:val="0"/>
                <w:numId w:val="68"/>
              </w:numPr>
              <w:ind w:left="714" w:hanging="357"/>
              <w:rPr>
                <w:rFonts w:ascii="Calibri" w:hAnsi="Calibri"/>
                <w:sz w:val="18"/>
                <w:szCs w:val="18"/>
                <w:lang w:val="en-GB"/>
              </w:rPr>
            </w:pPr>
            <w:r w:rsidRPr="0019773D">
              <w:rPr>
                <w:rFonts w:ascii="Calibri" w:hAnsi="Calibri"/>
                <w:sz w:val="18"/>
                <w:szCs w:val="18"/>
                <w:lang w:val="en-GB"/>
              </w:rPr>
              <w:t>promotes and gives greater visibility to European studies/issues both within the institution hosting the Jean Monnet activities and outside.</w:t>
            </w:r>
          </w:p>
          <w:p w:rsidR="00FF4EF9" w:rsidRPr="0019773D" w:rsidRDefault="00FF4EF9" w:rsidP="008B0E5C">
            <w:pPr>
              <w:numPr>
                <w:ilvl w:val="0"/>
                <w:numId w:val="69"/>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relevance of the proposal to priority target groups of the Action:</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institutions established in countries not covered by the Jean Monnet </w:t>
            </w:r>
            <w:r w:rsidR="008D42D5"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institutions or academics not yet in</w:t>
            </w:r>
            <w:r w:rsidR="00E1574F" w:rsidRPr="0019773D">
              <w:rPr>
                <w:rFonts w:ascii="Calibri" w:hAnsi="Calibri"/>
                <w:sz w:val="18"/>
                <w:szCs w:val="18"/>
                <w:lang w:val="en-GB"/>
              </w:rPr>
              <w:t xml:space="preserve"> receipt of Jean Monnet funding.</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design and implementation</w:t>
            </w:r>
          </w:p>
          <w:p w:rsidR="00FF4EF9" w:rsidRPr="0019773D" w:rsidRDefault="00A627A0" w:rsidP="00213588">
            <w:pPr>
              <w:rPr>
                <w:rFonts w:ascii="Calibri" w:hAnsi="Calibri"/>
                <w:sz w:val="18"/>
                <w:lang w:val="en-GB"/>
              </w:rPr>
            </w:pPr>
            <w:r w:rsidRPr="0019773D">
              <w:rPr>
                <w:rFonts w:ascii="Calibri" w:hAnsi="Calibri"/>
                <w:color w:val="000000"/>
                <w:sz w:val="18"/>
                <w:shd w:val="clear" w:color="auto" w:fill="FFFFFF"/>
              </w:rPr>
              <w:t>(</w:t>
            </w:r>
            <w:r w:rsidR="00FF4EF9" w:rsidRPr="0019773D">
              <w:rPr>
                <w:rFonts w:ascii="Calibri" w:hAnsi="Calibri"/>
                <w:color w:val="000000"/>
                <w:sz w:val="18"/>
                <w:shd w:val="clear" w:color="auto" w:fill="FFFFFF"/>
              </w:rPr>
              <w:t>Maxi</w:t>
            </w:r>
            <w:r w:rsidR="00FF4EF9" w:rsidRPr="0019773D">
              <w:rPr>
                <w:rFonts w:ascii="Calibri" w:hAnsi="Calibri"/>
                <w:color w:val="000000"/>
                <w:sz w:val="18"/>
                <w:shd w:val="clear" w:color="auto" w:fill="FFFFFF"/>
                <w:lang w:val="en-GB"/>
              </w:rPr>
              <w:t xml:space="preserve">mum </w:t>
            </w:r>
            <w:r w:rsidR="00FF4EF9" w:rsidRPr="0019773D">
              <w:rPr>
                <w:rFonts w:ascii="Calibri" w:hAnsi="Calibri"/>
                <w:sz w:val="18"/>
              </w:rPr>
              <w:t>25</w:t>
            </w:r>
            <w:r w:rsidR="00FF4EF9" w:rsidRPr="0019773D">
              <w:rPr>
                <w:rFonts w:ascii="Calibri" w:hAnsi="Calibri"/>
                <w:sz w:val="18"/>
                <w:lang w:val="en-GB"/>
              </w:rPr>
              <w:t xml:space="preserve"> </w:t>
            </w:r>
            <w:r w:rsidR="00FF4EF9" w:rsidRPr="0019773D">
              <w:rPr>
                <w:rFonts w:ascii="Calibri" w:hAnsi="Calibri"/>
                <w:color w:val="000000"/>
                <w:sz w:val="18"/>
                <w:shd w:val="clear" w:color="auto" w:fill="FFFFFF"/>
                <w:lang w:val="en-GB"/>
              </w:rPr>
              <w:t>points)</w:t>
            </w:r>
          </w:p>
          <w:p w:rsidR="00FF4EF9" w:rsidRPr="0019773D" w:rsidRDefault="00FF4EF9" w:rsidP="00213588">
            <w:pPr>
              <w:rPr>
                <w:rFonts w:ascii="Calibri" w:hAnsi="Calibri"/>
                <w:b/>
                <w:sz w:val="18"/>
                <w:lang w:val="en-GB"/>
              </w:rPr>
            </w:pPr>
          </w:p>
          <w:p w:rsidR="00FF4EF9" w:rsidRPr="0019773D" w:rsidRDefault="00FF4EF9"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evaluation, follow-up and dissemination</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The consistency between project objectives, activities and budget proposed</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40"/>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team</w:t>
            </w:r>
          </w:p>
          <w:p w:rsidR="00FF4EF9" w:rsidRPr="0019773D" w:rsidRDefault="00A627A0" w:rsidP="00213588">
            <w:pPr>
              <w:rPr>
                <w:rFonts w:ascii="Calibri" w:hAnsi="Calibri"/>
                <w:sz w:val="18"/>
                <w:lang w:val="en-GB"/>
              </w:rPr>
            </w:pPr>
            <w:r w:rsidRPr="0019773D">
              <w:rPr>
                <w:rFonts w:ascii="Calibri" w:hAnsi="Calibri"/>
                <w:color w:val="000000"/>
                <w:sz w:val="18"/>
                <w:shd w:val="clear" w:color="auto" w:fill="FFFFFF"/>
                <w:lang w:val="en-GB"/>
              </w:rPr>
              <w:t>(</w:t>
            </w:r>
            <w:r w:rsidR="00FF4EF9" w:rsidRPr="0019773D">
              <w:rPr>
                <w:rFonts w:ascii="Calibri" w:hAnsi="Calibri"/>
                <w:color w:val="000000"/>
                <w:sz w:val="18"/>
                <w:shd w:val="clear" w:color="auto" w:fill="FFFFFF"/>
                <w:lang w:val="en-GB"/>
              </w:rPr>
              <w:t xml:space="preserve">Maximum </w:t>
            </w:r>
            <w:r w:rsidR="00FF4EF9" w:rsidRPr="0019773D">
              <w:rPr>
                <w:rFonts w:ascii="Calibri" w:hAnsi="Calibri"/>
                <w:sz w:val="18"/>
                <w:lang w:val="en-GB"/>
              </w:rPr>
              <w:t xml:space="preserve">25 </w:t>
            </w:r>
            <w:r w:rsidR="00FF4EF9" w:rsidRPr="0019773D">
              <w:rPr>
                <w:rFonts w:ascii="Calibri" w:hAnsi="Calibri"/>
                <w:color w:val="000000"/>
                <w:sz w:val="18"/>
                <w:shd w:val="clear" w:color="auto" w:fill="FFFFFF"/>
                <w:lang w:val="en-GB"/>
              </w:rPr>
              <w:t>points)</w:t>
            </w:r>
            <w:r w:rsidR="00FF4EF9" w:rsidRPr="0019773D">
              <w:rPr>
                <w:rFonts w:ascii="Calibri" w:hAnsi="Calibri"/>
                <w:sz w:val="18"/>
                <w:lang w:val="en-GB"/>
              </w:rPr>
              <w:t xml:space="preserve"> </w:t>
            </w: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FC0133">
            <w:pPr>
              <w:pStyle w:val="Default"/>
              <w:numPr>
                <w:ilvl w:val="0"/>
                <w:numId w:val="73"/>
              </w:numPr>
              <w:suppressAutoHyphens w:val="0"/>
              <w:adjustRightInd w:val="0"/>
              <w:spacing w:beforeLines="40" w:before="96" w:after="40"/>
              <w:textAlignment w:val="auto"/>
              <w:rPr>
                <w:rFonts w:ascii="Calibri" w:hAnsi="Calibri" w:cs="Tahoma"/>
                <w:color w:val="auto"/>
                <w:sz w:val="18"/>
                <w:szCs w:val="18"/>
              </w:rPr>
            </w:pPr>
            <w:r w:rsidRPr="0019773D">
              <w:rPr>
                <w:rFonts w:ascii="Calibri" w:hAnsi="Calibri" w:cs="Tahoma"/>
                <w:color w:val="auto"/>
                <w:sz w:val="18"/>
                <w:szCs w:val="18"/>
              </w:rPr>
              <w:t xml:space="preserve">The pertinence of the profile and expertise of key academic staff involved </w:t>
            </w:r>
            <w:r w:rsidR="00B31494" w:rsidRPr="0019773D">
              <w:rPr>
                <w:rFonts w:ascii="Calibri" w:hAnsi="Calibri" w:cs="Tahoma"/>
                <w:sz w:val="18"/>
                <w:szCs w:val="18"/>
              </w:rPr>
              <w:t>- both in the academic and non-academic domains -</w:t>
            </w:r>
            <w:r w:rsidRPr="0019773D">
              <w:rPr>
                <w:rFonts w:ascii="Calibri" w:hAnsi="Calibri" w:cs="Tahoma"/>
                <w:color w:val="auto"/>
                <w:sz w:val="18"/>
                <w:szCs w:val="18"/>
              </w:rPr>
              <w:t>with the activities ca</w:t>
            </w:r>
            <w:r w:rsidRPr="0019773D">
              <w:rPr>
                <w:rFonts w:ascii="Calibri" w:hAnsi="Calibri" w:cs="Tahoma"/>
                <w:color w:val="auto"/>
                <w:sz w:val="18"/>
                <w:szCs w:val="18"/>
              </w:rPr>
              <w:t>r</w:t>
            </w:r>
            <w:r w:rsidRPr="0019773D">
              <w:rPr>
                <w:rFonts w:ascii="Calibri" w:hAnsi="Calibri" w:cs="Tahoma"/>
                <w:color w:val="auto"/>
                <w:sz w:val="18"/>
                <w:szCs w:val="18"/>
              </w:rPr>
              <w:t>ried out in the project</w:t>
            </w:r>
            <w:r w:rsidR="00E1574F" w:rsidRPr="0019773D">
              <w:rPr>
                <w:rFonts w:ascii="Calibri" w:hAnsi="Calibri" w:cs="Tahoma"/>
                <w:color w:val="auto"/>
                <w:sz w:val="18"/>
                <w:szCs w:val="18"/>
              </w:rPr>
              <w:t>.</w:t>
            </w:r>
          </w:p>
        </w:tc>
      </w:tr>
      <w:tr w:rsidR="00FF4EF9" w:rsidRPr="00534C9E"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Impact and dissemination</w:t>
            </w:r>
          </w:p>
          <w:p w:rsidR="00FF4EF9" w:rsidRPr="0019773D" w:rsidRDefault="00A627A0" w:rsidP="00213588">
            <w:pPr>
              <w:rPr>
                <w:rFonts w:ascii="Calibri" w:hAnsi="Calibri"/>
                <w:sz w:val="18"/>
                <w:lang w:val="en-GB"/>
              </w:rPr>
            </w:pPr>
            <w:r w:rsidRPr="0019773D">
              <w:rPr>
                <w:rFonts w:ascii="Calibri" w:hAnsi="Calibri"/>
                <w:color w:val="000000"/>
                <w:sz w:val="18"/>
                <w:shd w:val="clear" w:color="auto" w:fill="FFFFFF"/>
              </w:rPr>
              <w:t>(</w:t>
            </w:r>
            <w:r w:rsidR="00FF4EF9" w:rsidRPr="0019773D">
              <w:rPr>
                <w:rFonts w:ascii="Calibri" w:hAnsi="Calibri"/>
                <w:color w:val="000000"/>
                <w:sz w:val="18"/>
                <w:shd w:val="clear" w:color="auto" w:fill="FFFFFF"/>
              </w:rPr>
              <w:t xml:space="preserve">Maximum </w:t>
            </w:r>
            <w:r w:rsidR="00FF4EF9" w:rsidRPr="0019773D">
              <w:rPr>
                <w:rFonts w:ascii="Calibri" w:hAnsi="Calibri"/>
                <w:sz w:val="18"/>
              </w:rPr>
              <w:t xml:space="preserve">25 </w:t>
            </w:r>
            <w:r w:rsidR="00FF4EF9" w:rsidRPr="0019773D">
              <w:rPr>
                <w:rFonts w:ascii="Calibri" w:hAnsi="Calibri"/>
                <w:color w:val="000000"/>
                <w:sz w:val="18"/>
                <w:shd w:val="clear" w:color="auto" w:fill="FFFFFF"/>
                <w:lang w:val="en-GB"/>
              </w:rPr>
              <w:t>points)</w:t>
            </w:r>
          </w:p>
          <w:p w:rsidR="00FF4EF9" w:rsidRPr="0019773D" w:rsidRDefault="00FF4EF9" w:rsidP="00213588">
            <w:pPr>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FF4EF9"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teaching activ</w:t>
            </w:r>
            <w:r w:rsidRPr="0019773D">
              <w:rPr>
                <w:rFonts w:ascii="Calibri" w:hAnsi="Calibri"/>
                <w:sz w:val="18"/>
                <w:szCs w:val="18"/>
                <w:lang w:val="en-GB"/>
              </w:rPr>
              <w:t>i</w:t>
            </w:r>
            <w:r w:rsidRPr="0019773D">
              <w:rPr>
                <w:rFonts w:ascii="Calibri" w:hAnsi="Calibri"/>
                <w:sz w:val="18"/>
                <w:szCs w:val="18"/>
                <w:lang w:val="en-GB"/>
              </w:rPr>
              <w:t>ties</w:t>
            </w:r>
            <w:r w:rsidR="00E1574F" w:rsidRPr="0019773D">
              <w:rPr>
                <w:rFonts w:ascii="Calibri" w:hAnsi="Calibri"/>
                <w:sz w:val="18"/>
                <w:szCs w:val="18"/>
                <w:lang w:val="en-GB"/>
              </w:rPr>
              <w:t>;</w:t>
            </w:r>
          </w:p>
          <w:p w:rsidR="00FF4EF9"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potential impact of the project: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the institution</w:t>
            </w:r>
            <w:r w:rsidR="00B31494" w:rsidRPr="0019773D">
              <w:rPr>
                <w:rFonts w:ascii="Calibri" w:hAnsi="Calibri"/>
                <w:sz w:val="18"/>
                <w:szCs w:val="18"/>
                <w:lang w:val="en-GB"/>
              </w:rPr>
              <w:t xml:space="preserve">(s) participating in </w:t>
            </w:r>
            <w:r w:rsidRPr="0019773D">
              <w:rPr>
                <w:rFonts w:ascii="Calibri" w:hAnsi="Calibri"/>
                <w:sz w:val="18"/>
                <w:szCs w:val="18"/>
                <w:lang w:val="en-GB"/>
              </w:rPr>
              <w:t>the Jean Monnet 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the students and learners benefiting from the Jean Monnet 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other organisations and individuals involved at local, regional, n</w:t>
            </w:r>
            <w:r w:rsidRPr="0019773D">
              <w:rPr>
                <w:rFonts w:ascii="Calibri" w:hAnsi="Calibri"/>
                <w:sz w:val="18"/>
                <w:szCs w:val="18"/>
                <w:lang w:val="en-GB"/>
              </w:rPr>
              <w:t>a</w:t>
            </w:r>
            <w:r w:rsidRPr="0019773D">
              <w:rPr>
                <w:rFonts w:ascii="Calibri" w:hAnsi="Calibri"/>
                <w:sz w:val="18"/>
                <w:szCs w:val="18"/>
                <w:lang w:val="en-GB"/>
              </w:rPr>
              <w:t>tional and/or European levels</w:t>
            </w:r>
            <w:r w:rsidR="00E1574F" w:rsidRPr="0019773D">
              <w:rPr>
                <w:rFonts w:ascii="Calibri" w:hAnsi="Calibri"/>
                <w:sz w:val="18"/>
                <w:szCs w:val="18"/>
                <w:lang w:val="en-GB"/>
              </w:rPr>
              <w:t>.</w:t>
            </w:r>
          </w:p>
          <w:p w:rsidR="008629A0" w:rsidRPr="0019773D" w:rsidRDefault="00FF4EF9"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activities within and outside the institution hosting the Jean Monnet Action</w:t>
            </w:r>
            <w:r w:rsidR="00E1574F" w:rsidRPr="0019773D">
              <w:rPr>
                <w:rFonts w:ascii="Calibri" w:hAnsi="Calibri"/>
                <w:sz w:val="18"/>
                <w:szCs w:val="18"/>
                <w:lang w:val="en-GB"/>
              </w:rPr>
              <w:t>;</w:t>
            </w:r>
          </w:p>
          <w:p w:rsidR="00FF4EF9" w:rsidRPr="0019773D" w:rsidRDefault="008629A0" w:rsidP="008B0E5C">
            <w:pPr>
              <w:numPr>
                <w:ilvl w:val="0"/>
                <w:numId w:val="62"/>
              </w:numPr>
              <w:suppressAutoHyphens w:val="0"/>
              <w:autoSpaceDN/>
              <w:spacing w:beforeLines="40" w:before="96" w:after="40"/>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w:t>
            </w:r>
            <w:r w:rsidR="00DA35EA" w:rsidRPr="0019773D">
              <w:rPr>
                <w:rFonts w:ascii="Calibri" w:hAnsi="Calibri"/>
                <w:sz w:val="18"/>
                <w:szCs w:val="18"/>
                <w:lang w:val="en-GB"/>
              </w:rPr>
              <w:t>, and does not contain disproportionate limit</w:t>
            </w:r>
            <w:r w:rsidR="00DA35EA" w:rsidRPr="0019773D">
              <w:rPr>
                <w:rFonts w:ascii="Calibri" w:hAnsi="Calibri"/>
                <w:sz w:val="18"/>
                <w:szCs w:val="18"/>
                <w:lang w:val="en-GB"/>
              </w:rPr>
              <w:t>a</w:t>
            </w:r>
            <w:r w:rsidR="00DA35EA" w:rsidRPr="0019773D">
              <w:rPr>
                <w:rFonts w:ascii="Calibri" w:hAnsi="Calibri"/>
                <w:sz w:val="18"/>
                <w:szCs w:val="18"/>
                <w:lang w:val="en-GB"/>
              </w:rPr>
              <w:t>tions</w:t>
            </w:r>
            <w:r w:rsidR="00E1574F" w:rsidRPr="0019773D">
              <w:rPr>
                <w:rFonts w:ascii="Calibri" w:hAnsi="Calibri"/>
                <w:sz w:val="18"/>
                <w:szCs w:val="18"/>
                <w:lang w:val="en-GB"/>
              </w:rPr>
              <w:t>.</w:t>
            </w:r>
          </w:p>
        </w:tc>
      </w:tr>
    </w:tbl>
    <w:p w:rsidR="00FF4EF9" w:rsidRPr="0019773D" w:rsidRDefault="00A627A0" w:rsidP="009705D8">
      <w:pPr>
        <w:pStyle w:val="Guide-Normal"/>
      </w:pPr>
      <w:r w:rsidRPr="0019773D">
        <w:t>To be considered for funding, proposals must score at least 60 points. Furthermore, they must score at least 13 points in each of the categories of award criteria mentioned above.</w:t>
      </w:r>
    </w:p>
    <w:p w:rsidR="00FF4EF9" w:rsidRPr="0019773D" w:rsidRDefault="00FF4EF9" w:rsidP="00851436">
      <w:pPr>
        <w:pStyle w:val="Guide-Heading4"/>
      </w:pPr>
      <w:r w:rsidRPr="0019773D">
        <w:t xml:space="preserve">What else should you know about a Jean Monnet Centre of Excellence? </w:t>
      </w:r>
    </w:p>
    <w:p w:rsidR="00FF4EF9" w:rsidRPr="0019773D" w:rsidRDefault="00FF4EF9" w:rsidP="00851436">
      <w:pPr>
        <w:pStyle w:val="Guide-Heading5"/>
      </w:pPr>
      <w:r w:rsidRPr="0019773D">
        <w:t>Dissemination and Impact</w:t>
      </w:r>
    </w:p>
    <w:p w:rsidR="00FF4EF9" w:rsidRPr="0019773D" w:rsidRDefault="00FF4EF9" w:rsidP="009705D8">
      <w:pPr>
        <w:pStyle w:val="Guide-Normal"/>
      </w:pPr>
      <w:r w:rsidRPr="0019773D">
        <w:t>Jean Monnet Centres of Excellence are required to disseminate and exploit the results of the organised teaching and research activities beyond the stakeholders directly involved.</w:t>
      </w:r>
      <w:r w:rsidR="00956779" w:rsidRPr="0019773D">
        <w:t xml:space="preserve"> </w:t>
      </w:r>
      <w:r w:rsidRPr="0019773D">
        <w:t xml:space="preserve">This will considerably increase the impact and contribute to a systemic change. </w:t>
      </w:r>
    </w:p>
    <w:p w:rsidR="004B7F52" w:rsidRPr="0019773D" w:rsidRDefault="004B7F52" w:rsidP="009705D8">
      <w:pPr>
        <w:pStyle w:val="Guide-Normal"/>
      </w:pPr>
    </w:p>
    <w:p w:rsidR="00FF4EF9" w:rsidRPr="0019773D" w:rsidRDefault="00FF4EF9" w:rsidP="009705D8">
      <w:pPr>
        <w:pStyle w:val="Guide-Normal"/>
      </w:pPr>
      <w:r w:rsidRPr="0019773D">
        <w:t>To increase their impact they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4B7F52" w:rsidRPr="0019773D" w:rsidRDefault="004B7F52" w:rsidP="009705D8">
      <w:pPr>
        <w:pStyle w:val="Guide-Normal"/>
      </w:pPr>
    </w:p>
    <w:p w:rsidR="00FF4EF9" w:rsidRPr="0019773D" w:rsidRDefault="00FF4EF9" w:rsidP="009705D8">
      <w:pPr>
        <w:pStyle w:val="Guide-Normal"/>
      </w:pPr>
      <w:r w:rsidRPr="0019773D">
        <w:t xml:space="preserve">Jean Monnet Centres of Excellence will be asked to update their respective section of the Erasmus+ specific online tool where all the information about the Jean Monnet </w:t>
      </w:r>
      <w:r w:rsidR="00550011" w:rsidRPr="0019773D">
        <w:t xml:space="preserve">Activities </w:t>
      </w:r>
      <w:r w:rsidRPr="0019773D">
        <w:t>will be hosted. They will be strongly encouraged to use the relevant existing platforms and tools (i.e. the Jean Monnet directory, the Jean Monnet virtual community). These functions, as part of the general IT tool for Erasmus+, will ensure that the wider public is informed about the institutions and their Jean Monnet courses. Grant holders will be asked to regularly update the tool with the results of their work</w:t>
      </w:r>
      <w:r w:rsidR="00795CCE" w:rsidRPr="0019773D">
        <w:t>.</w:t>
      </w:r>
    </w:p>
    <w:p w:rsidR="004B7F52" w:rsidRPr="0019773D" w:rsidRDefault="004B7F52" w:rsidP="009705D8">
      <w:pPr>
        <w:pStyle w:val="Guide-Normal"/>
      </w:pPr>
    </w:p>
    <w:p w:rsidR="00FF4EF9" w:rsidRPr="0019773D" w:rsidRDefault="00FF4EF9" w:rsidP="009705D8">
      <w:pPr>
        <w:pStyle w:val="Guide-Normal"/>
      </w:pPr>
      <w:r w:rsidRPr="0019773D">
        <w:t>Centres of Excellence are encouraged to:</w:t>
      </w:r>
    </w:p>
    <w:p w:rsidR="00FF4EF9" w:rsidRPr="0019773D" w:rsidRDefault="00FF4EF9" w:rsidP="009F41D6">
      <w:pPr>
        <w:pStyle w:val="Guide-Bulletsspace"/>
      </w:pPr>
      <w:r w:rsidRPr="0019773D">
        <w:t>participate in dissemination and information events at European and national level</w:t>
      </w:r>
      <w:r w:rsidR="00195366" w:rsidRPr="0019773D">
        <w:t>;</w:t>
      </w:r>
    </w:p>
    <w:p w:rsidR="00FF4EF9" w:rsidRPr="0019773D" w:rsidRDefault="00FF4EF9" w:rsidP="009F41D6">
      <w:pPr>
        <w:pStyle w:val="Guide-Bulletsspace"/>
      </w:pPr>
      <w:r w:rsidRPr="0019773D">
        <w:t xml:space="preserve">organise events (lectures, seminars, workshops, etc.) with policy makers </w:t>
      </w:r>
      <w:r w:rsidR="006B08C0" w:rsidRPr="0019773D">
        <w:t>at local</w:t>
      </w:r>
      <w:r w:rsidR="00AA067F">
        <w:t xml:space="preserve"> </w:t>
      </w:r>
      <w:r w:rsidR="00AA067F" w:rsidRPr="00AA067F">
        <w:t>(e.g. mayors and counsellors)</w:t>
      </w:r>
      <w:r w:rsidR="006B08C0" w:rsidRPr="0019773D">
        <w:t>, regional and national level</w:t>
      </w:r>
      <w:r w:rsidRPr="0019773D">
        <w:t xml:space="preserve"> as well as with organised civil society and schools</w:t>
      </w:r>
      <w:r w:rsidR="00195366" w:rsidRPr="0019773D">
        <w:t>;</w:t>
      </w:r>
    </w:p>
    <w:p w:rsidR="00FF4EF9" w:rsidRPr="0019773D" w:rsidRDefault="00FF4EF9" w:rsidP="009F41D6">
      <w:pPr>
        <w:pStyle w:val="Guide-Bulletsspace"/>
      </w:pPr>
      <w:r w:rsidRPr="0019773D">
        <w:t>disseminate the results of their activities via the organisation of seminars or lectures geared and adapted to the general public and civil society representatives</w:t>
      </w:r>
      <w:r w:rsidR="00195366" w:rsidRPr="0019773D">
        <w:t>;</w:t>
      </w:r>
    </w:p>
    <w:p w:rsidR="00FF4EF9" w:rsidRPr="0019773D" w:rsidRDefault="00FF4EF9" w:rsidP="009F41D6">
      <w:pPr>
        <w:pStyle w:val="Guide-Bulletsspace"/>
      </w:pPr>
      <w:r w:rsidRPr="0019773D">
        <w:t xml:space="preserve">network with other Centres of Excellence, Jean Monnet Chairs, </w:t>
      </w:r>
      <w:r w:rsidR="00EF174C" w:rsidRPr="0019773D">
        <w:t xml:space="preserve">coordinators of </w:t>
      </w:r>
      <w:r w:rsidRPr="0019773D">
        <w:t>Modules and supported Institutions</w:t>
      </w:r>
      <w:r w:rsidR="00195366" w:rsidRPr="0019773D">
        <w:t>;</w:t>
      </w:r>
    </w:p>
    <w:p w:rsidR="00FF4EF9" w:rsidRPr="0019773D" w:rsidRDefault="00FF4EF9" w:rsidP="009F41D6">
      <w:pPr>
        <w:pStyle w:val="Guide-Bulletsspace"/>
      </w:pPr>
      <w:r w:rsidRPr="0019773D">
        <w:t xml:space="preserve">apply open educational resources (OER), publish the summaries, content and schedule of their activities as well as the expected outcomes. </w:t>
      </w:r>
    </w:p>
    <w:p w:rsidR="000E07E3" w:rsidRPr="0019773D" w:rsidRDefault="000E07E3" w:rsidP="00851436">
      <w:pPr>
        <w:pStyle w:val="Guide-Heading5"/>
        <w:sectPr w:rsidR="000E07E3" w:rsidRPr="0019773D" w:rsidSect="00F22451">
          <w:headerReference w:type="default" r:id="rId192"/>
          <w:pgSz w:w="11906" w:h="16838"/>
          <w:pgMar w:top="57" w:right="1418" w:bottom="1134" w:left="1418" w:header="283" w:footer="283" w:gutter="0"/>
          <w:cols w:space="708"/>
          <w:docGrid w:linePitch="360"/>
        </w:sectPr>
      </w:pPr>
    </w:p>
    <w:p w:rsidR="000E07E3" w:rsidRPr="0019773D" w:rsidRDefault="000E07E3" w:rsidP="00851436">
      <w:pPr>
        <w:pStyle w:val="Guide-Heading4"/>
      </w:pPr>
      <w:r w:rsidRPr="0019773D">
        <w:t xml:space="preserve">What are the funding rules? </w:t>
      </w:r>
    </w:p>
    <w:p w:rsidR="000E07E3" w:rsidRPr="0019773D" w:rsidRDefault="000E07E3" w:rsidP="009705D8">
      <w:pPr>
        <w:pStyle w:val="Guide-Normal"/>
      </w:pPr>
      <w:r w:rsidRPr="0019773D">
        <w:t>If the project is selected, the following funding rules will apply to the grant:</w:t>
      </w:r>
    </w:p>
    <w:p w:rsidR="000E07E3" w:rsidRPr="0019773D" w:rsidRDefault="000E07E3" w:rsidP="000E07E3">
      <w:pPr>
        <w:ind w:left="567"/>
        <w:rPr>
          <w:rFonts w:ascii="Calibri" w:hAnsi="Calibri"/>
          <w:sz w:val="18"/>
          <w:lang w:val="en-GB"/>
        </w:rPr>
      </w:pPr>
    </w:p>
    <w:tbl>
      <w:tblPr>
        <w:tblW w:w="12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25"/>
        <w:gridCol w:w="4245"/>
        <w:gridCol w:w="1843"/>
        <w:gridCol w:w="2977"/>
        <w:gridCol w:w="2410"/>
      </w:tblGrid>
      <w:tr w:rsidR="000E07E3" w:rsidRPr="0019773D" w:rsidTr="00B92DD4">
        <w:tc>
          <w:tcPr>
            <w:tcW w:w="5670" w:type="dxa"/>
            <w:gridSpan w:val="2"/>
            <w:shd w:val="pct10" w:color="auto" w:fill="auto"/>
            <w:vAlign w:val="center"/>
          </w:tcPr>
          <w:p w:rsidR="000E07E3" w:rsidRPr="0019773D" w:rsidRDefault="000E07E3" w:rsidP="00DF7CCD">
            <w:pPr>
              <w:jc w:val="center"/>
              <w:rPr>
                <w:rFonts w:ascii="Calibri" w:hAnsi="Calibri"/>
                <w:b/>
                <w:sz w:val="18"/>
                <w:lang w:val="en-GB"/>
              </w:rPr>
            </w:pPr>
            <w:r w:rsidRPr="0019773D">
              <w:rPr>
                <w:rFonts w:ascii="Calibri" w:hAnsi="Calibri"/>
                <w:b/>
                <w:sz w:val="18"/>
                <w:lang w:val="en-GB"/>
              </w:rPr>
              <w:t>Eligible costs</w:t>
            </w:r>
          </w:p>
        </w:tc>
        <w:tc>
          <w:tcPr>
            <w:tcW w:w="1843" w:type="dxa"/>
            <w:shd w:val="pct10" w:color="auto" w:fill="auto"/>
            <w:vAlign w:val="center"/>
          </w:tcPr>
          <w:p w:rsidR="000E07E3" w:rsidRPr="0019773D" w:rsidRDefault="000E07E3" w:rsidP="00DF7CCD">
            <w:pPr>
              <w:jc w:val="center"/>
              <w:rPr>
                <w:rFonts w:ascii="Calibri" w:hAnsi="Calibri"/>
                <w:b/>
                <w:sz w:val="18"/>
                <w:lang w:val="en-GB"/>
              </w:rPr>
            </w:pPr>
            <w:r w:rsidRPr="0019773D">
              <w:rPr>
                <w:rFonts w:ascii="Calibri" w:hAnsi="Calibri"/>
                <w:b/>
                <w:sz w:val="18"/>
                <w:lang w:val="en-GB"/>
              </w:rPr>
              <w:t>Financing mechanism</w:t>
            </w:r>
          </w:p>
        </w:tc>
        <w:tc>
          <w:tcPr>
            <w:tcW w:w="2977" w:type="dxa"/>
            <w:shd w:val="pct10" w:color="auto" w:fill="auto"/>
            <w:vAlign w:val="center"/>
          </w:tcPr>
          <w:p w:rsidR="000E07E3" w:rsidRPr="0019773D" w:rsidRDefault="000E07E3" w:rsidP="00DF7CCD">
            <w:pPr>
              <w:jc w:val="center"/>
              <w:rPr>
                <w:rFonts w:ascii="Calibri" w:hAnsi="Calibri"/>
                <w:sz w:val="18"/>
                <w:lang w:val="en-GB"/>
              </w:rPr>
            </w:pPr>
            <w:r w:rsidRPr="0019773D">
              <w:rPr>
                <w:rFonts w:ascii="Calibri" w:hAnsi="Calibri"/>
                <w:b/>
                <w:sz w:val="18"/>
                <w:lang w:val="en-GB"/>
              </w:rPr>
              <w:t>Amount</w:t>
            </w:r>
          </w:p>
        </w:tc>
        <w:tc>
          <w:tcPr>
            <w:tcW w:w="2410" w:type="dxa"/>
            <w:shd w:val="pct10" w:color="auto" w:fill="auto"/>
            <w:vAlign w:val="center"/>
          </w:tcPr>
          <w:p w:rsidR="000E07E3" w:rsidRPr="0019773D" w:rsidRDefault="000E07E3" w:rsidP="00DF7CCD">
            <w:pPr>
              <w:jc w:val="center"/>
              <w:rPr>
                <w:rFonts w:ascii="Calibri" w:hAnsi="Calibri"/>
                <w:b/>
                <w:sz w:val="18"/>
                <w:lang w:val="en-GB"/>
              </w:rPr>
            </w:pPr>
            <w:r w:rsidRPr="0019773D">
              <w:rPr>
                <w:rFonts w:ascii="Calibri" w:hAnsi="Calibri"/>
                <w:b/>
                <w:sz w:val="18"/>
                <w:lang w:val="en-GB"/>
              </w:rPr>
              <w:t>Rule of allocation</w:t>
            </w:r>
          </w:p>
        </w:tc>
      </w:tr>
      <w:tr w:rsidR="007210F2" w:rsidRPr="00534C9E" w:rsidTr="00B92DD4">
        <w:trPr>
          <w:trHeight w:val="3257"/>
        </w:trPr>
        <w:tc>
          <w:tcPr>
            <w:tcW w:w="1425" w:type="dxa"/>
            <w:vAlign w:val="center"/>
          </w:tcPr>
          <w:p w:rsidR="007210F2" w:rsidRPr="0019773D" w:rsidRDefault="007210F2" w:rsidP="00503030">
            <w:pPr>
              <w:jc w:val="center"/>
              <w:rPr>
                <w:rFonts w:ascii="Calibri" w:hAnsi="Calibri"/>
                <w:b/>
                <w:sz w:val="18"/>
                <w:lang w:val="en-GB"/>
              </w:rPr>
            </w:pPr>
            <w:r w:rsidRPr="0019773D">
              <w:rPr>
                <w:rFonts w:ascii="Calibri" w:hAnsi="Calibri"/>
                <w:b/>
                <w:sz w:val="18"/>
                <w:lang w:val="en-GB"/>
              </w:rPr>
              <w:t>Activity costs</w:t>
            </w:r>
          </w:p>
        </w:tc>
        <w:tc>
          <w:tcPr>
            <w:tcW w:w="4245" w:type="dxa"/>
            <w:vAlign w:val="center"/>
          </w:tcPr>
          <w:p w:rsidR="007210F2" w:rsidRPr="0019773D" w:rsidRDefault="007210F2" w:rsidP="00B92DD4">
            <w:pPr>
              <w:spacing w:before="40" w:after="40"/>
              <w:rPr>
                <w:rFonts w:ascii="Calibri" w:hAnsi="Calibri"/>
                <w:sz w:val="18"/>
                <w:lang w:val="en-GB"/>
              </w:rPr>
            </w:pPr>
            <w:r w:rsidRPr="0019773D">
              <w:rPr>
                <w:rFonts w:ascii="Calibri" w:hAnsi="Calibri"/>
                <w:sz w:val="18"/>
                <w:lang w:val="en-GB"/>
              </w:rPr>
              <w:t>Eligible direct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Staff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Travel and subsistence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Subcontracting</w:t>
            </w:r>
            <w:r w:rsidR="001120E1" w:rsidRPr="0019773D">
              <w:rPr>
                <w:rFonts w:ascii="Calibri" w:hAnsi="Calibri" w:cs="Tahoma"/>
                <w:color w:val="auto"/>
                <w:sz w:val="18"/>
                <w:szCs w:val="18"/>
              </w:rPr>
              <w:t xml:space="preserve"> costs</w:t>
            </w:r>
            <w:r w:rsidRPr="0019773D">
              <w:rPr>
                <w:rFonts w:ascii="Calibri" w:hAnsi="Calibri" w:cs="Tahoma"/>
                <w:color w:val="auto"/>
                <w:sz w:val="18"/>
                <w:szCs w:val="18"/>
              </w:rPr>
              <w:t xml:space="preserve"> (maximum</w:t>
            </w:r>
            <w:r w:rsidR="00956779" w:rsidRPr="0019773D">
              <w:rPr>
                <w:rFonts w:ascii="Calibri" w:hAnsi="Calibri" w:cs="Tahoma"/>
                <w:color w:val="auto"/>
                <w:sz w:val="18"/>
                <w:szCs w:val="18"/>
              </w:rPr>
              <w:t xml:space="preserve"> </w:t>
            </w:r>
            <w:r w:rsidRPr="0019773D">
              <w:rPr>
                <w:rFonts w:ascii="Calibri" w:hAnsi="Calibri" w:cs="Tahoma"/>
                <w:color w:val="auto"/>
                <w:sz w:val="18"/>
                <w:szCs w:val="18"/>
              </w:rPr>
              <w:t xml:space="preserve">30% of eligible direct costs) </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 costs (maximum 10% of eligible direct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Teaching costs</w:t>
            </w:r>
          </w:p>
          <w:p w:rsidR="007210F2" w:rsidRPr="00D67052" w:rsidRDefault="007210F2" w:rsidP="00D67052">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r w:rsidR="00163DA4">
              <w:rPr>
                <w:rFonts w:ascii="Calibri" w:hAnsi="Calibri" w:cs="Tahoma"/>
                <w:color w:val="auto"/>
                <w:sz w:val="18"/>
                <w:szCs w:val="18"/>
              </w:rPr>
              <w:t xml:space="preserve"> </w:t>
            </w:r>
            <w:r w:rsidR="00D67052" w:rsidRPr="002F0AC4">
              <w:rPr>
                <w:rFonts w:ascii="Calibri" w:hAnsi="Calibri" w:cs="Tahoma"/>
                <w:color w:val="auto"/>
                <w:sz w:val="18"/>
                <w:szCs w:val="18"/>
              </w:rPr>
              <w:t xml:space="preserve">(including costs for </w:t>
            </w:r>
            <w:r w:rsidR="00D67052">
              <w:rPr>
                <w:rFonts w:ascii="Calibri" w:hAnsi="Calibri"/>
                <w:sz w:val="18"/>
                <w:szCs w:val="18"/>
              </w:rPr>
              <w:t>any</w:t>
            </w:r>
            <w:r w:rsidR="00D67052" w:rsidRPr="00427719">
              <w:rPr>
                <w:rFonts w:ascii="Calibri" w:hAnsi="Calibri"/>
                <w:sz w:val="18"/>
                <w:szCs w:val="18"/>
              </w:rPr>
              <w:t xml:space="preserve"> compulsory financial audit</w:t>
            </w:r>
            <w:r w:rsidR="00D67052">
              <w:rPr>
                <w:rFonts w:ascii="Calibri" w:hAnsi="Calibri"/>
                <w:sz w:val="18"/>
                <w:szCs w:val="18"/>
              </w:rPr>
              <w:t>/</w:t>
            </w:r>
            <w:r w:rsidR="00D67052" w:rsidRPr="002F0AC4">
              <w:rPr>
                <w:rFonts w:ascii="Calibri" w:hAnsi="Calibri" w:cs="Tahoma"/>
                <w:color w:val="auto"/>
                <w:sz w:val="18"/>
                <w:szCs w:val="18"/>
              </w:rPr>
              <w:t>audit</w:t>
            </w:r>
            <w:r w:rsidR="00D67052" w:rsidRPr="002F0AC4">
              <w:rPr>
                <w:rFonts w:ascii="Calibri" w:hAnsi="Calibri"/>
                <w:sz w:val="18"/>
                <w:szCs w:val="18"/>
              </w:rPr>
              <w:t xml:space="preserve"> certificate</w:t>
            </w:r>
            <w:r w:rsidR="00D67052" w:rsidRPr="002F0AC4">
              <w:rPr>
                <w:rFonts w:ascii="Calibri" w:hAnsi="Calibri" w:cs="Tahoma"/>
                <w:color w:val="auto"/>
                <w:sz w:val="18"/>
                <w:szCs w:val="18"/>
              </w:rPr>
              <w:t>).</w:t>
            </w:r>
          </w:p>
          <w:p w:rsidR="007210F2" w:rsidRPr="0019773D" w:rsidRDefault="007210F2" w:rsidP="00B92DD4">
            <w:pPr>
              <w:spacing w:before="40" w:after="40"/>
              <w:rPr>
                <w:rFonts w:ascii="Calibri" w:hAnsi="Calibri"/>
                <w:sz w:val="18"/>
                <w:lang w:val="en-GB"/>
              </w:rPr>
            </w:pPr>
          </w:p>
          <w:p w:rsidR="007210F2" w:rsidRPr="0019773D" w:rsidRDefault="007210F2" w:rsidP="00B92DD4">
            <w:pPr>
              <w:spacing w:before="40" w:after="40"/>
              <w:rPr>
                <w:rFonts w:ascii="Calibri" w:hAnsi="Calibri"/>
                <w:sz w:val="18"/>
                <w:lang w:val="en-GB"/>
              </w:rPr>
            </w:pPr>
            <w:r w:rsidRPr="0019773D">
              <w:rPr>
                <w:rFonts w:ascii="Calibri" w:hAnsi="Calibri"/>
                <w:sz w:val="18"/>
                <w:lang w:val="en-GB"/>
              </w:rPr>
              <w:t>Eligible indirect costs</w:t>
            </w:r>
          </w:p>
          <w:p w:rsidR="007210F2" w:rsidRPr="0019773D" w:rsidRDefault="007210F2" w:rsidP="00B92DD4">
            <w:pPr>
              <w:spacing w:before="40" w:after="40"/>
              <w:rPr>
                <w:rFonts w:ascii="Calibri" w:hAnsi="Calibri"/>
                <w:sz w:val="18"/>
                <w:lang w:val="en-GB"/>
              </w:rPr>
            </w:pPr>
            <w:r w:rsidRPr="0019773D">
              <w:rPr>
                <w:rFonts w:ascii="Calibri" w:hAnsi="Calibri"/>
                <w:sz w:val="18"/>
                <w:lang w:val="en-GB"/>
              </w:rPr>
              <w:t>A flat</w:t>
            </w:r>
            <w:r w:rsidR="00BE7F4A" w:rsidRPr="0019773D">
              <w:rPr>
                <w:rFonts w:ascii="Calibri" w:hAnsi="Calibri"/>
                <w:sz w:val="18"/>
                <w:lang w:val="en-GB"/>
              </w:rPr>
              <w:t>-</w:t>
            </w:r>
            <w:r w:rsidRPr="0019773D">
              <w:rPr>
                <w:rFonts w:ascii="Calibri" w:hAnsi="Calibri"/>
                <w:sz w:val="18"/>
                <w:lang w:val="en-GB"/>
              </w:rPr>
              <w:t>rate amount, not exceeding 7% of the eligible direct costs of the project, is eligible under indirect costs, representing the beneficiary's general administrative costs which can be regarded as chargeable to the project (e.g. electricity or internet bills, costs for premises, cost of permanent staff, etc.)</w:t>
            </w:r>
          </w:p>
        </w:tc>
        <w:tc>
          <w:tcPr>
            <w:tcW w:w="1843" w:type="dxa"/>
            <w:vAlign w:val="center"/>
          </w:tcPr>
          <w:p w:rsidR="007210F2" w:rsidRPr="0019773D" w:rsidRDefault="00E140D6" w:rsidP="00503030">
            <w:pPr>
              <w:jc w:val="center"/>
              <w:rPr>
                <w:rFonts w:ascii="Calibri" w:hAnsi="Calibri"/>
                <w:sz w:val="18"/>
                <w:lang w:val="en-GB"/>
              </w:rPr>
            </w:pPr>
            <w:r w:rsidRPr="0019773D">
              <w:rPr>
                <w:rFonts w:ascii="Calibri" w:hAnsi="Calibri"/>
                <w:snapToGrid w:val="0"/>
                <w:sz w:val="18"/>
                <w:szCs w:val="18"/>
                <w:lang w:val="en-GB"/>
              </w:rPr>
              <w:t>Real</w:t>
            </w:r>
            <w:r w:rsidR="007210F2" w:rsidRPr="0019773D">
              <w:rPr>
                <w:rFonts w:ascii="Calibri" w:hAnsi="Calibri"/>
                <w:sz w:val="18"/>
                <w:lang w:val="en-GB"/>
              </w:rPr>
              <w:t xml:space="preserve"> costs</w:t>
            </w:r>
          </w:p>
        </w:tc>
        <w:tc>
          <w:tcPr>
            <w:tcW w:w="2977" w:type="dxa"/>
            <w:vAlign w:val="center"/>
          </w:tcPr>
          <w:p w:rsidR="007210F2" w:rsidRPr="0019773D" w:rsidRDefault="007210F2" w:rsidP="00503030">
            <w:pPr>
              <w:jc w:val="center"/>
              <w:rPr>
                <w:rFonts w:ascii="Calibri" w:hAnsi="Calibri"/>
                <w:sz w:val="18"/>
                <w:lang w:val="en-GB"/>
              </w:rPr>
            </w:pPr>
            <w:r w:rsidRPr="0019773D">
              <w:rPr>
                <w:rFonts w:ascii="Calibri" w:hAnsi="Calibri"/>
                <w:sz w:val="18"/>
                <w:lang w:val="en-GB"/>
              </w:rPr>
              <w:t>80% of the total eligible costs</w:t>
            </w:r>
          </w:p>
          <w:p w:rsidR="007210F2" w:rsidRPr="0019773D" w:rsidRDefault="007210F2" w:rsidP="00503030">
            <w:pPr>
              <w:jc w:val="center"/>
              <w:rPr>
                <w:rFonts w:ascii="Calibri" w:hAnsi="Calibri"/>
                <w:sz w:val="18"/>
                <w:lang w:val="en-GB"/>
              </w:rPr>
            </w:pPr>
            <w:r w:rsidRPr="0019773D">
              <w:rPr>
                <w:rFonts w:ascii="Calibri" w:hAnsi="Calibri"/>
                <w:sz w:val="18"/>
                <w:lang w:val="en-GB"/>
              </w:rPr>
              <w:t>(unless a lower % of grant is requested by the applicant)</w:t>
            </w:r>
          </w:p>
          <w:p w:rsidR="007210F2" w:rsidRPr="0019773D" w:rsidRDefault="007210F2" w:rsidP="00503030">
            <w:pPr>
              <w:jc w:val="center"/>
              <w:rPr>
                <w:rFonts w:ascii="Calibri" w:hAnsi="Calibri"/>
                <w:sz w:val="18"/>
                <w:lang w:val="en-GB"/>
              </w:rPr>
            </w:pPr>
            <w:r w:rsidRPr="0019773D">
              <w:rPr>
                <w:rFonts w:ascii="Calibri" w:hAnsi="Calibri"/>
                <w:sz w:val="18"/>
                <w:lang w:val="en-GB"/>
              </w:rPr>
              <w:t>Maximum € 100 000</w:t>
            </w:r>
          </w:p>
        </w:tc>
        <w:tc>
          <w:tcPr>
            <w:tcW w:w="2410" w:type="dxa"/>
            <w:vAlign w:val="center"/>
          </w:tcPr>
          <w:p w:rsidR="007210F2" w:rsidRPr="0019773D" w:rsidRDefault="007210F2" w:rsidP="00503030">
            <w:pPr>
              <w:jc w:val="center"/>
              <w:rPr>
                <w:rFonts w:ascii="Calibri" w:hAnsi="Calibri"/>
                <w:sz w:val="18"/>
                <w:lang w:val="en-GB"/>
              </w:rPr>
            </w:pPr>
            <w:r w:rsidRPr="0019773D">
              <w:rPr>
                <w:rFonts w:ascii="Calibri" w:hAnsi="Calibri"/>
                <w:sz w:val="18"/>
                <w:lang w:val="en-GB"/>
              </w:rPr>
              <w:t>Conditional: objectives and work programme must be clearly outlined in the application form</w:t>
            </w:r>
          </w:p>
        </w:tc>
      </w:tr>
    </w:tbl>
    <w:p w:rsidR="000E07E3" w:rsidRPr="0019773D" w:rsidRDefault="000E07E3" w:rsidP="00851436">
      <w:pPr>
        <w:pStyle w:val="Guide-Heading5"/>
        <w:sectPr w:rsidR="000E07E3" w:rsidRPr="0019773D" w:rsidSect="00F22451">
          <w:headerReference w:type="even" r:id="rId193"/>
          <w:footerReference w:type="default" r:id="rId194"/>
          <w:pgSz w:w="16838" w:h="11906" w:orient="landscape"/>
          <w:pgMar w:top="57" w:right="1418" w:bottom="1134" w:left="1418" w:header="283" w:footer="283" w:gutter="0"/>
          <w:cols w:space="708"/>
          <w:docGrid w:linePitch="360"/>
        </w:sectPr>
      </w:pPr>
    </w:p>
    <w:p w:rsidR="00FF4EF9" w:rsidRPr="0019773D" w:rsidRDefault="00FF4EF9" w:rsidP="00851436">
      <w:pPr>
        <w:pStyle w:val="Guide-Heading3"/>
      </w:pPr>
      <w:bookmarkStart w:id="116" w:name="_Toc496600119"/>
      <w:r w:rsidRPr="0019773D">
        <w:t>Jean Monnet support to associations</w:t>
      </w:r>
      <w:bookmarkEnd w:id="116"/>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Jean Monnet supports associations that have as their explicit purpose to contribute to the study of the European integration process. Such associations should be interdisciplinary and open to all interested professors, teachers and researchers specialising in European Union issues in the relevant country or region. They should be representative of the academic community in European Union studies at regional, national or supranational level. Support will be given only to associations that are officially registered and have independent legal status.</w:t>
      </w:r>
    </w:p>
    <w:p w:rsidR="00BC3059" w:rsidRPr="0019773D" w:rsidRDefault="00BC3059" w:rsidP="00851436">
      <w:pPr>
        <w:pStyle w:val="Guide-Heading4"/>
      </w:pPr>
      <w:r w:rsidRPr="0019773D">
        <w:t xml:space="preserve">Which Activities are supported under this action? </w:t>
      </w:r>
    </w:p>
    <w:p w:rsidR="00BC3059" w:rsidRPr="0019773D" w:rsidRDefault="00BC3059" w:rsidP="00BC3059">
      <w:pPr>
        <w:widowControl/>
        <w:jc w:val="both"/>
        <w:rPr>
          <w:rFonts w:ascii="Calibri" w:eastAsia="Times New Roman" w:hAnsi="Calibri"/>
          <w:b/>
          <w:sz w:val="18"/>
          <w:szCs w:val="18"/>
          <w:lang w:val="en-GB"/>
        </w:rPr>
      </w:pPr>
      <w:r w:rsidRPr="0019773D">
        <w:rPr>
          <w:rFonts w:ascii="Calibri" w:eastAsia="Times New Roman" w:hAnsi="Calibri"/>
          <w:sz w:val="18"/>
          <w:szCs w:val="18"/>
          <w:lang w:val="en-GB"/>
        </w:rPr>
        <w:t>Over the lifetime of the grant, associations may typically realise a broad range of activities, such as for example:</w:t>
      </w:r>
      <w:r w:rsidRPr="0019773D">
        <w:rPr>
          <w:rFonts w:ascii="Calibri" w:eastAsia="Times New Roman" w:hAnsi="Calibri"/>
          <w:b/>
          <w:sz w:val="18"/>
          <w:szCs w:val="18"/>
          <w:lang w:val="en-GB"/>
        </w:rPr>
        <w:t xml:space="preserve"> </w:t>
      </w:r>
    </w:p>
    <w:p w:rsidR="00BC3059" w:rsidRPr="0019773D" w:rsidRDefault="00BC3059" w:rsidP="00BC3059">
      <w:pPr>
        <w:widowControl/>
        <w:jc w:val="both"/>
        <w:rPr>
          <w:rFonts w:ascii="Calibri" w:eastAsia="Times New Roman" w:hAnsi="Calibri"/>
          <w:sz w:val="18"/>
          <w:szCs w:val="18"/>
          <w:lang w:val="en-GB"/>
        </w:rPr>
      </w:pPr>
    </w:p>
    <w:p w:rsidR="00BC3059" w:rsidRPr="0019773D" w:rsidRDefault="00BC3059" w:rsidP="00982260">
      <w:pPr>
        <w:numPr>
          <w:ilvl w:val="0"/>
          <w:numId w:val="103"/>
        </w:numPr>
        <w:jc w:val="both"/>
        <w:rPr>
          <w:rFonts w:ascii="Calibri" w:hAnsi="Calibri"/>
          <w:sz w:val="18"/>
          <w:szCs w:val="18"/>
          <w:shd w:val="clear" w:color="auto" w:fill="FFFFFF"/>
          <w:lang w:val="en-GB"/>
        </w:rPr>
      </w:pPr>
      <w:r w:rsidRPr="0019773D">
        <w:rPr>
          <w:rFonts w:ascii="Calibri" w:hAnsi="Calibri"/>
          <w:sz w:val="18"/>
          <w:szCs w:val="18"/>
          <w:shd w:val="clear" w:color="auto" w:fill="FFFFFF"/>
          <w:lang w:val="en-GB"/>
        </w:rPr>
        <w:t>organise and carry out statutory activities of associations dealing with European Union studies and European Union issues</w:t>
      </w:r>
      <w:r w:rsidRPr="0019773D">
        <w:rPr>
          <w:rFonts w:ascii="Calibri" w:hAnsi="Calibri"/>
          <w:sz w:val="18"/>
          <w:szCs w:val="18"/>
          <w:shd w:val="clear" w:color="auto" w:fill="FFFFFF"/>
          <w:lang w:val="en-GB" w:eastAsia="en-GB"/>
        </w:rPr>
        <w:t xml:space="preserve"> (e.g. the publication of a newsletter, the setting up of a dedicated website, the organisation of the annual board meeting, the organisation of specific promotional events aimed at providing greater visibility to European Union subjects, etc.);</w:t>
      </w:r>
    </w:p>
    <w:p w:rsidR="00063658" w:rsidRPr="0019773D" w:rsidRDefault="00063658" w:rsidP="00FC4265">
      <w:pPr>
        <w:ind w:left="360"/>
        <w:jc w:val="both"/>
        <w:rPr>
          <w:rFonts w:ascii="Calibri" w:hAnsi="Calibri"/>
          <w:sz w:val="18"/>
          <w:szCs w:val="18"/>
          <w:shd w:val="clear" w:color="auto" w:fill="FFFFFF"/>
          <w:lang w:val="en-GB"/>
        </w:rPr>
      </w:pPr>
    </w:p>
    <w:p w:rsidR="00063658" w:rsidRPr="0019773D" w:rsidRDefault="00063658" w:rsidP="00982260">
      <w:pPr>
        <w:numPr>
          <w:ilvl w:val="0"/>
          <w:numId w:val="103"/>
        </w:numPr>
        <w:jc w:val="both"/>
        <w:rPr>
          <w:rFonts w:ascii="Calibri" w:hAnsi="Calibri"/>
          <w:sz w:val="18"/>
          <w:szCs w:val="18"/>
          <w:shd w:val="clear" w:color="auto" w:fill="FFFFFF"/>
          <w:lang w:val="en-GB"/>
        </w:rPr>
      </w:pPr>
      <w:r w:rsidRPr="0019773D">
        <w:rPr>
          <w:rFonts w:ascii="Calibri" w:hAnsi="Calibri"/>
          <w:sz w:val="18"/>
          <w:szCs w:val="18"/>
          <w:shd w:val="clear" w:color="auto" w:fill="FFFFFF"/>
          <w:lang w:val="en-GB" w:eastAsia="en-GB"/>
        </w:rPr>
        <w:t>perform research in the field of specific European issues in order to advise local, regional, national and European policy makers and disseminate the outcomes among the institutions involved in these issues, including the EU Institutions as well as a wider public thus enhancing active citizenship.</w:t>
      </w:r>
    </w:p>
    <w:p w:rsidR="00BC3059" w:rsidRPr="0019773D" w:rsidRDefault="00BC3059" w:rsidP="00FC4265">
      <w:pPr>
        <w:jc w:val="both"/>
        <w:rPr>
          <w:rFonts w:ascii="Calibri" w:hAnsi="Calibri"/>
          <w:sz w:val="18"/>
          <w:szCs w:val="18"/>
          <w:shd w:val="clear" w:color="auto" w:fill="FFFFFF"/>
          <w:lang w:val="en-GB"/>
        </w:rPr>
      </w:pPr>
    </w:p>
    <w:p w:rsidR="00BC3059" w:rsidRPr="0019773D" w:rsidRDefault="00BC3059" w:rsidP="00851436">
      <w:pPr>
        <w:pStyle w:val="Guide-Heading4"/>
      </w:pPr>
      <w:r w:rsidRPr="0019773D">
        <w:t>What is the role of associations?</w:t>
      </w: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 xml:space="preserve">Jean Monnet Associations should become reference points in the European Union subject areas they cover. </w:t>
      </w:r>
    </w:p>
    <w:p w:rsidR="00BC3059" w:rsidRPr="0019773D" w:rsidRDefault="00BC3059" w:rsidP="00BC3059">
      <w:pPr>
        <w:widowControl/>
        <w:jc w:val="both"/>
        <w:rPr>
          <w:rFonts w:ascii="Calibri" w:eastAsia="Times New Roman" w:hAnsi="Calibri"/>
          <w:sz w:val="18"/>
          <w:szCs w:val="18"/>
          <w:shd w:val="clear" w:color="auto" w:fill="FFFFFF"/>
          <w:lang w:val="en-GB"/>
        </w:rPr>
      </w:pP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They will assume the role of multipliers and they will disseminate knowledge; they will also contribute to collecting and capitalizing information as well as providing analysis and visions on specific subjects.</w:t>
      </w:r>
    </w:p>
    <w:p w:rsidR="00BC3059" w:rsidRPr="0019773D" w:rsidRDefault="00BC3059" w:rsidP="00BC3059">
      <w:pPr>
        <w:widowControl/>
        <w:jc w:val="both"/>
        <w:rPr>
          <w:rFonts w:ascii="Calibri" w:eastAsia="Times New Roman" w:hAnsi="Calibri"/>
          <w:sz w:val="18"/>
          <w:szCs w:val="18"/>
          <w:shd w:val="clear" w:color="auto" w:fill="FFFFFF"/>
          <w:lang w:val="en-GB"/>
        </w:rPr>
      </w:pP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Associations are ultimately responsible for their proposals. They are obliged to implement the activities described in their work programme during the entire duration of the grant.</w:t>
      </w:r>
    </w:p>
    <w:p w:rsidR="00BC3059" w:rsidRPr="0019773D" w:rsidRDefault="00BC3059" w:rsidP="00851436">
      <w:pPr>
        <w:pStyle w:val="Guide-Heading4"/>
      </w:pPr>
      <w:r w:rsidRPr="0019773D">
        <w:t xml:space="preserve">What are the criteria used to assess a Jean Monnet Support to associations? </w:t>
      </w:r>
    </w:p>
    <w:p w:rsidR="00BC3059" w:rsidRPr="0019773D" w:rsidRDefault="00BC3059"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Here below are listed the formal criteria that a Jean Monnet support to associations must respect in order to be eligible for an Erasmus+ grant: </w:t>
      </w:r>
    </w:p>
    <w:p w:rsidR="00BC3059" w:rsidRPr="0019773D" w:rsidRDefault="00BC3059"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BC3059" w:rsidRPr="00534C9E" w:rsidTr="0020257D">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Who can apply?</w:t>
            </w:r>
          </w:p>
        </w:tc>
        <w:tc>
          <w:tcPr>
            <w:tcW w:w="3884" w:type="pct"/>
            <w:tcBorders>
              <w:top w:val="single" w:sz="8" w:space="0" w:color="000000"/>
              <w:left w:val="nil"/>
              <w:bottom w:val="dashed" w:sz="4" w:space="0" w:color="auto"/>
              <w:right w:val="single" w:sz="8" w:space="0" w:color="000000"/>
            </w:tcBorders>
            <w:shd w:val="clear" w:color="auto" w:fill="auto"/>
          </w:tcPr>
          <w:p w:rsidR="00BC3059" w:rsidRPr="0019773D" w:rsidRDefault="00BC3059" w:rsidP="0020257D">
            <w:pPr>
              <w:widowControl/>
              <w:shd w:val="clear" w:color="auto" w:fill="FFFFFF"/>
              <w:suppressAutoHyphens w:val="0"/>
              <w:autoSpaceDN/>
              <w:spacing w:beforeLines="40" w:before="96" w:afterLines="40" w:after="96" w:line="276" w:lineRule="auto"/>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Any association of professors and researchers specialising in European Union Studies, esta</w:t>
            </w:r>
            <w:r w:rsidRPr="0019773D">
              <w:rPr>
                <w:rFonts w:ascii="Calibri" w:eastAsia="Calibri" w:hAnsi="Calibri" w:cs="Times New Roman"/>
                <w:kern w:val="0"/>
                <w:sz w:val="18"/>
                <w:szCs w:val="22"/>
                <w:lang w:val="en-GB" w:eastAsia="en-US"/>
              </w:rPr>
              <w:t>b</w:t>
            </w:r>
            <w:r w:rsidRPr="0019773D">
              <w:rPr>
                <w:rFonts w:ascii="Calibri" w:eastAsia="Calibri" w:hAnsi="Calibri" w:cs="Times New Roman"/>
                <w:kern w:val="0"/>
                <w:sz w:val="18"/>
                <w:szCs w:val="22"/>
                <w:lang w:val="en-GB" w:eastAsia="en-US"/>
              </w:rPr>
              <w:t>lished in any country of the world. The explicit purpose of the association must be to contribute to the study of the European integration process at national or transnational level. The associ</w:t>
            </w:r>
            <w:r w:rsidRPr="0019773D">
              <w:rPr>
                <w:rFonts w:ascii="Calibri" w:eastAsia="Calibri" w:hAnsi="Calibri" w:cs="Times New Roman"/>
                <w:kern w:val="0"/>
                <w:sz w:val="18"/>
                <w:szCs w:val="22"/>
                <w:lang w:val="en-GB" w:eastAsia="en-US"/>
              </w:rPr>
              <w:t>a</w:t>
            </w:r>
            <w:r w:rsidRPr="0019773D">
              <w:rPr>
                <w:rFonts w:ascii="Calibri" w:eastAsia="Calibri" w:hAnsi="Calibri" w:cs="Times New Roman"/>
                <w:kern w:val="0"/>
                <w:sz w:val="18"/>
                <w:szCs w:val="22"/>
                <w:lang w:val="en-GB" w:eastAsia="en-US"/>
              </w:rPr>
              <w:t>tion must have an interdisciplinary character.</w:t>
            </w:r>
          </w:p>
          <w:p w:rsidR="00CB53D4" w:rsidRPr="0019773D" w:rsidRDefault="00CB53D4" w:rsidP="0020257D">
            <w:pPr>
              <w:widowControl/>
              <w:shd w:val="clear" w:color="auto" w:fill="FFFFFF"/>
              <w:suppressAutoHyphens w:val="0"/>
              <w:autoSpaceDN/>
              <w:spacing w:beforeLines="40" w:before="96" w:afterLines="40" w:after="96" w:line="276" w:lineRule="auto"/>
              <w:jc w:val="both"/>
              <w:textAlignment w:val="auto"/>
              <w:rPr>
                <w:rFonts w:ascii="Calibri" w:eastAsia="Calibri" w:hAnsi="Calibri" w:cs="Times New Roman"/>
                <w:b/>
                <w:kern w:val="0"/>
                <w:sz w:val="18"/>
                <w:szCs w:val="22"/>
                <w:lang w:val="en-GB" w:eastAsia="en-US"/>
              </w:rPr>
            </w:pPr>
            <w:r w:rsidRPr="0019773D">
              <w:rPr>
                <w:rFonts w:ascii="Calibri" w:hAnsi="Calibri"/>
                <w:sz w:val="18"/>
                <w:lang w:val="en-GB"/>
              </w:rPr>
              <w:t>Individuals cannot apply directly for a grant.</w:t>
            </w:r>
          </w:p>
        </w:tc>
      </w:tr>
      <w:tr w:rsidR="00BC3059" w:rsidRPr="0019773D"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Duration of project</w:t>
            </w:r>
          </w:p>
        </w:tc>
        <w:tc>
          <w:tcPr>
            <w:tcW w:w="3884" w:type="pct"/>
            <w:tcBorders>
              <w:top w:val="dashed" w:sz="4" w:space="0" w:color="auto"/>
              <w:left w:val="nil"/>
              <w:bottom w:val="dashed" w:sz="4" w:space="0" w:color="auto"/>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jc w:val="both"/>
              <w:textAlignment w:val="auto"/>
              <w:rPr>
                <w:rFonts w:ascii="Calibri" w:eastAsia="Calibri" w:hAnsi="Calibri" w:cs="Times New Roman"/>
                <w:color w:val="000000"/>
                <w:kern w:val="0"/>
                <w:sz w:val="18"/>
                <w:szCs w:val="22"/>
                <w:shd w:val="clear" w:color="auto" w:fill="FFFFFF"/>
                <w:lang w:val="en-GB" w:eastAsia="en-US"/>
              </w:rPr>
            </w:pPr>
            <w:r w:rsidRPr="0019773D">
              <w:rPr>
                <w:rFonts w:ascii="Calibri" w:eastAsia="Calibri" w:hAnsi="Calibri" w:cs="Times New Roman"/>
                <w:kern w:val="0"/>
                <w:sz w:val="18"/>
                <w:szCs w:val="22"/>
                <w:lang w:val="en-GB" w:eastAsia="en-US"/>
              </w:rPr>
              <w:t>Three years.</w:t>
            </w:r>
          </w:p>
        </w:tc>
      </w:tr>
      <w:tr w:rsidR="00BC3059" w:rsidRPr="00534C9E"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 xml:space="preserve">Where to apply? </w:t>
            </w:r>
          </w:p>
        </w:tc>
        <w:tc>
          <w:tcPr>
            <w:tcW w:w="3884" w:type="pct"/>
            <w:tcBorders>
              <w:top w:val="dashed" w:sz="4" w:space="0" w:color="auto"/>
              <w:left w:val="nil"/>
              <w:bottom w:val="dashed" w:sz="4" w:space="0" w:color="auto"/>
              <w:right w:val="single" w:sz="8" w:space="0" w:color="000000"/>
            </w:tcBorders>
            <w:shd w:val="clear" w:color="auto" w:fill="auto"/>
          </w:tcPr>
          <w:p w:rsidR="00BC3059" w:rsidRPr="0019773D" w:rsidRDefault="00BC3059" w:rsidP="0020257D">
            <w:pPr>
              <w:widowControl/>
              <w:suppressAutoHyphens w:val="0"/>
              <w:autoSpaceDN/>
              <w:spacing w:beforeLines="40" w:before="96" w:afterLines="40" w:after="96" w:line="276" w:lineRule="auto"/>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To the Education, Audiovisual and Culture Executive Agency, located in Brussels.</w:t>
            </w:r>
          </w:p>
        </w:tc>
      </w:tr>
      <w:tr w:rsidR="00BC3059" w:rsidRPr="00534C9E" w:rsidTr="0020257D">
        <w:trPr>
          <w:cantSplit/>
        </w:trPr>
        <w:tc>
          <w:tcPr>
            <w:tcW w:w="1116" w:type="pct"/>
            <w:tcBorders>
              <w:top w:val="dashed" w:sz="4" w:space="0" w:color="auto"/>
              <w:left w:val="single" w:sz="8" w:space="0" w:color="000000"/>
              <w:bottom w:val="dashed" w:sz="4" w:space="0" w:color="auto"/>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When to apply?</w:t>
            </w:r>
          </w:p>
        </w:tc>
        <w:tc>
          <w:tcPr>
            <w:tcW w:w="3884" w:type="pct"/>
            <w:tcBorders>
              <w:top w:val="dashed" w:sz="4" w:space="0" w:color="auto"/>
              <w:left w:val="nil"/>
              <w:bottom w:val="dashed" w:sz="4" w:space="0" w:color="auto"/>
              <w:right w:val="single" w:sz="8" w:space="0" w:color="000000"/>
            </w:tcBorders>
            <w:shd w:val="clear" w:color="auto" w:fill="auto"/>
            <w:vAlign w:val="center"/>
          </w:tcPr>
          <w:p w:rsidR="00BC3059" w:rsidRPr="0019773D" w:rsidRDefault="00BC3059" w:rsidP="00992C4D">
            <w:pPr>
              <w:widowControl/>
              <w:suppressAutoHyphens w:val="0"/>
              <w:autoSpaceDN/>
              <w:snapToGrid w:val="0"/>
              <w:spacing w:beforeLines="40" w:before="96" w:afterLines="40" w:after="96" w:line="276" w:lineRule="auto"/>
              <w:jc w:val="both"/>
              <w:textAlignment w:val="auto"/>
              <w:rPr>
                <w:rFonts w:ascii="Calibri" w:eastAsia="Calibri" w:hAnsi="Calibri" w:cs="Times New Roman"/>
                <w:kern w:val="0"/>
                <w:sz w:val="18"/>
                <w:szCs w:val="18"/>
                <w:lang w:val="en-IE" w:eastAsia="en-US"/>
              </w:rPr>
            </w:pPr>
            <w:r w:rsidRPr="0019773D">
              <w:rPr>
                <w:rFonts w:ascii="Calibri" w:eastAsia="Calibri" w:hAnsi="Calibri" w:cs="Times New Roman"/>
                <w:kern w:val="0"/>
                <w:sz w:val="18"/>
                <w:szCs w:val="22"/>
                <w:lang w:val="en-GB" w:eastAsia="en-US"/>
              </w:rPr>
              <w:t xml:space="preserve">Applicants </w:t>
            </w:r>
            <w:r w:rsidRPr="0019773D">
              <w:rPr>
                <w:rFonts w:ascii="Calibri" w:eastAsia="Calibri" w:hAnsi="Calibri" w:cs="Times New Roman"/>
                <w:kern w:val="0"/>
                <w:sz w:val="18"/>
                <w:szCs w:val="18"/>
                <w:lang w:val="en-GB" w:eastAsia="en-US"/>
              </w:rPr>
              <w:t>have to</w:t>
            </w:r>
            <w:r w:rsidRPr="0019773D">
              <w:rPr>
                <w:rFonts w:ascii="Calibri" w:eastAsia="Calibri" w:hAnsi="Calibri" w:cs="Times New Roman"/>
                <w:kern w:val="0"/>
                <w:sz w:val="18"/>
                <w:szCs w:val="22"/>
                <w:lang w:val="en-GB" w:eastAsia="en-US"/>
              </w:rPr>
              <w:t xml:space="preserve"> submit their grant application by </w:t>
            </w:r>
            <w:r w:rsidR="00934E02" w:rsidRPr="0019773D">
              <w:rPr>
                <w:rFonts w:ascii="Calibri" w:eastAsia="Calibri" w:hAnsi="Calibri" w:cs="Times New Roman"/>
                <w:kern w:val="0"/>
                <w:sz w:val="18"/>
                <w:szCs w:val="22"/>
                <w:lang w:val="en-GB" w:eastAsia="en-US"/>
              </w:rPr>
              <w:t xml:space="preserve">the </w:t>
            </w:r>
            <w:r w:rsidR="00992C4D">
              <w:rPr>
                <w:rFonts w:ascii="Calibri" w:eastAsia="Calibri" w:hAnsi="Calibri" w:cs="Times New Roman"/>
                <w:b/>
                <w:kern w:val="0"/>
                <w:sz w:val="18"/>
                <w:szCs w:val="22"/>
                <w:lang w:val="en-GB" w:eastAsia="en-US"/>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AE12E4" w:rsidRPr="0019773D">
              <w:rPr>
                <w:rFonts w:ascii="Calibri" w:eastAsia="Calibri" w:hAnsi="Calibri" w:cs="Times New Roman"/>
                <w:b/>
                <w:kern w:val="0"/>
                <w:sz w:val="18"/>
                <w:szCs w:val="22"/>
                <w:lang w:val="en-GB" w:eastAsia="en-US"/>
              </w:rPr>
              <w:t xml:space="preserve"> </w:t>
            </w:r>
            <w:r w:rsidRPr="0019773D">
              <w:rPr>
                <w:rFonts w:ascii="Calibri" w:eastAsia="Calibri" w:hAnsi="Calibri" w:cs="Times New Roman"/>
                <w:b/>
                <w:kern w:val="0"/>
                <w:sz w:val="18"/>
                <w:szCs w:val="22"/>
                <w:lang w:val="en-GB" w:eastAsia="en-US"/>
              </w:rPr>
              <w:t xml:space="preserve">at </w:t>
            </w:r>
            <w:r w:rsidR="00B658AB" w:rsidRPr="0019773D">
              <w:rPr>
                <w:rFonts w:ascii="Calibri" w:eastAsia="Calibri" w:hAnsi="Calibri" w:cs="Times New Roman"/>
                <w:b/>
                <w:kern w:val="0"/>
                <w:sz w:val="18"/>
                <w:szCs w:val="18"/>
                <w:lang w:val="en-GB" w:eastAsia="en-US"/>
              </w:rPr>
              <w:t>12:00</w:t>
            </w:r>
            <w:r w:rsidRPr="0019773D">
              <w:rPr>
                <w:rFonts w:ascii="Calibri" w:eastAsia="Calibri" w:hAnsi="Calibri" w:cs="Times New Roman"/>
                <w:b/>
                <w:kern w:val="0"/>
                <w:sz w:val="18"/>
                <w:szCs w:val="18"/>
                <w:lang w:val="en-GB" w:eastAsia="en-US"/>
              </w:rPr>
              <w:t xml:space="preserve"> (</w:t>
            </w:r>
            <w:r w:rsidRPr="0019773D">
              <w:rPr>
                <w:rFonts w:ascii="Calibri" w:eastAsia="Calibri" w:hAnsi="Calibri" w:cs="Times New Roman"/>
                <w:b/>
                <w:kern w:val="0"/>
                <w:sz w:val="18"/>
                <w:szCs w:val="22"/>
                <w:lang w:val="en-GB" w:eastAsia="en-US"/>
              </w:rPr>
              <w:t>midday Brussels time</w:t>
            </w:r>
            <w:r w:rsidRPr="0019773D">
              <w:rPr>
                <w:rFonts w:ascii="Calibri" w:eastAsia="Calibri" w:hAnsi="Calibri" w:cs="Times New Roman"/>
                <w:b/>
                <w:kern w:val="0"/>
                <w:sz w:val="18"/>
                <w:szCs w:val="18"/>
                <w:lang w:val="en-GB" w:eastAsia="en-US"/>
              </w:rPr>
              <w:t xml:space="preserve">) </w:t>
            </w:r>
            <w:r w:rsidRPr="0019773D">
              <w:rPr>
                <w:rFonts w:ascii="Calibri" w:eastAsia="Calibri" w:hAnsi="Calibri" w:cs="Times New Roman"/>
                <w:kern w:val="0"/>
                <w:sz w:val="18"/>
                <w:szCs w:val="18"/>
                <w:lang w:val="en-GB" w:eastAsia="en-US"/>
              </w:rPr>
              <w:t xml:space="preserve">for projects starting </w:t>
            </w:r>
            <w:r w:rsidR="00AE12E4" w:rsidRPr="0019773D">
              <w:rPr>
                <w:rFonts w:ascii="Calibri" w:eastAsia="Calibri" w:hAnsi="Calibri" w:cs="Times New Roman"/>
                <w:kern w:val="0"/>
                <w:sz w:val="18"/>
                <w:szCs w:val="18"/>
                <w:lang w:val="en-GB" w:eastAsia="en-US"/>
              </w:rPr>
              <w:t>on</w:t>
            </w:r>
            <w:r w:rsidRPr="0019773D">
              <w:rPr>
                <w:rFonts w:ascii="Calibri" w:eastAsia="Calibri" w:hAnsi="Calibri" w:cs="Times New Roman"/>
                <w:kern w:val="0"/>
                <w:sz w:val="18"/>
                <w:szCs w:val="18"/>
                <w:lang w:val="en-GB" w:eastAsia="en-US"/>
              </w:rPr>
              <w:t xml:space="preserve"> 1 September of the same year</w:t>
            </w:r>
            <w:r w:rsidRPr="0019773D">
              <w:rPr>
                <w:rFonts w:ascii="Calibri" w:eastAsia="Calibri" w:hAnsi="Calibri" w:cs="Times New Roman"/>
                <w:kern w:val="0"/>
                <w:sz w:val="18"/>
                <w:szCs w:val="22"/>
                <w:lang w:val="en-GB" w:eastAsia="en-US"/>
              </w:rPr>
              <w:t>.</w:t>
            </w:r>
          </w:p>
        </w:tc>
      </w:tr>
      <w:tr w:rsidR="00BC3059" w:rsidRPr="00534C9E" w:rsidTr="0020257D">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auto"/>
            <w:vAlign w:val="center"/>
          </w:tcPr>
          <w:p w:rsidR="00BC3059" w:rsidRPr="0019773D" w:rsidRDefault="00BC3059" w:rsidP="0020257D">
            <w:pPr>
              <w:widowControl/>
              <w:suppressAutoHyphens w:val="0"/>
              <w:autoSpaceDN/>
              <w:spacing w:beforeLines="40" w:before="96" w:afterLines="40" w:after="96"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How to apply?</w:t>
            </w:r>
          </w:p>
        </w:tc>
        <w:tc>
          <w:tcPr>
            <w:tcW w:w="3884" w:type="pct"/>
            <w:tcBorders>
              <w:top w:val="dashed" w:sz="4" w:space="0" w:color="auto"/>
              <w:left w:val="nil"/>
              <w:bottom w:val="single" w:sz="8" w:space="0" w:color="000000"/>
              <w:right w:val="single" w:sz="8" w:space="0" w:color="000000"/>
            </w:tcBorders>
            <w:shd w:val="clear" w:color="auto" w:fill="auto"/>
          </w:tcPr>
          <w:p w:rsidR="00BC3059" w:rsidRPr="0019773D" w:rsidRDefault="00BC3059" w:rsidP="0020257D">
            <w:pPr>
              <w:widowControl/>
              <w:suppressAutoHyphens w:val="0"/>
              <w:autoSpaceDN/>
              <w:spacing w:beforeLines="40" w:before="96" w:afterLines="40" w:after="96" w:line="276" w:lineRule="auto"/>
              <w:jc w:val="both"/>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18"/>
                <w:lang w:val="en-GB" w:eastAsia="en-US"/>
              </w:rPr>
              <w:t>Please see</w:t>
            </w:r>
            <w:r w:rsidRPr="0019773D">
              <w:rPr>
                <w:rFonts w:ascii="Calibri" w:eastAsia="Calibri" w:hAnsi="Calibri" w:cs="Times New Roman"/>
                <w:kern w:val="0"/>
                <w:sz w:val="18"/>
                <w:szCs w:val="22"/>
                <w:lang w:val="en-GB" w:eastAsia="en-US"/>
              </w:rPr>
              <w:t xml:space="preserve"> Part C of this Guide</w:t>
            </w:r>
            <w:r w:rsidRPr="0019773D">
              <w:rPr>
                <w:rFonts w:ascii="Calibri" w:eastAsia="Calibri" w:hAnsi="Calibri" w:cs="Times New Roman"/>
                <w:kern w:val="0"/>
                <w:sz w:val="18"/>
                <w:szCs w:val="18"/>
                <w:lang w:val="en-GB" w:eastAsia="en-US"/>
              </w:rPr>
              <w:t xml:space="preserve"> for details on how to apply</w:t>
            </w:r>
            <w:r w:rsidRPr="0019773D">
              <w:rPr>
                <w:rFonts w:ascii="Calibri" w:eastAsia="Calibri" w:hAnsi="Calibri" w:cs="Times New Roman"/>
                <w:kern w:val="0"/>
                <w:sz w:val="18"/>
                <w:szCs w:val="22"/>
                <w:lang w:val="en-GB" w:eastAsia="en-US"/>
              </w:rPr>
              <w:t>.</w:t>
            </w:r>
          </w:p>
        </w:tc>
      </w:tr>
    </w:tbl>
    <w:p w:rsidR="00FB6E9F" w:rsidRPr="0019773D" w:rsidRDefault="00FB6E9F" w:rsidP="00BC3059">
      <w:pPr>
        <w:widowControl/>
        <w:jc w:val="both"/>
        <w:rPr>
          <w:rFonts w:ascii="Calibri" w:eastAsia="Times New Roman" w:hAnsi="Calibri"/>
          <w:sz w:val="18"/>
          <w:szCs w:val="18"/>
          <w:lang w:val="en-GB"/>
        </w:rPr>
      </w:pPr>
    </w:p>
    <w:p w:rsidR="00FB6E9F" w:rsidRPr="0019773D" w:rsidRDefault="00FB6E9F" w:rsidP="00FB6E9F">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Applicant organisations will also be assessed against </w:t>
      </w:r>
      <w:r w:rsidRPr="0019773D">
        <w:rPr>
          <w:rFonts w:ascii="Calibri" w:eastAsia="Times New Roman" w:hAnsi="Calibri"/>
          <w:b/>
          <w:sz w:val="18"/>
          <w:szCs w:val="18"/>
          <w:lang w:val="en-GB"/>
        </w:rPr>
        <w:t>exclusion and selection criteria</w:t>
      </w:r>
      <w:r w:rsidRPr="0019773D">
        <w:rPr>
          <w:rFonts w:ascii="Calibri" w:eastAsia="Times New Roman" w:hAnsi="Calibri"/>
          <w:sz w:val="18"/>
          <w:szCs w:val="18"/>
          <w:lang w:val="en-GB"/>
        </w:rPr>
        <w:t xml:space="preserve">. For more information please consult Part C of this Guide.  </w:t>
      </w:r>
    </w:p>
    <w:p w:rsidR="00FB6E9F" w:rsidRPr="0019773D" w:rsidRDefault="00FB6E9F" w:rsidP="00851436">
      <w:pPr>
        <w:pStyle w:val="Guide-Heading5"/>
        <w:rPr>
          <w:sz w:val="18"/>
          <w:szCs w:val="18"/>
        </w:rPr>
      </w:pPr>
      <w:r w:rsidRPr="0019773D">
        <w:br w:type="page"/>
        <w:t>Award criteria</w:t>
      </w:r>
    </w:p>
    <w:p w:rsidR="00B55610" w:rsidRPr="0019773D" w:rsidRDefault="00BC3059"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Projects will be assessed against the following criteria: </w:t>
      </w:r>
    </w:p>
    <w:p w:rsidR="00BC3059" w:rsidRPr="0019773D" w:rsidRDefault="00BC3059" w:rsidP="002E2EBD">
      <w:pPr>
        <w:widowControl/>
        <w:jc w:val="both"/>
        <w:rPr>
          <w:rFonts w:ascii="Calibri" w:eastAsia="Calibri" w:hAnsi="Calibri" w:cs="Times New Roman"/>
          <w:kern w:val="0"/>
          <w:sz w:val="18"/>
          <w:szCs w:val="22"/>
          <w:lang w:val="en-GB" w:eastAsia="en-US"/>
        </w:rPr>
      </w:pPr>
    </w:p>
    <w:tbl>
      <w:tblPr>
        <w:tblW w:w="5000" w:type="pct"/>
        <w:shd w:val="clear" w:color="auto" w:fill="FFFFFF"/>
        <w:tblLook w:val="0000" w:firstRow="0" w:lastRow="0" w:firstColumn="0" w:lastColumn="0" w:noHBand="0" w:noVBand="0"/>
      </w:tblPr>
      <w:tblGrid>
        <w:gridCol w:w="3226"/>
        <w:gridCol w:w="6060"/>
      </w:tblGrid>
      <w:tr w:rsidR="00BC3059" w:rsidRPr="00534C9E" w:rsidTr="0020257D">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Relevance of the project</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single" w:sz="8" w:space="0" w:color="auto"/>
              <w:left w:val="nil"/>
              <w:bottom w:val="dashed" w:sz="4" w:space="0" w:color="auto"/>
              <w:right w:val="single" w:sz="8" w:space="0" w:color="auto"/>
            </w:tcBorders>
            <w:shd w:val="clear" w:color="auto" w:fill="FFFFFF"/>
          </w:tcPr>
          <w:p w:rsidR="00BC3059" w:rsidRPr="0019773D" w:rsidRDefault="00BC3059" w:rsidP="00982260">
            <w:pPr>
              <w:pStyle w:val="ListParagraph"/>
              <w:widowControl/>
              <w:numPr>
                <w:ilvl w:val="0"/>
                <w:numId w:val="114"/>
              </w:numPr>
              <w:suppressAutoHyphens w:val="0"/>
              <w:autoSpaceDN/>
              <w:spacing w:beforeLines="40" w:before="96" w:after="40" w:line="276" w:lineRule="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relevance of the proposal to:</w:t>
            </w:r>
          </w:p>
          <w:p w:rsidR="00BC3059" w:rsidRPr="0019773D" w:rsidRDefault="00BC3059" w:rsidP="008B0E5C">
            <w:pPr>
              <w:widowControl/>
              <w:numPr>
                <w:ilvl w:val="0"/>
                <w:numId w:val="68"/>
              </w:numPr>
              <w:suppressAutoHyphens w:val="0"/>
              <w:autoSpaceDN/>
              <w:spacing w:after="20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objectives and priorities of the Action (Please see sections "What is the aim of Jean Monnet " and "What is Jean Monnet support to a</w:t>
            </w:r>
            <w:r w:rsidRPr="0019773D">
              <w:rPr>
                <w:rFonts w:ascii="Calibri" w:eastAsia="Calibri" w:hAnsi="Calibri" w:cs="Times New Roman"/>
                <w:kern w:val="0"/>
                <w:sz w:val="18"/>
                <w:szCs w:val="18"/>
                <w:lang w:val="en-GB" w:eastAsia="en-US"/>
              </w:rPr>
              <w:t>s</w:t>
            </w:r>
            <w:r w:rsidRPr="0019773D">
              <w:rPr>
                <w:rFonts w:ascii="Calibri" w:eastAsia="Calibri" w:hAnsi="Calibri" w:cs="Times New Roman"/>
                <w:kern w:val="0"/>
                <w:sz w:val="18"/>
                <w:szCs w:val="18"/>
                <w:lang w:val="en-GB" w:eastAsia="en-US"/>
              </w:rPr>
              <w:t>sociations")</w:t>
            </w:r>
            <w:r w:rsidR="00E1574F" w:rsidRPr="0019773D">
              <w:rPr>
                <w:rFonts w:ascii="Calibri" w:eastAsia="Calibri" w:hAnsi="Calibri" w:cs="Times New Roman"/>
                <w:kern w:val="0"/>
                <w:sz w:val="18"/>
                <w:szCs w:val="18"/>
                <w:lang w:val="en-GB" w:eastAsia="en-US"/>
              </w:rPr>
              <w:t>.</w:t>
            </w:r>
          </w:p>
          <w:p w:rsidR="00BC3059" w:rsidRPr="0019773D" w:rsidRDefault="00BC3059" w:rsidP="00982260">
            <w:pPr>
              <w:pStyle w:val="ListParagraph"/>
              <w:numPr>
                <w:ilvl w:val="0"/>
                <w:numId w:val="115"/>
              </w:numPr>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extent to which the proposal:</w:t>
            </w:r>
          </w:p>
          <w:p w:rsidR="00063658" w:rsidRPr="0019773D" w:rsidRDefault="00BC3059" w:rsidP="008B0E5C">
            <w:pPr>
              <w:widowControl/>
              <w:numPr>
                <w:ilvl w:val="0"/>
                <w:numId w:val="68"/>
              </w:numPr>
              <w:suppressAutoHyphens w:val="0"/>
              <w:autoSpaceDN/>
              <w:spacing w:after="20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 xml:space="preserve">is suitable for supporting the statutory activities of the association and for </w:t>
            </w:r>
            <w:r w:rsidR="00063658" w:rsidRPr="0019773D">
              <w:rPr>
                <w:rFonts w:ascii="Calibri" w:eastAsia="Calibri" w:hAnsi="Calibri" w:cs="Times New Roman"/>
                <w:sz w:val="18"/>
                <w:szCs w:val="18"/>
                <w:lang w:val="en-GB"/>
              </w:rPr>
              <w:t xml:space="preserve">performing research in European issues </w:t>
            </w:r>
            <w:r w:rsidR="00E1574F" w:rsidRPr="0019773D">
              <w:rPr>
                <w:rFonts w:ascii="Calibri" w:eastAsia="Calibri" w:hAnsi="Calibri" w:cs="Times New Roman"/>
                <w:sz w:val="18"/>
                <w:szCs w:val="18"/>
                <w:lang w:val="en-GB"/>
              </w:rPr>
              <w:t>.</w:t>
            </w:r>
          </w:p>
          <w:p w:rsidR="00063658" w:rsidRPr="0019773D" w:rsidRDefault="00063658" w:rsidP="008B0E5C">
            <w:pPr>
              <w:numPr>
                <w:ilvl w:val="0"/>
                <w:numId w:val="68"/>
              </w:numPr>
              <w:spacing w:beforeLines="40" w:before="96" w:after="40"/>
              <w:rPr>
                <w:rFonts w:ascii="Calibri" w:eastAsia="Calibri" w:hAnsi="Calibri" w:cs="Times New Roman"/>
                <w:kern w:val="0"/>
                <w:sz w:val="18"/>
                <w:szCs w:val="18"/>
                <w:lang w:val="en-GB" w:eastAsia="en-US"/>
              </w:rPr>
            </w:pPr>
            <w:r w:rsidRPr="0019773D">
              <w:rPr>
                <w:rFonts w:ascii="Calibri" w:hAnsi="Calibri"/>
                <w:sz w:val="18"/>
                <w:szCs w:val="18"/>
                <w:shd w:val="clear" w:color="auto" w:fill="FFFFFF"/>
                <w:lang w:val="en-GB" w:eastAsia="en-GB"/>
              </w:rPr>
              <w:t>enhances advice to local, regional, nati</w:t>
            </w:r>
            <w:r w:rsidR="00E1574F" w:rsidRPr="0019773D">
              <w:rPr>
                <w:rFonts w:ascii="Calibri" w:hAnsi="Calibri"/>
                <w:sz w:val="18"/>
                <w:szCs w:val="18"/>
                <w:shd w:val="clear" w:color="auto" w:fill="FFFFFF"/>
                <w:lang w:val="en-GB" w:eastAsia="en-GB"/>
              </w:rPr>
              <w:t>onal and European policy makers.</w:t>
            </w:r>
          </w:p>
          <w:p w:rsidR="00BC3059" w:rsidRPr="0019773D" w:rsidRDefault="00BC3059" w:rsidP="00FC4265">
            <w:pPr>
              <w:pStyle w:val="ListParagraph"/>
              <w:ind w:left="0"/>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relevance of the proposal to priority target groups of the Action:</w:t>
            </w:r>
          </w:p>
          <w:p w:rsidR="00063658" w:rsidRPr="0019773D" w:rsidRDefault="00063658" w:rsidP="00FC4265">
            <w:pPr>
              <w:pStyle w:val="ListParagraph"/>
              <w:ind w:left="0"/>
              <w:rPr>
                <w:rFonts w:ascii="Calibri" w:eastAsia="Calibri" w:hAnsi="Calibri" w:cs="Times New Roman"/>
                <w:kern w:val="0"/>
                <w:sz w:val="18"/>
                <w:szCs w:val="18"/>
                <w:lang w:val="en-GB" w:eastAsia="en-US"/>
              </w:rPr>
            </w:pPr>
          </w:p>
          <w:p w:rsidR="00BC3059" w:rsidRPr="0019773D" w:rsidRDefault="00BC3059" w:rsidP="008B0E5C">
            <w:pPr>
              <w:widowControl/>
              <w:numPr>
                <w:ilvl w:val="0"/>
                <w:numId w:val="68"/>
              </w:numPr>
              <w:suppressAutoHyphens w:val="0"/>
              <w:autoSpaceDN/>
              <w:spacing w:after="20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associations established in countries not covered by the Jean Monnet Action</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8"/>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associations not yet in</w:t>
            </w:r>
            <w:r w:rsidR="00E1574F" w:rsidRPr="0019773D">
              <w:rPr>
                <w:rFonts w:ascii="Calibri" w:eastAsia="Calibri" w:hAnsi="Calibri" w:cs="Times New Roman"/>
                <w:kern w:val="0"/>
                <w:sz w:val="18"/>
                <w:szCs w:val="18"/>
                <w:lang w:val="en-GB" w:eastAsia="en-US"/>
              </w:rPr>
              <w:t xml:space="preserve"> receipt of Jean Monnet funding.</w:t>
            </w:r>
          </w:p>
        </w:tc>
      </w:tr>
      <w:tr w:rsidR="00BC3059" w:rsidRPr="00534C9E" w:rsidTr="0020257D">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Quality of the project design and i</w:t>
            </w:r>
            <w:r w:rsidRPr="0019773D">
              <w:rPr>
                <w:rFonts w:ascii="Calibri" w:eastAsia="Calibri" w:hAnsi="Calibri" w:cs="Times New Roman"/>
                <w:b/>
                <w:kern w:val="0"/>
                <w:sz w:val="18"/>
                <w:szCs w:val="22"/>
                <w:lang w:val="en-GB" w:eastAsia="en-US"/>
              </w:rPr>
              <w:t>m</w:t>
            </w:r>
            <w:r w:rsidRPr="0019773D">
              <w:rPr>
                <w:rFonts w:ascii="Calibri" w:eastAsia="Calibri" w:hAnsi="Calibri" w:cs="Times New Roman"/>
                <w:b/>
                <w:kern w:val="0"/>
                <w:sz w:val="18"/>
                <w:szCs w:val="22"/>
                <w:lang w:val="en-GB" w:eastAsia="en-US"/>
              </w:rPr>
              <w:t>plementation</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dashed" w:sz="4" w:space="0" w:color="auto"/>
              <w:left w:val="nil"/>
              <w:bottom w:val="dashed" w:sz="4" w:space="0" w:color="auto"/>
              <w:right w:val="single" w:sz="8" w:space="0" w:color="auto"/>
            </w:tcBorders>
            <w:shd w:val="clear" w:color="auto" w:fill="FFFFFF"/>
          </w:tcPr>
          <w:p w:rsidR="00BC3059" w:rsidRPr="0019773D" w:rsidRDefault="00BC3059" w:rsidP="008B0E5C">
            <w:pPr>
              <w:widowControl/>
              <w:numPr>
                <w:ilvl w:val="0"/>
                <w:numId w:val="60"/>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clarity, completeness and quality of the work programme, including appropriate phases for preparation, implementation, evaluation, follow-up and dissemination</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0"/>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consistency between project objectives, activities and budget pr</w:t>
            </w:r>
            <w:r w:rsidRPr="0019773D">
              <w:rPr>
                <w:rFonts w:ascii="Calibri" w:eastAsia="Calibri" w:hAnsi="Calibri" w:cs="Times New Roman"/>
                <w:kern w:val="0"/>
                <w:sz w:val="18"/>
                <w:szCs w:val="18"/>
                <w:lang w:val="en-GB" w:eastAsia="en-US"/>
              </w:rPr>
              <w:t>o</w:t>
            </w:r>
            <w:r w:rsidRPr="0019773D">
              <w:rPr>
                <w:rFonts w:ascii="Calibri" w:eastAsia="Calibri" w:hAnsi="Calibri" w:cs="Times New Roman"/>
                <w:kern w:val="0"/>
                <w:sz w:val="18"/>
                <w:szCs w:val="18"/>
                <w:lang w:val="en-GB" w:eastAsia="en-US"/>
              </w:rPr>
              <w:t>posed</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0"/>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quality and feasibility of the methodology proposed</w:t>
            </w:r>
            <w:r w:rsidR="00E1574F" w:rsidRPr="0019773D">
              <w:rPr>
                <w:rFonts w:ascii="Calibri" w:eastAsia="Calibri" w:hAnsi="Calibri" w:cs="Times New Roman"/>
                <w:kern w:val="0"/>
                <w:sz w:val="18"/>
                <w:szCs w:val="18"/>
                <w:lang w:val="en-GB" w:eastAsia="en-US"/>
              </w:rPr>
              <w:t>.</w:t>
            </w:r>
          </w:p>
        </w:tc>
      </w:tr>
      <w:tr w:rsidR="00BC3059" w:rsidRPr="00534C9E" w:rsidTr="0020257D">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Quality of the project team</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 xml:space="preserve"> </w:t>
            </w:r>
          </w:p>
        </w:tc>
        <w:tc>
          <w:tcPr>
            <w:tcW w:w="3263" w:type="pct"/>
            <w:tcBorders>
              <w:top w:val="dashed" w:sz="4" w:space="0" w:color="auto"/>
              <w:left w:val="nil"/>
              <w:bottom w:val="dashed" w:sz="4" w:space="0" w:color="auto"/>
              <w:right w:val="single" w:sz="8" w:space="0" w:color="auto"/>
            </w:tcBorders>
            <w:shd w:val="clear" w:color="auto" w:fill="FFFFFF"/>
          </w:tcPr>
          <w:p w:rsidR="00BC3059" w:rsidRPr="0019773D" w:rsidRDefault="00063658" w:rsidP="00FC0133">
            <w:pPr>
              <w:widowControl/>
              <w:numPr>
                <w:ilvl w:val="0"/>
                <w:numId w:val="73"/>
              </w:numPr>
              <w:suppressAutoHyphens w:val="0"/>
              <w:autoSpaceDE w:val="0"/>
              <w:autoSpaceDN/>
              <w:adjustRightInd w:val="0"/>
              <w:spacing w:beforeLines="40" w:before="96" w:after="40" w:line="276" w:lineRule="auto"/>
              <w:textAlignment w:val="auto"/>
              <w:rPr>
                <w:rFonts w:ascii="Calibri" w:eastAsia="Times New Roman" w:hAnsi="Calibri"/>
                <w:sz w:val="18"/>
                <w:szCs w:val="18"/>
                <w:lang w:val="en-GB"/>
              </w:rPr>
            </w:pPr>
            <w:r w:rsidRPr="0019773D">
              <w:rPr>
                <w:rFonts w:ascii="Calibri" w:eastAsia="Times New Roman" w:hAnsi="Calibri"/>
                <w:sz w:val="18"/>
                <w:szCs w:val="18"/>
                <w:lang w:val="en-GB"/>
              </w:rPr>
              <w:t>The pertinence of the profile and expertise of key staff involved -</w:t>
            </w:r>
            <w:r w:rsidRPr="0019773D">
              <w:rPr>
                <w:rFonts w:ascii="Calibri" w:hAnsi="Calibri"/>
                <w:sz w:val="18"/>
                <w:szCs w:val="18"/>
                <w:lang w:val="en-GB"/>
              </w:rPr>
              <w:t xml:space="preserve"> both in the academic and non-academic domains -</w:t>
            </w:r>
            <w:r w:rsidRPr="0019773D">
              <w:rPr>
                <w:rFonts w:ascii="Calibri" w:eastAsia="Times New Roman" w:hAnsi="Calibri"/>
                <w:sz w:val="18"/>
                <w:szCs w:val="18"/>
                <w:lang w:val="en-GB"/>
              </w:rPr>
              <w:t xml:space="preserve"> with the research activities proposed in the project</w:t>
            </w:r>
            <w:r w:rsidR="00E1574F" w:rsidRPr="0019773D">
              <w:rPr>
                <w:rFonts w:ascii="Calibri" w:eastAsia="Times New Roman" w:hAnsi="Calibri"/>
                <w:sz w:val="18"/>
                <w:szCs w:val="18"/>
                <w:lang w:val="en-GB"/>
              </w:rPr>
              <w:t>.</w:t>
            </w:r>
          </w:p>
        </w:tc>
      </w:tr>
      <w:tr w:rsidR="00BC3059" w:rsidRPr="00534C9E" w:rsidTr="0020257D">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Impact and dissemination</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r w:rsidRPr="0019773D">
              <w:rPr>
                <w:rFonts w:ascii="Calibri" w:eastAsia="Calibri" w:hAnsi="Calibri" w:cs="Times New Roman"/>
                <w:b/>
                <w:kern w:val="0"/>
                <w:sz w:val="18"/>
                <w:szCs w:val="22"/>
                <w:lang w:val="en-GB" w:eastAsia="en-US"/>
              </w:rPr>
              <w:t>(Maximum 25 points)</w:t>
            </w: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p w:rsidR="00BC3059" w:rsidRPr="0019773D" w:rsidRDefault="00BC3059" w:rsidP="0020257D">
            <w:pPr>
              <w:widowControl/>
              <w:suppressAutoHyphens w:val="0"/>
              <w:autoSpaceDN/>
              <w:spacing w:after="200" w:line="276" w:lineRule="auto"/>
              <w:textAlignment w:val="auto"/>
              <w:rPr>
                <w:rFonts w:ascii="Calibri" w:eastAsia="Calibri" w:hAnsi="Calibri" w:cs="Times New Roman"/>
                <w:b/>
                <w:kern w:val="0"/>
                <w:sz w:val="18"/>
                <w:szCs w:val="22"/>
                <w:lang w:val="en-GB" w:eastAsia="en-US"/>
              </w:rPr>
            </w:pPr>
          </w:p>
        </w:tc>
        <w:tc>
          <w:tcPr>
            <w:tcW w:w="3263" w:type="pct"/>
            <w:tcBorders>
              <w:top w:val="dashed" w:sz="4" w:space="0" w:color="auto"/>
              <w:left w:val="nil"/>
              <w:bottom w:val="single" w:sz="8" w:space="0" w:color="auto"/>
              <w:right w:val="single" w:sz="8" w:space="0" w:color="auto"/>
            </w:tcBorders>
            <w:shd w:val="clear" w:color="auto" w:fill="FFFFFF"/>
          </w:tcPr>
          <w:p w:rsidR="00BC3059" w:rsidRPr="0019773D" w:rsidRDefault="00BC3059" w:rsidP="008B0E5C">
            <w:pPr>
              <w:widowControl/>
              <w:numPr>
                <w:ilvl w:val="0"/>
                <w:numId w:val="62"/>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quality of measures for evaluating the outcomes of the activities</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2"/>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potential impact of the project:</w:t>
            </w:r>
          </w:p>
          <w:p w:rsidR="00BC3059" w:rsidRPr="0019773D" w:rsidRDefault="00BC3059" w:rsidP="008B0E5C">
            <w:pPr>
              <w:widowControl/>
              <w:numPr>
                <w:ilvl w:val="0"/>
                <w:numId w:val="68"/>
              </w:numPr>
              <w:suppressAutoHyphens w:val="0"/>
              <w:autoSpaceDN/>
              <w:spacing w:after="200" w:line="276" w:lineRule="auto"/>
              <w:ind w:left="714" w:hanging="357"/>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on the association</w:t>
            </w:r>
            <w:r w:rsidR="00063658" w:rsidRPr="0019773D">
              <w:rPr>
                <w:rFonts w:ascii="Calibri" w:eastAsia="Calibri" w:hAnsi="Calibri" w:cs="Times New Roman"/>
                <w:kern w:val="0"/>
                <w:sz w:val="18"/>
                <w:szCs w:val="18"/>
                <w:lang w:val="en-GB" w:eastAsia="en-US"/>
              </w:rPr>
              <w:t xml:space="preserve">(s) participating in </w:t>
            </w:r>
            <w:r w:rsidRPr="0019773D">
              <w:rPr>
                <w:rFonts w:ascii="Calibri" w:eastAsia="Calibri" w:hAnsi="Calibri" w:cs="Times New Roman"/>
                <w:kern w:val="0"/>
                <w:sz w:val="18"/>
                <w:szCs w:val="18"/>
                <w:lang w:val="en-GB" w:eastAsia="en-US"/>
              </w:rPr>
              <w:t>the Jean Monnet Action</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8"/>
              </w:numPr>
              <w:suppressAutoHyphens w:val="0"/>
              <w:autoSpaceDN/>
              <w:spacing w:after="200" w:line="276" w:lineRule="auto"/>
              <w:ind w:left="714" w:hanging="357"/>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on other organisations</w:t>
            </w:r>
            <w:r w:rsidR="00063658" w:rsidRPr="0019773D">
              <w:rPr>
                <w:rFonts w:ascii="Calibri" w:eastAsia="Calibri" w:hAnsi="Calibri" w:cs="Times New Roman"/>
                <w:kern w:val="0"/>
                <w:sz w:val="18"/>
                <w:szCs w:val="18"/>
                <w:lang w:val="en-GB" w:eastAsia="en-US"/>
              </w:rPr>
              <w:t xml:space="preserve"> and policy makers </w:t>
            </w:r>
            <w:r w:rsidRPr="0019773D">
              <w:rPr>
                <w:rFonts w:ascii="Calibri" w:eastAsia="Calibri" w:hAnsi="Calibri" w:cs="Times New Roman"/>
                <w:kern w:val="0"/>
                <w:sz w:val="18"/>
                <w:szCs w:val="18"/>
                <w:lang w:val="en-GB" w:eastAsia="en-US"/>
              </w:rPr>
              <w:t>at local, regional, national and/or European levels</w:t>
            </w:r>
            <w:r w:rsidR="00E1574F" w:rsidRPr="0019773D">
              <w:rPr>
                <w:rFonts w:ascii="Calibri" w:eastAsia="Calibri" w:hAnsi="Calibri" w:cs="Times New Roman"/>
                <w:kern w:val="0"/>
                <w:sz w:val="18"/>
                <w:szCs w:val="18"/>
                <w:lang w:val="en-GB" w:eastAsia="en-US"/>
              </w:rPr>
              <w:t>.</w:t>
            </w:r>
          </w:p>
          <w:p w:rsidR="00BC3059" w:rsidRPr="0019773D" w:rsidRDefault="00BC3059" w:rsidP="008B0E5C">
            <w:pPr>
              <w:widowControl/>
              <w:numPr>
                <w:ilvl w:val="0"/>
                <w:numId w:val="62"/>
              </w:numPr>
              <w:suppressAutoHyphens w:val="0"/>
              <w:autoSpaceDN/>
              <w:spacing w:beforeLines="40" w:before="96" w:after="40" w:line="276" w:lineRule="auto"/>
              <w:textAlignment w:val="auto"/>
              <w:rPr>
                <w:rFonts w:ascii="Calibri" w:eastAsia="Calibri" w:hAnsi="Calibri" w:cs="Times New Roman"/>
                <w:kern w:val="0"/>
                <w:sz w:val="18"/>
                <w:szCs w:val="18"/>
                <w:lang w:val="en-GB" w:eastAsia="en-US"/>
              </w:rPr>
            </w:pPr>
            <w:r w:rsidRPr="0019773D">
              <w:rPr>
                <w:rFonts w:ascii="Calibri" w:eastAsia="Calibri" w:hAnsi="Calibri" w:cs="Times New Roman"/>
                <w:kern w:val="0"/>
                <w:sz w:val="18"/>
                <w:szCs w:val="18"/>
                <w:lang w:val="en-GB" w:eastAsia="en-US"/>
              </w:rPr>
              <w:t>The appropriateness and quality of measures aimed at disseminating the outcomes of the activities within and outside the association hosting the Jean Monnet Action</w:t>
            </w:r>
            <w:r w:rsidR="00E1574F" w:rsidRPr="0019773D">
              <w:rPr>
                <w:rFonts w:ascii="Calibri" w:eastAsia="Calibri" w:hAnsi="Calibri" w:cs="Times New Roman"/>
                <w:kern w:val="0"/>
                <w:sz w:val="18"/>
                <w:szCs w:val="18"/>
                <w:lang w:val="en-GB" w:eastAsia="en-US"/>
              </w:rPr>
              <w:t>.</w:t>
            </w:r>
          </w:p>
        </w:tc>
      </w:tr>
    </w:tbl>
    <w:p w:rsidR="00BC3059" w:rsidRPr="0019773D" w:rsidRDefault="00BC3059" w:rsidP="00BC3059">
      <w:pPr>
        <w:widowControl/>
        <w:suppressAutoHyphens w:val="0"/>
        <w:autoSpaceDN/>
        <w:spacing w:after="200" w:line="276" w:lineRule="auto"/>
        <w:jc w:val="both"/>
        <w:textAlignment w:val="auto"/>
        <w:rPr>
          <w:rFonts w:ascii="Calibri" w:eastAsia="Calibri" w:hAnsi="Calibri" w:cs="Times New Roman"/>
          <w:kern w:val="0"/>
          <w:sz w:val="18"/>
          <w:szCs w:val="18"/>
          <w:lang w:val="en-GB" w:eastAsia="en-US"/>
        </w:rPr>
      </w:pPr>
    </w:p>
    <w:p w:rsidR="00BC3059" w:rsidRPr="0019773D" w:rsidRDefault="00BC3059"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To be considered for funding, proposals must score at least 60 points. Furthermore, they must score at least 13 points in each of the categories of award criteria mentioned above.</w:t>
      </w:r>
    </w:p>
    <w:p w:rsidR="00BC3059" w:rsidRPr="0019773D" w:rsidRDefault="00BC3059" w:rsidP="00851436">
      <w:pPr>
        <w:pStyle w:val="Guide-Heading4"/>
      </w:pPr>
      <w:r w:rsidRPr="0019773D">
        <w:t xml:space="preserve">What else should you know about a Jean Monnet Support to Associations? </w:t>
      </w:r>
    </w:p>
    <w:p w:rsidR="00BC3059" w:rsidRPr="0019773D" w:rsidRDefault="00BC3059" w:rsidP="00851436">
      <w:pPr>
        <w:pStyle w:val="Guide-Heading5"/>
      </w:pPr>
      <w:r w:rsidRPr="0019773D">
        <w:t>Dissemination and Impact</w:t>
      </w: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 xml:space="preserve">Associations selected under this Action are required to disseminate and exploit the results of their promotional activities beyond the stakeholders directly involved. This will considerably increase the impact and contribute to a systemic change. </w:t>
      </w:r>
    </w:p>
    <w:p w:rsidR="00BC3059" w:rsidRPr="0019773D" w:rsidRDefault="00BC3059" w:rsidP="00BC3059">
      <w:pPr>
        <w:widowControl/>
        <w:jc w:val="both"/>
        <w:rPr>
          <w:rFonts w:ascii="Calibri" w:eastAsia="Times New Roman" w:hAnsi="Calibri"/>
          <w:sz w:val="18"/>
          <w:szCs w:val="18"/>
          <w:shd w:val="clear" w:color="auto" w:fill="FFFFFF"/>
          <w:lang w:val="en-GB"/>
        </w:rPr>
      </w:pP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To increase their impact they should include in their dissemination activities the creation and offer of open educational resources (OER) and involve open education activities to respond to technological progress. This will foster more flexible and creative ways of learning and reach out to a considerably increasing number of students, professionals, policy makers and other interested groups.</w:t>
      </w:r>
    </w:p>
    <w:p w:rsidR="00BC3059" w:rsidRPr="0019773D" w:rsidRDefault="00BC3059" w:rsidP="00BC3059">
      <w:pPr>
        <w:widowControl/>
        <w:jc w:val="both"/>
        <w:rPr>
          <w:rFonts w:ascii="Calibri" w:eastAsia="Times New Roman" w:hAnsi="Calibri"/>
          <w:sz w:val="18"/>
          <w:szCs w:val="18"/>
          <w:shd w:val="clear" w:color="auto" w:fill="FFFFFF"/>
          <w:lang w:val="en-GB"/>
        </w:rPr>
      </w:pPr>
    </w:p>
    <w:p w:rsidR="00BC3059" w:rsidRPr="0019773D" w:rsidRDefault="00BC3059" w:rsidP="00BC3059">
      <w:pPr>
        <w:widowControl/>
        <w:jc w:val="both"/>
        <w:rPr>
          <w:rFonts w:ascii="Calibri" w:eastAsia="Times New Roman" w:hAnsi="Calibri"/>
          <w:sz w:val="18"/>
          <w:szCs w:val="18"/>
          <w:shd w:val="clear" w:color="auto" w:fill="FFFFFF"/>
          <w:lang w:val="en-GB"/>
        </w:rPr>
      </w:pPr>
      <w:r w:rsidRPr="0019773D">
        <w:rPr>
          <w:rFonts w:ascii="Calibri" w:eastAsia="Times New Roman" w:hAnsi="Calibri"/>
          <w:sz w:val="18"/>
          <w:szCs w:val="18"/>
          <w:shd w:val="clear" w:color="auto" w:fill="FFFFFF"/>
          <w:lang w:val="en-GB"/>
        </w:rPr>
        <w:t>All Associations, awarded a Jean Monnet grant, will be asked to update their respective section of the Erasmus+ specific online tool where all the information about the Jean Monnet Activities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associations and their Jean Monnet activities. Grant holders will be asked to regularly update the tool with the results of their work.</w:t>
      </w:r>
    </w:p>
    <w:p w:rsidR="00BC3059" w:rsidRPr="0019773D" w:rsidRDefault="00BC3059" w:rsidP="00BC3059">
      <w:pPr>
        <w:keepNext/>
        <w:widowControl/>
        <w:spacing w:before="200" w:after="200"/>
        <w:outlineLvl w:val="0"/>
        <w:rPr>
          <w:rFonts w:ascii="Calibri" w:eastAsia="Times New Roman" w:hAnsi="Calibri"/>
          <w:b/>
          <w:smallCaps/>
          <w:sz w:val="22"/>
          <w:szCs w:val="20"/>
          <w:lang w:val="en-GB"/>
        </w:rPr>
        <w:sectPr w:rsidR="00BC3059" w:rsidRPr="0019773D" w:rsidSect="00F22451">
          <w:headerReference w:type="even" r:id="rId195"/>
          <w:headerReference w:type="default" r:id="rId196"/>
          <w:footerReference w:type="default" r:id="rId197"/>
          <w:pgSz w:w="11906" w:h="16838"/>
          <w:pgMar w:top="57" w:right="1418" w:bottom="1134" w:left="1418" w:header="283" w:footer="283" w:gutter="0"/>
          <w:cols w:space="708"/>
          <w:docGrid w:linePitch="360"/>
        </w:sectPr>
      </w:pPr>
    </w:p>
    <w:p w:rsidR="00BC3059" w:rsidRPr="0019773D" w:rsidRDefault="00BC3059" w:rsidP="00BC3059">
      <w:pPr>
        <w:widowControl/>
        <w:jc w:val="both"/>
        <w:rPr>
          <w:rFonts w:ascii="Calibri" w:eastAsia="Times New Roman" w:hAnsi="Calibri"/>
          <w:sz w:val="18"/>
          <w:szCs w:val="18"/>
          <w:lang w:val="en-GB"/>
        </w:rPr>
      </w:pPr>
      <w:r w:rsidRPr="0019773D">
        <w:rPr>
          <w:rFonts w:ascii="Calibri" w:eastAsia="Times New Roman" w:hAnsi="Calibri"/>
          <w:sz w:val="18"/>
          <w:szCs w:val="18"/>
          <w:lang w:val="en-GB"/>
        </w:rPr>
        <w:t xml:space="preserve"> If the project is selected, the following funding rules will apply to the grant:</w:t>
      </w:r>
    </w:p>
    <w:p w:rsidR="00BC3059" w:rsidRPr="0019773D" w:rsidRDefault="00BC3059" w:rsidP="00BC3059">
      <w:pPr>
        <w:widowControl/>
        <w:jc w:val="both"/>
        <w:rPr>
          <w:rFonts w:ascii="Calibri" w:eastAsia="Times New Roman" w:hAnsi="Calibri"/>
          <w:sz w:val="18"/>
          <w:szCs w:val="18"/>
          <w:lang w:val="en-GB"/>
        </w:rPr>
      </w:pPr>
    </w:p>
    <w:p w:rsidR="00BC3059" w:rsidRPr="0019773D" w:rsidRDefault="00BC3059" w:rsidP="00BC3059">
      <w:pPr>
        <w:widowControl/>
        <w:jc w:val="both"/>
        <w:rPr>
          <w:rFonts w:ascii="Calibri" w:eastAsia="Times New Roman" w:hAnsi="Calibri"/>
          <w:sz w:val="18"/>
          <w:szCs w:val="18"/>
        </w:rPr>
      </w:pPr>
      <w:r w:rsidRPr="0019773D">
        <w:rPr>
          <w:rFonts w:ascii="Calibri" w:eastAsia="Times New Roman" w:hAnsi="Calibri"/>
          <w:b/>
          <w:sz w:val="18"/>
          <w:szCs w:val="18"/>
          <w:shd w:val="clear" w:color="auto" w:fill="FFFFFF"/>
        </w:rPr>
        <w:t>JEAN MONNET SUPPORT TO ASSOCIATIONS</w:t>
      </w:r>
    </w:p>
    <w:p w:rsidR="00BC3059" w:rsidRPr="0019773D" w:rsidRDefault="00BC3059" w:rsidP="00BC3059">
      <w:pPr>
        <w:widowControl/>
        <w:suppressAutoHyphens w:val="0"/>
        <w:autoSpaceDN/>
        <w:spacing w:after="200" w:line="276" w:lineRule="auto"/>
        <w:ind w:left="567"/>
        <w:textAlignment w:val="auto"/>
        <w:rPr>
          <w:rFonts w:ascii="Calibri" w:eastAsia="Calibri" w:hAnsi="Calibri" w:cs="Times New Roman"/>
          <w:kern w:val="0"/>
          <w:sz w:val="18"/>
          <w:szCs w:val="18"/>
          <w:lang w:eastAsia="en-US"/>
        </w:rPr>
      </w:pPr>
    </w:p>
    <w:tbl>
      <w:tblPr>
        <w:tblW w:w="12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04"/>
        <w:gridCol w:w="3132"/>
        <w:gridCol w:w="2977"/>
        <w:gridCol w:w="2410"/>
        <w:gridCol w:w="2977"/>
      </w:tblGrid>
      <w:tr w:rsidR="00BC3059" w:rsidRPr="0019773D" w:rsidTr="0020257D">
        <w:tc>
          <w:tcPr>
            <w:tcW w:w="4536" w:type="dxa"/>
            <w:gridSpan w:val="2"/>
            <w:shd w:val="pct10" w:color="auto" w:fill="auto"/>
            <w:vAlign w:val="center"/>
          </w:tcPr>
          <w:p w:rsidR="00BC3059" w:rsidRPr="0019773D" w:rsidRDefault="00BC3059"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Eligible costs</w:t>
            </w:r>
          </w:p>
        </w:tc>
        <w:tc>
          <w:tcPr>
            <w:tcW w:w="2977" w:type="dxa"/>
            <w:shd w:val="pct10" w:color="auto" w:fill="auto"/>
            <w:vAlign w:val="center"/>
          </w:tcPr>
          <w:p w:rsidR="00BC3059" w:rsidRPr="0019773D" w:rsidRDefault="00BC3059"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Financing mechanism</w:t>
            </w:r>
          </w:p>
        </w:tc>
        <w:tc>
          <w:tcPr>
            <w:tcW w:w="2410" w:type="dxa"/>
            <w:shd w:val="pct10" w:color="auto" w:fill="auto"/>
            <w:vAlign w:val="center"/>
          </w:tcPr>
          <w:p w:rsidR="00BC3059" w:rsidRPr="0019773D" w:rsidRDefault="00BC3059" w:rsidP="0020257D">
            <w:pPr>
              <w:widowControl/>
              <w:suppressAutoHyphens w:val="0"/>
              <w:autoSpaceDN/>
              <w:spacing w:after="200" w:line="276" w:lineRule="auto"/>
              <w:jc w:val="center"/>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Amount</w:t>
            </w:r>
          </w:p>
        </w:tc>
        <w:tc>
          <w:tcPr>
            <w:tcW w:w="2977" w:type="dxa"/>
            <w:shd w:val="pct10" w:color="auto" w:fill="auto"/>
            <w:vAlign w:val="center"/>
          </w:tcPr>
          <w:p w:rsidR="00BC3059" w:rsidRPr="0019773D" w:rsidRDefault="00BC3059" w:rsidP="0020257D">
            <w:pPr>
              <w:widowControl/>
              <w:suppressAutoHyphens w:val="0"/>
              <w:autoSpaceDN/>
              <w:spacing w:after="200" w:line="276" w:lineRule="auto"/>
              <w:jc w:val="center"/>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Rule of allocation</w:t>
            </w:r>
          </w:p>
        </w:tc>
      </w:tr>
      <w:tr w:rsidR="00BC3059" w:rsidRPr="00534C9E" w:rsidTr="0020257D">
        <w:trPr>
          <w:trHeight w:val="3257"/>
        </w:trPr>
        <w:tc>
          <w:tcPr>
            <w:tcW w:w="1404" w:type="dxa"/>
            <w:vAlign w:val="center"/>
          </w:tcPr>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b/>
                <w:snapToGrid w:val="0"/>
                <w:kern w:val="0"/>
                <w:sz w:val="18"/>
                <w:szCs w:val="18"/>
                <w:lang w:val="en-GB" w:eastAsia="en-US"/>
              </w:rPr>
            </w:pPr>
            <w:r w:rsidRPr="0019773D">
              <w:rPr>
                <w:rFonts w:ascii="Calibri" w:eastAsia="Calibri" w:hAnsi="Calibri" w:cs="Times New Roman"/>
                <w:b/>
                <w:snapToGrid w:val="0"/>
                <w:kern w:val="0"/>
                <w:sz w:val="18"/>
                <w:szCs w:val="18"/>
                <w:lang w:val="en-GB" w:eastAsia="en-US"/>
              </w:rPr>
              <w:t>Activity costs</w:t>
            </w:r>
          </w:p>
        </w:tc>
        <w:tc>
          <w:tcPr>
            <w:tcW w:w="3132" w:type="dxa"/>
            <w:vAlign w:val="center"/>
          </w:tcPr>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Eligible direct costs</w:t>
            </w:r>
          </w:p>
          <w:p w:rsidR="00BC3059" w:rsidRPr="0019773D" w:rsidRDefault="00BC3059"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Staff costs</w:t>
            </w:r>
          </w:p>
          <w:p w:rsidR="00BC3059" w:rsidRPr="0019773D" w:rsidRDefault="00BC3059"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Travel and subsistence costs</w:t>
            </w:r>
          </w:p>
          <w:p w:rsidR="00BC3059" w:rsidRPr="0019773D" w:rsidRDefault="00BC3059"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 xml:space="preserve">Subcontracting costs (maximum 30% of eligible direct costs) </w:t>
            </w:r>
          </w:p>
          <w:p w:rsidR="00BC3059" w:rsidRPr="0019773D" w:rsidRDefault="00BC3059" w:rsidP="00FC0133">
            <w:pPr>
              <w:widowControl/>
              <w:numPr>
                <w:ilvl w:val="0"/>
                <w:numId w:val="73"/>
              </w:numPr>
              <w:suppressAutoHyphens w:val="0"/>
              <w:autoSpaceDE w:val="0"/>
              <w:autoSpaceDN/>
              <w:adjustRightInd w:val="0"/>
              <w:spacing w:after="200" w:line="276" w:lineRule="auto"/>
              <w:ind w:left="357" w:hanging="357"/>
              <w:textAlignment w:val="auto"/>
              <w:rPr>
                <w:rFonts w:ascii="Calibri" w:eastAsia="Times New Roman" w:hAnsi="Calibri"/>
                <w:sz w:val="18"/>
                <w:szCs w:val="18"/>
                <w:lang w:val="en-GB"/>
              </w:rPr>
            </w:pPr>
            <w:r w:rsidRPr="0019773D">
              <w:rPr>
                <w:rFonts w:ascii="Calibri" w:eastAsia="Times New Roman" w:hAnsi="Calibri"/>
                <w:sz w:val="18"/>
                <w:szCs w:val="18"/>
                <w:lang w:val="en-GB"/>
              </w:rPr>
              <w:t>Equipment costs (maximum 10% of eligible direct costs)</w:t>
            </w:r>
          </w:p>
          <w:p w:rsidR="00BC3059" w:rsidRPr="00ED4A4C" w:rsidRDefault="00BC3059" w:rsidP="00ED4A4C">
            <w:pPr>
              <w:pStyle w:val="Default"/>
              <w:numPr>
                <w:ilvl w:val="0"/>
                <w:numId w:val="73"/>
              </w:numPr>
              <w:suppressAutoHyphens w:val="0"/>
              <w:adjustRightInd w:val="0"/>
              <w:ind w:left="357" w:hanging="357"/>
              <w:textAlignment w:val="auto"/>
              <w:rPr>
                <w:rFonts w:ascii="Calibri" w:hAnsi="Calibri"/>
                <w:sz w:val="18"/>
                <w:szCs w:val="18"/>
              </w:rPr>
            </w:pPr>
            <w:r w:rsidRPr="0019773D">
              <w:rPr>
                <w:rFonts w:ascii="Calibri" w:hAnsi="Calibri"/>
                <w:sz w:val="18"/>
                <w:szCs w:val="18"/>
              </w:rPr>
              <w:t>Other costs</w:t>
            </w:r>
            <w:r w:rsidR="00163DA4">
              <w:rPr>
                <w:rFonts w:ascii="Calibri" w:hAnsi="Calibri"/>
                <w:sz w:val="18"/>
                <w:szCs w:val="18"/>
              </w:rPr>
              <w:t xml:space="preserve"> </w:t>
            </w:r>
            <w:r w:rsidR="00D67052" w:rsidRPr="002F0AC4">
              <w:rPr>
                <w:rFonts w:ascii="Calibri" w:hAnsi="Calibri" w:cs="Tahoma"/>
                <w:color w:val="auto"/>
                <w:sz w:val="18"/>
                <w:szCs w:val="18"/>
              </w:rPr>
              <w:t xml:space="preserve">(including costs for </w:t>
            </w:r>
            <w:r w:rsidR="00D67052">
              <w:rPr>
                <w:rFonts w:ascii="Calibri" w:hAnsi="Calibri"/>
                <w:sz w:val="18"/>
                <w:szCs w:val="18"/>
              </w:rPr>
              <w:t>any</w:t>
            </w:r>
            <w:r w:rsidR="00D67052" w:rsidRPr="00427719">
              <w:rPr>
                <w:rFonts w:ascii="Calibri" w:hAnsi="Calibri"/>
                <w:sz w:val="18"/>
                <w:szCs w:val="18"/>
              </w:rPr>
              <w:t xml:space="preserve"> compulsory financial audit</w:t>
            </w:r>
            <w:r w:rsidR="00D67052">
              <w:rPr>
                <w:rFonts w:ascii="Calibri" w:hAnsi="Calibri"/>
                <w:sz w:val="18"/>
                <w:szCs w:val="18"/>
              </w:rPr>
              <w:t>/</w:t>
            </w:r>
            <w:r w:rsidR="00D67052" w:rsidRPr="002F0AC4">
              <w:rPr>
                <w:rFonts w:ascii="Calibri" w:hAnsi="Calibri" w:cs="Tahoma"/>
                <w:color w:val="auto"/>
                <w:sz w:val="18"/>
                <w:szCs w:val="18"/>
              </w:rPr>
              <w:t>audit</w:t>
            </w:r>
            <w:r w:rsidR="00D67052" w:rsidRPr="002F0AC4">
              <w:rPr>
                <w:rFonts w:ascii="Calibri" w:hAnsi="Calibri"/>
                <w:sz w:val="18"/>
                <w:szCs w:val="18"/>
              </w:rPr>
              <w:t xml:space="preserve"> certificate</w:t>
            </w:r>
            <w:r w:rsidR="00D67052" w:rsidRPr="002F0AC4">
              <w:rPr>
                <w:rFonts w:ascii="Calibri" w:hAnsi="Calibri" w:cs="Tahoma"/>
                <w:color w:val="auto"/>
                <w:sz w:val="18"/>
                <w:szCs w:val="18"/>
              </w:rPr>
              <w:t>).</w:t>
            </w: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Eligible indirect costs</w:t>
            </w: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kern w:val="0"/>
                <w:sz w:val="18"/>
                <w:szCs w:val="22"/>
                <w:lang w:val="en-GB" w:eastAsia="en-US"/>
              </w:rPr>
            </w:pPr>
            <w:r w:rsidRPr="0019773D">
              <w:rPr>
                <w:rFonts w:ascii="Calibri" w:eastAsia="Calibri" w:hAnsi="Calibri" w:cs="Times New Roman"/>
                <w:kern w:val="0"/>
                <w:sz w:val="18"/>
                <w:szCs w:val="22"/>
                <w:lang w:val="en-GB" w:eastAsia="en-US"/>
              </w:rPr>
              <w:t>A flat-rate amount, not exceeding 7% of the eligible direct costs of the project, is eligible under indirect costs, represen</w:t>
            </w:r>
            <w:r w:rsidRPr="0019773D">
              <w:rPr>
                <w:rFonts w:ascii="Calibri" w:eastAsia="Calibri" w:hAnsi="Calibri" w:cs="Times New Roman"/>
                <w:kern w:val="0"/>
                <w:sz w:val="18"/>
                <w:szCs w:val="22"/>
                <w:lang w:val="en-GB" w:eastAsia="en-US"/>
              </w:rPr>
              <w:t>t</w:t>
            </w:r>
            <w:r w:rsidRPr="0019773D">
              <w:rPr>
                <w:rFonts w:ascii="Calibri" w:eastAsia="Calibri" w:hAnsi="Calibri" w:cs="Times New Roman"/>
                <w:kern w:val="0"/>
                <w:sz w:val="18"/>
                <w:szCs w:val="22"/>
                <w:lang w:val="en-GB" w:eastAsia="en-US"/>
              </w:rPr>
              <w:t>ing the beneficiary's general administr</w:t>
            </w:r>
            <w:r w:rsidRPr="0019773D">
              <w:rPr>
                <w:rFonts w:ascii="Calibri" w:eastAsia="Calibri" w:hAnsi="Calibri" w:cs="Times New Roman"/>
                <w:kern w:val="0"/>
                <w:sz w:val="18"/>
                <w:szCs w:val="22"/>
                <w:lang w:val="en-GB" w:eastAsia="en-US"/>
              </w:rPr>
              <w:t>a</w:t>
            </w:r>
            <w:r w:rsidRPr="0019773D">
              <w:rPr>
                <w:rFonts w:ascii="Calibri" w:eastAsia="Calibri" w:hAnsi="Calibri" w:cs="Times New Roman"/>
                <w:kern w:val="0"/>
                <w:sz w:val="18"/>
                <w:szCs w:val="22"/>
                <w:lang w:val="en-GB" w:eastAsia="en-US"/>
              </w:rPr>
              <w:t>tive costs which can be regarded as chargeable to the project (e.g. electric</w:t>
            </w:r>
            <w:r w:rsidRPr="0019773D">
              <w:rPr>
                <w:rFonts w:ascii="Calibri" w:eastAsia="Calibri" w:hAnsi="Calibri" w:cs="Times New Roman"/>
                <w:kern w:val="0"/>
                <w:sz w:val="18"/>
                <w:szCs w:val="22"/>
                <w:lang w:val="en-GB" w:eastAsia="en-US"/>
              </w:rPr>
              <w:t>i</w:t>
            </w:r>
            <w:r w:rsidRPr="0019773D">
              <w:rPr>
                <w:rFonts w:ascii="Calibri" w:eastAsia="Calibri" w:hAnsi="Calibri" w:cs="Times New Roman"/>
                <w:kern w:val="0"/>
                <w:sz w:val="18"/>
                <w:szCs w:val="22"/>
                <w:lang w:val="en-GB" w:eastAsia="en-US"/>
              </w:rPr>
              <w:t>ty or internet bills, costs for premises, cost of permanent staff, etc.)</w:t>
            </w:r>
          </w:p>
        </w:tc>
        <w:tc>
          <w:tcPr>
            <w:tcW w:w="2977" w:type="dxa"/>
            <w:vAlign w:val="center"/>
          </w:tcPr>
          <w:p w:rsidR="00BC3059" w:rsidRPr="0019773D" w:rsidRDefault="00E140D6"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Real</w:t>
            </w:r>
            <w:r w:rsidR="00BC3059" w:rsidRPr="0019773D">
              <w:rPr>
                <w:rFonts w:ascii="Calibri" w:eastAsia="Calibri" w:hAnsi="Calibri" w:cs="Times New Roman"/>
                <w:snapToGrid w:val="0"/>
                <w:kern w:val="0"/>
                <w:sz w:val="18"/>
                <w:szCs w:val="18"/>
                <w:lang w:val="en-GB" w:eastAsia="en-US"/>
              </w:rPr>
              <w:t xml:space="preserve"> costs</w:t>
            </w: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tc>
        <w:tc>
          <w:tcPr>
            <w:tcW w:w="2410" w:type="dxa"/>
            <w:vAlign w:val="center"/>
          </w:tcPr>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 xml:space="preserve">Maximum € 50 000 </w:t>
            </w: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80% of the total eligible costs (unless a lower % of grant is requested by the applicant).</w:t>
            </w:r>
          </w:p>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p>
        </w:tc>
        <w:tc>
          <w:tcPr>
            <w:tcW w:w="2977" w:type="dxa"/>
            <w:vAlign w:val="center"/>
          </w:tcPr>
          <w:p w:rsidR="00BC3059" w:rsidRPr="0019773D" w:rsidRDefault="00BC3059" w:rsidP="0020257D">
            <w:pPr>
              <w:widowControl/>
              <w:suppressAutoHyphens w:val="0"/>
              <w:autoSpaceDN/>
              <w:spacing w:before="40" w:after="40" w:line="276" w:lineRule="auto"/>
              <w:textAlignment w:val="auto"/>
              <w:rPr>
                <w:rFonts w:ascii="Calibri" w:eastAsia="Calibri" w:hAnsi="Calibri" w:cs="Times New Roman"/>
                <w:snapToGrid w:val="0"/>
                <w:kern w:val="0"/>
                <w:sz w:val="18"/>
                <w:szCs w:val="18"/>
                <w:lang w:val="en-GB" w:eastAsia="en-US"/>
              </w:rPr>
            </w:pPr>
            <w:r w:rsidRPr="0019773D">
              <w:rPr>
                <w:rFonts w:ascii="Calibri" w:eastAsia="Calibri" w:hAnsi="Calibri" w:cs="Times New Roman"/>
                <w:snapToGrid w:val="0"/>
                <w:kern w:val="0"/>
                <w:sz w:val="18"/>
                <w:szCs w:val="18"/>
                <w:lang w:val="en-GB" w:eastAsia="en-US"/>
              </w:rPr>
              <w:t>Conditional: objectives and work programme must be clearly outlined in the application form</w:t>
            </w:r>
          </w:p>
        </w:tc>
      </w:tr>
    </w:tbl>
    <w:p w:rsidR="000E07E3" w:rsidRPr="0019773D" w:rsidRDefault="000E07E3" w:rsidP="00F02C63">
      <w:pPr>
        <w:rPr>
          <w:lang w:val="en-GB"/>
        </w:rPr>
      </w:pPr>
    </w:p>
    <w:p w:rsidR="000E07E3" w:rsidRPr="0019773D" w:rsidRDefault="000E07E3" w:rsidP="009705D8">
      <w:pPr>
        <w:pStyle w:val="Guide-Normal"/>
        <w:sectPr w:rsidR="000E07E3" w:rsidRPr="0019773D" w:rsidSect="00172C73">
          <w:footerReference w:type="default" r:id="rId198"/>
          <w:headerReference w:type="first" r:id="rId199"/>
          <w:footerReference w:type="first" r:id="rId200"/>
          <w:pgSz w:w="16838" w:h="11906" w:orient="landscape"/>
          <w:pgMar w:top="57" w:right="1418" w:bottom="1134" w:left="1418" w:header="283" w:footer="283" w:gutter="0"/>
          <w:cols w:space="708"/>
          <w:docGrid w:linePitch="360"/>
        </w:sectPr>
      </w:pPr>
    </w:p>
    <w:p w:rsidR="00FF4EF9" w:rsidRPr="0019773D" w:rsidRDefault="00FF4EF9" w:rsidP="00851436">
      <w:pPr>
        <w:pStyle w:val="Guide-Heading3"/>
      </w:pPr>
      <w:bookmarkStart w:id="117" w:name="_Toc496600120"/>
      <w:r w:rsidRPr="0019773D">
        <w:t>Jean Monnet Networks (policy debate with the academic world)</w:t>
      </w:r>
      <w:bookmarkEnd w:id="117"/>
    </w:p>
    <w:p w:rsidR="00FF4EF9" w:rsidRPr="0019773D" w:rsidRDefault="00FF4EF9" w:rsidP="00851436">
      <w:pPr>
        <w:pStyle w:val="Guide-Heading4"/>
      </w:pPr>
      <w:r w:rsidRPr="0019773D">
        <w:t xml:space="preserve">What is a Jean Monnet Network? </w:t>
      </w:r>
    </w:p>
    <w:p w:rsidR="00FF4EF9" w:rsidRPr="0019773D" w:rsidRDefault="00FF4EF9" w:rsidP="009705D8">
      <w:pPr>
        <w:pStyle w:val="Guide-Normal"/>
      </w:pPr>
      <w:r w:rsidRPr="0019773D">
        <w:t xml:space="preserve">Jean Monnet Networks foster the creation and development of consortia of international players (HEIs, Centres of Excellence, departments, teams, individual experts, etc.) in the area of European Union studies. </w:t>
      </w:r>
    </w:p>
    <w:p w:rsidR="00176F74" w:rsidRPr="0019773D" w:rsidRDefault="00176F74" w:rsidP="009705D8">
      <w:pPr>
        <w:pStyle w:val="Guide-Normal"/>
      </w:pPr>
    </w:p>
    <w:p w:rsidR="00FF4EF9" w:rsidRPr="0019773D" w:rsidRDefault="00FF4EF9" w:rsidP="009705D8">
      <w:pPr>
        <w:pStyle w:val="Guide-Normal"/>
      </w:pPr>
      <w:r w:rsidRPr="0019773D">
        <w:t xml:space="preserve">They contribute to gathering information, exchanging practices, building knowledge and promoting the European </w:t>
      </w:r>
      <w:r w:rsidR="001D54F8" w:rsidRPr="0019773D">
        <w:t>i</w:t>
      </w:r>
      <w:r w:rsidRPr="0019773D">
        <w:t>ntegration process across the world. This Action can also support the enhancement of existing networks supporting specific activities, notably fostering the participation of young researchers in EU-related themes.</w:t>
      </w:r>
    </w:p>
    <w:p w:rsidR="00176F74" w:rsidRPr="0019773D" w:rsidRDefault="00176F74" w:rsidP="009705D8">
      <w:pPr>
        <w:pStyle w:val="Guide-Normal"/>
      </w:pPr>
    </w:p>
    <w:p w:rsidR="00FF4EF9" w:rsidRPr="0019773D" w:rsidRDefault="00FF4EF9" w:rsidP="009705D8">
      <w:pPr>
        <w:pStyle w:val="Guide-Normal"/>
      </w:pPr>
      <w:r w:rsidRPr="0019773D">
        <w:t xml:space="preserve">These projects will be based on unilateral proposals, focused on activities that cannot be achieved successfully at a national level and require the involvement of a minimum of </w:t>
      </w:r>
      <w:r w:rsidR="00063658" w:rsidRPr="0019773D">
        <w:t xml:space="preserve">three </w:t>
      </w:r>
      <w:r w:rsidRPr="0019773D">
        <w:t xml:space="preserve">partner institutions (including the applicant institution) from </w:t>
      </w:r>
      <w:r w:rsidR="00063658" w:rsidRPr="0019773D">
        <w:t xml:space="preserve">three </w:t>
      </w:r>
      <w:r w:rsidRPr="0019773D">
        <w:t>different countries. Their aim is to undertake projects that have a multinational rather than a national dimension.</w:t>
      </w:r>
    </w:p>
    <w:p w:rsidR="00FF4EF9" w:rsidRPr="0019773D" w:rsidRDefault="00FF4EF9" w:rsidP="00851436">
      <w:pPr>
        <w:pStyle w:val="Guide-Heading4"/>
      </w:pPr>
      <w:r w:rsidRPr="0019773D">
        <w:t>Which Activ</w:t>
      </w:r>
      <w:r w:rsidR="0074506A" w:rsidRPr="0019773D">
        <w:t>ities are supported under this A</w:t>
      </w:r>
      <w:r w:rsidRPr="0019773D">
        <w:t xml:space="preserve">ction? </w:t>
      </w:r>
    </w:p>
    <w:p w:rsidR="00FF4EF9" w:rsidRPr="0019773D" w:rsidRDefault="00FF4EF9" w:rsidP="009705D8">
      <w:pPr>
        <w:pStyle w:val="Guide-Normal"/>
        <w:rPr>
          <w:b/>
        </w:rPr>
      </w:pPr>
      <w:r w:rsidRPr="0019773D">
        <w:t>Over the lifetime of a project, networks may typically realise a broad range of activities, such as for example:</w:t>
      </w:r>
      <w:r w:rsidRPr="0019773D">
        <w:rPr>
          <w:b/>
        </w:rPr>
        <w:t xml:space="preserve"> </w:t>
      </w:r>
    </w:p>
    <w:p w:rsidR="00176F74" w:rsidRPr="0019773D" w:rsidRDefault="00176F74" w:rsidP="009705D8">
      <w:pPr>
        <w:pStyle w:val="Guide-Normal"/>
      </w:pPr>
    </w:p>
    <w:p w:rsidR="00FF4EF9" w:rsidRPr="0019773D" w:rsidRDefault="00FF4EF9" w:rsidP="009F41D6">
      <w:pPr>
        <w:pStyle w:val="Guide-Bulletsspace"/>
      </w:pPr>
      <w:r w:rsidRPr="0019773D">
        <w:t>gathering and promoting information and results on methodologies applied to high</w:t>
      </w:r>
      <w:r w:rsidR="0016723A" w:rsidRPr="0019773D">
        <w:t>-</w:t>
      </w:r>
      <w:r w:rsidRPr="0019773D">
        <w:t>level research and teaching on EU studies;</w:t>
      </w:r>
    </w:p>
    <w:p w:rsidR="00FF4EF9" w:rsidRPr="0019773D" w:rsidRDefault="00FF4EF9" w:rsidP="009F41D6">
      <w:pPr>
        <w:pStyle w:val="Guide-Bulletsspace"/>
      </w:pPr>
      <w:r w:rsidRPr="0019773D">
        <w:t>enhancing cooperation between different higher education institutions and other relevant bodies throughout Europe and around the world;</w:t>
      </w:r>
    </w:p>
    <w:p w:rsidR="00FF4EF9" w:rsidRPr="0019773D" w:rsidRDefault="00FF4EF9" w:rsidP="009F41D6">
      <w:pPr>
        <w:pStyle w:val="Guide-Bulletsspace"/>
      </w:pPr>
      <w:r w:rsidRPr="0019773D">
        <w:t>exchanging knowledge and expertise with a view to mutually enhancing good practices;</w:t>
      </w:r>
    </w:p>
    <w:p w:rsidR="00FF4EF9" w:rsidRPr="0019773D" w:rsidRDefault="00FF4EF9" w:rsidP="009F41D6">
      <w:pPr>
        <w:pStyle w:val="Guide-Bulletsspace"/>
      </w:pPr>
      <w:r w:rsidRPr="0019773D">
        <w:t>fostering cooperation and creating a high knowledge exchange platform with public actors and the European Commission services on highly relevant EU subjects.</w:t>
      </w:r>
    </w:p>
    <w:p w:rsidR="00FF4EF9" w:rsidRPr="0019773D" w:rsidRDefault="00FF4EF9" w:rsidP="00851436">
      <w:pPr>
        <w:pStyle w:val="Guide-Heading4"/>
      </w:pPr>
      <w:r w:rsidRPr="0019773D">
        <w:t>What is the role of organisations participating in a Jean Monnet Networks?</w:t>
      </w:r>
    </w:p>
    <w:p w:rsidR="00FF4EF9" w:rsidRPr="0019773D" w:rsidRDefault="00FF4EF9" w:rsidP="009705D8">
      <w:pPr>
        <w:pStyle w:val="Guide-Normal"/>
      </w:pPr>
      <w:r w:rsidRPr="0019773D">
        <w:t>Jean Monnet Networks should become reference points in the European Union subject areas they cover. They will take the role of multipliers and disseminate knowledge; they will also contribute to collect and capitalize information as well as provide analysis and visions on specific subjects.</w:t>
      </w:r>
    </w:p>
    <w:p w:rsidR="00176F74" w:rsidRPr="0019773D" w:rsidRDefault="00176F74" w:rsidP="009705D8">
      <w:pPr>
        <w:pStyle w:val="Guide-Normal"/>
      </w:pPr>
    </w:p>
    <w:p w:rsidR="00FF4EF9" w:rsidRPr="0019773D" w:rsidRDefault="00FF4EF9" w:rsidP="009705D8">
      <w:pPr>
        <w:pStyle w:val="Guide-Normal"/>
      </w:pPr>
      <w:r w:rsidRPr="0019773D">
        <w:t>Higher education institutions coordinating Jean Monnet Networks have the final responsibility for their proposals. They are obliged to implement the activities described in their work programme during the entire duration of the grant.</w:t>
      </w:r>
    </w:p>
    <w:p w:rsidR="00FF4EF9" w:rsidRPr="0019773D" w:rsidRDefault="00FF4EF9" w:rsidP="00851436">
      <w:pPr>
        <w:pStyle w:val="Guide-Heading4"/>
      </w:pPr>
      <w:r w:rsidRPr="0019773D">
        <w:t xml:space="preserve">What are the criteria used to assess a Jean Monnet Support to Networks? </w:t>
      </w:r>
    </w:p>
    <w:p w:rsidR="00FF4EF9" w:rsidRPr="0019773D" w:rsidRDefault="00FF4EF9" w:rsidP="00FF4EF9">
      <w:pPr>
        <w:spacing w:before="60"/>
        <w:jc w:val="both"/>
        <w:rPr>
          <w:rFonts w:ascii="Calibri" w:hAnsi="Calibri"/>
          <w:sz w:val="18"/>
          <w:lang w:val="en-GB"/>
        </w:rPr>
      </w:pPr>
      <w:r w:rsidRPr="0019773D">
        <w:rPr>
          <w:rFonts w:ascii="Calibri" w:hAnsi="Calibri"/>
          <w:sz w:val="18"/>
          <w:szCs w:val="18"/>
          <w:lang w:val="en-GB"/>
        </w:rPr>
        <w:t>Here below are listed the</w:t>
      </w:r>
      <w:r w:rsidRPr="0019773D">
        <w:rPr>
          <w:rFonts w:ascii="Calibri" w:hAnsi="Calibri"/>
          <w:sz w:val="18"/>
          <w:lang w:val="en-GB"/>
        </w:rPr>
        <w:t xml:space="preserve"> formal criteria that a Jean Monnet </w:t>
      </w:r>
      <w:r w:rsidR="001D54F8" w:rsidRPr="0019773D">
        <w:rPr>
          <w:rFonts w:ascii="Calibri" w:hAnsi="Calibri"/>
          <w:sz w:val="18"/>
          <w:szCs w:val="18"/>
          <w:lang w:val="en-GB"/>
        </w:rPr>
        <w:t>Network</w:t>
      </w:r>
      <w:r w:rsidRPr="0019773D">
        <w:rPr>
          <w:rFonts w:ascii="Calibri" w:hAnsi="Calibri"/>
          <w:sz w:val="18"/>
          <w:lang w:val="en-GB"/>
        </w:rPr>
        <w:t xml:space="preserve"> must respect in order to be eligible for an Erasmus+ grant: </w:t>
      </w:r>
    </w:p>
    <w:p w:rsidR="00FF4EF9" w:rsidRPr="0019773D" w:rsidRDefault="00FF4EF9"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FF4EF9" w:rsidRPr="00534C9E"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FF4EF9" w:rsidRPr="0019773D" w:rsidRDefault="00FF4EF9" w:rsidP="00063658">
            <w:pPr>
              <w:shd w:val="clear" w:color="auto" w:fill="FFFFFF"/>
              <w:spacing w:beforeLines="40" w:before="96" w:afterLines="40" w:after="96"/>
              <w:jc w:val="both"/>
              <w:rPr>
                <w:rFonts w:ascii="Calibri" w:hAnsi="Calibri"/>
                <w:b/>
                <w:sz w:val="18"/>
                <w:lang w:val="en-GB"/>
              </w:rPr>
            </w:pPr>
            <w:r w:rsidRPr="0019773D">
              <w:rPr>
                <w:rFonts w:ascii="Calibri" w:hAnsi="Calibri"/>
                <w:sz w:val="18"/>
                <w:szCs w:val="18"/>
                <w:lang w:val="en-GB"/>
              </w:rPr>
              <w:t>A higher education institution</w:t>
            </w:r>
            <w:r w:rsidR="009F0A58" w:rsidRPr="0019773D">
              <w:rPr>
                <w:rFonts w:ascii="Calibri" w:hAnsi="Calibri"/>
                <w:sz w:val="18"/>
                <w:szCs w:val="18"/>
                <w:lang w:val="en-GB"/>
              </w:rPr>
              <w:t xml:space="preserve"> (HEI)</w:t>
            </w:r>
            <w:r w:rsidRPr="0019773D">
              <w:rPr>
                <w:rFonts w:ascii="Calibri" w:hAnsi="Calibri"/>
                <w:sz w:val="18"/>
                <w:lang w:val="en-GB"/>
              </w:rPr>
              <w:t xml:space="preserve"> or other organisation active in the European </w:t>
            </w:r>
            <w:r w:rsidR="001D54F8" w:rsidRPr="0019773D">
              <w:rPr>
                <w:rFonts w:ascii="Calibri" w:hAnsi="Calibri"/>
                <w:sz w:val="18"/>
                <w:lang w:val="en-GB"/>
              </w:rPr>
              <w:t>i</w:t>
            </w:r>
            <w:r w:rsidRPr="0019773D">
              <w:rPr>
                <w:rFonts w:ascii="Calibri" w:hAnsi="Calibri"/>
                <w:sz w:val="18"/>
                <w:lang w:val="en-GB"/>
              </w:rPr>
              <w:t>ntegration area, established in any country of the world</w:t>
            </w:r>
            <w:r w:rsidRPr="0019773D">
              <w:rPr>
                <w:rFonts w:ascii="Calibri" w:hAnsi="Calibri"/>
                <w:sz w:val="18"/>
                <w:szCs w:val="18"/>
                <w:lang w:val="en-GB"/>
              </w:rPr>
              <w:t>.</w:t>
            </w:r>
            <w:r w:rsidRPr="0019773D" w:rsidDel="006E01C7">
              <w:rPr>
                <w:rFonts w:ascii="Calibri" w:hAnsi="Calibri"/>
                <w:sz w:val="18"/>
                <w:lang w:val="en-GB"/>
              </w:rPr>
              <w:t xml:space="preserve"> </w:t>
            </w:r>
            <w:r w:rsidR="00CB53D4" w:rsidRPr="0019773D">
              <w:rPr>
                <w:rFonts w:ascii="Calibri" w:hAnsi="Calibri"/>
                <w:sz w:val="18"/>
                <w:lang w:val="en-GB"/>
              </w:rPr>
              <w:t xml:space="preserve">HEIs located in Erasmus+ Programme Countries must hold a valid Erasmus Charter for Higher Education (ECHE). An ECHE is not required for participating HEIs in Partner Countries. </w:t>
            </w:r>
            <w:r w:rsidRPr="0019773D">
              <w:rPr>
                <w:rFonts w:ascii="Calibri" w:hAnsi="Calibri"/>
                <w:sz w:val="18"/>
                <w:lang w:val="en-GB"/>
              </w:rPr>
              <w:t xml:space="preserve">The applicant must be the coordinator of the network that comprises a minimum of </w:t>
            </w:r>
            <w:r w:rsidR="00063658" w:rsidRPr="0019773D">
              <w:rPr>
                <w:rFonts w:ascii="Calibri" w:hAnsi="Calibri"/>
                <w:sz w:val="18"/>
                <w:lang w:val="en-GB"/>
              </w:rPr>
              <w:t xml:space="preserve">three </w:t>
            </w:r>
            <w:r w:rsidR="001E1ED6" w:rsidRPr="0019773D">
              <w:rPr>
                <w:rFonts w:ascii="Calibri" w:hAnsi="Calibri"/>
                <w:sz w:val="18"/>
                <w:lang w:val="en-GB"/>
              </w:rPr>
              <w:t xml:space="preserve">participating institutions from </w:t>
            </w:r>
            <w:r w:rsidR="00063658" w:rsidRPr="0019773D">
              <w:rPr>
                <w:rFonts w:ascii="Calibri" w:hAnsi="Calibri"/>
                <w:sz w:val="18"/>
                <w:lang w:val="en-GB"/>
              </w:rPr>
              <w:t xml:space="preserve">three </w:t>
            </w:r>
            <w:r w:rsidRPr="0019773D">
              <w:rPr>
                <w:rFonts w:ascii="Calibri" w:hAnsi="Calibri"/>
                <w:sz w:val="18"/>
                <w:lang w:val="en-GB"/>
              </w:rPr>
              <w:t xml:space="preserve">different countries. The designated European institutions (identified in the </w:t>
            </w:r>
            <w:r w:rsidR="000734F4" w:rsidRPr="0019773D">
              <w:rPr>
                <w:rFonts w:ascii="Calibri" w:hAnsi="Calibri"/>
                <w:sz w:val="18"/>
                <w:lang w:val="en-GB"/>
              </w:rPr>
              <w:t>Regulation establishing the Erasmus+ Programme</w:t>
            </w:r>
            <w:r w:rsidRPr="0019773D">
              <w:rPr>
                <w:rFonts w:ascii="Calibri" w:hAnsi="Calibri"/>
                <w:sz w:val="18"/>
                <w:lang w:val="en-GB"/>
              </w:rPr>
              <w:t xml:space="preserve">) pursuing an aim of European interest are not eligible to apply </w:t>
            </w:r>
            <w:r w:rsidR="0099531B" w:rsidRPr="0019773D">
              <w:rPr>
                <w:rFonts w:ascii="Calibri" w:hAnsi="Calibri"/>
                <w:sz w:val="18"/>
                <w:lang w:val="en-GB"/>
              </w:rPr>
              <w:t xml:space="preserve">under </w:t>
            </w:r>
            <w:r w:rsidRPr="0019773D">
              <w:rPr>
                <w:rFonts w:ascii="Calibri" w:hAnsi="Calibri"/>
                <w:sz w:val="18"/>
                <w:lang w:val="en-GB"/>
              </w:rPr>
              <w:t xml:space="preserve">this </w:t>
            </w:r>
            <w:r w:rsidR="0099531B" w:rsidRPr="0019773D">
              <w:rPr>
                <w:rFonts w:ascii="Calibri" w:hAnsi="Calibri"/>
                <w:sz w:val="18"/>
                <w:lang w:val="en-GB"/>
              </w:rPr>
              <w:t>Action</w:t>
            </w:r>
            <w:r w:rsidRPr="0019773D">
              <w:rPr>
                <w:rFonts w:ascii="Calibri" w:hAnsi="Calibri"/>
                <w:sz w:val="18"/>
                <w:lang w:val="en-GB"/>
              </w:rPr>
              <w:t>.</w:t>
            </w:r>
          </w:p>
        </w:tc>
      </w:tr>
      <w:tr w:rsidR="00FF4EF9"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jc w:val="both"/>
              <w:rPr>
                <w:rFonts w:ascii="Calibri" w:hAnsi="Calibri"/>
                <w:color w:val="000000"/>
                <w:sz w:val="18"/>
                <w:shd w:val="clear" w:color="auto" w:fill="FFFFFF"/>
              </w:rPr>
            </w:pPr>
            <w:r w:rsidRPr="0019773D">
              <w:rPr>
                <w:rFonts w:ascii="Calibri" w:hAnsi="Calibri"/>
                <w:sz w:val="18"/>
              </w:rPr>
              <w:t>Three years.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992C4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w:t>
            </w:r>
            <w:r w:rsidR="00934E02" w:rsidRPr="0019773D">
              <w:rPr>
                <w:rFonts w:ascii="Calibri" w:hAnsi="Calibri"/>
                <w:sz w:val="18"/>
                <w:lang w:val="en-GB"/>
              </w:rPr>
              <w:t xml:space="preserve"> </w:t>
            </w:r>
            <w:r w:rsidR="00992C4D">
              <w:rPr>
                <w:rFonts w:ascii="Calibri" w:hAnsi="Calibri"/>
                <w:b/>
                <w:sz w:val="18"/>
                <w:lang w:val="en-GB"/>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AE12E4" w:rsidRPr="0019773D" w:rsidDel="00934E02">
              <w:rPr>
                <w:rFonts w:ascii="Calibri" w:hAnsi="Calibri"/>
                <w:sz w:val="18"/>
                <w:lang w:val="en-GB"/>
              </w:rPr>
              <w:t xml:space="preserve"> </w:t>
            </w:r>
            <w:r w:rsidRPr="0019773D">
              <w:rPr>
                <w:rFonts w:ascii="Calibri" w:hAnsi="Calibri"/>
                <w:b/>
                <w:sz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Pr="0019773D">
              <w:rPr>
                <w:rFonts w:ascii="Calibri" w:hAnsi="Calibri"/>
                <w:b/>
                <w:sz w:val="18"/>
                <w:lang w:val="en-GB"/>
              </w:rPr>
              <w:t>midday Brussels time</w:t>
            </w:r>
            <w:r w:rsidRPr="0019773D">
              <w:rPr>
                <w:rFonts w:ascii="Calibri" w:hAnsi="Calibri"/>
                <w:b/>
                <w:sz w:val="18"/>
                <w:szCs w:val="18"/>
                <w:lang w:val="en-GB"/>
              </w:rPr>
              <w:t xml:space="preserve">) </w:t>
            </w:r>
            <w:r w:rsidR="00022D90" w:rsidRPr="0019773D">
              <w:rPr>
                <w:rFonts w:ascii="Calibri" w:hAnsi="Calibri"/>
                <w:sz w:val="18"/>
                <w:lang w:val="en-GB"/>
              </w:rPr>
              <w:t>For projects starting</w:t>
            </w:r>
            <w:r w:rsidRPr="0019773D">
              <w:rPr>
                <w:rFonts w:ascii="Calibri" w:hAnsi="Calibri"/>
                <w:sz w:val="18"/>
                <w:szCs w:val="18"/>
                <w:lang w:val="en-GB"/>
              </w:rPr>
              <w:t xml:space="preserve"> </w:t>
            </w:r>
            <w:r w:rsidR="00AE12E4" w:rsidRPr="0019773D">
              <w:rPr>
                <w:rFonts w:ascii="Calibri" w:hAnsi="Calibri"/>
                <w:sz w:val="18"/>
                <w:szCs w:val="18"/>
                <w:lang w:val="en-GB"/>
              </w:rPr>
              <w:t>on</w:t>
            </w:r>
            <w:r w:rsidRPr="0019773D">
              <w:rPr>
                <w:rFonts w:ascii="Calibri" w:hAnsi="Calibri"/>
                <w:sz w:val="18"/>
                <w:szCs w:val="18"/>
                <w:lang w:val="en-GB"/>
              </w:rPr>
              <w:t xml:space="preserve"> 1 September</w:t>
            </w:r>
            <w:r w:rsidR="0099531B" w:rsidRPr="0019773D">
              <w:rPr>
                <w:rFonts w:ascii="Calibri" w:hAnsi="Calibri"/>
                <w:sz w:val="18"/>
                <w:szCs w:val="18"/>
                <w:lang w:val="en-GB"/>
              </w:rPr>
              <w:t xml:space="preserve"> of the same year</w:t>
            </w:r>
            <w:r w:rsidRPr="0019773D">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FB6E9F" w:rsidRPr="0019773D" w:rsidRDefault="00FB6E9F" w:rsidP="00FB6E9F">
      <w:pPr>
        <w:pStyle w:val="Guide-Normal"/>
      </w:pPr>
      <w:r w:rsidRPr="0019773D">
        <w:t xml:space="preserve">Applicant organisations will also be assessed against </w:t>
      </w:r>
      <w:r w:rsidRPr="0019773D">
        <w:rPr>
          <w:b/>
        </w:rPr>
        <w:t>exclusion and selection criteria</w:t>
      </w:r>
      <w:r w:rsidRPr="0019773D">
        <w:t>. For more information please consult Part C of this Guide.</w:t>
      </w:r>
    </w:p>
    <w:p w:rsidR="00FB6E9F" w:rsidRPr="0019773D" w:rsidRDefault="00FB6E9F" w:rsidP="00851436">
      <w:pPr>
        <w:pStyle w:val="Guide-Heading5"/>
      </w:pPr>
      <w:r w:rsidRPr="0019773D">
        <w:br w:type="page"/>
        <w:t xml:space="preserve">Award criteria </w:t>
      </w:r>
    </w:p>
    <w:p w:rsidR="00FF4EF9" w:rsidRPr="0019773D" w:rsidRDefault="00FF4EF9" w:rsidP="00FB6E9F">
      <w:pPr>
        <w:pStyle w:val="Guide-Normal"/>
      </w:pPr>
      <w:r w:rsidRPr="0019773D">
        <w:t xml:space="preserve">Projects will be assessed against the following criteria: </w:t>
      </w:r>
    </w:p>
    <w:p w:rsidR="00FF4EF9" w:rsidRPr="0019773D" w:rsidRDefault="00FF4EF9" w:rsidP="00FF4EF9">
      <w:pPr>
        <w:rPr>
          <w:rFonts w:ascii="Calibri" w:hAnsi="Calibri"/>
          <w:sz w:val="18"/>
          <w:lang w:val="en-GB"/>
        </w:rPr>
      </w:pPr>
    </w:p>
    <w:tbl>
      <w:tblPr>
        <w:tblW w:w="5000" w:type="pct"/>
        <w:shd w:val="clear" w:color="auto" w:fill="FFFFFF"/>
        <w:tblLook w:val="0000" w:firstRow="0" w:lastRow="0" w:firstColumn="0" w:lastColumn="0" w:noHBand="0" w:noVBand="0"/>
      </w:tblPr>
      <w:tblGrid>
        <w:gridCol w:w="3226"/>
        <w:gridCol w:w="6060"/>
      </w:tblGrid>
      <w:tr w:rsidR="00FF4EF9" w:rsidRPr="00534C9E" w:rsidTr="00213588">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Relevance of the project</w:t>
            </w:r>
          </w:p>
          <w:p w:rsidR="00FF4EF9" w:rsidRPr="0019773D" w:rsidRDefault="00FF4EF9" w:rsidP="00213588">
            <w:pPr>
              <w:rPr>
                <w:rFonts w:ascii="Calibri" w:hAnsi="Calibri"/>
                <w:b/>
                <w:sz w:val="18"/>
                <w:lang w:val="en-GB"/>
              </w:rPr>
            </w:pPr>
            <w:r w:rsidRPr="0019773D">
              <w:rPr>
                <w:rFonts w:ascii="Calibri" w:hAnsi="Calibri"/>
                <w:b/>
                <w:sz w:val="18"/>
                <w:lang w:val="en-GB"/>
              </w:rPr>
              <w:t>(Maximum 25 points)</w:t>
            </w:r>
          </w:p>
          <w:p w:rsidR="00FF4EF9" w:rsidRPr="0019773D" w:rsidRDefault="00FF4EF9" w:rsidP="00213588">
            <w:pPr>
              <w:rPr>
                <w:rFonts w:ascii="Calibri" w:hAnsi="Calibri"/>
                <w:b/>
                <w:sz w:val="18"/>
                <w:lang w:val="en-GB"/>
              </w:rPr>
            </w:pPr>
          </w:p>
          <w:p w:rsidR="00FF4EF9" w:rsidRPr="0019773D" w:rsidRDefault="00FF4EF9" w:rsidP="00213588">
            <w:pPr>
              <w:rPr>
                <w:rFonts w:ascii="Calibri" w:hAnsi="Calibri"/>
                <w:b/>
                <w:sz w:val="18"/>
                <w:lang w:val="en-GB"/>
              </w:rPr>
            </w:pPr>
          </w:p>
        </w:tc>
        <w:tc>
          <w:tcPr>
            <w:tcW w:w="3263" w:type="pct"/>
            <w:tcBorders>
              <w:top w:val="single" w:sz="8"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9"/>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and priorities of the Action (see sections "What are the aims of Jean Monnet"</w:t>
            </w:r>
            <w:r w:rsidR="00CE2670" w:rsidRPr="0019773D">
              <w:rPr>
                <w:rFonts w:ascii="Calibri" w:hAnsi="Calibri"/>
                <w:sz w:val="18"/>
                <w:szCs w:val="18"/>
                <w:lang w:val="en-GB"/>
              </w:rPr>
              <w:t xml:space="preserve"> and "What is a Jean Monnet Network"</w:t>
            </w:r>
            <w:r w:rsidRPr="0019773D">
              <w:rPr>
                <w:rFonts w:ascii="Calibri" w:hAnsi="Calibri"/>
                <w:sz w:val="18"/>
                <w:szCs w:val="18"/>
                <w:lang w:val="en-GB"/>
              </w:rPr>
              <w:t>)</w:t>
            </w:r>
            <w:r w:rsidR="00E1574F" w:rsidRPr="0019773D">
              <w:rPr>
                <w:rFonts w:ascii="Calibri" w:hAnsi="Calibri"/>
                <w:sz w:val="18"/>
                <w:szCs w:val="18"/>
                <w:lang w:val="en-GB"/>
              </w:rPr>
              <w:t>.</w:t>
            </w:r>
          </w:p>
          <w:p w:rsidR="00FF4EF9" w:rsidRPr="0019773D" w:rsidRDefault="00FF4EF9" w:rsidP="008B0E5C">
            <w:pPr>
              <w:numPr>
                <w:ilvl w:val="0"/>
                <w:numId w:val="70"/>
              </w:numPr>
              <w:spacing w:beforeLines="40" w:before="96" w:afterLines="40" w:after="96"/>
              <w:jc w:val="both"/>
              <w:rPr>
                <w:rFonts w:ascii="Calibri" w:hAnsi="Calibri"/>
                <w:sz w:val="18"/>
                <w:szCs w:val="18"/>
                <w:lang w:val="en-GB"/>
              </w:rPr>
            </w:pPr>
            <w:r w:rsidRPr="0019773D">
              <w:rPr>
                <w:rFonts w:ascii="Calibri" w:hAnsi="Calibri"/>
                <w:sz w:val="18"/>
                <w:szCs w:val="18"/>
                <w:lang w:val="en-GB"/>
              </w:rPr>
              <w:t>The</w:t>
            </w:r>
            <w:r w:rsidR="00956779" w:rsidRPr="0019773D">
              <w:rPr>
                <w:rFonts w:ascii="Calibri" w:hAnsi="Calibri"/>
                <w:sz w:val="18"/>
                <w:szCs w:val="18"/>
                <w:lang w:val="en-GB"/>
              </w:rPr>
              <w:t xml:space="preserve"> </w:t>
            </w:r>
            <w:r w:rsidRPr="0019773D">
              <w:rPr>
                <w:rFonts w:ascii="Calibri" w:hAnsi="Calibri"/>
                <w:sz w:val="18"/>
                <w:szCs w:val="18"/>
                <w:lang w:val="en-GB"/>
              </w:rPr>
              <w:t>extent to which the proposal:</w:t>
            </w:r>
          </w:p>
          <w:p w:rsidR="00FF4EF9" w:rsidRPr="0019773D" w:rsidRDefault="00FF4EF9"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is suitable for fostering the development of new teaching, research or debating activities</w:t>
            </w:r>
            <w:r w:rsidR="00E1574F" w:rsidRPr="0019773D">
              <w:rPr>
                <w:rFonts w:ascii="Calibri" w:hAnsi="Calibri"/>
                <w:sz w:val="18"/>
                <w:szCs w:val="18"/>
                <w:lang w:val="en-GB"/>
              </w:rPr>
              <w:t>;</w:t>
            </w:r>
          </w:p>
          <w:p w:rsidR="00FF4EF9" w:rsidRPr="0019773D" w:rsidRDefault="00FF4EF9"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demonstrates evidence of </w:t>
            </w:r>
            <w:r w:rsidRPr="0019773D">
              <w:rPr>
                <w:rFonts w:ascii="Calibri" w:hAnsi="Calibri"/>
                <w:bCs/>
                <w:sz w:val="18"/>
                <w:szCs w:val="18"/>
                <w:lang w:val="en-GB"/>
              </w:rPr>
              <w:t>academic added value</w:t>
            </w:r>
            <w:r w:rsidR="00E1574F" w:rsidRPr="0019773D">
              <w:rPr>
                <w:rFonts w:ascii="Calibri" w:hAnsi="Calibri"/>
                <w:sz w:val="18"/>
                <w:szCs w:val="18"/>
                <w:lang w:val="en-GB"/>
              </w:rPr>
              <w:t>;</w:t>
            </w:r>
          </w:p>
          <w:p w:rsidR="00063658" w:rsidRPr="0019773D" w:rsidRDefault="00063658" w:rsidP="008B0E5C">
            <w:pPr>
              <w:numPr>
                <w:ilvl w:val="0"/>
                <w:numId w:val="67"/>
              </w:numPr>
              <w:suppressAutoHyphens w:val="0"/>
              <w:autoSpaceDN/>
              <w:textAlignment w:val="auto"/>
              <w:rPr>
                <w:rFonts w:ascii="Calibri" w:hAnsi="Calibri"/>
                <w:sz w:val="18"/>
                <w:szCs w:val="18"/>
                <w:lang w:val="en-GB"/>
              </w:rPr>
            </w:pPr>
            <w:r w:rsidRPr="0019773D">
              <w:rPr>
                <w:rFonts w:ascii="Calibri" w:hAnsi="Calibri"/>
                <w:sz w:val="18"/>
                <w:szCs w:val="18"/>
                <w:lang w:val="en-GB"/>
              </w:rPr>
              <w:t>promotes and gives greater visibility to this European studies/issues both within the institution participating in the Jean Monnet Action and outside.</w:t>
            </w:r>
          </w:p>
          <w:p w:rsidR="00FF4EF9" w:rsidRPr="0019773D" w:rsidRDefault="00FF4EF9" w:rsidP="008B0E5C">
            <w:pPr>
              <w:numPr>
                <w:ilvl w:val="0"/>
                <w:numId w:val="69"/>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relevance of the proposal to priority target groups of the Action:</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institutions established in countries not covered by the Jean Monnet Action</w:t>
            </w:r>
            <w:r w:rsidR="00E1574F" w:rsidRPr="0019773D">
              <w:rPr>
                <w:rFonts w:ascii="Calibri" w:hAnsi="Calibri"/>
                <w:sz w:val="18"/>
                <w:szCs w:val="18"/>
                <w:lang w:val="en-GB"/>
              </w:rPr>
              <w:t>;</w:t>
            </w:r>
          </w:p>
          <w:p w:rsidR="00FF4EF9" w:rsidRPr="0019773D" w:rsidRDefault="00FF4EF9" w:rsidP="00E1574F">
            <w:pPr>
              <w:numPr>
                <w:ilvl w:val="0"/>
                <w:numId w:val="68"/>
              </w:numPr>
              <w:suppressAutoHyphens w:val="0"/>
              <w:autoSpaceDN/>
              <w:spacing w:after="40"/>
              <w:ind w:left="714" w:hanging="357"/>
              <w:jc w:val="both"/>
              <w:textAlignment w:val="auto"/>
              <w:rPr>
                <w:rFonts w:ascii="Calibri" w:hAnsi="Calibri"/>
                <w:sz w:val="18"/>
                <w:szCs w:val="18"/>
                <w:lang w:val="en-GB"/>
              </w:rPr>
            </w:pPr>
            <w:r w:rsidRPr="0019773D">
              <w:rPr>
                <w:rFonts w:ascii="Calibri" w:hAnsi="Calibri"/>
                <w:sz w:val="18"/>
                <w:szCs w:val="18"/>
                <w:lang w:val="en-GB"/>
              </w:rPr>
              <w:t>institutions or academics not yet in receipt of Jean Monnet funding</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design and implementation</w:t>
            </w:r>
          </w:p>
          <w:p w:rsidR="00FF4EF9" w:rsidRPr="0019773D" w:rsidRDefault="00FF4EF9" w:rsidP="00213588">
            <w:pPr>
              <w:rPr>
                <w:rFonts w:ascii="Calibri" w:hAnsi="Calibri"/>
                <w:b/>
                <w:sz w:val="18"/>
              </w:rPr>
            </w:pPr>
            <w:r w:rsidRPr="0019773D">
              <w:rPr>
                <w:rFonts w:ascii="Calibri" w:hAnsi="Calibri"/>
                <w:b/>
                <w:sz w:val="18"/>
              </w:rPr>
              <w:t>(Maximum 25 points)</w:t>
            </w:r>
          </w:p>
          <w:p w:rsidR="00FF4EF9" w:rsidRPr="0019773D" w:rsidRDefault="00FF4EF9" w:rsidP="00213588">
            <w:pPr>
              <w:rPr>
                <w:rFonts w:ascii="Calibri" w:hAnsi="Calibri"/>
                <w:b/>
                <w:sz w:val="18"/>
              </w:rPr>
            </w:pPr>
          </w:p>
          <w:p w:rsidR="00FF4EF9" w:rsidRPr="0019773D" w:rsidRDefault="00FF4EF9" w:rsidP="00213588">
            <w:pPr>
              <w:rPr>
                <w:rFonts w:ascii="Calibri" w:hAnsi="Calibri"/>
                <w:b/>
                <w:sz w:val="18"/>
                <w:lang w:val="en-GB"/>
              </w:rPr>
            </w:pPr>
          </w:p>
          <w:p w:rsidR="00FF4EF9" w:rsidRPr="0019773D" w:rsidRDefault="00FF4EF9" w:rsidP="00213588">
            <w:pPr>
              <w:rPr>
                <w:rFonts w:ascii="Calibri" w:hAnsi="Calibri"/>
                <w:b/>
                <w:sz w:val="18"/>
                <w:lang w:val="en-GB"/>
              </w:rPr>
            </w:pP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evaluation, follow-up and dissemination</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consistency between project objectives, activities and budget proposed</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Lines="40" w:after="96"/>
              <w:jc w:val="both"/>
              <w:rPr>
                <w:rFonts w:ascii="Calibri" w:hAnsi="Calibri"/>
                <w:sz w:val="18"/>
                <w:szCs w:val="18"/>
                <w:lang w:val="en-GB"/>
              </w:rPr>
            </w:pPr>
            <w:r w:rsidRPr="0019773D">
              <w:rPr>
                <w:rFonts w:ascii="Calibri" w:hAnsi="Calibri"/>
                <w:sz w:val="18"/>
                <w:szCs w:val="18"/>
                <w:lang w:val="en-GB"/>
              </w:rPr>
              <w:t>The design and management of Network activities including communication channels between the members</w:t>
            </w:r>
            <w:r w:rsidR="00E1574F" w:rsidRPr="0019773D">
              <w:rPr>
                <w:rFonts w:ascii="Calibri" w:hAnsi="Calibri"/>
                <w:sz w:val="18"/>
                <w:szCs w:val="18"/>
                <w:lang w:val="en-GB"/>
              </w:rPr>
              <w:t>.</w:t>
            </w:r>
          </w:p>
        </w:tc>
      </w:tr>
      <w:tr w:rsidR="00FF4EF9" w:rsidRPr="00534C9E" w:rsidTr="0021358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team</w:t>
            </w:r>
          </w:p>
          <w:p w:rsidR="00FF4EF9" w:rsidRPr="0019773D" w:rsidRDefault="00FF4EF9" w:rsidP="00213588">
            <w:pPr>
              <w:rPr>
                <w:rFonts w:ascii="Calibri" w:hAnsi="Calibri"/>
                <w:b/>
                <w:sz w:val="18"/>
                <w:lang w:val="en-GB"/>
              </w:rPr>
            </w:pPr>
            <w:r w:rsidRPr="0019773D">
              <w:rPr>
                <w:rFonts w:ascii="Calibri" w:hAnsi="Calibri"/>
                <w:b/>
                <w:sz w:val="18"/>
                <w:lang w:val="en-GB"/>
              </w:rPr>
              <w:t>(Maximum 25 points)</w:t>
            </w:r>
          </w:p>
          <w:p w:rsidR="00FF4EF9" w:rsidRPr="0019773D" w:rsidRDefault="00FF4EF9" w:rsidP="00213588">
            <w:pPr>
              <w:rPr>
                <w:rFonts w:ascii="Calibri" w:hAnsi="Calibri"/>
                <w:b/>
                <w:sz w:val="18"/>
                <w:lang w:val="en-GB"/>
              </w:rPr>
            </w:pPr>
            <w:r w:rsidRPr="0019773D">
              <w:rPr>
                <w:rFonts w:ascii="Calibri" w:hAnsi="Calibri"/>
                <w:b/>
                <w:sz w:val="18"/>
                <w:lang w:val="en-GB"/>
              </w:rPr>
              <w:t xml:space="preserve"> </w:t>
            </w:r>
          </w:p>
        </w:tc>
        <w:tc>
          <w:tcPr>
            <w:tcW w:w="3263" w:type="pct"/>
            <w:tcBorders>
              <w:top w:val="dashed" w:sz="4" w:space="0" w:color="auto"/>
              <w:left w:val="nil"/>
              <w:bottom w:val="dashed" w:sz="4" w:space="0" w:color="auto"/>
              <w:right w:val="single" w:sz="8" w:space="0" w:color="auto"/>
            </w:tcBorders>
            <w:shd w:val="clear" w:color="auto" w:fill="FFFFFF"/>
          </w:tcPr>
          <w:p w:rsidR="00FF4EF9" w:rsidRPr="0019773D" w:rsidRDefault="00FF4EF9" w:rsidP="00FC0133">
            <w:pPr>
              <w:pStyle w:val="Default"/>
              <w:numPr>
                <w:ilvl w:val="0"/>
                <w:numId w:val="73"/>
              </w:numPr>
              <w:suppressAutoHyphens w:val="0"/>
              <w:adjustRightInd w:val="0"/>
              <w:spacing w:beforeLines="40" w:before="96" w:afterLines="40" w:after="96"/>
              <w:jc w:val="both"/>
              <w:textAlignment w:val="auto"/>
              <w:rPr>
                <w:rFonts w:ascii="Calibri" w:hAnsi="Calibri" w:cs="Tahoma"/>
                <w:color w:val="auto"/>
                <w:sz w:val="18"/>
                <w:szCs w:val="18"/>
              </w:rPr>
            </w:pPr>
            <w:r w:rsidRPr="0019773D">
              <w:rPr>
                <w:rFonts w:ascii="Calibri" w:hAnsi="Calibri" w:cs="Tahoma"/>
                <w:color w:val="auto"/>
                <w:sz w:val="18"/>
                <w:szCs w:val="18"/>
              </w:rPr>
              <w:t>The pertinence of the profile and expertise of key staff involved</w:t>
            </w:r>
            <w:r w:rsidR="00063658" w:rsidRPr="0019773D">
              <w:rPr>
                <w:rFonts w:ascii="Calibri" w:hAnsi="Calibri" w:cs="Tahoma"/>
                <w:color w:val="auto"/>
                <w:sz w:val="18"/>
                <w:szCs w:val="18"/>
              </w:rPr>
              <w:t xml:space="preserve"> - both in the academic and the non-academic domains -</w:t>
            </w:r>
            <w:r w:rsidRPr="0019773D">
              <w:rPr>
                <w:rFonts w:ascii="Calibri" w:hAnsi="Calibri" w:cs="Tahoma"/>
                <w:color w:val="auto"/>
                <w:sz w:val="18"/>
                <w:szCs w:val="18"/>
              </w:rPr>
              <w:t xml:space="preserve"> with the activities carried out in the project</w:t>
            </w:r>
            <w:r w:rsidR="00E1574F" w:rsidRPr="0019773D">
              <w:rPr>
                <w:rFonts w:ascii="Calibri" w:hAnsi="Calibri" w:cs="Tahoma"/>
                <w:color w:val="auto"/>
                <w:sz w:val="18"/>
                <w:szCs w:val="18"/>
              </w:rPr>
              <w:t>;</w:t>
            </w:r>
          </w:p>
          <w:p w:rsidR="00FF4EF9" w:rsidRPr="0019773D" w:rsidRDefault="00FF4EF9" w:rsidP="00FC0133">
            <w:pPr>
              <w:pStyle w:val="Default"/>
              <w:numPr>
                <w:ilvl w:val="0"/>
                <w:numId w:val="73"/>
              </w:numPr>
              <w:suppressAutoHyphens w:val="0"/>
              <w:adjustRightInd w:val="0"/>
              <w:spacing w:beforeLines="40" w:before="96" w:afterLines="40" w:after="96"/>
              <w:jc w:val="both"/>
              <w:textAlignment w:val="auto"/>
              <w:rPr>
                <w:rFonts w:ascii="Calibri" w:hAnsi="Calibri" w:cs="Tahoma"/>
                <w:color w:val="auto"/>
                <w:sz w:val="18"/>
                <w:szCs w:val="18"/>
              </w:rPr>
            </w:pPr>
            <w:r w:rsidRPr="0019773D">
              <w:rPr>
                <w:rFonts w:ascii="Calibri" w:hAnsi="Calibri" w:cs="Tahoma"/>
                <w:color w:val="auto"/>
                <w:sz w:val="18"/>
                <w:szCs w:val="18"/>
              </w:rPr>
              <w:t>The composition of the Network in terms of geographical coverage and complementarity of competencies</w:t>
            </w:r>
            <w:r w:rsidR="00E1574F" w:rsidRPr="0019773D">
              <w:rPr>
                <w:rFonts w:ascii="Calibri" w:hAnsi="Calibri" w:cs="Tahoma"/>
                <w:color w:val="auto"/>
                <w:sz w:val="18"/>
                <w:szCs w:val="18"/>
              </w:rPr>
              <w:t>.</w:t>
            </w:r>
          </w:p>
        </w:tc>
      </w:tr>
      <w:tr w:rsidR="00FF4EF9" w:rsidRPr="00534C9E" w:rsidTr="0021358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vAlign w:val="center"/>
          </w:tcPr>
          <w:p w:rsidR="00FF4EF9" w:rsidRPr="0019773D" w:rsidRDefault="00FF4EF9" w:rsidP="00213588">
            <w:pPr>
              <w:rPr>
                <w:rFonts w:ascii="Calibri" w:hAnsi="Calibri"/>
                <w:b/>
                <w:sz w:val="18"/>
              </w:rPr>
            </w:pPr>
            <w:r w:rsidRPr="0019773D">
              <w:rPr>
                <w:rFonts w:ascii="Calibri" w:hAnsi="Calibri"/>
                <w:b/>
                <w:sz w:val="18"/>
              </w:rPr>
              <w:t>Impact and dissemination</w:t>
            </w:r>
          </w:p>
          <w:p w:rsidR="00FF4EF9" w:rsidRPr="0019773D" w:rsidRDefault="00FF4EF9" w:rsidP="00213588">
            <w:pPr>
              <w:rPr>
                <w:rFonts w:ascii="Calibri" w:hAnsi="Calibri"/>
                <w:b/>
                <w:sz w:val="18"/>
              </w:rPr>
            </w:pPr>
            <w:r w:rsidRPr="0019773D">
              <w:rPr>
                <w:rFonts w:ascii="Calibri" w:hAnsi="Calibri"/>
                <w:b/>
                <w:sz w:val="18"/>
              </w:rPr>
              <w:t>(Maximum 25 points)</w:t>
            </w:r>
          </w:p>
          <w:p w:rsidR="00FF4EF9" w:rsidRPr="0019773D" w:rsidRDefault="00FF4EF9" w:rsidP="00213588">
            <w:pPr>
              <w:rPr>
                <w:rFonts w:ascii="Calibri" w:hAnsi="Calibri"/>
                <w:b/>
                <w:sz w:val="18"/>
              </w:rPr>
            </w:pPr>
          </w:p>
          <w:p w:rsidR="00FF4EF9" w:rsidRPr="0019773D" w:rsidRDefault="00FF4EF9" w:rsidP="00213588">
            <w:pPr>
              <w:rPr>
                <w:rFonts w:ascii="Calibri" w:hAnsi="Calibri"/>
                <w:b/>
                <w:sz w:val="18"/>
                <w:lang w:val="en-GB"/>
              </w:rPr>
            </w:pPr>
          </w:p>
        </w:tc>
        <w:tc>
          <w:tcPr>
            <w:tcW w:w="3263" w:type="pct"/>
            <w:tcBorders>
              <w:top w:val="dashed" w:sz="4" w:space="0" w:color="auto"/>
              <w:left w:val="nil"/>
              <w:bottom w:val="single" w:sz="8" w:space="0" w:color="auto"/>
              <w:right w:val="single" w:sz="8" w:space="0" w:color="auto"/>
            </w:tcBorders>
            <w:shd w:val="clear" w:color="auto" w:fill="FFFFFF"/>
          </w:tcPr>
          <w:p w:rsidR="00FF4EF9" w:rsidRPr="0019773D" w:rsidRDefault="00FF4EF9"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teaching activ</w:t>
            </w:r>
            <w:r w:rsidRPr="0019773D">
              <w:rPr>
                <w:rFonts w:ascii="Calibri" w:hAnsi="Calibri"/>
                <w:sz w:val="18"/>
                <w:szCs w:val="18"/>
                <w:lang w:val="en-GB"/>
              </w:rPr>
              <w:t>i</w:t>
            </w:r>
            <w:r w:rsidRPr="0019773D">
              <w:rPr>
                <w:rFonts w:ascii="Calibri" w:hAnsi="Calibri"/>
                <w:sz w:val="18"/>
                <w:szCs w:val="18"/>
                <w:lang w:val="en-GB"/>
              </w:rPr>
              <w:t>ties</w:t>
            </w:r>
            <w:r w:rsidR="00E1574F" w:rsidRPr="0019773D">
              <w:rPr>
                <w:rFonts w:ascii="Calibri" w:hAnsi="Calibri"/>
                <w:sz w:val="18"/>
                <w:szCs w:val="18"/>
                <w:lang w:val="en-GB"/>
              </w:rPr>
              <w:t>;</w:t>
            </w:r>
          </w:p>
          <w:p w:rsidR="00FF4EF9" w:rsidRPr="0019773D" w:rsidRDefault="00FF4EF9"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potential impact and multiplier effect of the project: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the institution hosting the Jean Monnet Action and on the me</w:t>
            </w:r>
            <w:r w:rsidRPr="0019773D">
              <w:rPr>
                <w:rFonts w:ascii="Calibri" w:hAnsi="Calibri"/>
                <w:sz w:val="18"/>
                <w:szCs w:val="18"/>
                <w:lang w:val="en-GB"/>
              </w:rPr>
              <w:t>m</w:t>
            </w:r>
            <w:r w:rsidRPr="0019773D">
              <w:rPr>
                <w:rFonts w:ascii="Calibri" w:hAnsi="Calibri"/>
                <w:sz w:val="18"/>
                <w:szCs w:val="18"/>
                <w:lang w:val="en-GB"/>
              </w:rPr>
              <w:t>ber institutions of the Network</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the students and learners benefiting from the Jean Monnet Action</w:t>
            </w:r>
            <w:r w:rsidR="00E1574F" w:rsidRPr="0019773D">
              <w:rPr>
                <w:rFonts w:ascii="Calibri" w:hAnsi="Calibri"/>
                <w:sz w:val="18"/>
                <w:szCs w:val="18"/>
                <w:lang w:val="en-GB"/>
              </w:rPr>
              <w:t>;</w:t>
            </w:r>
          </w:p>
          <w:p w:rsidR="008629A0" w:rsidRPr="0019773D" w:rsidRDefault="00FF4EF9"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other organisations and individuals involved at local, regional, n</w:t>
            </w:r>
            <w:r w:rsidRPr="0019773D">
              <w:rPr>
                <w:rFonts w:ascii="Calibri" w:hAnsi="Calibri"/>
                <w:sz w:val="18"/>
                <w:szCs w:val="18"/>
                <w:lang w:val="en-GB"/>
              </w:rPr>
              <w:t>a</w:t>
            </w:r>
            <w:r w:rsidRPr="0019773D">
              <w:rPr>
                <w:rFonts w:ascii="Calibri" w:hAnsi="Calibri"/>
                <w:sz w:val="18"/>
                <w:szCs w:val="18"/>
                <w:lang w:val="en-GB"/>
              </w:rPr>
              <w:t>tional, transnational and/or European levels</w:t>
            </w:r>
            <w:r w:rsidR="00E1574F" w:rsidRPr="0019773D">
              <w:rPr>
                <w:rFonts w:ascii="Calibri" w:hAnsi="Calibri"/>
                <w:sz w:val="18"/>
                <w:szCs w:val="18"/>
                <w:lang w:val="en-GB"/>
              </w:rPr>
              <w:t>.</w:t>
            </w:r>
          </w:p>
          <w:p w:rsidR="008629A0" w:rsidRPr="0019773D" w:rsidRDefault="00FF4EF9"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The appropriateness and quality of measures aimed at disseminating the outcomes of the activities within and outside the institution hosting the Jean Monnet Action</w:t>
            </w:r>
            <w:r w:rsidR="00E1574F" w:rsidRPr="0019773D">
              <w:rPr>
                <w:rFonts w:ascii="Calibri" w:hAnsi="Calibri"/>
                <w:sz w:val="18"/>
                <w:szCs w:val="18"/>
                <w:lang w:val="en-GB"/>
              </w:rPr>
              <w:t>;</w:t>
            </w:r>
          </w:p>
          <w:p w:rsidR="00FF4EF9" w:rsidRPr="0019773D" w:rsidRDefault="008629A0" w:rsidP="008B0E5C">
            <w:pPr>
              <w:numPr>
                <w:ilvl w:val="0"/>
                <w:numId w:val="62"/>
              </w:numPr>
              <w:suppressAutoHyphens w:val="0"/>
              <w:autoSpaceDN/>
              <w:spacing w:beforeLines="40" w:before="96" w:afterLines="40" w:after="96"/>
              <w:jc w:val="both"/>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w:t>
            </w:r>
            <w:r w:rsidR="0099531B" w:rsidRPr="0019773D">
              <w:rPr>
                <w:rFonts w:ascii="Calibri" w:hAnsi="Calibri"/>
                <w:sz w:val="18"/>
                <w:szCs w:val="18"/>
                <w:lang w:val="en-GB"/>
              </w:rPr>
              <w:t>, and does not contain disproportionate limit</w:t>
            </w:r>
            <w:r w:rsidR="0099531B" w:rsidRPr="0019773D">
              <w:rPr>
                <w:rFonts w:ascii="Calibri" w:hAnsi="Calibri"/>
                <w:sz w:val="18"/>
                <w:szCs w:val="18"/>
                <w:lang w:val="en-GB"/>
              </w:rPr>
              <w:t>a</w:t>
            </w:r>
            <w:r w:rsidR="0099531B" w:rsidRPr="0019773D">
              <w:rPr>
                <w:rFonts w:ascii="Calibri" w:hAnsi="Calibri"/>
                <w:sz w:val="18"/>
                <w:szCs w:val="18"/>
                <w:lang w:val="en-GB"/>
              </w:rPr>
              <w:t>tions</w:t>
            </w:r>
            <w:r w:rsidRPr="0019773D">
              <w:rPr>
                <w:rFonts w:ascii="Calibri" w:hAnsi="Calibri"/>
                <w:sz w:val="18"/>
                <w:szCs w:val="18"/>
                <w:lang w:val="en-GB"/>
              </w:rPr>
              <w:t>.</w:t>
            </w:r>
          </w:p>
        </w:tc>
      </w:tr>
    </w:tbl>
    <w:p w:rsidR="00176F74" w:rsidRPr="0019773D" w:rsidRDefault="00176F74" w:rsidP="00A627A0">
      <w:pPr>
        <w:jc w:val="both"/>
        <w:rPr>
          <w:rFonts w:ascii="Calibri" w:hAnsi="Calibri"/>
          <w:sz w:val="18"/>
          <w:szCs w:val="18"/>
          <w:lang w:val="en-GB"/>
        </w:rPr>
      </w:pPr>
    </w:p>
    <w:p w:rsidR="00A627A0" w:rsidRPr="0019773D" w:rsidRDefault="00A627A0" w:rsidP="009705D8">
      <w:pPr>
        <w:pStyle w:val="Guide-Normal"/>
      </w:pPr>
      <w:r w:rsidRPr="0019773D">
        <w:t>To be considered for funding, proposals must score at least 60 points. Furthermore, they must score at least 13 points in each of the categories of award criteria mentioned above.</w:t>
      </w:r>
    </w:p>
    <w:p w:rsidR="00FF4EF9" w:rsidRPr="0019773D" w:rsidRDefault="00FF4EF9" w:rsidP="00851436">
      <w:pPr>
        <w:pStyle w:val="Guide-Heading4"/>
      </w:pPr>
      <w:r w:rsidRPr="0019773D">
        <w:t xml:space="preserve">What else should you know about a Jean Monnet Support to Networks? </w:t>
      </w:r>
    </w:p>
    <w:p w:rsidR="00FF4EF9" w:rsidRPr="0019773D" w:rsidRDefault="00FF4EF9" w:rsidP="00851436">
      <w:pPr>
        <w:pStyle w:val="Guide-Heading5"/>
      </w:pPr>
      <w:r w:rsidRPr="0019773D">
        <w:t>Dissemination</w:t>
      </w:r>
      <w:r w:rsidR="00350E8E" w:rsidRPr="0019773D">
        <w:t xml:space="preserve"> and</w:t>
      </w:r>
      <w:r w:rsidRPr="0019773D">
        <w:t xml:space="preserve"> Impact </w:t>
      </w:r>
    </w:p>
    <w:p w:rsidR="00FF4EF9" w:rsidRPr="0019773D" w:rsidRDefault="00FF4EF9" w:rsidP="009705D8">
      <w:pPr>
        <w:pStyle w:val="Guide-Normal"/>
      </w:pPr>
      <w:r w:rsidRPr="0019773D">
        <w:t>Networks selected under this Action are required to disseminate and exploit the results of their activities beyond the participants directly involved.</w:t>
      </w:r>
      <w:r w:rsidR="00956779" w:rsidRPr="0019773D">
        <w:t xml:space="preserve"> </w:t>
      </w:r>
      <w:r w:rsidRPr="0019773D">
        <w:t>This will considerably increase the impact and contribute to a systemic change.</w:t>
      </w:r>
      <w:r w:rsidR="00956779" w:rsidRPr="0019773D">
        <w:t xml:space="preserve"> </w:t>
      </w:r>
    </w:p>
    <w:p w:rsidR="00FF4EF9" w:rsidRPr="0019773D" w:rsidRDefault="00FF4EF9" w:rsidP="009705D8">
      <w:pPr>
        <w:pStyle w:val="Guide-Normal"/>
      </w:pPr>
    </w:p>
    <w:p w:rsidR="00FF4EF9" w:rsidRPr="0019773D" w:rsidRDefault="00FF4EF9" w:rsidP="009705D8">
      <w:pPr>
        <w:pStyle w:val="Guide-Normal"/>
      </w:pPr>
      <w:r w:rsidRPr="0019773D">
        <w:t xml:space="preserve">To increase their impact they should include in their dissemination activities the creation of tools and events adapted to their objectives. </w:t>
      </w:r>
    </w:p>
    <w:p w:rsidR="00FF4EF9" w:rsidRPr="0019773D" w:rsidRDefault="00FF4EF9" w:rsidP="009705D8">
      <w:pPr>
        <w:pStyle w:val="Guide-Normal"/>
      </w:pPr>
    </w:p>
    <w:p w:rsidR="00FF4EF9" w:rsidRPr="0019773D" w:rsidRDefault="00FF4EF9" w:rsidP="009705D8">
      <w:pPr>
        <w:pStyle w:val="Guide-Normal"/>
      </w:pPr>
      <w:r w:rsidRPr="0019773D">
        <w:t xml:space="preserve">All Jean Monnet Networks will be asked to update their respective section of the Erasmus+ specific online tool where all the information about the Jean Monnet </w:t>
      </w:r>
      <w:r w:rsidR="001D54F8" w:rsidRPr="0019773D">
        <w:t xml:space="preserve">Activities </w:t>
      </w:r>
      <w:r w:rsidRPr="0019773D">
        <w:t>will be hosted. They will be strongly encouraged to use the relevant existing platforms and tools (i.e. the Jean Monnet directory, the Jean Monnet virtual community). These functions, as part of the general IT tool for Erasmus+</w:t>
      </w:r>
      <w:r w:rsidR="00350E8E" w:rsidRPr="0019773D">
        <w:t xml:space="preserve"> </w:t>
      </w:r>
      <w:r w:rsidRPr="0019773D">
        <w:t>ensure</w:t>
      </w:r>
      <w:r w:rsidR="003F670A" w:rsidRPr="0019773D">
        <w:t>s</w:t>
      </w:r>
      <w:r w:rsidRPr="0019773D">
        <w:t xml:space="preserve"> that the wider public is informed about the Jean Monnet </w:t>
      </w:r>
      <w:r w:rsidR="001D54F8" w:rsidRPr="0019773D">
        <w:t>N</w:t>
      </w:r>
      <w:r w:rsidRPr="0019773D">
        <w:t>etwork activities. Grant holders will be asked to regularly update the tool with the results of their work.</w:t>
      </w:r>
    </w:p>
    <w:p w:rsidR="0010614C" w:rsidRPr="0019773D" w:rsidRDefault="0010614C" w:rsidP="00851436">
      <w:pPr>
        <w:pStyle w:val="Guide-Heading5"/>
        <w:sectPr w:rsidR="0010614C" w:rsidRPr="0019773D" w:rsidSect="00DE769D">
          <w:headerReference w:type="default" r:id="rId201"/>
          <w:footerReference w:type="default" r:id="rId202"/>
          <w:headerReference w:type="first" r:id="rId203"/>
          <w:footerReference w:type="first" r:id="rId204"/>
          <w:pgSz w:w="11906" w:h="16838"/>
          <w:pgMar w:top="57" w:right="1418" w:bottom="1134" w:left="1418" w:header="283" w:footer="283" w:gutter="0"/>
          <w:cols w:space="708"/>
          <w:docGrid w:linePitch="360"/>
        </w:sectPr>
      </w:pPr>
    </w:p>
    <w:p w:rsidR="0010614C" w:rsidRPr="0019773D" w:rsidRDefault="0010614C" w:rsidP="00851436">
      <w:pPr>
        <w:pStyle w:val="Guide-Heading4"/>
      </w:pPr>
      <w:r w:rsidRPr="0019773D">
        <w:t xml:space="preserve">What are the funding rules? </w:t>
      </w:r>
    </w:p>
    <w:p w:rsidR="0010614C" w:rsidRPr="0019773D" w:rsidRDefault="0010614C" w:rsidP="009705D8">
      <w:pPr>
        <w:pStyle w:val="Guide-Normal"/>
      </w:pPr>
      <w:r w:rsidRPr="0019773D">
        <w:t>If the project is selected, the following funding rules will apply to the grant:</w:t>
      </w:r>
    </w:p>
    <w:p w:rsidR="0010614C" w:rsidRPr="0019773D" w:rsidRDefault="0010614C" w:rsidP="0010614C">
      <w:pPr>
        <w:ind w:left="567"/>
        <w:rPr>
          <w:rFonts w:ascii="Calibri" w:hAnsi="Calibri"/>
          <w:sz w:val="18"/>
          <w:lang w:val="en-GB"/>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1"/>
        <w:gridCol w:w="3257"/>
        <w:gridCol w:w="1985"/>
        <w:gridCol w:w="4110"/>
        <w:gridCol w:w="2977"/>
      </w:tblGrid>
      <w:tr w:rsidR="0010614C" w:rsidRPr="0019773D" w:rsidTr="00B92DD4">
        <w:tc>
          <w:tcPr>
            <w:tcW w:w="4678" w:type="dxa"/>
            <w:gridSpan w:val="2"/>
            <w:shd w:val="pct10" w:color="auto" w:fill="auto"/>
            <w:vAlign w:val="center"/>
          </w:tcPr>
          <w:p w:rsidR="0010614C" w:rsidRPr="0019773D" w:rsidRDefault="0010614C" w:rsidP="00DF7CCD">
            <w:pPr>
              <w:jc w:val="center"/>
              <w:rPr>
                <w:rFonts w:ascii="Calibri" w:hAnsi="Calibri"/>
                <w:b/>
                <w:sz w:val="18"/>
                <w:lang w:val="en-GB"/>
              </w:rPr>
            </w:pPr>
            <w:r w:rsidRPr="0019773D">
              <w:rPr>
                <w:rFonts w:ascii="Calibri" w:hAnsi="Calibri"/>
                <w:b/>
                <w:sz w:val="18"/>
                <w:lang w:val="en-GB"/>
              </w:rPr>
              <w:t>Eligible costs</w:t>
            </w:r>
          </w:p>
        </w:tc>
        <w:tc>
          <w:tcPr>
            <w:tcW w:w="1985" w:type="dxa"/>
            <w:shd w:val="pct10" w:color="auto" w:fill="auto"/>
            <w:vAlign w:val="center"/>
          </w:tcPr>
          <w:p w:rsidR="0010614C" w:rsidRPr="0019773D" w:rsidRDefault="0010614C" w:rsidP="00DF7CCD">
            <w:pPr>
              <w:jc w:val="center"/>
              <w:rPr>
                <w:rFonts w:ascii="Calibri" w:hAnsi="Calibri"/>
                <w:b/>
                <w:sz w:val="18"/>
                <w:lang w:val="en-GB"/>
              </w:rPr>
            </w:pPr>
            <w:r w:rsidRPr="0019773D">
              <w:rPr>
                <w:rFonts w:ascii="Calibri" w:hAnsi="Calibri"/>
                <w:b/>
                <w:sz w:val="18"/>
                <w:lang w:val="en-GB"/>
              </w:rPr>
              <w:t>Financing mechanism</w:t>
            </w:r>
          </w:p>
        </w:tc>
        <w:tc>
          <w:tcPr>
            <w:tcW w:w="4110" w:type="dxa"/>
            <w:shd w:val="pct10" w:color="auto" w:fill="auto"/>
            <w:vAlign w:val="center"/>
          </w:tcPr>
          <w:p w:rsidR="0010614C" w:rsidRPr="0019773D" w:rsidRDefault="0010614C" w:rsidP="00DF7CCD">
            <w:pPr>
              <w:jc w:val="center"/>
              <w:rPr>
                <w:rFonts w:ascii="Calibri" w:hAnsi="Calibri"/>
                <w:sz w:val="18"/>
                <w:lang w:val="en-GB"/>
              </w:rPr>
            </w:pPr>
            <w:r w:rsidRPr="0019773D">
              <w:rPr>
                <w:rFonts w:ascii="Calibri" w:hAnsi="Calibri"/>
                <w:b/>
                <w:sz w:val="18"/>
                <w:lang w:val="en-GB"/>
              </w:rPr>
              <w:t>Amount</w:t>
            </w:r>
          </w:p>
        </w:tc>
        <w:tc>
          <w:tcPr>
            <w:tcW w:w="2977" w:type="dxa"/>
            <w:shd w:val="pct10" w:color="auto" w:fill="auto"/>
            <w:vAlign w:val="center"/>
          </w:tcPr>
          <w:p w:rsidR="0010614C" w:rsidRPr="0019773D" w:rsidRDefault="0010614C" w:rsidP="00DF7CCD">
            <w:pPr>
              <w:jc w:val="center"/>
              <w:rPr>
                <w:rFonts w:ascii="Calibri" w:hAnsi="Calibri"/>
                <w:b/>
                <w:sz w:val="18"/>
                <w:lang w:val="en-GB"/>
              </w:rPr>
            </w:pPr>
            <w:r w:rsidRPr="0019773D">
              <w:rPr>
                <w:rFonts w:ascii="Calibri" w:hAnsi="Calibri"/>
                <w:b/>
                <w:sz w:val="18"/>
                <w:lang w:val="en-GB"/>
              </w:rPr>
              <w:t>Rule of allocation</w:t>
            </w:r>
          </w:p>
        </w:tc>
      </w:tr>
      <w:tr w:rsidR="007210F2" w:rsidRPr="00534C9E" w:rsidTr="00B92DD4">
        <w:trPr>
          <w:trHeight w:val="3257"/>
        </w:trPr>
        <w:tc>
          <w:tcPr>
            <w:tcW w:w="1421" w:type="dxa"/>
            <w:vAlign w:val="center"/>
          </w:tcPr>
          <w:p w:rsidR="007210F2" w:rsidRPr="0019773D" w:rsidRDefault="007210F2" w:rsidP="00A72FE7">
            <w:pPr>
              <w:rPr>
                <w:rFonts w:ascii="Calibri" w:hAnsi="Calibri"/>
                <w:b/>
                <w:sz w:val="18"/>
                <w:lang w:val="en-GB"/>
              </w:rPr>
            </w:pPr>
            <w:r w:rsidRPr="0019773D">
              <w:rPr>
                <w:rFonts w:ascii="Calibri" w:hAnsi="Calibri"/>
                <w:b/>
                <w:sz w:val="18"/>
                <w:lang w:val="en-GB"/>
              </w:rPr>
              <w:t>Activity costs</w:t>
            </w:r>
          </w:p>
        </w:tc>
        <w:tc>
          <w:tcPr>
            <w:tcW w:w="3257" w:type="dxa"/>
            <w:vAlign w:val="center"/>
          </w:tcPr>
          <w:p w:rsidR="007210F2" w:rsidRPr="0019773D" w:rsidRDefault="007210F2" w:rsidP="007E3341">
            <w:pPr>
              <w:rPr>
                <w:rFonts w:ascii="Calibri" w:hAnsi="Calibri"/>
                <w:sz w:val="18"/>
                <w:lang w:val="en-GB"/>
              </w:rPr>
            </w:pPr>
            <w:r w:rsidRPr="0019773D">
              <w:rPr>
                <w:rFonts w:ascii="Calibri" w:hAnsi="Calibri"/>
                <w:sz w:val="18"/>
                <w:lang w:val="en-GB"/>
              </w:rPr>
              <w:t>Eligible direct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Staff costs</w:t>
            </w:r>
          </w:p>
          <w:p w:rsidR="007210F2" w:rsidRPr="0019773D" w:rsidRDefault="00C41C1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w:t>
            </w:r>
            <w:r w:rsidR="007210F2" w:rsidRPr="0019773D">
              <w:rPr>
                <w:rFonts w:ascii="Calibri" w:hAnsi="Calibri" w:cs="Tahoma"/>
                <w:color w:val="auto"/>
                <w:sz w:val="18"/>
                <w:szCs w:val="18"/>
              </w:rPr>
              <w:t>ravel and subsistence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Subcontracting</w:t>
            </w:r>
            <w:r w:rsidR="001120E1" w:rsidRPr="0019773D">
              <w:rPr>
                <w:rFonts w:ascii="Calibri" w:hAnsi="Calibri" w:cs="Tahoma"/>
                <w:color w:val="auto"/>
                <w:sz w:val="18"/>
                <w:szCs w:val="18"/>
              </w:rPr>
              <w:t xml:space="preserve"> costs</w:t>
            </w:r>
            <w:r w:rsidRPr="0019773D">
              <w:rPr>
                <w:rFonts w:ascii="Calibri" w:hAnsi="Calibri" w:cs="Tahoma"/>
                <w:color w:val="auto"/>
                <w:sz w:val="18"/>
                <w:szCs w:val="18"/>
              </w:rPr>
              <w:t xml:space="preserve"> (maximum</w:t>
            </w:r>
            <w:r w:rsidR="00956779" w:rsidRPr="0019773D">
              <w:rPr>
                <w:rFonts w:ascii="Calibri" w:hAnsi="Calibri" w:cs="Tahoma"/>
                <w:color w:val="auto"/>
                <w:sz w:val="18"/>
                <w:szCs w:val="18"/>
              </w:rPr>
              <w:t xml:space="preserve"> </w:t>
            </w:r>
            <w:r w:rsidRPr="0019773D">
              <w:rPr>
                <w:rFonts w:ascii="Calibri" w:hAnsi="Calibri" w:cs="Tahoma"/>
                <w:color w:val="auto"/>
                <w:sz w:val="18"/>
                <w:szCs w:val="18"/>
              </w:rPr>
              <w:t xml:space="preserve">30% of eligible direct costs) </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 costs (maximum 10% of eligible direct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Teaching costs</w:t>
            </w:r>
          </w:p>
          <w:p w:rsidR="007210F2" w:rsidRPr="0019773D" w:rsidRDefault="007210F2" w:rsidP="00FC0133">
            <w:pPr>
              <w:pStyle w:val="Default"/>
              <w:numPr>
                <w:ilvl w:val="0"/>
                <w:numId w:val="73"/>
              </w:numPr>
              <w:suppressAutoHyphens w:val="0"/>
              <w:adjustRightInd w:val="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r w:rsidR="00163DA4">
              <w:rPr>
                <w:rFonts w:ascii="Calibri" w:hAnsi="Calibri" w:cs="Tahoma"/>
                <w:color w:val="auto"/>
                <w:sz w:val="18"/>
                <w:szCs w:val="18"/>
              </w:rPr>
              <w:t xml:space="preserve"> </w:t>
            </w:r>
            <w:r w:rsidR="00427719" w:rsidRPr="002F0AC4">
              <w:rPr>
                <w:rFonts w:ascii="Calibri" w:hAnsi="Calibri" w:cs="Tahoma"/>
                <w:color w:val="auto"/>
                <w:sz w:val="18"/>
                <w:szCs w:val="18"/>
              </w:rPr>
              <w:t xml:space="preserve">(including costs for </w:t>
            </w:r>
            <w:r w:rsidR="00427719">
              <w:rPr>
                <w:rFonts w:ascii="Calibri" w:hAnsi="Calibri"/>
                <w:sz w:val="18"/>
                <w:szCs w:val="18"/>
              </w:rPr>
              <w:t>any</w:t>
            </w:r>
            <w:r w:rsidR="00427719" w:rsidRPr="00427719">
              <w:rPr>
                <w:rFonts w:ascii="Calibri" w:hAnsi="Calibri"/>
                <w:sz w:val="18"/>
                <w:szCs w:val="18"/>
              </w:rPr>
              <w:t xml:space="preserve"> compulsory financial audit</w:t>
            </w:r>
            <w:r w:rsidR="00427719">
              <w:rPr>
                <w:rFonts w:ascii="Calibri" w:hAnsi="Calibri"/>
                <w:sz w:val="18"/>
                <w:szCs w:val="18"/>
              </w:rPr>
              <w:t>/</w:t>
            </w:r>
            <w:r w:rsidR="00427719" w:rsidRPr="002F0AC4">
              <w:rPr>
                <w:rFonts w:ascii="Calibri" w:hAnsi="Calibri" w:cs="Tahoma"/>
                <w:color w:val="auto"/>
                <w:sz w:val="18"/>
                <w:szCs w:val="18"/>
              </w:rPr>
              <w:t>audit</w:t>
            </w:r>
            <w:r w:rsidR="00427719" w:rsidRPr="002F0AC4">
              <w:rPr>
                <w:rFonts w:ascii="Calibri" w:hAnsi="Calibri"/>
                <w:sz w:val="18"/>
                <w:szCs w:val="18"/>
              </w:rPr>
              <w:t xml:space="preserve"> ce</w:t>
            </w:r>
            <w:r w:rsidR="00427719" w:rsidRPr="002F0AC4">
              <w:rPr>
                <w:rFonts w:ascii="Calibri" w:hAnsi="Calibri"/>
                <w:sz w:val="18"/>
                <w:szCs w:val="18"/>
              </w:rPr>
              <w:t>r</w:t>
            </w:r>
            <w:r w:rsidR="00427719" w:rsidRPr="002F0AC4">
              <w:rPr>
                <w:rFonts w:ascii="Calibri" w:hAnsi="Calibri"/>
                <w:sz w:val="18"/>
                <w:szCs w:val="18"/>
              </w:rPr>
              <w:t>tificate</w:t>
            </w:r>
            <w:r w:rsidR="00427719" w:rsidRPr="002F0AC4">
              <w:rPr>
                <w:rFonts w:ascii="Calibri" w:hAnsi="Calibri" w:cs="Tahoma"/>
                <w:color w:val="auto"/>
                <w:sz w:val="18"/>
                <w:szCs w:val="18"/>
              </w:rPr>
              <w:t>).</w:t>
            </w:r>
          </w:p>
          <w:p w:rsidR="007210F2" w:rsidRPr="0019773D" w:rsidRDefault="007210F2" w:rsidP="007E3341">
            <w:pPr>
              <w:rPr>
                <w:rFonts w:ascii="Calibri" w:hAnsi="Calibri"/>
                <w:sz w:val="18"/>
                <w:lang w:val="en-GB"/>
              </w:rPr>
            </w:pPr>
          </w:p>
          <w:p w:rsidR="007210F2" w:rsidRPr="0019773D" w:rsidRDefault="007210F2" w:rsidP="007E3341">
            <w:pPr>
              <w:rPr>
                <w:rFonts w:ascii="Calibri" w:hAnsi="Calibri"/>
                <w:sz w:val="18"/>
                <w:lang w:val="en-GB"/>
              </w:rPr>
            </w:pPr>
            <w:r w:rsidRPr="0019773D">
              <w:rPr>
                <w:rFonts w:ascii="Calibri" w:hAnsi="Calibri"/>
                <w:sz w:val="18"/>
                <w:lang w:val="en-GB"/>
              </w:rPr>
              <w:t>Eligible indirect costs</w:t>
            </w:r>
          </w:p>
          <w:p w:rsidR="007210F2" w:rsidRPr="0019773D" w:rsidRDefault="007210F2" w:rsidP="007E3341">
            <w:pPr>
              <w:rPr>
                <w:rFonts w:ascii="Calibri" w:hAnsi="Calibri"/>
                <w:sz w:val="18"/>
                <w:lang w:val="en-GB"/>
              </w:rPr>
            </w:pPr>
            <w:r w:rsidRPr="0019773D">
              <w:rPr>
                <w:rFonts w:ascii="Calibri" w:hAnsi="Calibri"/>
                <w:sz w:val="18"/>
                <w:lang w:val="en-GB"/>
              </w:rPr>
              <w:t>A flat</w:t>
            </w:r>
            <w:r w:rsidR="00BE7F4A" w:rsidRPr="0019773D">
              <w:rPr>
                <w:rFonts w:ascii="Calibri" w:hAnsi="Calibri"/>
                <w:sz w:val="18"/>
                <w:lang w:val="en-GB"/>
              </w:rPr>
              <w:t>-</w:t>
            </w:r>
            <w:r w:rsidRPr="0019773D">
              <w:rPr>
                <w:rFonts w:ascii="Calibri" w:hAnsi="Calibri"/>
                <w:sz w:val="18"/>
                <w:lang w:val="en-GB"/>
              </w:rPr>
              <w:t>rate amount, not exceeding 7% of the eligible direct costs of the project, is eligible under indirect costs, representing the beneficiary's general administrative costs which can be regarded as chargeable to the project (e.g. electricity or internet bills, costs for premises, cost of permanent staff, etc.)</w:t>
            </w:r>
          </w:p>
        </w:tc>
        <w:tc>
          <w:tcPr>
            <w:tcW w:w="1985" w:type="dxa"/>
            <w:vAlign w:val="center"/>
          </w:tcPr>
          <w:p w:rsidR="007210F2" w:rsidRPr="0019773D" w:rsidRDefault="00E140D6" w:rsidP="00B92DD4">
            <w:pPr>
              <w:jc w:val="center"/>
              <w:rPr>
                <w:rFonts w:ascii="Calibri" w:hAnsi="Calibri"/>
                <w:sz w:val="18"/>
                <w:lang w:val="en-GB"/>
              </w:rPr>
            </w:pPr>
            <w:r w:rsidRPr="0019773D">
              <w:rPr>
                <w:rFonts w:ascii="Calibri" w:hAnsi="Calibri"/>
                <w:snapToGrid w:val="0"/>
                <w:sz w:val="18"/>
                <w:szCs w:val="18"/>
                <w:lang w:val="en-GB"/>
              </w:rPr>
              <w:t>Real</w:t>
            </w:r>
            <w:r w:rsidR="0001035C" w:rsidRPr="0019773D">
              <w:rPr>
                <w:rFonts w:ascii="Calibri" w:hAnsi="Calibri"/>
                <w:sz w:val="18"/>
                <w:lang w:val="en-GB"/>
              </w:rPr>
              <w:t xml:space="preserve"> </w:t>
            </w:r>
            <w:r w:rsidR="007210F2" w:rsidRPr="0019773D">
              <w:rPr>
                <w:rFonts w:ascii="Calibri" w:hAnsi="Calibri"/>
                <w:sz w:val="18"/>
                <w:lang w:val="en-GB"/>
              </w:rPr>
              <w:t>costs</w:t>
            </w:r>
          </w:p>
          <w:p w:rsidR="007210F2" w:rsidRPr="0019773D" w:rsidRDefault="007210F2" w:rsidP="00C41C12">
            <w:pPr>
              <w:rPr>
                <w:rFonts w:ascii="Calibri" w:hAnsi="Calibri"/>
                <w:sz w:val="18"/>
                <w:lang w:val="en-GB"/>
              </w:rPr>
            </w:pPr>
          </w:p>
          <w:p w:rsidR="007210F2" w:rsidRPr="0019773D" w:rsidRDefault="007210F2" w:rsidP="00B92DD4">
            <w:pPr>
              <w:rPr>
                <w:rFonts w:ascii="Calibri" w:hAnsi="Calibri"/>
                <w:sz w:val="18"/>
                <w:lang w:val="en-GB"/>
              </w:rPr>
            </w:pPr>
          </w:p>
        </w:tc>
        <w:tc>
          <w:tcPr>
            <w:tcW w:w="4110" w:type="dxa"/>
            <w:vAlign w:val="center"/>
          </w:tcPr>
          <w:p w:rsidR="007210F2" w:rsidRPr="0019773D" w:rsidRDefault="007210F2" w:rsidP="00B92DD4">
            <w:pPr>
              <w:rPr>
                <w:rFonts w:ascii="Calibri" w:hAnsi="Calibri"/>
                <w:sz w:val="18"/>
                <w:lang w:val="en-GB"/>
              </w:rPr>
            </w:pPr>
            <w:r w:rsidRPr="0019773D">
              <w:rPr>
                <w:rFonts w:ascii="Calibri" w:hAnsi="Calibri"/>
                <w:sz w:val="18"/>
                <w:lang w:val="en-GB"/>
              </w:rPr>
              <w:t>Maximum € 300 000</w:t>
            </w:r>
          </w:p>
          <w:p w:rsidR="007210F2" w:rsidRPr="0019773D" w:rsidRDefault="007210F2" w:rsidP="00B92DD4">
            <w:pPr>
              <w:rPr>
                <w:rFonts w:ascii="Calibri" w:hAnsi="Calibri"/>
                <w:sz w:val="18"/>
                <w:lang w:val="en-GB"/>
              </w:rPr>
            </w:pPr>
          </w:p>
          <w:p w:rsidR="007210F2" w:rsidRPr="0019773D" w:rsidRDefault="007210F2" w:rsidP="00B92DD4">
            <w:pPr>
              <w:rPr>
                <w:rFonts w:ascii="Calibri" w:hAnsi="Calibri"/>
                <w:sz w:val="18"/>
                <w:lang w:val="en-GB"/>
              </w:rPr>
            </w:pPr>
            <w:r w:rsidRPr="0019773D">
              <w:rPr>
                <w:rFonts w:ascii="Calibri" w:hAnsi="Calibri"/>
                <w:sz w:val="18"/>
                <w:lang w:val="en-GB"/>
              </w:rPr>
              <w:t xml:space="preserve">80% of the total eligible costs (unless a lower % of grant is requested by the applicant). </w:t>
            </w:r>
          </w:p>
        </w:tc>
        <w:tc>
          <w:tcPr>
            <w:tcW w:w="2977" w:type="dxa"/>
            <w:vAlign w:val="center"/>
          </w:tcPr>
          <w:p w:rsidR="007210F2" w:rsidRPr="0019773D" w:rsidRDefault="007210F2" w:rsidP="00B92DD4">
            <w:pPr>
              <w:rPr>
                <w:rFonts w:ascii="Calibri" w:hAnsi="Calibri"/>
                <w:sz w:val="18"/>
                <w:lang w:val="en-GB"/>
              </w:rPr>
            </w:pPr>
            <w:r w:rsidRPr="0019773D">
              <w:rPr>
                <w:rFonts w:ascii="Calibri" w:hAnsi="Calibri"/>
                <w:sz w:val="18"/>
                <w:lang w:val="en-GB"/>
              </w:rPr>
              <w:t>Conditional: objectives and work</w:t>
            </w:r>
            <w:r w:rsidR="00956779" w:rsidRPr="0019773D">
              <w:rPr>
                <w:rFonts w:ascii="Calibri" w:hAnsi="Calibri"/>
                <w:sz w:val="18"/>
                <w:lang w:val="en-GB"/>
              </w:rPr>
              <w:t xml:space="preserve"> </w:t>
            </w:r>
            <w:r w:rsidRPr="0019773D">
              <w:rPr>
                <w:rFonts w:ascii="Calibri" w:hAnsi="Calibri"/>
                <w:sz w:val="18"/>
                <w:lang w:val="en-GB"/>
              </w:rPr>
              <w:t>programme must be clearly outlined in the application form</w:t>
            </w:r>
          </w:p>
        </w:tc>
      </w:tr>
    </w:tbl>
    <w:p w:rsidR="0010614C" w:rsidRPr="0019773D" w:rsidRDefault="0010614C" w:rsidP="00851436">
      <w:pPr>
        <w:pStyle w:val="Guide-Heading5"/>
        <w:sectPr w:rsidR="0010614C" w:rsidRPr="0019773D" w:rsidSect="00DE769D">
          <w:headerReference w:type="even" r:id="rId205"/>
          <w:headerReference w:type="default" r:id="rId206"/>
          <w:footerReference w:type="even" r:id="rId207"/>
          <w:headerReference w:type="first" r:id="rId208"/>
          <w:footerReference w:type="first" r:id="rId209"/>
          <w:pgSz w:w="16838" w:h="11906" w:orient="landscape"/>
          <w:pgMar w:top="57" w:right="1418" w:bottom="1134" w:left="1418" w:header="283" w:footer="283" w:gutter="0"/>
          <w:cols w:space="708"/>
          <w:titlePg/>
          <w:docGrid w:linePitch="360"/>
        </w:sectPr>
      </w:pPr>
    </w:p>
    <w:p w:rsidR="00FF4EF9" w:rsidRPr="0019773D" w:rsidRDefault="00FF4EF9" w:rsidP="00851436">
      <w:pPr>
        <w:pStyle w:val="Guide-Heading3"/>
      </w:pPr>
      <w:bookmarkStart w:id="118" w:name="_Toc496600121"/>
      <w:r w:rsidRPr="0019773D">
        <w:t>Jean Monnet Projects (policy debate with the academic world)</w:t>
      </w:r>
      <w:bookmarkEnd w:id="118"/>
    </w:p>
    <w:p w:rsidR="00FF4EF9" w:rsidRPr="0019773D" w:rsidRDefault="00FF4EF9" w:rsidP="00851436">
      <w:pPr>
        <w:pStyle w:val="Guide-Heading4"/>
      </w:pPr>
      <w:r w:rsidRPr="0019773D">
        <w:t xml:space="preserve">What is a Jean Monnet Project? </w:t>
      </w:r>
    </w:p>
    <w:p w:rsidR="00FF4EF9" w:rsidRPr="0019773D" w:rsidRDefault="00FF4EF9" w:rsidP="009705D8">
      <w:pPr>
        <w:pStyle w:val="Guide-Normal"/>
      </w:pPr>
      <w:r w:rsidRPr="0019773D">
        <w:t>Jean Monnet Projects support innovation, cross-fertilisation and the spread of European Union content. These projects will be based on unilateral proposals - although the proposed activities may involve other partners - and may last between 12 and 24 months.</w:t>
      </w:r>
    </w:p>
    <w:p w:rsidR="00176F74" w:rsidRPr="0019773D" w:rsidRDefault="00176F74" w:rsidP="009705D8">
      <w:pPr>
        <w:pStyle w:val="Guide-Normal"/>
      </w:pPr>
    </w:p>
    <w:p w:rsidR="00FF4EF9" w:rsidRPr="0019773D" w:rsidRDefault="00FF4EF9" w:rsidP="009F41D6">
      <w:pPr>
        <w:pStyle w:val="Guide-Bulletsspace"/>
      </w:pPr>
      <w:r w:rsidRPr="0019773D">
        <w:rPr>
          <w:b/>
        </w:rPr>
        <w:t>"Innovation"</w:t>
      </w:r>
      <w:r w:rsidRPr="0019773D">
        <w:t xml:space="preserve"> projects will explore new angles and different methodologies in view of making European Union subjects more attractive and adapted to various kinds of target populations (e.g. projects on Learning EU @ School)</w:t>
      </w:r>
      <w:r w:rsidR="00795CCE" w:rsidRPr="0019773D">
        <w:t>;</w:t>
      </w:r>
    </w:p>
    <w:p w:rsidR="00FF4EF9" w:rsidRPr="0019773D" w:rsidRDefault="00FF4EF9" w:rsidP="009F41D6">
      <w:pPr>
        <w:pStyle w:val="Guide-Bulletsspace"/>
      </w:pPr>
      <w:r w:rsidRPr="0019773D">
        <w:rPr>
          <w:b/>
        </w:rPr>
        <w:t>"Cross-fertilisation"</w:t>
      </w:r>
      <w:r w:rsidRPr="0019773D">
        <w:t xml:space="preserve"> projects will promote discussion and reflection on European Union issues and enhance knowledge about the Union and its processes. These projects will aim at boosting EU knowledge in specific contexts</w:t>
      </w:r>
      <w:r w:rsidR="00795CCE" w:rsidRPr="0019773D">
        <w:t>;</w:t>
      </w:r>
    </w:p>
    <w:p w:rsidR="00FF4EF9" w:rsidRPr="0019773D" w:rsidRDefault="00FF4EF9" w:rsidP="009F41D6">
      <w:pPr>
        <w:pStyle w:val="Guide-Bulletsspace"/>
      </w:pPr>
      <w:r w:rsidRPr="0019773D">
        <w:t>"</w:t>
      </w:r>
      <w:r w:rsidRPr="0019773D">
        <w:rPr>
          <w:b/>
        </w:rPr>
        <w:t>Spread content"</w:t>
      </w:r>
      <w:r w:rsidRPr="0019773D">
        <w:t xml:space="preserve"> projects will mainly concern information and dissemination activities. </w:t>
      </w:r>
    </w:p>
    <w:p w:rsidR="00FF4EF9" w:rsidRPr="0019773D" w:rsidRDefault="00FF4EF9" w:rsidP="00851436">
      <w:pPr>
        <w:pStyle w:val="Guide-Heading4"/>
      </w:pPr>
      <w:r w:rsidRPr="0019773D">
        <w:t xml:space="preserve">Which Activities are supported under Jean Monnet Projects? </w:t>
      </w:r>
    </w:p>
    <w:p w:rsidR="00FF4EF9" w:rsidRPr="0019773D" w:rsidRDefault="00FF4EF9" w:rsidP="009705D8">
      <w:pPr>
        <w:pStyle w:val="Guide-Normal"/>
      </w:pPr>
      <w:r w:rsidRPr="0019773D">
        <w:t>Over their lifetime, Jean Monnet Projects may typically realise a broad range of activities, such as for example:</w:t>
      </w:r>
    </w:p>
    <w:p w:rsidR="00FF4EF9" w:rsidRPr="0019773D" w:rsidRDefault="00FF4EF9" w:rsidP="00FF4EF9">
      <w:pPr>
        <w:jc w:val="both"/>
        <w:rPr>
          <w:rFonts w:ascii="Calibri" w:hAnsi="Calibri"/>
          <w:color w:val="000000"/>
          <w:sz w:val="18"/>
          <w:shd w:val="clear" w:color="auto" w:fill="FFFFFF"/>
          <w:lang w:val="en-GB"/>
        </w:rPr>
      </w:pPr>
      <w:r w:rsidRPr="0019773D">
        <w:rPr>
          <w:rFonts w:ascii="Calibri" w:hAnsi="Calibri"/>
          <w:b/>
          <w:sz w:val="18"/>
          <w:lang w:val="en-GB"/>
        </w:rPr>
        <w:t xml:space="preserve"> </w:t>
      </w:r>
    </w:p>
    <w:tbl>
      <w:tblPr>
        <w:tblW w:w="92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176F74" w:rsidRPr="00534C9E" w:rsidTr="00B92DD4">
        <w:trPr>
          <w:trHeight w:val="4762"/>
        </w:trPr>
        <w:tc>
          <w:tcPr>
            <w:tcW w:w="9240" w:type="dxa"/>
          </w:tcPr>
          <w:p w:rsidR="006E60C1" w:rsidRPr="0019773D" w:rsidRDefault="006E60C1" w:rsidP="009F41D6">
            <w:pPr>
              <w:pStyle w:val="Guide-Bulletsspace"/>
              <w:numPr>
                <w:ilvl w:val="0"/>
                <w:numId w:val="0"/>
              </w:numPr>
              <w:ind w:left="357"/>
            </w:pPr>
          </w:p>
          <w:p w:rsidR="003362E7" w:rsidRPr="0019773D" w:rsidRDefault="003362E7" w:rsidP="009F41D6">
            <w:pPr>
              <w:pStyle w:val="Guide-Bulletsspace"/>
              <w:numPr>
                <w:ilvl w:val="0"/>
                <w:numId w:val="0"/>
              </w:numPr>
              <w:ind w:left="357"/>
            </w:pPr>
            <w:r w:rsidRPr="0019773D">
              <w:t>"Innovation"</w:t>
            </w:r>
          </w:p>
          <w:p w:rsidR="003362E7" w:rsidRPr="0019773D" w:rsidRDefault="003362E7" w:rsidP="009F41D6">
            <w:pPr>
              <w:pStyle w:val="Guide-Bulletsspace"/>
            </w:pPr>
            <w:r w:rsidRPr="0019773D">
              <w:t>develop and test newly designed methodologies, content and tools on specific European Union topics;</w:t>
            </w:r>
          </w:p>
          <w:p w:rsidR="003362E7" w:rsidRPr="0019773D" w:rsidRDefault="003362E7" w:rsidP="009F41D6">
            <w:pPr>
              <w:pStyle w:val="Guide-Bulletsspace"/>
            </w:pPr>
            <w:r w:rsidRPr="0019773D">
              <w:t>create virtual classrooms on specific subject areas and testing them in different contexts;</w:t>
            </w:r>
          </w:p>
          <w:p w:rsidR="003362E7" w:rsidRPr="0019773D" w:rsidRDefault="003362E7" w:rsidP="009F41D6">
            <w:pPr>
              <w:pStyle w:val="Guide-Bulletsspace"/>
            </w:pPr>
            <w:r w:rsidRPr="0019773D">
              <w:t>design, produce and implement self-training tools promoting active citizenship in the EU;</w:t>
            </w:r>
          </w:p>
          <w:p w:rsidR="003362E7" w:rsidRPr="0019773D" w:rsidRDefault="003362E7" w:rsidP="009F41D6">
            <w:pPr>
              <w:pStyle w:val="Guide-Bulletsspace"/>
            </w:pPr>
            <w:r w:rsidRPr="0019773D">
              <w:t>develop and deliver appropriate pedagogical content and new/adapted didactic material for the teaching of European Union issues at the level of primary and secondary education (Learning EU @ School);</w:t>
            </w:r>
          </w:p>
          <w:p w:rsidR="003362E7" w:rsidRPr="0019773D" w:rsidRDefault="003362E7" w:rsidP="009F41D6">
            <w:pPr>
              <w:pStyle w:val="Guide-Bulletsspace"/>
            </w:pPr>
            <w:r w:rsidRPr="0019773D">
              <w:t>design and implement of teacher training activities and continuing education for teachers, provide them with the appropriate knowledge and skills to teach European Union subjects;</w:t>
            </w:r>
          </w:p>
          <w:p w:rsidR="003362E7" w:rsidRPr="0019773D" w:rsidRDefault="003362E7" w:rsidP="009F41D6">
            <w:pPr>
              <w:pStyle w:val="Guide-Bulletsspace"/>
            </w:pPr>
            <w:r w:rsidRPr="0019773D">
              <w:t>provide specifically designed activities on the European Union to pupils at the level of primary and secondary schools and in vocational education and training institutions;</w:t>
            </w:r>
          </w:p>
          <w:p w:rsidR="00230109" w:rsidRPr="0019773D" w:rsidRDefault="00230109" w:rsidP="009F41D6">
            <w:pPr>
              <w:pStyle w:val="Guide-Bulletsspace"/>
              <w:numPr>
                <w:ilvl w:val="0"/>
                <w:numId w:val="0"/>
              </w:numPr>
              <w:ind w:left="357"/>
            </w:pPr>
          </w:p>
          <w:p w:rsidR="003362E7" w:rsidRPr="0019773D" w:rsidRDefault="003362E7" w:rsidP="009F41D6">
            <w:pPr>
              <w:pStyle w:val="Guide-Bulletsspace"/>
              <w:numPr>
                <w:ilvl w:val="0"/>
                <w:numId w:val="0"/>
              </w:numPr>
              <w:ind w:left="357"/>
            </w:pPr>
            <w:r w:rsidRPr="0019773D">
              <w:t>"Cross-fertilisation"</w:t>
            </w:r>
          </w:p>
          <w:p w:rsidR="003362E7" w:rsidRPr="0019773D" w:rsidRDefault="003362E7" w:rsidP="009F41D6">
            <w:pPr>
              <w:pStyle w:val="Guide-Bulletsspace"/>
            </w:pPr>
            <w:r w:rsidRPr="0019773D">
              <w:t>support the creation of EU studies and/or boost the existing knowledge and/or enhance the dynamic of a "department/chair/research team" in a given country at a Higher Education Institution which has expressed a specific interest/need;</w:t>
            </w:r>
          </w:p>
          <w:p w:rsidR="003362E7" w:rsidRPr="0019773D" w:rsidRDefault="003362E7" w:rsidP="009F41D6">
            <w:pPr>
              <w:pStyle w:val="Guide-Bulletsspace"/>
            </w:pPr>
            <w:r w:rsidRPr="0019773D">
              <w:t>joint develop content and co-teaching for students involving several institutions. Participating institutions may organise common activities and the preparation of tools supporting their courses;</w:t>
            </w:r>
          </w:p>
          <w:p w:rsidR="00230109" w:rsidRPr="0019773D" w:rsidRDefault="00230109" w:rsidP="009F41D6">
            <w:pPr>
              <w:pStyle w:val="Guide-Bulletsspace"/>
              <w:numPr>
                <w:ilvl w:val="0"/>
                <w:numId w:val="0"/>
              </w:numPr>
              <w:ind w:left="357"/>
            </w:pPr>
          </w:p>
          <w:p w:rsidR="003362E7" w:rsidRPr="0019773D" w:rsidRDefault="003362E7" w:rsidP="009F41D6">
            <w:pPr>
              <w:pStyle w:val="Guide-Bulletsspace"/>
              <w:numPr>
                <w:ilvl w:val="0"/>
                <w:numId w:val="0"/>
              </w:numPr>
              <w:ind w:left="357"/>
            </w:pPr>
            <w:r w:rsidRPr="0019773D">
              <w:t>"Spread content"</w:t>
            </w:r>
          </w:p>
          <w:p w:rsidR="003362E7" w:rsidRPr="0019773D" w:rsidRDefault="003362E7" w:rsidP="009F41D6">
            <w:pPr>
              <w:pStyle w:val="Guide-Bulletsspace"/>
            </w:pPr>
            <w:r w:rsidRPr="0019773D">
              <w:t>support information and dissemination activities for staff of the public administration, for experts in specific subjects and for civil society as a whole;</w:t>
            </w:r>
          </w:p>
          <w:p w:rsidR="003362E7" w:rsidRPr="0019773D" w:rsidRDefault="003362E7" w:rsidP="009F41D6">
            <w:pPr>
              <w:pStyle w:val="Guide-Bulletsspace"/>
              <w:rPr>
                <w:b/>
              </w:rPr>
            </w:pPr>
            <w:r w:rsidRPr="0019773D">
              <w:t>organise conferences, seminars and/or roundtables in relevant European Union issues.</w:t>
            </w:r>
          </w:p>
          <w:p w:rsidR="006E60C1" w:rsidRPr="0019773D" w:rsidRDefault="006E60C1" w:rsidP="009F41D6">
            <w:pPr>
              <w:pStyle w:val="Guide-Bulletsspace"/>
              <w:numPr>
                <w:ilvl w:val="0"/>
                <w:numId w:val="0"/>
              </w:numPr>
              <w:ind w:left="357"/>
            </w:pPr>
          </w:p>
        </w:tc>
      </w:tr>
    </w:tbl>
    <w:p w:rsidR="00FF4EF9" w:rsidRPr="0019773D" w:rsidRDefault="00FF4EF9" w:rsidP="00851436">
      <w:pPr>
        <w:pStyle w:val="Guide-Heading4"/>
      </w:pPr>
      <w:r w:rsidRPr="0019773D">
        <w:t>What is the role of organisations participating in a Jean Monnet Project?</w:t>
      </w:r>
    </w:p>
    <w:p w:rsidR="00FF4EF9" w:rsidRPr="0019773D" w:rsidRDefault="00FF4EF9" w:rsidP="009705D8">
      <w:pPr>
        <w:pStyle w:val="Guide-Normal"/>
      </w:pPr>
      <w:r w:rsidRPr="0019773D">
        <w:t xml:space="preserve">The institution proposing the project is required to prepare a clear and sustainable strategy with a detailed work programme including information about the expected results. It should justify the need of the activities proposed, the direct and indirect beneficiaries, it should guarantee the active role of all the participating organisations. </w:t>
      </w:r>
    </w:p>
    <w:p w:rsidR="00176F74" w:rsidRPr="0019773D" w:rsidRDefault="00176F74" w:rsidP="009705D8">
      <w:pPr>
        <w:pStyle w:val="Guide-Normal"/>
      </w:pPr>
    </w:p>
    <w:p w:rsidR="00FF4EF9" w:rsidRPr="0019773D" w:rsidRDefault="00FF4EF9" w:rsidP="009705D8">
      <w:pPr>
        <w:pStyle w:val="Guide-Normal"/>
      </w:pPr>
      <w:r w:rsidRPr="0019773D">
        <w:t>Proposals are signed by the legal representative of the higher education institutions (or other eligible organisations) and provide information about the legal status, objectives and activities of the applicant institution.</w:t>
      </w:r>
    </w:p>
    <w:p w:rsidR="00FF4EF9" w:rsidRPr="0019773D" w:rsidRDefault="00FF4EF9" w:rsidP="009705D8">
      <w:pPr>
        <w:pStyle w:val="Guide-Normal"/>
      </w:pPr>
      <w:r w:rsidRPr="0019773D">
        <w:t>Higher education institutions (or other eligible organisations) have the final responsibility for their proposals. They are obliged to implement the activities described in their projects during the entire duration of the project.</w:t>
      </w:r>
    </w:p>
    <w:p w:rsidR="00FF4EF9" w:rsidRPr="0019773D" w:rsidRDefault="00FF4EF9" w:rsidP="00851436">
      <w:pPr>
        <w:pStyle w:val="Guide-Heading4"/>
      </w:pPr>
      <w:r w:rsidRPr="0019773D">
        <w:t xml:space="preserve">What are the criteria used to assess a Jean Monnet Project? </w:t>
      </w:r>
    </w:p>
    <w:p w:rsidR="00FF4EF9" w:rsidRPr="0019773D" w:rsidRDefault="00FF4EF9" w:rsidP="009705D8">
      <w:pPr>
        <w:pStyle w:val="Guide-Normal"/>
      </w:pPr>
      <w:r w:rsidRPr="0019773D">
        <w:t xml:space="preserve">Here below are listed the formal criteria that a Jean Monnet Project must respect in order to be eligible for an Erasmus+ grant: </w:t>
      </w:r>
    </w:p>
    <w:p w:rsidR="00FF4EF9" w:rsidRPr="0019773D" w:rsidRDefault="00FF4EF9"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6"/>
      </w:tblGrid>
      <w:tr w:rsidR="00FF4EF9" w:rsidRPr="00534C9E" w:rsidTr="00213588">
        <w:trPr>
          <w:cantSplit/>
        </w:trPr>
        <w:tc>
          <w:tcPr>
            <w:tcW w:w="1116" w:type="pct"/>
            <w:tcBorders>
              <w:top w:val="single" w:sz="8" w:space="0" w:color="000000"/>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Who can apply?</w:t>
            </w:r>
          </w:p>
        </w:tc>
        <w:tc>
          <w:tcPr>
            <w:tcW w:w="3884" w:type="pct"/>
            <w:tcBorders>
              <w:top w:val="single" w:sz="8" w:space="0" w:color="000000"/>
              <w:left w:val="nil"/>
              <w:bottom w:val="dashed" w:sz="4" w:space="0" w:color="auto"/>
              <w:right w:val="single" w:sz="8" w:space="0" w:color="000000"/>
            </w:tcBorders>
            <w:shd w:val="clear" w:color="auto" w:fill="FFFFFF"/>
          </w:tcPr>
          <w:p w:rsidR="00FF4EF9" w:rsidRPr="0019773D" w:rsidRDefault="00FF4EF9" w:rsidP="00B92DD4">
            <w:pPr>
              <w:shd w:val="clear" w:color="auto" w:fill="FFFFFF"/>
              <w:spacing w:beforeLines="40" w:before="96" w:afterLines="40" w:after="96"/>
              <w:jc w:val="both"/>
              <w:rPr>
                <w:rFonts w:ascii="Calibri" w:hAnsi="Calibri"/>
                <w:b/>
                <w:sz w:val="18"/>
                <w:lang w:val="en-GB"/>
              </w:rPr>
            </w:pPr>
            <w:r w:rsidRPr="0019773D">
              <w:rPr>
                <w:rFonts w:ascii="Calibri" w:hAnsi="Calibri"/>
                <w:sz w:val="18"/>
                <w:lang w:val="en-GB"/>
              </w:rPr>
              <w:t xml:space="preserve">Higher </w:t>
            </w:r>
            <w:r w:rsidRPr="0019773D">
              <w:rPr>
                <w:rFonts w:ascii="Calibri" w:hAnsi="Calibri"/>
                <w:sz w:val="18"/>
                <w:szCs w:val="18"/>
                <w:lang w:val="en-GB"/>
              </w:rPr>
              <w:t>education institutions</w:t>
            </w:r>
            <w:r w:rsidRPr="0019773D">
              <w:rPr>
                <w:rFonts w:ascii="Calibri" w:hAnsi="Calibri"/>
                <w:sz w:val="18"/>
                <w:lang w:val="en-GB"/>
              </w:rPr>
              <w:t xml:space="preserve"> or other organisations active in the European Union subject area, established in any country of the world. </w:t>
            </w:r>
            <w:r w:rsidR="002F16A5" w:rsidRPr="0019773D">
              <w:rPr>
                <w:rFonts w:ascii="Calibri" w:hAnsi="Calibri"/>
                <w:sz w:val="18"/>
                <w:lang w:val="en-GB"/>
              </w:rPr>
              <w:t xml:space="preserve">HEIs located in Erasmus+ Programme Countries must hold a valid Erasmus Charter for Higher Education (ECHE). An ECHE is not required for participating HEIs in Partner Countries. </w:t>
            </w:r>
            <w:r w:rsidRPr="0019773D">
              <w:rPr>
                <w:rFonts w:ascii="Calibri" w:hAnsi="Calibri"/>
                <w:sz w:val="18"/>
                <w:lang w:val="en-GB"/>
              </w:rPr>
              <w:t xml:space="preserve">The designated institutions (identified in the </w:t>
            </w:r>
            <w:r w:rsidR="000734F4" w:rsidRPr="0019773D">
              <w:rPr>
                <w:rFonts w:ascii="Calibri" w:hAnsi="Calibri"/>
                <w:sz w:val="18"/>
                <w:lang w:val="en-GB"/>
              </w:rPr>
              <w:t>Regulation establishing the Erasmus+ Programme</w:t>
            </w:r>
            <w:r w:rsidRPr="0019773D">
              <w:rPr>
                <w:rFonts w:ascii="Calibri" w:hAnsi="Calibri"/>
                <w:sz w:val="18"/>
                <w:lang w:val="en-GB"/>
              </w:rPr>
              <w:t>) pursuing an aim of European interest are not eligible to apply</w:t>
            </w:r>
            <w:r w:rsidR="00A331C7" w:rsidRPr="0019773D">
              <w:rPr>
                <w:rFonts w:ascii="Calibri" w:hAnsi="Calibri"/>
                <w:sz w:val="18"/>
                <w:lang w:val="en-GB"/>
              </w:rPr>
              <w:t xml:space="preserve"> under this Action</w:t>
            </w:r>
            <w:r w:rsidRPr="0019773D">
              <w:rPr>
                <w:rFonts w:ascii="Calibri" w:hAnsi="Calibri"/>
                <w:sz w:val="18"/>
                <w:lang w:val="en-GB"/>
              </w:rPr>
              <w:t xml:space="preserve">. Primary and secondary education establishments are not eligible to apply, although they may actively contribute to the realisation of the activities. </w:t>
            </w:r>
          </w:p>
        </w:tc>
      </w:tr>
      <w:tr w:rsidR="00FF4EF9" w:rsidRPr="0019773D"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Duration of project</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4362A8" w:rsidP="004362A8">
            <w:pPr>
              <w:shd w:val="clear" w:color="auto" w:fill="FFFFFF"/>
              <w:spacing w:beforeLines="40" w:before="96" w:afterLines="40" w:after="96"/>
              <w:jc w:val="both"/>
              <w:rPr>
                <w:rFonts w:ascii="Calibri" w:hAnsi="Calibri"/>
                <w:sz w:val="18"/>
              </w:rPr>
            </w:pPr>
            <w:r w:rsidRPr="00EB731E">
              <w:rPr>
                <w:rFonts w:ascii="Calibri" w:hAnsi="Calibri"/>
                <w:sz w:val="18"/>
                <w:lang w:val="en-GB"/>
              </w:rPr>
              <w:t>12</w:t>
            </w:r>
            <w:r w:rsidRPr="00C97147">
              <w:rPr>
                <w:rFonts w:ascii="Calibri" w:hAnsi="Calibri"/>
                <w:sz w:val="18"/>
                <w:lang w:val="en-GB"/>
              </w:rPr>
              <w:t>, 18 or</w:t>
            </w:r>
            <w:r w:rsidRPr="00EB731E">
              <w:rPr>
                <w:rFonts w:ascii="Calibri" w:hAnsi="Calibri"/>
                <w:sz w:val="18"/>
                <w:lang w:val="en-GB"/>
              </w:rPr>
              <w:t xml:space="preserve"> 24 months</w:t>
            </w:r>
            <w:r w:rsidR="00FF4EF9" w:rsidRPr="00EB731E">
              <w:rPr>
                <w:rFonts w:ascii="Calibri" w:hAnsi="Calibri"/>
                <w:sz w:val="18"/>
                <w:lang w:val="en-GB"/>
              </w:rPr>
              <w:t>.</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 xml:space="preserve">Where to apply? </w:t>
            </w:r>
          </w:p>
        </w:tc>
        <w:tc>
          <w:tcPr>
            <w:tcW w:w="3884" w:type="pct"/>
            <w:tcBorders>
              <w:top w:val="dashed" w:sz="4" w:space="0" w:color="auto"/>
              <w:left w:val="nil"/>
              <w:bottom w:val="dashed" w:sz="4" w:space="0" w:color="auto"/>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FF4EF9" w:rsidRPr="00534C9E" w:rsidTr="00213588">
        <w:trPr>
          <w:cantSplit/>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When to apply?</w:t>
            </w:r>
          </w:p>
        </w:tc>
        <w:tc>
          <w:tcPr>
            <w:tcW w:w="3884" w:type="pct"/>
            <w:tcBorders>
              <w:top w:val="dashed" w:sz="4" w:space="0" w:color="auto"/>
              <w:left w:val="nil"/>
              <w:bottom w:val="dashed" w:sz="4" w:space="0" w:color="auto"/>
              <w:right w:val="single" w:sz="8" w:space="0" w:color="000000"/>
            </w:tcBorders>
            <w:shd w:val="clear" w:color="auto" w:fill="FFFFFF"/>
            <w:vAlign w:val="center"/>
          </w:tcPr>
          <w:p w:rsidR="00FF4EF9" w:rsidRPr="0019773D" w:rsidRDefault="00FF4EF9" w:rsidP="00992C4D">
            <w:pPr>
              <w:snapToGrid w:val="0"/>
              <w:spacing w:beforeLines="40" w:before="96" w:afterLines="40" w:after="96"/>
              <w:jc w:val="both"/>
              <w:rPr>
                <w:rFonts w:ascii="Calibri" w:hAnsi="Calibri"/>
                <w:sz w:val="18"/>
                <w:szCs w:val="18"/>
                <w:lang w:val="en-IE"/>
              </w:rPr>
            </w:pPr>
            <w:r w:rsidRPr="0019773D">
              <w:rPr>
                <w:rFonts w:ascii="Calibri" w:hAnsi="Calibri"/>
                <w:sz w:val="18"/>
                <w:lang w:val="en-GB"/>
              </w:rPr>
              <w:t xml:space="preserve">Applicants </w:t>
            </w:r>
            <w:r w:rsidRPr="0019773D">
              <w:rPr>
                <w:rFonts w:ascii="Calibri" w:hAnsi="Calibri"/>
                <w:sz w:val="18"/>
                <w:szCs w:val="18"/>
                <w:lang w:val="en-GB"/>
              </w:rPr>
              <w:t>have to</w:t>
            </w:r>
            <w:r w:rsidRPr="0019773D">
              <w:rPr>
                <w:rFonts w:ascii="Calibri" w:hAnsi="Calibri"/>
                <w:sz w:val="18"/>
                <w:lang w:val="en-GB"/>
              </w:rPr>
              <w:t xml:space="preserve"> submit their grant application by</w:t>
            </w:r>
            <w:r w:rsidR="002236C7" w:rsidRPr="0019773D">
              <w:rPr>
                <w:rFonts w:ascii="Calibri" w:hAnsi="Calibri"/>
                <w:sz w:val="18"/>
                <w:lang w:val="en-GB"/>
              </w:rPr>
              <w:t xml:space="preserve"> </w:t>
            </w:r>
            <w:r w:rsidR="00992C4D">
              <w:rPr>
                <w:rFonts w:ascii="Calibri" w:hAnsi="Calibri"/>
                <w:b/>
                <w:sz w:val="18"/>
                <w:lang w:val="en-GB"/>
              </w:rPr>
              <w:t>22</w:t>
            </w:r>
            <w:r w:rsidR="00992C4D" w:rsidRPr="0019773D">
              <w:rPr>
                <w:rFonts w:ascii="Calibri" w:hAnsi="Calibri"/>
                <w:b/>
                <w:sz w:val="18"/>
                <w:lang w:val="en-GB"/>
              </w:rPr>
              <w:t xml:space="preserve"> </w:t>
            </w:r>
            <w:r w:rsidR="00AE12E4" w:rsidRPr="0019773D">
              <w:rPr>
                <w:rFonts w:ascii="Calibri" w:hAnsi="Calibri"/>
                <w:b/>
                <w:sz w:val="18"/>
                <w:lang w:val="en-GB"/>
              </w:rPr>
              <w:t>February</w:t>
            </w:r>
            <w:r w:rsidR="00AE12E4" w:rsidRPr="0019773D" w:rsidDel="002236C7">
              <w:rPr>
                <w:rFonts w:ascii="Calibri" w:hAnsi="Calibri"/>
                <w:sz w:val="18"/>
                <w:lang w:val="en-GB"/>
              </w:rPr>
              <w:t xml:space="preserve"> </w:t>
            </w:r>
            <w:r w:rsidRPr="0019773D">
              <w:rPr>
                <w:rFonts w:ascii="Calibri" w:hAnsi="Calibri"/>
                <w:b/>
                <w:sz w:val="18"/>
                <w:lang w:val="en-GB"/>
              </w:rPr>
              <w:t xml:space="preserve">at </w:t>
            </w:r>
            <w:r w:rsidR="00B658AB" w:rsidRPr="0019773D">
              <w:rPr>
                <w:rFonts w:ascii="Calibri" w:hAnsi="Calibri"/>
                <w:b/>
                <w:sz w:val="18"/>
                <w:szCs w:val="18"/>
                <w:lang w:val="en-GB"/>
              </w:rPr>
              <w:t>12:00</w:t>
            </w:r>
            <w:r w:rsidRPr="0019773D">
              <w:rPr>
                <w:rFonts w:ascii="Calibri" w:hAnsi="Calibri"/>
                <w:b/>
                <w:sz w:val="18"/>
                <w:szCs w:val="18"/>
                <w:lang w:val="en-GB"/>
              </w:rPr>
              <w:t xml:space="preserve"> (</w:t>
            </w:r>
            <w:r w:rsidRPr="0019773D">
              <w:rPr>
                <w:rFonts w:ascii="Calibri" w:hAnsi="Calibri"/>
                <w:b/>
                <w:sz w:val="18"/>
                <w:lang w:val="en-GB"/>
              </w:rPr>
              <w:t>midday Brussels time</w:t>
            </w:r>
            <w:r w:rsidRPr="0019773D">
              <w:rPr>
                <w:rFonts w:ascii="Calibri" w:hAnsi="Calibri"/>
                <w:b/>
                <w:sz w:val="18"/>
                <w:szCs w:val="18"/>
                <w:lang w:val="en-GB"/>
              </w:rPr>
              <w:t xml:space="preserve">) </w:t>
            </w:r>
            <w:r w:rsidR="00F3731F" w:rsidRPr="0019773D">
              <w:rPr>
                <w:rFonts w:ascii="Calibri" w:hAnsi="Calibri"/>
                <w:sz w:val="18"/>
                <w:szCs w:val="18"/>
                <w:lang w:val="en-GB"/>
              </w:rPr>
              <w:t xml:space="preserve">for projects starting </w:t>
            </w:r>
            <w:r w:rsidR="00AE12E4" w:rsidRPr="0019773D">
              <w:rPr>
                <w:rFonts w:ascii="Calibri" w:hAnsi="Calibri"/>
                <w:sz w:val="18"/>
                <w:szCs w:val="18"/>
                <w:lang w:val="en-GB"/>
              </w:rPr>
              <w:t>on</w:t>
            </w:r>
            <w:r w:rsidRPr="0019773D">
              <w:rPr>
                <w:rFonts w:ascii="Calibri" w:hAnsi="Calibri"/>
                <w:sz w:val="18"/>
                <w:szCs w:val="18"/>
                <w:lang w:val="en-GB"/>
              </w:rPr>
              <w:t xml:space="preserve"> 1 September</w:t>
            </w:r>
            <w:r w:rsidR="00A331C7" w:rsidRPr="0019773D">
              <w:rPr>
                <w:rFonts w:ascii="Calibri" w:hAnsi="Calibri"/>
                <w:sz w:val="18"/>
                <w:szCs w:val="18"/>
                <w:lang w:val="en-GB"/>
              </w:rPr>
              <w:t xml:space="preserve"> of the same year</w:t>
            </w:r>
            <w:r w:rsidRPr="0019773D">
              <w:rPr>
                <w:rFonts w:ascii="Calibri" w:hAnsi="Calibri"/>
                <w:sz w:val="18"/>
                <w:szCs w:val="18"/>
                <w:lang w:val="en-GB"/>
              </w:rPr>
              <w:t>.</w:t>
            </w:r>
          </w:p>
        </w:tc>
      </w:tr>
      <w:tr w:rsidR="00FF4EF9" w:rsidRPr="00534C9E" w:rsidTr="00213588">
        <w:trPr>
          <w:cantSplit/>
        </w:trPr>
        <w:tc>
          <w:tcPr>
            <w:tcW w:w="1116" w:type="pct"/>
            <w:tcBorders>
              <w:top w:val="dashed" w:sz="4" w:space="0" w:color="auto"/>
              <w:left w:val="single" w:sz="8" w:space="0" w:color="000000"/>
              <w:bottom w:val="single" w:sz="8" w:space="0" w:color="000000"/>
              <w:right w:val="single" w:sz="8" w:space="0" w:color="000000"/>
            </w:tcBorders>
            <w:shd w:val="clear" w:color="auto" w:fill="FFFFFF"/>
            <w:vAlign w:val="center"/>
          </w:tcPr>
          <w:p w:rsidR="00FF4EF9" w:rsidRPr="0019773D" w:rsidRDefault="00FF4EF9" w:rsidP="00B92DD4">
            <w:pPr>
              <w:spacing w:beforeLines="40" w:before="96" w:afterLines="40" w:after="96"/>
              <w:rPr>
                <w:rFonts w:ascii="Calibri" w:hAnsi="Calibri"/>
                <w:b/>
                <w:sz w:val="18"/>
              </w:rPr>
            </w:pPr>
            <w:r w:rsidRPr="0019773D">
              <w:rPr>
                <w:rFonts w:ascii="Calibri" w:hAnsi="Calibri"/>
                <w:b/>
                <w:sz w:val="18"/>
              </w:rPr>
              <w:t>How to apply?</w:t>
            </w:r>
          </w:p>
        </w:tc>
        <w:tc>
          <w:tcPr>
            <w:tcW w:w="3884" w:type="pct"/>
            <w:tcBorders>
              <w:top w:val="dashed" w:sz="4" w:space="0" w:color="auto"/>
              <w:left w:val="nil"/>
              <w:bottom w:val="single" w:sz="8" w:space="0" w:color="000000"/>
              <w:right w:val="single" w:sz="8" w:space="0" w:color="000000"/>
            </w:tcBorders>
            <w:shd w:val="clear" w:color="auto" w:fill="FFFFFF"/>
          </w:tcPr>
          <w:p w:rsidR="00FF4EF9" w:rsidRPr="0019773D" w:rsidRDefault="00FF4EF9" w:rsidP="00B92DD4">
            <w:pPr>
              <w:spacing w:beforeLines="40" w:before="96" w:afterLines="40" w:after="96"/>
              <w:jc w:val="both"/>
              <w:rPr>
                <w:rFonts w:ascii="Calibri" w:hAnsi="Calibri"/>
                <w:sz w:val="18"/>
                <w:lang w:val="en-GB"/>
              </w:rPr>
            </w:pPr>
            <w:r w:rsidRPr="0019773D">
              <w:rPr>
                <w:rFonts w:ascii="Calibri" w:hAnsi="Calibri"/>
                <w:sz w:val="18"/>
                <w:szCs w:val="18"/>
                <w:lang w:val="en-GB"/>
              </w:rPr>
              <w:t>Please see</w:t>
            </w:r>
            <w:r w:rsidRPr="0019773D">
              <w:rPr>
                <w:rFonts w:ascii="Calibri" w:hAnsi="Calibri"/>
                <w:sz w:val="18"/>
                <w:lang w:val="en-GB"/>
              </w:rPr>
              <w:t xml:space="preserve"> Part C of this Guide</w:t>
            </w:r>
            <w:r w:rsidRPr="0019773D">
              <w:rPr>
                <w:rFonts w:ascii="Calibri" w:hAnsi="Calibri"/>
                <w:sz w:val="18"/>
                <w:szCs w:val="18"/>
                <w:lang w:val="en-GB"/>
              </w:rPr>
              <w:t xml:space="preserve"> for details on how to apply</w:t>
            </w:r>
            <w:r w:rsidRPr="0019773D">
              <w:rPr>
                <w:rFonts w:ascii="Calibri" w:hAnsi="Calibri"/>
                <w:sz w:val="18"/>
                <w:lang w:val="en-GB"/>
              </w:rPr>
              <w:t>.</w:t>
            </w:r>
          </w:p>
        </w:tc>
      </w:tr>
    </w:tbl>
    <w:p w:rsidR="00FB6E9F" w:rsidRPr="0019773D" w:rsidRDefault="00FB6E9F" w:rsidP="009705D8">
      <w:pPr>
        <w:pStyle w:val="Guide-Normal"/>
      </w:pPr>
    </w:p>
    <w:p w:rsidR="00FB6E9F" w:rsidRPr="0019773D" w:rsidRDefault="00FB6E9F" w:rsidP="00FB6E9F">
      <w:pPr>
        <w:pStyle w:val="Guide-Normal"/>
      </w:pPr>
      <w:r w:rsidRPr="0019773D">
        <w:t xml:space="preserve">Applicant organisations will also be assessed against </w:t>
      </w:r>
      <w:r w:rsidRPr="0019773D">
        <w:rPr>
          <w:b/>
        </w:rPr>
        <w:t>exclusion and selection criteria</w:t>
      </w:r>
      <w:r w:rsidRPr="0019773D">
        <w:t xml:space="preserve">. For more information please consult Part C of this Guide.  </w:t>
      </w:r>
    </w:p>
    <w:p w:rsidR="00FB6E9F" w:rsidRPr="0019773D" w:rsidRDefault="00FB6E9F" w:rsidP="00FB6E9F">
      <w:pPr>
        <w:pStyle w:val="Guide-Normal"/>
      </w:pPr>
    </w:p>
    <w:p w:rsidR="00FB6E9F" w:rsidRPr="0019773D" w:rsidRDefault="00FB6E9F" w:rsidP="00851436">
      <w:pPr>
        <w:pStyle w:val="Guide-Heading5"/>
      </w:pPr>
      <w:r w:rsidRPr="0019773D">
        <w:t>Award criteria</w:t>
      </w:r>
    </w:p>
    <w:p w:rsidR="00FF4EF9" w:rsidRPr="0019773D" w:rsidRDefault="00FF4EF9" w:rsidP="009705D8">
      <w:pPr>
        <w:pStyle w:val="Guide-Normal"/>
      </w:pPr>
      <w:r w:rsidRPr="0019773D">
        <w:t xml:space="preserve">Projects will be assessed against the following criteria: </w:t>
      </w:r>
    </w:p>
    <w:p w:rsidR="00FF4EF9" w:rsidRPr="0019773D" w:rsidRDefault="00FF4EF9" w:rsidP="00FF4EF9">
      <w:pPr>
        <w:rPr>
          <w:rFonts w:ascii="Calibri" w:hAnsi="Calibri"/>
          <w:sz w:val="18"/>
          <w:lang w:val="en-GB"/>
        </w:rPr>
      </w:pPr>
    </w:p>
    <w:tbl>
      <w:tblPr>
        <w:tblW w:w="5000" w:type="pct"/>
        <w:tblBorders>
          <w:top w:val="single" w:sz="8" w:space="0" w:color="auto"/>
          <w:left w:val="single" w:sz="8" w:space="0" w:color="auto"/>
          <w:bottom w:val="single" w:sz="8" w:space="0" w:color="auto"/>
          <w:right w:val="single" w:sz="8"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FF4EF9" w:rsidRPr="00534C9E" w:rsidTr="00213588">
        <w:trPr>
          <w:cantSplit/>
        </w:trPr>
        <w:tc>
          <w:tcPr>
            <w:tcW w:w="1737" w:type="pct"/>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Relevance of the project</w:t>
            </w:r>
          </w:p>
          <w:p w:rsidR="00FF4EF9" w:rsidRPr="0019773D" w:rsidRDefault="00FF4EF9" w:rsidP="00213588">
            <w:pPr>
              <w:rPr>
                <w:rFonts w:ascii="Calibri" w:hAnsi="Calibri"/>
                <w:b/>
                <w:sz w:val="18"/>
                <w:lang w:val="en-GB"/>
              </w:rPr>
            </w:pPr>
            <w:r w:rsidRPr="0019773D">
              <w:rPr>
                <w:rFonts w:ascii="Calibri" w:hAnsi="Calibri"/>
                <w:b/>
                <w:sz w:val="18"/>
                <w:lang w:val="en-GB"/>
              </w:rPr>
              <w:t>(Maximum 25 points)</w:t>
            </w:r>
          </w:p>
          <w:p w:rsidR="00FF4EF9" w:rsidRPr="0019773D" w:rsidRDefault="00FF4EF9" w:rsidP="00213588">
            <w:pPr>
              <w:rPr>
                <w:rFonts w:ascii="Calibri" w:hAnsi="Calibri"/>
                <w:b/>
                <w:sz w:val="18"/>
                <w:lang w:val="en-GB"/>
              </w:rPr>
            </w:pPr>
          </w:p>
          <w:p w:rsidR="00FF4EF9" w:rsidRPr="0019773D" w:rsidRDefault="00FF4EF9" w:rsidP="00213588">
            <w:pPr>
              <w:rPr>
                <w:rFonts w:ascii="Calibri" w:hAnsi="Calibri"/>
                <w:b/>
                <w:sz w:val="18"/>
                <w:lang w:val="en-GB"/>
              </w:rPr>
            </w:pPr>
          </w:p>
        </w:tc>
        <w:tc>
          <w:tcPr>
            <w:tcW w:w="3263" w:type="pct"/>
            <w:shd w:val="clear" w:color="auto" w:fill="FFFFFF"/>
          </w:tcPr>
          <w:p w:rsidR="00FF4EF9" w:rsidRPr="0019773D" w:rsidRDefault="00FF4EF9"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priorities of the Action (see sections "What are the aims of the Jean Monnet"</w:t>
            </w:r>
            <w:r w:rsidR="00A76842" w:rsidRPr="0019773D">
              <w:rPr>
                <w:rFonts w:ascii="Calibri" w:hAnsi="Calibri"/>
                <w:sz w:val="18"/>
                <w:szCs w:val="18"/>
                <w:lang w:val="en-GB"/>
              </w:rPr>
              <w:t xml:space="preserve"> and "What is a Jean Monnet Project"</w:t>
            </w:r>
            <w:r w:rsidRPr="0019773D">
              <w:rPr>
                <w:rFonts w:ascii="Calibri" w:hAnsi="Calibri"/>
                <w:sz w:val="18"/>
                <w:szCs w:val="18"/>
                <w:lang w:val="en-GB"/>
              </w:rPr>
              <w:t>)</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the specific objectives of the "Jean Monnet Projects" </w:t>
            </w:r>
            <w:r w:rsidR="006F0874" w:rsidRPr="0019773D">
              <w:rPr>
                <w:rFonts w:ascii="Calibri" w:hAnsi="Calibri"/>
                <w:sz w:val="18"/>
                <w:szCs w:val="18"/>
                <w:lang w:val="en-GB"/>
              </w:rPr>
              <w:t xml:space="preserve">for </w:t>
            </w:r>
            <w:r w:rsidRPr="0019773D">
              <w:rPr>
                <w:rFonts w:ascii="Calibri" w:hAnsi="Calibri"/>
                <w:sz w:val="18"/>
                <w:szCs w:val="18"/>
                <w:lang w:val="en-GB"/>
              </w:rPr>
              <w:t>"Innovation", "Cross-fertilisation", "Spread content"</w:t>
            </w:r>
            <w:r w:rsidR="00E1574F" w:rsidRPr="0019773D">
              <w:rPr>
                <w:rFonts w:ascii="Calibri" w:hAnsi="Calibri"/>
                <w:sz w:val="18"/>
                <w:szCs w:val="18"/>
                <w:lang w:val="en-GB"/>
              </w:rPr>
              <w:t>.</w:t>
            </w:r>
          </w:p>
          <w:p w:rsidR="00FF4EF9" w:rsidRPr="0019773D" w:rsidRDefault="00FF4EF9" w:rsidP="008B0E5C">
            <w:pPr>
              <w:numPr>
                <w:ilvl w:val="0"/>
                <w:numId w:val="70"/>
              </w:numPr>
              <w:spacing w:beforeLines="40" w:before="96" w:afterLines="40" w:after="96"/>
              <w:rPr>
                <w:rFonts w:ascii="Calibri" w:hAnsi="Calibri"/>
                <w:sz w:val="18"/>
                <w:szCs w:val="18"/>
                <w:lang w:val="en-GB"/>
              </w:rPr>
            </w:pPr>
            <w:r w:rsidRPr="0019773D">
              <w:rPr>
                <w:rFonts w:ascii="Calibri" w:hAnsi="Calibri"/>
                <w:sz w:val="18"/>
                <w:szCs w:val="18"/>
                <w:lang w:val="en-GB"/>
              </w:rPr>
              <w:t>The</w:t>
            </w:r>
            <w:r w:rsidR="00956779" w:rsidRPr="0019773D">
              <w:rPr>
                <w:rFonts w:ascii="Calibri" w:hAnsi="Calibri"/>
                <w:sz w:val="18"/>
                <w:szCs w:val="18"/>
                <w:lang w:val="en-GB"/>
              </w:rPr>
              <w:t xml:space="preserve"> </w:t>
            </w:r>
            <w:r w:rsidRPr="0019773D">
              <w:rPr>
                <w:rFonts w:ascii="Calibri" w:hAnsi="Calibri"/>
                <w:sz w:val="18"/>
                <w:szCs w:val="18"/>
                <w:lang w:val="en-GB"/>
              </w:rPr>
              <w:t>extent to which the proposal:</w:t>
            </w:r>
          </w:p>
          <w:p w:rsidR="00FF4EF9" w:rsidRPr="0019773D" w:rsidRDefault="00FF4EF9"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is </w:t>
            </w:r>
            <w:r w:rsidR="009F0A58" w:rsidRPr="0019773D">
              <w:rPr>
                <w:rFonts w:ascii="Calibri" w:hAnsi="Calibri"/>
                <w:sz w:val="18"/>
                <w:szCs w:val="18"/>
                <w:lang w:val="en-GB"/>
              </w:rPr>
              <w:t>suitable for</w:t>
            </w:r>
            <w:r w:rsidRPr="0019773D">
              <w:rPr>
                <w:rFonts w:ascii="Calibri" w:hAnsi="Calibri"/>
                <w:sz w:val="18"/>
                <w:szCs w:val="18"/>
                <w:lang w:val="en-GB"/>
              </w:rPr>
              <w:t xml:space="preserve"> fostering the development of new teaching, research or debating activities</w:t>
            </w:r>
            <w:r w:rsidR="00E1574F" w:rsidRPr="0019773D">
              <w:rPr>
                <w:rFonts w:ascii="Calibri" w:hAnsi="Calibri"/>
                <w:sz w:val="18"/>
                <w:szCs w:val="18"/>
                <w:lang w:val="en-GB"/>
              </w:rPr>
              <w:t>;</w:t>
            </w:r>
          </w:p>
          <w:p w:rsidR="00FF4EF9" w:rsidRPr="0019773D" w:rsidRDefault="00FF4EF9"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demonstrates evidence of academic added value </w:t>
            </w:r>
            <w:r w:rsidR="00E1574F" w:rsidRPr="0019773D">
              <w:rPr>
                <w:rFonts w:ascii="Calibri" w:hAnsi="Calibri"/>
                <w:sz w:val="18"/>
                <w:szCs w:val="18"/>
                <w:lang w:val="en-GB"/>
              </w:rPr>
              <w:t>;</w:t>
            </w:r>
          </w:p>
          <w:p w:rsidR="006F0874" w:rsidRPr="0019773D" w:rsidRDefault="006F0874" w:rsidP="008B0E5C">
            <w:pPr>
              <w:numPr>
                <w:ilvl w:val="0"/>
                <w:numId w:val="67"/>
              </w:numPr>
              <w:suppressAutoHyphens w:val="0"/>
              <w:autoSpaceDN/>
              <w:textAlignment w:val="auto"/>
              <w:rPr>
                <w:rFonts w:ascii="Calibri" w:hAnsi="Calibri"/>
                <w:sz w:val="18"/>
                <w:szCs w:val="18"/>
                <w:lang w:val="en-GB"/>
              </w:rPr>
            </w:pPr>
            <w:r w:rsidRPr="0019773D">
              <w:rPr>
                <w:rFonts w:ascii="Calibri" w:hAnsi="Calibri"/>
                <w:sz w:val="18"/>
                <w:szCs w:val="18"/>
                <w:lang w:val="en-GB"/>
              </w:rPr>
              <w:t>promotes and gives greater visibility to this European studies/issues both within the institution participating in the Jean Monnet Action and outside.</w:t>
            </w:r>
          </w:p>
          <w:p w:rsidR="00FF4EF9" w:rsidRPr="0019773D" w:rsidRDefault="00FF4EF9"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 priority target groups of the Action:</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institutions established in countries not covered by the Jean Monnet </w:t>
            </w:r>
            <w:r w:rsidR="009F0A58"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institutions or academics not yet in receipt of Jean Monnet funding</w:t>
            </w:r>
            <w:r w:rsidR="00E1574F" w:rsidRPr="0019773D">
              <w:rPr>
                <w:rFonts w:ascii="Calibri" w:hAnsi="Calibri"/>
                <w:sz w:val="18"/>
                <w:szCs w:val="18"/>
                <w:lang w:val="en-GB"/>
              </w:rPr>
              <w:t>.</w:t>
            </w:r>
          </w:p>
        </w:tc>
      </w:tr>
      <w:tr w:rsidR="00FF4EF9" w:rsidRPr="00534C9E" w:rsidTr="00B92DD4">
        <w:trPr>
          <w:cantSplit/>
        </w:trPr>
        <w:tc>
          <w:tcPr>
            <w:tcW w:w="1737" w:type="pct"/>
            <w:tcBorders>
              <w:bottom w:val="dashed" w:sz="4"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Quality of the project design and implementation</w:t>
            </w:r>
          </w:p>
          <w:p w:rsidR="00FF4EF9" w:rsidRPr="0019773D" w:rsidRDefault="00FF4EF9" w:rsidP="00213588">
            <w:pPr>
              <w:rPr>
                <w:rFonts w:ascii="Calibri" w:hAnsi="Calibri"/>
                <w:b/>
                <w:sz w:val="18"/>
              </w:rPr>
            </w:pPr>
            <w:r w:rsidRPr="0019773D">
              <w:rPr>
                <w:rFonts w:ascii="Calibri" w:hAnsi="Calibri"/>
                <w:b/>
                <w:sz w:val="18"/>
              </w:rPr>
              <w:t>(Maximum 25 points)</w:t>
            </w:r>
          </w:p>
          <w:p w:rsidR="00FF4EF9" w:rsidRPr="0019773D" w:rsidRDefault="00FF4EF9" w:rsidP="00213588">
            <w:pPr>
              <w:rPr>
                <w:rFonts w:ascii="Calibri" w:hAnsi="Calibri"/>
                <w:b/>
                <w:sz w:val="18"/>
              </w:rPr>
            </w:pPr>
          </w:p>
          <w:p w:rsidR="00FF4EF9" w:rsidRPr="0019773D" w:rsidRDefault="00FF4EF9" w:rsidP="00213588">
            <w:pPr>
              <w:rPr>
                <w:rFonts w:ascii="Calibri" w:hAnsi="Calibri"/>
                <w:b/>
                <w:sz w:val="18"/>
                <w:lang w:val="en-GB"/>
              </w:rPr>
            </w:pPr>
          </w:p>
          <w:p w:rsidR="00FF4EF9" w:rsidRPr="0019773D" w:rsidRDefault="00FF4EF9" w:rsidP="00213588">
            <w:pPr>
              <w:rPr>
                <w:rFonts w:ascii="Calibri" w:hAnsi="Calibri"/>
                <w:b/>
                <w:sz w:val="18"/>
                <w:lang w:val="en-GB"/>
              </w:rPr>
            </w:pPr>
          </w:p>
        </w:tc>
        <w:tc>
          <w:tcPr>
            <w:tcW w:w="3263" w:type="pct"/>
            <w:tcBorders>
              <w:bottom w:val="dashed" w:sz="4" w:space="0" w:color="auto"/>
            </w:tcBorders>
            <w:shd w:val="clear" w:color="auto" w:fill="FFFFFF"/>
          </w:tcPr>
          <w:p w:rsidR="00FF4EF9" w:rsidRPr="0019773D" w:rsidRDefault="00FF4EF9" w:rsidP="008B0E5C">
            <w:pPr>
              <w:numPr>
                <w:ilvl w:val="0"/>
                <w:numId w:val="60"/>
              </w:numPr>
              <w:spacing w:beforeLines="40" w:before="96" w:afterLines="40" w:after="96"/>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evaluation, follow-up and dissemination</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Lines="40" w:after="96"/>
              <w:rPr>
                <w:rFonts w:ascii="Calibri" w:hAnsi="Calibri"/>
                <w:sz w:val="18"/>
                <w:szCs w:val="18"/>
                <w:lang w:val="en-GB"/>
              </w:rPr>
            </w:pPr>
            <w:r w:rsidRPr="0019773D">
              <w:rPr>
                <w:rFonts w:ascii="Calibri" w:hAnsi="Calibri"/>
                <w:sz w:val="18"/>
                <w:szCs w:val="18"/>
                <w:lang w:val="en-GB"/>
              </w:rPr>
              <w:t>The consistency between project objectives, activities and budget proposed</w:t>
            </w:r>
            <w:r w:rsidR="00E1574F" w:rsidRPr="0019773D">
              <w:rPr>
                <w:rFonts w:ascii="Calibri" w:hAnsi="Calibri"/>
                <w:sz w:val="18"/>
                <w:szCs w:val="18"/>
                <w:lang w:val="en-GB"/>
              </w:rPr>
              <w:t>;</w:t>
            </w:r>
          </w:p>
          <w:p w:rsidR="00FF4EF9" w:rsidRPr="0019773D" w:rsidRDefault="00FF4EF9" w:rsidP="008B0E5C">
            <w:pPr>
              <w:numPr>
                <w:ilvl w:val="0"/>
                <w:numId w:val="60"/>
              </w:numPr>
              <w:spacing w:beforeLines="40" w:before="96" w:afterLines="40" w:after="96"/>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tc>
      </w:tr>
      <w:tr w:rsidR="00FF4EF9" w:rsidRPr="00534C9E" w:rsidTr="00B92DD4">
        <w:trPr>
          <w:cantSplit/>
        </w:trPr>
        <w:tc>
          <w:tcPr>
            <w:tcW w:w="1737" w:type="pct"/>
            <w:tcBorders>
              <w:top w:val="dashed" w:sz="4" w:space="0" w:color="auto"/>
              <w:bottom w:val="dashed" w:sz="4" w:space="0" w:color="auto"/>
            </w:tcBorders>
            <w:shd w:val="clear" w:color="auto" w:fill="FFFFFF"/>
            <w:vAlign w:val="center"/>
          </w:tcPr>
          <w:p w:rsidR="00FF4EF9" w:rsidRPr="0019773D" w:rsidRDefault="00FF4EF9" w:rsidP="00213588">
            <w:pPr>
              <w:rPr>
                <w:rFonts w:ascii="Calibri" w:hAnsi="Calibri"/>
                <w:b/>
                <w:sz w:val="18"/>
                <w:lang w:val="en-GB"/>
              </w:rPr>
            </w:pPr>
            <w:r w:rsidRPr="0019773D">
              <w:rPr>
                <w:rFonts w:ascii="Calibri" w:hAnsi="Calibri"/>
                <w:b/>
                <w:sz w:val="18"/>
                <w:lang w:val="en-GB"/>
              </w:rPr>
              <w:t xml:space="preserve">Quality of the project team </w:t>
            </w:r>
          </w:p>
          <w:p w:rsidR="00FF4EF9" w:rsidRPr="0019773D" w:rsidRDefault="00FF4EF9" w:rsidP="00213588">
            <w:pPr>
              <w:rPr>
                <w:rFonts w:ascii="Calibri" w:hAnsi="Calibri"/>
                <w:b/>
                <w:sz w:val="18"/>
                <w:lang w:val="en-GB"/>
              </w:rPr>
            </w:pPr>
            <w:r w:rsidRPr="0019773D">
              <w:rPr>
                <w:rFonts w:ascii="Calibri" w:hAnsi="Calibri"/>
                <w:b/>
                <w:sz w:val="18"/>
                <w:lang w:val="en-GB"/>
              </w:rPr>
              <w:t>(Maximum 25 points)</w:t>
            </w:r>
          </w:p>
          <w:p w:rsidR="00FF4EF9" w:rsidRPr="0019773D" w:rsidRDefault="00FF4EF9" w:rsidP="00213588">
            <w:pPr>
              <w:rPr>
                <w:rFonts w:ascii="Calibri" w:hAnsi="Calibri"/>
                <w:b/>
                <w:sz w:val="18"/>
                <w:lang w:val="en-GB"/>
              </w:rPr>
            </w:pPr>
          </w:p>
        </w:tc>
        <w:tc>
          <w:tcPr>
            <w:tcW w:w="3263" w:type="pct"/>
            <w:tcBorders>
              <w:top w:val="dashed" w:sz="4" w:space="0" w:color="auto"/>
              <w:bottom w:val="dashed" w:sz="4" w:space="0" w:color="auto"/>
            </w:tcBorders>
            <w:shd w:val="clear" w:color="auto" w:fill="FFFFFF"/>
          </w:tcPr>
          <w:p w:rsidR="00FF4EF9" w:rsidRPr="0019773D" w:rsidRDefault="00FF4EF9"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The pertinence of the profile and expertise of key staff</w:t>
            </w:r>
            <w:r w:rsidR="006F0874" w:rsidRPr="0019773D">
              <w:rPr>
                <w:rFonts w:ascii="Calibri" w:hAnsi="Calibri" w:cs="Tahoma"/>
                <w:color w:val="auto"/>
                <w:sz w:val="18"/>
                <w:szCs w:val="18"/>
              </w:rPr>
              <w:t xml:space="preserve"> - both in the ac</w:t>
            </w:r>
            <w:r w:rsidR="006F0874" w:rsidRPr="0019773D">
              <w:rPr>
                <w:rFonts w:ascii="Calibri" w:hAnsi="Calibri" w:cs="Tahoma"/>
                <w:color w:val="auto"/>
                <w:sz w:val="18"/>
                <w:szCs w:val="18"/>
              </w:rPr>
              <w:t>a</w:t>
            </w:r>
            <w:r w:rsidR="006F0874" w:rsidRPr="0019773D">
              <w:rPr>
                <w:rFonts w:ascii="Calibri" w:hAnsi="Calibri" w:cs="Tahoma"/>
                <w:color w:val="auto"/>
                <w:sz w:val="18"/>
                <w:szCs w:val="18"/>
              </w:rPr>
              <w:t>demic and the non-academic domains -</w:t>
            </w:r>
            <w:r w:rsidRPr="0019773D">
              <w:rPr>
                <w:rFonts w:ascii="Calibri" w:hAnsi="Calibri" w:cs="Tahoma"/>
                <w:color w:val="auto"/>
                <w:sz w:val="18"/>
                <w:szCs w:val="18"/>
              </w:rPr>
              <w:t xml:space="preserve"> involved with the activities carried out in the project</w:t>
            </w:r>
            <w:r w:rsidR="00E1574F" w:rsidRPr="0019773D">
              <w:rPr>
                <w:rFonts w:ascii="Calibri" w:hAnsi="Calibri" w:cs="Tahoma"/>
                <w:color w:val="auto"/>
                <w:sz w:val="18"/>
                <w:szCs w:val="18"/>
              </w:rPr>
              <w:t>;</w:t>
            </w:r>
          </w:p>
          <w:p w:rsidR="00FF4EF9" w:rsidRPr="0019773D" w:rsidRDefault="00FF4EF9" w:rsidP="00FC0133">
            <w:pPr>
              <w:pStyle w:val="Default"/>
              <w:numPr>
                <w:ilvl w:val="0"/>
                <w:numId w:val="73"/>
              </w:numPr>
              <w:suppressAutoHyphens w:val="0"/>
              <w:adjustRightInd w:val="0"/>
              <w:spacing w:beforeLines="40" w:before="96" w:afterLines="40" w:after="96"/>
              <w:textAlignment w:val="auto"/>
              <w:rPr>
                <w:rFonts w:ascii="Calibri" w:hAnsi="Calibri"/>
                <w:sz w:val="18"/>
                <w:szCs w:val="18"/>
              </w:rPr>
            </w:pPr>
            <w:r w:rsidRPr="0019773D">
              <w:rPr>
                <w:rFonts w:ascii="Calibri" w:hAnsi="Calibri" w:cs="Tahoma"/>
                <w:color w:val="auto"/>
                <w:sz w:val="18"/>
                <w:szCs w:val="18"/>
              </w:rPr>
              <w:t>For projects targeting primary and secondary school students: the i</w:t>
            </w:r>
            <w:r w:rsidRPr="0019773D">
              <w:rPr>
                <w:rFonts w:ascii="Calibri" w:hAnsi="Calibri" w:cs="Tahoma"/>
                <w:color w:val="auto"/>
                <w:sz w:val="18"/>
                <w:szCs w:val="18"/>
              </w:rPr>
              <w:t>n</w:t>
            </w:r>
            <w:r w:rsidRPr="0019773D">
              <w:rPr>
                <w:rFonts w:ascii="Calibri" w:hAnsi="Calibri" w:cs="Tahoma"/>
                <w:color w:val="auto"/>
                <w:sz w:val="18"/>
                <w:szCs w:val="18"/>
              </w:rPr>
              <w:t>volvement of project staff with relevant pedagogical skills</w:t>
            </w:r>
            <w:r w:rsidR="00E1574F" w:rsidRPr="0019773D">
              <w:rPr>
                <w:rFonts w:ascii="Calibri" w:hAnsi="Calibri" w:cs="Tahoma"/>
                <w:color w:val="auto"/>
                <w:sz w:val="18"/>
                <w:szCs w:val="18"/>
              </w:rPr>
              <w:t>.</w:t>
            </w:r>
          </w:p>
        </w:tc>
      </w:tr>
      <w:tr w:rsidR="00FF4EF9" w:rsidRPr="00534C9E" w:rsidTr="00B92DD4">
        <w:trPr>
          <w:cantSplit/>
        </w:trPr>
        <w:tc>
          <w:tcPr>
            <w:tcW w:w="1737" w:type="pct"/>
            <w:tcBorders>
              <w:top w:val="dashed" w:sz="4" w:space="0" w:color="auto"/>
            </w:tcBorders>
            <w:shd w:val="clear" w:color="auto" w:fill="FFFFFF"/>
            <w:vAlign w:val="center"/>
          </w:tcPr>
          <w:p w:rsidR="00FF4EF9" w:rsidRPr="0019773D" w:rsidRDefault="00FF4EF9" w:rsidP="00213588">
            <w:pPr>
              <w:rPr>
                <w:rFonts w:ascii="Calibri" w:hAnsi="Calibri"/>
                <w:b/>
                <w:sz w:val="18"/>
                <w:szCs w:val="18"/>
              </w:rPr>
            </w:pPr>
            <w:r w:rsidRPr="0019773D">
              <w:rPr>
                <w:rFonts w:ascii="Calibri" w:hAnsi="Calibri"/>
                <w:b/>
                <w:sz w:val="18"/>
                <w:szCs w:val="18"/>
              </w:rPr>
              <w:t>Impact and dissemination</w:t>
            </w:r>
          </w:p>
          <w:p w:rsidR="00FF4EF9" w:rsidRPr="0019773D" w:rsidRDefault="00FF4EF9" w:rsidP="00213588">
            <w:pPr>
              <w:rPr>
                <w:rFonts w:ascii="Calibri" w:hAnsi="Calibri"/>
                <w:b/>
                <w:sz w:val="18"/>
              </w:rPr>
            </w:pPr>
            <w:r w:rsidRPr="0019773D">
              <w:rPr>
                <w:rFonts w:ascii="Calibri" w:hAnsi="Calibri"/>
                <w:b/>
                <w:sz w:val="18"/>
              </w:rPr>
              <w:t>(Maximum 25 points)</w:t>
            </w:r>
          </w:p>
          <w:p w:rsidR="00FF4EF9" w:rsidRPr="0019773D" w:rsidRDefault="00FF4EF9" w:rsidP="00213588">
            <w:pPr>
              <w:rPr>
                <w:rFonts w:ascii="Calibri" w:hAnsi="Calibri"/>
                <w:b/>
                <w:sz w:val="18"/>
                <w:szCs w:val="18"/>
              </w:rPr>
            </w:pPr>
          </w:p>
          <w:p w:rsidR="00FF4EF9" w:rsidRPr="0019773D" w:rsidRDefault="00FF4EF9" w:rsidP="00213588">
            <w:pPr>
              <w:rPr>
                <w:rFonts w:ascii="Calibri" w:hAnsi="Calibri"/>
                <w:b/>
                <w:sz w:val="18"/>
                <w:szCs w:val="18"/>
              </w:rPr>
            </w:pPr>
          </w:p>
        </w:tc>
        <w:tc>
          <w:tcPr>
            <w:tcW w:w="3263" w:type="pct"/>
            <w:tcBorders>
              <w:top w:val="dashed" w:sz="4" w:space="0" w:color="auto"/>
            </w:tcBorders>
            <w:shd w:val="clear" w:color="auto" w:fill="FFFFFF"/>
          </w:tcPr>
          <w:p w:rsidR="00FF4EF9" w:rsidRPr="0019773D" w:rsidRDefault="00FF4EF9"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teaching activ</w:t>
            </w:r>
            <w:r w:rsidRPr="0019773D">
              <w:rPr>
                <w:rFonts w:ascii="Calibri" w:hAnsi="Calibri"/>
                <w:sz w:val="18"/>
                <w:szCs w:val="18"/>
                <w:lang w:val="en-GB"/>
              </w:rPr>
              <w:t>i</w:t>
            </w:r>
            <w:r w:rsidRPr="0019773D">
              <w:rPr>
                <w:rFonts w:ascii="Calibri" w:hAnsi="Calibri"/>
                <w:sz w:val="18"/>
                <w:szCs w:val="18"/>
                <w:lang w:val="en-GB"/>
              </w:rPr>
              <w:t>ties</w:t>
            </w:r>
            <w:r w:rsidR="00E1574F" w:rsidRPr="0019773D">
              <w:rPr>
                <w:rFonts w:ascii="Calibri" w:hAnsi="Calibri"/>
                <w:sz w:val="18"/>
                <w:szCs w:val="18"/>
                <w:lang w:val="en-GB"/>
              </w:rPr>
              <w:t>;</w:t>
            </w:r>
          </w:p>
          <w:p w:rsidR="00FF4EF9" w:rsidRPr="0019773D" w:rsidRDefault="00FF4EF9"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potential impact of the project: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on the institution hosting the Jean Monnet </w:t>
            </w:r>
            <w:r w:rsidR="009F0A58" w:rsidRPr="0019773D">
              <w:rPr>
                <w:rFonts w:ascii="Calibri" w:hAnsi="Calibri"/>
                <w:sz w:val="18"/>
                <w:szCs w:val="18"/>
                <w:lang w:val="en-GB"/>
              </w:rPr>
              <w:t>Action</w:t>
            </w:r>
            <w:r w:rsidR="00E1574F" w:rsidRPr="0019773D">
              <w:rPr>
                <w:rFonts w:ascii="Calibri" w:hAnsi="Calibri"/>
                <w:sz w:val="18"/>
                <w:szCs w:val="18"/>
                <w:lang w:val="en-GB"/>
              </w:rPr>
              <w:t>;</w:t>
            </w:r>
          </w:p>
          <w:p w:rsidR="009A10C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on the students and learners benefiting from the Jean Monnet </w:t>
            </w:r>
            <w:r w:rsidR="009F0A58"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FF4EF9"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other organisations and individuals involved at local, regional, n</w:t>
            </w:r>
            <w:r w:rsidRPr="0019773D">
              <w:rPr>
                <w:rFonts w:ascii="Calibri" w:hAnsi="Calibri"/>
                <w:sz w:val="18"/>
                <w:szCs w:val="18"/>
                <w:lang w:val="en-GB"/>
              </w:rPr>
              <w:t>a</w:t>
            </w:r>
            <w:r w:rsidRPr="0019773D">
              <w:rPr>
                <w:rFonts w:ascii="Calibri" w:hAnsi="Calibri"/>
                <w:sz w:val="18"/>
                <w:szCs w:val="18"/>
                <w:lang w:val="en-GB"/>
              </w:rPr>
              <w:t>tional and/or European levels</w:t>
            </w:r>
            <w:r w:rsidR="00E1574F" w:rsidRPr="0019773D">
              <w:rPr>
                <w:rFonts w:ascii="Calibri" w:hAnsi="Calibri"/>
                <w:sz w:val="18"/>
                <w:szCs w:val="18"/>
                <w:lang w:val="en-GB"/>
              </w:rPr>
              <w:t>.</w:t>
            </w:r>
          </w:p>
          <w:p w:rsidR="008629A0" w:rsidRPr="0019773D" w:rsidRDefault="00FF4EF9"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 xml:space="preserve">The appropriateness and quality of measures aimed at disseminating the outcomes of the activities within and outside the institution hosting the Jean Monnet </w:t>
            </w:r>
            <w:r w:rsidR="009F0A58" w:rsidRPr="0019773D">
              <w:rPr>
                <w:rFonts w:ascii="Calibri" w:hAnsi="Calibri"/>
                <w:sz w:val="18"/>
                <w:szCs w:val="18"/>
                <w:lang w:val="en-GB"/>
              </w:rPr>
              <w:t>Action</w:t>
            </w:r>
            <w:r w:rsidR="00E1574F" w:rsidRPr="0019773D">
              <w:rPr>
                <w:rFonts w:ascii="Calibri" w:hAnsi="Calibri"/>
                <w:sz w:val="18"/>
                <w:szCs w:val="18"/>
                <w:lang w:val="en-GB"/>
              </w:rPr>
              <w:t>;</w:t>
            </w:r>
          </w:p>
          <w:p w:rsidR="00FF4EF9" w:rsidRPr="0019773D" w:rsidRDefault="008629A0"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w:t>
            </w:r>
            <w:r w:rsidR="00A331C7" w:rsidRPr="0019773D">
              <w:rPr>
                <w:rFonts w:ascii="Calibri" w:hAnsi="Calibri"/>
                <w:sz w:val="18"/>
                <w:szCs w:val="18"/>
                <w:lang w:val="en-GB"/>
              </w:rPr>
              <w:t>, and does not contain disproportionate limit</w:t>
            </w:r>
            <w:r w:rsidR="00A331C7" w:rsidRPr="0019773D">
              <w:rPr>
                <w:rFonts w:ascii="Calibri" w:hAnsi="Calibri"/>
                <w:sz w:val="18"/>
                <w:szCs w:val="18"/>
                <w:lang w:val="en-GB"/>
              </w:rPr>
              <w:t>a</w:t>
            </w:r>
            <w:r w:rsidR="00A331C7" w:rsidRPr="0019773D">
              <w:rPr>
                <w:rFonts w:ascii="Calibri" w:hAnsi="Calibri"/>
                <w:sz w:val="18"/>
                <w:szCs w:val="18"/>
                <w:lang w:val="en-GB"/>
              </w:rPr>
              <w:t>tions</w:t>
            </w:r>
            <w:r w:rsidR="00E1574F" w:rsidRPr="0019773D">
              <w:rPr>
                <w:rFonts w:ascii="Calibri" w:hAnsi="Calibri"/>
                <w:sz w:val="18"/>
                <w:szCs w:val="18"/>
                <w:lang w:val="en-GB"/>
              </w:rPr>
              <w:t>.</w:t>
            </w:r>
          </w:p>
        </w:tc>
      </w:tr>
    </w:tbl>
    <w:p w:rsidR="00176F74" w:rsidRPr="0019773D" w:rsidRDefault="00176F74" w:rsidP="009705D8">
      <w:pPr>
        <w:pStyle w:val="Guide-Normal"/>
      </w:pPr>
    </w:p>
    <w:p w:rsidR="00A627A0" w:rsidRPr="0019773D" w:rsidRDefault="00A627A0" w:rsidP="009705D8">
      <w:pPr>
        <w:pStyle w:val="Guide-Normal"/>
      </w:pPr>
      <w:r w:rsidRPr="0019773D">
        <w:t>To be considered for funding, proposals must score at least 60 points. Furthermore, they must score at least 13 points in each of the categories of award criteria mentioned above.</w:t>
      </w:r>
    </w:p>
    <w:p w:rsidR="00FF4EF9" w:rsidRPr="0019773D" w:rsidRDefault="00FF4EF9" w:rsidP="00851436">
      <w:pPr>
        <w:pStyle w:val="Guide-Heading4"/>
      </w:pPr>
      <w:r w:rsidRPr="0019773D">
        <w:t xml:space="preserve">What else should you know about a Jean Monnet </w:t>
      </w:r>
      <w:r w:rsidR="00350E8E" w:rsidRPr="0019773D">
        <w:t>P</w:t>
      </w:r>
      <w:r w:rsidRPr="0019773D">
        <w:t xml:space="preserve">roject? </w:t>
      </w:r>
    </w:p>
    <w:p w:rsidR="00FF4EF9" w:rsidRPr="0019773D" w:rsidRDefault="00FF4EF9" w:rsidP="00851436">
      <w:pPr>
        <w:pStyle w:val="Guide-Heading5"/>
      </w:pPr>
      <w:r w:rsidRPr="0019773D">
        <w:t xml:space="preserve">Dissemination and Impact </w:t>
      </w:r>
    </w:p>
    <w:p w:rsidR="00FF4EF9" w:rsidRPr="0019773D" w:rsidRDefault="00FF4EF9" w:rsidP="009705D8">
      <w:pPr>
        <w:pStyle w:val="Guide-Normal"/>
      </w:pPr>
      <w:r w:rsidRPr="0019773D">
        <w:t>Jean Monnet Projects are required to disseminate and exploit the results of the activities beyond the stakeholders directly involved. This will considerably increase the impact and contribute to a systemic change.</w:t>
      </w:r>
      <w:r w:rsidR="00956779" w:rsidRPr="0019773D">
        <w:t xml:space="preserve"> </w:t>
      </w:r>
    </w:p>
    <w:p w:rsidR="00176F74" w:rsidRPr="0019773D" w:rsidRDefault="00176F74" w:rsidP="009705D8">
      <w:pPr>
        <w:pStyle w:val="Guide-Normal"/>
      </w:pPr>
    </w:p>
    <w:p w:rsidR="00FF4EF9" w:rsidRPr="0019773D" w:rsidRDefault="00FF4EF9" w:rsidP="009705D8">
      <w:pPr>
        <w:pStyle w:val="Guide-Normal"/>
      </w:pPr>
      <w:r w:rsidRPr="0019773D">
        <w:t xml:space="preserve">Jean Monnet Projects will be asked to update their respective section of the Erasmus+ specific online tool where all the information about the Jean Monnet </w:t>
      </w:r>
      <w:r w:rsidR="001D54F8" w:rsidRPr="0019773D">
        <w:t>A</w:t>
      </w:r>
      <w:r w:rsidRPr="0019773D">
        <w:t>ctivities will be hosted. They will be strongly encouraged to use the relevant existing platforms and tools (i.e. the Jean Monnet directory, the Jean Monnet virtual community). These functions, as part of the general IT tool for Erasmus+, will ensure that the wider public is informed about the results. Grant holders will be asked to regularly update the tool with the results of their work</w:t>
      </w:r>
      <w:r w:rsidR="00E107B5" w:rsidRPr="0019773D">
        <w:t>.</w:t>
      </w:r>
    </w:p>
    <w:p w:rsidR="00176F74" w:rsidRPr="0019773D" w:rsidRDefault="00176F74" w:rsidP="009705D8">
      <w:pPr>
        <w:pStyle w:val="Guide-Normal"/>
      </w:pPr>
    </w:p>
    <w:p w:rsidR="00FF4EF9" w:rsidRPr="0019773D" w:rsidRDefault="00FF4EF9" w:rsidP="009705D8">
      <w:pPr>
        <w:pStyle w:val="Guide-Normal"/>
      </w:pPr>
      <w:r w:rsidRPr="0019773D">
        <w:t>Jean Monnet Projects are encouraged to:</w:t>
      </w:r>
    </w:p>
    <w:p w:rsidR="00FF4EF9" w:rsidRPr="0019773D" w:rsidRDefault="00FF4EF9" w:rsidP="009F41D6">
      <w:pPr>
        <w:pStyle w:val="Guide-Bulletsspace"/>
      </w:pPr>
      <w:r w:rsidRPr="0019773D">
        <w:t xml:space="preserve">participate in dissemination and information events at national </w:t>
      </w:r>
      <w:r w:rsidR="001D54F8" w:rsidRPr="0019773D">
        <w:t xml:space="preserve">and European </w:t>
      </w:r>
      <w:r w:rsidRPr="0019773D">
        <w:t>level</w:t>
      </w:r>
      <w:r w:rsidR="009A10C9" w:rsidRPr="0019773D">
        <w:t>;</w:t>
      </w:r>
    </w:p>
    <w:p w:rsidR="00FF4EF9" w:rsidRPr="0019773D" w:rsidRDefault="00FF4EF9" w:rsidP="009F41D6">
      <w:pPr>
        <w:pStyle w:val="Guide-Bulletsspace"/>
      </w:pPr>
      <w:r w:rsidRPr="0019773D">
        <w:t>organise events (lectures, seminars, workshops, etc.) with policy makers a</w:t>
      </w:r>
      <w:r w:rsidR="001D54F8" w:rsidRPr="0019773D">
        <w:t>t</w:t>
      </w:r>
      <w:r w:rsidRPr="0019773D">
        <w:t xml:space="preserve"> </w:t>
      </w:r>
      <w:r w:rsidR="001D54F8" w:rsidRPr="0019773D">
        <w:t>local</w:t>
      </w:r>
      <w:r w:rsidR="00AA067F">
        <w:t xml:space="preserve"> </w:t>
      </w:r>
      <w:r w:rsidR="00AA067F" w:rsidRPr="00AA067F">
        <w:t>(e.g. mayors and counsellors)</w:t>
      </w:r>
      <w:r w:rsidR="001D54F8" w:rsidRPr="0019773D">
        <w:t xml:space="preserve">, regional and </w:t>
      </w:r>
      <w:r w:rsidRPr="0019773D">
        <w:t>national level as well as with organised civil society and schools</w:t>
      </w:r>
      <w:r w:rsidR="009A10C9" w:rsidRPr="0019773D">
        <w:t>;</w:t>
      </w:r>
    </w:p>
    <w:p w:rsidR="00FF4EF9" w:rsidRPr="0019773D" w:rsidRDefault="00FF4EF9" w:rsidP="009F41D6">
      <w:pPr>
        <w:pStyle w:val="Guide-Bulletsspace"/>
      </w:pPr>
      <w:r w:rsidRPr="0019773D">
        <w:t>disseminate the results of their activities via the organisation of seminars or lectures geared and adapted to general public and civil society representatives</w:t>
      </w:r>
      <w:r w:rsidR="009A10C9" w:rsidRPr="0019773D">
        <w:t>;</w:t>
      </w:r>
    </w:p>
    <w:p w:rsidR="00FF4EF9" w:rsidRPr="0019773D" w:rsidRDefault="00FF4EF9" w:rsidP="009F41D6">
      <w:pPr>
        <w:pStyle w:val="Guide-Bulletsspace"/>
      </w:pPr>
      <w:r w:rsidRPr="0019773D">
        <w:t xml:space="preserve">network with Centres of Excellence, Jean Monnet Chairs, </w:t>
      </w:r>
      <w:r w:rsidR="009F0A58" w:rsidRPr="0019773D">
        <w:t xml:space="preserve">coordinators of </w:t>
      </w:r>
      <w:r w:rsidRPr="0019773D">
        <w:t>Modules and supported Institutions and Associations</w:t>
      </w:r>
      <w:r w:rsidR="009A10C9" w:rsidRPr="0019773D">
        <w:t>;</w:t>
      </w:r>
    </w:p>
    <w:p w:rsidR="00FF4EF9" w:rsidRPr="0019773D" w:rsidRDefault="00FF4EF9" w:rsidP="009F41D6">
      <w:pPr>
        <w:pStyle w:val="Guide-Bulletsspace"/>
      </w:pPr>
      <w:r w:rsidRPr="0019773D">
        <w:t xml:space="preserve">apply open educational resources (OER), publish the summaries, content and schedule of their activities as well as the expected outcomes. </w:t>
      </w:r>
    </w:p>
    <w:p w:rsidR="00FF4EF9" w:rsidRPr="0019773D" w:rsidRDefault="00FF4EF9" w:rsidP="00F02C63">
      <w:pPr>
        <w:rPr>
          <w:lang w:val="en-GB"/>
        </w:rPr>
      </w:pPr>
    </w:p>
    <w:p w:rsidR="000E07E3" w:rsidRPr="0019773D" w:rsidRDefault="000E07E3" w:rsidP="00851436">
      <w:pPr>
        <w:pStyle w:val="StyleGuide-Heading3Before0ptAfter0pt"/>
        <w:sectPr w:rsidR="000E07E3" w:rsidRPr="0019773D" w:rsidSect="00DE769D">
          <w:headerReference w:type="even" r:id="rId210"/>
          <w:headerReference w:type="default" r:id="rId211"/>
          <w:footerReference w:type="even" r:id="rId212"/>
          <w:headerReference w:type="first" r:id="rId213"/>
          <w:footerReference w:type="first" r:id="rId214"/>
          <w:pgSz w:w="11907" w:h="16840" w:code="9"/>
          <w:pgMar w:top="57" w:right="1418" w:bottom="1134" w:left="1418" w:header="283" w:footer="283" w:gutter="0"/>
          <w:cols w:space="720"/>
          <w:titlePg/>
          <w:docGrid w:linePitch="326"/>
        </w:sectPr>
      </w:pPr>
    </w:p>
    <w:p w:rsidR="000E07E3" w:rsidRPr="0019773D" w:rsidRDefault="000E07E3" w:rsidP="00851436">
      <w:pPr>
        <w:pStyle w:val="Guide-Heading4"/>
      </w:pPr>
      <w:r w:rsidRPr="0019773D">
        <w:t>What are the funding rules?</w:t>
      </w:r>
    </w:p>
    <w:p w:rsidR="000E07E3" w:rsidRPr="0019773D" w:rsidRDefault="000E07E3" w:rsidP="009705D8">
      <w:pPr>
        <w:pStyle w:val="Guide-Normal"/>
      </w:pPr>
      <w:r w:rsidRPr="0019773D">
        <w:t>The budget of the project must be drafted according to the following funding rules (in euro):</w:t>
      </w:r>
      <w:r w:rsidR="00956779" w:rsidRPr="0019773D">
        <w:t xml:space="preserve"> </w:t>
      </w:r>
    </w:p>
    <w:p w:rsidR="000E07E3" w:rsidRPr="0019773D" w:rsidRDefault="000E07E3" w:rsidP="009705D8">
      <w:pPr>
        <w:pStyle w:val="Guide-Normal"/>
      </w:pPr>
    </w:p>
    <w:p w:rsidR="001E5B17" w:rsidRPr="0019773D" w:rsidRDefault="001E5B17" w:rsidP="00731BF8">
      <w:pPr>
        <w:pBdr>
          <w:top w:val="single" w:sz="4" w:space="1" w:color="auto"/>
          <w:left w:val="single" w:sz="4" w:space="4" w:color="auto"/>
          <w:bottom w:val="single" w:sz="4" w:space="0" w:color="auto"/>
          <w:right w:val="single" w:sz="4" w:space="4" w:color="auto"/>
        </w:pBdr>
        <w:jc w:val="center"/>
        <w:rPr>
          <w:rFonts w:ascii="Calibri" w:hAnsi="Calibri"/>
          <w:b/>
          <w:sz w:val="20"/>
          <w:szCs w:val="20"/>
          <w:lang w:val="en-GB"/>
        </w:rPr>
      </w:pPr>
    </w:p>
    <w:p w:rsidR="001E5B17" w:rsidRPr="0019773D" w:rsidRDefault="001E5B17" w:rsidP="00731BF8">
      <w:pPr>
        <w:pBdr>
          <w:top w:val="single" w:sz="4" w:space="1" w:color="auto"/>
          <w:left w:val="single" w:sz="4" w:space="4" w:color="auto"/>
          <w:bottom w:val="single" w:sz="4" w:space="0" w:color="auto"/>
          <w:right w:val="single" w:sz="4" w:space="4" w:color="auto"/>
        </w:pBdr>
        <w:jc w:val="center"/>
        <w:rPr>
          <w:rFonts w:ascii="Calibri" w:hAnsi="Calibri"/>
          <w:b/>
          <w:sz w:val="20"/>
          <w:szCs w:val="20"/>
          <w:lang w:val="en-GB"/>
        </w:rPr>
      </w:pPr>
      <w:r w:rsidRPr="0019773D">
        <w:rPr>
          <w:rFonts w:ascii="Calibri" w:hAnsi="Calibri"/>
          <w:b/>
          <w:sz w:val="20"/>
          <w:szCs w:val="20"/>
          <w:lang w:val="en-GB"/>
        </w:rPr>
        <w:t>Maximum grant awarded for a Jean Monnet Project:</w:t>
      </w:r>
      <w:r w:rsidRPr="0019773D">
        <w:rPr>
          <w:rFonts w:ascii="Calibri" w:hAnsi="Calibri"/>
          <w:b/>
          <w:sz w:val="20"/>
          <w:szCs w:val="20"/>
          <w:lang w:val="en-GB"/>
        </w:rPr>
        <w:tab/>
        <w:t>60 000 EUR</w:t>
      </w:r>
      <w:r w:rsidR="0058692A" w:rsidRPr="0019773D">
        <w:rPr>
          <w:rFonts w:ascii="Calibri" w:hAnsi="Calibri"/>
          <w:b/>
          <w:sz w:val="20"/>
          <w:szCs w:val="20"/>
          <w:lang w:val="en-GB"/>
        </w:rPr>
        <w:t xml:space="preserve"> (representing maximum of 75% of the total costs)</w:t>
      </w:r>
    </w:p>
    <w:p w:rsidR="001E5B17" w:rsidRPr="0019773D" w:rsidRDefault="001E5B17" w:rsidP="00731BF8">
      <w:pPr>
        <w:pBdr>
          <w:top w:val="single" w:sz="4" w:space="1" w:color="auto"/>
          <w:left w:val="single" w:sz="4" w:space="4" w:color="auto"/>
          <w:bottom w:val="single" w:sz="4" w:space="0" w:color="auto"/>
          <w:right w:val="single" w:sz="4" w:space="4" w:color="auto"/>
        </w:pBdr>
        <w:jc w:val="center"/>
        <w:rPr>
          <w:rFonts w:ascii="Calibri" w:hAnsi="Calibri"/>
          <w:b/>
          <w:sz w:val="20"/>
          <w:lang w:val="en-GB"/>
        </w:rPr>
      </w:pPr>
    </w:p>
    <w:tbl>
      <w:tblPr>
        <w:tblpPr w:leftFromText="180" w:rightFromText="180"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204"/>
        <w:gridCol w:w="4254"/>
        <w:gridCol w:w="2270"/>
        <w:gridCol w:w="4444"/>
      </w:tblGrid>
      <w:tr w:rsidR="00A94B56" w:rsidRPr="0019773D" w:rsidTr="00A94B56">
        <w:tc>
          <w:tcPr>
            <w:tcW w:w="2631" w:type="pct"/>
            <w:gridSpan w:val="2"/>
            <w:shd w:val="pct10" w:color="auto" w:fill="auto"/>
            <w:vAlign w:val="center"/>
          </w:tcPr>
          <w:p w:rsidR="00A94B56" w:rsidRPr="0019773D" w:rsidRDefault="00A94B56" w:rsidP="00A94B56">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801" w:type="pct"/>
            <w:tcBorders>
              <w:bottom w:val="single" w:sz="4" w:space="0" w:color="auto"/>
            </w:tcBorders>
            <w:shd w:val="pct10" w:color="auto" w:fill="auto"/>
            <w:vAlign w:val="center"/>
          </w:tcPr>
          <w:p w:rsidR="00A94B56" w:rsidRPr="0019773D" w:rsidRDefault="00A94B56" w:rsidP="00A94B56">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568" w:type="pct"/>
            <w:tcBorders>
              <w:bottom w:val="single" w:sz="4" w:space="0" w:color="auto"/>
            </w:tcBorders>
            <w:shd w:val="pct10" w:color="auto" w:fill="auto"/>
            <w:vAlign w:val="center"/>
          </w:tcPr>
          <w:p w:rsidR="00A94B56" w:rsidRPr="0019773D" w:rsidRDefault="00A94B56" w:rsidP="00A94B56">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r>
      <w:tr w:rsidR="00A94B56" w:rsidRPr="00534C9E" w:rsidTr="00A94B56">
        <w:trPr>
          <w:trHeight w:val="640"/>
        </w:trPr>
        <w:tc>
          <w:tcPr>
            <w:tcW w:w="1130" w:type="pct"/>
            <w:tcBorders>
              <w:top w:val="single" w:sz="4" w:space="0" w:color="auto"/>
              <w:left w:val="single" w:sz="4" w:space="0" w:color="auto"/>
              <w:right w:val="single" w:sz="4" w:space="0" w:color="auto"/>
            </w:tcBorders>
            <w:vAlign w:val="center"/>
          </w:tcPr>
          <w:p w:rsidR="00A94B56" w:rsidRPr="0019773D" w:rsidRDefault="00A94B56" w:rsidP="00A94B56">
            <w:pPr>
              <w:rPr>
                <w:rFonts w:ascii="Calibri" w:hAnsi="Calibri"/>
                <w:b/>
                <w:snapToGrid w:val="0"/>
                <w:sz w:val="18"/>
                <w:szCs w:val="18"/>
                <w:lang w:val="en-GB"/>
              </w:rPr>
            </w:pPr>
            <w:r w:rsidRPr="0019773D">
              <w:rPr>
                <w:rFonts w:ascii="Calibri" w:hAnsi="Calibri"/>
                <w:b/>
                <w:snapToGrid w:val="0"/>
                <w:sz w:val="18"/>
                <w:szCs w:val="18"/>
                <w:lang w:val="en-GB"/>
              </w:rPr>
              <w:t>Participation in conferences</w:t>
            </w:r>
          </w:p>
        </w:tc>
        <w:tc>
          <w:tcPr>
            <w:tcW w:w="1501" w:type="pct"/>
            <w:tcBorders>
              <w:top w:val="single" w:sz="4" w:space="0" w:color="auto"/>
              <w:left w:val="single" w:sz="4" w:space="0" w:color="auto"/>
              <w:right w:val="single" w:sz="4" w:space="0" w:color="auto"/>
            </w:tcBorders>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Contribution to costs linked to the organisation of conferences, seminars, workshops, etc., excluding costs linked to the participation of non-local speakers </w:t>
            </w:r>
          </w:p>
        </w:tc>
        <w:tc>
          <w:tcPr>
            <w:tcW w:w="801" w:type="pct"/>
            <w:tcBorders>
              <w:top w:val="single" w:sz="4" w:space="0" w:color="auto"/>
              <w:left w:val="single" w:sz="4" w:space="0" w:color="auto"/>
              <w:right w:val="single" w:sz="4" w:space="0" w:color="auto"/>
            </w:tcBorders>
            <w:vAlign w:val="center"/>
          </w:tcPr>
          <w:p w:rsidR="00A94B56" w:rsidRPr="0019773D" w:rsidRDefault="00A94B56" w:rsidP="00A94B56">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68" w:type="pct"/>
            <w:tcBorders>
              <w:top w:val="single" w:sz="4" w:space="0" w:color="auto"/>
              <w:left w:val="single" w:sz="4" w:space="0" w:color="auto"/>
              <w:bottom w:val="single" w:sz="4" w:space="0" w:color="auto"/>
              <w:right w:val="single" w:sz="4" w:space="0" w:color="auto"/>
            </w:tcBorders>
          </w:tcPr>
          <w:p w:rsidR="00A94B56" w:rsidRPr="0019773D" w:rsidRDefault="00A94B56" w:rsidP="00A94B56">
            <w:pPr>
              <w:rPr>
                <w:rFonts w:ascii="Calibri" w:hAnsi="Calibri"/>
                <w:snapToGrid w:val="0"/>
                <w:sz w:val="18"/>
                <w:szCs w:val="18"/>
                <w:lang w:val="it-IT"/>
              </w:rPr>
            </w:pPr>
          </w:p>
          <w:p w:rsidR="00A94B56" w:rsidRPr="0019773D" w:rsidRDefault="00A94B56" w:rsidP="00A94B56">
            <w:pPr>
              <w:rPr>
                <w:rFonts w:ascii="Calibri" w:hAnsi="Calibri"/>
                <w:snapToGrid w:val="0"/>
                <w:sz w:val="18"/>
                <w:szCs w:val="18"/>
                <w:bdr w:val="single" w:sz="4" w:space="0" w:color="auto"/>
                <w:lang w:val="it-IT"/>
              </w:rPr>
            </w:pPr>
            <w:r w:rsidRPr="0019773D">
              <w:rPr>
                <w:rFonts w:ascii="Calibri" w:hAnsi="Calibri"/>
                <w:snapToGrid w:val="0"/>
                <w:sz w:val="18"/>
                <w:szCs w:val="18"/>
                <w:bdr w:val="single" w:sz="4" w:space="0" w:color="auto"/>
                <w:lang w:val="it-IT"/>
              </w:rPr>
              <w:t xml:space="preserve">D.2 </w:t>
            </w:r>
            <w:r w:rsidRPr="0019773D">
              <w:rPr>
                <w:rFonts w:ascii="Calibri" w:hAnsi="Calibri"/>
                <w:snapToGrid w:val="0"/>
                <w:sz w:val="18"/>
                <w:szCs w:val="18"/>
                <w:lang w:val="it-IT"/>
              </w:rPr>
              <w:t xml:space="preserve">per day per participant </w:t>
            </w:r>
          </w:p>
        </w:tc>
      </w:tr>
      <w:tr w:rsidR="00A94B56" w:rsidRPr="0019773D" w:rsidTr="00A94B56">
        <w:trPr>
          <w:cantSplit/>
          <w:trHeight w:val="410"/>
        </w:trPr>
        <w:tc>
          <w:tcPr>
            <w:tcW w:w="1130" w:type="pct"/>
            <w:vMerge w:val="restart"/>
            <w:vAlign w:val="center"/>
          </w:tcPr>
          <w:p w:rsidR="00A94B56" w:rsidRPr="0019773D" w:rsidRDefault="00A94B56" w:rsidP="00A94B56">
            <w:pPr>
              <w:rPr>
                <w:rFonts w:ascii="Calibri" w:hAnsi="Calibri"/>
                <w:b/>
                <w:snapToGrid w:val="0"/>
                <w:sz w:val="18"/>
                <w:szCs w:val="18"/>
                <w:lang w:val="en-GB"/>
              </w:rPr>
            </w:pPr>
            <w:r w:rsidRPr="0019773D">
              <w:rPr>
                <w:rFonts w:ascii="Calibri" w:hAnsi="Calibri"/>
                <w:b/>
                <w:snapToGrid w:val="0"/>
                <w:sz w:val="18"/>
                <w:szCs w:val="18"/>
                <w:lang w:val="en-GB"/>
              </w:rPr>
              <w:t>Travel (non-local speakers)</w:t>
            </w:r>
          </w:p>
        </w:tc>
        <w:tc>
          <w:tcPr>
            <w:tcW w:w="1501" w:type="pct"/>
            <w:vMerge w:val="restar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travel costs of non-local speakers attending the conferences, based on the travel distance. Travel distances must be calculated using the distance calculator supported by the European Commission</w:t>
            </w:r>
            <w:r w:rsidRPr="0019773D">
              <w:rPr>
                <w:rStyle w:val="FootnoteReference"/>
                <w:rFonts w:ascii="Calibri" w:hAnsi="Calibri"/>
                <w:snapToGrid w:val="0"/>
                <w:sz w:val="18"/>
                <w:szCs w:val="18"/>
                <w:lang w:val="en-GB"/>
              </w:rPr>
              <w:footnoteReference w:id="227"/>
            </w:r>
            <w:r w:rsidRPr="0019773D">
              <w:rPr>
                <w:rFonts w:ascii="Calibri" w:hAnsi="Calibri"/>
                <w:snapToGrid w:val="0"/>
                <w:sz w:val="18"/>
                <w:szCs w:val="18"/>
                <w:lang w:val="en-GB"/>
              </w:rPr>
              <w:t>, indicating the distance of a one-way travel to calculate the amount of the EU grant that will support the round trip</w:t>
            </w:r>
            <w:r w:rsidRPr="0019773D">
              <w:rPr>
                <w:rStyle w:val="FootnoteReference"/>
                <w:rFonts w:ascii="Calibri" w:hAnsi="Calibri"/>
                <w:snapToGrid w:val="0"/>
                <w:sz w:val="18"/>
                <w:szCs w:val="18"/>
                <w:lang w:val="en-GB"/>
              </w:rPr>
              <w:footnoteReference w:id="228"/>
            </w:r>
          </w:p>
        </w:tc>
        <w:tc>
          <w:tcPr>
            <w:tcW w:w="801" w:type="pct"/>
            <w:vMerge w:val="restart"/>
            <w:vAlign w:val="center"/>
          </w:tcPr>
          <w:p w:rsidR="00A94B56" w:rsidRPr="0019773D" w:rsidRDefault="00A94B56" w:rsidP="00A94B56">
            <w:pPr>
              <w:rPr>
                <w:rFonts w:ascii="Calibri" w:hAnsi="Calibri"/>
                <w:snapToGrid w:val="0"/>
                <w:sz w:val="18"/>
                <w:szCs w:val="18"/>
                <w:lang w:val="en-GB"/>
              </w:rPr>
            </w:pPr>
            <w:r w:rsidRPr="0019773D">
              <w:rPr>
                <w:rFonts w:ascii="Calibri" w:hAnsi="Calibri"/>
                <w:snapToGrid w:val="0"/>
                <w:sz w:val="18"/>
                <w:szCs w:val="18"/>
                <w:lang w:val="en-GB"/>
              </w:rPr>
              <w:t>Unit costs</w:t>
            </w: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100 and 499 KM: </w:t>
            </w:r>
          </w:p>
          <w:p w:rsidR="00A94B56" w:rsidRPr="0019773D" w:rsidRDefault="00A94B56" w:rsidP="00A94B56">
            <w:pPr>
              <w:spacing w:before="40" w:after="40"/>
              <w:rPr>
                <w:rFonts w:ascii="Calibri" w:hAnsi="Calibri"/>
                <w:lang w:val="en-GB"/>
              </w:rPr>
            </w:pPr>
            <w:r w:rsidRPr="0019773D">
              <w:rPr>
                <w:rFonts w:ascii="Calibri" w:hAnsi="Calibri"/>
                <w:snapToGrid w:val="0"/>
                <w:sz w:val="18"/>
                <w:szCs w:val="18"/>
                <w:lang w:val="en-GB"/>
              </w:rPr>
              <w:t>180 EUR per participant</w:t>
            </w:r>
          </w:p>
        </w:tc>
      </w:tr>
      <w:tr w:rsidR="00A94B56" w:rsidRPr="0019773D" w:rsidTr="00A94B56">
        <w:trPr>
          <w:cantSplit/>
          <w:trHeight w:val="371"/>
        </w:trPr>
        <w:tc>
          <w:tcPr>
            <w:tcW w:w="1130" w:type="pct"/>
            <w:vMerge/>
            <w:vAlign w:val="center"/>
          </w:tcPr>
          <w:p w:rsidR="00A94B56" w:rsidRPr="0019773D" w:rsidRDefault="00A94B56" w:rsidP="00A94B56">
            <w:pPr>
              <w:rPr>
                <w:rFonts w:ascii="Calibri" w:hAnsi="Calibri"/>
                <w:b/>
                <w:snapToGrid w:val="0"/>
                <w:sz w:val="18"/>
                <w:szCs w:val="18"/>
                <w:lang w:val="en-GB"/>
              </w:rPr>
            </w:pPr>
          </w:p>
        </w:tc>
        <w:tc>
          <w:tcPr>
            <w:tcW w:w="1501" w:type="pct"/>
            <w:vMerge/>
            <w:vAlign w:val="center"/>
          </w:tcPr>
          <w:p w:rsidR="00A94B56" w:rsidRPr="0019773D" w:rsidRDefault="00A94B56" w:rsidP="00A94B56">
            <w:pPr>
              <w:spacing w:before="40" w:after="40"/>
              <w:rPr>
                <w:rFonts w:ascii="Calibri" w:hAnsi="Calibri"/>
                <w:snapToGrid w:val="0"/>
                <w:sz w:val="18"/>
                <w:szCs w:val="18"/>
                <w:lang w:val="en-GB"/>
              </w:rPr>
            </w:pPr>
          </w:p>
        </w:tc>
        <w:tc>
          <w:tcPr>
            <w:tcW w:w="801" w:type="pct"/>
            <w:vMerge/>
            <w:vAlign w:val="center"/>
          </w:tcPr>
          <w:p w:rsidR="00A94B56" w:rsidRPr="0019773D" w:rsidRDefault="00A94B56" w:rsidP="00A94B56">
            <w:pPr>
              <w:rPr>
                <w:rFonts w:ascii="Calibri" w:hAnsi="Calibri"/>
                <w:snapToGrid w:val="0"/>
                <w:sz w:val="18"/>
                <w:szCs w:val="18"/>
                <w:lang w:val="en-GB"/>
              </w:rPr>
            </w:pP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500 and 1999 KM: </w:t>
            </w:r>
          </w:p>
          <w:p w:rsidR="00A94B56" w:rsidRPr="0019773D" w:rsidRDefault="00A94B56" w:rsidP="00A94B56">
            <w:pPr>
              <w:spacing w:before="40" w:after="40"/>
              <w:rPr>
                <w:rFonts w:ascii="Calibri" w:hAnsi="Calibri"/>
                <w:lang w:val="en-GB"/>
              </w:rPr>
            </w:pPr>
            <w:r w:rsidRPr="0019773D">
              <w:rPr>
                <w:rFonts w:ascii="Calibri" w:hAnsi="Calibri"/>
                <w:snapToGrid w:val="0"/>
                <w:sz w:val="18"/>
                <w:szCs w:val="18"/>
                <w:lang w:val="en-GB"/>
              </w:rPr>
              <w:t>275 EUR per participant</w:t>
            </w:r>
          </w:p>
        </w:tc>
      </w:tr>
      <w:tr w:rsidR="00A94B56" w:rsidRPr="0019773D" w:rsidTr="00A94B56">
        <w:trPr>
          <w:cantSplit/>
          <w:trHeight w:val="363"/>
        </w:trPr>
        <w:tc>
          <w:tcPr>
            <w:tcW w:w="1130" w:type="pct"/>
            <w:vMerge/>
            <w:vAlign w:val="center"/>
          </w:tcPr>
          <w:p w:rsidR="00A94B56" w:rsidRPr="0019773D" w:rsidRDefault="00A94B56" w:rsidP="00A94B56">
            <w:pPr>
              <w:rPr>
                <w:rFonts w:ascii="Calibri" w:hAnsi="Calibri"/>
                <w:b/>
                <w:snapToGrid w:val="0"/>
                <w:sz w:val="18"/>
                <w:szCs w:val="18"/>
                <w:lang w:val="en-GB"/>
              </w:rPr>
            </w:pPr>
          </w:p>
        </w:tc>
        <w:tc>
          <w:tcPr>
            <w:tcW w:w="1501" w:type="pct"/>
            <w:vMerge/>
            <w:vAlign w:val="center"/>
          </w:tcPr>
          <w:p w:rsidR="00A94B56" w:rsidRPr="0019773D" w:rsidRDefault="00A94B56" w:rsidP="00A94B56">
            <w:pPr>
              <w:spacing w:before="40" w:after="40"/>
              <w:rPr>
                <w:rFonts w:ascii="Calibri" w:hAnsi="Calibri"/>
                <w:snapToGrid w:val="0"/>
                <w:sz w:val="18"/>
                <w:szCs w:val="18"/>
                <w:lang w:val="en-GB"/>
              </w:rPr>
            </w:pPr>
          </w:p>
        </w:tc>
        <w:tc>
          <w:tcPr>
            <w:tcW w:w="801" w:type="pct"/>
            <w:vMerge/>
            <w:vAlign w:val="center"/>
          </w:tcPr>
          <w:p w:rsidR="00A94B56" w:rsidRPr="0019773D" w:rsidRDefault="00A94B56" w:rsidP="00A94B56">
            <w:pPr>
              <w:rPr>
                <w:rFonts w:ascii="Calibri" w:hAnsi="Calibri"/>
                <w:snapToGrid w:val="0"/>
                <w:sz w:val="18"/>
                <w:szCs w:val="18"/>
                <w:lang w:val="en-GB"/>
              </w:rPr>
            </w:pP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2000 and 2999 KM: </w:t>
            </w:r>
          </w:p>
          <w:p w:rsidR="00A94B56" w:rsidRPr="0019773D" w:rsidRDefault="00A94B56" w:rsidP="00A94B56">
            <w:pPr>
              <w:spacing w:before="40" w:after="40"/>
              <w:rPr>
                <w:rFonts w:ascii="Calibri" w:hAnsi="Calibri"/>
                <w:lang w:val="en-GB"/>
              </w:rPr>
            </w:pPr>
            <w:r w:rsidRPr="0019773D">
              <w:rPr>
                <w:rFonts w:ascii="Calibri" w:hAnsi="Calibri"/>
                <w:snapToGrid w:val="0"/>
                <w:sz w:val="18"/>
                <w:szCs w:val="18"/>
                <w:lang w:val="en-GB"/>
              </w:rPr>
              <w:t>360 EUR per participant</w:t>
            </w:r>
          </w:p>
        </w:tc>
      </w:tr>
      <w:tr w:rsidR="00A94B56" w:rsidRPr="0019773D" w:rsidTr="00A94B56">
        <w:trPr>
          <w:cantSplit/>
          <w:trHeight w:val="355"/>
        </w:trPr>
        <w:tc>
          <w:tcPr>
            <w:tcW w:w="1130" w:type="pct"/>
            <w:vMerge/>
            <w:vAlign w:val="center"/>
          </w:tcPr>
          <w:p w:rsidR="00A94B56" w:rsidRPr="0019773D" w:rsidRDefault="00A94B56" w:rsidP="00A94B56">
            <w:pPr>
              <w:rPr>
                <w:rFonts w:ascii="Calibri" w:hAnsi="Calibri"/>
                <w:b/>
                <w:snapToGrid w:val="0"/>
                <w:sz w:val="18"/>
                <w:szCs w:val="18"/>
                <w:lang w:val="en-GB"/>
              </w:rPr>
            </w:pPr>
          </w:p>
        </w:tc>
        <w:tc>
          <w:tcPr>
            <w:tcW w:w="1501" w:type="pct"/>
            <w:vMerge/>
            <w:vAlign w:val="center"/>
          </w:tcPr>
          <w:p w:rsidR="00A94B56" w:rsidRPr="0019773D" w:rsidRDefault="00A94B56" w:rsidP="00A94B56">
            <w:pPr>
              <w:spacing w:before="40" w:after="40"/>
              <w:rPr>
                <w:rFonts w:ascii="Calibri" w:hAnsi="Calibri"/>
                <w:snapToGrid w:val="0"/>
                <w:sz w:val="18"/>
                <w:szCs w:val="18"/>
                <w:lang w:val="en-GB"/>
              </w:rPr>
            </w:pPr>
          </w:p>
        </w:tc>
        <w:tc>
          <w:tcPr>
            <w:tcW w:w="801" w:type="pct"/>
            <w:vMerge/>
            <w:vAlign w:val="center"/>
          </w:tcPr>
          <w:p w:rsidR="00A94B56" w:rsidRPr="0019773D" w:rsidRDefault="00A94B56" w:rsidP="00A94B56">
            <w:pPr>
              <w:rPr>
                <w:rFonts w:ascii="Calibri" w:hAnsi="Calibri"/>
                <w:snapToGrid w:val="0"/>
                <w:sz w:val="18"/>
                <w:szCs w:val="18"/>
                <w:lang w:val="en-GB"/>
              </w:rPr>
            </w:pP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3000 and 3999 KM: </w:t>
            </w:r>
          </w:p>
          <w:p w:rsidR="00A94B56" w:rsidRPr="0019773D" w:rsidRDefault="00A94B56" w:rsidP="00A94B56">
            <w:pPr>
              <w:spacing w:before="40" w:after="40"/>
              <w:rPr>
                <w:rFonts w:ascii="Calibri" w:hAnsi="Calibri"/>
                <w:lang w:val="en-GB"/>
              </w:rPr>
            </w:pPr>
            <w:r w:rsidRPr="0019773D">
              <w:rPr>
                <w:rFonts w:ascii="Calibri" w:hAnsi="Calibri"/>
                <w:snapToGrid w:val="0"/>
                <w:sz w:val="18"/>
                <w:szCs w:val="18"/>
                <w:lang w:val="en-GB"/>
              </w:rPr>
              <w:t>530 EUR per participant</w:t>
            </w:r>
          </w:p>
        </w:tc>
      </w:tr>
      <w:tr w:rsidR="00A94B56" w:rsidRPr="0019773D" w:rsidTr="00A94B56">
        <w:trPr>
          <w:cantSplit/>
          <w:trHeight w:val="346"/>
        </w:trPr>
        <w:tc>
          <w:tcPr>
            <w:tcW w:w="1130" w:type="pct"/>
            <w:vMerge/>
            <w:vAlign w:val="center"/>
          </w:tcPr>
          <w:p w:rsidR="00A94B56" w:rsidRPr="0019773D" w:rsidRDefault="00A94B56" w:rsidP="00A94B56">
            <w:pPr>
              <w:rPr>
                <w:rFonts w:ascii="Calibri" w:hAnsi="Calibri"/>
                <w:b/>
                <w:snapToGrid w:val="0"/>
                <w:sz w:val="18"/>
                <w:szCs w:val="18"/>
                <w:lang w:val="en-GB"/>
              </w:rPr>
            </w:pPr>
          </w:p>
        </w:tc>
        <w:tc>
          <w:tcPr>
            <w:tcW w:w="1501" w:type="pct"/>
            <w:vMerge/>
            <w:vAlign w:val="center"/>
          </w:tcPr>
          <w:p w:rsidR="00A94B56" w:rsidRPr="0019773D" w:rsidRDefault="00A94B56" w:rsidP="00A94B56">
            <w:pPr>
              <w:spacing w:before="40" w:after="40"/>
              <w:rPr>
                <w:rFonts w:ascii="Calibri" w:hAnsi="Calibri"/>
                <w:snapToGrid w:val="0"/>
                <w:sz w:val="18"/>
                <w:szCs w:val="18"/>
                <w:lang w:val="en-GB"/>
              </w:rPr>
            </w:pPr>
          </w:p>
        </w:tc>
        <w:tc>
          <w:tcPr>
            <w:tcW w:w="801" w:type="pct"/>
            <w:vMerge/>
            <w:vAlign w:val="center"/>
          </w:tcPr>
          <w:p w:rsidR="00A94B56" w:rsidRPr="0019773D" w:rsidRDefault="00A94B56" w:rsidP="00A94B56">
            <w:pPr>
              <w:rPr>
                <w:rFonts w:ascii="Calibri" w:hAnsi="Calibri"/>
                <w:snapToGrid w:val="0"/>
                <w:sz w:val="18"/>
                <w:szCs w:val="18"/>
                <w:lang w:val="en-GB"/>
              </w:rPr>
            </w:pP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between 4000 and 7999 KM: </w:t>
            </w:r>
          </w:p>
          <w:p w:rsidR="00A94B56" w:rsidRPr="0019773D" w:rsidRDefault="00A94B56" w:rsidP="00A94B56">
            <w:pPr>
              <w:spacing w:before="40" w:after="40"/>
              <w:rPr>
                <w:rFonts w:ascii="Calibri" w:hAnsi="Calibri"/>
                <w:lang w:val="en-GB"/>
              </w:rPr>
            </w:pPr>
            <w:r w:rsidRPr="0019773D">
              <w:rPr>
                <w:rFonts w:ascii="Calibri" w:hAnsi="Calibri"/>
                <w:snapToGrid w:val="0"/>
                <w:sz w:val="18"/>
                <w:szCs w:val="18"/>
                <w:lang w:val="en-GB"/>
              </w:rPr>
              <w:t>820 EUR per participant</w:t>
            </w:r>
          </w:p>
        </w:tc>
      </w:tr>
      <w:tr w:rsidR="00A94B56" w:rsidRPr="0019773D" w:rsidTr="00A94B56">
        <w:trPr>
          <w:cantSplit/>
          <w:trHeight w:val="181"/>
        </w:trPr>
        <w:tc>
          <w:tcPr>
            <w:tcW w:w="1130" w:type="pct"/>
            <w:vMerge/>
            <w:vAlign w:val="center"/>
          </w:tcPr>
          <w:p w:rsidR="00A94B56" w:rsidRPr="0019773D" w:rsidRDefault="00A94B56" w:rsidP="00A94B56">
            <w:pPr>
              <w:rPr>
                <w:rFonts w:ascii="Calibri" w:hAnsi="Calibri"/>
                <w:b/>
                <w:snapToGrid w:val="0"/>
                <w:sz w:val="18"/>
                <w:szCs w:val="18"/>
                <w:lang w:val="en-GB"/>
              </w:rPr>
            </w:pPr>
          </w:p>
        </w:tc>
        <w:tc>
          <w:tcPr>
            <w:tcW w:w="1501" w:type="pct"/>
            <w:vMerge/>
            <w:vAlign w:val="center"/>
          </w:tcPr>
          <w:p w:rsidR="00A94B56" w:rsidRPr="0019773D" w:rsidRDefault="00A94B56" w:rsidP="00A94B56">
            <w:pPr>
              <w:spacing w:before="40" w:after="40"/>
              <w:rPr>
                <w:rFonts w:ascii="Calibri" w:hAnsi="Calibri"/>
                <w:snapToGrid w:val="0"/>
                <w:sz w:val="18"/>
                <w:szCs w:val="18"/>
                <w:lang w:val="en-GB"/>
              </w:rPr>
            </w:pPr>
          </w:p>
        </w:tc>
        <w:tc>
          <w:tcPr>
            <w:tcW w:w="801" w:type="pct"/>
            <w:vMerge/>
            <w:vAlign w:val="center"/>
          </w:tcPr>
          <w:p w:rsidR="00A94B56" w:rsidRPr="0019773D" w:rsidRDefault="00A94B56" w:rsidP="00A94B56">
            <w:pPr>
              <w:rPr>
                <w:rFonts w:ascii="Calibri" w:hAnsi="Calibri"/>
                <w:snapToGrid w:val="0"/>
                <w:sz w:val="18"/>
                <w:szCs w:val="18"/>
                <w:lang w:val="en-GB"/>
              </w:rPr>
            </w:pPr>
          </w:p>
        </w:tc>
        <w:tc>
          <w:tcPr>
            <w:tcW w:w="1568"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For travel distances of 8000 KM or more: </w:t>
            </w:r>
          </w:p>
          <w:p w:rsidR="00A94B56" w:rsidRPr="0019773D" w:rsidRDefault="003C1D6E" w:rsidP="00A94B56">
            <w:pPr>
              <w:spacing w:before="40" w:after="40"/>
              <w:rPr>
                <w:rFonts w:ascii="Calibri" w:hAnsi="Calibri"/>
                <w:lang w:val="en-GB"/>
              </w:rPr>
            </w:pPr>
            <w:r w:rsidRPr="0019773D">
              <w:rPr>
                <w:rFonts w:ascii="Calibri" w:hAnsi="Calibri"/>
                <w:snapToGrid w:val="0"/>
                <w:sz w:val="18"/>
                <w:szCs w:val="18"/>
                <w:lang w:val="en-GB"/>
              </w:rPr>
              <w:t>1</w:t>
            </w:r>
            <w:r>
              <w:rPr>
                <w:rFonts w:ascii="Calibri" w:hAnsi="Calibri"/>
                <w:snapToGrid w:val="0"/>
                <w:sz w:val="18"/>
                <w:szCs w:val="18"/>
                <w:lang w:val="en-GB"/>
              </w:rPr>
              <w:t>5</w:t>
            </w:r>
            <w:r w:rsidRPr="0019773D">
              <w:rPr>
                <w:rFonts w:ascii="Calibri" w:hAnsi="Calibri"/>
                <w:snapToGrid w:val="0"/>
                <w:sz w:val="18"/>
                <w:szCs w:val="18"/>
                <w:lang w:val="en-GB"/>
              </w:rPr>
              <w:t xml:space="preserve">00 </w:t>
            </w:r>
            <w:r w:rsidR="00A94B56" w:rsidRPr="0019773D">
              <w:rPr>
                <w:rFonts w:ascii="Calibri" w:hAnsi="Calibri"/>
                <w:snapToGrid w:val="0"/>
                <w:sz w:val="18"/>
                <w:szCs w:val="18"/>
                <w:lang w:val="en-GB"/>
              </w:rPr>
              <w:t>EUR per participant</w:t>
            </w:r>
          </w:p>
        </w:tc>
      </w:tr>
      <w:tr w:rsidR="00A94B56" w:rsidRPr="00534C9E" w:rsidTr="00A94B56">
        <w:trPr>
          <w:cantSplit/>
          <w:trHeight w:val="586"/>
        </w:trPr>
        <w:tc>
          <w:tcPr>
            <w:tcW w:w="1130" w:type="pct"/>
            <w:vAlign w:val="center"/>
          </w:tcPr>
          <w:p w:rsidR="00A94B56" w:rsidRPr="0019773D" w:rsidRDefault="00A94B56" w:rsidP="00A94B56">
            <w:pPr>
              <w:rPr>
                <w:rFonts w:ascii="Calibri" w:hAnsi="Calibri"/>
                <w:b/>
                <w:snapToGrid w:val="0"/>
                <w:sz w:val="18"/>
                <w:szCs w:val="18"/>
                <w:lang w:val="en-GB"/>
              </w:rPr>
            </w:pPr>
            <w:r w:rsidRPr="0019773D">
              <w:rPr>
                <w:rFonts w:ascii="Calibri" w:hAnsi="Calibri"/>
                <w:b/>
                <w:snapToGrid w:val="0"/>
                <w:sz w:val="18"/>
                <w:szCs w:val="18"/>
                <w:lang w:val="en-GB"/>
              </w:rPr>
              <w:t>Subsistence (non-local speakers)</w:t>
            </w:r>
          </w:p>
        </w:tc>
        <w:tc>
          <w:tcPr>
            <w:tcW w:w="1501"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the subsistence costs of non-local speakers attending the conferences</w:t>
            </w:r>
          </w:p>
        </w:tc>
        <w:tc>
          <w:tcPr>
            <w:tcW w:w="801" w:type="pct"/>
            <w:vAlign w:val="center"/>
          </w:tcPr>
          <w:p w:rsidR="00A94B56" w:rsidRPr="0019773D" w:rsidRDefault="00A94B56" w:rsidP="00A94B56">
            <w:pPr>
              <w:rPr>
                <w:rFonts w:ascii="Calibri" w:hAnsi="Calibri"/>
                <w:snapToGrid w:val="0"/>
                <w:sz w:val="18"/>
                <w:szCs w:val="18"/>
                <w:lang w:val="en-GB"/>
              </w:rPr>
            </w:pPr>
            <w:r w:rsidRPr="0019773D">
              <w:rPr>
                <w:rFonts w:ascii="Calibri" w:hAnsi="Calibri"/>
                <w:snapToGrid w:val="0"/>
                <w:sz w:val="18"/>
                <w:szCs w:val="18"/>
                <w:lang w:val="en-GB"/>
              </w:rPr>
              <w:t>Contribution to unit costs</w:t>
            </w:r>
          </w:p>
        </w:tc>
        <w:tc>
          <w:tcPr>
            <w:tcW w:w="1568" w:type="pct"/>
            <w:vAlign w:val="center"/>
          </w:tcPr>
          <w:p w:rsidR="00A94B56" w:rsidRPr="0019773D" w:rsidRDefault="00A94B56" w:rsidP="00A94B56">
            <w:pPr>
              <w:rPr>
                <w:rFonts w:ascii="Calibri" w:hAnsi="Calibri"/>
                <w:snapToGrid w:val="0"/>
                <w:sz w:val="18"/>
                <w:szCs w:val="18"/>
                <w:bdr w:val="single" w:sz="4" w:space="0" w:color="auto"/>
                <w:lang w:val="it-IT"/>
              </w:rPr>
            </w:pPr>
            <w:r w:rsidRPr="0019773D">
              <w:rPr>
                <w:rFonts w:ascii="Calibri" w:hAnsi="Calibri"/>
                <w:snapToGrid w:val="0"/>
                <w:sz w:val="18"/>
                <w:szCs w:val="18"/>
                <w:bdr w:val="single" w:sz="4" w:space="0" w:color="auto"/>
                <w:lang w:val="it-IT"/>
              </w:rPr>
              <w:t xml:space="preserve">D.3 </w:t>
            </w:r>
            <w:r w:rsidRPr="0019773D">
              <w:rPr>
                <w:rFonts w:ascii="Calibri" w:hAnsi="Calibri"/>
                <w:snapToGrid w:val="0"/>
                <w:sz w:val="18"/>
                <w:szCs w:val="18"/>
                <w:lang w:val="it-IT"/>
              </w:rPr>
              <w:t xml:space="preserve">per day per participant </w:t>
            </w:r>
          </w:p>
        </w:tc>
      </w:tr>
      <w:tr w:rsidR="00A94B56" w:rsidRPr="0019773D" w:rsidTr="00A94B56">
        <w:trPr>
          <w:cantSplit/>
          <w:trHeight w:val="728"/>
        </w:trPr>
        <w:tc>
          <w:tcPr>
            <w:tcW w:w="1130" w:type="pct"/>
            <w:vAlign w:val="center"/>
          </w:tcPr>
          <w:p w:rsidR="00A94B56" w:rsidRPr="0019773D" w:rsidRDefault="00A94B56" w:rsidP="00A94B56">
            <w:pPr>
              <w:rPr>
                <w:rFonts w:ascii="Calibri" w:hAnsi="Calibri"/>
                <w:b/>
                <w:snapToGrid w:val="0"/>
                <w:sz w:val="18"/>
                <w:szCs w:val="18"/>
                <w:lang w:val="en-GB"/>
              </w:rPr>
            </w:pPr>
            <w:r w:rsidRPr="0019773D">
              <w:rPr>
                <w:rFonts w:ascii="Calibri" w:hAnsi="Calibri"/>
                <w:b/>
                <w:snapToGrid w:val="0"/>
                <w:sz w:val="18"/>
                <w:szCs w:val="18"/>
                <w:lang w:val="en-GB"/>
              </w:rPr>
              <w:t>Complementary activities</w:t>
            </w:r>
          </w:p>
        </w:tc>
        <w:tc>
          <w:tcPr>
            <w:tcW w:w="1501" w:type="pct"/>
            <w:vAlign w:val="center"/>
          </w:tcPr>
          <w:p w:rsidR="00A94B56" w:rsidRPr="0019773D" w:rsidRDefault="00A94B56" w:rsidP="00A94B56">
            <w:pPr>
              <w:spacing w:before="40" w:after="40"/>
              <w:rPr>
                <w:rFonts w:ascii="Calibri" w:hAnsi="Calibri"/>
                <w:snapToGrid w:val="0"/>
                <w:sz w:val="18"/>
                <w:szCs w:val="18"/>
                <w:lang w:val="en-GB"/>
              </w:rPr>
            </w:pPr>
            <w:r w:rsidRPr="0019773D">
              <w:rPr>
                <w:rFonts w:ascii="Calibri" w:hAnsi="Calibri"/>
                <w:snapToGrid w:val="0"/>
                <w:sz w:val="18"/>
                <w:szCs w:val="18"/>
                <w:lang w:val="en-GB"/>
              </w:rPr>
              <w:t>Contribution to any additional peripheral cost related to complementary activities developed in this Action: e.g. academic follow-up of the event, creation and maintenance of a website, design, printing and dissemination of publications; interpretation costs; production costs</w:t>
            </w:r>
          </w:p>
        </w:tc>
        <w:tc>
          <w:tcPr>
            <w:tcW w:w="801" w:type="pct"/>
            <w:vAlign w:val="center"/>
          </w:tcPr>
          <w:p w:rsidR="00A94B56" w:rsidRPr="0019773D" w:rsidRDefault="00A94B56" w:rsidP="00A94B56">
            <w:pPr>
              <w:rPr>
                <w:rFonts w:ascii="Calibri" w:hAnsi="Calibri"/>
                <w:snapToGrid w:val="0"/>
                <w:sz w:val="18"/>
                <w:szCs w:val="18"/>
                <w:lang w:val="en-GB"/>
              </w:rPr>
            </w:pPr>
            <w:r w:rsidRPr="0019773D">
              <w:rPr>
                <w:rFonts w:ascii="Calibri" w:hAnsi="Calibri"/>
                <w:snapToGrid w:val="0"/>
                <w:sz w:val="18"/>
                <w:szCs w:val="18"/>
                <w:lang w:val="en-GB"/>
              </w:rPr>
              <w:t>Lump sum</w:t>
            </w:r>
          </w:p>
        </w:tc>
        <w:tc>
          <w:tcPr>
            <w:tcW w:w="1568" w:type="pct"/>
            <w:vAlign w:val="center"/>
          </w:tcPr>
          <w:p w:rsidR="00A94B56" w:rsidRPr="0019773D" w:rsidRDefault="00A94B56" w:rsidP="00A94B56">
            <w:pPr>
              <w:rPr>
                <w:rFonts w:ascii="Calibri" w:hAnsi="Calibri"/>
                <w:snapToGrid w:val="0"/>
                <w:sz w:val="18"/>
                <w:szCs w:val="18"/>
                <w:bdr w:val="single" w:sz="4" w:space="0" w:color="auto"/>
                <w:lang w:val="en-GB"/>
              </w:rPr>
            </w:pPr>
            <w:r w:rsidRPr="0019773D">
              <w:rPr>
                <w:rFonts w:ascii="Calibri" w:hAnsi="Calibri"/>
                <w:snapToGrid w:val="0"/>
                <w:sz w:val="18"/>
                <w:szCs w:val="18"/>
                <w:lang w:val="en-GB"/>
              </w:rPr>
              <w:t>25.000 EUR</w:t>
            </w:r>
          </w:p>
        </w:tc>
      </w:tr>
    </w:tbl>
    <w:p w:rsidR="001E1ED6" w:rsidRPr="0019773D" w:rsidRDefault="001E1ED6" w:rsidP="000E07E3">
      <w:pPr>
        <w:rPr>
          <w:rFonts w:ascii="Calibri" w:hAnsi="Calibri"/>
          <w:b/>
          <w:lang w:val="en-GB"/>
        </w:rPr>
      </w:pPr>
    </w:p>
    <w:p w:rsidR="00FB5A96" w:rsidRPr="0019773D" w:rsidRDefault="00FB5A96" w:rsidP="009705D8">
      <w:pPr>
        <w:pStyle w:val="Guide-Normal"/>
      </w:pPr>
    </w:p>
    <w:p w:rsidR="000E07E3" w:rsidRPr="0019773D" w:rsidRDefault="000E07E3" w:rsidP="009705D8">
      <w:pPr>
        <w:pStyle w:val="Guide-Normal"/>
      </w:pPr>
      <w:r w:rsidRPr="0019773D">
        <w:t xml:space="preserve">The specific amounts applying to Jean Monnet Projects can be found in the section "Jean Monnet </w:t>
      </w:r>
      <w:r w:rsidR="0001035C" w:rsidRPr="0019773D">
        <w:t>unit costs</w:t>
      </w:r>
      <w:r w:rsidRPr="0019773D">
        <w:t xml:space="preserve">" at the end of the Jean Monnet chapter in this Part of the Guide. </w:t>
      </w:r>
    </w:p>
    <w:p w:rsidR="000E07E3" w:rsidRPr="0019773D" w:rsidRDefault="000E07E3" w:rsidP="000E07E3">
      <w:pPr>
        <w:rPr>
          <w:rFonts w:ascii="Calibri" w:hAnsi="Calibri"/>
          <w:lang w:val="en-GB"/>
        </w:rPr>
      </w:pPr>
    </w:p>
    <w:p w:rsidR="000E07E3" w:rsidRPr="0019773D" w:rsidRDefault="00030B9E" w:rsidP="00851436">
      <w:pPr>
        <w:pStyle w:val="Guide-Heading3"/>
      </w:pPr>
      <w:bookmarkStart w:id="119" w:name="_Toc496600122"/>
      <w:r w:rsidRPr="0019773D">
        <w:t xml:space="preserve">Jean Monnet </w:t>
      </w:r>
      <w:r w:rsidR="0001035C" w:rsidRPr="0019773D">
        <w:t>unit costs</w:t>
      </w:r>
      <w:bookmarkEnd w:id="119"/>
    </w:p>
    <w:p w:rsidR="00030B9E" w:rsidRPr="0019773D" w:rsidRDefault="00030B9E" w:rsidP="00851436">
      <w:pPr>
        <w:pStyle w:val="Guide-Heading4"/>
      </w:pPr>
      <w:r w:rsidRPr="0019773D">
        <w:t>D.1 – National teaching costs (in euro per teaching hour)</w:t>
      </w:r>
    </w:p>
    <w:p w:rsidR="00E107B5" w:rsidRPr="0019773D" w:rsidRDefault="00030B9E" w:rsidP="009705D8">
      <w:pPr>
        <w:pStyle w:val="Guide-Normal"/>
        <w:rPr>
          <w:snapToGrid w:val="0"/>
        </w:rPr>
      </w:pPr>
      <w:r w:rsidRPr="0019773D">
        <w:rPr>
          <w:snapToGrid w:val="0"/>
        </w:rPr>
        <w:t>The amounts depend on the country where the teaching activity takes place.</w:t>
      </w:r>
    </w:p>
    <w:p w:rsidR="00030B9E" w:rsidRPr="0019773D" w:rsidRDefault="00030B9E" w:rsidP="009705D8">
      <w:pPr>
        <w:pStyle w:val="Guide-Normal"/>
        <w:rPr>
          <w:snapToGrid w:val="0"/>
        </w:rPr>
      </w:pPr>
      <w:r w:rsidRPr="0019773D">
        <w:rPr>
          <w:snapToGrid w:val="0"/>
        </w:rPr>
        <w:t xml:space="preserve"> </w:t>
      </w:r>
    </w:p>
    <w:p w:rsidR="00030B9E" w:rsidRPr="0019773D" w:rsidRDefault="00030B9E" w:rsidP="008F150A">
      <w:pPr>
        <w:spacing w:before="120" w:after="120"/>
        <w:rPr>
          <w:rFonts w:ascii="Calibri" w:hAnsi="Calibri"/>
          <w:b/>
          <w:sz w:val="18"/>
          <w:lang w:val="en-GB"/>
        </w:rPr>
        <w:sectPr w:rsidR="00030B9E" w:rsidRPr="0019773D" w:rsidSect="00DE769D">
          <w:headerReference w:type="even" r:id="rId215"/>
          <w:headerReference w:type="default" r:id="rId216"/>
          <w:footerReference w:type="even" r:id="rId217"/>
          <w:footerReference w:type="default" r:id="rId218"/>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EB148C" w:rsidRPr="0019773D" w:rsidTr="002E26E2">
        <w:tc>
          <w:tcPr>
            <w:tcW w:w="5000" w:type="pct"/>
            <w:gridSpan w:val="2"/>
            <w:shd w:val="pct10" w:color="auto" w:fill="auto"/>
          </w:tcPr>
          <w:p w:rsidR="00EB148C" w:rsidRPr="0019773D" w:rsidRDefault="00EB148C"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Belgium</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Bulgaria</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107</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107</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172</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129</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161</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184</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Croatia</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96</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166</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Cyprus</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151</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98</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106</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104</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138</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104</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126</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81</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136</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114</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Finland</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193</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200</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184</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former Yugoslav Republic of Macedonia</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80</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Iceland</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hAnsi="Calibri"/>
                <w:color w:val="000000"/>
                <w:sz w:val="18"/>
                <w:szCs w:val="18"/>
                <w:lang w:val="en-GB"/>
              </w:rPr>
              <w:t>159</w:t>
            </w:r>
          </w:p>
        </w:tc>
      </w:tr>
      <w:tr w:rsidR="00EB148C" w:rsidRPr="0019773D" w:rsidTr="002E26E2">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Liechtenstein</w:t>
            </w:r>
          </w:p>
        </w:tc>
        <w:tc>
          <w:tcPr>
            <w:tcW w:w="1069" w:type="pct"/>
            <w:tcBorders>
              <w:top w:val="single" w:sz="4" w:space="0" w:color="auto"/>
              <w:left w:val="single" w:sz="4" w:space="0" w:color="auto"/>
              <w:bottom w:val="single" w:sz="4" w:space="0" w:color="auto"/>
              <w:right w:val="single" w:sz="4" w:space="0" w:color="auto"/>
            </w:tcBorders>
            <w:vAlign w:val="center"/>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80</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Norway</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hAnsi="Calibri"/>
                <w:color w:val="000000"/>
                <w:sz w:val="18"/>
                <w:szCs w:val="18"/>
                <w:lang w:val="en-GB"/>
              </w:rPr>
              <w:t>200</w:t>
            </w:r>
          </w:p>
        </w:tc>
      </w:tr>
      <w:tr w:rsidR="00EB148C" w:rsidRPr="0019773D" w:rsidTr="002E26E2">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Turkey</w:t>
            </w:r>
          </w:p>
        </w:tc>
        <w:tc>
          <w:tcPr>
            <w:tcW w:w="1069" w:type="pct"/>
            <w:vAlign w:val="center"/>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87</w:t>
            </w:r>
          </w:p>
        </w:tc>
      </w:tr>
      <w:tr w:rsidR="00030B9E" w:rsidRPr="0019773D" w:rsidTr="002E26E2">
        <w:tc>
          <w:tcPr>
            <w:tcW w:w="5000" w:type="pct"/>
            <w:gridSpan w:val="2"/>
            <w:shd w:val="pct10" w:color="auto" w:fill="auto"/>
          </w:tcPr>
          <w:p w:rsidR="00030B9E" w:rsidRPr="0019773D" w:rsidRDefault="00030B9E" w:rsidP="008F150A">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Antigua and Barbuda</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92</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Australia</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Bahrain</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110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Barbados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94</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Brunei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Canada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Chile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83</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131</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Israel</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144</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Japan</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178</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Korea, Republic of</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153</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 xml:space="preserve">Kuwait </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Libya</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90</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Mexico</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86</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New-Zealand</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153</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Oman</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131</w:t>
            </w:r>
          </w:p>
        </w:tc>
      </w:tr>
      <w:tr w:rsidR="00030B9E" w:rsidRPr="0019773D" w:rsidTr="002E26E2">
        <w:tc>
          <w:tcPr>
            <w:tcW w:w="3931" w:type="pct"/>
          </w:tcPr>
          <w:p w:rsidR="00030B9E" w:rsidRPr="0019773D" w:rsidRDefault="00030B9E" w:rsidP="0036029E">
            <w:pPr>
              <w:rPr>
                <w:rFonts w:ascii="Calibri" w:hAnsi="Calibri"/>
                <w:sz w:val="18"/>
                <w:lang w:val="en-GB"/>
              </w:rPr>
            </w:pPr>
            <w:r w:rsidRPr="0019773D">
              <w:rPr>
                <w:rFonts w:ascii="Calibri" w:hAnsi="Calibri"/>
                <w:sz w:val="18"/>
                <w:lang w:val="en-GB"/>
              </w:rPr>
              <w:t>Qatar</w:t>
            </w:r>
          </w:p>
        </w:tc>
        <w:tc>
          <w:tcPr>
            <w:tcW w:w="1069" w:type="pct"/>
          </w:tcPr>
          <w:p w:rsidR="00030B9E" w:rsidRPr="0019773D" w:rsidRDefault="00030B9E" w:rsidP="008F150A">
            <w:pPr>
              <w:jc w:val="center"/>
              <w:rPr>
                <w:rFonts w:ascii="Calibri" w:hAnsi="Calibri"/>
                <w:sz w:val="18"/>
                <w:lang w:val="en-GB"/>
              </w:rPr>
            </w:pPr>
            <w:r w:rsidRPr="0019773D">
              <w:rPr>
                <w:rFonts w:ascii="Calibri" w:hAnsi="Calibri"/>
                <w:sz w:val="18"/>
                <w:lang w:val="en-GB"/>
              </w:rPr>
              <w:t>200</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 xml:space="preserve">Saint Kitts and Nevis </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84</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Saudi Arabia</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126</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126</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Singapore</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200</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szCs w:val="18"/>
                <w:lang w:val="en-GB"/>
              </w:rPr>
              <w:t>Switzerland</w:t>
            </w:r>
          </w:p>
        </w:tc>
        <w:tc>
          <w:tcPr>
            <w:tcW w:w="1069" w:type="pct"/>
            <w:vAlign w:val="center"/>
          </w:tcPr>
          <w:p w:rsidR="00E22357" w:rsidRPr="0019773D" w:rsidRDefault="00E22357" w:rsidP="008F150A">
            <w:pPr>
              <w:jc w:val="center"/>
              <w:rPr>
                <w:rFonts w:ascii="Calibri" w:hAnsi="Calibri"/>
                <w:sz w:val="18"/>
                <w:lang w:val="en-GB"/>
              </w:rPr>
            </w:pPr>
            <w:r w:rsidRPr="0019773D">
              <w:rPr>
                <w:rFonts w:ascii="Calibri" w:eastAsia="Times New Roman" w:hAnsi="Calibri"/>
                <w:color w:val="000000"/>
                <w:kern w:val="0"/>
                <w:sz w:val="18"/>
                <w:szCs w:val="18"/>
                <w:lang w:val="en-GB" w:eastAsia="en-GB"/>
              </w:rPr>
              <w:t>200</w:t>
            </w:r>
          </w:p>
        </w:tc>
      </w:tr>
      <w:tr w:rsidR="00E22357" w:rsidRPr="0019773D" w:rsidTr="002E26E2">
        <w:tc>
          <w:tcPr>
            <w:tcW w:w="3931" w:type="pct"/>
          </w:tcPr>
          <w:p w:rsidR="00E22357" w:rsidRPr="0019773D" w:rsidRDefault="00E22357" w:rsidP="00155C49">
            <w:pPr>
              <w:rPr>
                <w:rFonts w:ascii="Calibri" w:hAnsi="Calibri"/>
                <w:sz w:val="18"/>
                <w:szCs w:val="18"/>
                <w:lang w:val="en-GB"/>
              </w:rPr>
            </w:pPr>
            <w:r w:rsidRPr="0019773D">
              <w:rPr>
                <w:rFonts w:ascii="Calibri" w:hAnsi="Calibri"/>
                <w:bCs/>
                <w:sz w:val="18"/>
                <w:szCs w:val="18"/>
                <w:lang w:val="en-GB"/>
              </w:rPr>
              <w:t>Territory of Russia as recognised by international law</w:t>
            </w:r>
          </w:p>
        </w:tc>
        <w:tc>
          <w:tcPr>
            <w:tcW w:w="1069" w:type="pct"/>
          </w:tcPr>
          <w:p w:rsidR="00E22357" w:rsidRPr="0019773D" w:rsidRDefault="00E22357" w:rsidP="00155C49">
            <w:pPr>
              <w:jc w:val="center"/>
              <w:rPr>
                <w:rFonts w:ascii="Calibri" w:hAnsi="Calibri"/>
                <w:sz w:val="18"/>
                <w:szCs w:val="18"/>
              </w:rPr>
            </w:pPr>
            <w:r w:rsidRPr="0019773D">
              <w:rPr>
                <w:rFonts w:ascii="Calibri" w:hAnsi="Calibri"/>
                <w:sz w:val="18"/>
                <w:lang w:val="en-GB"/>
              </w:rPr>
              <w:t>109</w:t>
            </w:r>
          </w:p>
        </w:tc>
      </w:tr>
      <w:tr w:rsidR="00E22357" w:rsidRPr="0019773D" w:rsidTr="002E26E2">
        <w:tc>
          <w:tcPr>
            <w:tcW w:w="3931" w:type="pct"/>
          </w:tcPr>
          <w:p w:rsidR="00E22357" w:rsidRPr="0019773D" w:rsidRDefault="00E22357" w:rsidP="00155C49">
            <w:pPr>
              <w:rPr>
                <w:rFonts w:ascii="Calibri" w:hAnsi="Calibri"/>
                <w:sz w:val="18"/>
                <w:szCs w:val="18"/>
                <w:lang w:val="en-GB"/>
              </w:rPr>
            </w:pPr>
            <w:r w:rsidRPr="0019773D">
              <w:rPr>
                <w:rFonts w:ascii="Calibri" w:hAnsi="Calibri"/>
                <w:sz w:val="18"/>
                <w:lang w:val="en-GB"/>
              </w:rPr>
              <w:t xml:space="preserve">Trinidad and Tobago </w:t>
            </w:r>
          </w:p>
        </w:tc>
        <w:tc>
          <w:tcPr>
            <w:tcW w:w="1069" w:type="pct"/>
          </w:tcPr>
          <w:p w:rsidR="00E22357" w:rsidRPr="0019773D" w:rsidRDefault="00E22357" w:rsidP="00155C49">
            <w:pPr>
              <w:jc w:val="center"/>
              <w:rPr>
                <w:rFonts w:ascii="Calibri" w:eastAsia="Times New Roman" w:hAnsi="Calibri"/>
                <w:color w:val="000000"/>
                <w:kern w:val="0"/>
                <w:sz w:val="18"/>
                <w:szCs w:val="18"/>
                <w:lang w:val="en-GB" w:eastAsia="en-GB"/>
              </w:rPr>
            </w:pPr>
            <w:r w:rsidRPr="0019773D">
              <w:rPr>
                <w:rFonts w:ascii="Calibri" w:hAnsi="Calibri"/>
                <w:sz w:val="18"/>
                <w:lang w:val="en-GB"/>
              </w:rPr>
              <w:t>115</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United Arab Emirates</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200</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United States of America</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200</w:t>
            </w:r>
          </w:p>
        </w:tc>
      </w:tr>
      <w:tr w:rsidR="00E22357" w:rsidRPr="0019773D" w:rsidTr="002E26E2">
        <w:tc>
          <w:tcPr>
            <w:tcW w:w="3931" w:type="pct"/>
          </w:tcPr>
          <w:p w:rsidR="00E22357" w:rsidRPr="0019773D" w:rsidRDefault="00E22357" w:rsidP="0036029E">
            <w:pPr>
              <w:rPr>
                <w:rFonts w:ascii="Calibri" w:hAnsi="Calibri"/>
                <w:sz w:val="18"/>
                <w:lang w:val="en-GB"/>
              </w:rPr>
            </w:pPr>
            <w:r w:rsidRPr="0019773D">
              <w:rPr>
                <w:rFonts w:ascii="Calibri" w:hAnsi="Calibri"/>
                <w:sz w:val="18"/>
                <w:lang w:val="en-GB"/>
              </w:rPr>
              <w:t>Other</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80</w:t>
            </w:r>
          </w:p>
        </w:tc>
      </w:tr>
    </w:tbl>
    <w:p w:rsidR="00030B9E" w:rsidRPr="0019773D" w:rsidRDefault="00030B9E" w:rsidP="008F150A">
      <w:pPr>
        <w:rPr>
          <w:rFonts w:ascii="Calibri" w:hAnsi="Calibri"/>
          <w:sz w:val="18"/>
          <w:lang w:val="en-GB"/>
        </w:rPr>
        <w:sectPr w:rsidR="00030B9E" w:rsidRPr="0019773D" w:rsidSect="001E66AA">
          <w:headerReference w:type="even" r:id="rId219"/>
          <w:headerReference w:type="default" r:id="rId220"/>
          <w:footerReference w:type="even" r:id="rId221"/>
          <w:footerReference w:type="default" r:id="rId222"/>
          <w:type w:val="continuous"/>
          <w:pgSz w:w="16838" w:h="11906" w:orient="landscape"/>
          <w:pgMar w:top="57" w:right="1418" w:bottom="1134" w:left="1418" w:header="709" w:footer="709" w:gutter="0"/>
          <w:cols w:num="3" w:space="709"/>
          <w:docGrid w:linePitch="360"/>
        </w:sectPr>
      </w:pPr>
    </w:p>
    <w:p w:rsidR="004A38C3" w:rsidRPr="0019773D" w:rsidRDefault="004A38C3" w:rsidP="00851436">
      <w:pPr>
        <w:pStyle w:val="Guide-Heading4"/>
      </w:pPr>
      <w:r w:rsidRPr="0019773D">
        <w:t>D.2 – National conference costs (in euro per day)</w:t>
      </w:r>
    </w:p>
    <w:p w:rsidR="009A10C9" w:rsidRPr="0019773D" w:rsidRDefault="004A38C3" w:rsidP="009705D8">
      <w:pPr>
        <w:pStyle w:val="Guide-Normal"/>
        <w:rPr>
          <w:snapToGrid w:val="0"/>
        </w:rPr>
      </w:pPr>
      <w:r w:rsidRPr="0019773D">
        <w:rPr>
          <w:snapToGrid w:val="0"/>
        </w:rPr>
        <w:t>The amounts depend on the country where the activity takes place.</w:t>
      </w:r>
    </w:p>
    <w:p w:rsidR="004A38C3" w:rsidRPr="0019773D" w:rsidRDefault="004A38C3" w:rsidP="009705D8">
      <w:pPr>
        <w:pStyle w:val="Guide-Normal"/>
        <w:rPr>
          <w:snapToGrid w:val="0"/>
        </w:rPr>
      </w:pPr>
      <w:r w:rsidRPr="0019773D">
        <w:rPr>
          <w:snapToGrid w:val="0"/>
        </w:rPr>
        <w:t xml:space="preserve"> </w:t>
      </w:r>
    </w:p>
    <w:p w:rsidR="004A38C3" w:rsidRPr="0019773D" w:rsidRDefault="004A38C3" w:rsidP="008F150A">
      <w:pPr>
        <w:spacing w:before="120" w:after="120"/>
        <w:rPr>
          <w:rFonts w:ascii="Calibri" w:hAnsi="Calibri"/>
          <w:b/>
          <w:sz w:val="18"/>
          <w:lang w:val="en-GB"/>
        </w:rPr>
        <w:sectPr w:rsidR="004A38C3" w:rsidRPr="0019773D" w:rsidSect="00DE769D">
          <w:headerReference w:type="even" r:id="rId223"/>
          <w:headerReference w:type="default" r:id="rId224"/>
          <w:footerReference w:type="even" r:id="rId225"/>
          <w:footerReference w:type="default" r:id="rId226"/>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EB148C" w:rsidRPr="0019773D" w:rsidTr="00503030">
        <w:tc>
          <w:tcPr>
            <w:tcW w:w="5000" w:type="pct"/>
            <w:gridSpan w:val="2"/>
            <w:shd w:val="pct10" w:color="auto" w:fill="auto"/>
          </w:tcPr>
          <w:p w:rsidR="00EB148C" w:rsidRPr="0019773D" w:rsidRDefault="00EB148C"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Belgium</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88</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Bulgaria</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56</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Croatia</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42</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73</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Cyprus</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66</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43</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144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46</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60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59</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50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Finland</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84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95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81</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former Yugoslav Republic of Macedonia</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Iceland</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hAnsi="Calibri"/>
                <w:color w:val="000000"/>
                <w:sz w:val="18"/>
                <w:szCs w:val="18"/>
                <w:lang w:val="en-GB"/>
              </w:rPr>
              <w:t>69</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Liechtenstein</w:t>
            </w:r>
          </w:p>
        </w:tc>
        <w:tc>
          <w:tcPr>
            <w:tcW w:w="1069" w:type="pct"/>
            <w:tcBorders>
              <w:top w:val="single" w:sz="4" w:space="0" w:color="auto"/>
              <w:left w:val="single" w:sz="4" w:space="0" w:color="auto"/>
              <w:bottom w:val="single" w:sz="4" w:space="0" w:color="auto"/>
              <w:right w:val="single" w:sz="4" w:space="0" w:color="auto"/>
            </w:tcBorders>
            <w:vAlign w:val="bottom"/>
          </w:tcPr>
          <w:p w:rsidR="00EB148C" w:rsidRPr="0019773D" w:rsidRDefault="00EB148C" w:rsidP="008F150A">
            <w:pPr>
              <w:jc w:val="center"/>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Norway</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hAnsi="Calibri"/>
                <w:color w:val="000000"/>
                <w:sz w:val="18"/>
                <w:szCs w:val="18"/>
                <w:lang w:val="en-GB"/>
              </w:rPr>
              <w:t>138</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Turkey</w:t>
            </w:r>
          </w:p>
        </w:tc>
        <w:tc>
          <w:tcPr>
            <w:tcW w:w="1069" w:type="pct"/>
            <w:vAlign w:val="bottom"/>
          </w:tcPr>
          <w:p w:rsidR="00EB148C" w:rsidRPr="0019773D" w:rsidRDefault="00EB148C" w:rsidP="008F150A">
            <w:pPr>
              <w:jc w:val="center"/>
              <w:rPr>
                <w:rFonts w:ascii="Calibri" w:hAnsi="Calibri"/>
                <w:sz w:val="18"/>
                <w:szCs w:val="18"/>
              </w:rPr>
            </w:pPr>
            <w:r w:rsidRPr="0019773D">
              <w:rPr>
                <w:rFonts w:ascii="Calibri" w:eastAsia="Times New Roman" w:hAnsi="Calibri"/>
                <w:color w:val="000000"/>
                <w:kern w:val="0"/>
                <w:sz w:val="18"/>
                <w:szCs w:val="18"/>
                <w:lang w:val="en-GB" w:eastAsia="en-GB"/>
              </w:rPr>
              <w:t>40</w:t>
            </w:r>
          </w:p>
        </w:tc>
      </w:tr>
    </w:tbl>
    <w:p w:rsidR="004A38C3" w:rsidRPr="0019773D" w:rsidRDefault="004A38C3" w:rsidP="0036029E">
      <w:pPr>
        <w:rPr>
          <w:rFonts w:ascii="Calibri" w:hAnsi="Calibri"/>
          <w:sz w:val="18"/>
          <w:lang w:val="en-GB"/>
        </w:rPr>
      </w:pPr>
    </w:p>
    <w:p w:rsidR="00C5257B" w:rsidRPr="0019773D" w:rsidRDefault="00C5257B" w:rsidP="0036029E">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4A38C3" w:rsidRPr="0019773D" w:rsidTr="00DF7CCD">
        <w:tc>
          <w:tcPr>
            <w:tcW w:w="5000" w:type="pct"/>
            <w:gridSpan w:val="2"/>
            <w:shd w:val="pct10" w:color="auto" w:fill="auto"/>
          </w:tcPr>
          <w:p w:rsidR="004A38C3" w:rsidRPr="0019773D" w:rsidRDefault="004A38C3" w:rsidP="008F150A">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Argentina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44</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Australia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Bahrain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43</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Barbados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41</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Brunei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Canada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89</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57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117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Israel</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63</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Japan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78</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Korea, Republic of</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67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Kuwait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Macao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154</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New-Zealand</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67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Oman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57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Qatar</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194</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Saudi Arabia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Singapore</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133</w:t>
            </w:r>
          </w:p>
        </w:tc>
      </w:tr>
      <w:tr w:rsidR="00C5257B" w:rsidRPr="0019773D" w:rsidTr="00155C49">
        <w:tc>
          <w:tcPr>
            <w:tcW w:w="3931" w:type="pct"/>
          </w:tcPr>
          <w:p w:rsidR="00C5257B" w:rsidRPr="0019773D" w:rsidRDefault="00C5257B" w:rsidP="00155C49">
            <w:pPr>
              <w:rPr>
                <w:rFonts w:ascii="Calibri" w:hAnsi="Calibri"/>
                <w:sz w:val="18"/>
                <w:szCs w:val="18"/>
                <w:lang w:val="en-GB"/>
              </w:rPr>
            </w:pPr>
            <w:r w:rsidRPr="0019773D">
              <w:rPr>
                <w:rFonts w:ascii="Calibri" w:hAnsi="Calibri"/>
                <w:sz w:val="18"/>
                <w:szCs w:val="18"/>
                <w:lang w:val="en-GB"/>
              </w:rPr>
              <w:t>Switzerland</w:t>
            </w:r>
          </w:p>
        </w:tc>
        <w:tc>
          <w:tcPr>
            <w:tcW w:w="1069" w:type="pct"/>
            <w:vAlign w:val="bottom"/>
          </w:tcPr>
          <w:p w:rsidR="00C5257B" w:rsidRPr="0019773D" w:rsidRDefault="00C5257B" w:rsidP="00155C49">
            <w:pPr>
              <w:jc w:val="center"/>
              <w:rPr>
                <w:rFonts w:ascii="Calibri" w:hAnsi="Calibri"/>
                <w:sz w:val="18"/>
                <w:szCs w:val="18"/>
              </w:rPr>
            </w:pPr>
            <w:r w:rsidRPr="0019773D">
              <w:rPr>
                <w:rFonts w:ascii="Calibri" w:eastAsia="Times New Roman" w:hAnsi="Calibri"/>
                <w:color w:val="000000"/>
                <w:kern w:val="0"/>
                <w:sz w:val="18"/>
                <w:szCs w:val="18"/>
                <w:lang w:val="en-GB" w:eastAsia="en-GB"/>
              </w:rPr>
              <w:t>118</w:t>
            </w:r>
          </w:p>
        </w:tc>
      </w:tr>
      <w:tr w:rsidR="00E22357" w:rsidRPr="0019773D" w:rsidTr="002E26E2">
        <w:tc>
          <w:tcPr>
            <w:tcW w:w="3931" w:type="pct"/>
          </w:tcPr>
          <w:p w:rsidR="00E22357" w:rsidRPr="0019773D" w:rsidRDefault="00E22357" w:rsidP="00155C49">
            <w:pPr>
              <w:rPr>
                <w:rFonts w:ascii="Calibri" w:hAnsi="Calibri"/>
                <w:sz w:val="18"/>
                <w:szCs w:val="18"/>
                <w:lang w:val="en-GB"/>
              </w:rPr>
            </w:pPr>
            <w:r w:rsidRPr="0019773D">
              <w:rPr>
                <w:rFonts w:ascii="Calibri" w:hAnsi="Calibri"/>
                <w:bCs/>
                <w:sz w:val="18"/>
                <w:szCs w:val="18"/>
                <w:lang w:val="en-GB"/>
              </w:rPr>
              <w:t>Territory of Russia as recognised by international law</w:t>
            </w:r>
          </w:p>
        </w:tc>
        <w:tc>
          <w:tcPr>
            <w:tcW w:w="1069" w:type="pct"/>
          </w:tcPr>
          <w:p w:rsidR="00E22357" w:rsidRPr="0019773D" w:rsidRDefault="00E22357" w:rsidP="00155C49">
            <w:pPr>
              <w:jc w:val="center"/>
              <w:rPr>
                <w:rFonts w:ascii="Calibri" w:eastAsia="Times New Roman" w:hAnsi="Calibri"/>
                <w:color w:val="000000"/>
                <w:kern w:val="0"/>
                <w:sz w:val="18"/>
                <w:szCs w:val="18"/>
                <w:lang w:val="en-GB" w:eastAsia="en-GB"/>
              </w:rPr>
            </w:pPr>
            <w:r w:rsidRPr="0019773D">
              <w:rPr>
                <w:rFonts w:ascii="Calibri" w:hAnsi="Calibri"/>
                <w:sz w:val="18"/>
                <w:lang w:val="en-GB"/>
              </w:rPr>
              <w:t>48</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Trinidad and Tobago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United Arab Emirates</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107</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United States of America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109</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Other</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40</w:t>
            </w:r>
          </w:p>
        </w:tc>
      </w:tr>
    </w:tbl>
    <w:p w:rsidR="004A38C3" w:rsidRPr="0019773D" w:rsidRDefault="004A38C3" w:rsidP="008F150A">
      <w:pPr>
        <w:rPr>
          <w:rFonts w:ascii="Calibri" w:hAnsi="Calibri"/>
          <w:lang w:val="en-GB"/>
        </w:rPr>
        <w:sectPr w:rsidR="004A38C3" w:rsidRPr="0019773D" w:rsidSect="001E66AA">
          <w:headerReference w:type="even" r:id="rId227"/>
          <w:headerReference w:type="default" r:id="rId228"/>
          <w:footerReference w:type="even" r:id="rId229"/>
          <w:footerReference w:type="default" r:id="rId230"/>
          <w:type w:val="continuous"/>
          <w:pgSz w:w="16838" w:h="11906" w:orient="landscape"/>
          <w:pgMar w:top="57" w:right="1418" w:bottom="1134" w:left="1418" w:header="709" w:footer="709" w:gutter="0"/>
          <w:cols w:num="3" w:space="709"/>
          <w:docGrid w:linePitch="360"/>
        </w:sectPr>
      </w:pPr>
    </w:p>
    <w:p w:rsidR="004A38C3" w:rsidRPr="0019773D" w:rsidRDefault="004A38C3" w:rsidP="00851436">
      <w:pPr>
        <w:pStyle w:val="Guide-Heading4"/>
      </w:pPr>
      <w:r w:rsidRPr="0019773D">
        <w:t>D.3 - Subsistence: non-local speakers (in euro per day)</w:t>
      </w:r>
    </w:p>
    <w:p w:rsidR="004A38C3" w:rsidRPr="0019773D" w:rsidRDefault="004A38C3" w:rsidP="009705D8">
      <w:pPr>
        <w:pStyle w:val="Guide-Normal"/>
      </w:pPr>
      <w:r w:rsidRPr="0019773D">
        <w:rPr>
          <w:snapToGrid w:val="0"/>
        </w:rPr>
        <w:t xml:space="preserve">The amounts depend on the country where the activity takes place. </w:t>
      </w:r>
    </w:p>
    <w:p w:rsidR="004A38C3" w:rsidRPr="0019773D" w:rsidRDefault="004A38C3" w:rsidP="0036029E">
      <w:pPr>
        <w:spacing w:before="120" w:after="120"/>
        <w:rPr>
          <w:rFonts w:ascii="Calibri" w:hAnsi="Calibri"/>
          <w:b/>
          <w:sz w:val="18"/>
          <w:lang w:val="en-GB"/>
        </w:rPr>
      </w:pPr>
    </w:p>
    <w:p w:rsidR="00176F74" w:rsidRPr="0019773D" w:rsidRDefault="00176F74" w:rsidP="00B92DD4">
      <w:pPr>
        <w:spacing w:after="120"/>
        <w:rPr>
          <w:rFonts w:ascii="Calibri" w:hAnsi="Calibri"/>
          <w:b/>
          <w:sz w:val="18"/>
          <w:lang w:val="en-GB"/>
        </w:rPr>
        <w:sectPr w:rsidR="00176F74" w:rsidRPr="0019773D" w:rsidSect="00DE769D">
          <w:headerReference w:type="even" r:id="rId231"/>
          <w:headerReference w:type="default" r:id="rId232"/>
          <w:footerReference w:type="even" r:id="rId233"/>
          <w:footerReference w:type="default" r:id="rId234"/>
          <w:pgSz w:w="16838" w:h="11906" w:orient="landscape"/>
          <w:pgMar w:top="57" w:right="1418" w:bottom="1134" w:left="1418" w:header="283" w:footer="283"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943"/>
      </w:tblGrid>
      <w:tr w:rsidR="00EB148C" w:rsidRPr="0019773D" w:rsidTr="00503030">
        <w:tc>
          <w:tcPr>
            <w:tcW w:w="5000" w:type="pct"/>
            <w:gridSpan w:val="2"/>
            <w:shd w:val="pct10" w:color="auto" w:fill="auto"/>
          </w:tcPr>
          <w:p w:rsidR="00EB148C" w:rsidRPr="0019773D" w:rsidRDefault="00EB148C" w:rsidP="008F150A">
            <w:pPr>
              <w:spacing w:before="120" w:after="120"/>
              <w:jc w:val="center"/>
              <w:rPr>
                <w:rFonts w:ascii="Calibri" w:hAnsi="Calibri"/>
                <w:sz w:val="18"/>
                <w:szCs w:val="18"/>
                <w:lang w:val="en-GB"/>
              </w:rPr>
            </w:pPr>
            <w:r w:rsidRPr="0019773D">
              <w:rPr>
                <w:rFonts w:ascii="Calibri" w:hAnsi="Calibri"/>
                <w:b/>
                <w:sz w:val="18"/>
                <w:szCs w:val="18"/>
                <w:lang w:val="en-GB"/>
              </w:rPr>
              <w:t>Programme Countries</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Belgium</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232</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Bulgaria</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Czech Republic</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230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Denmark</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270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Germany</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208</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Estonia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181</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Ireland</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 xml:space="preserve">254 </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Greece</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222</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Spain</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 xml:space="preserve">212 </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France</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245</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Croatia</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180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Italy</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230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Cyprus</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238</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Latvia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211</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Lithuania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183</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Luxembourg</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237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Hungary</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222</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Malta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205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Netherlands</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263</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Austria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225</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Poland</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217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Portugal</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204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Romania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222</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Slovenia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180</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Slovakia</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205</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Finland</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244</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Sweden</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257</w:t>
            </w:r>
          </w:p>
        </w:tc>
      </w:tr>
      <w:tr w:rsidR="00EB148C" w:rsidRPr="0019773D" w:rsidTr="00503030">
        <w:tc>
          <w:tcPr>
            <w:tcW w:w="3931" w:type="pct"/>
            <w:tcBorders>
              <w:top w:val="single" w:sz="4" w:space="0" w:color="auto"/>
              <w:left w:val="single" w:sz="4" w:space="0" w:color="auto"/>
              <w:bottom w:val="single" w:sz="4" w:space="0" w:color="auto"/>
              <w:right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United Kingdom</w:t>
            </w:r>
          </w:p>
        </w:tc>
        <w:tc>
          <w:tcPr>
            <w:tcW w:w="1069" w:type="pct"/>
            <w:tcBorders>
              <w:top w:val="single" w:sz="4" w:space="0" w:color="auto"/>
              <w:left w:val="single" w:sz="4" w:space="0" w:color="auto"/>
              <w:bottom w:val="single" w:sz="4" w:space="0" w:color="auto"/>
              <w:right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 xml:space="preserve">276 </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former Yugoslav Republic of Macedonia</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210</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Iceland</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245</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Liechtenstein</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175</w:t>
            </w:r>
          </w:p>
        </w:tc>
      </w:tr>
      <w:tr w:rsidR="00EB148C" w:rsidRPr="0019773D" w:rsidTr="00503030">
        <w:tc>
          <w:tcPr>
            <w:tcW w:w="3931" w:type="pct"/>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Norway</w:t>
            </w:r>
          </w:p>
        </w:tc>
        <w:tc>
          <w:tcPr>
            <w:tcW w:w="1069" w:type="pct"/>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220</w:t>
            </w:r>
          </w:p>
        </w:tc>
      </w:tr>
      <w:tr w:rsidR="00EB148C" w:rsidRPr="0019773D" w:rsidTr="001E66AA">
        <w:tc>
          <w:tcPr>
            <w:tcW w:w="3931" w:type="pct"/>
            <w:tcBorders>
              <w:bottom w:val="single" w:sz="4" w:space="0" w:color="auto"/>
            </w:tcBorders>
          </w:tcPr>
          <w:p w:rsidR="00EB148C" w:rsidRPr="0019773D" w:rsidRDefault="00EB148C" w:rsidP="0036029E">
            <w:pPr>
              <w:rPr>
                <w:rFonts w:ascii="Calibri" w:hAnsi="Calibri"/>
                <w:sz w:val="18"/>
                <w:szCs w:val="18"/>
                <w:lang w:val="en-GB"/>
              </w:rPr>
            </w:pPr>
            <w:r w:rsidRPr="0019773D">
              <w:rPr>
                <w:rFonts w:ascii="Calibri" w:hAnsi="Calibri"/>
                <w:sz w:val="18"/>
                <w:szCs w:val="18"/>
                <w:lang w:val="en-GB"/>
              </w:rPr>
              <w:t>Turkey</w:t>
            </w:r>
          </w:p>
        </w:tc>
        <w:tc>
          <w:tcPr>
            <w:tcW w:w="1069" w:type="pct"/>
            <w:tcBorders>
              <w:bottom w:val="single" w:sz="4" w:space="0" w:color="auto"/>
            </w:tcBorders>
          </w:tcPr>
          <w:p w:rsidR="00EB148C" w:rsidRPr="0019773D" w:rsidRDefault="00EB148C" w:rsidP="008F150A">
            <w:pPr>
              <w:jc w:val="center"/>
              <w:rPr>
                <w:rFonts w:ascii="Calibri" w:hAnsi="Calibri"/>
                <w:sz w:val="18"/>
                <w:szCs w:val="18"/>
                <w:lang w:val="en-GB"/>
              </w:rPr>
            </w:pPr>
            <w:r w:rsidRPr="0019773D">
              <w:rPr>
                <w:rFonts w:ascii="Calibri" w:hAnsi="Calibri"/>
                <w:sz w:val="18"/>
                <w:szCs w:val="18"/>
                <w:lang w:val="en-GB"/>
              </w:rPr>
              <w:t>220</w:t>
            </w:r>
          </w:p>
        </w:tc>
      </w:tr>
      <w:tr w:rsidR="0061630E" w:rsidRPr="0019773D" w:rsidTr="001E66AA">
        <w:tc>
          <w:tcPr>
            <w:tcW w:w="3931" w:type="pct"/>
            <w:tcBorders>
              <w:top w:val="single" w:sz="4" w:space="0" w:color="auto"/>
              <w:left w:val="nil"/>
              <w:bottom w:val="nil"/>
              <w:right w:val="nil"/>
            </w:tcBorders>
          </w:tcPr>
          <w:p w:rsidR="0061630E" w:rsidRPr="0019773D" w:rsidRDefault="0061630E" w:rsidP="0036029E">
            <w:pPr>
              <w:rPr>
                <w:rFonts w:ascii="Calibri" w:hAnsi="Calibri"/>
                <w:sz w:val="18"/>
                <w:szCs w:val="18"/>
                <w:lang w:val="en-GB"/>
              </w:rPr>
            </w:pPr>
          </w:p>
        </w:tc>
        <w:tc>
          <w:tcPr>
            <w:tcW w:w="1069" w:type="pct"/>
            <w:tcBorders>
              <w:top w:val="single" w:sz="4" w:space="0" w:color="auto"/>
              <w:left w:val="nil"/>
              <w:bottom w:val="nil"/>
              <w:right w:val="nil"/>
            </w:tcBorders>
          </w:tcPr>
          <w:p w:rsidR="0061630E" w:rsidRPr="0019773D" w:rsidRDefault="0061630E" w:rsidP="008F150A">
            <w:pPr>
              <w:jc w:val="center"/>
              <w:rPr>
                <w:rFonts w:ascii="Calibri" w:hAnsi="Calibri"/>
                <w:sz w:val="18"/>
                <w:szCs w:val="18"/>
                <w:lang w:val="en-GB"/>
              </w:rPr>
            </w:pPr>
          </w:p>
        </w:tc>
      </w:tr>
      <w:tr w:rsidR="004A38C3" w:rsidRPr="0019773D" w:rsidTr="00DF7CCD">
        <w:tc>
          <w:tcPr>
            <w:tcW w:w="5000" w:type="pct"/>
            <w:gridSpan w:val="2"/>
            <w:shd w:val="pct10" w:color="auto" w:fill="auto"/>
          </w:tcPr>
          <w:p w:rsidR="004A38C3" w:rsidRPr="0019773D" w:rsidRDefault="004A38C3" w:rsidP="0036029E">
            <w:pPr>
              <w:spacing w:before="120" w:after="120"/>
              <w:jc w:val="center"/>
              <w:rPr>
                <w:rFonts w:ascii="Calibri" w:hAnsi="Calibri"/>
                <w:b/>
                <w:sz w:val="18"/>
                <w:lang w:val="en-GB"/>
              </w:rPr>
            </w:pPr>
            <w:r w:rsidRPr="0019773D">
              <w:rPr>
                <w:rFonts w:ascii="Calibri" w:hAnsi="Calibri"/>
                <w:b/>
                <w:sz w:val="18"/>
                <w:lang w:val="en-GB"/>
              </w:rPr>
              <w:t xml:space="preserve">Partner Countries </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Afghanistan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125</w:t>
            </w:r>
          </w:p>
        </w:tc>
      </w:tr>
      <w:tr w:rsidR="004A38C3" w:rsidRPr="0019773D" w:rsidTr="00DF7CCD">
        <w:tc>
          <w:tcPr>
            <w:tcW w:w="3931" w:type="pct"/>
            <w:tcBorders>
              <w:bottom w:val="single" w:sz="4" w:space="0" w:color="auto"/>
            </w:tcBorders>
          </w:tcPr>
          <w:p w:rsidR="004A38C3" w:rsidRPr="0019773D" w:rsidRDefault="004A38C3" w:rsidP="0036029E">
            <w:pPr>
              <w:rPr>
                <w:rFonts w:ascii="Calibri" w:hAnsi="Calibri"/>
                <w:sz w:val="18"/>
                <w:lang w:val="en-GB"/>
              </w:rPr>
            </w:pPr>
            <w:r w:rsidRPr="0019773D">
              <w:rPr>
                <w:rFonts w:ascii="Calibri" w:hAnsi="Calibri"/>
                <w:sz w:val="18"/>
                <w:lang w:val="en-GB"/>
              </w:rPr>
              <w:t>Albania</w:t>
            </w:r>
          </w:p>
        </w:tc>
        <w:tc>
          <w:tcPr>
            <w:tcW w:w="1069" w:type="pct"/>
            <w:tcBorders>
              <w:bottom w:val="single" w:sz="4" w:space="0" w:color="auto"/>
            </w:tcBorders>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Algeria</w:t>
            </w:r>
            <w:r w:rsidR="00956779" w:rsidRPr="0019773D">
              <w:rPr>
                <w:rFonts w:ascii="Calibri" w:hAnsi="Calibri"/>
                <w:sz w:val="18"/>
                <w:lang w:val="en-GB"/>
              </w:rPr>
              <w:t xml:space="preserv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Andorra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 xml:space="preserve">195 </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Angola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 xml:space="preserve">280 </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Antigua and Barbuda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Argentina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Armenia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Australia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Azerbaijan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Bahamas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Bahrain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275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Bangladesh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Barbados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Belarus</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Belize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Benin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Bhutan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Bolivia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150</w:t>
            </w:r>
          </w:p>
        </w:tc>
      </w:tr>
      <w:tr w:rsidR="004A38C3" w:rsidRPr="0019773D" w:rsidTr="00DF7CCD">
        <w:tc>
          <w:tcPr>
            <w:tcW w:w="3931" w:type="pct"/>
            <w:tcBorders>
              <w:bottom w:val="nil"/>
            </w:tcBorders>
          </w:tcPr>
          <w:p w:rsidR="004A38C3" w:rsidRPr="0019773D" w:rsidRDefault="004A38C3" w:rsidP="0036029E">
            <w:pPr>
              <w:rPr>
                <w:rFonts w:ascii="Calibri" w:hAnsi="Calibri"/>
                <w:sz w:val="18"/>
                <w:lang w:val="en-GB"/>
              </w:rPr>
            </w:pPr>
            <w:r w:rsidRPr="0019773D">
              <w:rPr>
                <w:rFonts w:ascii="Calibri" w:hAnsi="Calibri"/>
                <w:sz w:val="18"/>
                <w:lang w:val="en-GB"/>
              </w:rPr>
              <w:t>Bosnia and Herzegovina</w:t>
            </w:r>
          </w:p>
        </w:tc>
        <w:tc>
          <w:tcPr>
            <w:tcW w:w="1069" w:type="pct"/>
            <w:tcBorders>
              <w:bottom w:val="nil"/>
            </w:tcBorders>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Botswana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Brazil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Brunei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Burkina Faso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Burundi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165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Cambodia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165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Cameroon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160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Canada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Cape Verde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Central African Republic</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Chad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Chile</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China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Colombia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Comoros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135</w:t>
            </w:r>
          </w:p>
        </w:tc>
      </w:tr>
      <w:tr w:rsidR="004A38C3" w:rsidRPr="0019773D" w:rsidTr="00DF7CCD">
        <w:tc>
          <w:tcPr>
            <w:tcW w:w="3931" w:type="pct"/>
          </w:tcPr>
          <w:p w:rsidR="004A38C3" w:rsidRPr="0019773D" w:rsidRDefault="004A38C3" w:rsidP="002A29E3">
            <w:pPr>
              <w:rPr>
                <w:rFonts w:ascii="Calibri" w:hAnsi="Calibri"/>
                <w:sz w:val="18"/>
                <w:lang w:val="en-GB"/>
              </w:rPr>
            </w:pPr>
            <w:r w:rsidRPr="0019773D">
              <w:rPr>
                <w:rFonts w:ascii="Calibri" w:hAnsi="Calibri"/>
                <w:sz w:val="18"/>
                <w:lang w:val="en-GB"/>
              </w:rPr>
              <w:t xml:space="preserve">Congo </w:t>
            </w:r>
          </w:p>
        </w:tc>
        <w:tc>
          <w:tcPr>
            <w:tcW w:w="1069" w:type="pct"/>
          </w:tcPr>
          <w:p w:rsidR="004A38C3" w:rsidRPr="0019773D" w:rsidRDefault="002A29E3" w:rsidP="002A29E3">
            <w:pPr>
              <w:jc w:val="center"/>
              <w:rPr>
                <w:rFonts w:ascii="Calibri" w:hAnsi="Calibri"/>
                <w:sz w:val="18"/>
                <w:lang w:val="en-GB"/>
              </w:rPr>
            </w:pPr>
            <w:r w:rsidRPr="0019773D">
              <w:rPr>
                <w:rFonts w:ascii="Calibri" w:hAnsi="Calibri"/>
                <w:sz w:val="18"/>
                <w:lang w:val="en-GB"/>
              </w:rPr>
              <w:t>185</w:t>
            </w:r>
            <w:r w:rsidR="004A38C3" w:rsidRPr="0019773D">
              <w:rPr>
                <w:rFonts w:ascii="Calibri" w:hAnsi="Calibri"/>
                <w:sz w:val="18"/>
                <w:lang w:val="en-GB"/>
              </w:rPr>
              <w:t xml:space="preserve"> </w:t>
            </w:r>
          </w:p>
        </w:tc>
      </w:tr>
      <w:tr w:rsidR="004A38C3" w:rsidRPr="0019773D" w:rsidTr="00DF7CCD">
        <w:tc>
          <w:tcPr>
            <w:tcW w:w="3931" w:type="pct"/>
          </w:tcPr>
          <w:p w:rsidR="004A38C3" w:rsidRPr="0019773D" w:rsidRDefault="004A38C3" w:rsidP="002A29E3">
            <w:pPr>
              <w:rPr>
                <w:rFonts w:ascii="Calibri" w:hAnsi="Calibri"/>
                <w:sz w:val="18"/>
                <w:lang w:val="en-GB"/>
              </w:rPr>
            </w:pPr>
            <w:r w:rsidRPr="0019773D">
              <w:rPr>
                <w:rFonts w:ascii="Calibri" w:hAnsi="Calibri"/>
                <w:sz w:val="18"/>
                <w:lang w:val="en-GB"/>
              </w:rPr>
              <w:t xml:space="preserve">Congo </w:t>
            </w:r>
            <w:r w:rsidR="002A29E3" w:rsidRPr="0019773D">
              <w:rPr>
                <w:rFonts w:ascii="Calibri" w:hAnsi="Calibri"/>
                <w:sz w:val="18"/>
                <w:lang w:val="en-GB"/>
              </w:rPr>
              <w:t xml:space="preserve">(Democratic Republic of the) </w:t>
            </w:r>
          </w:p>
        </w:tc>
        <w:tc>
          <w:tcPr>
            <w:tcW w:w="1069" w:type="pct"/>
          </w:tcPr>
          <w:p w:rsidR="004A38C3" w:rsidRPr="0019773D" w:rsidRDefault="002A29E3" w:rsidP="008F150A">
            <w:pPr>
              <w:jc w:val="center"/>
              <w:rPr>
                <w:rFonts w:ascii="Calibri" w:hAnsi="Calibri"/>
                <w:sz w:val="18"/>
                <w:lang w:val="en-GB"/>
              </w:rPr>
            </w:pPr>
            <w:r w:rsidRPr="0019773D">
              <w:rPr>
                <w:rFonts w:ascii="Calibri" w:hAnsi="Calibri"/>
                <w:sz w:val="18"/>
                <w:lang w:val="en-GB"/>
              </w:rPr>
              <w:t>245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Cook Islands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Costa Rica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Cuba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Djibouti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Dominica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Dominican Republic</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Ecuador</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Egypt</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El Salvador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Equatorial Guinea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Eritrea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130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Ethiopia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Fiji</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Gabon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Gambia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Georgia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Ghana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Grenada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Guatemala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175</w:t>
            </w:r>
          </w:p>
        </w:tc>
      </w:tr>
      <w:tr w:rsidR="004A38C3" w:rsidRPr="0019773D" w:rsidTr="00DF7CCD">
        <w:tc>
          <w:tcPr>
            <w:tcW w:w="3931" w:type="pct"/>
          </w:tcPr>
          <w:p w:rsidR="004A38C3" w:rsidRPr="0019773D" w:rsidRDefault="004A38C3" w:rsidP="002A29E3">
            <w:pPr>
              <w:rPr>
                <w:rFonts w:ascii="Calibri" w:hAnsi="Calibri"/>
                <w:sz w:val="18"/>
                <w:lang w:val="en-GB"/>
              </w:rPr>
            </w:pPr>
            <w:r w:rsidRPr="0019773D">
              <w:rPr>
                <w:rFonts w:ascii="Calibri" w:hAnsi="Calibri"/>
                <w:sz w:val="18"/>
                <w:lang w:val="en-GB"/>
              </w:rPr>
              <w:t xml:space="preserve">Guinea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Guinea-Bissau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Guyana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Haiti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Honduras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Hong Kong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265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India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Indonesia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Iran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Iraq</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Israel</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315</w:t>
            </w:r>
          </w:p>
        </w:tc>
      </w:tr>
      <w:tr w:rsidR="004A38C3" w:rsidRPr="0019773D" w:rsidTr="00DF7CCD">
        <w:tc>
          <w:tcPr>
            <w:tcW w:w="3931" w:type="pct"/>
          </w:tcPr>
          <w:p w:rsidR="004A38C3" w:rsidRPr="0019773D" w:rsidRDefault="009566EC" w:rsidP="0036029E">
            <w:pPr>
              <w:rPr>
                <w:rFonts w:ascii="Calibri" w:hAnsi="Calibri"/>
                <w:sz w:val="18"/>
                <w:lang w:val="en-GB"/>
              </w:rPr>
            </w:pPr>
            <w:r>
              <w:rPr>
                <w:rFonts w:ascii="Calibri" w:hAnsi="Calibri"/>
                <w:sz w:val="18"/>
                <w:lang w:val="en-GB"/>
              </w:rPr>
              <w:t>Republic of Côte d'Ivoire</w:t>
            </w:r>
            <w:r w:rsidR="004A38C3" w:rsidRPr="0019773D">
              <w:rPr>
                <w:rFonts w:ascii="Calibri" w:hAnsi="Calibri"/>
                <w:sz w:val="18"/>
                <w:lang w:val="en-GB"/>
              </w:rPr>
              <w:t xml:space="preserv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Jamaica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Japan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405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Jordan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Kazakhstan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245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Kenya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Kiribati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Korea, DPR</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Korea, Republic of</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300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Kosovo, under UNSC 1244/1999</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Kuwait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Kyrgyzstan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Laos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Lebanon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260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Lesotho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Liberia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Libya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Macao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Madagascar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Malawi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Malaysia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Maldives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Mali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Marshall Islands</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Mauritania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Mauritius</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Mexico</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Micronesia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Moldova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Monaco</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Mongolia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160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Montenegro</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Morocco</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Mozambique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Myanmar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Namibia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135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Nauru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Nepal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New-Zealand</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Nicaragua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Niger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Nigeria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235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Niue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Oman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Pakistan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Palau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Palestine</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Panama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Papua New Guinea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Paraguay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Peru</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Philippines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Qatar</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Rwanda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Saint Kitts and Nevis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Saint-Lucia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215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Saint-Vincent and the Grenadines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265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Samoa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San Marino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Sao Tome and Principe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Saudi Arabia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Senegal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200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Serbia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Seychelles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Sierra Leone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Singapore</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Solomon Islands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Somalia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175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South Africa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195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Sri Lanka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Sudan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270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Suriname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 xml:space="preserve">Swaziland </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140</w:t>
            </w:r>
          </w:p>
        </w:tc>
      </w:tr>
      <w:tr w:rsidR="00C5257B" w:rsidRPr="0019773D" w:rsidTr="00155C49">
        <w:tc>
          <w:tcPr>
            <w:tcW w:w="3931" w:type="pct"/>
          </w:tcPr>
          <w:p w:rsidR="00C5257B" w:rsidRPr="0019773D" w:rsidRDefault="00C5257B" w:rsidP="00155C49">
            <w:pPr>
              <w:rPr>
                <w:rFonts w:ascii="Calibri" w:hAnsi="Calibri"/>
                <w:sz w:val="18"/>
                <w:szCs w:val="18"/>
                <w:lang w:val="en-GB"/>
              </w:rPr>
            </w:pPr>
            <w:r w:rsidRPr="0019773D">
              <w:rPr>
                <w:rFonts w:ascii="Calibri" w:hAnsi="Calibri"/>
                <w:sz w:val="18"/>
                <w:szCs w:val="18"/>
                <w:lang w:val="en-GB"/>
              </w:rPr>
              <w:t>Switzerland</w:t>
            </w:r>
          </w:p>
        </w:tc>
        <w:tc>
          <w:tcPr>
            <w:tcW w:w="1069" w:type="pct"/>
          </w:tcPr>
          <w:p w:rsidR="00C5257B" w:rsidRPr="0019773D" w:rsidRDefault="00C5257B" w:rsidP="00155C49">
            <w:pPr>
              <w:jc w:val="center"/>
              <w:rPr>
                <w:rFonts w:ascii="Calibri" w:hAnsi="Calibri"/>
                <w:sz w:val="18"/>
                <w:szCs w:val="18"/>
                <w:lang w:val="en-GB"/>
              </w:rPr>
            </w:pPr>
            <w:r w:rsidRPr="0019773D">
              <w:rPr>
                <w:rFonts w:ascii="Calibri" w:hAnsi="Calibri"/>
                <w:sz w:val="18"/>
                <w:szCs w:val="18"/>
                <w:lang w:val="en-GB"/>
              </w:rPr>
              <w:t>220</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Syria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225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Tajikistan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185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Taiwan</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255</w:t>
            </w:r>
          </w:p>
        </w:tc>
      </w:tr>
      <w:tr w:rsidR="004A38C3" w:rsidRPr="0019773D" w:rsidTr="00DF7CCD">
        <w:tc>
          <w:tcPr>
            <w:tcW w:w="3931" w:type="pct"/>
          </w:tcPr>
          <w:p w:rsidR="004A38C3" w:rsidRPr="0019773D" w:rsidRDefault="004A38C3" w:rsidP="0036029E">
            <w:pPr>
              <w:rPr>
                <w:rFonts w:ascii="Calibri" w:hAnsi="Calibri"/>
                <w:sz w:val="18"/>
                <w:lang w:val="en-GB"/>
              </w:rPr>
            </w:pPr>
            <w:r w:rsidRPr="0019773D">
              <w:rPr>
                <w:rFonts w:ascii="Calibri" w:hAnsi="Calibri"/>
                <w:sz w:val="18"/>
                <w:lang w:val="en-GB"/>
              </w:rPr>
              <w:t>Tanzania</w:t>
            </w:r>
          </w:p>
        </w:tc>
        <w:tc>
          <w:tcPr>
            <w:tcW w:w="1069" w:type="pct"/>
          </w:tcPr>
          <w:p w:rsidR="004A38C3" w:rsidRPr="0019773D" w:rsidRDefault="004A38C3" w:rsidP="008F150A">
            <w:pPr>
              <w:jc w:val="center"/>
              <w:rPr>
                <w:rFonts w:ascii="Calibri" w:hAnsi="Calibri"/>
                <w:sz w:val="18"/>
                <w:lang w:val="en-GB"/>
              </w:rPr>
            </w:pPr>
            <w:r w:rsidRPr="0019773D">
              <w:rPr>
                <w:rFonts w:ascii="Calibri" w:hAnsi="Calibri"/>
                <w:sz w:val="18"/>
                <w:lang w:val="en-GB"/>
              </w:rPr>
              <w:t>250</w:t>
            </w:r>
          </w:p>
        </w:tc>
      </w:tr>
      <w:tr w:rsidR="00E22357" w:rsidRPr="0019773D" w:rsidTr="00DF7CCD">
        <w:tc>
          <w:tcPr>
            <w:tcW w:w="3931" w:type="pct"/>
          </w:tcPr>
          <w:p w:rsidR="00E22357" w:rsidRPr="0019773D" w:rsidRDefault="00E22357" w:rsidP="0036029E">
            <w:pPr>
              <w:rPr>
                <w:rFonts w:ascii="Calibri" w:hAnsi="Calibri"/>
                <w:sz w:val="18"/>
                <w:lang w:val="en-GB"/>
              </w:rPr>
            </w:pPr>
            <w:r w:rsidRPr="0019773D">
              <w:rPr>
                <w:rFonts w:ascii="Calibri" w:hAnsi="Calibri"/>
                <w:bCs/>
                <w:sz w:val="18"/>
                <w:szCs w:val="18"/>
                <w:lang w:val="en-GB"/>
              </w:rPr>
              <w:t>Territory of Russia as recognised by international law</w:t>
            </w:r>
          </w:p>
        </w:tc>
        <w:tc>
          <w:tcPr>
            <w:tcW w:w="1069" w:type="pct"/>
          </w:tcPr>
          <w:p w:rsidR="00E22357" w:rsidRPr="0019773D" w:rsidRDefault="00E22357" w:rsidP="008F150A">
            <w:pPr>
              <w:jc w:val="center"/>
              <w:rPr>
                <w:rFonts w:ascii="Calibri" w:hAnsi="Calibri"/>
                <w:sz w:val="18"/>
                <w:lang w:val="en-GB"/>
              </w:rPr>
            </w:pPr>
            <w:r w:rsidRPr="0019773D">
              <w:rPr>
                <w:rFonts w:ascii="Calibri" w:hAnsi="Calibri"/>
                <w:sz w:val="18"/>
                <w:lang w:val="en-GB"/>
              </w:rPr>
              <w:t>365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szCs w:val="18"/>
                <w:lang w:val="en-GB"/>
              </w:rPr>
              <w:t>Territory of Ukraine as recognised by international law</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270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Thailand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205</w:t>
            </w:r>
          </w:p>
        </w:tc>
      </w:tr>
      <w:tr w:rsidR="002A29E3" w:rsidRPr="0019773D" w:rsidTr="00DF7CCD">
        <w:tc>
          <w:tcPr>
            <w:tcW w:w="3931" w:type="pct"/>
          </w:tcPr>
          <w:p w:rsidR="002A29E3" w:rsidRPr="0019773D" w:rsidRDefault="002A29E3" w:rsidP="0036029E">
            <w:pPr>
              <w:rPr>
                <w:rFonts w:ascii="Calibri" w:hAnsi="Calibri"/>
                <w:sz w:val="18"/>
                <w:lang w:val="en-GB"/>
              </w:rPr>
            </w:pPr>
            <w:r w:rsidRPr="0019773D">
              <w:rPr>
                <w:rFonts w:ascii="Calibri" w:hAnsi="Calibri"/>
                <w:sz w:val="18"/>
                <w:lang w:val="en-GB"/>
              </w:rPr>
              <w:t>Timor Leste – Democratic Republic of</w:t>
            </w:r>
          </w:p>
        </w:tc>
        <w:tc>
          <w:tcPr>
            <w:tcW w:w="1069" w:type="pct"/>
          </w:tcPr>
          <w:p w:rsidR="002A29E3" w:rsidRPr="0019773D" w:rsidRDefault="002A29E3" w:rsidP="008F150A">
            <w:pPr>
              <w:jc w:val="center"/>
              <w:rPr>
                <w:rFonts w:ascii="Calibri" w:hAnsi="Calibri"/>
                <w:sz w:val="18"/>
                <w:lang w:val="en-GB"/>
              </w:rPr>
            </w:pPr>
            <w:r w:rsidRPr="0019773D">
              <w:rPr>
                <w:rFonts w:ascii="Calibri" w:hAnsi="Calibri"/>
                <w:sz w:val="18"/>
                <w:lang w:val="en-GB"/>
              </w:rPr>
              <w:t>160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Togo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155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Tonga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155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Trinidad and Tobago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175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Tunisia</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145</w:t>
            </w:r>
          </w:p>
        </w:tc>
      </w:tr>
      <w:tr w:rsidR="00125A23" w:rsidRPr="0019773D" w:rsidTr="002E26E2">
        <w:tc>
          <w:tcPr>
            <w:tcW w:w="3931" w:type="pct"/>
            <w:tcBorders>
              <w:bottom w:val="single" w:sz="4" w:space="0" w:color="auto"/>
            </w:tcBorders>
          </w:tcPr>
          <w:p w:rsidR="00125A23" w:rsidRPr="0019773D" w:rsidRDefault="00125A23" w:rsidP="0036029E">
            <w:pPr>
              <w:rPr>
                <w:rFonts w:ascii="Calibri" w:hAnsi="Calibri"/>
                <w:sz w:val="18"/>
                <w:lang w:val="en-GB"/>
              </w:rPr>
            </w:pPr>
            <w:r w:rsidRPr="0019773D">
              <w:rPr>
                <w:rFonts w:ascii="Calibri" w:hAnsi="Calibri"/>
                <w:sz w:val="18"/>
                <w:lang w:val="en-GB"/>
              </w:rPr>
              <w:t xml:space="preserve">Turkmenistan </w:t>
            </w:r>
          </w:p>
        </w:tc>
        <w:tc>
          <w:tcPr>
            <w:tcW w:w="1069" w:type="pct"/>
            <w:tcBorders>
              <w:bottom w:val="single" w:sz="4" w:space="0" w:color="auto"/>
            </w:tcBorders>
          </w:tcPr>
          <w:p w:rsidR="00125A23" w:rsidRPr="0019773D" w:rsidRDefault="00125A23" w:rsidP="008F150A">
            <w:pPr>
              <w:jc w:val="center"/>
              <w:rPr>
                <w:rFonts w:ascii="Calibri" w:hAnsi="Calibri"/>
                <w:sz w:val="18"/>
                <w:lang w:val="en-GB"/>
              </w:rPr>
            </w:pPr>
            <w:r w:rsidRPr="0019773D">
              <w:rPr>
                <w:rFonts w:ascii="Calibri" w:hAnsi="Calibri"/>
                <w:sz w:val="18"/>
                <w:lang w:val="en-GB"/>
              </w:rPr>
              <w:t>230</w:t>
            </w:r>
          </w:p>
        </w:tc>
      </w:tr>
      <w:tr w:rsidR="00125A23" w:rsidRPr="0019773D" w:rsidTr="002E26E2">
        <w:tc>
          <w:tcPr>
            <w:tcW w:w="3931" w:type="pct"/>
            <w:tcBorders>
              <w:top w:val="single" w:sz="4" w:space="0" w:color="auto"/>
              <w:left w:val="single" w:sz="4" w:space="0" w:color="auto"/>
              <w:bottom w:val="single" w:sz="4" w:space="0" w:color="auto"/>
              <w:right w:val="single" w:sz="4" w:space="0" w:color="auto"/>
            </w:tcBorders>
          </w:tcPr>
          <w:p w:rsidR="00125A23" w:rsidRPr="0019773D" w:rsidRDefault="00125A23" w:rsidP="0036029E">
            <w:pPr>
              <w:rPr>
                <w:rFonts w:ascii="Calibri" w:hAnsi="Calibri"/>
                <w:sz w:val="18"/>
                <w:lang w:val="en-GB"/>
              </w:rPr>
            </w:pPr>
            <w:r w:rsidRPr="0019773D">
              <w:rPr>
                <w:rFonts w:ascii="Calibri" w:hAnsi="Calibri"/>
                <w:sz w:val="18"/>
                <w:lang w:val="en-GB"/>
              </w:rPr>
              <w:t xml:space="preserve">Tuvalu </w:t>
            </w:r>
          </w:p>
        </w:tc>
        <w:tc>
          <w:tcPr>
            <w:tcW w:w="1069" w:type="pct"/>
            <w:tcBorders>
              <w:top w:val="single" w:sz="4" w:space="0" w:color="auto"/>
              <w:left w:val="single" w:sz="4" w:space="0" w:color="auto"/>
              <w:bottom w:val="single" w:sz="4" w:space="0" w:color="auto"/>
              <w:right w:val="single" w:sz="4" w:space="0" w:color="auto"/>
            </w:tcBorders>
          </w:tcPr>
          <w:p w:rsidR="00125A23" w:rsidRPr="0019773D" w:rsidRDefault="00125A23" w:rsidP="008F150A">
            <w:pPr>
              <w:jc w:val="center"/>
              <w:rPr>
                <w:rFonts w:ascii="Calibri" w:hAnsi="Calibri"/>
                <w:sz w:val="18"/>
                <w:lang w:val="en-GB"/>
              </w:rPr>
            </w:pPr>
            <w:r w:rsidRPr="0019773D">
              <w:rPr>
                <w:rFonts w:ascii="Calibri" w:hAnsi="Calibri"/>
                <w:sz w:val="18"/>
                <w:lang w:val="en-GB"/>
              </w:rPr>
              <w:t>185</w:t>
            </w:r>
          </w:p>
        </w:tc>
      </w:tr>
      <w:tr w:rsidR="00125A23" w:rsidRPr="0019773D" w:rsidTr="002E26E2">
        <w:tc>
          <w:tcPr>
            <w:tcW w:w="3931" w:type="pct"/>
            <w:tcBorders>
              <w:top w:val="single" w:sz="4" w:space="0" w:color="auto"/>
              <w:left w:val="single" w:sz="4" w:space="0" w:color="auto"/>
              <w:bottom w:val="single" w:sz="4" w:space="0" w:color="auto"/>
              <w:right w:val="single" w:sz="4" w:space="0" w:color="auto"/>
            </w:tcBorders>
          </w:tcPr>
          <w:p w:rsidR="00125A23" w:rsidRPr="0019773D" w:rsidRDefault="00125A23" w:rsidP="0036029E">
            <w:pPr>
              <w:rPr>
                <w:rFonts w:ascii="Calibri" w:hAnsi="Calibri"/>
                <w:sz w:val="18"/>
                <w:lang w:val="en-GB"/>
              </w:rPr>
            </w:pPr>
            <w:r w:rsidRPr="0019773D">
              <w:rPr>
                <w:rFonts w:ascii="Calibri" w:hAnsi="Calibri"/>
                <w:sz w:val="18"/>
                <w:lang w:val="en-GB"/>
              </w:rPr>
              <w:t xml:space="preserve">Uganda </w:t>
            </w:r>
          </w:p>
        </w:tc>
        <w:tc>
          <w:tcPr>
            <w:tcW w:w="1069" w:type="pct"/>
            <w:tcBorders>
              <w:top w:val="single" w:sz="4" w:space="0" w:color="auto"/>
              <w:left w:val="single" w:sz="4" w:space="0" w:color="auto"/>
              <w:bottom w:val="single" w:sz="4" w:space="0" w:color="auto"/>
              <w:right w:val="single" w:sz="4" w:space="0" w:color="auto"/>
            </w:tcBorders>
          </w:tcPr>
          <w:p w:rsidR="00125A23" w:rsidRPr="0019773D" w:rsidRDefault="00125A23" w:rsidP="008F150A">
            <w:pPr>
              <w:jc w:val="center"/>
              <w:rPr>
                <w:rFonts w:ascii="Calibri" w:hAnsi="Calibri"/>
                <w:sz w:val="18"/>
                <w:lang w:val="en-GB"/>
              </w:rPr>
            </w:pPr>
            <w:r w:rsidRPr="0019773D">
              <w:rPr>
                <w:rFonts w:ascii="Calibri" w:hAnsi="Calibri"/>
                <w:sz w:val="18"/>
                <w:lang w:val="en-GB"/>
              </w:rPr>
              <w:t>235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United Arab Emirates</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265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United States of America</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280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Uruguay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215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Uzbekistan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230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Vanuatu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170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Vatican City State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175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Venezuela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210</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Vietnam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255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 xml:space="preserve">Yemen </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225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Zambia</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185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Zimbabwe</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165</w:t>
            </w:r>
          </w:p>
        </w:tc>
      </w:tr>
      <w:tr w:rsidR="00125A23" w:rsidRPr="0019773D" w:rsidTr="00DF7CCD">
        <w:tc>
          <w:tcPr>
            <w:tcW w:w="3931" w:type="pct"/>
          </w:tcPr>
          <w:p w:rsidR="00125A23" w:rsidRPr="0019773D" w:rsidRDefault="00125A23" w:rsidP="0036029E">
            <w:pPr>
              <w:rPr>
                <w:rFonts w:ascii="Calibri" w:hAnsi="Calibri"/>
                <w:sz w:val="18"/>
                <w:lang w:val="en-GB"/>
              </w:rPr>
            </w:pPr>
            <w:r w:rsidRPr="0019773D">
              <w:rPr>
                <w:rFonts w:ascii="Calibri" w:hAnsi="Calibri"/>
                <w:sz w:val="18"/>
                <w:lang w:val="en-GB"/>
              </w:rPr>
              <w:t>Other</w:t>
            </w:r>
          </w:p>
        </w:tc>
        <w:tc>
          <w:tcPr>
            <w:tcW w:w="1069" w:type="pct"/>
          </w:tcPr>
          <w:p w:rsidR="00125A23" w:rsidRPr="0019773D" w:rsidRDefault="00125A23" w:rsidP="008F150A">
            <w:pPr>
              <w:jc w:val="center"/>
              <w:rPr>
                <w:rFonts w:ascii="Calibri" w:hAnsi="Calibri"/>
                <w:sz w:val="18"/>
                <w:lang w:val="en-GB"/>
              </w:rPr>
            </w:pPr>
            <w:r w:rsidRPr="0019773D">
              <w:rPr>
                <w:rFonts w:ascii="Calibri" w:hAnsi="Calibri"/>
                <w:sz w:val="18"/>
                <w:lang w:val="en-GB"/>
              </w:rPr>
              <w:t>205</w:t>
            </w:r>
          </w:p>
        </w:tc>
      </w:tr>
    </w:tbl>
    <w:p w:rsidR="004A38C3" w:rsidRPr="0019773D" w:rsidRDefault="004A38C3" w:rsidP="004A38C3">
      <w:pPr>
        <w:rPr>
          <w:rFonts w:ascii="Calibri" w:hAnsi="Calibri"/>
          <w:lang w:val="en-GB"/>
        </w:rPr>
        <w:sectPr w:rsidR="004A38C3" w:rsidRPr="0019773D" w:rsidSect="00DE769D">
          <w:headerReference w:type="even" r:id="rId235"/>
          <w:headerReference w:type="default" r:id="rId236"/>
          <w:footerReference w:type="even" r:id="rId237"/>
          <w:footerReference w:type="default" r:id="rId238"/>
          <w:headerReference w:type="first" r:id="rId239"/>
          <w:footerReference w:type="first" r:id="rId240"/>
          <w:type w:val="continuous"/>
          <w:pgSz w:w="16838" w:h="11906" w:orient="landscape"/>
          <w:pgMar w:top="57" w:right="1418" w:bottom="1134" w:left="1418" w:header="283" w:footer="283" w:gutter="0"/>
          <w:cols w:num="3" w:space="709"/>
          <w:titlePg/>
          <w:docGrid w:linePitch="360"/>
        </w:sectPr>
      </w:pPr>
    </w:p>
    <w:p w:rsidR="00E126F5" w:rsidRPr="0019773D" w:rsidRDefault="00E126F5" w:rsidP="00851436">
      <w:pPr>
        <w:pStyle w:val="Guide-Heading2"/>
      </w:pPr>
      <w:bookmarkStart w:id="120" w:name="_Toc496600123"/>
      <w:r w:rsidRPr="0019773D">
        <w:t>Sport</w:t>
      </w:r>
      <w:bookmarkEnd w:id="120"/>
    </w:p>
    <w:p w:rsidR="00E126F5" w:rsidRPr="0019773D" w:rsidRDefault="00E126F5" w:rsidP="00851436">
      <w:pPr>
        <w:pStyle w:val="Guide-Heading3"/>
      </w:pPr>
      <w:bookmarkStart w:id="121" w:name="_Toc496600124"/>
      <w:r w:rsidRPr="0019773D">
        <w:t xml:space="preserve">Which </w:t>
      </w:r>
      <w:r w:rsidR="0074506A" w:rsidRPr="0019773D">
        <w:t>A</w:t>
      </w:r>
      <w:r w:rsidRPr="0019773D">
        <w:t>ctions are supported?</w:t>
      </w:r>
      <w:bookmarkEnd w:id="121"/>
      <w:r w:rsidRPr="0019773D">
        <w:t xml:space="preserve"> </w:t>
      </w:r>
    </w:p>
    <w:p w:rsidR="00E126F5" w:rsidRPr="0019773D" w:rsidRDefault="00E126F5" w:rsidP="009705D8">
      <w:pPr>
        <w:pStyle w:val="Guide-Normal"/>
      </w:pPr>
      <w:r w:rsidRPr="0019773D">
        <w:t xml:space="preserve">The following </w:t>
      </w:r>
      <w:r w:rsidR="005B0842" w:rsidRPr="0019773D">
        <w:t xml:space="preserve">Actions </w:t>
      </w:r>
      <w:r w:rsidRPr="0019773D">
        <w:t xml:space="preserve">in the field of sport are implemented through this Programme Guide: </w:t>
      </w:r>
    </w:p>
    <w:p w:rsidR="00E126F5" w:rsidRPr="0019773D" w:rsidRDefault="00E126F5" w:rsidP="00E126F5">
      <w:pPr>
        <w:ind w:left="3"/>
        <w:jc w:val="both"/>
        <w:rPr>
          <w:rFonts w:ascii="Calibri" w:hAnsi="Calibri"/>
          <w:sz w:val="18"/>
          <w:lang w:val="en-GB"/>
        </w:rPr>
      </w:pPr>
    </w:p>
    <w:p w:rsidR="00E126F5" w:rsidRPr="0019773D" w:rsidRDefault="00E126F5" w:rsidP="009F41D6">
      <w:pPr>
        <w:pStyle w:val="Guide-Bulletsspace"/>
      </w:pPr>
      <w:r w:rsidRPr="0019773D">
        <w:t>Collaborative Partnerships</w:t>
      </w:r>
      <w:r w:rsidR="00E107B5" w:rsidRPr="0019773D">
        <w:t>;</w:t>
      </w:r>
      <w:r w:rsidRPr="0019773D">
        <w:t xml:space="preserve"> </w:t>
      </w:r>
    </w:p>
    <w:p w:rsidR="000F69E8" w:rsidRPr="0019773D" w:rsidRDefault="000F69E8" w:rsidP="009F41D6">
      <w:pPr>
        <w:pStyle w:val="Guide-Bulletsspace"/>
      </w:pPr>
      <w:r w:rsidRPr="0019773D">
        <w:t>Small Collaborative Partnerships;</w:t>
      </w:r>
    </w:p>
    <w:p w:rsidR="000F69E8" w:rsidRPr="0019773D" w:rsidRDefault="00E126F5" w:rsidP="00DF29DC">
      <w:pPr>
        <w:pStyle w:val="Guide-Bulletsspace"/>
      </w:pPr>
      <w:r w:rsidRPr="0019773D">
        <w:t>Not-for-profit European sport events</w:t>
      </w:r>
      <w:r w:rsidR="00E107B5" w:rsidRPr="0019773D">
        <w:t>.</w:t>
      </w:r>
    </w:p>
    <w:p w:rsidR="000F69E8" w:rsidRPr="0019773D" w:rsidRDefault="000F69E8" w:rsidP="009705D8">
      <w:pPr>
        <w:pStyle w:val="Guide-Normal"/>
      </w:pPr>
    </w:p>
    <w:p w:rsidR="00A76842" w:rsidRPr="0019773D" w:rsidRDefault="00E126F5" w:rsidP="009705D8">
      <w:pPr>
        <w:pStyle w:val="Guide-Normal"/>
      </w:pPr>
      <w:r w:rsidRPr="0019773D">
        <w:t xml:space="preserve">In addition, Erasmus+ also supports </w:t>
      </w:r>
      <w:r w:rsidR="00B24005" w:rsidRPr="0019773D">
        <w:t>A</w:t>
      </w:r>
      <w:r w:rsidRPr="0019773D">
        <w:t>ctions to strengthen the evidence base for policy making (studies, data gathering, surveys, etc.), to promote the dialogue with relevant European stakeholders (the EU Sport Forum,</w:t>
      </w:r>
      <w:r w:rsidR="005C14A7" w:rsidRPr="0019773D">
        <w:t xml:space="preserve"> EU Presidency events,</w:t>
      </w:r>
      <w:r w:rsidRPr="0019773D">
        <w:t xml:space="preserve"> conferences, meetings, seminars, etc.).</w:t>
      </w:r>
      <w:r w:rsidR="0095363F" w:rsidRPr="0019773D">
        <w:t xml:space="preserve"> </w:t>
      </w:r>
      <w:r w:rsidRPr="0019773D">
        <w:t xml:space="preserve">These </w:t>
      </w:r>
      <w:r w:rsidR="00B24005" w:rsidRPr="0019773D">
        <w:t>A</w:t>
      </w:r>
      <w:r w:rsidRPr="0019773D">
        <w:t xml:space="preserve">ctions will be implemented by the European Commission either directly or through the Executive Agency. </w:t>
      </w:r>
    </w:p>
    <w:p w:rsidR="00A76842" w:rsidRPr="0019773D" w:rsidRDefault="00A76842" w:rsidP="009705D8">
      <w:pPr>
        <w:pStyle w:val="Guide-Normal"/>
      </w:pPr>
    </w:p>
    <w:p w:rsidR="00A76842" w:rsidRPr="0019773D" w:rsidRDefault="00E126F5" w:rsidP="009705D8">
      <w:pPr>
        <w:pStyle w:val="Guide-Normal"/>
      </w:pPr>
      <w:r w:rsidRPr="0019773D">
        <w:t xml:space="preserve">The specific objectives pursued by the Erasmus+ </w:t>
      </w:r>
      <w:r w:rsidR="00F02996" w:rsidRPr="0019773D">
        <w:t>P</w:t>
      </w:r>
      <w:r w:rsidRPr="0019773D">
        <w:t>rogramme in the field of sport are to:</w:t>
      </w:r>
    </w:p>
    <w:p w:rsidR="00E304A8" w:rsidRPr="0019773D" w:rsidRDefault="00E304A8" w:rsidP="009705D8">
      <w:pPr>
        <w:pStyle w:val="Guide-Normal"/>
      </w:pPr>
    </w:p>
    <w:p w:rsidR="00E126F5" w:rsidRPr="0019773D" w:rsidRDefault="00E126F5" w:rsidP="009F41D6">
      <w:pPr>
        <w:pStyle w:val="Guide-Bulletsspace"/>
      </w:pPr>
      <w:r w:rsidRPr="0019773D">
        <w:t>tackle cross-border threats to the integrity of sport, such as doping, match fixing and violence, as well as all kinds of intolerance and discrimination;</w:t>
      </w:r>
    </w:p>
    <w:p w:rsidR="00E126F5" w:rsidRPr="0019773D" w:rsidRDefault="00E126F5" w:rsidP="009F41D6">
      <w:pPr>
        <w:pStyle w:val="Guide-Bulletsspace"/>
      </w:pPr>
      <w:r w:rsidRPr="0019773D">
        <w:t>promote and support good governance in sport and dual careers of athletes;</w:t>
      </w:r>
    </w:p>
    <w:p w:rsidR="00E126F5" w:rsidRPr="0019773D" w:rsidRDefault="00E126F5" w:rsidP="009F41D6">
      <w:pPr>
        <w:pStyle w:val="Guide-Bulletsspace"/>
      </w:pPr>
      <w:r w:rsidRPr="0019773D">
        <w:t xml:space="preserve">promote voluntary activities in sport, together with social inclusion, equal opportunities and awareness of the importance of health-enhancing physical activity, through increased participation in, and equal access to sport for all. </w:t>
      </w:r>
    </w:p>
    <w:p w:rsidR="00E304A8" w:rsidRPr="0019773D" w:rsidRDefault="00E304A8" w:rsidP="00E126F5">
      <w:pPr>
        <w:widowControl/>
        <w:suppressAutoHyphens w:val="0"/>
        <w:autoSpaceDE w:val="0"/>
        <w:adjustRightInd w:val="0"/>
        <w:jc w:val="both"/>
        <w:rPr>
          <w:rFonts w:ascii="Calibri" w:hAnsi="Calibri"/>
          <w:kern w:val="0"/>
          <w:sz w:val="18"/>
          <w:lang w:val="en-GB"/>
        </w:rPr>
      </w:pPr>
    </w:p>
    <w:p w:rsidR="00E126F5" w:rsidRPr="0019773D" w:rsidRDefault="00E126F5" w:rsidP="009705D8">
      <w:pPr>
        <w:pStyle w:val="Guide-Normal"/>
      </w:pPr>
      <w:r w:rsidRPr="0019773D">
        <w:t xml:space="preserve">As provided by the </w:t>
      </w:r>
      <w:r w:rsidR="00637331" w:rsidRPr="0019773D">
        <w:t xml:space="preserve">Regulation establishing the </w:t>
      </w:r>
      <w:r w:rsidRPr="0019773D">
        <w:t xml:space="preserve">Erasmus+ </w:t>
      </w:r>
      <w:r w:rsidR="00637331" w:rsidRPr="0019773D">
        <w:t>Programme</w:t>
      </w:r>
      <w:r w:rsidRPr="0019773D">
        <w:t xml:space="preserve">, </w:t>
      </w:r>
      <w:r w:rsidR="004F0327" w:rsidRPr="0019773D">
        <w:t xml:space="preserve">focus is to be given to </w:t>
      </w:r>
      <w:r w:rsidRPr="0019773D">
        <w:t xml:space="preserve">grassroots sport. </w:t>
      </w:r>
    </w:p>
    <w:p w:rsidR="00E126F5" w:rsidRPr="0019773D" w:rsidRDefault="00E126F5" w:rsidP="009705D8">
      <w:pPr>
        <w:pStyle w:val="Guide-Normal"/>
      </w:pPr>
    </w:p>
    <w:p w:rsidR="004F0327" w:rsidRPr="0019773D" w:rsidRDefault="00E126F5" w:rsidP="009705D8">
      <w:pPr>
        <w:pStyle w:val="Guide-Normal"/>
      </w:pPr>
      <w:r w:rsidRPr="0019773D">
        <w:t xml:space="preserve">The </w:t>
      </w:r>
      <w:r w:rsidR="0074506A" w:rsidRPr="0019773D">
        <w:t>A</w:t>
      </w:r>
      <w:r w:rsidRPr="0019773D">
        <w:t>ctions in the field of sport are expected to result in the development</w:t>
      </w:r>
      <w:r w:rsidR="004F0327" w:rsidRPr="0019773D">
        <w:t xml:space="preserve"> of the European dimension in sport by generating, sharing and spreading experiences and knowledge about different issues affecting sport at </w:t>
      </w:r>
      <w:r w:rsidR="00717741" w:rsidRPr="0019773D">
        <w:t xml:space="preserve">the </w:t>
      </w:r>
      <w:r w:rsidR="004F0327" w:rsidRPr="0019773D">
        <w:t>European level.</w:t>
      </w:r>
    </w:p>
    <w:p w:rsidR="004F0327" w:rsidRPr="0019773D" w:rsidRDefault="004F0327" w:rsidP="009705D8">
      <w:pPr>
        <w:pStyle w:val="Guide-Normal"/>
      </w:pPr>
    </w:p>
    <w:p w:rsidR="004F0327" w:rsidRPr="0019773D" w:rsidRDefault="004F0327" w:rsidP="009705D8">
      <w:pPr>
        <w:pStyle w:val="Guide-Normal"/>
      </w:pPr>
      <w:r w:rsidRPr="0019773D">
        <w:t>Ultimately, sport projects supported through Erasmus+ should lead to increased levels of participation in sport, physical activity and voluntary activity.</w:t>
      </w:r>
    </w:p>
    <w:p w:rsidR="004F0327" w:rsidRPr="0019773D" w:rsidRDefault="004F0327" w:rsidP="009705D8">
      <w:pPr>
        <w:pStyle w:val="Guide-Normal"/>
      </w:pPr>
    </w:p>
    <w:p w:rsidR="004F0327" w:rsidRPr="0019773D" w:rsidRDefault="004F0327" w:rsidP="009705D8">
      <w:pPr>
        <w:pStyle w:val="Guide-Normal"/>
      </w:pPr>
      <w:r w:rsidRPr="0019773D">
        <w:t>More specifically,</w:t>
      </w:r>
    </w:p>
    <w:p w:rsidR="004F0327" w:rsidRPr="0019773D" w:rsidRDefault="004F0327" w:rsidP="00982260">
      <w:pPr>
        <w:pStyle w:val="Guide-Normal"/>
        <w:numPr>
          <w:ilvl w:val="0"/>
          <w:numId w:val="104"/>
        </w:numPr>
      </w:pPr>
      <w:r w:rsidRPr="0019773D">
        <w:t xml:space="preserve">Increased knowledge and awareness regarding sport and physical activity in </w:t>
      </w:r>
      <w:r w:rsidR="00CB53D4" w:rsidRPr="0019773D">
        <w:t>P</w:t>
      </w:r>
      <w:r w:rsidRPr="0019773D">
        <w:t xml:space="preserve">rogramme </w:t>
      </w:r>
      <w:r w:rsidR="00CB53D4" w:rsidRPr="0019773D">
        <w:t>C</w:t>
      </w:r>
      <w:r w:rsidRPr="0019773D">
        <w:t>ountries</w:t>
      </w:r>
      <w:r w:rsidR="00E1574F" w:rsidRPr="0019773D">
        <w:t>;</w:t>
      </w:r>
    </w:p>
    <w:p w:rsidR="004F0327" w:rsidRPr="0019773D" w:rsidRDefault="004F0327" w:rsidP="00982260">
      <w:pPr>
        <w:pStyle w:val="Guide-Normal"/>
        <w:numPr>
          <w:ilvl w:val="0"/>
          <w:numId w:val="104"/>
        </w:numPr>
      </w:pPr>
      <w:r w:rsidRPr="0019773D">
        <w:t>Increased awareness of as regards the role of sport in promoting social inclusion, equal opportunities and health-enhancing physical activity</w:t>
      </w:r>
      <w:r w:rsidR="00E1574F" w:rsidRPr="0019773D">
        <w:t>;</w:t>
      </w:r>
    </w:p>
    <w:p w:rsidR="004F0327" w:rsidRPr="0019773D" w:rsidRDefault="004F0327" w:rsidP="00982260">
      <w:pPr>
        <w:pStyle w:val="Guide-Normal"/>
        <w:numPr>
          <w:ilvl w:val="0"/>
          <w:numId w:val="104"/>
        </w:numPr>
      </w:pPr>
      <w:r w:rsidRPr="0019773D">
        <w:t>Strengthened cooperation between institutions and organisations active in the field</w:t>
      </w:r>
      <w:r w:rsidR="00E1574F" w:rsidRPr="0019773D">
        <w:t xml:space="preserve"> of sport and physical activity;</w:t>
      </w:r>
    </w:p>
    <w:p w:rsidR="004F0327" w:rsidRPr="0019773D" w:rsidRDefault="004F0327" w:rsidP="00982260">
      <w:pPr>
        <w:pStyle w:val="Guide-Normal"/>
        <w:numPr>
          <w:ilvl w:val="0"/>
          <w:numId w:val="104"/>
        </w:numPr>
      </w:pPr>
      <w:r w:rsidRPr="0019773D">
        <w:t xml:space="preserve">Better participation of sport organisations and other relevant organisations from various </w:t>
      </w:r>
      <w:r w:rsidR="00CB53D4" w:rsidRPr="0019773D">
        <w:t>P</w:t>
      </w:r>
      <w:r w:rsidRPr="0019773D">
        <w:t xml:space="preserve">rogramme </w:t>
      </w:r>
      <w:r w:rsidR="00CB53D4" w:rsidRPr="0019773D">
        <w:t>C</w:t>
      </w:r>
      <w:r w:rsidRPr="0019773D">
        <w:t>ountries in enhanced networks</w:t>
      </w:r>
      <w:r w:rsidR="00E1574F" w:rsidRPr="0019773D">
        <w:t>;</w:t>
      </w:r>
    </w:p>
    <w:p w:rsidR="004F0327" w:rsidRPr="0019773D" w:rsidRDefault="004F0327" w:rsidP="00982260">
      <w:pPr>
        <w:pStyle w:val="Guide-Normal"/>
        <w:numPr>
          <w:ilvl w:val="0"/>
          <w:numId w:val="104"/>
        </w:numPr>
      </w:pPr>
      <w:r w:rsidRPr="0019773D">
        <w:t>Improved sharing of good practices</w:t>
      </w:r>
      <w:r w:rsidR="00E1574F" w:rsidRPr="0019773D">
        <w:t>.</w:t>
      </w:r>
    </w:p>
    <w:p w:rsidR="00E126F5" w:rsidRPr="0019773D" w:rsidRDefault="00E126F5" w:rsidP="009705D8">
      <w:pPr>
        <w:pStyle w:val="Guide-Normal"/>
      </w:pPr>
      <w:r w:rsidRPr="0019773D">
        <w:t xml:space="preserve"> </w:t>
      </w:r>
    </w:p>
    <w:p w:rsidR="00DC219D" w:rsidRPr="0019773D" w:rsidRDefault="00DC219D" w:rsidP="009705D8">
      <w:pPr>
        <w:pStyle w:val="Guide-Normal"/>
      </w:pPr>
      <w:r w:rsidRPr="0019773D">
        <w:t xml:space="preserve">The Actions in the field of sport are expected to contribute to the implementation of the European Week of Sport, which is an initiative launched by the Commission to promote sport and physical activity in the European Union, </w:t>
      </w:r>
      <w:r w:rsidR="00784ED0" w:rsidRPr="0019773D">
        <w:t xml:space="preserve">in the light of </w:t>
      </w:r>
      <w:r w:rsidRPr="0019773D">
        <w:t>declining participation levels.</w:t>
      </w:r>
    </w:p>
    <w:p w:rsidR="00DC219D" w:rsidRPr="0019773D" w:rsidRDefault="00DC219D" w:rsidP="009705D8">
      <w:pPr>
        <w:pStyle w:val="Guide-Normal"/>
      </w:pPr>
    </w:p>
    <w:p w:rsidR="00DC219D" w:rsidRPr="0019773D" w:rsidRDefault="00DC219D" w:rsidP="001E66AA">
      <w:pPr>
        <w:jc w:val="both"/>
        <w:rPr>
          <w:rFonts w:ascii="Calibri" w:hAnsi="Calibri"/>
          <w:sz w:val="18"/>
          <w:szCs w:val="18"/>
          <w:lang w:val="en-GB"/>
        </w:rPr>
      </w:pPr>
      <w:r w:rsidRPr="0019773D">
        <w:rPr>
          <w:rFonts w:ascii="Calibri" w:hAnsi="Calibri"/>
          <w:sz w:val="18"/>
          <w:szCs w:val="18"/>
          <w:lang w:val="en-GB"/>
        </w:rPr>
        <w:t xml:space="preserve">The European Week of Sport </w:t>
      </w:r>
      <w:r w:rsidR="00321B8A" w:rsidRPr="0019773D">
        <w:rPr>
          <w:rFonts w:ascii="Calibri" w:hAnsi="Calibri"/>
          <w:sz w:val="18"/>
          <w:szCs w:val="18"/>
          <w:lang w:val="en-GB"/>
        </w:rPr>
        <w:t xml:space="preserve">is intended to be organised </w:t>
      </w:r>
      <w:r w:rsidR="00FF400D">
        <w:rPr>
          <w:rFonts w:ascii="Calibri" w:hAnsi="Calibri"/>
          <w:sz w:val="18"/>
          <w:szCs w:val="18"/>
          <w:lang w:val="en-GB"/>
        </w:rPr>
        <w:t>with the following concept:</w:t>
      </w:r>
      <w:r w:rsidRPr="0019773D">
        <w:rPr>
          <w:rFonts w:ascii="Calibri" w:hAnsi="Calibri"/>
          <w:sz w:val="18"/>
          <w:szCs w:val="18"/>
          <w:lang w:val="en-GB"/>
        </w:rPr>
        <w:t xml:space="preserve"> an official opening, a flagship event, and </w:t>
      </w:r>
      <w:r w:rsidR="003B6971">
        <w:rPr>
          <w:rFonts w:ascii="Calibri" w:hAnsi="Calibri"/>
          <w:sz w:val="18"/>
          <w:szCs w:val="18"/>
          <w:lang w:val="en-GB"/>
        </w:rPr>
        <w:t>5</w:t>
      </w:r>
      <w:r w:rsidRPr="0019773D">
        <w:rPr>
          <w:rFonts w:ascii="Calibri" w:hAnsi="Calibri"/>
          <w:sz w:val="18"/>
          <w:szCs w:val="18"/>
          <w:lang w:val="en-GB"/>
        </w:rPr>
        <w:t xml:space="preserve"> </w:t>
      </w:r>
      <w:r w:rsidR="000F69E8" w:rsidRPr="0019773D">
        <w:rPr>
          <w:rFonts w:ascii="Calibri" w:hAnsi="Calibri"/>
          <w:sz w:val="18"/>
          <w:szCs w:val="18"/>
          <w:lang w:val="en-GB"/>
        </w:rPr>
        <w:t>F</w:t>
      </w:r>
      <w:r w:rsidRPr="0019773D">
        <w:rPr>
          <w:rFonts w:ascii="Calibri" w:hAnsi="Calibri"/>
          <w:sz w:val="18"/>
          <w:szCs w:val="18"/>
          <w:lang w:val="en-GB"/>
        </w:rPr>
        <w:t xml:space="preserve">ocus </w:t>
      </w:r>
      <w:r w:rsidR="000F69E8" w:rsidRPr="0019773D">
        <w:rPr>
          <w:rFonts w:ascii="Calibri" w:hAnsi="Calibri"/>
          <w:sz w:val="18"/>
          <w:szCs w:val="18"/>
          <w:lang w:val="en-GB"/>
        </w:rPr>
        <w:t>D</w:t>
      </w:r>
      <w:r w:rsidRPr="0019773D">
        <w:rPr>
          <w:rFonts w:ascii="Calibri" w:hAnsi="Calibri"/>
          <w:sz w:val="18"/>
          <w:szCs w:val="18"/>
          <w:lang w:val="en-GB"/>
        </w:rPr>
        <w:t>ays, each day with a different focus theme</w:t>
      </w:r>
      <w:r w:rsidR="000F69E8" w:rsidRPr="0019773D">
        <w:rPr>
          <w:rFonts w:ascii="Calibri" w:hAnsi="Calibri"/>
          <w:sz w:val="18"/>
          <w:szCs w:val="18"/>
          <w:lang w:val="en-GB"/>
        </w:rPr>
        <w:t xml:space="preserve">: education, workplaces, outdoors, sport clubs and fitness </w:t>
      </w:r>
      <w:r w:rsidR="00324437" w:rsidRPr="0019773D">
        <w:rPr>
          <w:rFonts w:ascii="Calibri" w:hAnsi="Calibri"/>
          <w:sz w:val="18"/>
          <w:szCs w:val="18"/>
          <w:lang w:val="en-GB"/>
        </w:rPr>
        <w:t>centres</w:t>
      </w:r>
      <w:r w:rsidR="000F69E8" w:rsidRPr="0019773D">
        <w:rPr>
          <w:rFonts w:ascii="Calibri" w:hAnsi="Calibri"/>
          <w:sz w:val="18"/>
          <w:szCs w:val="18"/>
          <w:lang w:val="en-GB"/>
        </w:rPr>
        <w:t xml:space="preserve">. </w:t>
      </w:r>
      <w:r w:rsidR="00321B8A" w:rsidRPr="0019773D">
        <w:rPr>
          <w:rFonts w:ascii="Calibri" w:hAnsi="Calibri"/>
          <w:sz w:val="18"/>
          <w:szCs w:val="18"/>
          <w:lang w:val="en-GB"/>
        </w:rPr>
        <w:t>Among other activities, t</w:t>
      </w:r>
      <w:r w:rsidRPr="0019773D">
        <w:rPr>
          <w:rFonts w:ascii="Calibri" w:hAnsi="Calibri"/>
          <w:sz w:val="18"/>
          <w:szCs w:val="18"/>
          <w:lang w:val="en-GB"/>
        </w:rPr>
        <w:t>he European Week of Sport will encourage the organisation of cross-border awareness raising activities.</w:t>
      </w:r>
    </w:p>
    <w:p w:rsidR="00784ED0" w:rsidRPr="0019773D" w:rsidRDefault="00784ED0" w:rsidP="001E66AA">
      <w:pPr>
        <w:jc w:val="both"/>
        <w:rPr>
          <w:rFonts w:ascii="Calibri" w:hAnsi="Calibri"/>
          <w:sz w:val="18"/>
          <w:szCs w:val="18"/>
          <w:lang w:val="en-GB"/>
        </w:rPr>
      </w:pPr>
    </w:p>
    <w:p w:rsidR="007828A4" w:rsidRDefault="007828A4" w:rsidP="001E66AA">
      <w:pPr>
        <w:jc w:val="both"/>
        <w:rPr>
          <w:rFonts w:ascii="Calibri" w:hAnsi="Calibri"/>
          <w:sz w:val="18"/>
          <w:szCs w:val="18"/>
          <w:lang w:val="en-GB"/>
        </w:rPr>
      </w:pPr>
      <w:r w:rsidRPr="007828A4">
        <w:rPr>
          <w:rFonts w:ascii="Calibri" w:hAnsi="Calibri"/>
          <w:sz w:val="18"/>
          <w:szCs w:val="18"/>
          <w:lang w:val="en-GB"/>
        </w:rPr>
        <w:t>As from 2017, the European Week of Sport take</w:t>
      </w:r>
      <w:r w:rsidR="009B3C20">
        <w:rPr>
          <w:rFonts w:ascii="Calibri" w:hAnsi="Calibri"/>
          <w:sz w:val="18"/>
          <w:szCs w:val="18"/>
          <w:lang w:val="en-GB"/>
        </w:rPr>
        <w:t>s</w:t>
      </w:r>
      <w:r w:rsidRPr="007828A4">
        <w:rPr>
          <w:rFonts w:ascii="Calibri" w:hAnsi="Calibri"/>
          <w:sz w:val="18"/>
          <w:szCs w:val="18"/>
          <w:lang w:val="en-GB"/>
        </w:rPr>
        <w:t xml:space="preserve"> place from 23 to 30 September. Apart from the activities organised by the European Commission, Member States will organise national activities and coordinate local ones.</w:t>
      </w:r>
    </w:p>
    <w:p w:rsidR="00784ED0" w:rsidRPr="0019773D" w:rsidRDefault="00784ED0" w:rsidP="001E66AA">
      <w:pPr>
        <w:jc w:val="both"/>
        <w:rPr>
          <w:rFonts w:ascii="Calibri" w:hAnsi="Calibri"/>
          <w:sz w:val="18"/>
          <w:szCs w:val="18"/>
          <w:lang w:val="en-GB"/>
        </w:rPr>
      </w:pPr>
    </w:p>
    <w:p w:rsidR="00784ED0" w:rsidRPr="0019773D" w:rsidRDefault="00784ED0" w:rsidP="00784ED0">
      <w:pPr>
        <w:jc w:val="both"/>
        <w:rPr>
          <w:rFonts w:ascii="Calibri" w:hAnsi="Calibri"/>
          <w:sz w:val="18"/>
          <w:szCs w:val="18"/>
          <w:lang w:val="en-GB"/>
        </w:rPr>
      </w:pPr>
      <w:r w:rsidRPr="0019773D">
        <w:rPr>
          <w:rFonts w:ascii="Calibri" w:hAnsi="Calibri"/>
          <w:sz w:val="18"/>
          <w:szCs w:val="18"/>
          <w:lang w:val="en-GB"/>
        </w:rPr>
        <w:t>Further information as regards the</w:t>
      </w:r>
      <w:r w:rsidR="00602EF4">
        <w:rPr>
          <w:rFonts w:ascii="Calibri" w:hAnsi="Calibri"/>
          <w:sz w:val="18"/>
          <w:szCs w:val="18"/>
          <w:lang w:val="en-GB"/>
        </w:rPr>
        <w:t xml:space="preserve"> 201</w:t>
      </w:r>
      <w:r w:rsidR="009B3C20">
        <w:rPr>
          <w:rFonts w:ascii="Calibri" w:hAnsi="Calibri"/>
          <w:sz w:val="18"/>
          <w:szCs w:val="18"/>
          <w:lang w:val="en-GB"/>
        </w:rPr>
        <w:t>8</w:t>
      </w:r>
      <w:r w:rsidR="00321B8A" w:rsidRPr="0019773D">
        <w:rPr>
          <w:rFonts w:ascii="Calibri" w:hAnsi="Calibri"/>
          <w:sz w:val="18"/>
          <w:szCs w:val="18"/>
          <w:lang w:val="en-GB"/>
        </w:rPr>
        <w:t xml:space="preserve"> European Week of Sport</w:t>
      </w:r>
      <w:r w:rsidR="00AC7F06">
        <w:rPr>
          <w:rFonts w:ascii="Calibri" w:hAnsi="Calibri"/>
          <w:sz w:val="18"/>
          <w:szCs w:val="18"/>
          <w:lang w:val="en-GB"/>
        </w:rPr>
        <w:t xml:space="preserve"> </w:t>
      </w:r>
      <w:r w:rsidRPr="0019773D">
        <w:rPr>
          <w:rFonts w:ascii="Calibri" w:hAnsi="Calibri"/>
          <w:sz w:val="18"/>
          <w:szCs w:val="18"/>
          <w:lang w:val="en-GB"/>
        </w:rPr>
        <w:t xml:space="preserve">can be found </w:t>
      </w:r>
      <w:r w:rsidR="00321B8A" w:rsidRPr="0019773D">
        <w:rPr>
          <w:rFonts w:ascii="Calibri" w:hAnsi="Calibri"/>
          <w:sz w:val="18"/>
          <w:szCs w:val="18"/>
          <w:lang w:val="en-GB"/>
        </w:rPr>
        <w:t>on</w:t>
      </w:r>
      <w:r w:rsidRPr="0019773D">
        <w:rPr>
          <w:rFonts w:ascii="Calibri" w:hAnsi="Calibri"/>
          <w:sz w:val="18"/>
          <w:szCs w:val="18"/>
          <w:lang w:val="en-GB"/>
        </w:rPr>
        <w:t xml:space="preserve"> </w:t>
      </w:r>
      <w:r w:rsidR="00EB74F9" w:rsidRPr="0019773D">
        <w:rPr>
          <w:rFonts w:ascii="Calibri" w:hAnsi="Calibri"/>
          <w:sz w:val="18"/>
          <w:szCs w:val="18"/>
          <w:lang w:val="en-GB"/>
        </w:rPr>
        <w:t>http://ec.europa.eu/sport/</w:t>
      </w:r>
    </w:p>
    <w:p w:rsidR="00784ED0" w:rsidRPr="0019773D" w:rsidRDefault="00784ED0" w:rsidP="001E66AA">
      <w:pPr>
        <w:jc w:val="both"/>
        <w:rPr>
          <w:rFonts w:ascii="Calibri" w:hAnsi="Calibri"/>
          <w:color w:val="1F497D"/>
          <w:sz w:val="18"/>
          <w:szCs w:val="18"/>
          <w:lang w:val="en-GB"/>
        </w:rPr>
      </w:pPr>
    </w:p>
    <w:p w:rsidR="00E126F5" w:rsidRPr="0019773D" w:rsidRDefault="003F0E24" w:rsidP="003F0E24">
      <w:pPr>
        <w:pStyle w:val="Guide-Heading3"/>
      </w:pPr>
      <w:r w:rsidRPr="0019773D">
        <w:br w:type="page"/>
      </w:r>
      <w:bookmarkStart w:id="122" w:name="_Toc496600125"/>
      <w:r w:rsidR="00E126F5" w:rsidRPr="0019773D">
        <w:t>Collaborative Partnerships</w:t>
      </w:r>
      <w:bookmarkEnd w:id="122"/>
    </w:p>
    <w:p w:rsidR="00E126F5" w:rsidRPr="0019773D" w:rsidRDefault="00E126F5" w:rsidP="00851436">
      <w:pPr>
        <w:pStyle w:val="Guide-Heading4"/>
      </w:pPr>
      <w:r w:rsidRPr="0019773D">
        <w:t xml:space="preserve">What </w:t>
      </w:r>
      <w:r w:rsidR="005B0842" w:rsidRPr="0019773D">
        <w:t xml:space="preserve">are the aims of </w:t>
      </w:r>
      <w:r w:rsidRPr="0019773D">
        <w:t xml:space="preserve">a Collaborative Partnership? </w:t>
      </w:r>
    </w:p>
    <w:p w:rsidR="00E126F5" w:rsidRPr="0019773D" w:rsidRDefault="00E126F5" w:rsidP="009705D8">
      <w:pPr>
        <w:pStyle w:val="Guide-Normal"/>
      </w:pPr>
      <w:r w:rsidRPr="0019773D">
        <w:t xml:space="preserve">Collaborative Partnerships offer the opportunity to develop, transfer and/or implement innovative </w:t>
      </w:r>
      <w:r w:rsidR="00923136" w:rsidRPr="00923136">
        <w:t>outputs and/or engage into intensive dissemination and exploitation activities of existing and newly products or innovative ideas</w:t>
      </w:r>
      <w:r w:rsidRPr="0019773D">
        <w:t xml:space="preserve"> in different areas relating to sport and physical activity</w:t>
      </w:r>
      <w:r w:rsidR="00923136">
        <w:t xml:space="preserve">. They involve </w:t>
      </w:r>
      <w:r w:rsidRPr="0019773D">
        <w:t>various organisations and actors in and outside sport, including in particular public authorities at local</w:t>
      </w:r>
      <w:r w:rsidR="00B13FAF" w:rsidRPr="0019773D">
        <w:t>, regional, national and European</w:t>
      </w:r>
      <w:r w:rsidRPr="0019773D">
        <w:t xml:space="preserve"> levels, sport organisations, sport-related organisations and educational bodies. Collaborative Partnerships are, in particular, innovative projects aimed to:</w:t>
      </w:r>
    </w:p>
    <w:p w:rsidR="00E126F5" w:rsidRPr="0019773D" w:rsidRDefault="00E126F5" w:rsidP="00E126F5">
      <w:pPr>
        <w:widowControl/>
        <w:suppressAutoHyphens w:val="0"/>
        <w:autoSpaceDE w:val="0"/>
        <w:adjustRightInd w:val="0"/>
        <w:jc w:val="both"/>
        <w:rPr>
          <w:rFonts w:ascii="Calibri" w:hAnsi="Calibri"/>
          <w:kern w:val="0"/>
          <w:sz w:val="18"/>
          <w:lang w:val="en-GB"/>
        </w:rPr>
      </w:pPr>
    </w:p>
    <w:p w:rsidR="00923136" w:rsidRPr="001633D6" w:rsidRDefault="00923136" w:rsidP="00923136">
      <w:pPr>
        <w:pStyle w:val="Guide-Bulletsspace"/>
      </w:pPr>
      <w:r w:rsidRPr="001633D6">
        <w:t>Encourage participation in sport and physical activity, especially by supporting the implementation of the Council Recommendation on health-enhancing physical activity and being in line with the EU Physical Activity Guidelines;</w:t>
      </w:r>
    </w:p>
    <w:p w:rsidR="00923136" w:rsidRPr="001633D6" w:rsidRDefault="00923136" w:rsidP="00923136">
      <w:pPr>
        <w:pStyle w:val="Guide-Bulletsspace"/>
      </w:pPr>
      <w:r w:rsidRPr="001633D6">
        <w:t>Encourage participation in sport and physical activity, especially by supporting the European Week of Sport;</w:t>
      </w:r>
    </w:p>
    <w:p w:rsidR="00923136" w:rsidRPr="001633D6" w:rsidRDefault="00923136" w:rsidP="00923136">
      <w:pPr>
        <w:pStyle w:val="Guide-Bulletsspace"/>
      </w:pPr>
      <w:r w:rsidRPr="001633D6">
        <w:t>Promote education in and through sport with special focus on skills development, as well support  the implementation of the EU Guidelines Dual Careers of Athletes;</w:t>
      </w:r>
    </w:p>
    <w:p w:rsidR="00923136" w:rsidRPr="001633D6" w:rsidRDefault="00923136" w:rsidP="00923136">
      <w:pPr>
        <w:pStyle w:val="Guide-Bulletsspace"/>
      </w:pPr>
      <w:r w:rsidRPr="001633D6">
        <w:t xml:space="preserve">Promote voluntary activity in sport; </w:t>
      </w:r>
    </w:p>
    <w:p w:rsidR="00923136" w:rsidRPr="001633D6" w:rsidRDefault="00923136" w:rsidP="00923136">
      <w:pPr>
        <w:pStyle w:val="Guide-Bulletsspace"/>
      </w:pPr>
      <w:r w:rsidRPr="001633D6">
        <w:t>Combat doping, notably in recreational environments;</w:t>
      </w:r>
    </w:p>
    <w:p w:rsidR="00923136" w:rsidRPr="001633D6" w:rsidRDefault="00923136" w:rsidP="00923136">
      <w:pPr>
        <w:pStyle w:val="Guide-Bulletsspace"/>
      </w:pPr>
      <w:r w:rsidRPr="001633D6">
        <w:t>Combat match-fixing;</w:t>
      </w:r>
    </w:p>
    <w:p w:rsidR="00923136" w:rsidRPr="001633D6" w:rsidRDefault="00923136" w:rsidP="00923136">
      <w:pPr>
        <w:pStyle w:val="Guide-Bulletsspace"/>
      </w:pPr>
      <w:r w:rsidRPr="001633D6">
        <w:t>Improve good governance in sport;</w:t>
      </w:r>
    </w:p>
    <w:p w:rsidR="00923136" w:rsidRPr="001633D6" w:rsidRDefault="00923136" w:rsidP="00923136">
      <w:pPr>
        <w:pStyle w:val="Guide-Bulletsspace"/>
      </w:pPr>
      <w:r w:rsidRPr="001633D6">
        <w:t xml:space="preserve">Combat violence and tackle racism, discrimination and intolerance in sport; </w:t>
      </w:r>
    </w:p>
    <w:p w:rsidR="00923136" w:rsidRDefault="00923136" w:rsidP="00923136">
      <w:pPr>
        <w:pStyle w:val="Guide-Bulletsspace"/>
      </w:pPr>
      <w:r w:rsidRPr="001633D6">
        <w:t>Encourage social inclusion and equal opportunities in sport.</w:t>
      </w:r>
    </w:p>
    <w:p w:rsidR="00B42D2B" w:rsidRDefault="00B42D2B" w:rsidP="00EB731E">
      <w:pPr>
        <w:pStyle w:val="Guide-Bulletsspace"/>
        <w:numPr>
          <w:ilvl w:val="0"/>
          <w:numId w:val="0"/>
        </w:numPr>
        <w:ind w:left="360"/>
      </w:pPr>
    </w:p>
    <w:p w:rsidR="003B6971" w:rsidRDefault="003B6971" w:rsidP="00C97147">
      <w:pPr>
        <w:pStyle w:val="Guide-Bulletsspace"/>
        <w:numPr>
          <w:ilvl w:val="0"/>
          <w:numId w:val="0"/>
        </w:numPr>
      </w:pPr>
      <w:r>
        <w:t xml:space="preserve">In all these areas, gender equality </w:t>
      </w:r>
      <w:r w:rsidRPr="00084BE2">
        <w:t xml:space="preserve">should be promoted. </w:t>
      </w:r>
      <w:r w:rsidR="00B42D2B" w:rsidRPr="00084BE2">
        <w:t>C</w:t>
      </w:r>
      <w:r w:rsidRPr="00084BE2">
        <w:t>ooperation with the Partner Countries should be encouraged.</w:t>
      </w:r>
    </w:p>
    <w:p w:rsidR="00E304A8" w:rsidRPr="0019773D" w:rsidRDefault="00E304A8" w:rsidP="009705D8">
      <w:pPr>
        <w:pStyle w:val="Guide-Normal"/>
      </w:pPr>
    </w:p>
    <w:p w:rsidR="00E126F5" w:rsidRPr="0019773D" w:rsidRDefault="00E126F5" w:rsidP="009705D8">
      <w:pPr>
        <w:pStyle w:val="Guide-Normal"/>
      </w:pPr>
      <w:r w:rsidRPr="0019773D">
        <w:t xml:space="preserve">Collaborative Partnerships should promote the creation and development of European networks in the field of sport. The EU can thereby provide opportunities for </w:t>
      </w:r>
      <w:r w:rsidR="004F0327" w:rsidRPr="0019773D">
        <w:t xml:space="preserve">strengthened </w:t>
      </w:r>
      <w:r w:rsidRPr="0019773D">
        <w:t xml:space="preserve">cooperation among stakeholders, which would not have existed without EU action. Collaborative Partnerships should also foster synergy with, and between, </w:t>
      </w:r>
      <w:r w:rsidR="00B13FAF" w:rsidRPr="0019773D">
        <w:t>local, regional, national and international</w:t>
      </w:r>
      <w:r w:rsidRPr="0019773D">
        <w:t xml:space="preserve"> policies to promote sport and physical activity and to address sport-related challenges.</w:t>
      </w:r>
    </w:p>
    <w:p w:rsidR="00E304A8" w:rsidRPr="0019773D" w:rsidRDefault="00E304A8" w:rsidP="009705D8">
      <w:pPr>
        <w:pStyle w:val="Guide-Normal"/>
      </w:pPr>
    </w:p>
    <w:p w:rsidR="005D6690" w:rsidRPr="0019773D" w:rsidRDefault="005D6690" w:rsidP="009705D8">
      <w:pPr>
        <w:pStyle w:val="Guide-Normal"/>
      </w:pPr>
      <w:r w:rsidRPr="0019773D">
        <w:t>Within the framework of Collaborative Partnerships, Erasmus+ intends to support the testing and development of new project formats and new forms of transnational cooperation in the field of sport that are likely to inspire the development, on a larger scale of initiatives supported with national funding schemes or other European funds, such as the European Structural</w:t>
      </w:r>
      <w:r w:rsidR="009F0A58" w:rsidRPr="0019773D">
        <w:t xml:space="preserve"> and Investment</w:t>
      </w:r>
      <w:r w:rsidRPr="0019773D">
        <w:t xml:space="preserve"> Funds. </w:t>
      </w:r>
    </w:p>
    <w:p w:rsidR="004F0327" w:rsidRPr="0019773D" w:rsidRDefault="004F0327" w:rsidP="009705D8">
      <w:pPr>
        <w:pStyle w:val="Guide-Normal"/>
      </w:pPr>
    </w:p>
    <w:p w:rsidR="004F0327" w:rsidRPr="0019773D" w:rsidRDefault="004F0327" w:rsidP="009705D8">
      <w:pPr>
        <w:pStyle w:val="Guide-Normal"/>
      </w:pPr>
      <w:r w:rsidRPr="0019773D">
        <w:t xml:space="preserve">The Commission, through its Executive Agency, will carry out </w:t>
      </w:r>
      <w:r w:rsidR="005E1D89">
        <w:t>one</w:t>
      </w:r>
      <w:r w:rsidR="00D44EFA" w:rsidRPr="0019773D">
        <w:t xml:space="preserve"> selection</w:t>
      </w:r>
      <w:r w:rsidRPr="0019773D">
        <w:t xml:space="preserve"> round </w:t>
      </w:r>
      <w:r w:rsidR="00717741" w:rsidRPr="0019773D">
        <w:t>over the year</w:t>
      </w:r>
      <w:r w:rsidR="005E1D89">
        <w:t>.</w:t>
      </w:r>
    </w:p>
    <w:p w:rsidR="004F0327" w:rsidRPr="0019773D" w:rsidRDefault="004F0327" w:rsidP="009705D8">
      <w:pPr>
        <w:pStyle w:val="Guide-Normal"/>
      </w:pPr>
    </w:p>
    <w:p w:rsidR="00E126F5" w:rsidRPr="0019773D" w:rsidRDefault="00E126F5" w:rsidP="00851436">
      <w:pPr>
        <w:pStyle w:val="Guide-Heading4"/>
      </w:pPr>
      <w:r w:rsidRPr="0019773D">
        <w:t xml:space="preserve">Which Activities are supported under this </w:t>
      </w:r>
      <w:r w:rsidR="0074506A" w:rsidRPr="0019773D">
        <w:t>A</w:t>
      </w:r>
      <w:r w:rsidRPr="0019773D">
        <w:t xml:space="preserve">ction? </w:t>
      </w:r>
    </w:p>
    <w:p w:rsidR="00E126F5" w:rsidRPr="0019773D" w:rsidRDefault="00E126F5" w:rsidP="009705D8">
      <w:pPr>
        <w:pStyle w:val="Guide-Normal"/>
      </w:pPr>
      <w:r w:rsidRPr="0019773D">
        <w:t>Erasmus+ offers a large flexibility in terms of activities that Collaborative Partnerships can implement, as long as a proposal demonstrates that these activities are the most appropriate to reach the objectives defined for the project. Collaborative Partnerships may typically cover a broad range of activities, such as for example:</w:t>
      </w:r>
      <w:r w:rsidRPr="0019773D">
        <w:rPr>
          <w:b/>
        </w:rPr>
        <w:t xml:space="preserve"> </w:t>
      </w:r>
    </w:p>
    <w:p w:rsidR="00E126F5" w:rsidRPr="0019773D" w:rsidRDefault="00E126F5" w:rsidP="00F02C63">
      <w:pPr>
        <w:rPr>
          <w:shd w:val="clear" w:color="auto" w:fill="FFFFFF"/>
          <w:lang w:val="en-GB"/>
        </w:rPr>
      </w:pPr>
    </w:p>
    <w:p w:rsidR="00E126F5" w:rsidRPr="0019773D" w:rsidRDefault="00E126F5" w:rsidP="009F41D6">
      <w:pPr>
        <w:pStyle w:val="Guide-Bulletsspace"/>
      </w:pPr>
      <w:r w:rsidRPr="0019773D">
        <w:t>networking among stakeholders</w:t>
      </w:r>
      <w:r w:rsidR="009A10C9" w:rsidRPr="0019773D">
        <w:t>;</w:t>
      </w:r>
    </w:p>
    <w:p w:rsidR="00E126F5" w:rsidRPr="0019773D" w:rsidRDefault="000F69E8" w:rsidP="009F41D6">
      <w:pPr>
        <w:pStyle w:val="Guide-Bulletsspace"/>
      </w:pPr>
      <w:r w:rsidRPr="0019773D">
        <w:t xml:space="preserve">development, identification, </w:t>
      </w:r>
      <w:r w:rsidR="004F0327" w:rsidRPr="0019773D">
        <w:t xml:space="preserve">promotion </w:t>
      </w:r>
      <w:r w:rsidR="00E126F5" w:rsidRPr="0019773D">
        <w:t>and sharing of good practices</w:t>
      </w:r>
      <w:r w:rsidR="009A10C9" w:rsidRPr="0019773D">
        <w:t>;</w:t>
      </w:r>
    </w:p>
    <w:p w:rsidR="00E126F5" w:rsidRPr="0019773D" w:rsidRDefault="004F0327" w:rsidP="009F41D6">
      <w:pPr>
        <w:pStyle w:val="Guide-Bulletsspace"/>
      </w:pPr>
      <w:r w:rsidRPr="0019773D">
        <w:t xml:space="preserve">preparation, </w:t>
      </w:r>
      <w:r w:rsidR="00E126F5" w:rsidRPr="0019773D">
        <w:t xml:space="preserve">development and implementation of educational </w:t>
      </w:r>
      <w:r w:rsidRPr="0019773D">
        <w:t xml:space="preserve">and training </w:t>
      </w:r>
      <w:r w:rsidR="00E126F5" w:rsidRPr="0019773D">
        <w:t>modules</w:t>
      </w:r>
      <w:r w:rsidRPr="0019773D">
        <w:t xml:space="preserve"> and tools</w:t>
      </w:r>
      <w:r w:rsidR="009A10C9" w:rsidRPr="0019773D">
        <w:t>;</w:t>
      </w:r>
    </w:p>
    <w:p w:rsidR="00E126F5" w:rsidRPr="0019773D" w:rsidRDefault="00E126F5" w:rsidP="009F41D6">
      <w:pPr>
        <w:pStyle w:val="Guide-Bulletsspace"/>
      </w:pPr>
      <w:r w:rsidRPr="0019773D">
        <w:t>activities to increase the competences of multipliers in the field of sport and to develop monitoring and benchmarking of indicators, notably as regards the promotion of ethical behaviours and codes of conduct among sportspeople</w:t>
      </w:r>
      <w:r w:rsidR="009A10C9" w:rsidRPr="0019773D">
        <w:t>;</w:t>
      </w:r>
    </w:p>
    <w:p w:rsidR="00E126F5" w:rsidRPr="0019773D" w:rsidRDefault="00E126F5" w:rsidP="009F41D6">
      <w:pPr>
        <w:pStyle w:val="Guide-Bulletsspace"/>
      </w:pPr>
      <w:r w:rsidRPr="0019773D">
        <w:t xml:space="preserve">awareness-raising activities on the </w:t>
      </w:r>
      <w:r w:rsidR="00E83752" w:rsidRPr="0019773D">
        <w:t xml:space="preserve">added </w:t>
      </w:r>
      <w:r w:rsidRPr="0019773D">
        <w:t>value of sport and physical activity in relation to the personal, social and professional development of individuals</w:t>
      </w:r>
      <w:r w:rsidR="009A10C9" w:rsidRPr="0019773D">
        <w:t>;</w:t>
      </w:r>
    </w:p>
    <w:p w:rsidR="00E126F5" w:rsidRPr="0019773D" w:rsidRDefault="00E126F5" w:rsidP="009F41D6">
      <w:pPr>
        <w:pStyle w:val="Guide-Bulletsspace"/>
      </w:pPr>
      <w:r w:rsidRPr="0019773D">
        <w:t>activities to promote innovative synergies between the field of sport and the fields of health, education, training and youth</w:t>
      </w:r>
      <w:r w:rsidR="009A10C9" w:rsidRPr="0019773D">
        <w:t>;</w:t>
      </w:r>
    </w:p>
    <w:p w:rsidR="00E83752" w:rsidRPr="0019773D" w:rsidRDefault="00E83752" w:rsidP="009F41D6">
      <w:pPr>
        <w:pStyle w:val="Guide-Bulletsspace"/>
      </w:pPr>
      <w:r w:rsidRPr="0019773D">
        <w:t>activities to improve the evidence-base of sport to tackle societal and economic challenges (collection of data underpinning the aforementioned activities, surveys, consultations, etc.);</w:t>
      </w:r>
    </w:p>
    <w:p w:rsidR="00E126F5" w:rsidRPr="0019773D" w:rsidRDefault="00E126F5" w:rsidP="009F41D6">
      <w:pPr>
        <w:pStyle w:val="Guide-Bulletsspace"/>
      </w:pPr>
      <w:r w:rsidRPr="0019773D">
        <w:t>conferences, seminars, meetings, events and awareness-raising actions underpinning the aforementioned activities.</w:t>
      </w:r>
    </w:p>
    <w:p w:rsidR="00E126F5" w:rsidRPr="0019773D" w:rsidRDefault="006823C0" w:rsidP="00851436">
      <w:pPr>
        <w:pStyle w:val="Guide-Heading4"/>
      </w:pPr>
      <w:r w:rsidRPr="0019773D">
        <w:t>Who can take part in</w:t>
      </w:r>
      <w:r w:rsidR="00E126F5" w:rsidRPr="0019773D">
        <w:t xml:space="preserve"> a Collaborative Partnership?</w:t>
      </w:r>
    </w:p>
    <w:p w:rsidR="00E126F5" w:rsidRPr="0019773D" w:rsidRDefault="00E126F5" w:rsidP="009705D8">
      <w:pPr>
        <w:pStyle w:val="Guide-Normal"/>
      </w:pPr>
      <w:r w:rsidRPr="0019773D">
        <w:t xml:space="preserve">Collaborative Partnerships are open to any type of </w:t>
      </w:r>
      <w:r w:rsidR="00E83752" w:rsidRPr="0019773D">
        <w:t xml:space="preserve">public institutions or </w:t>
      </w:r>
      <w:r w:rsidRPr="0019773D">
        <w:rPr>
          <w:kern w:val="0"/>
        </w:rPr>
        <w:t>non-profit organisations</w:t>
      </w:r>
      <w:r w:rsidR="00E83752" w:rsidRPr="0019773D">
        <w:rPr>
          <w:kern w:val="0"/>
        </w:rPr>
        <w:t xml:space="preserve"> active in the field of sport and physical activity</w:t>
      </w:r>
      <w:r w:rsidRPr="0019773D">
        <w:t xml:space="preserve">. Depending on the objective of the project, Collaborative Partnerships should involve an appropriate and diverse range of partners in order to benefit from different experiences, profiles and expertise and to produce relevant and high quality project results. </w:t>
      </w:r>
    </w:p>
    <w:p w:rsidR="006823C0" w:rsidRPr="0019773D" w:rsidRDefault="006823C0" w:rsidP="00E126F5">
      <w:pPr>
        <w:jc w:val="both"/>
        <w:rPr>
          <w:rFonts w:ascii="Calibri" w:hAnsi="Calibri"/>
          <w:sz w:val="18"/>
          <w:lang w:val="en-GB"/>
        </w:rPr>
      </w:pPr>
    </w:p>
    <w:p w:rsidR="006823C0" w:rsidRPr="0019773D" w:rsidRDefault="006823C0" w:rsidP="009705D8">
      <w:pPr>
        <w:pStyle w:val="Guide-Normal"/>
      </w:pPr>
      <w:r w:rsidRPr="0019773D">
        <w:t>Collaborative Partnerships target the cooperation between organisations established in Programme Countries.</w:t>
      </w:r>
    </w:p>
    <w:p w:rsidR="00E126F5" w:rsidRPr="0019773D" w:rsidRDefault="00E126F5" w:rsidP="009705D8">
      <w:pPr>
        <w:pStyle w:val="Guide-Normal"/>
      </w:pPr>
    </w:p>
    <w:p w:rsidR="009A10C9" w:rsidRPr="0019773D" w:rsidRDefault="009A10C9" w:rsidP="009705D8">
      <w:pPr>
        <w:pStyle w:val="Guide-Normal"/>
        <w:rPr>
          <w:rFonts w:eastAsia="SimSun"/>
        </w:rPr>
      </w:pPr>
    </w:p>
    <w:p w:rsidR="00E126F5" w:rsidRPr="0019773D" w:rsidRDefault="00E126F5" w:rsidP="009705D8">
      <w:pPr>
        <w:pStyle w:val="Guide-Normal"/>
        <w:rPr>
          <w:rFonts w:eastAsia="SimSun"/>
        </w:rPr>
      </w:pPr>
      <w:r w:rsidRPr="0019773D">
        <w:rPr>
          <w:rFonts w:eastAsia="SimSun"/>
        </w:rPr>
        <w:t xml:space="preserve">A Collaborative Partnership should be composed of: </w:t>
      </w:r>
    </w:p>
    <w:p w:rsidR="009A10C9" w:rsidRPr="0019773D" w:rsidRDefault="009A10C9" w:rsidP="009705D8">
      <w:pPr>
        <w:pStyle w:val="Guide-Normal"/>
        <w:rPr>
          <w:rFonts w:eastAsia="SimSun"/>
        </w:rPr>
      </w:pPr>
    </w:p>
    <w:p w:rsidR="00E126F5" w:rsidRPr="0019773D" w:rsidRDefault="00A331C7" w:rsidP="009F41D6">
      <w:pPr>
        <w:pStyle w:val="Guide-Bulletsspace"/>
      </w:pPr>
      <w:r w:rsidRPr="0019773D">
        <w:t>a</w:t>
      </w:r>
      <w:r w:rsidR="00E126F5" w:rsidRPr="0019773D">
        <w:t xml:space="preserve">pplicant/coordinator: organisation that submits the project proposal on behalf of all the partners. When the project is granted, the applicant/coordinator will become the main EU grant beneficiary and will sign a multi-beneficiary grant agreement on behalf of </w:t>
      </w:r>
      <w:r w:rsidR="006F1D68" w:rsidRPr="0019773D">
        <w:t>all the participating organisations</w:t>
      </w:r>
      <w:r w:rsidR="00E126F5" w:rsidRPr="0019773D">
        <w:t>. Its coordinating role stands for the following duties:</w:t>
      </w:r>
    </w:p>
    <w:p w:rsidR="00E126F5" w:rsidRPr="0019773D" w:rsidRDefault="00E126F5" w:rsidP="00E1574F">
      <w:pPr>
        <w:pStyle w:val="Guide-Bulletsspace"/>
        <w:numPr>
          <w:ilvl w:val="1"/>
          <w:numId w:val="66"/>
        </w:numPr>
      </w:pPr>
      <w:r w:rsidRPr="0019773D">
        <w:t>represents and acts on behalf of the participating organisations vis-à-vis the European Commission,</w:t>
      </w:r>
    </w:p>
    <w:p w:rsidR="00E126F5" w:rsidRPr="0019773D" w:rsidRDefault="00E126F5" w:rsidP="00E1574F">
      <w:pPr>
        <w:pStyle w:val="Guide-Bulletsspace"/>
        <w:numPr>
          <w:ilvl w:val="1"/>
          <w:numId w:val="66"/>
        </w:numPr>
      </w:pPr>
      <w:r w:rsidRPr="0019773D">
        <w:t>bears the financial and legal responsibility for the proper operational, administrative and financial implementation of the entire project,</w:t>
      </w:r>
    </w:p>
    <w:p w:rsidR="00E816AB" w:rsidRPr="0019773D" w:rsidRDefault="00E126F5" w:rsidP="00E1574F">
      <w:pPr>
        <w:pStyle w:val="Guide-Bulletsspace"/>
        <w:numPr>
          <w:ilvl w:val="1"/>
          <w:numId w:val="66"/>
        </w:numPr>
      </w:pPr>
      <w:r w:rsidRPr="0019773D">
        <w:t>coordinates the Collaborative Partnership in cooperation with all other project</w:t>
      </w:r>
      <w:r w:rsidR="0095363F" w:rsidRPr="0019773D">
        <w:t xml:space="preserve"> </w:t>
      </w:r>
      <w:r w:rsidRPr="0019773D">
        <w:t>partners.</w:t>
      </w:r>
    </w:p>
    <w:p w:rsidR="00E126F5" w:rsidRPr="0019773D" w:rsidRDefault="00E126F5" w:rsidP="009F41D6">
      <w:pPr>
        <w:pStyle w:val="Guide-Bulletsspace"/>
      </w:pPr>
      <w:r w:rsidRPr="0019773D">
        <w:t>partners: organisations that contribute actively to the preparation, implementation and evaluation of the Collaborative Partnership. Each partner must sign a mandate by which the signatory grants power of attorney to the coordinator to act in his name and for his account during the implementation of the project.</w:t>
      </w:r>
    </w:p>
    <w:p w:rsidR="00E126F5" w:rsidRPr="0019773D" w:rsidRDefault="00E126F5" w:rsidP="00851436">
      <w:pPr>
        <w:pStyle w:val="Guide-Heading4"/>
      </w:pPr>
      <w:r w:rsidRPr="0019773D">
        <w:t xml:space="preserve">What are the criteria used to assess a Collaborative Partnership? </w:t>
      </w:r>
    </w:p>
    <w:p w:rsidR="00E126F5" w:rsidRPr="0019773D" w:rsidRDefault="00E126F5" w:rsidP="009705D8">
      <w:pPr>
        <w:pStyle w:val="Guide-Normal"/>
      </w:pPr>
      <w:r w:rsidRPr="0019773D">
        <w:t>The list hereafter includes the formal criteria that a Collaborative Project</w:t>
      </w:r>
      <w:r w:rsidRPr="0019773D" w:rsidDel="00AE5DA7">
        <w:t xml:space="preserve"> </w:t>
      </w:r>
      <w:r w:rsidRPr="0019773D">
        <w:t xml:space="preserve">must respect in order to be eligible for an Erasmus+ grant: </w:t>
      </w:r>
    </w:p>
    <w:p w:rsidR="00E126F5" w:rsidRPr="0019773D" w:rsidRDefault="00E126F5" w:rsidP="00851436">
      <w:pPr>
        <w:pStyle w:val="Guide-Heading5"/>
      </w:pPr>
      <w:r w:rsidRPr="0019773D">
        <w:t>Eligibility Criteria</w:t>
      </w:r>
    </w:p>
    <w:tbl>
      <w:tblPr>
        <w:tblW w:w="5003" w:type="pct"/>
        <w:shd w:val="clear" w:color="auto" w:fill="FFFFFF"/>
        <w:tblLook w:val="0000" w:firstRow="0" w:lastRow="0" w:firstColumn="0" w:lastColumn="0" w:noHBand="0" w:noVBand="0"/>
      </w:tblPr>
      <w:tblGrid>
        <w:gridCol w:w="2074"/>
        <w:gridCol w:w="7219"/>
      </w:tblGrid>
      <w:tr w:rsidR="00E126F5" w:rsidRPr="00534C9E" w:rsidTr="00B92DD4">
        <w:trPr>
          <w:cantSplit/>
          <w:trHeight w:val="4513"/>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E526A3" w:rsidRPr="0019773D" w:rsidRDefault="00E126F5" w:rsidP="00783B27">
            <w:pPr>
              <w:widowControl/>
              <w:suppressAutoHyphens w:val="0"/>
              <w:autoSpaceDE w:val="0"/>
              <w:adjustRightInd w:val="0"/>
              <w:textAlignment w:val="auto"/>
              <w:rPr>
                <w:rFonts w:ascii="Calibri" w:hAnsi="Calibri"/>
                <w:sz w:val="18"/>
                <w:lang w:val="en-GB"/>
              </w:rPr>
            </w:pPr>
            <w:r w:rsidRPr="0019773D">
              <w:rPr>
                <w:rFonts w:ascii="Calibri" w:hAnsi="Calibri"/>
                <w:sz w:val="18"/>
                <w:lang w:val="en-GB"/>
              </w:rPr>
              <w:t>Any non-profit organisation or public body</w:t>
            </w:r>
            <w:r w:rsidR="0056627A">
              <w:rPr>
                <w:rFonts w:ascii="Calibri" w:hAnsi="Calibri"/>
                <w:sz w:val="18"/>
                <w:lang w:val="en-GB"/>
              </w:rPr>
              <w:t>, with its affiliated entities (if any)</w:t>
            </w:r>
            <w:r w:rsidRPr="0019773D">
              <w:rPr>
                <w:rFonts w:ascii="Calibri" w:hAnsi="Calibri"/>
                <w:sz w:val="18"/>
                <w:lang w:val="en-GB"/>
              </w:rPr>
              <w:t xml:space="preserve">, </w:t>
            </w:r>
            <w:r w:rsidR="00474446" w:rsidRPr="0019773D">
              <w:rPr>
                <w:rFonts w:ascii="Calibri" w:hAnsi="Calibri"/>
                <w:sz w:val="18"/>
                <w:lang w:val="en-GB"/>
              </w:rPr>
              <w:t xml:space="preserve">active in the field of sport, </w:t>
            </w:r>
            <w:r w:rsidR="00883017" w:rsidRPr="0019773D">
              <w:rPr>
                <w:rFonts w:ascii="Calibri" w:hAnsi="Calibri"/>
                <w:sz w:val="18"/>
                <w:lang w:val="en-GB"/>
              </w:rPr>
              <w:t>established</w:t>
            </w:r>
            <w:r w:rsidR="00903552" w:rsidRPr="0019773D">
              <w:rPr>
                <w:rFonts w:ascii="Calibri" w:hAnsi="Calibri"/>
                <w:sz w:val="18"/>
                <w:lang w:val="en-GB"/>
              </w:rPr>
              <w:t xml:space="preserve"> </w:t>
            </w:r>
            <w:r w:rsidRPr="0019773D">
              <w:rPr>
                <w:rFonts w:ascii="Calibri" w:hAnsi="Calibri"/>
                <w:sz w:val="18"/>
                <w:lang w:val="en-GB"/>
              </w:rPr>
              <w:t xml:space="preserve">in a Programme </w:t>
            </w:r>
            <w:r w:rsidR="009C3957" w:rsidRPr="0019773D">
              <w:rPr>
                <w:rFonts w:ascii="Calibri" w:hAnsi="Calibri"/>
                <w:sz w:val="18"/>
                <w:lang w:val="en-GB"/>
              </w:rPr>
              <w:t>Country</w:t>
            </w:r>
            <w:r w:rsidR="00E526A3" w:rsidRPr="0019773D">
              <w:rPr>
                <w:rFonts w:ascii="Calibri" w:hAnsi="Calibri"/>
                <w:sz w:val="18"/>
                <w:lang w:val="en-GB"/>
              </w:rPr>
              <w:t xml:space="preserve"> </w:t>
            </w:r>
            <w:r w:rsidR="00E526A3" w:rsidRPr="0019773D">
              <w:rPr>
                <w:rFonts w:ascii="Calibri" w:hAnsi="Calibri"/>
                <w:kern w:val="0"/>
                <w:sz w:val="18"/>
                <w:szCs w:val="18"/>
                <w:lang w:val="en-GB" w:eastAsia="en-GB"/>
              </w:rPr>
              <w:t>or in any Partner Country of the world (see se</w:t>
            </w:r>
            <w:r w:rsidR="00E526A3" w:rsidRPr="0019773D">
              <w:rPr>
                <w:rFonts w:ascii="Calibri" w:hAnsi="Calibri"/>
                <w:kern w:val="0"/>
                <w:sz w:val="18"/>
                <w:szCs w:val="18"/>
                <w:lang w:val="en-GB" w:eastAsia="en-GB"/>
              </w:rPr>
              <w:t>c</w:t>
            </w:r>
            <w:r w:rsidR="00E526A3" w:rsidRPr="0019773D">
              <w:rPr>
                <w:rFonts w:ascii="Calibri" w:hAnsi="Calibri"/>
                <w:kern w:val="0"/>
                <w:sz w:val="18"/>
                <w:szCs w:val="18"/>
                <w:lang w:val="en-GB" w:eastAsia="en-GB"/>
              </w:rPr>
              <w:t>tion "Eligible Countries" in Part A of this Guide)</w:t>
            </w:r>
            <w:r w:rsidR="00903552" w:rsidRPr="0019773D">
              <w:rPr>
                <w:rFonts w:ascii="Calibri" w:hAnsi="Calibri"/>
                <w:sz w:val="18"/>
                <w:lang w:val="en-GB"/>
              </w:rPr>
              <w:t>.</w:t>
            </w:r>
            <w:r w:rsidRPr="0019773D">
              <w:rPr>
                <w:rFonts w:ascii="Calibri" w:hAnsi="Calibri"/>
                <w:sz w:val="18"/>
                <w:lang w:val="en-GB"/>
              </w:rPr>
              <w:t xml:space="preserve"> </w:t>
            </w:r>
          </w:p>
          <w:p w:rsidR="00E526A3" w:rsidRPr="0019773D" w:rsidRDefault="00E526A3" w:rsidP="00783B27">
            <w:pPr>
              <w:widowControl/>
              <w:suppressAutoHyphens w:val="0"/>
              <w:autoSpaceDE w:val="0"/>
              <w:adjustRightInd w:val="0"/>
              <w:textAlignment w:val="auto"/>
              <w:rPr>
                <w:rFonts w:ascii="Calibri" w:hAnsi="Calibri"/>
                <w:sz w:val="18"/>
                <w:lang w:val="en-GB"/>
              </w:rPr>
            </w:pPr>
          </w:p>
          <w:p w:rsidR="00E126F5" w:rsidRPr="0019773D" w:rsidRDefault="00E126F5" w:rsidP="00783B27">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lang w:val="en-GB"/>
              </w:rPr>
              <w:t>For example, such organisation can be (non-exhaustive list):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National Olympic Committee or National Sport confederation</w:t>
            </w:r>
            <w:r w:rsidR="00E816AB" w:rsidRPr="0019773D">
              <w:rPr>
                <w:rFonts w:ascii="Calibri" w:hAnsi="Calibri" w:cs="Tahoma"/>
                <w:color w:val="auto"/>
                <w:sz w:val="18"/>
                <w:szCs w:val="18"/>
              </w:rPr>
              <w:t>;</w:t>
            </w:r>
            <w:r w:rsidRPr="0019773D">
              <w:rPr>
                <w:rFonts w:ascii="Calibri" w:hAnsi="Calibri" w:cs="Tahoma"/>
                <w:color w:val="auto"/>
                <w:sz w:val="18"/>
                <w:szCs w:val="18"/>
              </w:rPr>
              <w:t xml:space="preserve"> </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sport organisation at local, regional, national, European or international level</w:t>
            </w:r>
            <w:r w:rsidR="00E816AB" w:rsidRPr="0019773D">
              <w:rPr>
                <w:rFonts w:ascii="Calibri" w:hAnsi="Calibri" w:cs="Tahoma"/>
                <w:color w:val="auto"/>
                <w:sz w:val="18"/>
                <w:szCs w:val="18"/>
              </w:rPr>
              <w:t>;</w:t>
            </w:r>
            <w:r w:rsidRPr="0019773D">
              <w:rPr>
                <w:rFonts w:ascii="Calibri" w:hAnsi="Calibri" w:cs="Tahoma"/>
                <w:color w:val="auto"/>
                <w:sz w:val="18"/>
                <w:szCs w:val="18"/>
              </w:rPr>
              <w:t xml:space="preserve"> </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national sports league</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sport club</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 representing athletes</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unions representing professionals and volunteers in sport (such as coaches, managers, etc)</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'sport for all' movement</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physical activity promotion</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active leisure sector</w:t>
            </w:r>
            <w:r w:rsidR="00E816AB" w:rsidRPr="0019773D">
              <w:rPr>
                <w:rFonts w:ascii="Calibri" w:hAnsi="Calibri" w:cs="Tahoma"/>
                <w:color w:val="auto"/>
                <w:sz w:val="18"/>
                <w:szCs w:val="18"/>
              </w:rPr>
              <w:t>;</w:t>
            </w:r>
          </w:p>
          <w:p w:rsidR="00E816AB" w:rsidRPr="0019773D" w:rsidRDefault="00E816AB"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education, training or youth.</w:t>
            </w:r>
          </w:p>
          <w:p w:rsidR="00E126F5" w:rsidRPr="0019773D" w:rsidRDefault="00E126F5" w:rsidP="00B92DD4">
            <w:pPr>
              <w:pStyle w:val="Default"/>
              <w:rPr>
                <w:rFonts w:ascii="Calibri" w:hAnsi="Calibri"/>
                <w:sz w:val="18"/>
              </w:rPr>
            </w:pPr>
          </w:p>
        </w:tc>
      </w:tr>
      <w:tr w:rsidR="00E126F5"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cPr>
          <w:p w:rsidR="00E126F5" w:rsidRPr="0019773D" w:rsidRDefault="00E126F5" w:rsidP="00B92DD4">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Any participating organisation</w:t>
            </w:r>
            <w:r w:rsidRPr="0019773D">
              <w:rPr>
                <w:rFonts w:ascii="Calibri" w:hAnsi="Calibri"/>
                <w:sz w:val="18"/>
                <w:szCs w:val="18"/>
                <w:lang w:val="en-GB"/>
              </w:rPr>
              <w:t xml:space="preserve"> established in a Programme Country</w:t>
            </w:r>
            <w:r w:rsidRPr="0019773D">
              <w:rPr>
                <w:rFonts w:ascii="Calibri" w:hAnsi="Calibri"/>
                <w:sz w:val="18"/>
                <w:lang w:val="en-GB"/>
              </w:rPr>
              <w:t xml:space="preserve"> can be the applicant. This organisation applies on behalf of all participating organisations involved in the project.</w:t>
            </w:r>
          </w:p>
        </w:tc>
      </w:tr>
      <w:tr w:rsidR="00E126F5"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Number and profile of participating organisations</w:t>
            </w:r>
          </w:p>
        </w:tc>
        <w:tc>
          <w:tcPr>
            <w:tcW w:w="3884" w:type="pct"/>
            <w:tcBorders>
              <w:top w:val="dashed" w:sz="4" w:space="0" w:color="auto"/>
              <w:left w:val="nil"/>
              <w:bottom w:val="dashed" w:sz="4" w:space="0" w:color="auto"/>
              <w:right w:val="single" w:sz="4" w:space="0" w:color="auto"/>
            </w:tcBorders>
            <w:shd w:val="clear" w:color="auto" w:fill="FFFFFF"/>
          </w:tcPr>
          <w:p w:rsidR="00E126F5" w:rsidRPr="0019773D" w:rsidRDefault="00E126F5" w:rsidP="00B92DD4">
            <w:pPr>
              <w:spacing w:beforeLines="40" w:before="96" w:afterLines="40" w:after="96"/>
              <w:jc w:val="both"/>
              <w:rPr>
                <w:rFonts w:ascii="Calibri" w:hAnsi="Calibri"/>
                <w:sz w:val="18"/>
                <w:lang w:val="en-GB"/>
              </w:rPr>
            </w:pPr>
            <w:r w:rsidRPr="0019773D">
              <w:rPr>
                <w:rFonts w:ascii="Calibri" w:hAnsi="Calibri"/>
                <w:sz w:val="18"/>
                <w:lang w:val="en-GB"/>
              </w:rPr>
              <w:t>A Collaborative Partnership is transnational and involves at least five organisations from five different Programme Countries.</w:t>
            </w:r>
            <w:r w:rsidRPr="0019773D">
              <w:rPr>
                <w:rFonts w:ascii="Calibri" w:hAnsi="Calibri"/>
                <w:b/>
                <w:sz w:val="18"/>
                <w:lang w:val="en-GB"/>
              </w:rPr>
              <w:t xml:space="preserve"> </w:t>
            </w:r>
            <w:r w:rsidR="00923136" w:rsidRPr="00731BF8">
              <w:rPr>
                <w:rFonts w:ascii="Calibri" w:hAnsi="Calibri"/>
                <w:sz w:val="18"/>
                <w:lang w:val="en-GB"/>
              </w:rPr>
              <w:t xml:space="preserve">There is no maximum number of partners. However, the budget for project management and implementation is capped (and equivalent to 10 partners). </w:t>
            </w:r>
            <w:r w:rsidRPr="0019773D">
              <w:rPr>
                <w:rFonts w:ascii="Calibri" w:hAnsi="Calibri"/>
                <w:sz w:val="18"/>
                <w:lang w:val="en-GB"/>
              </w:rPr>
              <w:t xml:space="preserve">All participating organisations must be identified at the time of applying for a grant. </w:t>
            </w:r>
          </w:p>
        </w:tc>
      </w:tr>
      <w:tr w:rsidR="00E126F5"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E126F5" w:rsidRPr="0019773D" w:rsidRDefault="00E126F5" w:rsidP="00602EF4">
            <w:pPr>
              <w:shd w:val="clear" w:color="auto" w:fill="FFFFFF"/>
              <w:spacing w:beforeLines="40" w:before="96" w:afterLines="40" w:after="96"/>
              <w:jc w:val="both"/>
              <w:rPr>
                <w:rFonts w:ascii="Calibri" w:hAnsi="Calibri"/>
                <w:sz w:val="18"/>
                <w:lang w:val="en-US"/>
              </w:rPr>
            </w:pPr>
            <w:r w:rsidRPr="0019773D">
              <w:rPr>
                <w:rFonts w:ascii="Calibri" w:hAnsi="Calibri"/>
                <w:sz w:val="18"/>
                <w:lang w:val="en-US"/>
              </w:rPr>
              <w:t>The duration must be chosen at application stage (12, 18, 24, 30 or 36 months), based on the objective of the project and on the type of activities foreseen over time.</w:t>
            </w:r>
          </w:p>
        </w:tc>
      </w:tr>
      <w:tr w:rsidR="00E126F5"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 xml:space="preserve">Venue(s) of the </w:t>
            </w:r>
            <w:r w:rsidR="004A5B58" w:rsidRPr="0019773D">
              <w:rPr>
                <w:rFonts w:ascii="Calibri" w:hAnsi="Calibri"/>
                <w:b/>
                <w:sz w:val="18"/>
                <w:lang w:val="en-GB"/>
              </w:rPr>
              <w:t>a</w:t>
            </w:r>
            <w:r w:rsidRPr="0019773D">
              <w:rPr>
                <w:rFonts w:ascii="Calibri" w:hAnsi="Calibri"/>
                <w:b/>
                <w:sz w:val="18"/>
                <w:lang w:val="en-GB"/>
              </w:rPr>
              <w:t>ctivity</w:t>
            </w:r>
          </w:p>
        </w:tc>
        <w:tc>
          <w:tcPr>
            <w:tcW w:w="3884" w:type="pct"/>
            <w:tcBorders>
              <w:top w:val="dashed" w:sz="4" w:space="0" w:color="auto"/>
              <w:left w:val="nil"/>
              <w:bottom w:val="dashed" w:sz="4" w:space="0" w:color="auto"/>
              <w:right w:val="single" w:sz="4" w:space="0" w:color="auto"/>
            </w:tcBorders>
            <w:shd w:val="clear" w:color="auto" w:fill="auto"/>
            <w:vAlign w:val="center"/>
          </w:tcPr>
          <w:p w:rsidR="00E126F5" w:rsidRPr="0019773D" w:rsidRDefault="00E126F5" w:rsidP="00B92DD4">
            <w:pPr>
              <w:spacing w:beforeLines="40" w:before="96" w:afterLines="40" w:after="96"/>
              <w:jc w:val="both"/>
              <w:rPr>
                <w:rFonts w:ascii="Calibri" w:hAnsi="Calibri"/>
                <w:sz w:val="18"/>
                <w:lang w:val="en-GB"/>
              </w:rPr>
            </w:pPr>
            <w:r w:rsidRPr="0019773D">
              <w:rPr>
                <w:rFonts w:ascii="Calibri" w:hAnsi="Calibri"/>
                <w:sz w:val="18"/>
                <w:lang w:val="en-GB"/>
              </w:rPr>
              <w:t>Activities must take place in the countries (one or more) of the organisations involved in the Collaborative Partnership.</w:t>
            </w:r>
          </w:p>
        </w:tc>
      </w:tr>
      <w:tr w:rsidR="00616118"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16118" w:rsidRPr="0019773D" w:rsidRDefault="00616118" w:rsidP="00B92DD4">
            <w:pPr>
              <w:spacing w:before="40" w:after="40"/>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616118" w:rsidRPr="0019773D" w:rsidRDefault="00616118" w:rsidP="00B92DD4">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A52719" w:rsidRPr="00534C9E" w:rsidTr="008825A5">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A52719" w:rsidRPr="0019773D" w:rsidRDefault="00A52719" w:rsidP="00B92DD4">
            <w:pPr>
              <w:spacing w:before="40" w:after="40"/>
              <w:rPr>
                <w:rFonts w:ascii="Calibri" w:hAnsi="Calibri"/>
                <w:b/>
                <w:sz w:val="18"/>
                <w:lang w:val="en-GB"/>
              </w:rPr>
            </w:pPr>
            <w:r w:rsidRPr="0019773D">
              <w:rPr>
                <w:rFonts w:ascii="Calibri" w:hAnsi="Calibri"/>
                <w:b/>
                <w:sz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903552" w:rsidRPr="0019773D" w:rsidRDefault="00EB04F8" w:rsidP="009B5963">
            <w:pPr>
              <w:snapToGrid w:val="0"/>
              <w:spacing w:beforeLines="40" w:before="96" w:afterLines="40" w:after="96"/>
              <w:jc w:val="both"/>
              <w:rPr>
                <w:rFonts w:ascii="Calibri" w:hAnsi="Calibri"/>
                <w:sz w:val="18"/>
                <w:lang w:val="en-IE"/>
              </w:rPr>
            </w:pPr>
            <w:r w:rsidRPr="00084BE2">
              <w:rPr>
                <w:rFonts w:ascii="Calibri" w:hAnsi="Calibri"/>
                <w:sz w:val="18"/>
                <w:szCs w:val="18"/>
                <w:lang w:val="en-GB"/>
              </w:rPr>
              <w:t>A</w:t>
            </w:r>
            <w:r w:rsidR="00A52719" w:rsidRPr="00084BE2">
              <w:rPr>
                <w:rFonts w:ascii="Calibri" w:hAnsi="Calibri"/>
                <w:sz w:val="18"/>
                <w:szCs w:val="18"/>
                <w:lang w:val="en-GB"/>
              </w:rPr>
              <w:t xml:space="preserve">pplicants have to submit their grant application by </w:t>
            </w:r>
            <w:r w:rsidR="009B5963">
              <w:rPr>
                <w:rFonts w:ascii="Calibri" w:hAnsi="Calibri"/>
                <w:b/>
                <w:sz w:val="18"/>
                <w:szCs w:val="18"/>
                <w:lang w:val="en-GB"/>
              </w:rPr>
              <w:t>5</w:t>
            </w:r>
            <w:r w:rsidR="009B5963" w:rsidRPr="00084BE2">
              <w:rPr>
                <w:rFonts w:ascii="Calibri" w:hAnsi="Calibri"/>
                <w:b/>
                <w:sz w:val="18"/>
                <w:szCs w:val="18"/>
                <w:lang w:val="en-GB"/>
              </w:rPr>
              <w:t xml:space="preserve"> </w:t>
            </w:r>
            <w:r w:rsidRPr="00084BE2">
              <w:rPr>
                <w:rFonts w:ascii="Calibri" w:hAnsi="Calibri"/>
                <w:b/>
                <w:sz w:val="18"/>
                <w:szCs w:val="18"/>
                <w:lang w:val="en-GB"/>
              </w:rPr>
              <w:t>April</w:t>
            </w:r>
            <w:r w:rsidR="00A52719" w:rsidRPr="00084BE2">
              <w:rPr>
                <w:rFonts w:ascii="Calibri" w:hAnsi="Calibri"/>
                <w:b/>
                <w:sz w:val="18"/>
                <w:szCs w:val="18"/>
                <w:lang w:val="en-GB"/>
              </w:rPr>
              <w:t xml:space="preserve"> at </w:t>
            </w:r>
            <w:r w:rsidR="00B658AB" w:rsidRPr="00084BE2">
              <w:rPr>
                <w:rFonts w:ascii="Calibri" w:hAnsi="Calibri"/>
                <w:b/>
                <w:sz w:val="18"/>
                <w:szCs w:val="18"/>
                <w:lang w:val="en-GB"/>
              </w:rPr>
              <w:t>12:00</w:t>
            </w:r>
            <w:r w:rsidR="00A52719" w:rsidRPr="00084BE2">
              <w:rPr>
                <w:rFonts w:ascii="Calibri" w:hAnsi="Calibri"/>
                <w:b/>
                <w:sz w:val="18"/>
                <w:szCs w:val="18"/>
                <w:lang w:val="en-GB"/>
              </w:rPr>
              <w:t xml:space="preserve"> (</w:t>
            </w:r>
            <w:r w:rsidR="00FF4EF9" w:rsidRPr="00084BE2">
              <w:rPr>
                <w:rFonts w:ascii="Calibri" w:hAnsi="Calibri"/>
                <w:b/>
                <w:sz w:val="18"/>
                <w:szCs w:val="18"/>
                <w:lang w:val="en-GB"/>
              </w:rPr>
              <w:t>midday</w:t>
            </w:r>
            <w:r w:rsidR="00FF4EF9" w:rsidRPr="0019773D">
              <w:rPr>
                <w:rFonts w:ascii="Calibri" w:hAnsi="Calibri"/>
                <w:b/>
                <w:sz w:val="18"/>
                <w:szCs w:val="18"/>
                <w:lang w:val="en-GB"/>
              </w:rPr>
              <w:t xml:space="preserve"> Brussels time</w:t>
            </w:r>
            <w:r w:rsidR="00A52719" w:rsidRPr="0019773D">
              <w:rPr>
                <w:rFonts w:ascii="Calibri" w:hAnsi="Calibri"/>
                <w:b/>
                <w:sz w:val="18"/>
                <w:szCs w:val="18"/>
                <w:lang w:val="en-GB"/>
              </w:rPr>
              <w:t xml:space="preserve">) </w:t>
            </w:r>
            <w:r w:rsidR="00F3731F" w:rsidRPr="0019773D">
              <w:rPr>
                <w:rFonts w:ascii="Calibri" w:hAnsi="Calibri"/>
                <w:sz w:val="18"/>
                <w:szCs w:val="18"/>
                <w:lang w:val="en-GB"/>
              </w:rPr>
              <w:t xml:space="preserve">for projects starting </w:t>
            </w:r>
            <w:r w:rsidR="00D977BA" w:rsidRPr="0019773D">
              <w:rPr>
                <w:rFonts w:ascii="Calibri" w:hAnsi="Calibri"/>
                <w:sz w:val="18"/>
                <w:szCs w:val="18"/>
                <w:lang w:val="en-GB"/>
              </w:rPr>
              <w:t xml:space="preserve">on 1 January of the following year. </w:t>
            </w:r>
          </w:p>
        </w:tc>
      </w:tr>
      <w:tr w:rsidR="00E126F5" w:rsidRPr="00534C9E" w:rsidTr="008825A5">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E126F5" w:rsidRPr="0019773D" w:rsidRDefault="00E126F5" w:rsidP="00B92DD4">
            <w:pPr>
              <w:spacing w:before="40" w:after="40"/>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E126F5" w:rsidRPr="0019773D" w:rsidRDefault="00ED4EA1" w:rsidP="00B92DD4">
            <w:pPr>
              <w:spacing w:beforeLines="40" w:before="96" w:afterLines="40" w:after="96"/>
              <w:jc w:val="both"/>
              <w:rPr>
                <w:rFonts w:ascii="Calibri" w:hAnsi="Calibri"/>
                <w:sz w:val="18"/>
                <w:lang w:val="en-GB"/>
              </w:rPr>
            </w:pPr>
            <w:r w:rsidRPr="0019773D">
              <w:rPr>
                <w:rFonts w:ascii="Calibri" w:hAnsi="Calibri"/>
                <w:sz w:val="18"/>
                <w:lang w:val="en-GB"/>
              </w:rPr>
              <w:t>Please see</w:t>
            </w:r>
            <w:r w:rsidR="00E126F5" w:rsidRPr="0019773D">
              <w:rPr>
                <w:rFonts w:ascii="Calibri" w:hAnsi="Calibri"/>
                <w:sz w:val="18"/>
                <w:lang w:val="en-GB"/>
              </w:rPr>
              <w:t xml:space="preserve"> Part C of this Guide</w:t>
            </w:r>
            <w:r w:rsidRPr="0019773D">
              <w:rPr>
                <w:rFonts w:ascii="Calibri" w:hAnsi="Calibri"/>
                <w:sz w:val="18"/>
                <w:lang w:val="en-GB"/>
              </w:rPr>
              <w:t xml:space="preserve"> for more details on how to apply</w:t>
            </w:r>
            <w:r w:rsidR="00E126F5" w:rsidRPr="0019773D">
              <w:rPr>
                <w:rFonts w:ascii="Calibri" w:hAnsi="Calibri"/>
                <w:sz w:val="18"/>
                <w:lang w:val="en-GB"/>
              </w:rPr>
              <w:t>.</w:t>
            </w:r>
          </w:p>
        </w:tc>
      </w:tr>
    </w:tbl>
    <w:p w:rsidR="00284998" w:rsidRPr="0019773D" w:rsidRDefault="00284998" w:rsidP="000F69E8">
      <w:pPr>
        <w:pStyle w:val="ListDash1"/>
        <w:numPr>
          <w:ilvl w:val="0"/>
          <w:numId w:val="0"/>
        </w:numPr>
        <w:spacing w:after="0"/>
        <w:rPr>
          <w:rFonts w:ascii="Calibri" w:hAnsi="Calibri" w:cs="Tahoma"/>
          <w:sz w:val="18"/>
          <w:szCs w:val="18"/>
          <w:lang w:val="en-GB"/>
        </w:rPr>
      </w:pPr>
    </w:p>
    <w:p w:rsidR="00284998" w:rsidRPr="0019773D" w:rsidRDefault="00284998" w:rsidP="00284998">
      <w:pPr>
        <w:pStyle w:val="Guide-Normal"/>
      </w:pPr>
      <w:r w:rsidRPr="0019773D">
        <w:t xml:space="preserve">Applicant organisations will be assessed against the relevant </w:t>
      </w:r>
      <w:r w:rsidRPr="0019773D">
        <w:rPr>
          <w:b/>
        </w:rPr>
        <w:t>exclusion and selection criteria</w:t>
      </w:r>
      <w:r w:rsidRPr="0019773D">
        <w:t>. For more information please</w:t>
      </w:r>
      <w:r w:rsidR="003F0E24" w:rsidRPr="0019773D">
        <w:t xml:space="preserve"> consult Part C of this Guide. </w:t>
      </w:r>
    </w:p>
    <w:p w:rsidR="00280714" w:rsidRPr="0019773D" w:rsidRDefault="00284998" w:rsidP="006F7599">
      <w:pPr>
        <w:pStyle w:val="Guide-Heading5"/>
      </w:pPr>
      <w:r w:rsidRPr="0019773D">
        <w:t>Award criteria</w:t>
      </w:r>
    </w:p>
    <w:p w:rsidR="00EB04F8" w:rsidRPr="00B25045" w:rsidRDefault="00EB04F8" w:rsidP="00EB04F8">
      <w:pPr>
        <w:pStyle w:val="Guide-Normal"/>
      </w:pPr>
    </w:p>
    <w:p w:rsidR="00EB04F8" w:rsidRPr="00DF29DC" w:rsidRDefault="00EB04F8" w:rsidP="00EB04F8">
      <w:pPr>
        <w:widowControl/>
        <w:suppressAutoHyphens w:val="0"/>
        <w:autoSpaceDN/>
        <w:jc w:val="both"/>
        <w:textAlignment w:val="auto"/>
        <w:rPr>
          <w:rFonts w:ascii="Calibri" w:eastAsia="Times New Roman" w:hAnsi="Calibri" w:cs="Times New Roman"/>
          <w:kern w:val="0"/>
          <w:sz w:val="18"/>
          <w:szCs w:val="18"/>
          <w:lang w:val="en-GB" w:eastAsia="en-US"/>
        </w:rPr>
      </w:pPr>
      <w:r w:rsidRPr="00DF29DC">
        <w:rPr>
          <w:rFonts w:ascii="Calibri" w:eastAsia="Times New Roman" w:hAnsi="Calibri" w:cs="Times New Roman"/>
          <w:bCs/>
          <w:iCs/>
          <w:kern w:val="0"/>
          <w:sz w:val="18"/>
          <w:szCs w:val="18"/>
          <w:shd w:val="clear" w:color="auto" w:fill="FFFFFF"/>
          <w:lang w:val="en-GB" w:eastAsia="en-US"/>
        </w:rPr>
        <w:t>The i</w:t>
      </w:r>
      <w:r w:rsidRPr="00DF29DC">
        <w:rPr>
          <w:rFonts w:ascii="Calibri" w:eastAsia="Times New Roman" w:hAnsi="Calibri" w:cs="Times New Roman"/>
          <w:kern w:val="0"/>
          <w:sz w:val="18"/>
          <w:szCs w:val="18"/>
          <w:lang w:val="en-GB" w:eastAsia="en-US"/>
        </w:rPr>
        <w:t xml:space="preserve">ndicative allocation </w:t>
      </w:r>
      <w:r w:rsidRPr="00DF29DC">
        <w:rPr>
          <w:rFonts w:ascii="Calibri" w:eastAsia="Times New Roman" w:hAnsi="Calibri" w:cs="Times New Roman"/>
          <w:bCs/>
          <w:iCs/>
          <w:kern w:val="0"/>
          <w:sz w:val="18"/>
          <w:szCs w:val="18"/>
          <w:shd w:val="clear" w:color="auto" w:fill="FFFFFF"/>
          <w:lang w:val="en-GB" w:eastAsia="en-GB"/>
        </w:rPr>
        <w:t xml:space="preserve">for different categories of collaborative partnerships </w:t>
      </w:r>
      <w:r w:rsidRPr="00DF29DC">
        <w:rPr>
          <w:rFonts w:ascii="Calibri" w:eastAsia="Times New Roman" w:hAnsi="Calibri" w:cs="Times New Roman"/>
          <w:kern w:val="0"/>
          <w:sz w:val="18"/>
          <w:szCs w:val="18"/>
          <w:lang w:val="en-GB" w:eastAsia="en-US"/>
        </w:rPr>
        <w:t>will be as follows:</w:t>
      </w:r>
    </w:p>
    <w:p w:rsidR="00EB04F8" w:rsidRPr="00DF29DC" w:rsidRDefault="00EB04F8" w:rsidP="00EB04F8">
      <w:pPr>
        <w:widowControl/>
        <w:suppressAutoHyphens w:val="0"/>
        <w:autoSpaceDN/>
        <w:jc w:val="both"/>
        <w:textAlignment w:val="auto"/>
        <w:rPr>
          <w:rFonts w:ascii="Calibri" w:eastAsia="Times New Roman" w:hAnsi="Calibri" w:cs="Times New Roman"/>
          <w:kern w:val="0"/>
          <w:sz w:val="18"/>
          <w:szCs w:val="18"/>
          <w:lang w:val="en-GB" w:eastAsia="en-US"/>
        </w:rPr>
      </w:pPr>
    </w:p>
    <w:p w:rsidR="00EB04F8" w:rsidRPr="00DF29DC" w:rsidRDefault="00EB04F8" w:rsidP="00982260">
      <w:pPr>
        <w:widowControl/>
        <w:numPr>
          <w:ilvl w:val="0"/>
          <w:numId w:val="147"/>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approximately 25% to priorities 1 and 2 (projects supporting the participation in sport and physical activity);</w:t>
      </w:r>
    </w:p>
    <w:p w:rsidR="00EB04F8" w:rsidRPr="00DF29DC" w:rsidRDefault="00EB04F8" w:rsidP="00982260">
      <w:pPr>
        <w:widowControl/>
        <w:numPr>
          <w:ilvl w:val="0"/>
          <w:numId w:val="147"/>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approximately 25% to priorities 3 and 4 (projects supporting the education in and through sport, with special focus on skills development, as well as implementation of the EU Guidelines on Dual Careers of Athletes</w:t>
      </w:r>
      <w:r w:rsidRPr="00DF29DC">
        <w:rPr>
          <w:rFonts w:ascii="Calibri" w:eastAsia="Times New Roman" w:hAnsi="Calibri" w:cs="Times New Roman"/>
          <w:kern w:val="0"/>
          <w:sz w:val="18"/>
          <w:szCs w:val="18"/>
          <w:vertAlign w:val="superscript"/>
          <w:lang w:val="en-GB" w:eastAsia="en-GB"/>
        </w:rPr>
        <w:footnoteReference w:id="229"/>
      </w:r>
      <w:r w:rsidRPr="00DF29DC">
        <w:rPr>
          <w:rFonts w:ascii="Calibri" w:eastAsia="Times New Roman" w:hAnsi="Calibri" w:cs="Times New Roman"/>
          <w:kern w:val="0"/>
          <w:sz w:val="18"/>
          <w:szCs w:val="18"/>
          <w:lang w:val="en-GB" w:eastAsia="en-GB"/>
        </w:rPr>
        <w:t xml:space="preserve"> and projects su</w:t>
      </w:r>
      <w:r w:rsidRPr="00DF29DC">
        <w:rPr>
          <w:rFonts w:ascii="Calibri" w:eastAsia="Times New Roman" w:hAnsi="Calibri" w:cs="Times New Roman"/>
          <w:kern w:val="0"/>
          <w:sz w:val="18"/>
          <w:szCs w:val="18"/>
          <w:lang w:val="en-GB" w:eastAsia="en-GB"/>
        </w:rPr>
        <w:t>p</w:t>
      </w:r>
      <w:r w:rsidRPr="00DF29DC">
        <w:rPr>
          <w:rFonts w:ascii="Calibri" w:eastAsia="Times New Roman" w:hAnsi="Calibri" w:cs="Times New Roman"/>
          <w:kern w:val="0"/>
          <w:sz w:val="18"/>
          <w:szCs w:val="18"/>
          <w:lang w:val="en-GB" w:eastAsia="en-GB"/>
        </w:rPr>
        <w:t>porting voluntary activity in sport);</w:t>
      </w:r>
    </w:p>
    <w:p w:rsidR="00EB04F8" w:rsidRPr="00DF29DC" w:rsidRDefault="00EB04F8" w:rsidP="00982260">
      <w:pPr>
        <w:widowControl/>
        <w:numPr>
          <w:ilvl w:val="0"/>
          <w:numId w:val="147"/>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approximately 2</w:t>
      </w:r>
      <w:r w:rsidR="003B6971">
        <w:rPr>
          <w:rFonts w:ascii="Calibri" w:eastAsia="Times New Roman" w:hAnsi="Calibri" w:cs="Times New Roman"/>
          <w:kern w:val="0"/>
          <w:sz w:val="18"/>
          <w:szCs w:val="18"/>
          <w:lang w:val="en-GB" w:eastAsia="en-GB"/>
        </w:rPr>
        <w:t>0</w:t>
      </w:r>
      <w:r w:rsidRPr="00DF29DC">
        <w:rPr>
          <w:rFonts w:ascii="Calibri" w:eastAsia="Times New Roman" w:hAnsi="Calibri" w:cs="Times New Roman"/>
          <w:kern w:val="0"/>
          <w:sz w:val="18"/>
          <w:szCs w:val="18"/>
          <w:lang w:val="en-GB" w:eastAsia="en-GB"/>
        </w:rPr>
        <w:t>% to priorities 5, 6 and 7 (projects supporting the integrity of sport such as anti-doping, fight against match-fixing and good governance in sport);</w:t>
      </w:r>
    </w:p>
    <w:p w:rsidR="00EB04F8" w:rsidRPr="00DF29DC" w:rsidRDefault="00EB04F8" w:rsidP="00982260">
      <w:pPr>
        <w:widowControl/>
        <w:numPr>
          <w:ilvl w:val="0"/>
          <w:numId w:val="147"/>
        </w:numPr>
        <w:suppressAutoHyphens w:val="0"/>
        <w:autoSpaceDE w:val="0"/>
        <w:autoSpaceDN/>
        <w:adjustRightInd w:val="0"/>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 xml:space="preserve">approximately </w:t>
      </w:r>
      <w:r w:rsidR="003B6971">
        <w:rPr>
          <w:rFonts w:ascii="Calibri" w:eastAsia="Times New Roman" w:hAnsi="Calibri" w:cs="Times New Roman"/>
          <w:kern w:val="0"/>
          <w:sz w:val="18"/>
          <w:szCs w:val="18"/>
          <w:lang w:val="en-GB" w:eastAsia="en-GB"/>
        </w:rPr>
        <w:t>30</w:t>
      </w:r>
      <w:r w:rsidRPr="00DF29DC">
        <w:rPr>
          <w:rFonts w:ascii="Calibri" w:eastAsia="Times New Roman" w:hAnsi="Calibri" w:cs="Times New Roman"/>
          <w:kern w:val="0"/>
          <w:sz w:val="18"/>
          <w:szCs w:val="18"/>
          <w:lang w:val="en-GB" w:eastAsia="en-GB"/>
        </w:rPr>
        <w:t>% to the priorities 8 and 9 (projects aiming at combatting violence, racism, discrimination and into</w:t>
      </w:r>
      <w:r w:rsidRPr="00DF29DC">
        <w:rPr>
          <w:rFonts w:ascii="Calibri" w:eastAsia="Times New Roman" w:hAnsi="Calibri" w:cs="Times New Roman"/>
          <w:kern w:val="0"/>
          <w:sz w:val="18"/>
          <w:szCs w:val="18"/>
          <w:lang w:val="en-GB" w:eastAsia="en-GB"/>
        </w:rPr>
        <w:t>l</w:t>
      </w:r>
      <w:r w:rsidRPr="00DF29DC">
        <w:rPr>
          <w:rFonts w:ascii="Calibri" w:eastAsia="Times New Roman" w:hAnsi="Calibri" w:cs="Times New Roman"/>
          <w:kern w:val="0"/>
          <w:sz w:val="18"/>
          <w:szCs w:val="18"/>
          <w:lang w:val="en-GB" w:eastAsia="en-GB"/>
        </w:rPr>
        <w:t>erance in sport, projects aiming at encouraging social inclusion and equal opportunities in sport).</w:t>
      </w:r>
    </w:p>
    <w:p w:rsidR="00EB04F8" w:rsidRDefault="00EB04F8" w:rsidP="000F69E8">
      <w:pPr>
        <w:pStyle w:val="ListDash1"/>
        <w:numPr>
          <w:ilvl w:val="0"/>
          <w:numId w:val="0"/>
        </w:numPr>
        <w:spacing w:after="0"/>
        <w:rPr>
          <w:rFonts w:ascii="Calibri" w:hAnsi="Calibri" w:cs="Tahoma"/>
          <w:sz w:val="18"/>
          <w:szCs w:val="18"/>
          <w:lang w:val="en-GB"/>
        </w:rPr>
      </w:pPr>
    </w:p>
    <w:p w:rsidR="001647E9" w:rsidRPr="0019773D" w:rsidRDefault="001647E9" w:rsidP="009705D8">
      <w:pPr>
        <w:pStyle w:val="Guide-Normal"/>
      </w:pPr>
    </w:p>
    <w:p w:rsidR="00E126F5" w:rsidRPr="0019773D" w:rsidRDefault="00E126F5" w:rsidP="009705D8">
      <w:pPr>
        <w:pStyle w:val="Guide-Normal"/>
      </w:pPr>
      <w:r w:rsidRPr="0019773D">
        <w:t xml:space="preserve">Within these categories, projects will be assessed against the following criteria: </w:t>
      </w:r>
    </w:p>
    <w:p w:rsidR="00E126F5" w:rsidRPr="0019773D" w:rsidRDefault="00E126F5" w:rsidP="00E126F5">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E126F5" w:rsidRPr="00534C9E" w:rsidTr="003F0E24">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Relevance of the project</w:t>
            </w:r>
          </w:p>
          <w:p w:rsidR="00E126F5" w:rsidRPr="0019773D" w:rsidRDefault="00E126F5" w:rsidP="008825A5">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w:t>
            </w:r>
          </w:p>
          <w:p w:rsidR="00E126F5" w:rsidRPr="0019773D" w:rsidRDefault="00E126F5"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European</w:t>
            </w:r>
            <w:r w:rsidR="00E1574F" w:rsidRPr="0019773D">
              <w:rPr>
                <w:rFonts w:ascii="Calibri" w:hAnsi="Calibri"/>
                <w:sz w:val="18"/>
                <w:szCs w:val="18"/>
                <w:lang w:val="en-GB"/>
              </w:rPr>
              <w:t xml:space="preserve"> policies in the field of sport;</w:t>
            </w:r>
          </w:p>
          <w:p w:rsidR="00E126F5" w:rsidRPr="0019773D" w:rsidRDefault="00E126F5"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the objectives and the priorities of this Action (see section "What </w:t>
            </w:r>
            <w:r w:rsidR="005B0842" w:rsidRPr="0019773D">
              <w:rPr>
                <w:rFonts w:ascii="Calibri" w:hAnsi="Calibri"/>
                <w:sz w:val="18"/>
                <w:szCs w:val="18"/>
                <w:lang w:val="en-GB"/>
              </w:rPr>
              <w:t xml:space="preserve">are </w:t>
            </w:r>
            <w:r w:rsidRPr="0019773D">
              <w:rPr>
                <w:rFonts w:ascii="Calibri" w:hAnsi="Calibri"/>
                <w:sz w:val="18"/>
                <w:szCs w:val="18"/>
                <w:lang w:val="en-GB"/>
              </w:rPr>
              <w:t>the aim</w:t>
            </w:r>
            <w:r w:rsidR="005B0842" w:rsidRPr="0019773D">
              <w:rPr>
                <w:rFonts w:ascii="Calibri" w:hAnsi="Calibri"/>
                <w:sz w:val="18"/>
                <w:szCs w:val="18"/>
                <w:lang w:val="en-GB"/>
              </w:rPr>
              <w:t>s</w:t>
            </w:r>
            <w:r w:rsidRPr="0019773D">
              <w:rPr>
                <w:rFonts w:ascii="Calibri" w:hAnsi="Calibri"/>
                <w:sz w:val="18"/>
                <w:szCs w:val="18"/>
                <w:lang w:val="en-GB"/>
              </w:rPr>
              <w:t xml:space="preserve"> of </w:t>
            </w:r>
            <w:r w:rsidR="005B0842" w:rsidRPr="0019773D">
              <w:rPr>
                <w:rFonts w:ascii="Calibri" w:hAnsi="Calibri"/>
                <w:sz w:val="18"/>
                <w:szCs w:val="18"/>
                <w:lang w:val="en-GB"/>
              </w:rPr>
              <w:t>a Collaborative Partnership</w:t>
            </w:r>
            <w:r w:rsidR="00E1574F" w:rsidRPr="0019773D">
              <w:rPr>
                <w:rFonts w:ascii="Calibri" w:hAnsi="Calibri"/>
                <w:sz w:val="18"/>
                <w:szCs w:val="18"/>
                <w:lang w:val="en-GB"/>
              </w:rPr>
              <w:t>").</w:t>
            </w:r>
          </w:p>
          <w:p w:rsidR="00E126F5" w:rsidRPr="0019773D" w:rsidRDefault="00E126F5" w:rsidP="008B0E5C">
            <w:pPr>
              <w:numPr>
                <w:ilvl w:val="0"/>
                <w:numId w:val="70"/>
              </w:numPr>
              <w:spacing w:beforeLines="40" w:before="96" w:afterLines="40" w:after="96"/>
              <w:rPr>
                <w:rFonts w:ascii="Calibri" w:hAnsi="Calibri"/>
                <w:sz w:val="18"/>
                <w:szCs w:val="18"/>
                <w:lang w:val="en-GB"/>
              </w:rPr>
            </w:pPr>
            <w:r w:rsidRPr="0019773D">
              <w:rPr>
                <w:rFonts w:ascii="Calibri" w:hAnsi="Calibri"/>
                <w:sz w:val="18"/>
                <w:szCs w:val="18"/>
                <w:lang w:val="en-GB"/>
              </w:rPr>
              <w:t>The extent to which:</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textAlignment w:val="auto"/>
              <w:rPr>
                <w:rFonts w:ascii="Calibri" w:eastAsia="Calibri" w:hAnsi="Calibri"/>
                <w:sz w:val="18"/>
                <w:szCs w:val="18"/>
                <w:lang w:val="en-GB"/>
              </w:rPr>
            </w:pPr>
            <w:r w:rsidRPr="0019773D">
              <w:rPr>
                <w:rFonts w:ascii="Calibri" w:hAnsi="Calibri"/>
                <w:sz w:val="18"/>
                <w:szCs w:val="18"/>
                <w:lang w:val="en-GB"/>
              </w:rPr>
              <w:t xml:space="preserve">the proposal brings added value at EU level through results that would not be attained by activities carried out </w:t>
            </w:r>
            <w:r w:rsidR="009F0A58" w:rsidRPr="0019773D">
              <w:rPr>
                <w:rFonts w:ascii="Calibri" w:hAnsi="Calibri"/>
                <w:sz w:val="18"/>
                <w:szCs w:val="18"/>
                <w:lang w:val="en-GB"/>
              </w:rPr>
              <w:t xml:space="preserve">solely </w:t>
            </w:r>
            <w:r w:rsidRPr="0019773D">
              <w:rPr>
                <w:rFonts w:ascii="Calibri" w:hAnsi="Calibri"/>
                <w:sz w:val="18"/>
                <w:szCs w:val="18"/>
                <w:lang w:val="en-GB"/>
              </w:rPr>
              <w:t>in a single cou</w:t>
            </w:r>
            <w:r w:rsidRPr="0019773D">
              <w:rPr>
                <w:rFonts w:ascii="Calibri" w:hAnsi="Calibri"/>
                <w:sz w:val="18"/>
                <w:szCs w:val="18"/>
                <w:lang w:val="en-GB"/>
              </w:rPr>
              <w:t>n</w:t>
            </w:r>
            <w:r w:rsidRPr="0019773D">
              <w:rPr>
                <w:rFonts w:ascii="Calibri" w:hAnsi="Calibri"/>
                <w:sz w:val="18"/>
                <w:szCs w:val="18"/>
                <w:lang w:val="en-GB"/>
              </w:rPr>
              <w:t>try</w:t>
            </w:r>
            <w:r w:rsidR="00956779" w:rsidRPr="0019773D">
              <w:rPr>
                <w:rFonts w:ascii="Calibri" w:hAnsi="Calibri"/>
                <w:sz w:val="18"/>
                <w:szCs w:val="18"/>
                <w:lang w:val="en-GB"/>
              </w:rPr>
              <w:t xml:space="preserve"> </w:t>
            </w:r>
            <w:r w:rsidR="00E1574F" w:rsidRPr="0019773D">
              <w:rPr>
                <w:rFonts w:ascii="Calibri" w:hAnsi="Calibri"/>
                <w:sz w:val="18"/>
                <w:szCs w:val="18"/>
                <w:lang w:val="en-GB"/>
              </w:rPr>
              <w:t>.</w:t>
            </w:r>
          </w:p>
        </w:tc>
      </w:tr>
      <w:tr w:rsidR="00E126F5" w:rsidRPr="00534C9E" w:rsidTr="003F0E24">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Quality of the project design and implementation</w:t>
            </w:r>
          </w:p>
          <w:p w:rsidR="00E126F5" w:rsidRPr="0019773D" w:rsidRDefault="00E126F5" w:rsidP="008825A5">
            <w:pPr>
              <w:rPr>
                <w:rFonts w:ascii="Calibri" w:hAnsi="Calibri"/>
                <w:b/>
                <w:sz w:val="18"/>
                <w:lang w:val="en-GB"/>
              </w:rPr>
            </w:pPr>
            <w:r w:rsidRPr="0019773D">
              <w:rPr>
                <w:rFonts w:ascii="Calibri" w:hAnsi="Calibri"/>
                <w:b/>
                <w:sz w:val="18"/>
              </w:rPr>
              <w:t>(max 20 points)</w:t>
            </w:r>
          </w:p>
        </w:tc>
        <w:tc>
          <w:tcPr>
            <w:tcW w:w="3263" w:type="pct"/>
            <w:shd w:val="clear" w:color="auto" w:fill="FFFFFF"/>
          </w:tcPr>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w:t>
            </w:r>
            <w:r w:rsidRPr="0019773D">
              <w:rPr>
                <w:rFonts w:ascii="Calibri" w:hAnsi="Calibri"/>
                <w:sz w:val="18"/>
                <w:szCs w:val="18"/>
                <w:lang w:val="en-GB"/>
              </w:rPr>
              <w:t>a</w:t>
            </w:r>
            <w:r w:rsidRPr="0019773D">
              <w:rPr>
                <w:rFonts w:ascii="Calibri" w:hAnsi="Calibri"/>
                <w:sz w:val="18"/>
                <w:szCs w:val="18"/>
                <w:lang w:val="en-GB"/>
              </w:rPr>
              <w:t>tion and dissemination</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w:t>
            </w:r>
            <w:r w:rsidRPr="0019773D">
              <w:rPr>
                <w:rFonts w:ascii="Calibri" w:hAnsi="Calibri"/>
                <w:sz w:val="18"/>
                <w:szCs w:val="18"/>
                <w:lang w:val="en-GB"/>
              </w:rPr>
              <w:t>n</w:t>
            </w:r>
            <w:r w:rsidRPr="0019773D">
              <w:rPr>
                <w:rFonts w:ascii="Calibri" w:hAnsi="Calibri"/>
                <w:sz w:val="18"/>
                <w:szCs w:val="18"/>
                <w:lang w:val="en-GB"/>
              </w:rPr>
              <w:t>isation, tasks and responsibilities are well defined and realistic)</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w:t>
            </w:r>
            <w:r w:rsidRPr="0019773D">
              <w:rPr>
                <w:rFonts w:ascii="Calibri" w:hAnsi="Calibri"/>
                <w:sz w:val="18"/>
                <w:szCs w:val="18"/>
                <w:lang w:val="en-GB"/>
              </w:rPr>
              <w:t>g</w:t>
            </w:r>
            <w:r w:rsidRPr="0019773D">
              <w:rPr>
                <w:rFonts w:ascii="Calibri" w:hAnsi="Calibri"/>
                <w:sz w:val="18"/>
                <w:szCs w:val="18"/>
                <w:lang w:val="en-GB"/>
              </w:rPr>
              <w:t>et</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r w:rsidR="00E1574F" w:rsidRPr="0019773D">
              <w:rPr>
                <w:rFonts w:ascii="Calibri" w:hAnsi="Calibri"/>
                <w:sz w:val="18"/>
                <w:szCs w:val="18"/>
                <w:lang w:val="en-GB"/>
              </w:rPr>
              <w:t>.</w:t>
            </w:r>
          </w:p>
        </w:tc>
      </w:tr>
      <w:tr w:rsidR="00E126F5" w:rsidRPr="00534C9E" w:rsidTr="003F0E24">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Quality of the project team and the cooperation arrangements</w:t>
            </w:r>
          </w:p>
          <w:p w:rsidR="00E126F5" w:rsidRPr="0019773D" w:rsidRDefault="00E126F5" w:rsidP="008825A5">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20 points)</w:t>
            </w:r>
          </w:p>
        </w:tc>
        <w:tc>
          <w:tcPr>
            <w:tcW w:w="3263" w:type="pct"/>
            <w:shd w:val="clear" w:color="auto" w:fill="FFFFFF"/>
          </w:tcPr>
          <w:p w:rsidR="00E126F5" w:rsidRPr="0019773D" w:rsidRDefault="00E126F5" w:rsidP="008B0E5C">
            <w:pPr>
              <w:numPr>
                <w:ilvl w:val="0"/>
                <w:numId w:val="61"/>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 xml:space="preserve">where appropriate, the project involves </w:t>
            </w:r>
            <w:r w:rsidR="009F0A58" w:rsidRPr="0019773D">
              <w:rPr>
                <w:rFonts w:ascii="Calibri" w:hAnsi="Calibri"/>
                <w:sz w:val="18"/>
                <w:szCs w:val="18"/>
                <w:lang w:val="en-GB"/>
              </w:rPr>
              <w:t xml:space="preserve">an appropriate mix of </w:t>
            </w:r>
            <w:r w:rsidRPr="0019773D">
              <w:rPr>
                <w:rFonts w:ascii="Calibri" w:hAnsi="Calibri"/>
                <w:sz w:val="18"/>
                <w:szCs w:val="18"/>
                <w:lang w:val="en-GB"/>
              </w:rPr>
              <w:t>co</w:t>
            </w:r>
            <w:r w:rsidRPr="0019773D">
              <w:rPr>
                <w:rFonts w:ascii="Calibri" w:hAnsi="Calibri"/>
                <w:sz w:val="18"/>
                <w:szCs w:val="18"/>
                <w:lang w:val="en-GB"/>
              </w:rPr>
              <w:t>m</w:t>
            </w:r>
            <w:r w:rsidRPr="0019773D">
              <w:rPr>
                <w:rFonts w:ascii="Calibri" w:hAnsi="Calibri"/>
                <w:sz w:val="18"/>
                <w:szCs w:val="18"/>
                <w:lang w:val="en-GB"/>
              </w:rPr>
              <w:t>plementary participating organisations with the necessary profile, e</w:t>
            </w:r>
            <w:r w:rsidRPr="0019773D">
              <w:rPr>
                <w:rFonts w:ascii="Calibri" w:hAnsi="Calibri"/>
                <w:sz w:val="18"/>
                <w:szCs w:val="18"/>
                <w:lang w:val="en-GB"/>
              </w:rPr>
              <w:t>x</w:t>
            </w:r>
            <w:r w:rsidRPr="0019773D">
              <w:rPr>
                <w:rFonts w:ascii="Calibri" w:hAnsi="Calibri"/>
                <w:sz w:val="18"/>
                <w:szCs w:val="18"/>
                <w:lang w:val="en-GB"/>
              </w:rPr>
              <w:t>perience and</w:t>
            </w:r>
            <w:r w:rsidR="0095363F" w:rsidRPr="0019773D">
              <w:rPr>
                <w:rFonts w:ascii="Calibri" w:hAnsi="Calibri"/>
                <w:sz w:val="18"/>
                <w:szCs w:val="18"/>
                <w:lang w:val="en-GB"/>
              </w:rPr>
              <w:t xml:space="preserve"> </w:t>
            </w:r>
            <w:r w:rsidRPr="0019773D">
              <w:rPr>
                <w:rFonts w:ascii="Calibri" w:hAnsi="Calibri"/>
                <w:sz w:val="18"/>
                <w:szCs w:val="18"/>
                <w:lang w:val="en-GB"/>
              </w:rPr>
              <w:t>expertise to successfully deliver all aspects of the pr</w:t>
            </w:r>
            <w:r w:rsidRPr="0019773D">
              <w:rPr>
                <w:rFonts w:ascii="Calibri" w:hAnsi="Calibri"/>
                <w:sz w:val="18"/>
                <w:szCs w:val="18"/>
                <w:lang w:val="en-GB"/>
              </w:rPr>
              <w:t>o</w:t>
            </w:r>
            <w:r w:rsidR="00E1574F" w:rsidRPr="0019773D">
              <w:rPr>
                <w:rFonts w:ascii="Calibri" w:hAnsi="Calibri"/>
                <w:sz w:val="18"/>
                <w:szCs w:val="18"/>
                <w:lang w:val="en-GB"/>
              </w:rPr>
              <w:t>ject;</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projects includes people with expertise in appropriate fields such as sports policy and practice (training, competitions, coaching, etc.), academic expertise as well as the ability to reach out wider audiences</w:t>
            </w:r>
            <w:r w:rsidR="00E1574F" w:rsidRPr="0019773D">
              <w:rPr>
                <w:rFonts w:ascii="Calibri" w:hAnsi="Calibri"/>
                <w:sz w:val="18"/>
                <w:szCs w:val="18"/>
                <w:lang w:val="en-GB"/>
              </w:rPr>
              <w:t>;</w:t>
            </w:r>
          </w:p>
          <w:p w:rsidR="004E41F8" w:rsidRPr="00084BE2" w:rsidRDefault="00E126F5"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 xml:space="preserve">the </w:t>
            </w:r>
            <w:r w:rsidRPr="00084BE2">
              <w:rPr>
                <w:rFonts w:ascii="Calibri" w:hAnsi="Calibri"/>
                <w:sz w:val="18"/>
                <w:szCs w:val="18"/>
                <w:lang w:val="en-GB"/>
              </w:rPr>
              <w:t>distribution of responsibilities and tasks demonstrates the co</w:t>
            </w:r>
            <w:r w:rsidRPr="00084BE2">
              <w:rPr>
                <w:rFonts w:ascii="Calibri" w:hAnsi="Calibri"/>
                <w:sz w:val="18"/>
                <w:szCs w:val="18"/>
                <w:lang w:val="en-GB"/>
              </w:rPr>
              <w:t>m</w:t>
            </w:r>
            <w:r w:rsidRPr="00084BE2">
              <w:rPr>
                <w:rFonts w:ascii="Calibri" w:hAnsi="Calibri"/>
                <w:sz w:val="18"/>
                <w:szCs w:val="18"/>
                <w:lang w:val="en-GB"/>
              </w:rPr>
              <w:t xml:space="preserve">mitment and active contribution of </w:t>
            </w:r>
            <w:r w:rsidR="00E1574F" w:rsidRPr="00084BE2">
              <w:rPr>
                <w:rFonts w:ascii="Calibri" w:hAnsi="Calibri"/>
                <w:sz w:val="18"/>
                <w:szCs w:val="18"/>
                <w:lang w:val="en-GB"/>
              </w:rPr>
              <w:t>all participating organisations;</w:t>
            </w:r>
          </w:p>
          <w:p w:rsidR="006823C0" w:rsidRPr="0019773D" w:rsidRDefault="006823C0" w:rsidP="008B0E5C">
            <w:pPr>
              <w:numPr>
                <w:ilvl w:val="0"/>
                <w:numId w:val="67"/>
              </w:numPr>
              <w:suppressAutoHyphens w:val="0"/>
              <w:autoSpaceDN/>
              <w:ind w:left="714" w:hanging="357"/>
              <w:textAlignment w:val="auto"/>
              <w:rPr>
                <w:rFonts w:ascii="Calibri" w:hAnsi="Calibri"/>
                <w:b/>
                <w:sz w:val="18"/>
                <w:szCs w:val="18"/>
                <w:lang w:val="en-GB"/>
              </w:rPr>
            </w:pPr>
            <w:r w:rsidRPr="00084BE2">
              <w:rPr>
                <w:rFonts w:ascii="Calibri" w:hAnsi="Calibri"/>
                <w:sz w:val="18"/>
                <w:szCs w:val="18"/>
                <w:lang w:val="en-GB"/>
              </w:rPr>
              <w:t xml:space="preserve">If applicable, the </w:t>
            </w:r>
            <w:r w:rsidR="00A331C7" w:rsidRPr="00084BE2">
              <w:rPr>
                <w:rFonts w:ascii="Calibri" w:hAnsi="Calibri"/>
                <w:sz w:val="18"/>
                <w:szCs w:val="18"/>
                <w:lang w:val="en-GB"/>
              </w:rPr>
              <w:t xml:space="preserve">extent to which the </w:t>
            </w:r>
            <w:r w:rsidRPr="00084BE2">
              <w:rPr>
                <w:rFonts w:ascii="Calibri" w:hAnsi="Calibri"/>
                <w:sz w:val="18"/>
                <w:szCs w:val="18"/>
                <w:lang w:val="en-GB"/>
              </w:rPr>
              <w:t>involvement of a participating organisation from a Partner Country brings an essential added value to the project</w:t>
            </w:r>
            <w:r w:rsidR="00E1574F" w:rsidRPr="00084BE2">
              <w:rPr>
                <w:rFonts w:ascii="Calibri" w:hAnsi="Calibri"/>
                <w:sz w:val="18"/>
                <w:szCs w:val="18"/>
                <w:lang w:val="en-GB"/>
              </w:rPr>
              <w:t>.</w:t>
            </w:r>
          </w:p>
        </w:tc>
      </w:tr>
      <w:tr w:rsidR="00E126F5" w:rsidRPr="00534C9E" w:rsidTr="003F0E24">
        <w:trPr>
          <w:trHeight w:val="3276"/>
        </w:trPr>
        <w:tc>
          <w:tcPr>
            <w:tcW w:w="1737" w:type="pct"/>
            <w:shd w:val="clear" w:color="auto" w:fill="FFFFFF"/>
            <w:vAlign w:val="center"/>
          </w:tcPr>
          <w:p w:rsidR="00E126F5" w:rsidRPr="0019773D" w:rsidRDefault="00E126F5" w:rsidP="008825A5">
            <w:pPr>
              <w:rPr>
                <w:rFonts w:ascii="Calibri" w:hAnsi="Calibri"/>
                <w:b/>
                <w:sz w:val="18"/>
              </w:rPr>
            </w:pPr>
            <w:r w:rsidRPr="0019773D">
              <w:rPr>
                <w:rFonts w:ascii="Calibri" w:hAnsi="Calibri"/>
                <w:b/>
                <w:sz w:val="18"/>
                <w:lang w:val="en-GB"/>
              </w:rPr>
              <w:t>Impact</w:t>
            </w:r>
            <w:r w:rsidRPr="0019773D">
              <w:rPr>
                <w:rFonts w:ascii="Calibri" w:hAnsi="Calibri"/>
                <w:b/>
                <w:sz w:val="18"/>
                <w:szCs w:val="18"/>
                <w:lang w:val="en-GB"/>
              </w:rPr>
              <w:t xml:space="preserve"> and</w:t>
            </w:r>
            <w:r w:rsidRPr="0019773D">
              <w:rPr>
                <w:rFonts w:ascii="Calibri" w:hAnsi="Calibri"/>
                <w:b/>
                <w:sz w:val="18"/>
              </w:rPr>
              <w:t xml:space="preserve"> dissemination </w:t>
            </w:r>
          </w:p>
          <w:p w:rsidR="00E126F5" w:rsidRPr="0019773D" w:rsidRDefault="00E126F5" w:rsidP="008825A5">
            <w:pPr>
              <w:rPr>
                <w:rFonts w:ascii="Calibri" w:hAnsi="Calibri"/>
                <w:b/>
                <w:sz w:val="18"/>
                <w:lang w:val="en-GB"/>
              </w:rPr>
            </w:pPr>
            <w:r w:rsidRPr="0019773D">
              <w:rPr>
                <w:rFonts w:ascii="Calibri" w:hAnsi="Calibri"/>
                <w:b/>
                <w:sz w:val="18"/>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E126F5" w:rsidRPr="0019773D" w:rsidRDefault="00E126F5"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E1574F" w:rsidRPr="0019773D">
              <w:rPr>
                <w:rFonts w:ascii="Calibri" w:hAnsi="Calibri"/>
                <w:sz w:val="18"/>
                <w:szCs w:val="18"/>
                <w:lang w:val="en-GB"/>
              </w:rPr>
              <w:t>;</w:t>
            </w:r>
          </w:p>
          <w:p w:rsidR="00E126F5" w:rsidRPr="0019773D" w:rsidRDefault="00E126F5"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potential impact of the project:</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r w:rsidR="00E1574F" w:rsidRPr="0019773D">
              <w:rPr>
                <w:rFonts w:ascii="Calibri" w:hAnsi="Calibri"/>
                <w:sz w:val="18"/>
                <w:szCs w:val="18"/>
                <w:lang w:val="en-GB"/>
              </w:rPr>
              <w:t>.</w:t>
            </w:r>
          </w:p>
          <w:p w:rsidR="006823C0" w:rsidRPr="0019773D" w:rsidRDefault="00E126F5"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r w:rsidR="00E1574F" w:rsidRPr="0019773D">
              <w:rPr>
                <w:rFonts w:ascii="Calibri" w:hAnsi="Calibri"/>
                <w:sz w:val="18"/>
                <w:szCs w:val="18"/>
                <w:lang w:val="en-GB"/>
              </w:rPr>
              <w:t>;</w:t>
            </w:r>
          </w:p>
          <w:p w:rsidR="00E126F5" w:rsidRPr="0019773D" w:rsidRDefault="002B70E5"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 xml:space="preserve">ed through open licences, </w:t>
            </w:r>
            <w:r w:rsidR="00A331C7" w:rsidRPr="0019773D">
              <w:rPr>
                <w:rFonts w:ascii="Calibri" w:hAnsi="Calibri"/>
                <w:sz w:val="18"/>
                <w:szCs w:val="18"/>
                <w:lang w:val="en-GB"/>
              </w:rPr>
              <w:t>and does not contain disproportionate limit</w:t>
            </w:r>
            <w:r w:rsidR="00A331C7" w:rsidRPr="0019773D">
              <w:rPr>
                <w:rFonts w:ascii="Calibri" w:hAnsi="Calibri"/>
                <w:sz w:val="18"/>
                <w:szCs w:val="18"/>
                <w:lang w:val="en-GB"/>
              </w:rPr>
              <w:t>a</w:t>
            </w:r>
            <w:r w:rsidR="00A331C7" w:rsidRPr="0019773D">
              <w:rPr>
                <w:rFonts w:ascii="Calibri" w:hAnsi="Calibri"/>
                <w:sz w:val="18"/>
                <w:szCs w:val="18"/>
                <w:lang w:val="en-GB"/>
              </w:rPr>
              <w:t>tions</w:t>
            </w:r>
            <w:r w:rsidR="00E1574F" w:rsidRPr="0019773D">
              <w:rPr>
                <w:rFonts w:ascii="Calibri" w:hAnsi="Calibri"/>
                <w:sz w:val="18"/>
                <w:szCs w:val="18"/>
                <w:lang w:val="en-GB"/>
              </w:rPr>
              <w:t>;</w:t>
            </w:r>
          </w:p>
          <w:p w:rsidR="00E126F5" w:rsidRPr="0019773D" w:rsidRDefault="00E126F5" w:rsidP="00FC0133">
            <w:pPr>
              <w:numPr>
                <w:ilvl w:val="0"/>
                <w:numId w:val="72"/>
              </w:numPr>
              <w:suppressAutoHyphens w:val="0"/>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w:t>
            </w:r>
            <w:r w:rsidR="00E1574F" w:rsidRPr="0019773D">
              <w:rPr>
                <w:rFonts w:ascii="Calibri" w:hAnsi="Calibri"/>
                <w:sz w:val="18"/>
                <w:szCs w:val="18"/>
                <w:lang w:val="en-GB"/>
              </w:rPr>
              <w:t>r the EU grant has been used up.</w:t>
            </w:r>
          </w:p>
        </w:tc>
      </w:tr>
    </w:tbl>
    <w:p w:rsidR="001647E9" w:rsidRPr="0019773D" w:rsidRDefault="001647E9" w:rsidP="00503030">
      <w:pPr>
        <w:jc w:val="both"/>
        <w:rPr>
          <w:rFonts w:ascii="Calibri" w:hAnsi="Calibri"/>
          <w:sz w:val="18"/>
          <w:szCs w:val="18"/>
          <w:lang w:val="en-GB"/>
        </w:rPr>
      </w:pPr>
    </w:p>
    <w:p w:rsidR="001F7A97" w:rsidRDefault="003C51F8" w:rsidP="001F7A97">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7C714A" w:rsidRPr="0019773D">
        <w:t>(i.e. minimum 15 points for the categories "relevance of the project" and "impact and dissemination"; 10 points for the categories "quality of the project design and implementation" and "quality of the project team and the cooperation arrangements"</w:t>
      </w:r>
      <w:r w:rsidR="001F24C4">
        <w:t>.</w:t>
      </w:r>
    </w:p>
    <w:p w:rsidR="001F24C4" w:rsidRDefault="001F24C4" w:rsidP="001F7A97">
      <w:pPr>
        <w:autoSpaceDE w:val="0"/>
        <w:adjustRightInd w:val="0"/>
        <w:rPr>
          <w:rFonts w:ascii="Tahoma" w:hAnsi="Tahoma"/>
          <w:b/>
          <w:bCs/>
          <w:color w:val="000000"/>
          <w:lang w:val="en-GB"/>
        </w:rPr>
        <w:sectPr w:rsidR="001F24C4" w:rsidSect="00132982">
          <w:headerReference w:type="even" r:id="rId241"/>
          <w:headerReference w:type="default" r:id="rId242"/>
          <w:footerReference w:type="even" r:id="rId243"/>
          <w:footerReference w:type="default" r:id="rId244"/>
          <w:headerReference w:type="first" r:id="rId245"/>
          <w:footerReference w:type="first" r:id="rId246"/>
          <w:pgSz w:w="11907" w:h="16840" w:code="9"/>
          <w:pgMar w:top="57" w:right="1418" w:bottom="1134" w:left="1418" w:header="283" w:footer="283" w:gutter="0"/>
          <w:cols w:space="720"/>
          <w:titlePg/>
          <w:docGrid w:linePitch="326"/>
        </w:sectPr>
      </w:pPr>
    </w:p>
    <w:p w:rsidR="001F7A97" w:rsidRPr="00731BF8" w:rsidRDefault="00A8483C" w:rsidP="00776754">
      <w:pPr>
        <w:pStyle w:val="Guide-Heading4"/>
      </w:pPr>
      <w:r w:rsidRPr="00731BF8">
        <w:t xml:space="preserve">What </w:t>
      </w:r>
      <w:r>
        <w:t>a</w:t>
      </w:r>
      <w:r w:rsidRPr="00731BF8">
        <w:t xml:space="preserve">re </w:t>
      </w:r>
      <w:r>
        <w:t>t</w:t>
      </w:r>
      <w:r w:rsidRPr="00731BF8">
        <w:t>he Funding Rules?</w:t>
      </w:r>
    </w:p>
    <w:p w:rsidR="001F7A97" w:rsidRPr="00731BF8" w:rsidRDefault="001F7A97" w:rsidP="001F7A97">
      <w:pPr>
        <w:autoSpaceDE w:val="0"/>
        <w:adjustRightInd w:val="0"/>
        <w:rPr>
          <w:rFonts w:ascii="Tahoma" w:hAnsi="Tahoma"/>
          <w:color w:val="000000"/>
          <w:sz w:val="18"/>
          <w:szCs w:val="18"/>
          <w:lang w:val="en-GB"/>
        </w:rPr>
      </w:pPr>
      <w:r w:rsidRPr="00731BF8">
        <w:rPr>
          <w:rFonts w:ascii="Tahoma" w:hAnsi="Tahoma"/>
          <w:color w:val="000000"/>
          <w:sz w:val="18"/>
          <w:szCs w:val="18"/>
          <w:lang w:val="en-GB"/>
        </w:rPr>
        <w:t>The budget of the project must be drafted according to the following funding rules (in euro):</w:t>
      </w:r>
    </w:p>
    <w:p w:rsidR="001F7A97" w:rsidRPr="00731BF8" w:rsidRDefault="001F7A97" w:rsidP="001F7A97">
      <w:pPr>
        <w:autoSpaceDE w:val="0"/>
        <w:adjustRightInd w:val="0"/>
        <w:rPr>
          <w:rFonts w:ascii="Tahoma" w:hAnsi="Tahoma"/>
          <w:color w:val="000000"/>
          <w:sz w:val="18"/>
          <w:szCs w:val="18"/>
          <w:u w:val="single"/>
          <w:lang w:val="en-GB"/>
        </w:rPr>
      </w:pPr>
    </w:p>
    <w:p w:rsidR="001F7A97" w:rsidRPr="00731BF8" w:rsidRDefault="001F7A97" w:rsidP="001F7A97">
      <w:pPr>
        <w:pBdr>
          <w:top w:val="single" w:sz="4" w:space="1" w:color="auto"/>
          <w:left w:val="single" w:sz="4" w:space="4" w:color="auto"/>
          <w:bottom w:val="single" w:sz="4" w:space="1" w:color="auto"/>
          <w:right w:val="single" w:sz="4" w:space="4" w:color="auto"/>
        </w:pBdr>
        <w:jc w:val="center"/>
        <w:rPr>
          <w:rFonts w:ascii="Calibri" w:hAnsi="Calibri"/>
          <w:snapToGrid w:val="0"/>
          <w:sz w:val="18"/>
          <w:szCs w:val="18"/>
          <w:lang w:val="en-GB"/>
        </w:rPr>
      </w:pPr>
      <w:r w:rsidRPr="00731BF8">
        <w:rPr>
          <w:rFonts w:ascii="Calibri" w:hAnsi="Calibri"/>
          <w:b/>
          <w:snapToGrid w:val="0"/>
          <w:sz w:val="18"/>
          <w:szCs w:val="18"/>
          <w:lang w:val="en-GB"/>
        </w:rPr>
        <w:t>Maximum grant awarded for Collaborative Partnerships:</w:t>
      </w:r>
      <w:r w:rsidRPr="00731BF8">
        <w:rPr>
          <w:rFonts w:ascii="Calibri" w:hAnsi="Calibri"/>
          <w:snapToGrid w:val="0"/>
          <w:sz w:val="18"/>
          <w:szCs w:val="18"/>
          <w:lang w:val="en-GB"/>
        </w:rPr>
        <w:t xml:space="preserve"> </w:t>
      </w:r>
      <w:r w:rsidRPr="00731BF8">
        <w:rPr>
          <w:rFonts w:ascii="Calibri" w:hAnsi="Calibri"/>
          <w:b/>
          <w:snapToGrid w:val="0"/>
          <w:sz w:val="18"/>
          <w:szCs w:val="18"/>
          <w:lang w:val="en-GB"/>
        </w:rPr>
        <w:t>400 000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11"/>
        <w:gridCol w:w="90"/>
        <w:gridCol w:w="4459"/>
        <w:gridCol w:w="1304"/>
        <w:gridCol w:w="2439"/>
        <w:gridCol w:w="1722"/>
        <w:gridCol w:w="3429"/>
      </w:tblGrid>
      <w:tr w:rsidR="001F7A97" w:rsidRPr="0019773D" w:rsidTr="009975C6">
        <w:tc>
          <w:tcPr>
            <w:tcW w:w="2046" w:type="pct"/>
            <w:gridSpan w:val="3"/>
            <w:shd w:val="pct10" w:color="auto" w:fill="auto"/>
            <w:vAlign w:val="center"/>
          </w:tcPr>
          <w:p w:rsidR="001F7A97" w:rsidRPr="00731BF8" w:rsidRDefault="001F7A97" w:rsidP="001F7A97">
            <w:pPr>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Eligible costs</w:t>
            </w:r>
          </w:p>
        </w:tc>
        <w:tc>
          <w:tcPr>
            <w:tcW w:w="433" w:type="pct"/>
            <w:tcBorders>
              <w:bottom w:val="single" w:sz="4" w:space="0" w:color="auto"/>
            </w:tcBorders>
            <w:shd w:val="pct10" w:color="auto" w:fill="auto"/>
            <w:vAlign w:val="center"/>
          </w:tcPr>
          <w:p w:rsidR="001F7A97" w:rsidRPr="00731BF8" w:rsidRDefault="001F7A97" w:rsidP="001F7A97">
            <w:pPr>
              <w:ind w:left="33"/>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Financing mechanism</w:t>
            </w:r>
          </w:p>
        </w:tc>
        <w:tc>
          <w:tcPr>
            <w:tcW w:w="1382" w:type="pct"/>
            <w:gridSpan w:val="2"/>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Amount</w:t>
            </w:r>
          </w:p>
        </w:tc>
        <w:tc>
          <w:tcPr>
            <w:tcW w:w="1139" w:type="pct"/>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Rule of allocation</w:t>
            </w:r>
          </w:p>
        </w:tc>
      </w:tr>
      <w:tr w:rsidR="001F7A97" w:rsidRPr="00534C9E" w:rsidTr="009975C6">
        <w:trPr>
          <w:trHeight w:val="903"/>
        </w:trPr>
        <w:tc>
          <w:tcPr>
            <w:tcW w:w="565" w:type="pct"/>
            <w:gridSpan w:val="2"/>
            <w:vMerge w:val="restart"/>
            <w:vAlign w:val="center"/>
          </w:tcPr>
          <w:p w:rsidR="001F7A97" w:rsidRPr="00731BF8" w:rsidRDefault="001F7A97"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Project management and implementation</w:t>
            </w:r>
          </w:p>
        </w:tc>
        <w:tc>
          <w:tcPr>
            <w:tcW w:w="1481" w:type="pct"/>
            <w:vMerge w:val="restart"/>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Project management (e.g. planning, finances, coordination and communication between partners, etc.); small scale learning/teaching/training materials, tools, approaches etc. Virtual cooperation and local project activities; information, promotion and dissemination (e.g. brochures, leaflets, web information, etc.). </w:t>
            </w:r>
          </w:p>
        </w:tc>
        <w:tc>
          <w:tcPr>
            <w:tcW w:w="433" w:type="pct"/>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0" w:type="pct"/>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coordinating organisation:</w:t>
            </w:r>
          </w:p>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500 EUR per month</w:t>
            </w:r>
          </w:p>
        </w:tc>
        <w:tc>
          <w:tcPr>
            <w:tcW w:w="572" w:type="pct"/>
            <w:vMerge w:val="restart"/>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Maximum 2.750 EUR</w:t>
            </w:r>
            <w:r w:rsidRPr="00731BF8">
              <w:rPr>
                <w:rFonts w:ascii="Calibri" w:eastAsia="Times New Roman" w:hAnsi="Calibri"/>
                <w:sz w:val="18"/>
                <w:szCs w:val="18"/>
                <w:shd w:val="clear" w:color="auto" w:fill="FFFFFF"/>
                <w:lang w:val="en-GB" w:eastAsia="en-GB"/>
              </w:rPr>
              <w:t xml:space="preserve"> per month</w:t>
            </w:r>
          </w:p>
        </w:tc>
        <w:tc>
          <w:tcPr>
            <w:tcW w:w="1139" w:type="pct"/>
            <w:vMerge w:val="restart"/>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9634A">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Based on the duration of the Collaborative Partnerships and on the number of participating organisations involved</w:t>
            </w:r>
          </w:p>
        </w:tc>
      </w:tr>
      <w:tr w:rsidR="001F7A97" w:rsidRPr="0019773D" w:rsidTr="009975C6">
        <w:trPr>
          <w:trHeight w:val="1816"/>
        </w:trPr>
        <w:tc>
          <w:tcPr>
            <w:tcW w:w="565" w:type="pct"/>
            <w:gridSpan w:val="2"/>
            <w:vMerge/>
            <w:vAlign w:val="center"/>
          </w:tcPr>
          <w:p w:rsidR="001F7A97" w:rsidRPr="00731BF8" w:rsidRDefault="001F7A97" w:rsidP="001F7A97">
            <w:pPr>
              <w:rPr>
                <w:rFonts w:ascii="Calibri" w:eastAsia="Times New Roman" w:hAnsi="Calibri"/>
                <w:b/>
                <w:sz w:val="18"/>
                <w:szCs w:val="18"/>
                <w:shd w:val="clear" w:color="auto" w:fill="FFFFFF"/>
                <w:lang w:val="en-GB" w:eastAsia="en-GB"/>
              </w:rPr>
            </w:pPr>
          </w:p>
        </w:tc>
        <w:tc>
          <w:tcPr>
            <w:tcW w:w="1481" w:type="pct"/>
            <w:vMerge/>
            <w:tcBorders>
              <w:bottom w:val="single" w:sz="4" w:space="0" w:color="auto"/>
            </w:tcBorders>
            <w:vAlign w:val="center"/>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tc>
        <w:tc>
          <w:tcPr>
            <w:tcW w:w="433" w:type="pct"/>
            <w:tcBorders>
              <w:bottom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0" w:type="pct"/>
            <w:tcBorders>
              <w:bottom w:val="single" w:sz="4" w:space="0" w:color="auto"/>
            </w:tcBorders>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other participating organisations:</w:t>
            </w:r>
          </w:p>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250 EUR</w:t>
            </w:r>
            <w:r w:rsidRPr="00731BF8">
              <w:rPr>
                <w:rFonts w:ascii="Calibri" w:eastAsia="Times New Roman" w:hAnsi="Calibri"/>
                <w:sz w:val="18"/>
                <w:szCs w:val="18"/>
                <w:shd w:val="clear" w:color="auto" w:fill="FFFFFF"/>
                <w:lang w:val="en-GB" w:eastAsia="en-GB"/>
              </w:rPr>
              <w:t xml:space="preserve"> per organisation per month</w:t>
            </w:r>
          </w:p>
        </w:tc>
        <w:tc>
          <w:tcPr>
            <w:tcW w:w="572" w:type="pct"/>
            <w:vMerge/>
            <w:tcBorders>
              <w:bottom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p>
        </w:tc>
        <w:tc>
          <w:tcPr>
            <w:tcW w:w="1139" w:type="pct"/>
            <w:vMerge/>
            <w:tcBorders>
              <w:bottom w:val="single" w:sz="4" w:space="0" w:color="auto"/>
            </w:tcBorders>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tc>
      </w:tr>
      <w:tr w:rsidR="001F7A97" w:rsidRPr="00534C9E" w:rsidTr="009975C6">
        <w:trPr>
          <w:trHeight w:val="2409"/>
        </w:trPr>
        <w:tc>
          <w:tcPr>
            <w:tcW w:w="565" w:type="pct"/>
            <w:gridSpan w:val="2"/>
            <w:vAlign w:val="center"/>
          </w:tcPr>
          <w:p w:rsidR="001F7A97" w:rsidRPr="00731BF8" w:rsidRDefault="001F7A97"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Transnational project meetings</w:t>
            </w:r>
          </w:p>
        </w:tc>
        <w:tc>
          <w:tcPr>
            <w:tcW w:w="1481" w:type="pct"/>
            <w:tcBorders>
              <w:top w:val="single" w:sz="4" w:space="0" w:color="auto"/>
              <w:right w:val="single" w:sz="4" w:space="0" w:color="auto"/>
            </w:tcBorders>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Participation in meetings between project partners and hosted by one of the participating organisations for implementation and coordination purposes. Contribution to travel and subsistence costs</w:t>
            </w:r>
          </w:p>
        </w:tc>
        <w:tc>
          <w:tcPr>
            <w:tcW w:w="433" w:type="pct"/>
            <w:tcBorders>
              <w:top w:val="single" w:sz="4" w:space="0" w:color="auto"/>
              <w:left w:val="single" w:sz="4" w:space="0" w:color="auto"/>
              <w:right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82" w:type="pct"/>
            <w:gridSpan w:val="2"/>
            <w:tcBorders>
              <w:top w:val="single" w:sz="4" w:space="0" w:color="auto"/>
              <w:left w:val="single" w:sz="4" w:space="0" w:color="auto"/>
            </w:tcBorders>
            <w:vAlign w:val="center"/>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For travel distances between 100 and 1999KM:</w:t>
            </w:r>
          </w:p>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 xml:space="preserve">575 EUR </w:t>
            </w:r>
            <w:r w:rsidRPr="00731BF8">
              <w:rPr>
                <w:rFonts w:ascii="Calibri" w:eastAsia="Times New Roman" w:hAnsi="Calibri"/>
                <w:sz w:val="18"/>
                <w:szCs w:val="18"/>
                <w:shd w:val="clear" w:color="auto" w:fill="FFFFFF"/>
                <w:lang w:val="en-GB" w:eastAsia="en-GB"/>
              </w:rPr>
              <w:t>per participant per meeting</w:t>
            </w:r>
          </w:p>
          <w:p w:rsidR="001F7A97" w:rsidRPr="00731BF8" w:rsidRDefault="001F7A97" w:rsidP="001F7A97">
            <w:pPr>
              <w:rPr>
                <w:rFonts w:ascii="Calibri" w:eastAsia="Times New Roman" w:hAnsi="Calibri"/>
                <w:sz w:val="18"/>
                <w:szCs w:val="18"/>
                <w:shd w:val="clear" w:color="auto" w:fill="FFFFFF"/>
                <w:lang w:val="en-GB" w:eastAsia="en-GB"/>
              </w:rPr>
            </w:pPr>
          </w:p>
          <w:p w:rsidR="001F7A97" w:rsidRPr="00731BF8" w:rsidRDefault="001F7A97" w:rsidP="001F7A97">
            <w:pPr>
              <w:pBdr>
                <w:top w:val="single" w:sz="4" w:space="1" w:color="auto"/>
                <w:left w:val="single" w:sz="4" w:space="4" w:color="auto"/>
              </w:pBdr>
              <w:spacing w:before="40" w:after="40"/>
              <w:rPr>
                <w:rFonts w:ascii="Calibri" w:eastAsia="Times New Roman" w:hAnsi="Calibri"/>
                <w:sz w:val="18"/>
                <w:szCs w:val="18"/>
                <w:shd w:val="clear" w:color="auto" w:fill="FFFFFF"/>
                <w:lang w:val="en-GB" w:eastAsia="en-GB"/>
              </w:rPr>
            </w:pPr>
          </w:p>
          <w:p w:rsidR="001F7A97" w:rsidRPr="00731BF8" w:rsidRDefault="001F7A97" w:rsidP="001F7A97">
            <w:pPr>
              <w:pBdr>
                <w:top w:val="single" w:sz="4" w:space="1" w:color="auto"/>
                <w:left w:val="single" w:sz="4" w:space="4" w:color="auto"/>
              </w:pBd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For travel distances of 2000 KM or more: </w:t>
            </w:r>
          </w:p>
          <w:p w:rsidR="001F7A97" w:rsidRPr="00731BF8" w:rsidRDefault="001F7A97" w:rsidP="001F7A97">
            <w:pPr>
              <w:pBdr>
                <w:top w:val="single" w:sz="4" w:space="1" w:color="auto"/>
                <w:left w:val="single" w:sz="4" w:space="4" w:color="auto"/>
              </w:pBdr>
              <w:rPr>
                <w:rFonts w:ascii="Calibri" w:eastAsia="Times New Roman" w:hAnsi="Calibri"/>
                <w:sz w:val="18"/>
                <w:szCs w:val="18"/>
                <w:shd w:val="clear" w:color="auto" w:fill="FFFFFF"/>
                <w:lang w:val="it-IT" w:eastAsia="en-GB"/>
              </w:rPr>
            </w:pPr>
            <w:r w:rsidRPr="00731BF8">
              <w:rPr>
                <w:rFonts w:ascii="Calibri" w:eastAsia="Times New Roman" w:hAnsi="Calibri"/>
                <w:b/>
                <w:sz w:val="18"/>
                <w:szCs w:val="18"/>
                <w:shd w:val="clear" w:color="auto" w:fill="FFFFFF"/>
                <w:lang w:val="it-IT" w:eastAsia="en-GB"/>
              </w:rPr>
              <w:t xml:space="preserve">760 EUR </w:t>
            </w:r>
            <w:r w:rsidRPr="00731BF8">
              <w:rPr>
                <w:rFonts w:ascii="Calibri" w:eastAsia="Times New Roman" w:hAnsi="Calibri"/>
                <w:sz w:val="18"/>
                <w:szCs w:val="18"/>
                <w:shd w:val="clear" w:color="auto" w:fill="FFFFFF"/>
                <w:lang w:val="it-IT" w:eastAsia="en-GB"/>
              </w:rPr>
              <w:t xml:space="preserve">per participant per meeting </w:t>
            </w:r>
          </w:p>
        </w:tc>
        <w:tc>
          <w:tcPr>
            <w:tcW w:w="1139" w:type="pct"/>
            <w:tcBorders>
              <w:top w:val="single" w:sz="4" w:space="0" w:color="auto"/>
            </w:tcBorders>
          </w:tcPr>
          <w:p w:rsidR="001F7A97" w:rsidRPr="00731BF8" w:rsidRDefault="001F7A97" w:rsidP="001F7A97">
            <w:pPr>
              <w:spacing w:before="40" w:after="40"/>
              <w:rPr>
                <w:rFonts w:ascii="Calibri" w:eastAsia="Times New Roman" w:hAnsi="Calibri"/>
                <w:sz w:val="18"/>
                <w:szCs w:val="18"/>
                <w:shd w:val="clear" w:color="auto" w:fill="FFFFFF"/>
                <w:lang w:val="it-IT" w:eastAsia="en-GB"/>
              </w:rPr>
            </w:pPr>
          </w:p>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applicants must justify the need for the meetings in terms of number of meetings and participants involved. Travel distances must be calculated using the distance calculator supported by the European Commission.</w:t>
            </w:r>
          </w:p>
        </w:tc>
      </w:tr>
      <w:tr w:rsidR="001F7A97" w:rsidRPr="0019773D" w:rsidTr="009975C6">
        <w:tc>
          <w:tcPr>
            <w:tcW w:w="2046" w:type="pct"/>
            <w:gridSpan w:val="3"/>
            <w:shd w:val="pct10" w:color="auto" w:fill="auto"/>
            <w:vAlign w:val="center"/>
          </w:tcPr>
          <w:p w:rsidR="001F7A97" w:rsidRPr="00731BF8" w:rsidRDefault="001F7A97" w:rsidP="001F7A97">
            <w:pPr>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Eligible costs</w:t>
            </w:r>
          </w:p>
        </w:tc>
        <w:tc>
          <w:tcPr>
            <w:tcW w:w="433" w:type="pct"/>
            <w:tcBorders>
              <w:bottom w:val="single" w:sz="4" w:space="0" w:color="auto"/>
            </w:tcBorders>
            <w:shd w:val="pct10" w:color="auto" w:fill="auto"/>
            <w:vAlign w:val="center"/>
          </w:tcPr>
          <w:p w:rsidR="001F7A97" w:rsidRPr="00731BF8" w:rsidRDefault="001F7A97" w:rsidP="00731BF8">
            <w:pPr>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Financing mechanism</w:t>
            </w:r>
          </w:p>
        </w:tc>
        <w:tc>
          <w:tcPr>
            <w:tcW w:w="1382" w:type="pct"/>
            <w:gridSpan w:val="2"/>
            <w:tcBorders>
              <w:bottom w:val="single" w:sz="4" w:space="0" w:color="auto"/>
            </w:tcBorders>
            <w:shd w:val="pct10" w:color="auto" w:fill="auto"/>
          </w:tcPr>
          <w:p w:rsidR="001F7A97" w:rsidRPr="00731BF8" w:rsidRDefault="001F7A97" w:rsidP="00731BF8">
            <w:pPr>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Amount</w:t>
            </w:r>
          </w:p>
        </w:tc>
        <w:tc>
          <w:tcPr>
            <w:tcW w:w="1139" w:type="pct"/>
            <w:tcBorders>
              <w:bottom w:val="single" w:sz="4" w:space="0" w:color="auto"/>
            </w:tcBorders>
            <w:shd w:val="pct10" w:color="auto" w:fill="auto"/>
          </w:tcPr>
          <w:p w:rsidR="001F7A97" w:rsidRPr="00731BF8" w:rsidRDefault="001F7A97" w:rsidP="00731BF8">
            <w:pPr>
              <w:jc w:val="cente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Rule of allocation</w:t>
            </w:r>
          </w:p>
        </w:tc>
      </w:tr>
      <w:tr w:rsidR="001F7A97" w:rsidRPr="00534C9E" w:rsidTr="009975C6">
        <w:tc>
          <w:tcPr>
            <w:tcW w:w="535" w:type="pct"/>
            <w:vAlign w:val="center"/>
          </w:tcPr>
          <w:p w:rsidR="001F7A97" w:rsidRPr="00731BF8" w:rsidRDefault="001F7A97" w:rsidP="001F7A97">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Exceptional costs</w:t>
            </w:r>
          </w:p>
        </w:tc>
        <w:tc>
          <w:tcPr>
            <w:tcW w:w="1511"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real costs related to subcontracting or purchase of goods and services.</w:t>
            </w:r>
          </w:p>
          <w:p w:rsidR="001F7A97" w:rsidRPr="00731BF8" w:rsidRDefault="001F7A97" w:rsidP="001F7A97">
            <w:pPr>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Costs for providing a financial guarantee, if the Executive Agency asks for it.</w:t>
            </w:r>
          </w:p>
        </w:tc>
        <w:tc>
          <w:tcPr>
            <w:tcW w:w="433" w:type="pct"/>
            <w:vAlign w:val="center"/>
          </w:tcPr>
          <w:p w:rsidR="001F7A97" w:rsidRPr="00731BF8" w:rsidRDefault="001F7A97"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Real costs </w:t>
            </w:r>
          </w:p>
        </w:tc>
        <w:tc>
          <w:tcPr>
            <w:tcW w:w="1382"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80% of eligible costs</w:t>
            </w:r>
          </w:p>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Maximum of 50.000 EUR</w:t>
            </w:r>
            <w:r w:rsidRPr="00731BF8">
              <w:rPr>
                <w:rFonts w:ascii="Calibri" w:eastAsia="Times New Roman" w:hAnsi="Calibri"/>
                <w:sz w:val="18"/>
                <w:szCs w:val="18"/>
                <w:shd w:val="clear" w:color="auto" w:fill="FFFFFF"/>
                <w:lang w:val="en-GB" w:eastAsia="en-GB"/>
              </w:rPr>
              <w:t xml:space="preserve"> per project (excluding costs for providing a financial guarantee)</w:t>
            </w:r>
          </w:p>
        </w:tc>
        <w:tc>
          <w:tcPr>
            <w:tcW w:w="1139" w:type="pct"/>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bl>
    <w:p w:rsidR="001F7A97" w:rsidRPr="00731BF8" w:rsidRDefault="001F7A97" w:rsidP="001F7A97">
      <w:pPr>
        <w:autoSpaceDE w:val="0"/>
        <w:adjustRightInd w:val="0"/>
        <w:rPr>
          <w:rFonts w:ascii="Tahoma" w:hAnsi="Tahoma"/>
          <w:b/>
          <w:bCs/>
          <w:color w:val="000000"/>
          <w:lang w:val="en-GB"/>
        </w:rPr>
      </w:pPr>
    </w:p>
    <w:tbl>
      <w:tblPr>
        <w:tblpPr w:leftFromText="180" w:rightFromText="180" w:vertAnchor="text" w:horzAnchor="margin" w:tblpX="312" w:tblpY="111"/>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25"/>
        <w:gridCol w:w="4584"/>
        <w:gridCol w:w="1330"/>
        <w:gridCol w:w="2409"/>
        <w:gridCol w:w="1731"/>
        <w:gridCol w:w="3399"/>
      </w:tblGrid>
      <w:tr w:rsidR="001F7A97" w:rsidRPr="00534C9E" w:rsidTr="001F7A97">
        <w:trPr>
          <w:cantSplit/>
          <w:trHeight w:val="420"/>
        </w:trPr>
        <w:tc>
          <w:tcPr>
            <w:tcW w:w="5000" w:type="pct"/>
            <w:gridSpan w:val="6"/>
            <w:vAlign w:val="center"/>
          </w:tcPr>
          <w:p w:rsidR="001F7A97" w:rsidRPr="00731BF8" w:rsidRDefault="001F7A97" w:rsidP="001F7A97">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 xml:space="preserve">Additional funding for  Large Collaborative Partnerships </w:t>
            </w:r>
          </w:p>
        </w:tc>
      </w:tr>
      <w:tr w:rsidR="001F7A97" w:rsidRPr="00534C9E" w:rsidTr="001F7A97">
        <w:trPr>
          <w:cantSplit/>
          <w:trHeight w:val="627"/>
        </w:trPr>
        <w:tc>
          <w:tcPr>
            <w:tcW w:w="539" w:type="pct"/>
            <w:vMerge w:val="restar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Intellectual outputs</w:t>
            </w:r>
          </w:p>
        </w:tc>
        <w:tc>
          <w:tcPr>
            <w:tcW w:w="1520" w:type="pct"/>
            <w:vMerge w:val="restar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Intellectual outputs/tangible deliverables of the project (such as guidelines, pedagogical materials, open educational resources (OER), IT tools, analyses, studies, peer-learning methods, surveys and  reports, inventions – e.g. : new sport games, etc.) </w:t>
            </w:r>
          </w:p>
        </w:tc>
        <w:tc>
          <w:tcPr>
            <w:tcW w:w="441" w:type="pct"/>
            <w:vMerge w:val="restar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73"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B5.1 per manager per day of work on the project </w:t>
            </w:r>
          </w:p>
        </w:tc>
        <w:tc>
          <w:tcPr>
            <w:tcW w:w="1127" w:type="pct"/>
            <w:vMerge w:val="restart"/>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staff costs for managers and administrative staff are expected to be covered already under "Project management and implementation". To prevent potential overlap with such item, applicants will have to justify the type and volume of staff costs applied for in relation to each output proposed.</w:t>
            </w:r>
          </w:p>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The outputs should be substantial in quality and quantity to qualify for this type of grant support. The outputs should prove their potential for wider use and exploitation, as well as for impact.</w:t>
            </w:r>
          </w:p>
        </w:tc>
      </w:tr>
      <w:tr w:rsidR="001F7A97" w:rsidRPr="00534C9E" w:rsidTr="001F7A97">
        <w:trPr>
          <w:cantSplit/>
          <w:trHeight w:val="626"/>
        </w:trPr>
        <w:tc>
          <w:tcPr>
            <w:tcW w:w="539"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B5.2 per researcher/teacher/coach/trainer/youth worker per day of work on the project </w:t>
            </w:r>
          </w:p>
        </w:tc>
        <w:tc>
          <w:tcPr>
            <w:tcW w:w="1127" w:type="pct"/>
            <w:vMerge/>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1F7A97" w:rsidRPr="00534C9E" w:rsidTr="001F7A97">
        <w:trPr>
          <w:cantSplit/>
          <w:trHeight w:val="626"/>
        </w:trPr>
        <w:tc>
          <w:tcPr>
            <w:tcW w:w="539"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B5.3 per technician per day of work on the project</w:t>
            </w:r>
          </w:p>
        </w:tc>
        <w:tc>
          <w:tcPr>
            <w:tcW w:w="1127" w:type="pct"/>
            <w:vMerge/>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1F7A97" w:rsidRPr="00534C9E" w:rsidTr="001F7A97">
        <w:trPr>
          <w:cantSplit/>
          <w:trHeight w:val="626"/>
        </w:trPr>
        <w:tc>
          <w:tcPr>
            <w:tcW w:w="539"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520"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441" w:type="pct"/>
            <w:vMerge/>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c>
          <w:tcPr>
            <w:tcW w:w="1373"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B5.4 per administrative staff per day of work on the project</w:t>
            </w:r>
          </w:p>
        </w:tc>
        <w:tc>
          <w:tcPr>
            <w:tcW w:w="1127" w:type="pct"/>
            <w:vMerge/>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p>
        </w:tc>
      </w:tr>
      <w:tr w:rsidR="001F7A97" w:rsidRPr="00534C9E" w:rsidTr="001F7A97">
        <w:trPr>
          <w:cantSplit/>
          <w:trHeight w:val="726"/>
        </w:trPr>
        <w:tc>
          <w:tcPr>
            <w:tcW w:w="539" w:type="pct"/>
            <w:vMerge w:val="restart"/>
            <w:vAlign w:val="center"/>
          </w:tcPr>
          <w:p w:rsidR="001F7A97" w:rsidRPr="00731BF8" w:rsidRDefault="001F7A97"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Multiplier sport events</w:t>
            </w:r>
          </w:p>
        </w:tc>
        <w:tc>
          <w:tcPr>
            <w:tcW w:w="1520" w:type="pct"/>
            <w:vMerge w:val="restar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costs linked to national and transnational conferences, seminars, events sharing and disseminating the intellectual outputs realised by the project (excluding costs for travel and subsistence of representatives of participating organisations involved in the project).</w:t>
            </w:r>
          </w:p>
        </w:tc>
        <w:tc>
          <w:tcPr>
            <w:tcW w:w="441" w:type="pct"/>
            <w:vMerge w:val="restar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799" w:type="pct"/>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100 EUR per local participant </w:t>
            </w:r>
          </w:p>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(i.e. participants from the country where the event is taking place)</w:t>
            </w:r>
          </w:p>
        </w:tc>
        <w:tc>
          <w:tcPr>
            <w:tcW w:w="573" w:type="pct"/>
            <w:vMerge w:val="restart"/>
            <w:vAlign w:val="center"/>
          </w:tcPr>
          <w:p w:rsidR="001F7A97" w:rsidRPr="00731BF8" w:rsidRDefault="001F7A97"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Maximum 30.000 EUR per project</w:t>
            </w:r>
          </w:p>
        </w:tc>
        <w:tc>
          <w:tcPr>
            <w:tcW w:w="1127" w:type="pct"/>
            <w:vMerge w:val="restart"/>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support for multiplier events is provided only if in direct relation to the intellectual outputs of the project. A project without grant support for intellectual outputs cannot receive support for organising multiplier events.</w:t>
            </w:r>
          </w:p>
        </w:tc>
      </w:tr>
      <w:tr w:rsidR="001F7A97" w:rsidRPr="0019773D" w:rsidTr="001F7A97">
        <w:trPr>
          <w:cantSplit/>
          <w:trHeight w:val="813"/>
        </w:trPr>
        <w:tc>
          <w:tcPr>
            <w:tcW w:w="539" w:type="pct"/>
            <w:vMerge/>
            <w:vAlign w:val="center"/>
          </w:tcPr>
          <w:p w:rsidR="001F7A97" w:rsidRPr="00731BF8" w:rsidRDefault="001F7A97" w:rsidP="001F7A97">
            <w:pPr>
              <w:spacing w:beforeLines="40" w:before="96" w:afterLines="40" w:after="96"/>
              <w:rPr>
                <w:b/>
                <w:snapToGrid w:val="0"/>
                <w:sz w:val="18"/>
                <w:szCs w:val="18"/>
                <w:lang w:val="en-GB"/>
              </w:rPr>
            </w:pPr>
          </w:p>
        </w:tc>
        <w:tc>
          <w:tcPr>
            <w:tcW w:w="1520" w:type="pct"/>
            <w:vMerge/>
            <w:vAlign w:val="center"/>
          </w:tcPr>
          <w:p w:rsidR="001F7A97" w:rsidRPr="00731BF8" w:rsidRDefault="001F7A97" w:rsidP="001F7A97">
            <w:pPr>
              <w:spacing w:beforeLines="40" w:before="96" w:afterLines="40" w:after="96"/>
              <w:jc w:val="both"/>
              <w:rPr>
                <w:snapToGrid w:val="0"/>
                <w:sz w:val="17"/>
                <w:szCs w:val="17"/>
                <w:lang w:val="en-GB"/>
              </w:rPr>
            </w:pPr>
          </w:p>
        </w:tc>
        <w:tc>
          <w:tcPr>
            <w:tcW w:w="441" w:type="pct"/>
            <w:vMerge/>
            <w:vAlign w:val="center"/>
          </w:tcPr>
          <w:p w:rsidR="001F7A97" w:rsidRPr="00731BF8" w:rsidRDefault="001F7A97" w:rsidP="001F7A97">
            <w:pPr>
              <w:spacing w:beforeLines="40" w:before="96" w:afterLines="40" w:after="96"/>
              <w:rPr>
                <w:snapToGrid w:val="0"/>
                <w:sz w:val="17"/>
                <w:szCs w:val="17"/>
                <w:lang w:val="en-GB"/>
              </w:rPr>
            </w:pPr>
          </w:p>
        </w:tc>
        <w:tc>
          <w:tcPr>
            <w:tcW w:w="799" w:type="pct"/>
            <w:vAlign w:val="center"/>
          </w:tcPr>
          <w:p w:rsidR="001F7A97" w:rsidRPr="0019773D" w:rsidRDefault="001F7A97" w:rsidP="001F7A97">
            <w:pPr>
              <w:spacing w:beforeLines="40" w:before="96" w:afterLines="40" w:after="96"/>
              <w:jc w:val="both"/>
              <w:rPr>
                <w:b/>
                <w:snapToGrid w:val="0"/>
                <w:sz w:val="17"/>
                <w:szCs w:val="17"/>
              </w:rPr>
            </w:pPr>
            <w:r w:rsidRPr="00EB731E">
              <w:rPr>
                <w:rFonts w:ascii="Calibri" w:hAnsi="Calibri"/>
                <w:sz w:val="18"/>
                <w:shd w:val="clear" w:color="auto" w:fill="FFFFFF"/>
                <w:lang w:val="en-GB"/>
              </w:rPr>
              <w:t>200 EUR per international participant (i.e. participants from other countries)</w:t>
            </w:r>
          </w:p>
        </w:tc>
        <w:tc>
          <w:tcPr>
            <w:tcW w:w="573" w:type="pct"/>
            <w:vMerge/>
            <w:vAlign w:val="center"/>
          </w:tcPr>
          <w:p w:rsidR="001F7A97" w:rsidRPr="0019773D" w:rsidRDefault="001F7A97" w:rsidP="001F7A97">
            <w:pPr>
              <w:spacing w:beforeLines="40" w:before="96" w:afterLines="40" w:after="96"/>
              <w:rPr>
                <w:snapToGrid w:val="0"/>
                <w:sz w:val="17"/>
                <w:szCs w:val="17"/>
              </w:rPr>
            </w:pPr>
          </w:p>
        </w:tc>
        <w:tc>
          <w:tcPr>
            <w:tcW w:w="1127" w:type="pct"/>
            <w:vMerge/>
          </w:tcPr>
          <w:p w:rsidR="001F7A97" w:rsidRPr="0019773D" w:rsidRDefault="001F7A97" w:rsidP="001F7A97">
            <w:pPr>
              <w:spacing w:beforeLines="40" w:before="96" w:afterLines="40" w:after="96"/>
              <w:rPr>
                <w:snapToGrid w:val="0"/>
                <w:sz w:val="17"/>
                <w:szCs w:val="17"/>
              </w:rPr>
            </w:pPr>
          </w:p>
        </w:tc>
      </w:tr>
    </w:tbl>
    <w:p w:rsidR="001F7A97" w:rsidRDefault="001F7A97" w:rsidP="001F7A97">
      <w:pPr>
        <w:autoSpaceDE w:val="0"/>
        <w:adjustRightInd w:val="0"/>
        <w:rPr>
          <w:rFonts w:ascii="Tahoma" w:hAnsi="Tahoma"/>
          <w:b/>
          <w:bCs/>
          <w:color w:val="000000"/>
        </w:rPr>
      </w:pPr>
    </w:p>
    <w:p w:rsidR="001F7A97" w:rsidRDefault="001F7A97" w:rsidP="001F7A97">
      <w:pPr>
        <w:rPr>
          <w:rFonts w:ascii="Tahoma" w:hAnsi="Tahoma"/>
          <w:b/>
          <w:bCs/>
          <w:color w:val="000000"/>
        </w:rPr>
      </w:pPr>
      <w:r>
        <w:rPr>
          <w:rFonts w:ascii="Tahoma" w:hAnsi="Tahoma"/>
          <w:b/>
          <w:bCs/>
          <w:color w:val="000000"/>
        </w:rPr>
        <w:br w:type="page"/>
      </w:r>
    </w:p>
    <w:tbl>
      <w:tblPr>
        <w:tblW w:w="0" w:type="auto"/>
        <w:tblBorders>
          <w:top w:val="nil"/>
          <w:left w:val="nil"/>
          <w:bottom w:val="nil"/>
          <w:right w:val="nil"/>
        </w:tblBorders>
        <w:tblLayout w:type="fixed"/>
        <w:tblLook w:val="0000" w:firstRow="0" w:lastRow="0" w:firstColumn="0" w:lastColumn="0" w:noHBand="0" w:noVBand="0"/>
      </w:tblPr>
      <w:tblGrid>
        <w:gridCol w:w="3456"/>
        <w:gridCol w:w="3456"/>
        <w:gridCol w:w="3456"/>
        <w:gridCol w:w="3456"/>
      </w:tblGrid>
      <w:tr w:rsidR="001F7A97" w:rsidRPr="001B5932" w:rsidTr="001F7A97">
        <w:trPr>
          <w:trHeight w:val="87"/>
        </w:trPr>
        <w:tc>
          <w:tcPr>
            <w:tcW w:w="3456" w:type="dxa"/>
          </w:tcPr>
          <w:p w:rsidR="001F7A97" w:rsidRPr="001B5932" w:rsidRDefault="001F7A97" w:rsidP="001F7A97">
            <w:pPr>
              <w:autoSpaceDE w:val="0"/>
              <w:adjustRightInd w:val="0"/>
              <w:rPr>
                <w:rFonts w:ascii="Tahoma" w:hAnsi="Tahoma"/>
                <w:color w:val="000000"/>
                <w:sz w:val="18"/>
                <w:szCs w:val="18"/>
              </w:rPr>
            </w:pPr>
          </w:p>
        </w:tc>
        <w:tc>
          <w:tcPr>
            <w:tcW w:w="3456" w:type="dxa"/>
          </w:tcPr>
          <w:p w:rsidR="001F7A97" w:rsidRPr="001B5932" w:rsidRDefault="001F7A97" w:rsidP="001F7A97">
            <w:pPr>
              <w:autoSpaceDE w:val="0"/>
              <w:adjustRightInd w:val="0"/>
              <w:rPr>
                <w:rFonts w:ascii="Tahoma" w:hAnsi="Tahoma"/>
                <w:color w:val="000000"/>
                <w:sz w:val="18"/>
                <w:szCs w:val="18"/>
              </w:rPr>
            </w:pPr>
          </w:p>
        </w:tc>
        <w:tc>
          <w:tcPr>
            <w:tcW w:w="3456" w:type="dxa"/>
          </w:tcPr>
          <w:p w:rsidR="001F7A97" w:rsidRPr="001B5932" w:rsidRDefault="001F7A97" w:rsidP="001F7A97">
            <w:pPr>
              <w:autoSpaceDE w:val="0"/>
              <w:adjustRightInd w:val="0"/>
              <w:rPr>
                <w:rFonts w:ascii="Tahoma" w:hAnsi="Tahoma"/>
                <w:color w:val="000000"/>
                <w:sz w:val="18"/>
                <w:szCs w:val="18"/>
              </w:rPr>
            </w:pPr>
          </w:p>
        </w:tc>
        <w:tc>
          <w:tcPr>
            <w:tcW w:w="3456" w:type="dxa"/>
          </w:tcPr>
          <w:p w:rsidR="001F7A97" w:rsidRPr="001B5932" w:rsidRDefault="001F7A97" w:rsidP="001F7A97">
            <w:pPr>
              <w:autoSpaceDE w:val="0"/>
              <w:adjustRightInd w:val="0"/>
              <w:rPr>
                <w:rFonts w:ascii="Tahoma" w:hAnsi="Tahoma"/>
                <w:color w:val="000000"/>
                <w:sz w:val="18"/>
                <w:szCs w:val="18"/>
              </w:rPr>
            </w:pPr>
          </w:p>
        </w:tc>
      </w:tr>
    </w:tbl>
    <w:p w:rsidR="001F24C4" w:rsidRPr="0019773D" w:rsidRDefault="001F24C4" w:rsidP="00776754">
      <w:pPr>
        <w:pStyle w:val="Guide-Heading5"/>
      </w:pPr>
      <w:r w:rsidRPr="0019773D">
        <w:t xml:space="preserve">Table A – Intellectual outputs (amounts in euro per day)  </w:t>
      </w:r>
    </w:p>
    <w:p w:rsidR="001F24C4" w:rsidRPr="0019773D" w:rsidRDefault="001F24C4" w:rsidP="001F24C4">
      <w:pPr>
        <w:pStyle w:val="Guide-Normal"/>
        <w:rPr>
          <w:snapToGrid w:val="0"/>
        </w:rPr>
      </w:pPr>
      <w:r w:rsidRPr="0019773D">
        <w:rPr>
          <w:snapToGrid w:val="0"/>
        </w:rPr>
        <w:t xml:space="preserve">This funding can only be used for staff costs of organisations participating in the project for the production of Intellectual outputs. The amounts depend on: a) profile of staff </w:t>
      </w:r>
      <w:r w:rsidR="00981A2B">
        <w:rPr>
          <w:snapToGrid w:val="0"/>
        </w:rPr>
        <w:t>engaged</w:t>
      </w:r>
      <w:r w:rsidR="00981A2B" w:rsidRPr="0019773D">
        <w:rPr>
          <w:snapToGrid w:val="0"/>
        </w:rPr>
        <w:t xml:space="preserve"> </w:t>
      </w:r>
      <w:r w:rsidRPr="0019773D">
        <w:rPr>
          <w:snapToGrid w:val="0"/>
        </w:rPr>
        <w:t xml:space="preserve">in the project and b) the country of the participating organisation whose staff is </w:t>
      </w:r>
      <w:r w:rsidR="00981A2B">
        <w:rPr>
          <w:snapToGrid w:val="0"/>
        </w:rPr>
        <w:t>engaged</w:t>
      </w:r>
      <w:r w:rsidRPr="0019773D">
        <w:rPr>
          <w:snapToGrid w:val="0"/>
        </w:rPr>
        <w:t>.</w:t>
      </w:r>
    </w:p>
    <w:p w:rsidR="001F24C4" w:rsidRPr="0019773D" w:rsidRDefault="001F24C4" w:rsidP="001F24C4">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2093"/>
      </w:tblGrid>
      <w:tr w:rsidR="001F24C4" w:rsidRPr="0019773D" w:rsidTr="00731BF8">
        <w:trPr>
          <w:trHeight w:val="873"/>
          <w:jc w:val="center"/>
        </w:trPr>
        <w:tc>
          <w:tcPr>
            <w:tcW w:w="7538" w:type="dxa"/>
            <w:tcBorders>
              <w:top w:val="nil"/>
              <w:left w:val="nil"/>
              <w:bottom w:val="nil"/>
              <w:right w:val="nil"/>
            </w:tcBorders>
            <w:vAlign w:val="center"/>
          </w:tcPr>
          <w:p w:rsidR="001F24C4" w:rsidRPr="0019773D" w:rsidRDefault="001F24C4"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20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1F24C4" w:rsidRPr="0019773D" w:rsidTr="00731BF8">
        <w:trPr>
          <w:trHeight w:val="275"/>
          <w:jc w:val="center"/>
        </w:trPr>
        <w:tc>
          <w:tcPr>
            <w:tcW w:w="7538" w:type="dxa"/>
            <w:tcBorders>
              <w:top w:val="nil"/>
              <w:left w:val="nil"/>
              <w:bottom w:val="nil"/>
              <w:right w:val="nil"/>
            </w:tcBorders>
            <w:vAlign w:val="center"/>
          </w:tcPr>
          <w:p w:rsidR="001F24C4" w:rsidRPr="0019773D" w:rsidRDefault="001F24C4"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.3</w:t>
            </w:r>
          </w:p>
        </w:tc>
        <w:tc>
          <w:tcPr>
            <w:tcW w:w="20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.4</w:t>
            </w:r>
          </w:p>
        </w:tc>
      </w:tr>
      <w:tr w:rsidR="001F24C4" w:rsidRPr="0019773D" w:rsidTr="00731BF8">
        <w:trPr>
          <w:trHeight w:val="1270"/>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both"/>
              <w:rPr>
                <w:rFonts w:ascii="Calibri" w:hAnsi="Calibri"/>
                <w:b/>
                <w:bCs/>
                <w:sz w:val="18"/>
                <w:szCs w:val="18"/>
                <w:lang w:val="de-DE"/>
              </w:rPr>
            </w:pPr>
            <w:r w:rsidRPr="0019773D">
              <w:rPr>
                <w:rFonts w:ascii="Calibri" w:hAnsi="Calibri"/>
                <w:b/>
                <w:bCs/>
                <w:sz w:val="18"/>
                <w:szCs w:val="18"/>
                <w:lang w:val="de-DE"/>
              </w:rPr>
              <w:t xml:space="preserve">Denmark, Ireland, Luxembourg, Netherlands, Austria, Sweden, Liechtenstein, Norway </w:t>
            </w:r>
          </w:p>
        </w:tc>
        <w:tc>
          <w:tcPr>
            <w:tcW w:w="13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190</w:t>
            </w:r>
          </w:p>
        </w:tc>
        <w:tc>
          <w:tcPr>
            <w:tcW w:w="20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157</w:t>
            </w:r>
          </w:p>
        </w:tc>
      </w:tr>
      <w:tr w:rsidR="001F24C4" w:rsidRPr="0019773D" w:rsidTr="00731BF8">
        <w:trPr>
          <w:trHeight w:val="1554"/>
          <w:jc w:val="center"/>
        </w:trPr>
        <w:tc>
          <w:tcPr>
            <w:tcW w:w="7538" w:type="dxa"/>
            <w:tcBorders>
              <w:top w:val="single" w:sz="6" w:space="0" w:color="auto"/>
              <w:left w:val="single" w:sz="6" w:space="0" w:color="auto"/>
              <w:right w:val="single" w:sz="6" w:space="0" w:color="auto"/>
            </w:tcBorders>
            <w:shd w:val="solid" w:color="C0C0C0" w:fill="auto"/>
            <w:vAlign w:val="center"/>
          </w:tcPr>
          <w:p w:rsidR="001F24C4" w:rsidRPr="0019773D" w:rsidRDefault="001F24C4" w:rsidP="00731BF8">
            <w:pPr>
              <w:autoSpaceDE w:val="0"/>
              <w:adjustRightInd w:val="0"/>
              <w:jc w:val="both"/>
              <w:rPr>
                <w:rFonts w:ascii="Calibri" w:hAnsi="Calibri"/>
                <w:b/>
                <w:bCs/>
                <w:sz w:val="18"/>
                <w:szCs w:val="18"/>
                <w:u w:val="single"/>
                <w:lang w:val="en-GB"/>
              </w:rPr>
            </w:pPr>
          </w:p>
          <w:p w:rsidR="001F24C4" w:rsidRPr="0019773D" w:rsidRDefault="001F24C4" w:rsidP="00731BF8">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Belgium, Germany, France, Italy, Finland, United Kingdom, Iceland </w:t>
            </w:r>
          </w:p>
          <w:p w:rsidR="001F24C4" w:rsidRPr="0019773D" w:rsidRDefault="001F24C4" w:rsidP="00731BF8">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162</w:t>
            </w:r>
          </w:p>
        </w:tc>
        <w:tc>
          <w:tcPr>
            <w:tcW w:w="2093"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131</w:t>
            </w:r>
          </w:p>
        </w:tc>
      </w:tr>
      <w:tr w:rsidR="001F24C4" w:rsidRPr="0019773D" w:rsidTr="00731BF8">
        <w:trPr>
          <w:trHeight w:val="1554"/>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both"/>
              <w:rPr>
                <w:rFonts w:ascii="Calibri" w:hAnsi="Calibri"/>
                <w:b/>
                <w:bCs/>
                <w:sz w:val="18"/>
                <w:szCs w:val="18"/>
                <w:u w:val="single"/>
                <w:lang w:val="en-GB"/>
              </w:rPr>
            </w:pPr>
          </w:p>
          <w:p w:rsidR="001F24C4" w:rsidRPr="0019773D" w:rsidRDefault="001F24C4" w:rsidP="00731BF8">
            <w:pPr>
              <w:autoSpaceDE w:val="0"/>
              <w:adjustRightInd w:val="0"/>
              <w:jc w:val="both"/>
              <w:rPr>
                <w:rFonts w:ascii="Calibri" w:hAnsi="Calibri"/>
                <w:b/>
                <w:bCs/>
                <w:sz w:val="18"/>
                <w:szCs w:val="18"/>
                <w:lang w:val="en-GB"/>
              </w:rPr>
            </w:pPr>
            <w:r w:rsidRPr="0019773D">
              <w:rPr>
                <w:rFonts w:ascii="Calibri" w:hAnsi="Calibri"/>
                <w:b/>
                <w:bCs/>
                <w:sz w:val="18"/>
                <w:szCs w:val="18"/>
                <w:lang w:val="en-GB"/>
              </w:rPr>
              <w:t xml:space="preserve">Czech Republic, Greece, Spain, Cyprus, Malta, Portugal, Slovenia </w:t>
            </w:r>
          </w:p>
          <w:p w:rsidR="001F24C4" w:rsidRPr="0019773D" w:rsidRDefault="001F24C4" w:rsidP="00731BF8">
            <w:pPr>
              <w:autoSpaceDE w:val="0"/>
              <w:adjustRightInd w:val="0"/>
              <w:jc w:val="both"/>
              <w:rPr>
                <w:rFonts w:ascii="Calibri" w:hAnsi="Calibri"/>
                <w:b/>
                <w:bCs/>
                <w:sz w:val="18"/>
                <w:szCs w:val="18"/>
                <w:u w:val="single"/>
                <w:lang w:val="en-GB"/>
              </w:rPr>
            </w:pPr>
          </w:p>
        </w:tc>
        <w:tc>
          <w:tcPr>
            <w:tcW w:w="13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102</w:t>
            </w:r>
          </w:p>
        </w:tc>
        <w:tc>
          <w:tcPr>
            <w:tcW w:w="20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78</w:t>
            </w:r>
          </w:p>
        </w:tc>
      </w:tr>
      <w:tr w:rsidR="001F24C4" w:rsidRPr="0019773D" w:rsidTr="00731BF8">
        <w:trPr>
          <w:trHeight w:val="140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1F24C4" w:rsidRPr="0019773D" w:rsidRDefault="001F24C4" w:rsidP="00731BF8">
            <w:pPr>
              <w:autoSpaceDE w:val="0"/>
              <w:adjustRightInd w:val="0"/>
              <w:jc w:val="both"/>
              <w:rPr>
                <w:rFonts w:ascii="Calibri" w:hAnsi="Calibri"/>
                <w:b/>
                <w:bCs/>
                <w:sz w:val="18"/>
                <w:szCs w:val="18"/>
              </w:rPr>
            </w:pPr>
          </w:p>
          <w:p w:rsidR="001F24C4" w:rsidRPr="0019773D" w:rsidRDefault="001F24C4" w:rsidP="00731BF8">
            <w:pPr>
              <w:autoSpaceDE w:val="0"/>
              <w:adjustRightInd w:val="0"/>
              <w:jc w:val="both"/>
              <w:rPr>
                <w:rFonts w:ascii="Calibri" w:hAnsi="Calibri"/>
                <w:b/>
                <w:bCs/>
                <w:sz w:val="18"/>
                <w:szCs w:val="18"/>
              </w:rPr>
            </w:pPr>
            <w:r w:rsidRPr="0019773D">
              <w:rPr>
                <w:rFonts w:ascii="Calibri" w:hAnsi="Calibri"/>
                <w:b/>
                <w:bCs/>
                <w:sz w:val="18"/>
                <w:szCs w:val="18"/>
              </w:rPr>
              <w:t>Bulgaria, Estonia, Croatia, Latvia,</w:t>
            </w:r>
            <w:r w:rsidRPr="0019773D" w:rsidDel="00B928D7">
              <w:rPr>
                <w:rFonts w:ascii="Calibri" w:hAnsi="Calibri"/>
                <w:b/>
                <w:bCs/>
                <w:sz w:val="18"/>
                <w:szCs w:val="18"/>
              </w:rPr>
              <w:t xml:space="preserve"> </w:t>
            </w:r>
            <w:r w:rsidRPr="0019773D">
              <w:rPr>
                <w:rFonts w:ascii="Calibri" w:hAnsi="Calibri"/>
                <w:b/>
                <w:bCs/>
                <w:sz w:val="18"/>
                <w:szCs w:val="18"/>
              </w:rPr>
              <w:t>Lithuania,</w:t>
            </w:r>
            <w:r w:rsidRPr="0019773D" w:rsidDel="00B928D7">
              <w:rPr>
                <w:rFonts w:ascii="Calibri" w:hAnsi="Calibri"/>
                <w:b/>
                <w:bCs/>
                <w:sz w:val="18"/>
                <w:szCs w:val="18"/>
              </w:rPr>
              <w:t xml:space="preserve"> </w:t>
            </w:r>
            <w:r w:rsidRPr="0019773D">
              <w:rPr>
                <w:rFonts w:ascii="Calibri" w:hAnsi="Calibri"/>
                <w:b/>
                <w:bCs/>
                <w:sz w:val="18"/>
                <w:szCs w:val="18"/>
              </w:rPr>
              <w:t>Hungary,</w:t>
            </w:r>
            <w:r w:rsidRPr="0019773D" w:rsidDel="00B928D7">
              <w:rPr>
                <w:rFonts w:ascii="Calibri" w:hAnsi="Calibri"/>
                <w:b/>
                <w:bCs/>
                <w:sz w:val="18"/>
                <w:szCs w:val="18"/>
              </w:rPr>
              <w:t xml:space="preserve"> </w:t>
            </w:r>
            <w:r w:rsidRPr="0019773D">
              <w:rPr>
                <w:rFonts w:ascii="Calibri" w:hAnsi="Calibri"/>
                <w:b/>
                <w:bCs/>
                <w:sz w:val="18"/>
                <w:szCs w:val="18"/>
              </w:rPr>
              <w:t>Poland, Romania, Slovakia,</w:t>
            </w:r>
            <w:r w:rsidRPr="0019773D" w:rsidDel="00B928D7">
              <w:rPr>
                <w:rFonts w:ascii="Calibri" w:hAnsi="Calibri"/>
                <w:b/>
                <w:bCs/>
                <w:sz w:val="18"/>
                <w:szCs w:val="18"/>
              </w:rPr>
              <w:t xml:space="preserve"> </w:t>
            </w:r>
            <w:r w:rsidRPr="0019773D">
              <w:rPr>
                <w:rFonts w:ascii="Calibri" w:hAnsi="Calibri"/>
                <w:b/>
                <w:bCs/>
                <w:sz w:val="18"/>
                <w:szCs w:val="18"/>
              </w:rPr>
              <w:t>former Yugoslav Republic of Macedonia, Turkey</w:t>
            </w:r>
          </w:p>
          <w:p w:rsidR="001F24C4" w:rsidRPr="0019773D" w:rsidRDefault="001F24C4" w:rsidP="00731BF8">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55</w:t>
            </w:r>
          </w:p>
        </w:tc>
        <w:tc>
          <w:tcPr>
            <w:tcW w:w="2093"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39</w:t>
            </w:r>
          </w:p>
        </w:tc>
      </w:tr>
    </w:tbl>
    <w:p w:rsidR="001F24C4" w:rsidRPr="0019773D" w:rsidRDefault="001F24C4" w:rsidP="001F24C4">
      <w:pPr>
        <w:tabs>
          <w:tab w:val="left" w:pos="1344"/>
        </w:tabs>
        <w:ind w:right="70"/>
        <w:jc w:val="both"/>
        <w:rPr>
          <w:rFonts w:ascii="Calibri" w:hAnsi="Calibri"/>
          <w:snapToGrid w:val="0"/>
          <w:sz w:val="18"/>
          <w:szCs w:val="18"/>
        </w:rPr>
      </w:pPr>
    </w:p>
    <w:p w:rsidR="001F24C4" w:rsidRPr="0019773D" w:rsidRDefault="001F24C4" w:rsidP="00776754">
      <w:pPr>
        <w:pStyle w:val="Guide-Heading5"/>
      </w:pPr>
      <w:r w:rsidRPr="0019773D">
        <w:t xml:space="preserve">Table B – Intellectual outputs (amounts in euro per day)  </w:t>
      </w:r>
    </w:p>
    <w:p w:rsidR="001F24C4" w:rsidRPr="0019773D" w:rsidRDefault="001F24C4" w:rsidP="001F24C4">
      <w:pPr>
        <w:pStyle w:val="Guide-Normal"/>
        <w:rPr>
          <w:snapToGrid w:val="0"/>
        </w:rPr>
      </w:pPr>
      <w:r w:rsidRPr="0019773D">
        <w:rPr>
          <w:snapToGrid w:val="0"/>
        </w:rPr>
        <w:t xml:space="preserve">This funding can only be used for staff costs of organisations participating in the project for the production of Intellectual outputs. The amounts depend on: a) profile of staff </w:t>
      </w:r>
      <w:r w:rsidR="00981A2B">
        <w:rPr>
          <w:snapToGrid w:val="0"/>
        </w:rPr>
        <w:t>engaged</w:t>
      </w:r>
      <w:r w:rsidR="00981A2B" w:rsidRPr="0019773D">
        <w:rPr>
          <w:snapToGrid w:val="0"/>
        </w:rPr>
        <w:t xml:space="preserve"> </w:t>
      </w:r>
      <w:r w:rsidRPr="0019773D">
        <w:rPr>
          <w:snapToGrid w:val="0"/>
        </w:rPr>
        <w:t xml:space="preserve">in the project and b) the country of the participating organisation whose staff is </w:t>
      </w:r>
      <w:r w:rsidR="00981A2B">
        <w:rPr>
          <w:snapToGrid w:val="0"/>
        </w:rPr>
        <w:t>engaged</w:t>
      </w:r>
      <w:r w:rsidRPr="0019773D">
        <w:rPr>
          <w:snapToGrid w:val="0"/>
        </w:rPr>
        <w:t>.</w:t>
      </w:r>
    </w:p>
    <w:p w:rsidR="001F24C4" w:rsidRPr="0019773D" w:rsidRDefault="001F24C4" w:rsidP="001F24C4">
      <w:pPr>
        <w:tabs>
          <w:tab w:val="left" w:pos="1344"/>
        </w:tabs>
        <w:ind w:right="70"/>
        <w:jc w:val="both"/>
        <w:rPr>
          <w:rFonts w:ascii="Calibri" w:hAnsi="Calibri"/>
          <w:snapToGrid w:val="0"/>
          <w:sz w:val="18"/>
          <w:szCs w:val="18"/>
          <w:lang w:val="en-GB"/>
        </w:rPr>
      </w:pPr>
    </w:p>
    <w:tbl>
      <w:tblPr>
        <w:tblW w:w="0" w:type="auto"/>
        <w:jc w:val="center"/>
        <w:tblInd w:w="-3923" w:type="dxa"/>
        <w:tblLayout w:type="fixed"/>
        <w:tblLook w:val="0000" w:firstRow="0" w:lastRow="0" w:firstColumn="0" w:lastColumn="0" w:noHBand="0" w:noVBand="0"/>
      </w:tblPr>
      <w:tblGrid>
        <w:gridCol w:w="7538"/>
        <w:gridCol w:w="1393"/>
        <w:gridCol w:w="1701"/>
        <w:gridCol w:w="1578"/>
        <w:gridCol w:w="2444"/>
      </w:tblGrid>
      <w:tr w:rsidR="001F24C4" w:rsidRPr="0019773D" w:rsidTr="00731BF8">
        <w:trPr>
          <w:trHeight w:val="713"/>
          <w:jc w:val="center"/>
        </w:trPr>
        <w:tc>
          <w:tcPr>
            <w:tcW w:w="7538" w:type="dxa"/>
            <w:tcBorders>
              <w:top w:val="nil"/>
              <w:left w:val="nil"/>
              <w:bottom w:val="nil"/>
              <w:right w:val="nil"/>
            </w:tcBorders>
            <w:vAlign w:val="center"/>
          </w:tcPr>
          <w:p w:rsidR="001F24C4" w:rsidRPr="0019773D" w:rsidRDefault="001F24C4"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Manager</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Teacher/Trainer/Researcher/</w:t>
            </w:r>
          </w:p>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Youth worker</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Technician</w:t>
            </w:r>
          </w:p>
        </w:tc>
        <w:tc>
          <w:tcPr>
            <w:tcW w:w="2444"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sidRPr="0019773D">
              <w:rPr>
                <w:rFonts w:ascii="Calibri" w:hAnsi="Calibri"/>
                <w:b/>
                <w:bCs/>
                <w:sz w:val="18"/>
                <w:szCs w:val="18"/>
                <w:lang w:val="en-GB"/>
              </w:rPr>
              <w:t>Administrative staff</w:t>
            </w:r>
          </w:p>
        </w:tc>
      </w:tr>
      <w:tr w:rsidR="001F24C4" w:rsidRPr="0019773D" w:rsidTr="00731BF8">
        <w:trPr>
          <w:trHeight w:val="275"/>
          <w:jc w:val="center"/>
        </w:trPr>
        <w:tc>
          <w:tcPr>
            <w:tcW w:w="7538" w:type="dxa"/>
            <w:tcBorders>
              <w:top w:val="nil"/>
              <w:left w:val="nil"/>
              <w:bottom w:val="nil"/>
              <w:right w:val="nil"/>
            </w:tcBorders>
            <w:vAlign w:val="center"/>
          </w:tcPr>
          <w:p w:rsidR="001F24C4" w:rsidRPr="0019773D" w:rsidRDefault="001F24C4" w:rsidP="00731BF8">
            <w:pPr>
              <w:autoSpaceDE w:val="0"/>
              <w:adjustRightInd w:val="0"/>
              <w:jc w:val="center"/>
              <w:rPr>
                <w:rFonts w:ascii="Calibri" w:hAnsi="Calibri"/>
                <w:lang w:val="en-GB"/>
              </w:rPr>
            </w:pPr>
          </w:p>
        </w:tc>
        <w:tc>
          <w:tcPr>
            <w:tcW w:w="1393"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.1</w:t>
            </w:r>
          </w:p>
        </w:tc>
        <w:tc>
          <w:tcPr>
            <w:tcW w:w="1701"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.2</w:t>
            </w:r>
          </w:p>
        </w:tc>
        <w:tc>
          <w:tcPr>
            <w:tcW w:w="157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.3</w:t>
            </w:r>
          </w:p>
        </w:tc>
        <w:tc>
          <w:tcPr>
            <w:tcW w:w="2444"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731BF8">
            <w:pPr>
              <w:autoSpaceDE w:val="0"/>
              <w:adjustRightInd w:val="0"/>
              <w:jc w:val="center"/>
              <w:rPr>
                <w:rFonts w:ascii="Calibri" w:hAnsi="Calibri"/>
                <w:b/>
                <w:bCs/>
                <w:sz w:val="18"/>
                <w:szCs w:val="18"/>
                <w:lang w:val="en-GB"/>
              </w:rPr>
            </w:pPr>
            <w:r>
              <w:rPr>
                <w:rFonts w:ascii="Calibri" w:hAnsi="Calibri"/>
                <w:b/>
                <w:bCs/>
                <w:sz w:val="18"/>
                <w:szCs w:val="18"/>
                <w:lang w:val="en-GB"/>
              </w:rPr>
              <w:t>B5</w:t>
            </w:r>
            <w:r w:rsidRPr="0019773D">
              <w:rPr>
                <w:rFonts w:ascii="Calibri" w:hAnsi="Calibri"/>
                <w:b/>
                <w:bCs/>
                <w:sz w:val="18"/>
                <w:szCs w:val="18"/>
                <w:lang w:val="en-GB"/>
              </w:rPr>
              <w:t>.4</w:t>
            </w:r>
          </w:p>
        </w:tc>
      </w:tr>
      <w:tr w:rsidR="001F24C4" w:rsidRPr="0019773D" w:rsidTr="00731BF8">
        <w:trPr>
          <w:trHeight w:val="577"/>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EB731E" w:rsidRDefault="001F24C4" w:rsidP="00731BF8">
            <w:pPr>
              <w:autoSpaceDE w:val="0"/>
              <w:adjustRightInd w:val="0"/>
              <w:jc w:val="both"/>
              <w:rPr>
                <w:rFonts w:ascii="Calibri" w:hAnsi="Calibri"/>
                <w:b/>
                <w:sz w:val="18"/>
              </w:rPr>
            </w:pPr>
            <w:r w:rsidRPr="00EB731E">
              <w:rPr>
                <w:rFonts w:ascii="Calibri" w:hAnsi="Calibri"/>
                <w:b/>
                <w:sz w:val="18"/>
              </w:rPr>
              <w:t>Australia, Canada, Kuwait, Macao, Monaco, Qatar, San Marino, Switzerland, United States of America</w:t>
            </w:r>
          </w:p>
        </w:tc>
        <w:tc>
          <w:tcPr>
            <w:tcW w:w="13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294</w:t>
            </w:r>
          </w:p>
        </w:tc>
        <w:tc>
          <w:tcPr>
            <w:tcW w:w="1701"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241</w:t>
            </w:r>
          </w:p>
        </w:tc>
        <w:tc>
          <w:tcPr>
            <w:tcW w:w="1578"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190</w:t>
            </w:r>
          </w:p>
        </w:tc>
        <w:tc>
          <w:tcPr>
            <w:tcW w:w="2444"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bCs/>
                <w:color w:val="000000"/>
                <w:sz w:val="18"/>
                <w:szCs w:val="18"/>
                <w:lang w:val="en-GB"/>
              </w:rPr>
              <w:t>157</w:t>
            </w:r>
          </w:p>
        </w:tc>
      </w:tr>
      <w:tr w:rsidR="001F24C4" w:rsidRPr="0019773D" w:rsidTr="00731BF8">
        <w:trPr>
          <w:trHeight w:val="543"/>
          <w:jc w:val="center"/>
        </w:trPr>
        <w:tc>
          <w:tcPr>
            <w:tcW w:w="7538" w:type="dxa"/>
            <w:tcBorders>
              <w:top w:val="single" w:sz="6" w:space="0" w:color="auto"/>
              <w:left w:val="single" w:sz="6" w:space="0" w:color="auto"/>
              <w:right w:val="single" w:sz="6" w:space="0" w:color="auto"/>
            </w:tcBorders>
            <w:shd w:val="solid" w:color="C0C0C0" w:fill="auto"/>
            <w:vAlign w:val="center"/>
          </w:tcPr>
          <w:p w:rsidR="001F24C4" w:rsidRPr="0019773D" w:rsidRDefault="001F24C4" w:rsidP="00731BF8">
            <w:pPr>
              <w:autoSpaceDE w:val="0"/>
              <w:adjustRightInd w:val="0"/>
              <w:jc w:val="both"/>
              <w:rPr>
                <w:rFonts w:ascii="Calibri" w:hAnsi="Calibri"/>
                <w:b/>
                <w:bCs/>
                <w:sz w:val="18"/>
                <w:szCs w:val="18"/>
                <w:u w:val="single"/>
              </w:rPr>
            </w:pPr>
            <w:r w:rsidRPr="0019773D">
              <w:rPr>
                <w:rFonts w:ascii="Calibri" w:hAnsi="Calibri"/>
                <w:b/>
                <w:bCs/>
                <w:sz w:val="18"/>
                <w:szCs w:val="18"/>
              </w:rPr>
              <w:t>Andorra, Brunei, Japan, New Zealand, Singapore, United Arab Emirates, Vatican City State</w:t>
            </w:r>
          </w:p>
        </w:tc>
        <w:tc>
          <w:tcPr>
            <w:tcW w:w="1393"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280</w:t>
            </w:r>
          </w:p>
        </w:tc>
        <w:tc>
          <w:tcPr>
            <w:tcW w:w="1701"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214</w:t>
            </w:r>
          </w:p>
        </w:tc>
        <w:tc>
          <w:tcPr>
            <w:tcW w:w="1578"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162</w:t>
            </w:r>
          </w:p>
        </w:tc>
        <w:tc>
          <w:tcPr>
            <w:tcW w:w="2444" w:type="dxa"/>
            <w:tcBorders>
              <w:top w:val="single" w:sz="6" w:space="0" w:color="auto"/>
              <w:left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131</w:t>
            </w:r>
          </w:p>
        </w:tc>
      </w:tr>
      <w:tr w:rsidR="001F24C4" w:rsidRPr="0019773D" w:rsidTr="00731BF8">
        <w:trPr>
          <w:trHeight w:val="491"/>
          <w:jc w:val="center"/>
        </w:trPr>
        <w:tc>
          <w:tcPr>
            <w:tcW w:w="7538" w:type="dxa"/>
            <w:tcBorders>
              <w:top w:val="single" w:sz="6" w:space="0" w:color="auto"/>
              <w:left w:val="single" w:sz="6" w:space="0" w:color="auto"/>
              <w:bottom w:val="single" w:sz="6" w:space="0" w:color="auto"/>
              <w:right w:val="single" w:sz="6" w:space="0" w:color="auto"/>
            </w:tcBorders>
            <w:shd w:val="solid" w:color="C0C0C0" w:fill="auto"/>
            <w:vAlign w:val="center"/>
          </w:tcPr>
          <w:p w:rsidR="001F24C4" w:rsidRPr="0019773D" w:rsidRDefault="001F24C4" w:rsidP="00346271">
            <w:pPr>
              <w:autoSpaceDE w:val="0"/>
              <w:adjustRightInd w:val="0"/>
              <w:jc w:val="both"/>
              <w:rPr>
                <w:rFonts w:ascii="Calibri" w:hAnsi="Calibri"/>
                <w:b/>
                <w:bCs/>
                <w:sz w:val="18"/>
                <w:szCs w:val="18"/>
                <w:u w:val="single"/>
              </w:rPr>
            </w:pPr>
            <w:r w:rsidRPr="0019773D">
              <w:rPr>
                <w:rFonts w:ascii="Calibri" w:hAnsi="Calibri"/>
                <w:b/>
                <w:bCs/>
                <w:sz w:val="18"/>
                <w:szCs w:val="18"/>
              </w:rPr>
              <w:t>Bahamas, Bahrain, Hong Kong, Israel, Korea (Republic of), Oman, Saudi Arabia, Taiwan</w:t>
            </w:r>
            <w:r w:rsidRPr="0019773D">
              <w:rPr>
                <w:rFonts w:ascii="Calibri" w:hAnsi="Calibri"/>
                <w:b/>
                <w:bCs/>
                <w:sz w:val="18"/>
                <w:szCs w:val="18"/>
                <w:u w:val="single"/>
              </w:rPr>
              <w:t xml:space="preserve"> </w:t>
            </w:r>
          </w:p>
        </w:tc>
        <w:tc>
          <w:tcPr>
            <w:tcW w:w="1393"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164</w:t>
            </w:r>
          </w:p>
        </w:tc>
        <w:tc>
          <w:tcPr>
            <w:tcW w:w="1701"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137</w:t>
            </w:r>
          </w:p>
        </w:tc>
        <w:tc>
          <w:tcPr>
            <w:tcW w:w="1578"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102</w:t>
            </w:r>
          </w:p>
        </w:tc>
        <w:tc>
          <w:tcPr>
            <w:tcW w:w="2444" w:type="dxa"/>
            <w:tcBorders>
              <w:top w:val="single" w:sz="6" w:space="0" w:color="auto"/>
              <w:left w:val="single" w:sz="6" w:space="0" w:color="auto"/>
              <w:bottom w:val="single" w:sz="6"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78</w:t>
            </w:r>
          </w:p>
        </w:tc>
      </w:tr>
      <w:tr w:rsidR="001F24C4" w:rsidRPr="0019773D" w:rsidTr="00731BF8">
        <w:trPr>
          <w:trHeight w:val="1405"/>
          <w:jc w:val="center"/>
        </w:trPr>
        <w:tc>
          <w:tcPr>
            <w:tcW w:w="7538" w:type="dxa"/>
            <w:tcBorders>
              <w:top w:val="single" w:sz="6" w:space="0" w:color="auto"/>
              <w:left w:val="single" w:sz="6" w:space="0" w:color="auto"/>
              <w:bottom w:val="single" w:sz="4" w:space="0" w:color="auto"/>
              <w:right w:val="single" w:sz="6" w:space="0" w:color="auto"/>
            </w:tcBorders>
            <w:shd w:val="solid" w:color="C0C0C0" w:fill="auto"/>
            <w:vAlign w:val="center"/>
          </w:tcPr>
          <w:p w:rsidR="001F24C4" w:rsidRPr="0019773D" w:rsidRDefault="001F24C4" w:rsidP="00731BF8">
            <w:pPr>
              <w:pStyle w:val="BodyText2"/>
              <w:keepNext/>
              <w:spacing w:after="0" w:line="240" w:lineRule="auto"/>
              <w:ind w:left="0"/>
              <w:rPr>
                <w:rFonts w:ascii="Calibri" w:hAnsi="Calibri" w:cs="Tahoma"/>
                <w:sz w:val="18"/>
                <w:szCs w:val="18"/>
                <w:lang w:val="fr-BE"/>
              </w:rPr>
            </w:pPr>
            <w:r w:rsidRPr="0019773D">
              <w:rPr>
                <w:rFonts w:ascii="Calibri" w:hAnsi="Calibri"/>
                <w:b/>
                <w:bCs/>
                <w:sz w:val="18"/>
                <w:szCs w:val="18"/>
                <w:lang w:val="fr-BE"/>
              </w:rPr>
              <w:t xml:space="preserve">Afghanistan, Albania, Algeria, Angola, Antigua and Barbuda, Argentina, Armenia, Azerbaijan, Bangladesh, Barbados, Belarus, Belize, Benin, Bhutan, Bolivia, Bosnia and Herzegovina, Botswana, Brazil, Burkina Faso, Burundi, Cambodia, Cameroon, Cape Verde, Central African Republic, Chad, Chile, China, Colombia, Comoros, Congo, Congo – Democratic Republic of the, Cook Islands, Costa Rica, Cuba, Djibouti, Dominica, Dominican Republic, Ecuador, Egypt, El Salvador, Equatorial Guinea, Eritrea, Ethiopia, Fiji, Gabon, Gambia, Georgia, Ghana, Grenada, Guatemala, Guinea, Guinea-Bissau, Guyana, Haiti, Honduras, India, Indonesia, Iran, Iraq, </w:t>
            </w:r>
            <w:r>
              <w:rPr>
                <w:rFonts w:ascii="Calibri" w:hAnsi="Calibri"/>
                <w:b/>
                <w:bCs/>
                <w:sz w:val="18"/>
                <w:szCs w:val="18"/>
                <w:lang w:val="fr-BE"/>
              </w:rPr>
              <w:t>Republic of Côte d'Ivoire</w:t>
            </w:r>
            <w:r w:rsidRPr="0019773D">
              <w:rPr>
                <w:rFonts w:ascii="Calibri" w:hAnsi="Calibri"/>
                <w:b/>
                <w:bCs/>
                <w:sz w:val="18"/>
                <w:szCs w:val="18"/>
                <w:lang w:val="fr-BE"/>
              </w:rPr>
              <w:t xml:space="preserve">, Jamaica, Jordan, Kazakhstan, Kenya, Kiribati, Korea (DPR), Kosovo, Kyrgyzstan, Laos, Lebanon, Lesotho, Liberia, Libya, Madagascar, Malawi, Malaysia, Maldives, Mali, Marshall Islands, Mauritania, Mauritius, Mexico, Micronesia – Federated States of, Moldova, Mongolia, Montenegro, Morocco, Mozambique, Myanmar, Namibia, Nauru, Nepal, Nicaragua, Niger, Nigeria, Niue, Pakistan, Palau, Palestine, Panama, Papua New Guinea, Paraguay, Peru, Philippines, </w:t>
            </w:r>
            <w:r w:rsidRPr="0019773D">
              <w:rPr>
                <w:rFonts w:ascii="Calibri" w:hAnsi="Calibri" w:cs="Tahoma"/>
                <w:sz w:val="18"/>
                <w:szCs w:val="18"/>
                <w:lang w:val="fr-BE"/>
              </w:rPr>
              <w:t xml:space="preserve"> </w:t>
            </w:r>
            <w:r w:rsidRPr="0019773D">
              <w:rPr>
                <w:rFonts w:ascii="Calibri" w:hAnsi="Calibri"/>
                <w:b/>
                <w:bCs/>
                <w:sz w:val="18"/>
                <w:szCs w:val="18"/>
                <w:lang w:val="fr-BE"/>
              </w:rPr>
              <w:t xml:space="preserve">Rwanda, Saint Kitts And Nevis, Saint Lucia, Saint Vincent And The Grenadines, Samoa, Sao Tome and Principe, Senegal, Serbia, Seychelles, Sierra Leone, Solomon Islands, Somalia, South Africa, South Sudan, Sri Lanka, Sudan, Suriname, Swaziland, Syria, Tajikistan, Tanzania, Territory of Russia as recognised by international law, </w:t>
            </w:r>
            <w:r w:rsidRPr="0019773D">
              <w:rPr>
                <w:rFonts w:ascii="Calibri" w:hAnsi="Calibri" w:cs="Tahoma"/>
                <w:b/>
                <w:sz w:val="18"/>
                <w:szCs w:val="18"/>
                <w:lang w:val="fr-BE"/>
              </w:rPr>
              <w:t>Territory of Ukraine as recognised by international law</w:t>
            </w:r>
            <w:r w:rsidRPr="0019773D">
              <w:rPr>
                <w:rFonts w:ascii="Calibri" w:hAnsi="Calibri" w:cs="Tahoma"/>
                <w:sz w:val="18"/>
                <w:szCs w:val="18"/>
                <w:lang w:val="fr-BE"/>
              </w:rPr>
              <w:t xml:space="preserve">, </w:t>
            </w:r>
            <w:r w:rsidRPr="0019773D">
              <w:rPr>
                <w:rFonts w:ascii="Calibri" w:hAnsi="Calibri"/>
                <w:b/>
                <w:bCs/>
                <w:sz w:val="18"/>
                <w:szCs w:val="18"/>
                <w:lang w:val="fr-BE"/>
              </w:rPr>
              <w:t>Thailand, Timor Lest – Democratic Republic of Togo, Tonga, Trinidad and Tobago, Tunisia, Turkmenistan, Tuvalu, Uganda, Uruguay, Uzbekistan, Vanuatu, Venezuela, Vietnam, Yemen, Zambia, Zimbabwe</w:t>
            </w:r>
          </w:p>
          <w:p w:rsidR="001F24C4" w:rsidRPr="0019773D" w:rsidRDefault="001F24C4" w:rsidP="00731BF8">
            <w:pPr>
              <w:autoSpaceDE w:val="0"/>
              <w:adjustRightInd w:val="0"/>
              <w:jc w:val="both"/>
              <w:rPr>
                <w:rFonts w:ascii="Calibri" w:hAnsi="Calibri"/>
                <w:b/>
                <w:bCs/>
                <w:sz w:val="18"/>
                <w:szCs w:val="18"/>
                <w:u w:val="single"/>
              </w:rPr>
            </w:pPr>
          </w:p>
        </w:tc>
        <w:tc>
          <w:tcPr>
            <w:tcW w:w="1393"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88</w:t>
            </w:r>
          </w:p>
        </w:tc>
        <w:tc>
          <w:tcPr>
            <w:tcW w:w="1701"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74</w:t>
            </w:r>
          </w:p>
        </w:tc>
        <w:tc>
          <w:tcPr>
            <w:tcW w:w="1578"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55</w:t>
            </w:r>
          </w:p>
        </w:tc>
        <w:tc>
          <w:tcPr>
            <w:tcW w:w="2444" w:type="dxa"/>
            <w:tcBorders>
              <w:top w:val="single" w:sz="6" w:space="0" w:color="auto"/>
              <w:left w:val="single" w:sz="6" w:space="0" w:color="auto"/>
              <w:bottom w:val="single" w:sz="4" w:space="0" w:color="auto"/>
              <w:right w:val="single" w:sz="6" w:space="0" w:color="auto"/>
            </w:tcBorders>
            <w:vAlign w:val="center"/>
          </w:tcPr>
          <w:p w:rsidR="001F24C4" w:rsidRPr="0019773D" w:rsidRDefault="001F24C4" w:rsidP="00731BF8">
            <w:pPr>
              <w:jc w:val="center"/>
              <w:rPr>
                <w:rFonts w:ascii="Calibri" w:hAnsi="Calibri"/>
                <w:sz w:val="18"/>
                <w:szCs w:val="18"/>
                <w:lang w:val="en-GB"/>
              </w:rPr>
            </w:pPr>
            <w:r w:rsidRPr="0019773D">
              <w:rPr>
                <w:rFonts w:ascii="Calibri" w:hAnsi="Calibri"/>
                <w:color w:val="000000"/>
                <w:sz w:val="18"/>
                <w:szCs w:val="18"/>
                <w:lang w:val="en-GB"/>
              </w:rPr>
              <w:t>39</w:t>
            </w:r>
          </w:p>
        </w:tc>
      </w:tr>
    </w:tbl>
    <w:p w:rsidR="001F24C4" w:rsidRDefault="001F24C4" w:rsidP="001F7A97">
      <w:pPr>
        <w:autoSpaceDE w:val="0"/>
        <w:adjustRightInd w:val="0"/>
        <w:rPr>
          <w:b/>
          <w:bCs/>
          <w:smallCaps/>
          <w:lang w:val="en-GB"/>
        </w:rPr>
      </w:pPr>
    </w:p>
    <w:p w:rsidR="001F24C4" w:rsidRDefault="001F24C4" w:rsidP="001F7A97">
      <w:pPr>
        <w:autoSpaceDE w:val="0"/>
        <w:adjustRightInd w:val="0"/>
        <w:rPr>
          <w:b/>
          <w:bCs/>
          <w:smallCaps/>
          <w:lang w:val="en-GB"/>
        </w:rPr>
      </w:pPr>
    </w:p>
    <w:p w:rsidR="001F24C4" w:rsidRDefault="001F24C4" w:rsidP="00E1574F">
      <w:pPr>
        <w:pStyle w:val="Guide-Heading3"/>
        <w:rPr>
          <w:sz w:val="18"/>
          <w:szCs w:val="18"/>
        </w:rPr>
        <w:sectPr w:rsidR="001F24C4" w:rsidSect="009975C6">
          <w:pgSz w:w="16840" w:h="11907" w:orient="landscape" w:code="9"/>
          <w:pgMar w:top="1418" w:right="822" w:bottom="1418" w:left="1134" w:header="283" w:footer="283" w:gutter="0"/>
          <w:cols w:space="720"/>
          <w:titlePg/>
          <w:docGrid w:linePitch="326"/>
        </w:sectPr>
      </w:pPr>
    </w:p>
    <w:p w:rsidR="008A4C86" w:rsidRPr="0019773D" w:rsidRDefault="008A4C86" w:rsidP="00E1574F">
      <w:pPr>
        <w:pStyle w:val="Guide-Heading3"/>
      </w:pPr>
      <w:bookmarkStart w:id="123" w:name="_Toc496600126"/>
      <w:r w:rsidRPr="0019773D">
        <w:t>Small Collaborative Partnerships</w:t>
      </w:r>
      <w:bookmarkEnd w:id="123"/>
    </w:p>
    <w:p w:rsidR="008A4C86" w:rsidRPr="0019773D" w:rsidRDefault="008A4C86" w:rsidP="00851436">
      <w:pPr>
        <w:pStyle w:val="Guide-Heading4"/>
      </w:pPr>
      <w:r w:rsidRPr="0019773D">
        <w:t xml:space="preserve">What are the aims of a small Collaborative Partnership? </w:t>
      </w:r>
    </w:p>
    <w:p w:rsidR="00923136" w:rsidRDefault="00923136" w:rsidP="008A4C86">
      <w:pPr>
        <w:autoSpaceDE w:val="0"/>
        <w:adjustRightInd w:val="0"/>
        <w:jc w:val="both"/>
        <w:rPr>
          <w:rFonts w:ascii="Calibri" w:eastAsia="Times New Roman" w:hAnsi="Calibri"/>
          <w:sz w:val="18"/>
          <w:szCs w:val="18"/>
          <w:shd w:val="clear" w:color="auto" w:fill="FFFFFF"/>
          <w:lang w:val="en-GB" w:eastAsia="en-GB"/>
        </w:rPr>
      </w:pPr>
      <w:r w:rsidRPr="00923136">
        <w:rPr>
          <w:rFonts w:ascii="Calibri" w:eastAsia="Times New Roman" w:hAnsi="Calibri"/>
          <w:sz w:val="18"/>
          <w:szCs w:val="18"/>
          <w:shd w:val="clear" w:color="auto" w:fill="FFFFFF"/>
          <w:lang w:val="en-GB" w:eastAsia="en-GB"/>
        </w:rPr>
        <w:t>Small Collaborative Partnerships will allow organisations to develop and reinforce networks, increase their capacity to operate at transnational level, exchange good practices, confront ideas and methods in different areas relating to sport and physical activity. Selected projects may also produce tangible outputs and are expected to disseminate the results of their activities, although in a way that is proportional to the aim and scope of the project. Small Collaborative partnerships  involve various organisations including in particular public authorities at local, regional and national levels, sport organisations, sport-related organisations and educational bodies. Small Collaborative Partnerships will in particular aim at ensuring the continuity of Preparatory actions 2013 and are, in particular, projects aimed to:</w:t>
      </w:r>
    </w:p>
    <w:p w:rsidR="008A4C86" w:rsidRDefault="008A4C86" w:rsidP="008A4C86">
      <w:pPr>
        <w:autoSpaceDE w:val="0"/>
        <w:adjustRightInd w:val="0"/>
        <w:jc w:val="both"/>
        <w:rPr>
          <w:rFonts w:ascii="Calibri" w:hAnsi="Calibri"/>
          <w:sz w:val="18"/>
          <w:szCs w:val="18"/>
          <w:lang w:val="en-GB"/>
        </w:rPr>
      </w:pPr>
    </w:p>
    <w:p w:rsidR="00EB04F8" w:rsidRPr="00DF29DC" w:rsidRDefault="00EB04F8" w:rsidP="00982260">
      <w:pPr>
        <w:pStyle w:val="Guide-Bulletsspace"/>
        <w:widowControl w:val="0"/>
        <w:numPr>
          <w:ilvl w:val="0"/>
          <w:numId w:val="148"/>
        </w:numPr>
        <w:ind w:left="360"/>
        <w:rPr>
          <w:rFonts w:cs="Times New Roman"/>
        </w:rPr>
      </w:pPr>
      <w:r w:rsidRPr="00DF29DC">
        <w:rPr>
          <w:rFonts w:cs="Times New Roman"/>
        </w:rPr>
        <w:t>Encourage social inclusion and equal opportunities in sport;</w:t>
      </w:r>
    </w:p>
    <w:p w:rsidR="00EB04F8" w:rsidRPr="00DF29DC" w:rsidRDefault="00EB04F8" w:rsidP="00982260">
      <w:pPr>
        <w:pStyle w:val="Guide-Bulletsspace"/>
        <w:widowControl w:val="0"/>
        <w:numPr>
          <w:ilvl w:val="0"/>
          <w:numId w:val="148"/>
        </w:numPr>
        <w:ind w:left="360"/>
        <w:rPr>
          <w:rFonts w:cs="Times New Roman"/>
        </w:rPr>
      </w:pPr>
      <w:r w:rsidRPr="00DF29DC">
        <w:rPr>
          <w:rFonts w:cs="Times New Roman"/>
        </w:rPr>
        <w:t>Promote European traditional sports and games;</w:t>
      </w:r>
    </w:p>
    <w:p w:rsidR="00EB04F8" w:rsidRPr="00DF29DC" w:rsidRDefault="00EB04F8" w:rsidP="00982260">
      <w:pPr>
        <w:pStyle w:val="Guide-Bulletsspace"/>
        <w:widowControl w:val="0"/>
        <w:numPr>
          <w:ilvl w:val="0"/>
          <w:numId w:val="148"/>
        </w:numPr>
        <w:ind w:left="360"/>
        <w:rPr>
          <w:rFonts w:cs="Times New Roman"/>
        </w:rPr>
      </w:pPr>
      <w:r w:rsidRPr="00DF29DC">
        <w:rPr>
          <w:rFonts w:cs="Times New Roman"/>
        </w:rPr>
        <w:t xml:space="preserve">Support the mobility of volunteers, coaches, managers and staff of non-profit sport organisations; </w:t>
      </w:r>
    </w:p>
    <w:p w:rsidR="00EB04F8" w:rsidRPr="00DF29DC" w:rsidRDefault="00EB04F8" w:rsidP="00982260">
      <w:pPr>
        <w:pStyle w:val="Guide-Bulletsspace"/>
        <w:widowControl w:val="0"/>
        <w:numPr>
          <w:ilvl w:val="0"/>
          <w:numId w:val="148"/>
        </w:numPr>
        <w:ind w:left="360"/>
        <w:rPr>
          <w:rFonts w:cs="Times New Roman"/>
        </w:rPr>
      </w:pPr>
      <w:r w:rsidRPr="00DF29DC">
        <w:rPr>
          <w:rFonts w:cs="Times New Roman"/>
        </w:rPr>
        <w:t>Protect athletes, especially the youngest, from health and safety hazards by improving training and competition conditions;</w:t>
      </w:r>
    </w:p>
    <w:p w:rsidR="00EB04F8" w:rsidRPr="00DF29DC" w:rsidRDefault="00EB04F8" w:rsidP="00982260">
      <w:pPr>
        <w:pStyle w:val="Guide-Bulletsspace"/>
        <w:widowControl w:val="0"/>
        <w:numPr>
          <w:ilvl w:val="0"/>
          <w:numId w:val="148"/>
        </w:numPr>
        <w:ind w:left="360"/>
        <w:rPr>
          <w:rFonts w:cs="Times New Roman"/>
        </w:rPr>
      </w:pPr>
      <w:r w:rsidRPr="00DF29DC">
        <w:rPr>
          <w:rFonts w:cs="Times New Roman"/>
        </w:rPr>
        <w:t>Promote education in and through sport with special focus on skills development.</w:t>
      </w:r>
    </w:p>
    <w:p w:rsidR="008A4C86" w:rsidRPr="0019773D" w:rsidRDefault="008A4C86" w:rsidP="009F41D6">
      <w:pPr>
        <w:pStyle w:val="Guide-Bulletsspace"/>
        <w:numPr>
          <w:ilvl w:val="0"/>
          <w:numId w:val="0"/>
        </w:numPr>
      </w:pPr>
    </w:p>
    <w:p w:rsidR="008A4C86" w:rsidRPr="0019773D" w:rsidRDefault="008A4C86" w:rsidP="009705D8">
      <w:pPr>
        <w:pStyle w:val="Guide-Normal"/>
      </w:pPr>
      <w:r w:rsidRPr="0019773D">
        <w:t xml:space="preserve">Small Collaborative Partnerships should promote the creation and development of </w:t>
      </w:r>
      <w:r w:rsidR="00B84617" w:rsidRPr="0019773D">
        <w:t>transnational</w:t>
      </w:r>
      <w:r w:rsidRPr="0019773D">
        <w:t xml:space="preserve"> networks in the field of sport. The EU can thereby provide opportunities for strengthened cooperation among stakeholders, which would not have existed without EU action. Small Collaborative Partnerships should also foster synergy with, and between, local, regional, national and international policies to promote sport and physical activity and to address sport-related challenges.</w:t>
      </w:r>
    </w:p>
    <w:p w:rsidR="008A4C86" w:rsidRDefault="008A4C86" w:rsidP="009705D8">
      <w:pPr>
        <w:pStyle w:val="Guide-Normal"/>
      </w:pPr>
    </w:p>
    <w:p w:rsidR="00EB04F8" w:rsidRDefault="00EB04F8" w:rsidP="009705D8">
      <w:pPr>
        <w:pStyle w:val="Guide-Normal"/>
      </w:pPr>
      <w:r>
        <w:t>Small Collaborative Partnership</w:t>
      </w:r>
      <w:r w:rsidR="00923136">
        <w:t>s</w:t>
      </w:r>
      <w:r>
        <w:t xml:space="preserve"> should include at least one local or regional sport club. </w:t>
      </w:r>
    </w:p>
    <w:p w:rsidR="00EB04F8" w:rsidRPr="0019773D" w:rsidRDefault="00EB04F8" w:rsidP="009705D8">
      <w:pPr>
        <w:pStyle w:val="Guide-Normal"/>
      </w:pPr>
    </w:p>
    <w:p w:rsidR="008A4C86" w:rsidRPr="0019773D" w:rsidRDefault="008A4C86" w:rsidP="009705D8">
      <w:pPr>
        <w:pStyle w:val="Guide-Normal"/>
      </w:pPr>
      <w:r w:rsidRPr="0019773D">
        <w:t>The Commission, through its Executive Agency, will carry one selection round over the year.</w:t>
      </w:r>
    </w:p>
    <w:p w:rsidR="008A4C86" w:rsidRPr="0019773D" w:rsidRDefault="008A4C86" w:rsidP="009705D8">
      <w:pPr>
        <w:pStyle w:val="Guide-Normal"/>
      </w:pPr>
    </w:p>
    <w:p w:rsidR="008A4C86" w:rsidRPr="0019773D" w:rsidRDefault="008A4C86" w:rsidP="00851436">
      <w:pPr>
        <w:pStyle w:val="Guide-Heading4"/>
      </w:pPr>
      <w:r w:rsidRPr="0019773D">
        <w:t xml:space="preserve">Which Activities are supported under this Action? </w:t>
      </w:r>
    </w:p>
    <w:p w:rsidR="008A4C86" w:rsidRPr="0019773D" w:rsidRDefault="008A4C86" w:rsidP="009705D8">
      <w:pPr>
        <w:pStyle w:val="Guide-Normal"/>
      </w:pPr>
      <w:r w:rsidRPr="0019773D">
        <w:t>Erasmus+ offers a large flexibility in terms of activities that Small Collaborative Partnerships can implement, as long as a proposal demonstrates that these activities are the most appropriate to reach the objectives defined for the project. Small Collaborative Partnerships may typically cover a broad range of activities, such as for example:</w:t>
      </w:r>
      <w:r w:rsidRPr="0019773D">
        <w:rPr>
          <w:b/>
        </w:rPr>
        <w:t xml:space="preserve"> </w:t>
      </w:r>
    </w:p>
    <w:p w:rsidR="008A4C86" w:rsidRPr="0019773D" w:rsidRDefault="008A4C86" w:rsidP="00F02C63">
      <w:pPr>
        <w:rPr>
          <w:shd w:val="clear" w:color="auto" w:fill="FFFFFF"/>
          <w:lang w:val="en-GB"/>
        </w:rPr>
      </w:pPr>
    </w:p>
    <w:p w:rsidR="008A4C86" w:rsidRPr="0019773D" w:rsidRDefault="008A4C86" w:rsidP="009F41D6">
      <w:pPr>
        <w:pStyle w:val="Guide-Bulletsspace"/>
      </w:pPr>
      <w:r w:rsidRPr="0019773D">
        <w:t>networking among stakeholders;</w:t>
      </w:r>
    </w:p>
    <w:p w:rsidR="008A4C86" w:rsidRPr="0019773D" w:rsidRDefault="008A4C86" w:rsidP="009F41D6">
      <w:pPr>
        <w:pStyle w:val="Guide-Bulletsspace"/>
      </w:pPr>
      <w:r w:rsidRPr="0019773D">
        <w:t>promotion, identification and sharing of good practices;</w:t>
      </w:r>
    </w:p>
    <w:p w:rsidR="008A4C86" w:rsidRPr="0019773D" w:rsidRDefault="008A4C86" w:rsidP="009F41D6">
      <w:pPr>
        <w:pStyle w:val="Guide-Bulletsspace"/>
      </w:pPr>
      <w:r w:rsidRPr="0019773D">
        <w:t>preparation, development and implementation of educational and training modules and tools;</w:t>
      </w:r>
    </w:p>
    <w:p w:rsidR="008A4C86" w:rsidRPr="0019773D" w:rsidRDefault="008A4C86" w:rsidP="009F41D6">
      <w:pPr>
        <w:pStyle w:val="Guide-Bulletsspace"/>
      </w:pPr>
      <w:r w:rsidRPr="0019773D">
        <w:t>awareness-raising activities on the added value of sport and physical activity in relation to the personal, social and professional development of individuals;</w:t>
      </w:r>
    </w:p>
    <w:p w:rsidR="008A4C86" w:rsidRPr="0019773D" w:rsidRDefault="008A4C86" w:rsidP="009F41D6">
      <w:pPr>
        <w:pStyle w:val="Guide-Bulletsspace"/>
      </w:pPr>
      <w:r w:rsidRPr="0019773D">
        <w:t>activities to promote innovative synergies between the field of sport and the fields of health, education, training and youth;</w:t>
      </w:r>
    </w:p>
    <w:p w:rsidR="008A4C86" w:rsidRPr="0019773D" w:rsidRDefault="008A4C86" w:rsidP="009F41D6">
      <w:pPr>
        <w:pStyle w:val="Guide-Bulletsspace"/>
      </w:pPr>
      <w:r w:rsidRPr="0019773D">
        <w:t>activities to improve the evidence-base of sport to tackle societal and economic</w:t>
      </w:r>
      <w:r w:rsidR="00B84617" w:rsidRPr="0019773D">
        <w:t xml:space="preserve"> challenges (collection of data </w:t>
      </w:r>
      <w:r w:rsidRPr="0019773D">
        <w:t>underpinning the aforementioned activities, surveys, consultations, etc.);</w:t>
      </w:r>
    </w:p>
    <w:p w:rsidR="008A4C86" w:rsidRPr="0019773D" w:rsidRDefault="008A4C86" w:rsidP="009F41D6">
      <w:pPr>
        <w:pStyle w:val="Guide-Bulletsspace"/>
      </w:pPr>
      <w:r w:rsidRPr="0019773D">
        <w:t>conferences, seminars, meetings, events and awareness-raising actions underpinning the aforementioned activities.</w:t>
      </w:r>
    </w:p>
    <w:p w:rsidR="008A4C86" w:rsidRPr="0019773D" w:rsidRDefault="008A4C86" w:rsidP="00851436">
      <w:pPr>
        <w:pStyle w:val="Guide-Heading4"/>
      </w:pPr>
      <w:r w:rsidRPr="0019773D">
        <w:t>Who can take part in a Small Collaborative Partnership?</w:t>
      </w:r>
    </w:p>
    <w:p w:rsidR="008A4C86" w:rsidRPr="0019773D" w:rsidRDefault="008A4C86" w:rsidP="009705D8">
      <w:pPr>
        <w:pStyle w:val="Guide-Normal"/>
      </w:pPr>
      <w:r w:rsidRPr="0019773D">
        <w:t xml:space="preserve">Small Collaborative Partnerships are open to any type of public institutions or </w:t>
      </w:r>
      <w:r w:rsidRPr="0019773D">
        <w:rPr>
          <w:kern w:val="0"/>
        </w:rPr>
        <w:t>non-profit organisations active in the field of sport and physical activity</w:t>
      </w:r>
      <w:r w:rsidRPr="0019773D">
        <w:t xml:space="preserve">. Depending on the objective of the project, Small Collaborative Partnerships should involve an appropriate and diverse range of partners in order to benefit from different experiences, profiles and expertise and to produce relevant and quality project results. </w:t>
      </w:r>
    </w:p>
    <w:p w:rsidR="008A4C86" w:rsidRPr="0019773D" w:rsidRDefault="008A4C86" w:rsidP="008A4C86">
      <w:pPr>
        <w:jc w:val="both"/>
        <w:rPr>
          <w:rFonts w:ascii="Calibri" w:hAnsi="Calibri"/>
          <w:sz w:val="18"/>
          <w:lang w:val="en-GB"/>
        </w:rPr>
      </w:pPr>
    </w:p>
    <w:p w:rsidR="008A4C86" w:rsidRPr="0019773D" w:rsidRDefault="008A4C86" w:rsidP="009705D8">
      <w:pPr>
        <w:pStyle w:val="Guide-Normal"/>
      </w:pPr>
      <w:r w:rsidRPr="0019773D">
        <w:t>Small Collaborative Partnerships target the cooperation between organisations established in Programme Countries.</w:t>
      </w:r>
    </w:p>
    <w:p w:rsidR="008A4C86" w:rsidRPr="0019773D" w:rsidRDefault="008A4C86" w:rsidP="009705D8">
      <w:pPr>
        <w:pStyle w:val="Guide-Normal"/>
      </w:pPr>
    </w:p>
    <w:p w:rsidR="008A4C86" w:rsidRPr="0019773D" w:rsidRDefault="008A4C86" w:rsidP="009705D8">
      <w:pPr>
        <w:pStyle w:val="Guide-Normal"/>
        <w:rPr>
          <w:rFonts w:eastAsia="SimSun"/>
        </w:rPr>
      </w:pPr>
    </w:p>
    <w:p w:rsidR="008A4C86" w:rsidRPr="0019773D" w:rsidRDefault="008A4C86" w:rsidP="009705D8">
      <w:pPr>
        <w:pStyle w:val="Guide-Normal"/>
        <w:rPr>
          <w:rFonts w:eastAsia="SimSun"/>
        </w:rPr>
      </w:pPr>
      <w:r w:rsidRPr="0019773D">
        <w:rPr>
          <w:rFonts w:eastAsia="SimSun"/>
        </w:rPr>
        <w:t xml:space="preserve">A Small Collaborative Partnership should be composed of: </w:t>
      </w:r>
    </w:p>
    <w:p w:rsidR="008A4C86" w:rsidRPr="0019773D" w:rsidRDefault="008A4C86" w:rsidP="009705D8">
      <w:pPr>
        <w:pStyle w:val="Guide-Normal"/>
        <w:rPr>
          <w:rFonts w:eastAsia="SimSun"/>
        </w:rPr>
      </w:pPr>
    </w:p>
    <w:p w:rsidR="008A4C86" w:rsidRPr="0019773D" w:rsidRDefault="008A4C86" w:rsidP="009F41D6">
      <w:pPr>
        <w:pStyle w:val="Guide-Bulletsspace"/>
      </w:pPr>
      <w:r w:rsidRPr="0019773D">
        <w:t>applicant/coordinator: organisation that submits the project proposal on behalf of all the partners. When the project is granted, the applicant/coordinator will become the main EU grant beneficiary and will sign a beneficiary grant agreement.</w:t>
      </w:r>
      <w:r w:rsidR="00D86E54" w:rsidRPr="0019773D">
        <w:t xml:space="preserve"> Please consult Part C of this Guide for more information on financial and contractual arrangements.</w:t>
      </w:r>
      <w:r w:rsidRPr="0019773D">
        <w:t xml:space="preserve"> Its coordinating role stands for the following duties:</w:t>
      </w:r>
    </w:p>
    <w:p w:rsidR="008A4C86" w:rsidRPr="0019773D" w:rsidRDefault="008A4C86" w:rsidP="00E1574F">
      <w:pPr>
        <w:pStyle w:val="Guide-Bulletsspace"/>
        <w:numPr>
          <w:ilvl w:val="1"/>
          <w:numId w:val="66"/>
        </w:numPr>
      </w:pPr>
      <w:r w:rsidRPr="0019773D">
        <w:t>represents and acts on behalf of the participating organisations vi</w:t>
      </w:r>
      <w:r w:rsidR="00E1574F" w:rsidRPr="0019773D">
        <w:t>s-à-vis the European Commission;</w:t>
      </w:r>
    </w:p>
    <w:p w:rsidR="008A4C86" w:rsidRPr="0019773D" w:rsidRDefault="008A4C86" w:rsidP="00E1574F">
      <w:pPr>
        <w:pStyle w:val="Guide-Bulletsspace"/>
        <w:numPr>
          <w:ilvl w:val="1"/>
          <w:numId w:val="66"/>
        </w:numPr>
      </w:pPr>
      <w:r w:rsidRPr="0019773D">
        <w:t>bears the financial and legal responsibility for the proper operational, administrative and financial imple</w:t>
      </w:r>
      <w:r w:rsidR="00E1574F" w:rsidRPr="0019773D">
        <w:t>mentation of the entire project;</w:t>
      </w:r>
    </w:p>
    <w:p w:rsidR="008A4C86" w:rsidRPr="0019773D" w:rsidRDefault="008A4C86" w:rsidP="00E1574F">
      <w:pPr>
        <w:pStyle w:val="Guide-Bulletsspace"/>
        <w:numPr>
          <w:ilvl w:val="1"/>
          <w:numId w:val="66"/>
        </w:numPr>
      </w:pPr>
      <w:r w:rsidRPr="0019773D">
        <w:t xml:space="preserve">coordinates the Collaborative Partnership in cooperation </w:t>
      </w:r>
      <w:r w:rsidR="00E1574F" w:rsidRPr="0019773D">
        <w:t>with all other project partners;</w:t>
      </w:r>
    </w:p>
    <w:p w:rsidR="008A4C86" w:rsidRPr="0019773D" w:rsidRDefault="000939DC" w:rsidP="00E1574F">
      <w:pPr>
        <w:pStyle w:val="Guide-Bulletsspace"/>
        <w:numPr>
          <w:ilvl w:val="1"/>
          <w:numId w:val="66"/>
        </w:numPr>
      </w:pPr>
      <w:r w:rsidRPr="0019773D">
        <w:t>receives the EU financial support from the Erasmus+ Programme and is responsible for distributing the funds among partners involved in the project.</w:t>
      </w:r>
    </w:p>
    <w:p w:rsidR="00474446" w:rsidRPr="0019773D" w:rsidRDefault="00474446" w:rsidP="009F41D6">
      <w:pPr>
        <w:pStyle w:val="Guide-Bulletsspace"/>
      </w:pPr>
      <w:r w:rsidRPr="0019773D">
        <w:t xml:space="preserve">partners: organisations that contribute to the preparation, implementation and evaluation of the Small Collaborative Partnership. </w:t>
      </w:r>
    </w:p>
    <w:p w:rsidR="008A4C86" w:rsidRPr="0019773D" w:rsidRDefault="008A4C86" w:rsidP="009F41D6">
      <w:pPr>
        <w:pStyle w:val="Guide-Bulletsspace"/>
        <w:numPr>
          <w:ilvl w:val="0"/>
          <w:numId w:val="0"/>
        </w:numPr>
        <w:ind w:left="360"/>
      </w:pPr>
    </w:p>
    <w:p w:rsidR="008A4C86" w:rsidRPr="0019773D" w:rsidRDefault="008A4C86" w:rsidP="00851436">
      <w:pPr>
        <w:pStyle w:val="Guide-Heading4"/>
      </w:pPr>
      <w:r w:rsidRPr="0019773D">
        <w:t xml:space="preserve">What are the criteria used to assess a Small Collaborative Partnership? </w:t>
      </w:r>
    </w:p>
    <w:p w:rsidR="008A4C86" w:rsidRPr="0019773D" w:rsidRDefault="008A4C86" w:rsidP="009705D8">
      <w:pPr>
        <w:pStyle w:val="Guide-Normal"/>
      </w:pPr>
      <w:r w:rsidRPr="0019773D">
        <w:t>The list hereafter includes the formal criteria that a Small Collaborative Project</w:t>
      </w:r>
      <w:r w:rsidRPr="0019773D" w:rsidDel="00AE5DA7">
        <w:t xml:space="preserve"> </w:t>
      </w:r>
      <w:r w:rsidRPr="0019773D">
        <w:t xml:space="preserve">must respect in order to be eligible for an Erasmus+ grant: </w:t>
      </w:r>
    </w:p>
    <w:p w:rsidR="008A4C86" w:rsidRPr="0019773D" w:rsidRDefault="008A4C86" w:rsidP="00851436">
      <w:pPr>
        <w:pStyle w:val="Guide-Heading5"/>
      </w:pPr>
      <w:r w:rsidRPr="0019773D">
        <w:t>Eligibility Criteria</w:t>
      </w:r>
    </w:p>
    <w:tbl>
      <w:tblPr>
        <w:tblW w:w="5003" w:type="pct"/>
        <w:shd w:val="clear" w:color="auto" w:fill="FFFFFF"/>
        <w:tblLook w:val="0000" w:firstRow="0" w:lastRow="0" w:firstColumn="0" w:lastColumn="0" w:noHBand="0" w:noVBand="0"/>
      </w:tblPr>
      <w:tblGrid>
        <w:gridCol w:w="2074"/>
        <w:gridCol w:w="7219"/>
      </w:tblGrid>
      <w:tr w:rsidR="008A4C86" w:rsidRPr="00534C9E" w:rsidTr="000A1A91">
        <w:trPr>
          <w:cantSplit/>
          <w:trHeight w:val="4513"/>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Eligible participating organisations</w:t>
            </w:r>
          </w:p>
        </w:tc>
        <w:tc>
          <w:tcPr>
            <w:tcW w:w="3884" w:type="pct"/>
            <w:tcBorders>
              <w:top w:val="single" w:sz="4" w:space="0" w:color="auto"/>
              <w:left w:val="single" w:sz="8" w:space="0" w:color="000000"/>
              <w:bottom w:val="dashed" w:sz="4" w:space="0" w:color="auto"/>
              <w:right w:val="single" w:sz="4" w:space="0" w:color="auto"/>
            </w:tcBorders>
            <w:shd w:val="clear" w:color="auto" w:fill="FFFFFF"/>
          </w:tcPr>
          <w:p w:rsidR="008A4C86" w:rsidRPr="0019773D" w:rsidRDefault="008A4C86" w:rsidP="000A1A91">
            <w:pPr>
              <w:widowControl/>
              <w:suppressAutoHyphens w:val="0"/>
              <w:autoSpaceDE w:val="0"/>
              <w:adjustRightInd w:val="0"/>
              <w:textAlignment w:val="auto"/>
              <w:rPr>
                <w:rFonts w:ascii="Calibri" w:hAnsi="Calibri"/>
                <w:sz w:val="18"/>
                <w:lang w:val="en-GB"/>
              </w:rPr>
            </w:pPr>
            <w:r w:rsidRPr="0019773D">
              <w:rPr>
                <w:rFonts w:ascii="Calibri" w:hAnsi="Calibri"/>
                <w:sz w:val="18"/>
                <w:lang w:val="en-GB"/>
              </w:rPr>
              <w:t>Any non-profit organisation or public body</w:t>
            </w:r>
            <w:r w:rsidR="0056627A">
              <w:rPr>
                <w:rFonts w:ascii="Calibri" w:hAnsi="Calibri"/>
                <w:sz w:val="18"/>
                <w:lang w:val="en-GB"/>
              </w:rPr>
              <w:t>, with its affiliated entities (if any)</w:t>
            </w:r>
            <w:r w:rsidRPr="0019773D">
              <w:rPr>
                <w:rFonts w:ascii="Calibri" w:hAnsi="Calibri"/>
                <w:sz w:val="18"/>
                <w:lang w:val="en-GB"/>
              </w:rPr>
              <w:t xml:space="preserve">, </w:t>
            </w:r>
            <w:r w:rsidR="00474446" w:rsidRPr="0019773D">
              <w:rPr>
                <w:rFonts w:ascii="Calibri" w:hAnsi="Calibri"/>
                <w:sz w:val="18"/>
                <w:lang w:val="en-GB"/>
              </w:rPr>
              <w:t xml:space="preserve">active in the field of sport, </w:t>
            </w:r>
            <w:r w:rsidRPr="0019773D">
              <w:rPr>
                <w:rFonts w:ascii="Calibri" w:hAnsi="Calibri"/>
                <w:sz w:val="18"/>
                <w:lang w:val="en-GB"/>
              </w:rPr>
              <w:t xml:space="preserve">established in a Programme Country </w:t>
            </w:r>
            <w:r w:rsidRPr="0019773D">
              <w:rPr>
                <w:rFonts w:ascii="Calibri" w:hAnsi="Calibri"/>
                <w:kern w:val="0"/>
                <w:sz w:val="18"/>
                <w:szCs w:val="18"/>
                <w:lang w:val="en-GB" w:eastAsia="en-GB"/>
              </w:rPr>
              <w:t>or in any Partner Country of the world (see se</w:t>
            </w:r>
            <w:r w:rsidRPr="0019773D">
              <w:rPr>
                <w:rFonts w:ascii="Calibri" w:hAnsi="Calibri"/>
                <w:kern w:val="0"/>
                <w:sz w:val="18"/>
                <w:szCs w:val="18"/>
                <w:lang w:val="en-GB" w:eastAsia="en-GB"/>
              </w:rPr>
              <w:t>c</w:t>
            </w:r>
            <w:r w:rsidRPr="0019773D">
              <w:rPr>
                <w:rFonts w:ascii="Calibri" w:hAnsi="Calibri"/>
                <w:kern w:val="0"/>
                <w:sz w:val="18"/>
                <w:szCs w:val="18"/>
                <w:lang w:val="en-GB" w:eastAsia="en-GB"/>
              </w:rPr>
              <w:t>tion "Eligible Countries" in Part A of this Guide)</w:t>
            </w:r>
            <w:r w:rsidRPr="0019773D">
              <w:rPr>
                <w:rFonts w:ascii="Calibri" w:hAnsi="Calibri"/>
                <w:sz w:val="18"/>
                <w:lang w:val="en-GB"/>
              </w:rPr>
              <w:t xml:space="preserve">. </w:t>
            </w:r>
          </w:p>
          <w:p w:rsidR="008A4C86" w:rsidRPr="0019773D" w:rsidRDefault="008A4C86" w:rsidP="000A1A91">
            <w:pPr>
              <w:widowControl/>
              <w:suppressAutoHyphens w:val="0"/>
              <w:autoSpaceDE w:val="0"/>
              <w:adjustRightInd w:val="0"/>
              <w:textAlignment w:val="auto"/>
              <w:rPr>
                <w:rFonts w:ascii="Calibri" w:hAnsi="Calibri"/>
                <w:sz w:val="18"/>
                <w:lang w:val="en-GB"/>
              </w:rPr>
            </w:pPr>
          </w:p>
          <w:p w:rsidR="008A4C86" w:rsidRPr="0019773D" w:rsidRDefault="008A4C86" w:rsidP="000A1A91">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lang w:val="en-GB"/>
              </w:rPr>
              <w:t>For example, such organisation can be (non-exhaustive list):</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National Olympic Committee or National Sport confederation; </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 xml:space="preserve">a sport organisation at local, regional or national, level; </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national sports league;</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 sport club;</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 representing athletes;</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or unions representing professionals and volunteers in sport (such as coaches, managers, etc);</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'sport for all' movement;</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active in the field of physical activity promotion;</w:t>
            </w:r>
          </w:p>
          <w:p w:rsidR="008A4C86" w:rsidRPr="0019773D" w:rsidRDefault="008A4C86" w:rsidP="00FC0133">
            <w:pPr>
              <w:pStyle w:val="Default"/>
              <w:numPr>
                <w:ilvl w:val="0"/>
                <w:numId w:val="73"/>
              </w:numPr>
              <w:suppressAutoHyphens w:val="0"/>
              <w:adjustRightInd w:val="0"/>
              <w:spacing w:beforeLines="40" w:before="96" w:afterLines="40" w:after="96"/>
              <w:textAlignment w:val="auto"/>
              <w:rPr>
                <w:rFonts w:ascii="Calibri" w:hAnsi="Calibri" w:cs="Tahoma"/>
                <w:color w:val="auto"/>
                <w:sz w:val="18"/>
                <w:szCs w:val="18"/>
              </w:rPr>
            </w:pPr>
            <w:r w:rsidRPr="0019773D">
              <w:rPr>
                <w:rFonts w:ascii="Calibri" w:hAnsi="Calibri" w:cs="Tahoma"/>
                <w:color w:val="auto"/>
                <w:sz w:val="18"/>
                <w:szCs w:val="18"/>
              </w:rPr>
              <w:t>an organisation representing the active leisure sector;</w:t>
            </w:r>
          </w:p>
          <w:p w:rsidR="008A4C86" w:rsidRPr="0019773D" w:rsidRDefault="008A4C86" w:rsidP="00FC4265">
            <w:pPr>
              <w:pStyle w:val="Default"/>
              <w:suppressAutoHyphens w:val="0"/>
              <w:adjustRightInd w:val="0"/>
              <w:spacing w:beforeLines="40" w:before="96" w:afterLines="40" w:after="96"/>
              <w:ind w:left="360"/>
              <w:textAlignment w:val="auto"/>
              <w:rPr>
                <w:rFonts w:ascii="Calibri" w:hAnsi="Calibri"/>
                <w:sz w:val="18"/>
              </w:rPr>
            </w:pP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Who can apply?</w:t>
            </w:r>
          </w:p>
        </w:tc>
        <w:tc>
          <w:tcPr>
            <w:tcW w:w="3884" w:type="pct"/>
            <w:tcBorders>
              <w:top w:val="dashed" w:sz="4" w:space="0" w:color="auto"/>
              <w:left w:val="nil"/>
              <w:bottom w:val="dashed" w:sz="4" w:space="0" w:color="auto"/>
              <w:right w:val="single" w:sz="4" w:space="0" w:color="auto"/>
            </w:tcBorders>
            <w:shd w:val="clear" w:color="auto" w:fill="FFFFFF"/>
          </w:tcPr>
          <w:p w:rsidR="008A4C86" w:rsidRPr="0019773D" w:rsidRDefault="008A4C86" w:rsidP="000A1A91">
            <w:pPr>
              <w:shd w:val="clear" w:color="auto" w:fill="FFFFFF"/>
              <w:spacing w:beforeLines="40" w:before="96" w:afterLines="40" w:after="96"/>
              <w:jc w:val="both"/>
              <w:rPr>
                <w:rFonts w:ascii="Calibri" w:hAnsi="Calibri"/>
                <w:sz w:val="18"/>
                <w:lang w:val="en-GB"/>
              </w:rPr>
            </w:pPr>
            <w:r w:rsidRPr="0019773D">
              <w:rPr>
                <w:rFonts w:ascii="Calibri" w:hAnsi="Calibri"/>
                <w:sz w:val="18"/>
                <w:lang w:val="en-GB"/>
              </w:rPr>
              <w:t>Any participating organisation</w:t>
            </w:r>
            <w:r w:rsidRPr="0019773D">
              <w:rPr>
                <w:rFonts w:ascii="Calibri" w:hAnsi="Calibri"/>
                <w:sz w:val="18"/>
                <w:szCs w:val="18"/>
                <w:lang w:val="en-GB"/>
              </w:rPr>
              <w:t xml:space="preserve"> established in a Programme Country</w:t>
            </w:r>
            <w:r w:rsidR="00FB419A" w:rsidRPr="0019773D">
              <w:rPr>
                <w:rFonts w:ascii="Calibri" w:hAnsi="Calibri"/>
                <w:sz w:val="18"/>
                <w:lang w:val="en-GB"/>
              </w:rPr>
              <w:t xml:space="preserve"> can be the applicant</w:t>
            </w:r>
            <w:r w:rsidRPr="0019773D">
              <w:rPr>
                <w:rFonts w:ascii="Calibri" w:hAnsi="Calibri"/>
                <w:sz w:val="18"/>
                <w:lang w:val="en-GB"/>
              </w:rPr>
              <w:t>.</w:t>
            </w:r>
            <w:r w:rsidR="00EB04F8">
              <w:rPr>
                <w:rFonts w:ascii="Calibri" w:hAnsi="Calibri"/>
                <w:sz w:val="18"/>
                <w:lang w:val="en-GB"/>
              </w:rPr>
              <w:t xml:space="preserve"> This organisation applies on behalf of all participating organisations involved in the project.</w:t>
            </w: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Number and profile of participating organisations</w:t>
            </w:r>
          </w:p>
        </w:tc>
        <w:tc>
          <w:tcPr>
            <w:tcW w:w="3884" w:type="pct"/>
            <w:tcBorders>
              <w:top w:val="dashed" w:sz="4" w:space="0" w:color="auto"/>
              <w:left w:val="nil"/>
              <w:bottom w:val="dashed" w:sz="4" w:space="0" w:color="auto"/>
              <w:right w:val="single" w:sz="4" w:space="0" w:color="auto"/>
            </w:tcBorders>
            <w:shd w:val="clear" w:color="auto" w:fill="FFFFFF"/>
          </w:tcPr>
          <w:p w:rsidR="008A4C86" w:rsidRPr="0019773D" w:rsidRDefault="008A4C86" w:rsidP="000A1A91">
            <w:pPr>
              <w:spacing w:beforeLines="40" w:before="96" w:afterLines="40" w:after="96"/>
              <w:jc w:val="both"/>
              <w:rPr>
                <w:rFonts w:ascii="Calibri" w:hAnsi="Calibri"/>
                <w:sz w:val="18"/>
                <w:lang w:val="en-GB"/>
              </w:rPr>
            </w:pPr>
            <w:r w:rsidRPr="0019773D">
              <w:rPr>
                <w:rFonts w:ascii="Calibri" w:hAnsi="Calibri"/>
                <w:sz w:val="18"/>
                <w:lang w:val="en-GB"/>
              </w:rPr>
              <w:t>A Small Collaborative Partnership is transnational and involves at least three organisations from three different Programme Countries.</w:t>
            </w:r>
            <w:r w:rsidRPr="0019773D">
              <w:rPr>
                <w:rFonts w:ascii="Calibri" w:hAnsi="Calibri"/>
                <w:b/>
                <w:sz w:val="18"/>
                <w:lang w:val="en-GB"/>
              </w:rPr>
              <w:t xml:space="preserve"> </w:t>
            </w:r>
            <w:r w:rsidR="00923136" w:rsidRPr="00731BF8">
              <w:rPr>
                <w:rFonts w:ascii="Calibri" w:hAnsi="Calibri"/>
                <w:sz w:val="18"/>
                <w:lang w:val="en-GB"/>
              </w:rPr>
              <w:t xml:space="preserve">There is no maximum number of partners. However, the budget for project management and implementation is capped (and equivalent to 5 partners). </w:t>
            </w:r>
            <w:r w:rsidRPr="0019773D">
              <w:rPr>
                <w:rFonts w:ascii="Calibri" w:hAnsi="Calibri"/>
                <w:sz w:val="18"/>
                <w:lang w:val="en-GB"/>
              </w:rPr>
              <w:t xml:space="preserve">All participating organisations must be identified at the time of applying for a grant. </w:t>
            </w: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4" w:space="0" w:color="auto"/>
            </w:tcBorders>
            <w:shd w:val="clear" w:color="auto" w:fill="FFFFFF"/>
            <w:vAlign w:val="center"/>
          </w:tcPr>
          <w:p w:rsidR="008A4C86" w:rsidRPr="0019773D" w:rsidRDefault="003F2904" w:rsidP="000A1A91">
            <w:pPr>
              <w:shd w:val="clear" w:color="auto" w:fill="FFFFFF"/>
              <w:spacing w:beforeLines="40" w:before="96" w:afterLines="40" w:after="96"/>
              <w:jc w:val="both"/>
              <w:rPr>
                <w:rFonts w:ascii="Calibri" w:hAnsi="Calibri"/>
                <w:sz w:val="18"/>
                <w:lang w:val="en-US"/>
              </w:rPr>
            </w:pPr>
            <w:r>
              <w:rPr>
                <w:rFonts w:ascii="Calibri" w:hAnsi="Calibri"/>
                <w:sz w:val="18"/>
                <w:lang w:val="en-GB"/>
              </w:rPr>
              <w:t xml:space="preserve">From </w:t>
            </w:r>
            <w:r w:rsidR="008A4C86" w:rsidRPr="0019773D">
              <w:rPr>
                <w:rFonts w:ascii="Calibri" w:hAnsi="Calibri"/>
                <w:sz w:val="18"/>
                <w:lang w:val="en-GB"/>
              </w:rPr>
              <w:t>12</w:t>
            </w:r>
            <w:r>
              <w:rPr>
                <w:rFonts w:ascii="Calibri" w:hAnsi="Calibri"/>
                <w:sz w:val="18"/>
                <w:lang w:val="en-GB"/>
              </w:rPr>
              <w:t xml:space="preserve"> to </w:t>
            </w:r>
            <w:r w:rsidR="00D86E54" w:rsidRPr="0019773D">
              <w:rPr>
                <w:rFonts w:ascii="Calibri" w:hAnsi="Calibri"/>
                <w:sz w:val="18"/>
                <w:lang w:val="en-GB"/>
              </w:rPr>
              <w:t>24 months</w:t>
            </w:r>
            <w:r w:rsidRPr="003F2904">
              <w:rPr>
                <w:rFonts w:ascii="Calibri" w:hAnsi="Calibri"/>
                <w:sz w:val="18"/>
                <w:lang w:val="en-GB"/>
              </w:rPr>
              <w:t xml:space="preserve">. </w:t>
            </w:r>
            <w:r w:rsidRPr="00DF29DC">
              <w:rPr>
                <w:rFonts w:ascii="Calibri" w:hAnsi="Calibri"/>
                <w:sz w:val="18"/>
                <w:lang w:val="en-US"/>
              </w:rPr>
              <w:t>The duration must be chosen at application stage (12, 18 or 24 months), based on the objective of the project and on the type of activities foreseen over time.</w:t>
            </w: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Venue(s) of the activity</w:t>
            </w:r>
          </w:p>
        </w:tc>
        <w:tc>
          <w:tcPr>
            <w:tcW w:w="3884" w:type="pct"/>
            <w:tcBorders>
              <w:top w:val="dashed" w:sz="4" w:space="0" w:color="auto"/>
              <w:left w:val="nil"/>
              <w:bottom w:val="dashed" w:sz="4" w:space="0" w:color="auto"/>
              <w:right w:val="single" w:sz="4" w:space="0" w:color="auto"/>
            </w:tcBorders>
            <w:shd w:val="clear" w:color="auto" w:fill="auto"/>
            <w:vAlign w:val="center"/>
          </w:tcPr>
          <w:p w:rsidR="008A4C86" w:rsidRPr="0019773D" w:rsidRDefault="008A4C86" w:rsidP="00D86E54">
            <w:pPr>
              <w:spacing w:beforeLines="40" w:before="96" w:afterLines="40" w:after="96"/>
              <w:jc w:val="both"/>
              <w:rPr>
                <w:rFonts w:ascii="Calibri" w:hAnsi="Calibri"/>
                <w:sz w:val="18"/>
                <w:lang w:val="en-GB"/>
              </w:rPr>
            </w:pPr>
            <w:r w:rsidRPr="0019773D">
              <w:rPr>
                <w:rFonts w:ascii="Calibri" w:hAnsi="Calibri"/>
                <w:sz w:val="18"/>
                <w:lang w:val="en-GB"/>
              </w:rPr>
              <w:t>Activities must take place in the countries (one or more) of the organisations involved in the Small Collaborative Partnership.</w:t>
            </w: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cPr>
          <w:p w:rsidR="008A4C86" w:rsidRPr="0019773D" w:rsidRDefault="008A4C86" w:rsidP="000A1A91">
            <w:pPr>
              <w:spacing w:beforeLines="40" w:before="96" w:afterLines="40" w:after="96"/>
              <w:jc w:val="both"/>
              <w:rPr>
                <w:rFonts w:ascii="Calibri" w:hAnsi="Calibri"/>
                <w:sz w:val="18"/>
                <w:lang w:val="en-GB"/>
              </w:rPr>
            </w:pPr>
            <w:r w:rsidRPr="0019773D">
              <w:rPr>
                <w:rFonts w:ascii="Calibri" w:hAnsi="Calibri"/>
                <w:sz w:val="18"/>
                <w:lang w:val="en-GB"/>
              </w:rPr>
              <w:t>To the Education, Audiovisual and Culture Executive Agency, located in Brussels.</w:t>
            </w:r>
          </w:p>
        </w:tc>
      </w:tr>
      <w:tr w:rsidR="008A4C86" w:rsidRPr="00534C9E" w:rsidTr="000A1A91">
        <w:trPr>
          <w:cantSplit/>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8A4C86" w:rsidRPr="00084BE2" w:rsidRDefault="008A4C86" w:rsidP="000A1A91">
            <w:pPr>
              <w:spacing w:before="40" w:after="40"/>
              <w:rPr>
                <w:rFonts w:ascii="Calibri" w:hAnsi="Calibri"/>
                <w:b/>
                <w:sz w:val="18"/>
                <w:lang w:val="en-GB"/>
              </w:rPr>
            </w:pPr>
            <w:r w:rsidRPr="00084BE2">
              <w:rPr>
                <w:rFonts w:ascii="Calibri" w:hAnsi="Calibri"/>
                <w:b/>
                <w:sz w:val="18"/>
                <w:lang w:val="en-GB"/>
              </w:rPr>
              <w:t>When to apply?</w:t>
            </w:r>
          </w:p>
        </w:tc>
        <w:tc>
          <w:tcPr>
            <w:tcW w:w="3884" w:type="pct"/>
            <w:tcBorders>
              <w:top w:val="dashed" w:sz="4" w:space="0" w:color="auto"/>
              <w:left w:val="nil"/>
              <w:bottom w:val="dashed" w:sz="4" w:space="0" w:color="auto"/>
              <w:right w:val="single" w:sz="4" w:space="0" w:color="auto"/>
            </w:tcBorders>
            <w:shd w:val="clear" w:color="auto" w:fill="FFFFFF"/>
            <w:vAlign w:val="center"/>
          </w:tcPr>
          <w:p w:rsidR="008A4C86" w:rsidRPr="00084BE2" w:rsidRDefault="002C4FB2" w:rsidP="009B5963">
            <w:pPr>
              <w:snapToGrid w:val="0"/>
              <w:spacing w:beforeLines="40" w:before="96" w:afterLines="40" w:after="96"/>
              <w:jc w:val="both"/>
              <w:rPr>
                <w:rFonts w:ascii="Calibri" w:hAnsi="Calibri"/>
                <w:sz w:val="18"/>
                <w:lang w:val="en-IE"/>
              </w:rPr>
            </w:pPr>
            <w:r w:rsidRPr="00084BE2">
              <w:rPr>
                <w:rFonts w:ascii="Calibri" w:hAnsi="Calibri"/>
                <w:sz w:val="18"/>
                <w:szCs w:val="18"/>
                <w:lang w:val="en-GB"/>
              </w:rPr>
              <w:t>A</w:t>
            </w:r>
            <w:r w:rsidR="008A4C86" w:rsidRPr="00084BE2">
              <w:rPr>
                <w:rFonts w:ascii="Calibri" w:hAnsi="Calibri"/>
                <w:sz w:val="18"/>
                <w:szCs w:val="18"/>
                <w:lang w:val="en-GB"/>
              </w:rPr>
              <w:t xml:space="preserve">pplicants have to submit their grant application by </w:t>
            </w:r>
            <w:r w:rsidR="009B5963" w:rsidRPr="00ED4A4C">
              <w:rPr>
                <w:rFonts w:ascii="Calibri" w:hAnsi="Calibri"/>
                <w:b/>
                <w:sz w:val="18"/>
                <w:szCs w:val="18"/>
                <w:lang w:val="en-GB"/>
              </w:rPr>
              <w:t>5</w:t>
            </w:r>
            <w:r w:rsidR="009B5963" w:rsidRPr="00EB731E">
              <w:rPr>
                <w:rFonts w:ascii="Calibri" w:hAnsi="Calibri"/>
                <w:b/>
                <w:sz w:val="18"/>
                <w:lang w:val="en-GB"/>
              </w:rPr>
              <w:t xml:space="preserve"> </w:t>
            </w:r>
            <w:r w:rsidR="003F2904" w:rsidRPr="00EB731E">
              <w:rPr>
                <w:rFonts w:ascii="Calibri" w:hAnsi="Calibri"/>
                <w:b/>
                <w:sz w:val="18"/>
                <w:lang w:val="en-GB"/>
              </w:rPr>
              <w:t>April</w:t>
            </w:r>
            <w:r w:rsidR="008A4C86" w:rsidRPr="00084BE2">
              <w:rPr>
                <w:rFonts w:ascii="Calibri" w:hAnsi="Calibri"/>
                <w:b/>
                <w:sz w:val="18"/>
                <w:szCs w:val="18"/>
                <w:lang w:val="en-GB"/>
              </w:rPr>
              <w:t xml:space="preserve"> at 12:00 (midday Brussels time</w:t>
            </w:r>
            <w:r w:rsidR="008A4C86" w:rsidRPr="00084BE2">
              <w:rPr>
                <w:rFonts w:ascii="Calibri" w:hAnsi="Calibri"/>
                <w:sz w:val="18"/>
                <w:szCs w:val="18"/>
                <w:lang w:val="en-GB"/>
              </w:rPr>
              <w:t xml:space="preserve">) for projects starting on 1 January of the following year. </w:t>
            </w:r>
          </w:p>
        </w:tc>
      </w:tr>
      <w:tr w:rsidR="008A4C86" w:rsidRPr="00534C9E" w:rsidTr="000A1A91">
        <w:trPr>
          <w:cantSplit/>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8A4C86" w:rsidRPr="0019773D" w:rsidRDefault="008A4C86" w:rsidP="000A1A91">
            <w:pPr>
              <w:spacing w:before="40" w:after="40"/>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4" w:space="0" w:color="auto"/>
              <w:right w:val="single" w:sz="4" w:space="0" w:color="auto"/>
            </w:tcBorders>
            <w:shd w:val="clear" w:color="auto" w:fill="FFFFFF"/>
          </w:tcPr>
          <w:p w:rsidR="008A4C86" w:rsidRPr="0019773D" w:rsidRDefault="008A4C86" w:rsidP="000A1A91">
            <w:pPr>
              <w:spacing w:beforeLines="40" w:before="96" w:afterLines="40" w:after="96"/>
              <w:jc w:val="both"/>
              <w:rPr>
                <w:rFonts w:ascii="Calibri" w:hAnsi="Calibri"/>
                <w:sz w:val="18"/>
                <w:lang w:val="en-GB"/>
              </w:rPr>
            </w:pPr>
            <w:r w:rsidRPr="0019773D">
              <w:rPr>
                <w:rFonts w:ascii="Calibri" w:hAnsi="Calibri"/>
                <w:sz w:val="18"/>
                <w:lang w:val="en-GB"/>
              </w:rPr>
              <w:t>Please see Part C of this Guide for more details on how to apply.</w:t>
            </w:r>
          </w:p>
        </w:tc>
      </w:tr>
    </w:tbl>
    <w:p w:rsidR="008315B8" w:rsidRPr="0019773D" w:rsidRDefault="008315B8" w:rsidP="008315B8">
      <w:pPr>
        <w:pStyle w:val="Guide-Normal"/>
      </w:pPr>
      <w:r w:rsidRPr="0019773D">
        <w:t xml:space="preserve">Applicant organisations will be assessed against the relevant exclusion and selection criteria. For more information please consult Part C of this Guide. </w:t>
      </w:r>
    </w:p>
    <w:p w:rsidR="008315B8" w:rsidRPr="0019773D" w:rsidRDefault="008315B8" w:rsidP="008315B8">
      <w:pPr>
        <w:pStyle w:val="Guide-Normal"/>
      </w:pPr>
    </w:p>
    <w:p w:rsidR="00E1574F" w:rsidRPr="0019773D" w:rsidRDefault="00E1574F" w:rsidP="008315B8">
      <w:pPr>
        <w:pStyle w:val="Guide-Normal"/>
      </w:pPr>
    </w:p>
    <w:p w:rsidR="008A4C86" w:rsidRPr="0019773D" w:rsidRDefault="008315B8" w:rsidP="00851436">
      <w:pPr>
        <w:pStyle w:val="Guide-Heading5"/>
      </w:pPr>
      <w:r w:rsidRPr="0019773D">
        <w:t>Award criteria</w:t>
      </w:r>
    </w:p>
    <w:p w:rsidR="008A4C86" w:rsidRPr="0019773D" w:rsidRDefault="008A4C86" w:rsidP="009705D8">
      <w:pPr>
        <w:pStyle w:val="Guide-Normal"/>
      </w:pPr>
      <w:r w:rsidRPr="0019773D">
        <w:t xml:space="preserve">Within these categories, projects will be assessed against the following criteria: </w:t>
      </w:r>
    </w:p>
    <w:p w:rsidR="008A4C86" w:rsidRPr="0019773D" w:rsidRDefault="008A4C86" w:rsidP="008A4C86">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1"/>
      </w:tblGrid>
      <w:tr w:rsidR="008A4C86" w:rsidRPr="00534C9E" w:rsidTr="008315B8">
        <w:tc>
          <w:tcPr>
            <w:tcW w:w="1737" w:type="pct"/>
            <w:shd w:val="clear" w:color="auto" w:fill="FFFFFF"/>
            <w:vAlign w:val="center"/>
          </w:tcPr>
          <w:p w:rsidR="008A4C86" w:rsidRPr="0019773D" w:rsidRDefault="008A4C86" w:rsidP="000A1A91">
            <w:pPr>
              <w:rPr>
                <w:rFonts w:ascii="Calibri" w:hAnsi="Calibri"/>
                <w:b/>
                <w:sz w:val="18"/>
                <w:lang w:val="en-GB"/>
              </w:rPr>
            </w:pPr>
            <w:r w:rsidRPr="0019773D">
              <w:rPr>
                <w:rFonts w:ascii="Calibri" w:hAnsi="Calibri"/>
                <w:b/>
                <w:sz w:val="18"/>
                <w:lang w:val="en-GB"/>
              </w:rPr>
              <w:t>Relevance of the project</w:t>
            </w:r>
          </w:p>
          <w:p w:rsidR="008A4C86" w:rsidRPr="0019773D" w:rsidRDefault="008A4C86" w:rsidP="000A1A91">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relevance of the proposal to:</w:t>
            </w:r>
          </w:p>
          <w:p w:rsidR="008A4C86" w:rsidRPr="0019773D" w:rsidRDefault="008A4C86"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of European</w:t>
            </w:r>
            <w:r w:rsidR="00E1574F" w:rsidRPr="0019773D">
              <w:rPr>
                <w:rFonts w:ascii="Calibri" w:hAnsi="Calibri"/>
                <w:sz w:val="18"/>
                <w:szCs w:val="18"/>
                <w:lang w:val="en-GB"/>
              </w:rPr>
              <w:t xml:space="preserve"> policies in the field of sport;</w:t>
            </w:r>
          </w:p>
          <w:p w:rsidR="008A4C86" w:rsidRPr="0019773D" w:rsidRDefault="008A4C86" w:rsidP="008B0E5C">
            <w:pPr>
              <w:numPr>
                <w:ilvl w:val="0"/>
                <w:numId w:val="68"/>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and the priorities of this Action (see section "What are the aims o</w:t>
            </w:r>
            <w:r w:rsidR="00E1574F" w:rsidRPr="0019773D">
              <w:rPr>
                <w:rFonts w:ascii="Calibri" w:hAnsi="Calibri"/>
                <w:sz w:val="18"/>
                <w:szCs w:val="18"/>
                <w:lang w:val="en-GB"/>
              </w:rPr>
              <w:t>f a Collaborative Partnership").</w:t>
            </w:r>
          </w:p>
          <w:p w:rsidR="008A4C86" w:rsidRPr="0019773D" w:rsidRDefault="008A4C86" w:rsidP="008B0E5C">
            <w:pPr>
              <w:numPr>
                <w:ilvl w:val="0"/>
                <w:numId w:val="70"/>
              </w:numPr>
              <w:spacing w:beforeLines="40" w:before="96" w:afterLines="40" w:after="96"/>
              <w:rPr>
                <w:rFonts w:ascii="Calibri" w:hAnsi="Calibri"/>
                <w:sz w:val="18"/>
                <w:szCs w:val="18"/>
                <w:lang w:val="en-GB"/>
              </w:rPr>
            </w:pPr>
            <w:r w:rsidRPr="0019773D">
              <w:rPr>
                <w:rFonts w:ascii="Calibri" w:hAnsi="Calibri"/>
                <w:sz w:val="18"/>
                <w:szCs w:val="18"/>
                <w:lang w:val="en-GB"/>
              </w:rPr>
              <w:t>The extent to which:</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eastAsia="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solely in a single cou</w:t>
            </w:r>
            <w:r w:rsidRPr="0019773D">
              <w:rPr>
                <w:rFonts w:ascii="Calibri" w:hAnsi="Calibri"/>
                <w:sz w:val="18"/>
                <w:szCs w:val="18"/>
                <w:lang w:val="en-GB"/>
              </w:rPr>
              <w:t>n</w:t>
            </w:r>
            <w:r w:rsidRPr="0019773D">
              <w:rPr>
                <w:rFonts w:ascii="Calibri" w:hAnsi="Calibri"/>
                <w:sz w:val="18"/>
                <w:szCs w:val="18"/>
                <w:lang w:val="en-GB"/>
              </w:rPr>
              <w:t xml:space="preserve">try </w:t>
            </w:r>
            <w:r w:rsidR="00E1574F" w:rsidRPr="0019773D">
              <w:rPr>
                <w:rFonts w:ascii="Calibri" w:hAnsi="Calibri"/>
                <w:sz w:val="18"/>
                <w:szCs w:val="18"/>
                <w:lang w:val="en-GB"/>
              </w:rPr>
              <w:t>.</w:t>
            </w:r>
          </w:p>
        </w:tc>
      </w:tr>
      <w:tr w:rsidR="008A4C86" w:rsidRPr="00534C9E" w:rsidTr="008315B8">
        <w:tc>
          <w:tcPr>
            <w:tcW w:w="1737" w:type="pct"/>
            <w:shd w:val="clear" w:color="auto" w:fill="FFFFFF"/>
            <w:vAlign w:val="center"/>
          </w:tcPr>
          <w:p w:rsidR="008A4C86" w:rsidRPr="0019773D" w:rsidRDefault="008A4C86" w:rsidP="000A1A91">
            <w:pPr>
              <w:rPr>
                <w:rFonts w:ascii="Calibri" w:hAnsi="Calibri"/>
                <w:b/>
                <w:sz w:val="18"/>
                <w:lang w:val="en-GB"/>
              </w:rPr>
            </w:pPr>
            <w:r w:rsidRPr="0019773D">
              <w:rPr>
                <w:rFonts w:ascii="Calibri" w:hAnsi="Calibri"/>
                <w:b/>
                <w:sz w:val="18"/>
                <w:lang w:val="en-GB"/>
              </w:rPr>
              <w:t>Quality of the project design and implementation</w:t>
            </w:r>
          </w:p>
          <w:p w:rsidR="008A4C86" w:rsidRPr="0019773D" w:rsidRDefault="008A4C86" w:rsidP="000A1A91">
            <w:pPr>
              <w:rPr>
                <w:rFonts w:ascii="Calibri" w:hAnsi="Calibri"/>
                <w:b/>
                <w:sz w:val="18"/>
                <w:lang w:val="en-GB"/>
              </w:rPr>
            </w:pPr>
            <w:r w:rsidRPr="0019773D">
              <w:rPr>
                <w:rFonts w:ascii="Calibri" w:hAnsi="Calibri"/>
                <w:b/>
                <w:sz w:val="18"/>
              </w:rPr>
              <w:t>(max 20 points)</w:t>
            </w:r>
          </w:p>
        </w:tc>
        <w:tc>
          <w:tcPr>
            <w:tcW w:w="3263" w:type="pct"/>
            <w:shd w:val="clear" w:color="auto" w:fill="FFFFFF"/>
          </w:tcPr>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w:t>
            </w:r>
            <w:r w:rsidRPr="0019773D">
              <w:rPr>
                <w:rFonts w:ascii="Calibri" w:hAnsi="Calibri"/>
                <w:sz w:val="18"/>
                <w:szCs w:val="18"/>
                <w:lang w:val="en-GB"/>
              </w:rPr>
              <w:t>a</w:t>
            </w:r>
            <w:r w:rsidRPr="0019773D">
              <w:rPr>
                <w:rFonts w:ascii="Calibri" w:hAnsi="Calibri"/>
                <w:sz w:val="18"/>
                <w:szCs w:val="18"/>
                <w:lang w:val="en-GB"/>
              </w:rPr>
              <w:t>tion and dissemination</w:t>
            </w:r>
            <w:r w:rsidR="00E1574F" w:rsidRPr="0019773D">
              <w:rPr>
                <w:rFonts w:ascii="Calibri" w:hAnsi="Calibri"/>
                <w:sz w:val="18"/>
                <w:szCs w:val="18"/>
                <w:lang w:val="en-GB"/>
              </w:rPr>
              <w:t>;</w:t>
            </w:r>
          </w:p>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r w:rsidR="00E1574F" w:rsidRPr="0019773D">
              <w:rPr>
                <w:rFonts w:ascii="Calibri" w:hAnsi="Calibri"/>
                <w:sz w:val="18"/>
                <w:szCs w:val="18"/>
                <w:lang w:val="en-GB"/>
              </w:rPr>
              <w:t>;</w:t>
            </w:r>
          </w:p>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w:t>
            </w:r>
            <w:r w:rsidRPr="0019773D">
              <w:rPr>
                <w:rFonts w:ascii="Calibri" w:hAnsi="Calibri"/>
                <w:sz w:val="18"/>
                <w:szCs w:val="18"/>
                <w:lang w:val="en-GB"/>
              </w:rPr>
              <w:t>n</w:t>
            </w:r>
            <w:r w:rsidRPr="0019773D">
              <w:rPr>
                <w:rFonts w:ascii="Calibri" w:hAnsi="Calibri"/>
                <w:sz w:val="18"/>
                <w:szCs w:val="18"/>
                <w:lang w:val="en-GB"/>
              </w:rPr>
              <w:t>isation, tasks and responsibilities are well defined and realistic)</w:t>
            </w:r>
            <w:r w:rsidR="00E1574F" w:rsidRPr="0019773D">
              <w:rPr>
                <w:rFonts w:ascii="Calibri" w:hAnsi="Calibri"/>
                <w:sz w:val="18"/>
                <w:szCs w:val="18"/>
                <w:lang w:val="en-GB"/>
              </w:rPr>
              <w:t>;</w:t>
            </w:r>
          </w:p>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w:t>
            </w:r>
            <w:r w:rsidRPr="0019773D">
              <w:rPr>
                <w:rFonts w:ascii="Calibri" w:hAnsi="Calibri"/>
                <w:sz w:val="18"/>
                <w:szCs w:val="18"/>
                <w:lang w:val="en-GB"/>
              </w:rPr>
              <w:t>g</w:t>
            </w:r>
            <w:r w:rsidRPr="0019773D">
              <w:rPr>
                <w:rFonts w:ascii="Calibri" w:hAnsi="Calibri"/>
                <w:sz w:val="18"/>
                <w:szCs w:val="18"/>
                <w:lang w:val="en-GB"/>
              </w:rPr>
              <w:t>et</w:t>
            </w:r>
            <w:r w:rsidR="00E1574F" w:rsidRPr="0019773D">
              <w:rPr>
                <w:rFonts w:ascii="Calibri" w:hAnsi="Calibri"/>
                <w:sz w:val="18"/>
                <w:szCs w:val="18"/>
                <w:lang w:val="en-GB"/>
              </w:rPr>
              <w:t>;</w:t>
            </w:r>
          </w:p>
          <w:p w:rsidR="008A4C86" w:rsidRPr="0019773D" w:rsidRDefault="008A4C86" w:rsidP="008B0E5C">
            <w:pPr>
              <w:numPr>
                <w:ilvl w:val="0"/>
                <w:numId w:val="69"/>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r w:rsidR="00E1574F" w:rsidRPr="0019773D">
              <w:rPr>
                <w:rFonts w:ascii="Calibri" w:hAnsi="Calibri"/>
                <w:sz w:val="18"/>
                <w:szCs w:val="18"/>
                <w:lang w:val="en-GB"/>
              </w:rPr>
              <w:t>.</w:t>
            </w:r>
          </w:p>
        </w:tc>
      </w:tr>
      <w:tr w:rsidR="008A4C86" w:rsidRPr="00534C9E" w:rsidTr="008315B8">
        <w:tc>
          <w:tcPr>
            <w:tcW w:w="1737" w:type="pct"/>
            <w:shd w:val="clear" w:color="auto" w:fill="FFFFFF"/>
            <w:vAlign w:val="center"/>
          </w:tcPr>
          <w:p w:rsidR="008A4C86" w:rsidRPr="0019773D" w:rsidRDefault="008A4C86" w:rsidP="000A1A91">
            <w:pPr>
              <w:rPr>
                <w:rFonts w:ascii="Calibri" w:hAnsi="Calibri"/>
                <w:b/>
                <w:sz w:val="18"/>
                <w:lang w:val="en-GB"/>
              </w:rPr>
            </w:pPr>
            <w:r w:rsidRPr="0019773D">
              <w:rPr>
                <w:rFonts w:ascii="Calibri" w:hAnsi="Calibri"/>
                <w:b/>
                <w:sz w:val="18"/>
                <w:lang w:val="en-GB"/>
              </w:rPr>
              <w:t>Quality of the project team and the cooperation arrangements</w:t>
            </w:r>
          </w:p>
          <w:p w:rsidR="008A4C86" w:rsidRPr="0019773D" w:rsidRDefault="008A4C86" w:rsidP="000A1A91">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20 points)</w:t>
            </w:r>
          </w:p>
        </w:tc>
        <w:tc>
          <w:tcPr>
            <w:tcW w:w="3263" w:type="pct"/>
            <w:shd w:val="clear" w:color="auto" w:fill="FFFFFF"/>
          </w:tcPr>
          <w:p w:rsidR="008A4C86" w:rsidRPr="0019773D" w:rsidRDefault="008A4C86" w:rsidP="008B0E5C">
            <w:pPr>
              <w:numPr>
                <w:ilvl w:val="0"/>
                <w:numId w:val="61"/>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extent to which:</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where appropriate, the project involves an appropriate mix of co</w:t>
            </w:r>
            <w:r w:rsidRPr="0019773D">
              <w:rPr>
                <w:rFonts w:ascii="Calibri" w:hAnsi="Calibri"/>
                <w:sz w:val="18"/>
                <w:szCs w:val="18"/>
                <w:lang w:val="en-GB"/>
              </w:rPr>
              <w:t>m</w:t>
            </w:r>
            <w:r w:rsidRPr="0019773D">
              <w:rPr>
                <w:rFonts w:ascii="Calibri" w:hAnsi="Calibri"/>
                <w:sz w:val="18"/>
                <w:szCs w:val="18"/>
                <w:lang w:val="en-GB"/>
              </w:rPr>
              <w:t>plementary participating organisations with the necessary profile, e</w:t>
            </w:r>
            <w:r w:rsidRPr="0019773D">
              <w:rPr>
                <w:rFonts w:ascii="Calibri" w:hAnsi="Calibri"/>
                <w:sz w:val="18"/>
                <w:szCs w:val="18"/>
                <w:lang w:val="en-GB"/>
              </w:rPr>
              <w:t>x</w:t>
            </w:r>
            <w:r w:rsidRPr="0019773D">
              <w:rPr>
                <w:rFonts w:ascii="Calibri" w:hAnsi="Calibri"/>
                <w:sz w:val="18"/>
                <w:szCs w:val="18"/>
                <w:lang w:val="en-GB"/>
              </w:rPr>
              <w:t>perience and expertise to successfully deliver all aspects of the pr</w:t>
            </w:r>
            <w:r w:rsidRPr="0019773D">
              <w:rPr>
                <w:rFonts w:ascii="Calibri" w:hAnsi="Calibri"/>
                <w:sz w:val="18"/>
                <w:szCs w:val="18"/>
                <w:lang w:val="en-GB"/>
              </w:rPr>
              <w:t>o</w:t>
            </w:r>
            <w:r w:rsidRPr="0019773D">
              <w:rPr>
                <w:rFonts w:ascii="Calibri" w:hAnsi="Calibri"/>
                <w:sz w:val="18"/>
                <w:szCs w:val="18"/>
                <w:lang w:val="en-GB"/>
              </w:rPr>
              <w:t>ject</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the projects includes people with expertise in appropriate fields such as sports policy and practice (training, competitions, coaching, etc.), academic expertise as well as the ability to reach out wider audiences</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the distribution of responsibilities and tasks demonstrates the co</w:t>
            </w:r>
            <w:r w:rsidRPr="0019773D">
              <w:rPr>
                <w:rFonts w:ascii="Calibri" w:hAnsi="Calibri"/>
                <w:sz w:val="18"/>
                <w:szCs w:val="18"/>
                <w:lang w:val="en-GB"/>
              </w:rPr>
              <w:t>m</w:t>
            </w:r>
            <w:r w:rsidRPr="0019773D">
              <w:rPr>
                <w:rFonts w:ascii="Calibri" w:hAnsi="Calibri"/>
                <w:sz w:val="18"/>
                <w:szCs w:val="18"/>
                <w:lang w:val="en-GB"/>
              </w:rPr>
              <w:t xml:space="preserve">mitment and active contribution of </w:t>
            </w:r>
            <w:r w:rsidR="00E1574F" w:rsidRPr="0019773D">
              <w:rPr>
                <w:rFonts w:ascii="Calibri" w:hAnsi="Calibri"/>
                <w:sz w:val="18"/>
                <w:szCs w:val="18"/>
                <w:lang w:val="en-GB"/>
              </w:rPr>
              <w:t>all participating organisations;</w:t>
            </w:r>
          </w:p>
          <w:p w:rsidR="008A4C86" w:rsidRPr="0019773D" w:rsidRDefault="008A4C86" w:rsidP="008B0E5C">
            <w:pPr>
              <w:numPr>
                <w:ilvl w:val="0"/>
                <w:numId w:val="67"/>
              </w:numPr>
              <w:suppressAutoHyphens w:val="0"/>
              <w:autoSpaceDN/>
              <w:ind w:left="714" w:hanging="357"/>
              <w:textAlignment w:val="auto"/>
              <w:rPr>
                <w:rFonts w:ascii="Calibri" w:hAnsi="Calibri"/>
                <w:b/>
                <w:sz w:val="18"/>
                <w:szCs w:val="18"/>
                <w:lang w:val="en-GB"/>
              </w:rPr>
            </w:pPr>
            <w:r w:rsidRPr="0019773D">
              <w:rPr>
                <w:rFonts w:ascii="Calibri" w:hAnsi="Calibri"/>
                <w:sz w:val="18"/>
                <w:szCs w:val="18"/>
                <w:lang w:val="en-GB"/>
              </w:rPr>
              <w:t>If applicable, the extent to which the involvement of a participating organisation from a Partner Country brings an essential added value to the project</w:t>
            </w:r>
            <w:r w:rsidR="00E1574F" w:rsidRPr="0019773D">
              <w:rPr>
                <w:rFonts w:ascii="Calibri" w:hAnsi="Calibri"/>
                <w:sz w:val="18"/>
                <w:szCs w:val="18"/>
                <w:lang w:val="en-GB"/>
              </w:rPr>
              <w:t>.</w:t>
            </w:r>
          </w:p>
        </w:tc>
      </w:tr>
      <w:tr w:rsidR="008A4C86" w:rsidRPr="00534C9E" w:rsidTr="008315B8">
        <w:trPr>
          <w:trHeight w:val="799"/>
        </w:trPr>
        <w:tc>
          <w:tcPr>
            <w:tcW w:w="1737" w:type="pct"/>
            <w:shd w:val="clear" w:color="auto" w:fill="FFFFFF"/>
            <w:vAlign w:val="center"/>
          </w:tcPr>
          <w:p w:rsidR="008A4C86" w:rsidRPr="0019773D" w:rsidRDefault="008A4C86" w:rsidP="000A1A91">
            <w:pPr>
              <w:rPr>
                <w:rFonts w:ascii="Calibri" w:hAnsi="Calibri"/>
                <w:b/>
                <w:sz w:val="18"/>
              </w:rPr>
            </w:pPr>
            <w:r w:rsidRPr="0019773D">
              <w:rPr>
                <w:rFonts w:ascii="Calibri" w:hAnsi="Calibri"/>
                <w:b/>
                <w:sz w:val="18"/>
                <w:lang w:val="en-GB"/>
              </w:rPr>
              <w:t>Impact</w:t>
            </w:r>
            <w:r w:rsidRPr="0019773D">
              <w:rPr>
                <w:rFonts w:ascii="Calibri" w:hAnsi="Calibri"/>
                <w:b/>
                <w:sz w:val="18"/>
                <w:szCs w:val="18"/>
                <w:lang w:val="en-GB"/>
              </w:rPr>
              <w:t xml:space="preserve"> and</w:t>
            </w:r>
            <w:r w:rsidRPr="0019773D">
              <w:rPr>
                <w:rFonts w:ascii="Calibri" w:hAnsi="Calibri"/>
                <w:b/>
                <w:sz w:val="18"/>
              </w:rPr>
              <w:t xml:space="preserve"> dissemination </w:t>
            </w:r>
          </w:p>
          <w:p w:rsidR="008A4C86" w:rsidRPr="0019773D" w:rsidRDefault="008A4C86" w:rsidP="000A1A91">
            <w:pPr>
              <w:rPr>
                <w:rFonts w:ascii="Calibri" w:hAnsi="Calibri"/>
                <w:b/>
                <w:sz w:val="18"/>
                <w:lang w:val="en-GB"/>
              </w:rPr>
            </w:pPr>
            <w:r w:rsidRPr="0019773D">
              <w:rPr>
                <w:rFonts w:ascii="Calibri" w:hAnsi="Calibri"/>
                <w:b/>
                <w:sz w:val="18"/>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8A4C86" w:rsidRPr="0019773D" w:rsidRDefault="008A4C86"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E1574F" w:rsidRPr="0019773D">
              <w:rPr>
                <w:rFonts w:ascii="Calibri" w:hAnsi="Calibri"/>
                <w:sz w:val="18"/>
                <w:szCs w:val="18"/>
                <w:lang w:val="en-GB"/>
              </w:rPr>
              <w:t>;</w:t>
            </w:r>
          </w:p>
          <w:p w:rsidR="008A4C86" w:rsidRPr="0019773D" w:rsidRDefault="008A4C86"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potential impact of the project:</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r w:rsidR="00E1574F" w:rsidRPr="0019773D">
              <w:rPr>
                <w:rFonts w:ascii="Calibri" w:hAnsi="Calibri"/>
                <w:sz w:val="18"/>
                <w:szCs w:val="18"/>
                <w:lang w:val="en-GB"/>
              </w:rPr>
              <w:t>;</w:t>
            </w:r>
          </w:p>
          <w:p w:rsidR="008A4C86" w:rsidRPr="0019773D" w:rsidRDefault="008A4C86" w:rsidP="008B0E5C">
            <w:pPr>
              <w:numPr>
                <w:ilvl w:val="0"/>
                <w:numId w:val="67"/>
              </w:numPr>
              <w:suppressAutoHyphens w:val="0"/>
              <w:autoSpaceDN/>
              <w:ind w:left="714" w:hanging="357"/>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r w:rsidR="00E1574F" w:rsidRPr="0019773D">
              <w:rPr>
                <w:rFonts w:ascii="Calibri" w:hAnsi="Calibri"/>
                <w:sz w:val="18"/>
                <w:szCs w:val="18"/>
                <w:lang w:val="en-GB"/>
              </w:rPr>
              <w:t>.</w:t>
            </w:r>
          </w:p>
          <w:p w:rsidR="008A4C86" w:rsidRPr="0019773D" w:rsidRDefault="008A4C86"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r w:rsidR="00E1574F" w:rsidRPr="0019773D">
              <w:rPr>
                <w:rFonts w:ascii="Calibri" w:hAnsi="Calibri"/>
                <w:sz w:val="18"/>
                <w:szCs w:val="18"/>
                <w:lang w:val="en-GB"/>
              </w:rPr>
              <w:t>;</w:t>
            </w:r>
          </w:p>
          <w:p w:rsidR="008A4C86" w:rsidRPr="0019773D" w:rsidRDefault="008A4C86" w:rsidP="008B0E5C">
            <w:pPr>
              <w:numPr>
                <w:ilvl w:val="0"/>
                <w:numId w:val="62"/>
              </w:numPr>
              <w:suppressAutoHyphens w:val="0"/>
              <w:autoSpaceDN/>
              <w:spacing w:beforeLines="40" w:before="96" w:afterLines="40" w:after="96"/>
              <w:textAlignment w:val="auto"/>
              <w:rPr>
                <w:rFonts w:ascii="Calibri" w:hAnsi="Calibri"/>
                <w:sz w:val="18"/>
                <w:szCs w:val="18"/>
                <w:lang w:val="en-GB"/>
              </w:rPr>
            </w:pPr>
            <w:r w:rsidRPr="0019773D">
              <w:rPr>
                <w:rFonts w:ascii="Calibri" w:hAnsi="Calibri"/>
                <w:sz w:val="18"/>
                <w:szCs w:val="18"/>
                <w:lang w:val="en-GB"/>
              </w:rPr>
              <w:t>If relevant, the extent to which the proposal describes how the materials, documents and media produced will be made freely available and promo</w:t>
            </w:r>
            <w:r w:rsidRPr="0019773D">
              <w:rPr>
                <w:rFonts w:ascii="Calibri" w:hAnsi="Calibri"/>
                <w:sz w:val="18"/>
                <w:szCs w:val="18"/>
                <w:lang w:val="en-GB"/>
              </w:rPr>
              <w:t>t</w:t>
            </w:r>
            <w:r w:rsidRPr="0019773D">
              <w:rPr>
                <w:rFonts w:ascii="Calibri" w:hAnsi="Calibri"/>
                <w:sz w:val="18"/>
                <w:szCs w:val="18"/>
                <w:lang w:val="en-GB"/>
              </w:rPr>
              <w:t>ed through open licences, and does not contain disproportionate limit</w:t>
            </w:r>
            <w:r w:rsidRPr="0019773D">
              <w:rPr>
                <w:rFonts w:ascii="Calibri" w:hAnsi="Calibri"/>
                <w:sz w:val="18"/>
                <w:szCs w:val="18"/>
                <w:lang w:val="en-GB"/>
              </w:rPr>
              <w:t>a</w:t>
            </w:r>
            <w:r w:rsidRPr="0019773D">
              <w:rPr>
                <w:rFonts w:ascii="Calibri" w:hAnsi="Calibri"/>
                <w:sz w:val="18"/>
                <w:szCs w:val="18"/>
                <w:lang w:val="en-GB"/>
              </w:rPr>
              <w:t>tions</w:t>
            </w:r>
            <w:r w:rsidR="00E1574F" w:rsidRPr="0019773D">
              <w:rPr>
                <w:rFonts w:ascii="Calibri" w:hAnsi="Calibri"/>
                <w:sz w:val="18"/>
                <w:szCs w:val="18"/>
                <w:lang w:val="en-GB"/>
              </w:rPr>
              <w:t>;</w:t>
            </w:r>
          </w:p>
          <w:p w:rsidR="008A4C86" w:rsidRPr="0019773D" w:rsidRDefault="008A4C86" w:rsidP="00982260">
            <w:pPr>
              <w:numPr>
                <w:ilvl w:val="0"/>
                <w:numId w:val="123"/>
              </w:numPr>
              <w:suppressAutoHyphens w:val="0"/>
              <w:spacing w:beforeLines="40" w:before="96" w:afterLines="40" w:after="96"/>
              <w:textAlignment w:val="auto"/>
              <w:rPr>
                <w:rFonts w:ascii="Calibri" w:hAnsi="Calibri"/>
                <w:sz w:val="18"/>
                <w:szCs w:val="18"/>
                <w:lang w:val="en-GB"/>
              </w:rPr>
            </w:pPr>
            <w:r w:rsidRPr="0019773D">
              <w:rPr>
                <w:rFonts w:ascii="Calibri" w:hAnsi="Calibri"/>
                <w:sz w:val="18"/>
                <w:szCs w:val="18"/>
                <w:lang w:val="en-GB"/>
              </w:rPr>
              <w:t>The quality of the plans for ensuring the sustainability of the project: its capacity to continue having an impact and producing results afte</w:t>
            </w:r>
            <w:r w:rsidR="00E1574F" w:rsidRPr="0019773D">
              <w:rPr>
                <w:rFonts w:ascii="Calibri" w:hAnsi="Calibri"/>
                <w:sz w:val="18"/>
                <w:szCs w:val="18"/>
                <w:lang w:val="en-GB"/>
              </w:rPr>
              <w:t>r the EU grant has been used up.</w:t>
            </w:r>
          </w:p>
        </w:tc>
      </w:tr>
    </w:tbl>
    <w:p w:rsidR="008A4C86" w:rsidRPr="0019773D" w:rsidRDefault="008A4C86" w:rsidP="008A4C86">
      <w:pPr>
        <w:jc w:val="both"/>
        <w:rPr>
          <w:rFonts w:ascii="Calibri" w:hAnsi="Calibri"/>
          <w:sz w:val="18"/>
          <w:szCs w:val="18"/>
          <w:lang w:val="en-GB"/>
        </w:rPr>
      </w:pPr>
    </w:p>
    <w:p w:rsidR="008A4C86" w:rsidRPr="0019773D" w:rsidRDefault="008A4C86" w:rsidP="009705D8">
      <w:pPr>
        <w:pStyle w:val="Guide-Normal"/>
      </w:pPr>
      <w:r w:rsidRPr="0019773D">
        <w:t>To be considered for funding, proposals must score at least 60 points. Furthermore, they must score at least half of the maximum points in each of the categories of award criteria mentioned above (i.e. minimum 15 points for the categories "relevance of the project" and "impact and dissemination"; 10 points for the categories "quality of the project design and implementation" and "quality of the project team and the cooperation arrangements").</w:t>
      </w:r>
    </w:p>
    <w:p w:rsidR="007127F9" w:rsidRPr="0019773D" w:rsidRDefault="007127F9" w:rsidP="009705D8">
      <w:pPr>
        <w:pStyle w:val="Guide-Normal"/>
      </w:pPr>
    </w:p>
    <w:p w:rsidR="008A4C86" w:rsidRPr="0019773D" w:rsidRDefault="008A4C86" w:rsidP="009705D8">
      <w:pPr>
        <w:pStyle w:val="Guide-Normal"/>
        <w:sectPr w:rsidR="008A4C86" w:rsidRPr="0019773D" w:rsidSect="001F24C4">
          <w:headerReference w:type="even" r:id="rId247"/>
          <w:headerReference w:type="default" r:id="rId248"/>
          <w:footerReference w:type="even" r:id="rId249"/>
          <w:headerReference w:type="first" r:id="rId250"/>
          <w:footerReference w:type="first" r:id="rId251"/>
          <w:pgSz w:w="11907" w:h="16840" w:code="9"/>
          <w:pgMar w:top="57" w:right="1418" w:bottom="1134" w:left="1418" w:header="283" w:footer="283" w:gutter="0"/>
          <w:cols w:space="720"/>
          <w:titlePg/>
          <w:docGrid w:linePitch="326"/>
        </w:sectPr>
      </w:pPr>
    </w:p>
    <w:p w:rsidR="008A4C86" w:rsidRPr="0019773D" w:rsidRDefault="008A4C86" w:rsidP="00851436">
      <w:pPr>
        <w:pStyle w:val="Guide-Heading4"/>
      </w:pPr>
      <w:r w:rsidRPr="0019773D">
        <w:t xml:space="preserve">What are the funding rules? </w:t>
      </w:r>
    </w:p>
    <w:p w:rsidR="001F7A97" w:rsidRDefault="001F7A97" w:rsidP="00731BF8">
      <w:pPr>
        <w:pStyle w:val="Guide-Normal"/>
      </w:pPr>
      <w:r w:rsidRPr="0019773D">
        <w:t xml:space="preserve">The budget of the project must be drafted according to the following funding rules (in euro): </w:t>
      </w:r>
    </w:p>
    <w:p w:rsidR="001F7A97" w:rsidRPr="00731BF8" w:rsidRDefault="001F7A97" w:rsidP="00731BF8">
      <w:pPr>
        <w:pStyle w:val="Guide-Normal"/>
      </w:pPr>
    </w:p>
    <w:p w:rsidR="001F7A97" w:rsidRPr="001C3DC9" w:rsidRDefault="001F7A97" w:rsidP="001F7A97">
      <w:pPr>
        <w:pBdr>
          <w:top w:val="single" w:sz="4" w:space="1" w:color="auto"/>
          <w:left w:val="single" w:sz="4" w:space="4" w:color="auto"/>
          <w:bottom w:val="single" w:sz="4" w:space="1" w:color="auto"/>
          <w:right w:val="single" w:sz="4" w:space="4" w:color="auto"/>
        </w:pBdr>
        <w:jc w:val="center"/>
        <w:rPr>
          <w:rFonts w:ascii="Calibri" w:hAnsi="Calibri"/>
          <w:snapToGrid w:val="0"/>
          <w:sz w:val="18"/>
          <w:szCs w:val="18"/>
          <w:lang w:val="en-GB"/>
        </w:rPr>
      </w:pPr>
      <w:r w:rsidRPr="001C3DC9">
        <w:rPr>
          <w:rFonts w:ascii="Calibri" w:hAnsi="Calibri"/>
          <w:b/>
          <w:snapToGrid w:val="0"/>
          <w:sz w:val="18"/>
          <w:szCs w:val="18"/>
          <w:lang w:val="en-GB"/>
        </w:rPr>
        <w:t>Maximum grant awarded for Small Collaborative Partnerships:</w:t>
      </w:r>
      <w:r w:rsidRPr="001C3DC9">
        <w:rPr>
          <w:rFonts w:ascii="Calibri" w:hAnsi="Calibri"/>
          <w:snapToGrid w:val="0"/>
          <w:sz w:val="18"/>
          <w:szCs w:val="18"/>
          <w:lang w:val="en-GB"/>
        </w:rPr>
        <w:t xml:space="preserve"> </w:t>
      </w:r>
      <w:r w:rsidRPr="001C3DC9">
        <w:rPr>
          <w:rFonts w:ascii="Calibri" w:hAnsi="Calibri"/>
          <w:b/>
          <w:snapToGrid w:val="0"/>
          <w:sz w:val="18"/>
          <w:szCs w:val="18"/>
          <w:lang w:val="en-GB"/>
        </w:rPr>
        <w:t>60 000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624"/>
        <w:gridCol w:w="91"/>
        <w:gridCol w:w="3781"/>
        <w:gridCol w:w="1662"/>
        <w:gridCol w:w="2465"/>
        <w:gridCol w:w="1741"/>
        <w:gridCol w:w="3832"/>
      </w:tblGrid>
      <w:tr w:rsidR="001F7A97" w:rsidRPr="0019773D" w:rsidTr="00F6603F">
        <w:tc>
          <w:tcPr>
            <w:tcW w:w="1808" w:type="pct"/>
            <w:gridSpan w:val="3"/>
            <w:shd w:val="pct10" w:color="auto" w:fill="auto"/>
            <w:vAlign w:val="center"/>
          </w:tcPr>
          <w:p w:rsidR="001F7A97" w:rsidRPr="00731BF8" w:rsidRDefault="001F7A97" w:rsidP="001F7A97">
            <w:pPr>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Eligible costs</w:t>
            </w:r>
          </w:p>
        </w:tc>
        <w:tc>
          <w:tcPr>
            <w:tcW w:w="547" w:type="pct"/>
            <w:tcBorders>
              <w:bottom w:val="single" w:sz="4" w:space="0" w:color="auto"/>
            </w:tcBorders>
            <w:shd w:val="pct10" w:color="auto" w:fill="auto"/>
            <w:vAlign w:val="center"/>
          </w:tcPr>
          <w:p w:rsidR="001F7A97" w:rsidRPr="00731BF8" w:rsidRDefault="001F7A97" w:rsidP="001F7A97">
            <w:pPr>
              <w:ind w:left="33"/>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Financing mechanism</w:t>
            </w:r>
          </w:p>
        </w:tc>
        <w:tc>
          <w:tcPr>
            <w:tcW w:w="1384" w:type="pct"/>
            <w:gridSpan w:val="2"/>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Amount</w:t>
            </w:r>
          </w:p>
        </w:tc>
        <w:tc>
          <w:tcPr>
            <w:tcW w:w="1261" w:type="pct"/>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Rule of allocation</w:t>
            </w:r>
          </w:p>
        </w:tc>
      </w:tr>
      <w:tr w:rsidR="00F6603F" w:rsidRPr="00534C9E" w:rsidTr="00F6603F">
        <w:trPr>
          <w:trHeight w:val="903"/>
        </w:trPr>
        <w:tc>
          <w:tcPr>
            <w:tcW w:w="564" w:type="pct"/>
            <w:gridSpan w:val="2"/>
            <w:vMerge w:val="restart"/>
            <w:vAlign w:val="center"/>
          </w:tcPr>
          <w:p w:rsidR="001F7A97" w:rsidRPr="00731BF8" w:rsidRDefault="001F7A97"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Project management and implementation</w:t>
            </w:r>
          </w:p>
        </w:tc>
        <w:tc>
          <w:tcPr>
            <w:tcW w:w="1244" w:type="pct"/>
            <w:vMerge w:val="restart"/>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Project management (e.g. planning, finances, coordination and communication between partners, etc.); small scale learning/teaching/training materials, tools, approaches etc. Virtual cooperation and local project activities; information, promotion and dissemination (e.g. brochures, leaflets, web information, etc.). </w:t>
            </w:r>
          </w:p>
        </w:tc>
        <w:tc>
          <w:tcPr>
            <w:tcW w:w="547" w:type="pct"/>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1" w:type="pct"/>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coordinating organisation:</w:t>
            </w:r>
          </w:p>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500 EUR per month</w:t>
            </w:r>
          </w:p>
        </w:tc>
        <w:tc>
          <w:tcPr>
            <w:tcW w:w="573" w:type="pct"/>
            <w:vMerge w:val="restart"/>
            <w:vAlign w:val="center"/>
          </w:tcPr>
          <w:p w:rsidR="001F7A97" w:rsidRPr="00731BF8" w:rsidRDefault="001F7A97" w:rsidP="00775CE8">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Maximum </w:t>
            </w:r>
            <w:r w:rsidR="00775CE8">
              <w:rPr>
                <w:rFonts w:ascii="Calibri" w:eastAsia="Times New Roman" w:hAnsi="Calibri"/>
                <w:sz w:val="18"/>
                <w:szCs w:val="18"/>
                <w:shd w:val="clear" w:color="auto" w:fill="FFFFFF"/>
                <w:lang w:val="en-GB" w:eastAsia="en-GB"/>
              </w:rPr>
              <w:t xml:space="preserve">1.500 </w:t>
            </w:r>
            <w:r w:rsidRPr="00731BF8">
              <w:rPr>
                <w:rFonts w:ascii="Calibri" w:eastAsia="Times New Roman" w:hAnsi="Calibri"/>
                <w:sz w:val="18"/>
                <w:szCs w:val="18"/>
                <w:shd w:val="clear" w:color="auto" w:fill="FFFFFF"/>
                <w:lang w:val="en-GB" w:eastAsia="en-GB"/>
              </w:rPr>
              <w:t>EUR per month</w:t>
            </w:r>
          </w:p>
        </w:tc>
        <w:tc>
          <w:tcPr>
            <w:tcW w:w="1261" w:type="pct"/>
            <w:vMerge w:val="restart"/>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F7A97">
            <w:pPr>
              <w:spacing w:before="40" w:after="40"/>
              <w:rPr>
                <w:rFonts w:ascii="Calibri" w:eastAsia="Times New Roman" w:hAnsi="Calibri"/>
                <w:sz w:val="18"/>
                <w:szCs w:val="18"/>
                <w:shd w:val="clear" w:color="auto" w:fill="FFFFFF"/>
                <w:lang w:val="en-GB" w:eastAsia="en-GB"/>
              </w:rPr>
            </w:pPr>
          </w:p>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Based on the duration of the Small Collaborative Partnerships and on the number of participating organisations involved</w:t>
            </w:r>
          </w:p>
        </w:tc>
      </w:tr>
      <w:tr w:rsidR="00F6603F" w:rsidRPr="0019773D" w:rsidTr="00F6603F">
        <w:trPr>
          <w:trHeight w:val="1683"/>
        </w:trPr>
        <w:tc>
          <w:tcPr>
            <w:tcW w:w="564" w:type="pct"/>
            <w:gridSpan w:val="2"/>
            <w:vMerge/>
            <w:vAlign w:val="center"/>
          </w:tcPr>
          <w:p w:rsidR="001F7A97" w:rsidRPr="00731BF8" w:rsidRDefault="001F7A97" w:rsidP="001F7A97">
            <w:pPr>
              <w:rPr>
                <w:rFonts w:ascii="Calibri" w:eastAsia="Times New Roman" w:hAnsi="Calibri"/>
                <w:sz w:val="18"/>
                <w:szCs w:val="18"/>
                <w:shd w:val="clear" w:color="auto" w:fill="FFFFFF"/>
                <w:lang w:val="en-GB" w:eastAsia="en-GB"/>
              </w:rPr>
            </w:pPr>
          </w:p>
        </w:tc>
        <w:tc>
          <w:tcPr>
            <w:tcW w:w="1244" w:type="pct"/>
            <w:vMerge/>
            <w:tcBorders>
              <w:bottom w:val="single" w:sz="4" w:space="0" w:color="auto"/>
            </w:tcBorders>
            <w:vAlign w:val="center"/>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tc>
        <w:tc>
          <w:tcPr>
            <w:tcW w:w="547" w:type="pct"/>
            <w:tcBorders>
              <w:bottom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811" w:type="pct"/>
            <w:tcBorders>
              <w:bottom w:val="single" w:sz="4" w:space="0" w:color="auto"/>
            </w:tcBorders>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the activities of the other participating organisations:</w:t>
            </w:r>
          </w:p>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250 EUR per organisation per month</w:t>
            </w:r>
          </w:p>
        </w:tc>
        <w:tc>
          <w:tcPr>
            <w:tcW w:w="573" w:type="pct"/>
            <w:vMerge/>
            <w:tcBorders>
              <w:bottom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p>
        </w:tc>
        <w:tc>
          <w:tcPr>
            <w:tcW w:w="1261" w:type="pct"/>
            <w:vMerge/>
            <w:tcBorders>
              <w:bottom w:val="single" w:sz="4" w:space="0" w:color="auto"/>
            </w:tcBorders>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p>
        </w:tc>
      </w:tr>
      <w:tr w:rsidR="00F6603F" w:rsidRPr="00534C9E" w:rsidTr="00F6603F">
        <w:trPr>
          <w:trHeight w:val="2409"/>
        </w:trPr>
        <w:tc>
          <w:tcPr>
            <w:tcW w:w="564" w:type="pct"/>
            <w:gridSpan w:val="2"/>
            <w:vAlign w:val="center"/>
          </w:tcPr>
          <w:p w:rsidR="001F7A97" w:rsidRPr="00731BF8" w:rsidRDefault="001F7A97" w:rsidP="001F7A97">
            <w:pPr>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Transnational project meetings</w:t>
            </w:r>
          </w:p>
        </w:tc>
        <w:tc>
          <w:tcPr>
            <w:tcW w:w="1244" w:type="pct"/>
            <w:tcBorders>
              <w:top w:val="single" w:sz="4" w:space="0" w:color="auto"/>
              <w:right w:val="single" w:sz="4" w:space="0" w:color="auto"/>
            </w:tcBorders>
            <w:vAlign w:val="center"/>
          </w:tcPr>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Participation in meetings between project partners and hosted by one of the participating organisations for implementation and coordination purposes. Contribution to travel and subsistence costs</w:t>
            </w:r>
          </w:p>
        </w:tc>
        <w:tc>
          <w:tcPr>
            <w:tcW w:w="547" w:type="pct"/>
            <w:tcBorders>
              <w:top w:val="single" w:sz="4" w:space="0" w:color="auto"/>
              <w:left w:val="single" w:sz="4" w:space="0" w:color="auto"/>
              <w:right w:val="single" w:sz="4" w:space="0" w:color="auto"/>
            </w:tcBorders>
            <w:vAlign w:val="center"/>
          </w:tcPr>
          <w:p w:rsidR="001F7A97" w:rsidRPr="00731BF8" w:rsidRDefault="001F7A97" w:rsidP="001F7A97">
            <w:pP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unit costs</w:t>
            </w:r>
          </w:p>
        </w:tc>
        <w:tc>
          <w:tcPr>
            <w:tcW w:w="1384" w:type="pct"/>
            <w:gridSpan w:val="2"/>
            <w:tcBorders>
              <w:top w:val="single" w:sz="4" w:space="0" w:color="auto"/>
              <w:left w:val="single" w:sz="4" w:space="0" w:color="auto"/>
            </w:tcBorders>
            <w:vAlign w:val="center"/>
          </w:tcPr>
          <w:p w:rsidR="001F7A97" w:rsidRPr="00731BF8" w:rsidRDefault="001F7A97" w:rsidP="001F7A97">
            <w:pPr>
              <w:spacing w:before="40" w:after="40"/>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For travel distances between 100 and 1999KM:</w:t>
            </w:r>
          </w:p>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575 EUR per participant per meeting</w:t>
            </w:r>
          </w:p>
          <w:p w:rsidR="001F7A97" w:rsidRPr="00731BF8" w:rsidRDefault="001F7A97" w:rsidP="001F7A97">
            <w:pPr>
              <w:rPr>
                <w:rFonts w:ascii="Calibri" w:eastAsia="Times New Roman" w:hAnsi="Calibri"/>
                <w:sz w:val="18"/>
                <w:szCs w:val="18"/>
                <w:shd w:val="clear" w:color="auto" w:fill="FFFFFF"/>
                <w:lang w:val="en-GB" w:eastAsia="en-GB"/>
              </w:rPr>
            </w:pPr>
          </w:p>
          <w:p w:rsidR="001F7A97" w:rsidRPr="00731BF8" w:rsidRDefault="001F7A97" w:rsidP="001F7A97">
            <w:pPr>
              <w:pBdr>
                <w:top w:val="single" w:sz="4" w:space="1" w:color="auto"/>
                <w:left w:val="single" w:sz="4" w:space="4" w:color="auto"/>
              </w:pBdr>
              <w:spacing w:before="40" w:after="40"/>
              <w:rPr>
                <w:rFonts w:ascii="Calibri" w:eastAsia="Times New Roman" w:hAnsi="Calibri"/>
                <w:sz w:val="18"/>
                <w:szCs w:val="18"/>
                <w:shd w:val="clear" w:color="auto" w:fill="FFFFFF"/>
                <w:lang w:val="en-GB" w:eastAsia="en-GB"/>
              </w:rPr>
            </w:pPr>
          </w:p>
          <w:p w:rsidR="001F7A97" w:rsidRPr="00731BF8" w:rsidRDefault="001F7A97" w:rsidP="001F7A97">
            <w:pPr>
              <w:pBdr>
                <w:top w:val="single" w:sz="4" w:space="1" w:color="auto"/>
                <w:left w:val="single" w:sz="4" w:space="4" w:color="auto"/>
              </w:pBd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For travel distances of 2000 KM or more: </w:t>
            </w:r>
          </w:p>
          <w:p w:rsidR="001F7A97" w:rsidRPr="00731BF8" w:rsidRDefault="001F7A97" w:rsidP="001F7A97">
            <w:pPr>
              <w:pBdr>
                <w:top w:val="single" w:sz="4" w:space="1" w:color="auto"/>
                <w:left w:val="single" w:sz="4" w:space="4" w:color="auto"/>
              </w:pBdr>
              <w:rPr>
                <w:rFonts w:ascii="Calibri" w:eastAsia="Times New Roman" w:hAnsi="Calibri"/>
                <w:sz w:val="18"/>
                <w:szCs w:val="18"/>
                <w:shd w:val="clear" w:color="auto" w:fill="FFFFFF"/>
                <w:lang w:val="it-IT" w:eastAsia="en-GB"/>
              </w:rPr>
            </w:pPr>
            <w:r w:rsidRPr="00731BF8">
              <w:rPr>
                <w:rFonts w:ascii="Calibri" w:eastAsia="Times New Roman" w:hAnsi="Calibri"/>
                <w:sz w:val="18"/>
                <w:szCs w:val="18"/>
                <w:shd w:val="clear" w:color="auto" w:fill="FFFFFF"/>
                <w:lang w:val="it-IT" w:eastAsia="en-GB"/>
              </w:rPr>
              <w:t xml:space="preserve">760 EUR per participant per meeting </w:t>
            </w:r>
          </w:p>
        </w:tc>
        <w:tc>
          <w:tcPr>
            <w:tcW w:w="1261" w:type="pct"/>
            <w:tcBorders>
              <w:top w:val="single" w:sz="4" w:space="0" w:color="auto"/>
            </w:tcBorders>
          </w:tcPr>
          <w:p w:rsidR="001F7A97" w:rsidRPr="00731BF8" w:rsidRDefault="001F7A97" w:rsidP="001F7A97">
            <w:pPr>
              <w:spacing w:before="40" w:after="40"/>
              <w:rPr>
                <w:rFonts w:ascii="Calibri" w:eastAsia="Times New Roman" w:hAnsi="Calibri"/>
                <w:sz w:val="18"/>
                <w:szCs w:val="18"/>
                <w:shd w:val="clear" w:color="auto" w:fill="FFFFFF"/>
                <w:lang w:val="it-IT" w:eastAsia="en-GB"/>
              </w:rPr>
            </w:pPr>
          </w:p>
          <w:p w:rsidR="001F7A97" w:rsidRPr="00731BF8" w:rsidRDefault="001F7A97" w:rsidP="001F7A97">
            <w:pPr>
              <w:spacing w:before="40" w:after="40"/>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applicants must justify the need for the meetings in terms of number of meetings and participants involved. Travel distances must be calculated using the distance calculator supported by the European Commission.</w:t>
            </w:r>
          </w:p>
        </w:tc>
      </w:tr>
      <w:tr w:rsidR="001F7A97" w:rsidRPr="0019773D" w:rsidTr="00F6603F">
        <w:tc>
          <w:tcPr>
            <w:tcW w:w="1808" w:type="pct"/>
            <w:gridSpan w:val="3"/>
            <w:shd w:val="pct10" w:color="auto" w:fill="auto"/>
            <w:vAlign w:val="center"/>
          </w:tcPr>
          <w:p w:rsidR="001F7A97" w:rsidRPr="00731BF8" w:rsidRDefault="001F7A97" w:rsidP="001F7A97">
            <w:pPr>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Eligible costs</w:t>
            </w:r>
          </w:p>
        </w:tc>
        <w:tc>
          <w:tcPr>
            <w:tcW w:w="547" w:type="pct"/>
            <w:tcBorders>
              <w:bottom w:val="single" w:sz="4" w:space="0" w:color="auto"/>
            </w:tcBorders>
            <w:shd w:val="pct10" w:color="auto" w:fill="auto"/>
            <w:vAlign w:val="center"/>
          </w:tcPr>
          <w:p w:rsidR="001F7A97" w:rsidRPr="00731BF8" w:rsidRDefault="001F7A97" w:rsidP="001F7A97">
            <w:pPr>
              <w:ind w:left="33"/>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Financing mechanism</w:t>
            </w:r>
          </w:p>
        </w:tc>
        <w:tc>
          <w:tcPr>
            <w:tcW w:w="1384" w:type="pct"/>
            <w:gridSpan w:val="2"/>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Amount</w:t>
            </w:r>
          </w:p>
        </w:tc>
        <w:tc>
          <w:tcPr>
            <w:tcW w:w="1261" w:type="pct"/>
            <w:tcBorders>
              <w:bottom w:val="single" w:sz="4" w:space="0" w:color="auto"/>
            </w:tcBorders>
            <w:shd w:val="pct10" w:color="auto" w:fill="auto"/>
          </w:tcPr>
          <w:p w:rsidR="001F7A97" w:rsidRPr="00731BF8" w:rsidRDefault="001F7A97" w:rsidP="001F7A97">
            <w:pPr>
              <w:ind w:left="34"/>
              <w:jc w:val="center"/>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Rule of allocation</w:t>
            </w:r>
          </w:p>
        </w:tc>
      </w:tr>
      <w:tr w:rsidR="00F6603F" w:rsidRPr="005B1094" w:rsidTr="00F6603F">
        <w:tc>
          <w:tcPr>
            <w:tcW w:w="534" w:type="pct"/>
            <w:vAlign w:val="center"/>
          </w:tcPr>
          <w:p w:rsidR="001F7A97" w:rsidRPr="00731BF8" w:rsidRDefault="001F7A97" w:rsidP="001F7A97">
            <w:pPr>
              <w:spacing w:beforeLines="40" w:before="96" w:afterLines="40" w:after="96"/>
              <w:rPr>
                <w:rFonts w:ascii="Calibri" w:eastAsia="Times New Roman" w:hAnsi="Calibri"/>
                <w:b/>
                <w:sz w:val="18"/>
                <w:szCs w:val="18"/>
                <w:shd w:val="clear" w:color="auto" w:fill="FFFFFF"/>
                <w:lang w:val="en-GB" w:eastAsia="en-GB"/>
              </w:rPr>
            </w:pPr>
            <w:r w:rsidRPr="00731BF8">
              <w:rPr>
                <w:rFonts w:ascii="Calibri" w:eastAsia="Times New Roman" w:hAnsi="Calibri"/>
                <w:b/>
                <w:sz w:val="18"/>
                <w:szCs w:val="18"/>
                <w:shd w:val="clear" w:color="auto" w:fill="FFFFFF"/>
                <w:lang w:val="en-GB" w:eastAsia="en-GB"/>
              </w:rPr>
              <w:t>Exceptional costs</w:t>
            </w:r>
          </w:p>
        </w:tc>
        <w:tc>
          <w:tcPr>
            <w:tcW w:w="1274"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Contribution to real costs related to subcontracting or purchase of goods and services.</w:t>
            </w:r>
          </w:p>
          <w:p w:rsidR="001F7A97" w:rsidRPr="00731BF8" w:rsidRDefault="001F7A97" w:rsidP="001F7A97">
            <w:pPr>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Costs for providing a financial guarantee, if the Executive Agency asks for it.</w:t>
            </w:r>
          </w:p>
        </w:tc>
        <w:tc>
          <w:tcPr>
            <w:tcW w:w="547" w:type="pct"/>
            <w:vAlign w:val="center"/>
          </w:tcPr>
          <w:p w:rsidR="001F7A97" w:rsidRPr="00731BF8" w:rsidRDefault="001F7A97" w:rsidP="001F7A97">
            <w:pPr>
              <w:spacing w:beforeLines="40" w:before="96" w:afterLines="40" w:after="96"/>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 xml:space="preserve">Real costs </w:t>
            </w:r>
          </w:p>
        </w:tc>
        <w:tc>
          <w:tcPr>
            <w:tcW w:w="1384" w:type="pct"/>
            <w:gridSpan w:val="2"/>
            <w:vAlign w:val="center"/>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80% of eligible costs</w:t>
            </w:r>
          </w:p>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Maximum of 10.000 EUR per project (excluding costs for providing a financial guarantee)</w:t>
            </w:r>
          </w:p>
        </w:tc>
        <w:tc>
          <w:tcPr>
            <w:tcW w:w="1261" w:type="pct"/>
          </w:tcPr>
          <w:p w:rsidR="001F7A97" w:rsidRPr="00731BF8" w:rsidRDefault="001F7A97" w:rsidP="001F7A97">
            <w:pPr>
              <w:spacing w:beforeLines="40" w:before="96" w:afterLines="40" w:after="96"/>
              <w:jc w:val="both"/>
              <w:rPr>
                <w:rFonts w:ascii="Calibri" w:eastAsia="Times New Roman" w:hAnsi="Calibri"/>
                <w:sz w:val="18"/>
                <w:szCs w:val="18"/>
                <w:shd w:val="clear" w:color="auto" w:fill="FFFFFF"/>
                <w:lang w:val="en-GB" w:eastAsia="en-GB"/>
              </w:rPr>
            </w:pPr>
            <w:r w:rsidRPr="00731BF8">
              <w:rPr>
                <w:rFonts w:ascii="Calibri" w:eastAsia="Times New Roman" w:hAnsi="Calibri"/>
                <w:sz w:val="18"/>
                <w:szCs w:val="18"/>
                <w:shd w:val="clear" w:color="auto" w:fill="FFFFFF"/>
                <w:lang w:val="en-GB" w:eastAsia="en-GB"/>
              </w:rPr>
              <w:t>Conditional: subcontracting has to be related to services that cannot be provided directly by the participating organisations for duly justified reasons. Equipment cannot concern normal office equipment or equipment normally used by the participating organisations.</w:t>
            </w:r>
          </w:p>
        </w:tc>
      </w:tr>
    </w:tbl>
    <w:p w:rsidR="001F7A97" w:rsidRPr="0019773D" w:rsidRDefault="001F7A97" w:rsidP="001F7A97">
      <w:pPr>
        <w:pStyle w:val="Guide-Heading3"/>
        <w:sectPr w:rsidR="001F7A97" w:rsidRPr="0019773D" w:rsidSect="00F6603F">
          <w:pgSz w:w="16840" w:h="11907" w:orient="landscape" w:code="9"/>
          <w:pgMar w:top="1418" w:right="680" w:bottom="1418" w:left="1134" w:header="283" w:footer="283" w:gutter="0"/>
          <w:cols w:space="720"/>
          <w:docGrid w:linePitch="326"/>
        </w:sectPr>
      </w:pPr>
    </w:p>
    <w:p w:rsidR="00E126F5" w:rsidRPr="0019773D" w:rsidRDefault="00E126F5" w:rsidP="00851436">
      <w:pPr>
        <w:pStyle w:val="Guide-Heading3"/>
      </w:pPr>
      <w:bookmarkStart w:id="124" w:name="_Toc496600127"/>
      <w:r w:rsidRPr="0019773D">
        <w:t>Not-for-profit European sport events</w:t>
      </w:r>
      <w:bookmarkEnd w:id="124"/>
    </w:p>
    <w:p w:rsidR="00E126F5" w:rsidRPr="0019773D" w:rsidRDefault="00E126F5" w:rsidP="00851436">
      <w:pPr>
        <w:pStyle w:val="Guide-Heading4"/>
      </w:pPr>
      <w:r w:rsidRPr="0019773D">
        <w:t>What</w:t>
      </w:r>
      <w:r w:rsidR="00515FA8" w:rsidRPr="0019773D">
        <w:t xml:space="preserve"> are the aims of </w:t>
      </w:r>
      <w:r w:rsidRPr="0019773D">
        <w:t xml:space="preserve">a not-for-profit European sport event? </w:t>
      </w:r>
    </w:p>
    <w:p w:rsidR="00D86E54" w:rsidRPr="0019773D" w:rsidRDefault="00E126F5" w:rsidP="009705D8">
      <w:pPr>
        <w:pStyle w:val="Guide-Normal"/>
      </w:pPr>
      <w:r w:rsidRPr="0019773D">
        <w:t xml:space="preserve">This </w:t>
      </w:r>
      <w:r w:rsidR="0074506A" w:rsidRPr="0019773D">
        <w:t>A</w:t>
      </w:r>
      <w:r w:rsidRPr="0019773D">
        <w:t>ction is aimed to</w:t>
      </w:r>
      <w:r w:rsidR="00D86E54" w:rsidRPr="0019773D">
        <w:t xml:space="preserve"> support: </w:t>
      </w:r>
    </w:p>
    <w:p w:rsidR="00D86E54" w:rsidRPr="0019773D" w:rsidRDefault="00D86E54" w:rsidP="009F41D6">
      <w:pPr>
        <w:pStyle w:val="Guide-Bulletsspace"/>
      </w:pPr>
      <w:r w:rsidRPr="0019773D">
        <w:t>Volunteering in sport</w:t>
      </w:r>
      <w:r w:rsidR="00E1574F" w:rsidRPr="0019773D">
        <w:t>;</w:t>
      </w:r>
    </w:p>
    <w:p w:rsidR="00D86E54" w:rsidRPr="0019773D" w:rsidRDefault="00D86E54" w:rsidP="009F41D6">
      <w:pPr>
        <w:pStyle w:val="Guide-Bulletsspace"/>
      </w:pPr>
      <w:r w:rsidRPr="0019773D">
        <w:t>Social inclusion through sport</w:t>
      </w:r>
      <w:r w:rsidR="00E1574F" w:rsidRPr="0019773D">
        <w:t>;</w:t>
      </w:r>
    </w:p>
    <w:p w:rsidR="00D86E54" w:rsidRPr="0019773D" w:rsidRDefault="00D86E54" w:rsidP="009F41D6">
      <w:pPr>
        <w:pStyle w:val="Guide-Bulletsspace"/>
      </w:pPr>
      <w:r w:rsidRPr="0019773D">
        <w:t>Gender equality in sport</w:t>
      </w:r>
      <w:r w:rsidR="00E1574F" w:rsidRPr="0019773D">
        <w:t>;</w:t>
      </w:r>
    </w:p>
    <w:p w:rsidR="00D86E54" w:rsidRPr="0019773D" w:rsidRDefault="00D86E54" w:rsidP="009F41D6">
      <w:pPr>
        <w:pStyle w:val="Guide-Bulletsspace"/>
      </w:pPr>
      <w:r w:rsidRPr="0019773D">
        <w:t>Health-Enhancing Physical Activity;</w:t>
      </w:r>
    </w:p>
    <w:p w:rsidR="00D86E54" w:rsidRPr="0019773D" w:rsidRDefault="00D86E54" w:rsidP="009F41D6">
      <w:pPr>
        <w:pStyle w:val="Guide-Bulletsspace"/>
      </w:pPr>
      <w:r w:rsidRPr="0019773D">
        <w:t>Implementation of the European Week of Sport.</w:t>
      </w:r>
    </w:p>
    <w:p w:rsidR="00583344" w:rsidRPr="0019773D" w:rsidRDefault="00583344" w:rsidP="009705D8">
      <w:pPr>
        <w:pStyle w:val="Guide-Normal"/>
      </w:pPr>
    </w:p>
    <w:p w:rsidR="00583344" w:rsidRPr="0019773D" w:rsidRDefault="00583344" w:rsidP="009705D8">
      <w:pPr>
        <w:pStyle w:val="Guide-Normal"/>
      </w:pPr>
      <w:r w:rsidRPr="0019773D">
        <w:t xml:space="preserve">The Commission, through its Executive Agency, will carry out </w:t>
      </w:r>
      <w:r w:rsidR="00AC5CF8">
        <w:t>one</w:t>
      </w:r>
      <w:r w:rsidRPr="0019773D">
        <w:t xml:space="preserve"> </w:t>
      </w:r>
      <w:r w:rsidR="00D44EFA" w:rsidRPr="0019773D">
        <w:t xml:space="preserve">selection </w:t>
      </w:r>
      <w:r w:rsidRPr="0019773D">
        <w:t>round over the year</w:t>
      </w:r>
      <w:r w:rsidR="00AC5CF8">
        <w:t>.</w:t>
      </w:r>
    </w:p>
    <w:p w:rsidR="00D86E54" w:rsidRDefault="00D86E54" w:rsidP="00731BF8">
      <w:pPr>
        <w:pStyle w:val="Guide-Bulletsspace"/>
        <w:numPr>
          <w:ilvl w:val="0"/>
          <w:numId w:val="0"/>
        </w:numPr>
      </w:pPr>
    </w:p>
    <w:p w:rsidR="00AC5CF8" w:rsidRPr="00DF29DC" w:rsidRDefault="00AC5CF8" w:rsidP="00AC5CF8">
      <w:pPr>
        <w:widowControl/>
        <w:suppressAutoHyphens w:val="0"/>
        <w:autoSpaceDN/>
        <w:jc w:val="both"/>
        <w:textAlignment w:val="auto"/>
        <w:rPr>
          <w:rFonts w:ascii="Calibri" w:eastAsia="Times New Roman" w:hAnsi="Calibri" w:cs="Times New Roman"/>
          <w:kern w:val="0"/>
          <w:sz w:val="18"/>
          <w:szCs w:val="18"/>
          <w:lang w:val="en-GB" w:eastAsia="en-GB"/>
        </w:rPr>
      </w:pPr>
      <w:r w:rsidRPr="00DF29DC">
        <w:rPr>
          <w:rFonts w:ascii="Calibri" w:eastAsia="Times New Roman" w:hAnsi="Calibri" w:cs="Times New Roman"/>
          <w:kern w:val="0"/>
          <w:sz w:val="18"/>
          <w:szCs w:val="18"/>
          <w:lang w:val="en-GB" w:eastAsia="en-GB"/>
        </w:rPr>
        <w:t>Within the not-for-profit European sport events, the indicative allocation for different categories will be as follows:</w:t>
      </w:r>
    </w:p>
    <w:p w:rsidR="00AC5CF8" w:rsidRPr="00DF29DC" w:rsidRDefault="00AC5CF8" w:rsidP="00982260">
      <w:pPr>
        <w:widowControl/>
        <w:numPr>
          <w:ilvl w:val="0"/>
          <w:numId w:val="149"/>
        </w:numPr>
        <w:suppressAutoHyphens w:val="0"/>
        <w:autoSpaceDN/>
        <w:contextualSpacing/>
        <w:jc w:val="both"/>
        <w:textAlignment w:val="auto"/>
        <w:rPr>
          <w:rFonts w:ascii="Calibri" w:hAnsi="Calibri"/>
          <w:sz w:val="18"/>
          <w:szCs w:val="18"/>
          <w:lang w:val="en-GB"/>
        </w:rPr>
      </w:pPr>
      <w:r w:rsidRPr="00DF29DC">
        <w:rPr>
          <w:rFonts w:ascii="Calibri" w:hAnsi="Calibri"/>
          <w:sz w:val="18"/>
          <w:szCs w:val="18"/>
          <w:lang w:val="en-GB"/>
        </w:rPr>
        <w:t>approximately 30% for events to implement the European Week of Sport;</w:t>
      </w:r>
    </w:p>
    <w:p w:rsidR="00AC5CF8" w:rsidRPr="00DF29DC" w:rsidRDefault="00AC5CF8" w:rsidP="00982260">
      <w:pPr>
        <w:widowControl/>
        <w:numPr>
          <w:ilvl w:val="0"/>
          <w:numId w:val="149"/>
        </w:numPr>
        <w:suppressAutoHyphens w:val="0"/>
        <w:autoSpaceDN/>
        <w:contextualSpacing/>
        <w:jc w:val="both"/>
        <w:textAlignment w:val="auto"/>
        <w:rPr>
          <w:rFonts w:ascii="Calibri" w:hAnsi="Calibri"/>
          <w:sz w:val="18"/>
          <w:szCs w:val="18"/>
          <w:lang w:val="en-GB"/>
        </w:rPr>
      </w:pPr>
      <w:r w:rsidRPr="00DF29DC">
        <w:rPr>
          <w:rFonts w:ascii="Calibri" w:hAnsi="Calibri"/>
          <w:sz w:val="18"/>
          <w:szCs w:val="18"/>
          <w:lang w:val="en-GB"/>
        </w:rPr>
        <w:t>approximately 70% for events not linked to the European Week of Sport</w:t>
      </w:r>
      <w:r w:rsidRPr="00DF29DC">
        <w:rPr>
          <w:rFonts w:ascii="Calibri" w:hAnsi="Calibri"/>
          <w:color w:val="000000"/>
          <w:sz w:val="18"/>
          <w:szCs w:val="18"/>
          <w:lang w:val="en-GB"/>
        </w:rPr>
        <w:t xml:space="preserve"> (e.g. relating to volunteering in sport, s</w:t>
      </w:r>
      <w:r w:rsidRPr="00DF29DC">
        <w:rPr>
          <w:rFonts w:ascii="Calibri" w:hAnsi="Calibri"/>
          <w:color w:val="000000"/>
          <w:sz w:val="18"/>
          <w:szCs w:val="18"/>
          <w:lang w:val="en-GB"/>
        </w:rPr>
        <w:t>o</w:t>
      </w:r>
      <w:r w:rsidRPr="00DF29DC">
        <w:rPr>
          <w:rFonts w:ascii="Calibri" w:hAnsi="Calibri"/>
          <w:color w:val="000000"/>
          <w:sz w:val="18"/>
          <w:szCs w:val="18"/>
          <w:lang w:val="en-GB"/>
        </w:rPr>
        <w:t>cial inclusion through sport, gender equality in sport, health-enhancing physical activity).</w:t>
      </w:r>
    </w:p>
    <w:p w:rsidR="00AC5CF8" w:rsidRPr="00DF29DC" w:rsidRDefault="00AC5CF8" w:rsidP="00AC5CF8">
      <w:pPr>
        <w:jc w:val="both"/>
        <w:rPr>
          <w:rFonts w:ascii="Calibri" w:hAnsi="Calibri"/>
          <w:sz w:val="18"/>
          <w:szCs w:val="18"/>
          <w:lang w:val="en-GB"/>
        </w:rPr>
      </w:pPr>
    </w:p>
    <w:p w:rsidR="00AC5CF8" w:rsidRPr="00DF29DC" w:rsidRDefault="00AC5CF8" w:rsidP="00AC5CF8">
      <w:pPr>
        <w:jc w:val="both"/>
        <w:rPr>
          <w:rFonts w:ascii="Calibri" w:hAnsi="Calibri"/>
          <w:sz w:val="18"/>
          <w:szCs w:val="18"/>
          <w:lang w:val="en-GB"/>
        </w:rPr>
      </w:pPr>
      <w:r w:rsidRPr="00DF29DC">
        <w:rPr>
          <w:rFonts w:ascii="Calibri" w:hAnsi="Calibri"/>
          <w:sz w:val="18"/>
          <w:szCs w:val="18"/>
          <w:lang w:val="en-GB"/>
        </w:rPr>
        <w:t>Approximately 4 events should be selected for the implementation of the European Week of Sport. They should focus on the themes identified for the implementation of the European Week of Sport (namely: education, workplace, outdoors, sport clubs and fitness centres).</w:t>
      </w:r>
    </w:p>
    <w:p w:rsidR="00AC5CF8" w:rsidRPr="00DF29DC" w:rsidRDefault="00AC5CF8" w:rsidP="00AC5CF8">
      <w:pPr>
        <w:ind w:left="720"/>
        <w:jc w:val="both"/>
        <w:rPr>
          <w:rFonts w:ascii="Calibri" w:hAnsi="Calibri"/>
          <w:sz w:val="18"/>
          <w:szCs w:val="18"/>
          <w:lang w:val="en-GB"/>
        </w:rPr>
      </w:pPr>
    </w:p>
    <w:p w:rsidR="00AC5CF8" w:rsidRPr="00084BE2" w:rsidRDefault="00AC5CF8" w:rsidP="00AC5CF8">
      <w:pPr>
        <w:jc w:val="both"/>
        <w:rPr>
          <w:rFonts w:ascii="Calibri" w:hAnsi="Calibri"/>
          <w:sz w:val="18"/>
          <w:szCs w:val="18"/>
          <w:lang w:val="en-GB"/>
        </w:rPr>
      </w:pPr>
      <w:r w:rsidRPr="00DF29DC">
        <w:rPr>
          <w:rFonts w:ascii="Calibri" w:hAnsi="Calibri"/>
          <w:sz w:val="18"/>
          <w:szCs w:val="18"/>
          <w:lang w:val="en-GB"/>
        </w:rPr>
        <w:t xml:space="preserve">Approximately </w:t>
      </w:r>
      <w:r w:rsidR="00751D2A">
        <w:rPr>
          <w:rFonts w:ascii="Calibri" w:hAnsi="Calibri"/>
          <w:sz w:val="18"/>
          <w:szCs w:val="18"/>
          <w:lang w:val="en-GB"/>
        </w:rPr>
        <w:t>10</w:t>
      </w:r>
      <w:r w:rsidR="00751D2A" w:rsidRPr="00DF29DC">
        <w:rPr>
          <w:rFonts w:ascii="Calibri" w:hAnsi="Calibri"/>
          <w:sz w:val="18"/>
          <w:szCs w:val="18"/>
          <w:lang w:val="en-GB"/>
        </w:rPr>
        <w:t xml:space="preserve"> </w:t>
      </w:r>
      <w:r w:rsidRPr="00DF29DC">
        <w:rPr>
          <w:rFonts w:ascii="Calibri" w:hAnsi="Calibri"/>
          <w:sz w:val="18"/>
          <w:szCs w:val="18"/>
          <w:lang w:val="en-GB"/>
        </w:rPr>
        <w:t xml:space="preserve">events not linked to the European Week of Sport should be selected. In relation to the above topics (i.e. volunteering, social inclusion, gender, HEPA), at </w:t>
      </w:r>
      <w:r w:rsidRPr="00084BE2">
        <w:rPr>
          <w:rFonts w:ascii="Calibri" w:hAnsi="Calibri"/>
          <w:sz w:val="18"/>
          <w:szCs w:val="18"/>
          <w:lang w:val="en-GB"/>
        </w:rPr>
        <w:t xml:space="preserve">least one event should focus on the external dimension of sport (e.g. sport diplomacy) and at least one event should focus </w:t>
      </w:r>
      <w:r w:rsidR="00FC3D18" w:rsidRPr="00084BE2">
        <w:rPr>
          <w:rFonts w:ascii="Calibri" w:hAnsi="Calibri"/>
          <w:sz w:val="18"/>
          <w:szCs w:val="18"/>
          <w:lang w:val="en-GB"/>
        </w:rPr>
        <w:t xml:space="preserve">on the role of grassroots sport in supporting the objectives of this action (volunteering in sport, social inclusion in and through sport, gender equality in sport, health-enhancing physical activity). </w:t>
      </w:r>
    </w:p>
    <w:p w:rsidR="00AC5CF8" w:rsidRPr="00084BE2" w:rsidRDefault="00AC5CF8" w:rsidP="009F41D6">
      <w:pPr>
        <w:pStyle w:val="Guide-Bulletsspace"/>
        <w:numPr>
          <w:ilvl w:val="0"/>
          <w:numId w:val="0"/>
        </w:numPr>
        <w:ind w:left="360"/>
      </w:pPr>
    </w:p>
    <w:p w:rsidR="003B6971" w:rsidRPr="00084BE2" w:rsidRDefault="003B6971" w:rsidP="00C97147">
      <w:pPr>
        <w:pStyle w:val="Guide-Bulletsspace"/>
        <w:numPr>
          <w:ilvl w:val="0"/>
          <w:numId w:val="0"/>
        </w:numPr>
      </w:pPr>
      <w:r w:rsidRPr="00084BE2">
        <w:t xml:space="preserve">For all the events, gender equality should be promoted. </w:t>
      </w:r>
      <w:r w:rsidR="00B42D2B" w:rsidRPr="00084BE2">
        <w:t>C</w:t>
      </w:r>
      <w:r w:rsidRPr="00084BE2">
        <w:t>ooperation with the Partner Countries should be encouraged.</w:t>
      </w:r>
    </w:p>
    <w:p w:rsidR="00AC5CF8" w:rsidRPr="00084BE2" w:rsidRDefault="00AC5CF8" w:rsidP="009F41D6">
      <w:pPr>
        <w:pStyle w:val="Guide-Bulletsspace"/>
        <w:numPr>
          <w:ilvl w:val="0"/>
          <w:numId w:val="0"/>
        </w:numPr>
        <w:ind w:left="360"/>
      </w:pPr>
    </w:p>
    <w:p w:rsidR="00515FA8" w:rsidRPr="00084BE2" w:rsidRDefault="00515FA8" w:rsidP="00851436">
      <w:pPr>
        <w:pStyle w:val="Guide-Heading4"/>
      </w:pPr>
      <w:r w:rsidRPr="00084BE2">
        <w:t xml:space="preserve">What is a not-for-profit European sport event? </w:t>
      </w:r>
    </w:p>
    <w:p w:rsidR="00B25045" w:rsidRPr="00084BE2" w:rsidRDefault="00515FA8" w:rsidP="00DF29DC">
      <w:pPr>
        <w:pStyle w:val="Guide-Normal"/>
      </w:pPr>
      <w:r w:rsidRPr="00084BE2">
        <w:t>This Action provides financial support for</w:t>
      </w:r>
      <w:r w:rsidR="00B25045" w:rsidRPr="00084BE2">
        <w:t>:</w:t>
      </w:r>
      <w:r w:rsidR="00AC5CF8" w:rsidRPr="00084BE2">
        <w:t xml:space="preserve"> </w:t>
      </w:r>
    </w:p>
    <w:p w:rsidR="00583344" w:rsidRPr="0019773D" w:rsidRDefault="00B25045" w:rsidP="00DF29DC">
      <w:pPr>
        <w:pStyle w:val="Guide-Normal"/>
      </w:pPr>
      <w:r w:rsidRPr="00084BE2">
        <w:t xml:space="preserve">- </w:t>
      </w:r>
      <w:r w:rsidR="00515FA8" w:rsidRPr="00084BE2">
        <w:t>the organisation of European-wide sport events</w:t>
      </w:r>
      <w:r w:rsidR="00583344" w:rsidRPr="00084BE2">
        <w:t xml:space="preserve"> organised in one Programme Country</w:t>
      </w:r>
      <w:r w:rsidR="00E1574F" w:rsidRPr="00084BE2">
        <w:t>;</w:t>
      </w:r>
    </w:p>
    <w:p w:rsidR="00657B01" w:rsidRDefault="00B25045" w:rsidP="00DF29DC">
      <w:pPr>
        <w:pStyle w:val="Guide-Normal"/>
      </w:pPr>
      <w:r>
        <w:t xml:space="preserve">- </w:t>
      </w:r>
      <w:r w:rsidR="00515FA8" w:rsidRPr="0019773D">
        <w:t xml:space="preserve">national events - organised simultaneously in several </w:t>
      </w:r>
      <w:r w:rsidR="00657B01" w:rsidRPr="0019773D">
        <w:t>Programme C</w:t>
      </w:r>
      <w:r w:rsidR="00515FA8" w:rsidRPr="0019773D">
        <w:t>ountries by not-for-profit organisations or public bodies</w:t>
      </w:r>
      <w:r w:rsidR="00657B01" w:rsidRPr="0019773D">
        <w:t xml:space="preserve"> active</w:t>
      </w:r>
      <w:r w:rsidR="00921FF5" w:rsidRPr="0019773D">
        <w:t xml:space="preserve"> </w:t>
      </w:r>
      <w:r w:rsidR="00515FA8" w:rsidRPr="0019773D">
        <w:t xml:space="preserve">in the field of sport. </w:t>
      </w:r>
    </w:p>
    <w:p w:rsidR="00B25045" w:rsidRPr="0019773D" w:rsidRDefault="00B25045" w:rsidP="00DF29DC">
      <w:pPr>
        <w:pStyle w:val="Guide-Normal"/>
      </w:pPr>
    </w:p>
    <w:p w:rsidR="00E126F5" w:rsidRPr="0019773D" w:rsidRDefault="00E126F5" w:rsidP="009705D8">
      <w:pPr>
        <w:pStyle w:val="Guide-Normal"/>
      </w:pPr>
      <w:r w:rsidRPr="0019773D">
        <w:t>The expected results of these events are:</w:t>
      </w:r>
    </w:p>
    <w:p w:rsidR="00E126F5" w:rsidRPr="0019773D" w:rsidRDefault="00E126F5" w:rsidP="009F41D6">
      <w:pPr>
        <w:pStyle w:val="Guide-Bulletsspace"/>
      </w:pPr>
      <w:r w:rsidRPr="0019773D">
        <w:t xml:space="preserve">increased awareness </w:t>
      </w:r>
      <w:r w:rsidR="00657B01" w:rsidRPr="0019773D">
        <w:t>as regards the role of sport in</w:t>
      </w:r>
      <w:r w:rsidRPr="0019773D">
        <w:t xml:space="preserve"> promoting social inclusion, equal opportunities and health-enhancing physical activity</w:t>
      </w:r>
      <w:r w:rsidR="00E816AB" w:rsidRPr="0019773D">
        <w:t>;</w:t>
      </w:r>
    </w:p>
    <w:p w:rsidR="00E126F5" w:rsidRPr="0019773D" w:rsidRDefault="00E126F5" w:rsidP="009F41D6">
      <w:pPr>
        <w:pStyle w:val="Guide-Bulletsspace"/>
      </w:pPr>
      <w:r w:rsidRPr="0019773D">
        <w:t xml:space="preserve">increased participation in sport, physical activity and </w:t>
      </w:r>
      <w:r w:rsidR="00657B01" w:rsidRPr="0019773D">
        <w:t xml:space="preserve">voluntary </w:t>
      </w:r>
      <w:r w:rsidRPr="0019773D">
        <w:t>activity</w:t>
      </w:r>
      <w:r w:rsidR="009403D4" w:rsidRPr="0019773D">
        <w:t xml:space="preserve">. </w:t>
      </w:r>
    </w:p>
    <w:p w:rsidR="00E126F5" w:rsidRPr="0019773D" w:rsidRDefault="00E126F5" w:rsidP="00851436">
      <w:pPr>
        <w:pStyle w:val="Guide-Heading4"/>
      </w:pPr>
      <w:r w:rsidRPr="0019773D">
        <w:t xml:space="preserve">Which Activities are supported under this </w:t>
      </w:r>
      <w:r w:rsidR="0074506A" w:rsidRPr="0019773D">
        <w:t>A</w:t>
      </w:r>
      <w:r w:rsidRPr="0019773D">
        <w:t xml:space="preserve">ction? </w:t>
      </w:r>
    </w:p>
    <w:p w:rsidR="00E126F5" w:rsidRPr="0019773D" w:rsidRDefault="00E126F5" w:rsidP="009705D8">
      <w:pPr>
        <w:pStyle w:val="Guide-Normal"/>
      </w:pPr>
      <w:r w:rsidRPr="0019773D">
        <w:t xml:space="preserve">Support for events will imply assigning EU grants to individual organisations in charge of the preparation, organisation and follow-up to a given event. The following standard activities will be supported under this </w:t>
      </w:r>
      <w:r w:rsidR="0074506A" w:rsidRPr="0019773D">
        <w:t>A</w:t>
      </w:r>
      <w:r w:rsidRPr="0019773D">
        <w:t>ction (non-exhaustive list):</w:t>
      </w:r>
    </w:p>
    <w:p w:rsidR="00E126F5" w:rsidRPr="0019773D" w:rsidRDefault="00E126F5" w:rsidP="00E126F5">
      <w:pPr>
        <w:jc w:val="both"/>
        <w:rPr>
          <w:rFonts w:ascii="Calibri" w:hAnsi="Calibri"/>
          <w:sz w:val="18"/>
          <w:lang w:val="en-GB"/>
        </w:rPr>
      </w:pPr>
    </w:p>
    <w:p w:rsidR="00D86E54" w:rsidRPr="0019773D" w:rsidRDefault="00B84617" w:rsidP="009F41D6">
      <w:pPr>
        <w:pStyle w:val="Guide-Bulletsspace"/>
      </w:pPr>
      <w:r w:rsidRPr="0019773D">
        <w:t>p</w:t>
      </w:r>
      <w:r w:rsidR="00D86E54" w:rsidRPr="0019773D">
        <w:t>reparation of the event</w:t>
      </w:r>
      <w:r w:rsidRPr="0019773D">
        <w:t>;</w:t>
      </w:r>
    </w:p>
    <w:p w:rsidR="00E126F5" w:rsidRPr="0019773D" w:rsidRDefault="00E126F5" w:rsidP="009F41D6">
      <w:pPr>
        <w:pStyle w:val="Guide-Bulletsspace"/>
      </w:pPr>
      <w:r w:rsidRPr="0019773D">
        <w:t xml:space="preserve">organisation of </w:t>
      </w:r>
      <w:r w:rsidR="00657B01" w:rsidRPr="0019773D">
        <w:t>educational</w:t>
      </w:r>
      <w:r w:rsidRPr="0019773D">
        <w:t xml:space="preserve"> activities for athletes, coaches, organisers and volunteers in the run-up to the event</w:t>
      </w:r>
      <w:r w:rsidR="00E816AB" w:rsidRPr="0019773D">
        <w:t>;</w:t>
      </w:r>
    </w:p>
    <w:p w:rsidR="00E126F5" w:rsidRPr="0019773D" w:rsidRDefault="00E126F5" w:rsidP="009F41D6">
      <w:pPr>
        <w:pStyle w:val="Guide-Bulletsspace"/>
      </w:pPr>
      <w:r w:rsidRPr="0019773D">
        <w:t>organisation of the event</w:t>
      </w:r>
      <w:r w:rsidR="00E816AB" w:rsidRPr="0019773D">
        <w:t>;</w:t>
      </w:r>
    </w:p>
    <w:p w:rsidR="00E126F5" w:rsidRPr="0019773D" w:rsidRDefault="00E126F5" w:rsidP="009F41D6">
      <w:pPr>
        <w:pStyle w:val="Guide-Bulletsspace"/>
      </w:pPr>
      <w:r w:rsidRPr="0019773D">
        <w:t>organisation of side-activities to the sporting event (conferences, seminars)</w:t>
      </w:r>
      <w:r w:rsidR="00E816AB" w:rsidRPr="0019773D">
        <w:t>;</w:t>
      </w:r>
    </w:p>
    <w:p w:rsidR="00E126F5" w:rsidRPr="0019773D" w:rsidRDefault="00E126F5" w:rsidP="009F41D6">
      <w:pPr>
        <w:pStyle w:val="Guide-Bulletsspace"/>
      </w:pPr>
      <w:r w:rsidRPr="0019773D">
        <w:t>implementation of legacy activities (evaluations, drafting of future plans)</w:t>
      </w:r>
      <w:r w:rsidR="00657B01" w:rsidRPr="0019773D">
        <w:t>;</w:t>
      </w:r>
    </w:p>
    <w:p w:rsidR="00657B01" w:rsidRPr="0019773D" w:rsidRDefault="00657B01" w:rsidP="009F41D6">
      <w:pPr>
        <w:pStyle w:val="Guide-Bulletsspace"/>
      </w:pPr>
      <w:r w:rsidRPr="0019773D">
        <w:t>communication activities linked to the topic of the event.</w:t>
      </w:r>
    </w:p>
    <w:p w:rsidR="00E126F5" w:rsidRPr="0019773D" w:rsidRDefault="00E126F5" w:rsidP="00851436">
      <w:pPr>
        <w:pStyle w:val="Guide-Heading4"/>
      </w:pPr>
      <w:r w:rsidRPr="0019773D">
        <w:t xml:space="preserve">Which Activities are not eligible under this </w:t>
      </w:r>
      <w:r w:rsidR="0074506A" w:rsidRPr="0019773D">
        <w:t>A</w:t>
      </w:r>
      <w:r w:rsidRPr="0019773D">
        <w:t xml:space="preserve">ction? </w:t>
      </w:r>
    </w:p>
    <w:p w:rsidR="00E126F5" w:rsidRPr="0019773D" w:rsidRDefault="00E126F5" w:rsidP="009F41D6">
      <w:pPr>
        <w:pStyle w:val="Guide-Bulletsspace"/>
      </w:pPr>
      <w:r w:rsidRPr="0019773D">
        <w:t xml:space="preserve">Sport competitions organised by international, European or national sport federations/leagues on a </w:t>
      </w:r>
      <w:r w:rsidR="00657B01" w:rsidRPr="0019773D">
        <w:t>regular</w:t>
      </w:r>
      <w:r w:rsidRPr="0019773D">
        <w:t xml:space="preserve"> basis</w:t>
      </w:r>
      <w:r w:rsidR="00ED4EA1" w:rsidRPr="0019773D">
        <w:t>;</w:t>
      </w:r>
    </w:p>
    <w:p w:rsidR="00E126F5" w:rsidRPr="0019773D" w:rsidRDefault="00E126F5" w:rsidP="009F41D6">
      <w:pPr>
        <w:pStyle w:val="Guide-Bulletsspace"/>
      </w:pPr>
      <w:r w:rsidRPr="0019773D">
        <w:t>Professional sport competitions.</w:t>
      </w:r>
    </w:p>
    <w:p w:rsidR="00E126F5" w:rsidRPr="0019773D" w:rsidRDefault="00E126F5" w:rsidP="00851436">
      <w:pPr>
        <w:pStyle w:val="Guide-Heading4"/>
      </w:pPr>
      <w:r w:rsidRPr="0019773D">
        <w:t xml:space="preserve">What are the criteria used to assess a not-for-profit European sport event? </w:t>
      </w:r>
    </w:p>
    <w:p w:rsidR="00E126F5" w:rsidRPr="0019773D" w:rsidRDefault="00E126F5" w:rsidP="009705D8">
      <w:pPr>
        <w:pStyle w:val="Guide-Normal"/>
      </w:pPr>
      <w:r w:rsidRPr="0019773D">
        <w:t>The list hereafter includes the formal criteria that a no</w:t>
      </w:r>
      <w:r w:rsidR="000442D1" w:rsidRPr="0019773D">
        <w:t>t</w:t>
      </w:r>
      <w:r w:rsidRPr="0019773D">
        <w:t>-</w:t>
      </w:r>
      <w:r w:rsidR="000442D1" w:rsidRPr="0019773D">
        <w:t>for-</w:t>
      </w:r>
      <w:r w:rsidRPr="0019773D">
        <w:t>profit European sport event must respect in order to be eligible for an Erasmus+ grant:</w:t>
      </w:r>
    </w:p>
    <w:p w:rsidR="00E126F5" w:rsidRPr="0019773D" w:rsidRDefault="00E126F5" w:rsidP="00851436">
      <w:pPr>
        <w:pStyle w:val="Guide-Heading5"/>
      </w:pPr>
      <w:r w:rsidRPr="0019773D">
        <w:t>Eligibility Criteria</w:t>
      </w:r>
    </w:p>
    <w:tbl>
      <w:tblPr>
        <w:tblW w:w="5001" w:type="pct"/>
        <w:shd w:val="clear" w:color="auto" w:fill="FFFFFF"/>
        <w:tblLook w:val="0000" w:firstRow="0" w:lastRow="0" w:firstColumn="0" w:lastColumn="0" w:noHBand="0" w:noVBand="0"/>
      </w:tblPr>
      <w:tblGrid>
        <w:gridCol w:w="2073"/>
        <w:gridCol w:w="7215"/>
      </w:tblGrid>
      <w:tr w:rsidR="00E126F5" w:rsidRPr="005B1094" w:rsidTr="008825A5">
        <w:trPr>
          <w:cantSplit/>
          <w:trHeight w:val="1432"/>
        </w:trPr>
        <w:tc>
          <w:tcPr>
            <w:tcW w:w="1116" w:type="pct"/>
            <w:tcBorders>
              <w:top w:val="single" w:sz="8" w:space="0" w:color="auto"/>
              <w:left w:val="single" w:sz="8" w:space="0" w:color="auto"/>
              <w:bottom w:val="dashed" w:sz="4" w:space="0" w:color="auto"/>
              <w:right w:val="single" w:sz="8" w:space="0" w:color="000000"/>
            </w:tcBorders>
            <w:shd w:val="clear" w:color="auto" w:fill="FFFFFF"/>
            <w:vAlign w:val="center"/>
          </w:tcPr>
          <w:p w:rsidR="00E126F5" w:rsidRPr="0019773D" w:rsidRDefault="00E126F5" w:rsidP="00B92DD4">
            <w:pPr>
              <w:spacing w:beforeLines="40" w:before="96" w:afterLines="40" w:after="96"/>
              <w:rPr>
                <w:rFonts w:ascii="Calibri" w:hAnsi="Calibri"/>
                <w:b/>
                <w:sz w:val="18"/>
                <w:lang w:val="en-GB"/>
              </w:rPr>
            </w:pPr>
            <w:r w:rsidRPr="0019773D">
              <w:rPr>
                <w:rFonts w:ascii="Calibri" w:hAnsi="Calibri"/>
                <w:b/>
                <w:sz w:val="18"/>
                <w:lang w:val="en-GB"/>
              </w:rPr>
              <w:t>Who can apply?</w:t>
            </w:r>
          </w:p>
        </w:tc>
        <w:tc>
          <w:tcPr>
            <w:tcW w:w="3884" w:type="pct"/>
            <w:tcBorders>
              <w:top w:val="single" w:sz="8" w:space="0" w:color="auto"/>
              <w:left w:val="single" w:sz="8" w:space="0" w:color="000000"/>
              <w:bottom w:val="dashed" w:sz="4" w:space="0" w:color="auto"/>
              <w:right w:val="single" w:sz="8" w:space="0" w:color="auto"/>
            </w:tcBorders>
            <w:shd w:val="clear" w:color="auto" w:fill="FFFFFF"/>
          </w:tcPr>
          <w:p w:rsidR="00E126F5" w:rsidRPr="0019773D" w:rsidRDefault="00E126F5" w:rsidP="00B92DD4">
            <w:pPr>
              <w:pStyle w:val="Bullet-Dot"/>
              <w:numPr>
                <w:ilvl w:val="0"/>
                <w:numId w:val="0"/>
              </w:numPr>
              <w:spacing w:beforeLines="40" w:before="96" w:afterLines="40" w:after="96"/>
              <w:jc w:val="both"/>
              <w:rPr>
                <w:rFonts w:ascii="Calibri" w:eastAsia="SimSun" w:hAnsi="Calibri" w:cs="Tahoma"/>
                <w:color w:val="auto"/>
                <w:kern w:val="3"/>
                <w:sz w:val="18"/>
              </w:rPr>
            </w:pPr>
            <w:r w:rsidRPr="0019773D">
              <w:rPr>
                <w:rFonts w:ascii="Calibri" w:eastAsia="SimSun" w:hAnsi="Calibri" w:cs="Tahoma"/>
                <w:color w:val="auto"/>
                <w:kern w:val="3"/>
                <w:sz w:val="18"/>
              </w:rPr>
              <w:t>Any public body or non-profit organisation</w:t>
            </w:r>
            <w:r w:rsidR="0056627A">
              <w:rPr>
                <w:rFonts w:ascii="Calibri" w:eastAsia="SimSun" w:hAnsi="Calibri" w:cs="Tahoma"/>
                <w:color w:val="auto"/>
                <w:kern w:val="3"/>
                <w:sz w:val="18"/>
              </w:rPr>
              <w:t>, with its affiliated entities (if any),</w:t>
            </w:r>
            <w:r w:rsidRPr="0019773D">
              <w:rPr>
                <w:rFonts w:ascii="Calibri" w:eastAsia="SimSun" w:hAnsi="Calibri" w:cs="Tahoma"/>
                <w:color w:val="auto"/>
                <w:kern w:val="3"/>
                <w:sz w:val="18"/>
              </w:rPr>
              <w:t xml:space="preserve"> active in the field of sport, </w:t>
            </w:r>
            <w:r w:rsidRPr="0019773D">
              <w:rPr>
                <w:rFonts w:ascii="Calibri" w:eastAsia="SimSun" w:hAnsi="Calibri" w:cs="Tahoma"/>
                <w:color w:val="auto"/>
                <w:kern w:val="3"/>
                <w:sz w:val="18"/>
                <w:szCs w:val="18"/>
                <w:lang w:eastAsia="zh-CN"/>
              </w:rPr>
              <w:t>established</w:t>
            </w:r>
            <w:r w:rsidRPr="0019773D">
              <w:rPr>
                <w:rFonts w:ascii="Calibri" w:eastAsia="SimSun" w:hAnsi="Calibri" w:cs="Tahoma"/>
                <w:color w:val="auto"/>
                <w:kern w:val="3"/>
                <w:sz w:val="18"/>
              </w:rPr>
              <w:t xml:space="preserve"> in a Programme Country. For example, such organisation can be (non-exhaustive list):</w:t>
            </w:r>
          </w:p>
          <w:p w:rsidR="00E126F5" w:rsidRPr="0019773D" w:rsidRDefault="00E126F5"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a public body in charge of sport at local, regional or national level</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a sport organisation at local, regional, national, European or international level</w:t>
            </w:r>
            <w:r w:rsidR="00E816AB" w:rsidRPr="0019773D">
              <w:rPr>
                <w:rFonts w:ascii="Calibri" w:hAnsi="Calibri" w:cs="Tahoma"/>
                <w:color w:val="auto"/>
                <w:sz w:val="18"/>
                <w:szCs w:val="18"/>
              </w:rPr>
              <w:t>;</w:t>
            </w:r>
          </w:p>
          <w:p w:rsidR="00E126F5" w:rsidRPr="0019773D" w:rsidRDefault="00E126F5"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rPr>
            </w:pPr>
            <w:r w:rsidRPr="0019773D">
              <w:rPr>
                <w:rFonts w:ascii="Calibri" w:hAnsi="Calibri" w:cs="Tahoma"/>
                <w:color w:val="auto"/>
                <w:sz w:val="18"/>
                <w:szCs w:val="18"/>
              </w:rPr>
              <w:t>the coordinator of a national event organised in the framework of a European event in the field of sport</w:t>
            </w:r>
            <w:r w:rsidR="00E816AB" w:rsidRPr="0019773D">
              <w:rPr>
                <w:rFonts w:ascii="Calibri" w:hAnsi="Calibri" w:cs="Tahoma"/>
                <w:color w:val="auto"/>
                <w:sz w:val="18"/>
              </w:rPr>
              <w:t>.</w:t>
            </w:r>
          </w:p>
        </w:tc>
      </w:tr>
      <w:tr w:rsidR="00E126F5" w:rsidRPr="005B1094"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E126F5" w:rsidRPr="0019773D" w:rsidRDefault="00722D66" w:rsidP="00B92DD4">
            <w:pPr>
              <w:spacing w:beforeLines="40" w:before="96" w:afterLines="40" w:after="96"/>
              <w:rPr>
                <w:rFonts w:ascii="Calibri" w:hAnsi="Calibri"/>
                <w:b/>
                <w:sz w:val="18"/>
                <w:lang w:val="en-GB"/>
              </w:rPr>
            </w:pPr>
            <w:r w:rsidRPr="0019773D">
              <w:rPr>
                <w:rFonts w:ascii="Calibri" w:hAnsi="Calibri"/>
                <w:b/>
                <w:sz w:val="18"/>
                <w:lang w:val="en-GB"/>
              </w:rPr>
              <w:t>Eligible events</w:t>
            </w:r>
            <w:r w:rsidR="00E126F5" w:rsidRPr="0019773D">
              <w:rPr>
                <w:rFonts w:ascii="Calibri" w:hAnsi="Calibri"/>
                <w:b/>
                <w:sz w:val="18"/>
                <w:lang w:val="en-GB"/>
              </w:rPr>
              <w:t xml:space="preserve"> </w:t>
            </w:r>
            <w:r w:rsidRPr="0019773D">
              <w:rPr>
                <w:rFonts w:ascii="Calibri" w:hAnsi="Calibri"/>
                <w:b/>
                <w:sz w:val="18"/>
                <w:lang w:val="en-GB"/>
              </w:rPr>
              <w:t xml:space="preserve">and </w:t>
            </w:r>
            <w:r w:rsidR="00E126F5" w:rsidRPr="0019773D">
              <w:rPr>
                <w:rFonts w:ascii="Calibri" w:hAnsi="Calibri"/>
                <w:b/>
                <w:sz w:val="18"/>
                <w:lang w:val="en-GB"/>
              </w:rPr>
              <w:t>participants</w:t>
            </w:r>
          </w:p>
        </w:tc>
        <w:tc>
          <w:tcPr>
            <w:tcW w:w="3884" w:type="pct"/>
            <w:tcBorders>
              <w:top w:val="dashed" w:sz="4" w:space="0" w:color="auto"/>
              <w:left w:val="nil"/>
              <w:bottom w:val="dashed" w:sz="4" w:space="0" w:color="auto"/>
              <w:right w:val="single" w:sz="8" w:space="0" w:color="auto"/>
            </w:tcBorders>
            <w:shd w:val="clear" w:color="auto" w:fill="FFFFFF"/>
          </w:tcPr>
          <w:p w:rsidR="0092263F" w:rsidRDefault="00657B01" w:rsidP="0061630E">
            <w:pPr>
              <w:spacing w:beforeLines="40" w:before="96" w:afterLines="40" w:after="96"/>
              <w:jc w:val="both"/>
              <w:rPr>
                <w:rFonts w:ascii="Calibri" w:hAnsi="Calibri"/>
                <w:sz w:val="18"/>
                <w:lang w:val="en-GB"/>
              </w:rPr>
            </w:pPr>
            <w:r w:rsidRPr="0019773D">
              <w:rPr>
                <w:rFonts w:ascii="Calibri" w:hAnsi="Calibri"/>
                <w:sz w:val="18"/>
                <w:lang w:val="en-GB"/>
              </w:rPr>
              <w:t xml:space="preserve">European-wide sport </w:t>
            </w:r>
            <w:r w:rsidR="00921FF5" w:rsidRPr="0019773D">
              <w:rPr>
                <w:rFonts w:ascii="Calibri" w:hAnsi="Calibri"/>
                <w:sz w:val="18"/>
                <w:lang w:val="en-GB"/>
              </w:rPr>
              <w:t>events organised in one country must involve</w:t>
            </w:r>
            <w:r w:rsidRPr="0019773D">
              <w:rPr>
                <w:rFonts w:ascii="Calibri" w:hAnsi="Calibri"/>
                <w:sz w:val="18"/>
                <w:lang w:val="en-GB"/>
              </w:rPr>
              <w:t xml:space="preserve"> participants to the event from at least 1</w:t>
            </w:r>
            <w:r w:rsidR="00751D2A">
              <w:rPr>
                <w:rFonts w:ascii="Calibri" w:hAnsi="Calibri"/>
                <w:sz w:val="18"/>
                <w:lang w:val="en-GB"/>
              </w:rPr>
              <w:t>0</w:t>
            </w:r>
            <w:r w:rsidRPr="0019773D">
              <w:rPr>
                <w:rFonts w:ascii="Calibri" w:hAnsi="Calibri"/>
                <w:sz w:val="18"/>
                <w:lang w:val="en-GB"/>
              </w:rPr>
              <w:t xml:space="preserve"> different Programme Countries.</w:t>
            </w:r>
          </w:p>
          <w:p w:rsidR="0092263F" w:rsidRDefault="0092263F" w:rsidP="0061630E">
            <w:pPr>
              <w:spacing w:beforeLines="40" w:before="96" w:afterLines="40" w:after="96"/>
              <w:jc w:val="both"/>
              <w:rPr>
                <w:rFonts w:ascii="Calibri" w:hAnsi="Calibri"/>
                <w:sz w:val="18"/>
                <w:lang w:val="en-GB"/>
              </w:rPr>
            </w:pPr>
            <w:r>
              <w:rPr>
                <w:rFonts w:ascii="Calibri" w:hAnsi="Calibri"/>
                <w:sz w:val="18"/>
                <w:lang w:val="en-GB"/>
              </w:rPr>
              <w:t>OR</w:t>
            </w:r>
          </w:p>
          <w:p w:rsidR="0092263F" w:rsidRDefault="0092263F" w:rsidP="0061630E">
            <w:pPr>
              <w:spacing w:beforeLines="40" w:before="96" w:afterLines="40" w:after="96"/>
              <w:jc w:val="both"/>
              <w:rPr>
                <w:rFonts w:ascii="Calibri" w:hAnsi="Calibri"/>
                <w:sz w:val="18"/>
                <w:lang w:val="en-GB"/>
              </w:rPr>
            </w:pPr>
            <w:r>
              <w:rPr>
                <w:rFonts w:ascii="Calibri" w:hAnsi="Calibri"/>
                <w:sz w:val="18"/>
                <w:lang w:val="en-GB"/>
              </w:rPr>
              <w:t>Sport events organised simultaneously in several Programme Countries must involve participants to the events from at least 1</w:t>
            </w:r>
            <w:r w:rsidR="00751D2A">
              <w:rPr>
                <w:rFonts w:ascii="Calibri" w:hAnsi="Calibri"/>
                <w:sz w:val="18"/>
                <w:lang w:val="en-GB"/>
              </w:rPr>
              <w:t>0</w:t>
            </w:r>
            <w:r>
              <w:rPr>
                <w:rFonts w:ascii="Calibri" w:hAnsi="Calibri"/>
                <w:sz w:val="18"/>
                <w:lang w:val="en-GB"/>
              </w:rPr>
              <w:t xml:space="preserve"> different Programme Countries. This condition is fulfilled as long as these participants are involved in the sum of events in total. </w:t>
            </w:r>
          </w:p>
          <w:p w:rsidR="00657B01" w:rsidRPr="0019773D" w:rsidRDefault="005F05BC" w:rsidP="0061630E">
            <w:pPr>
              <w:spacing w:beforeLines="40" w:before="96" w:afterLines="40" w:after="96"/>
              <w:jc w:val="both"/>
              <w:rPr>
                <w:rFonts w:ascii="Calibri" w:hAnsi="Calibri"/>
                <w:b/>
                <w:sz w:val="18"/>
                <w:lang w:val="en-GB"/>
              </w:rPr>
            </w:pPr>
            <w:r>
              <w:rPr>
                <w:rFonts w:ascii="Calibri" w:hAnsi="Calibri"/>
                <w:sz w:val="18"/>
                <w:lang w:val="en-GB"/>
              </w:rPr>
              <w:t xml:space="preserve"> </w:t>
            </w:r>
            <w:r w:rsidRPr="005F05BC">
              <w:rPr>
                <w:rFonts w:ascii="Calibri" w:hAnsi="Calibri"/>
                <w:sz w:val="18"/>
                <w:lang w:val="en-GB"/>
              </w:rPr>
              <w:t>All participating organisations must be identified at the time of applying for a grant.</w:t>
            </w:r>
          </w:p>
        </w:tc>
      </w:tr>
      <w:tr w:rsidR="00E126F5" w:rsidRPr="005B1094"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E126F5" w:rsidRPr="0019773D" w:rsidRDefault="00E126F5" w:rsidP="00B92DD4">
            <w:pPr>
              <w:spacing w:beforeLines="40" w:before="96" w:afterLines="40" w:after="96"/>
              <w:rPr>
                <w:rFonts w:ascii="Calibri" w:hAnsi="Calibri"/>
                <w:b/>
                <w:sz w:val="18"/>
                <w:lang w:val="en-GB"/>
              </w:rPr>
            </w:pPr>
            <w:r w:rsidRPr="0019773D">
              <w:rPr>
                <w:rFonts w:ascii="Calibri" w:hAnsi="Calibri"/>
                <w:b/>
                <w:sz w:val="18"/>
                <w:lang w:val="en-GB"/>
              </w:rPr>
              <w:t>Duration of project</w:t>
            </w:r>
          </w:p>
        </w:tc>
        <w:tc>
          <w:tcPr>
            <w:tcW w:w="3884" w:type="pct"/>
            <w:tcBorders>
              <w:top w:val="dashed" w:sz="4" w:space="0" w:color="auto"/>
              <w:left w:val="nil"/>
              <w:bottom w:val="dashed" w:sz="4" w:space="0" w:color="auto"/>
              <w:right w:val="single" w:sz="8" w:space="0" w:color="auto"/>
            </w:tcBorders>
            <w:shd w:val="clear" w:color="auto" w:fill="FFFFFF"/>
            <w:vAlign w:val="center"/>
          </w:tcPr>
          <w:p w:rsidR="00E126F5" w:rsidRPr="0019773D" w:rsidRDefault="00E126F5" w:rsidP="00B92DD4">
            <w:pPr>
              <w:spacing w:beforeLines="40" w:before="96" w:afterLines="40" w:after="96"/>
              <w:jc w:val="both"/>
              <w:rPr>
                <w:rFonts w:ascii="Calibri" w:hAnsi="Calibri"/>
                <w:sz w:val="18"/>
                <w:lang w:val="en-GB"/>
              </w:rPr>
            </w:pPr>
            <w:r w:rsidRPr="0019773D">
              <w:rPr>
                <w:rFonts w:ascii="Calibri" w:hAnsi="Calibri"/>
                <w:sz w:val="18"/>
                <w:lang w:val="en-GB"/>
              </w:rPr>
              <w:t xml:space="preserve">Up to 1 year (from preparation </w:t>
            </w:r>
            <w:r w:rsidR="000D1829" w:rsidRPr="0019773D">
              <w:rPr>
                <w:rFonts w:ascii="Calibri" w:hAnsi="Calibri"/>
                <w:sz w:val="18"/>
                <w:lang w:val="en-GB"/>
              </w:rPr>
              <w:t xml:space="preserve">of the event </w:t>
            </w:r>
            <w:r w:rsidRPr="0019773D">
              <w:rPr>
                <w:rFonts w:ascii="Calibri" w:hAnsi="Calibri"/>
                <w:sz w:val="18"/>
                <w:lang w:val="en-GB"/>
              </w:rPr>
              <w:t>to</w:t>
            </w:r>
            <w:r w:rsidR="000D1829" w:rsidRPr="0019773D">
              <w:rPr>
                <w:rFonts w:ascii="Calibri" w:hAnsi="Calibri"/>
                <w:sz w:val="18"/>
                <w:lang w:val="en-GB"/>
              </w:rPr>
              <w:t xml:space="preserve"> its</w:t>
            </w:r>
            <w:r w:rsidRPr="0019773D">
              <w:rPr>
                <w:rFonts w:ascii="Calibri" w:hAnsi="Calibri"/>
                <w:sz w:val="18"/>
                <w:lang w:val="en-GB"/>
              </w:rPr>
              <w:t xml:space="preserve"> follow-up).</w:t>
            </w:r>
          </w:p>
        </w:tc>
      </w:tr>
      <w:tr w:rsidR="000D1829" w:rsidRPr="005B1094" w:rsidTr="00471DAF">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0D1829" w:rsidRPr="0019773D" w:rsidRDefault="000D1829" w:rsidP="00471DAF">
            <w:pPr>
              <w:spacing w:beforeLines="40" w:before="96" w:afterLines="40" w:after="96"/>
              <w:rPr>
                <w:rFonts w:ascii="Calibri" w:hAnsi="Calibri"/>
                <w:b/>
                <w:sz w:val="18"/>
                <w:lang w:val="en-GB"/>
              </w:rPr>
            </w:pPr>
            <w:r w:rsidRPr="0019773D">
              <w:rPr>
                <w:rFonts w:ascii="Calibri" w:hAnsi="Calibri"/>
                <w:b/>
                <w:sz w:val="18"/>
                <w:lang w:val="en-GB"/>
              </w:rPr>
              <w:t>Dates of the event</w:t>
            </w:r>
          </w:p>
        </w:tc>
        <w:tc>
          <w:tcPr>
            <w:tcW w:w="3884" w:type="pct"/>
            <w:tcBorders>
              <w:top w:val="dashed" w:sz="4" w:space="0" w:color="auto"/>
              <w:left w:val="nil"/>
              <w:bottom w:val="dashed" w:sz="4" w:space="0" w:color="auto"/>
              <w:right w:val="single" w:sz="8" w:space="0" w:color="auto"/>
            </w:tcBorders>
            <w:shd w:val="clear" w:color="auto" w:fill="FFFFFF"/>
            <w:vAlign w:val="center"/>
          </w:tcPr>
          <w:p w:rsidR="000D1829" w:rsidRPr="0019773D" w:rsidRDefault="00AC5CF8" w:rsidP="00AC7F06">
            <w:pPr>
              <w:spacing w:beforeLines="40" w:before="96" w:afterLines="40" w:after="96"/>
              <w:jc w:val="both"/>
              <w:rPr>
                <w:rFonts w:ascii="Calibri" w:hAnsi="Calibri"/>
                <w:sz w:val="18"/>
                <w:lang w:val="en-GB"/>
              </w:rPr>
            </w:pPr>
            <w:r>
              <w:rPr>
                <w:rFonts w:ascii="Calibri" w:hAnsi="Calibri"/>
                <w:sz w:val="18"/>
                <w:lang w:val="en-GB"/>
              </w:rPr>
              <w:t>T</w:t>
            </w:r>
            <w:r w:rsidR="000D1829" w:rsidRPr="0019773D">
              <w:rPr>
                <w:rFonts w:ascii="Calibri" w:hAnsi="Calibri"/>
                <w:sz w:val="18"/>
                <w:lang w:val="en-GB"/>
              </w:rPr>
              <w:t>he event must take place</w:t>
            </w:r>
            <w:r w:rsidR="00602EF4">
              <w:rPr>
                <w:rFonts w:ascii="Calibri" w:hAnsi="Calibri"/>
                <w:sz w:val="18"/>
                <w:lang w:val="en-GB"/>
              </w:rPr>
              <w:t xml:space="preserve"> </w:t>
            </w:r>
            <w:r w:rsidR="00AC7F06">
              <w:rPr>
                <w:rFonts w:ascii="Calibri" w:hAnsi="Calibri"/>
                <w:sz w:val="18"/>
                <w:lang w:val="en-GB"/>
              </w:rPr>
              <w:t xml:space="preserve">during the </w:t>
            </w:r>
            <w:r>
              <w:rPr>
                <w:rFonts w:ascii="Calibri" w:hAnsi="Calibri"/>
                <w:sz w:val="18"/>
                <w:lang w:val="en-GB"/>
              </w:rPr>
              <w:t>following year (any time till 31 October).</w:t>
            </w:r>
          </w:p>
        </w:tc>
      </w:tr>
      <w:tr w:rsidR="00E126F5" w:rsidRPr="005B1094"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E126F5" w:rsidRPr="0019773D" w:rsidRDefault="00E126F5" w:rsidP="00B92DD4">
            <w:pPr>
              <w:spacing w:beforeLines="40" w:before="96" w:afterLines="40" w:after="96"/>
              <w:rPr>
                <w:rFonts w:ascii="Calibri" w:hAnsi="Calibri"/>
                <w:b/>
                <w:sz w:val="18"/>
                <w:lang w:val="en-GB"/>
              </w:rPr>
            </w:pPr>
            <w:r w:rsidRPr="0019773D">
              <w:rPr>
                <w:rFonts w:ascii="Calibri" w:hAnsi="Calibri"/>
                <w:b/>
                <w:sz w:val="18"/>
                <w:lang w:val="en-GB"/>
              </w:rPr>
              <w:t xml:space="preserve">Where to apply? </w:t>
            </w:r>
          </w:p>
        </w:tc>
        <w:tc>
          <w:tcPr>
            <w:tcW w:w="3884" w:type="pct"/>
            <w:tcBorders>
              <w:top w:val="dashed" w:sz="4" w:space="0" w:color="auto"/>
              <w:left w:val="nil"/>
              <w:bottom w:val="dashed" w:sz="4" w:space="0" w:color="auto"/>
              <w:right w:val="single" w:sz="8" w:space="0" w:color="auto"/>
            </w:tcBorders>
            <w:shd w:val="clear" w:color="auto" w:fill="FFFFFF"/>
          </w:tcPr>
          <w:p w:rsidR="00E126F5" w:rsidRPr="00084BE2" w:rsidRDefault="00E126F5" w:rsidP="00B92DD4">
            <w:pPr>
              <w:spacing w:beforeLines="40" w:before="96" w:afterLines="40" w:after="96"/>
              <w:jc w:val="both"/>
              <w:rPr>
                <w:rFonts w:ascii="Calibri" w:hAnsi="Calibri"/>
                <w:sz w:val="18"/>
                <w:lang w:val="en-GB"/>
              </w:rPr>
            </w:pPr>
            <w:r w:rsidRPr="00084BE2">
              <w:rPr>
                <w:rFonts w:ascii="Calibri" w:hAnsi="Calibri"/>
                <w:sz w:val="18"/>
                <w:lang w:val="en-GB"/>
              </w:rPr>
              <w:t>To the Education, Audiovisual and Culture Executive Agency</w:t>
            </w:r>
            <w:r w:rsidR="00616118" w:rsidRPr="00084BE2">
              <w:rPr>
                <w:rFonts w:ascii="Calibri" w:hAnsi="Calibri"/>
                <w:sz w:val="18"/>
                <w:lang w:val="en-GB"/>
              </w:rPr>
              <w:t>, located in Brussels</w:t>
            </w:r>
            <w:r w:rsidRPr="00084BE2">
              <w:rPr>
                <w:rFonts w:ascii="Calibri" w:hAnsi="Calibri"/>
                <w:sz w:val="18"/>
                <w:lang w:val="en-GB"/>
              </w:rPr>
              <w:t>.</w:t>
            </w:r>
          </w:p>
        </w:tc>
      </w:tr>
      <w:tr w:rsidR="00E126F5" w:rsidRPr="005B1094" w:rsidTr="008825A5">
        <w:trPr>
          <w:cantSplit/>
        </w:trPr>
        <w:tc>
          <w:tcPr>
            <w:tcW w:w="1116" w:type="pct"/>
            <w:tcBorders>
              <w:top w:val="dashed" w:sz="4" w:space="0" w:color="auto"/>
              <w:left w:val="single" w:sz="8" w:space="0" w:color="auto"/>
              <w:bottom w:val="dashed" w:sz="4" w:space="0" w:color="auto"/>
              <w:right w:val="single" w:sz="8" w:space="0" w:color="000000"/>
            </w:tcBorders>
            <w:shd w:val="clear" w:color="auto" w:fill="FFFFFF"/>
            <w:vAlign w:val="center"/>
          </w:tcPr>
          <w:p w:rsidR="00E126F5" w:rsidRPr="0019773D" w:rsidRDefault="00E126F5" w:rsidP="00B92DD4">
            <w:pPr>
              <w:spacing w:beforeLines="40" w:before="96" w:afterLines="40" w:after="96"/>
              <w:rPr>
                <w:rFonts w:ascii="Calibri" w:hAnsi="Calibri"/>
                <w:b/>
                <w:sz w:val="18"/>
                <w:lang w:val="en-GB"/>
              </w:rPr>
            </w:pPr>
            <w:r w:rsidRPr="0019773D">
              <w:rPr>
                <w:rFonts w:ascii="Calibri" w:hAnsi="Calibri"/>
                <w:b/>
                <w:sz w:val="18"/>
                <w:lang w:val="en-GB"/>
              </w:rPr>
              <w:t>When to apply?</w:t>
            </w:r>
          </w:p>
        </w:tc>
        <w:tc>
          <w:tcPr>
            <w:tcW w:w="3884" w:type="pct"/>
            <w:tcBorders>
              <w:top w:val="dashed" w:sz="4" w:space="0" w:color="auto"/>
              <w:left w:val="nil"/>
              <w:bottom w:val="dashed" w:sz="4" w:space="0" w:color="auto"/>
              <w:right w:val="single" w:sz="8" w:space="0" w:color="auto"/>
            </w:tcBorders>
            <w:shd w:val="clear" w:color="auto" w:fill="FFFFFF"/>
            <w:vAlign w:val="center"/>
          </w:tcPr>
          <w:p w:rsidR="00751D2A" w:rsidRDefault="00E126F5" w:rsidP="009B5963">
            <w:pPr>
              <w:rPr>
                <w:rFonts w:ascii="Calibri" w:hAnsi="Calibri"/>
                <w:sz w:val="18"/>
                <w:szCs w:val="18"/>
                <w:lang w:val="en-GB"/>
              </w:rPr>
            </w:pPr>
            <w:r w:rsidRPr="00084BE2">
              <w:rPr>
                <w:rFonts w:ascii="Calibri" w:hAnsi="Calibri"/>
                <w:sz w:val="18"/>
                <w:lang w:val="en-GB"/>
              </w:rPr>
              <w:t xml:space="preserve">Applicants have </w:t>
            </w:r>
            <w:r w:rsidRPr="00084BE2">
              <w:rPr>
                <w:rFonts w:ascii="Calibri" w:hAnsi="Calibri"/>
                <w:sz w:val="18"/>
                <w:szCs w:val="18"/>
                <w:lang w:val="en-GB"/>
              </w:rPr>
              <w:t xml:space="preserve">to submit their grant application by </w:t>
            </w:r>
            <w:r w:rsidR="009B5963" w:rsidRPr="00ED4A4C">
              <w:rPr>
                <w:rFonts w:ascii="Calibri" w:hAnsi="Calibri"/>
                <w:b/>
                <w:sz w:val="18"/>
                <w:szCs w:val="18"/>
                <w:lang w:val="en-GB"/>
              </w:rPr>
              <w:t>5</w:t>
            </w:r>
            <w:r w:rsidR="009B5963" w:rsidRPr="00EB731E">
              <w:rPr>
                <w:rFonts w:ascii="Calibri" w:hAnsi="Calibri"/>
                <w:b/>
                <w:sz w:val="18"/>
                <w:lang w:val="en-GB"/>
              </w:rPr>
              <w:t xml:space="preserve"> </w:t>
            </w:r>
            <w:r w:rsidR="00AC5CF8" w:rsidRPr="00EB731E">
              <w:rPr>
                <w:rFonts w:ascii="Calibri" w:hAnsi="Calibri"/>
                <w:b/>
                <w:sz w:val="18"/>
                <w:lang w:val="en-GB"/>
              </w:rPr>
              <w:t>April</w:t>
            </w:r>
            <w:r w:rsidR="00AC5CF8" w:rsidRPr="00084BE2">
              <w:rPr>
                <w:rFonts w:ascii="Calibri" w:hAnsi="Calibri"/>
                <w:sz w:val="18"/>
                <w:szCs w:val="18"/>
                <w:lang w:val="en-GB"/>
              </w:rPr>
              <w:t xml:space="preserve"> </w:t>
            </w:r>
            <w:r w:rsidR="000D1829" w:rsidRPr="00084BE2">
              <w:rPr>
                <w:rFonts w:ascii="Calibri" w:hAnsi="Calibri"/>
                <w:b/>
                <w:sz w:val="18"/>
                <w:szCs w:val="18"/>
                <w:lang w:val="en-GB"/>
              </w:rPr>
              <w:t xml:space="preserve">at </w:t>
            </w:r>
            <w:r w:rsidR="00B658AB" w:rsidRPr="00084BE2">
              <w:rPr>
                <w:rFonts w:ascii="Calibri" w:hAnsi="Calibri"/>
                <w:b/>
                <w:sz w:val="18"/>
                <w:szCs w:val="18"/>
                <w:lang w:val="en-GB"/>
              </w:rPr>
              <w:t>12:00</w:t>
            </w:r>
            <w:r w:rsidR="000D1829" w:rsidRPr="00084BE2">
              <w:rPr>
                <w:rFonts w:ascii="Calibri" w:hAnsi="Calibri"/>
                <w:b/>
                <w:sz w:val="18"/>
                <w:szCs w:val="18"/>
                <w:lang w:val="en-GB"/>
              </w:rPr>
              <w:t xml:space="preserve"> (midday Brussels time)</w:t>
            </w:r>
            <w:r w:rsidR="00751D2A">
              <w:rPr>
                <w:rFonts w:ascii="Calibri" w:hAnsi="Calibri"/>
                <w:b/>
                <w:sz w:val="18"/>
                <w:szCs w:val="18"/>
                <w:lang w:val="en-GB"/>
              </w:rPr>
              <w:t>.</w:t>
            </w:r>
            <w:r w:rsidR="000D1829" w:rsidRPr="00084BE2">
              <w:rPr>
                <w:rFonts w:ascii="Calibri" w:hAnsi="Calibri"/>
                <w:sz w:val="18"/>
                <w:szCs w:val="18"/>
                <w:lang w:val="en-GB"/>
              </w:rPr>
              <w:t xml:space="preserve"> </w:t>
            </w:r>
          </w:p>
          <w:p w:rsidR="00751D2A" w:rsidRDefault="00751D2A" w:rsidP="009B5963">
            <w:pPr>
              <w:rPr>
                <w:rFonts w:ascii="Calibri" w:hAnsi="Calibri"/>
                <w:sz w:val="18"/>
                <w:szCs w:val="18"/>
                <w:lang w:val="en-GB"/>
              </w:rPr>
            </w:pPr>
            <w:r>
              <w:rPr>
                <w:rFonts w:ascii="Calibri" w:hAnsi="Calibri"/>
                <w:sz w:val="18"/>
                <w:szCs w:val="18"/>
                <w:lang w:val="en-GB"/>
              </w:rPr>
              <w:t>F</w:t>
            </w:r>
            <w:r w:rsidRPr="00084BE2">
              <w:rPr>
                <w:rFonts w:ascii="Calibri" w:hAnsi="Calibri"/>
                <w:sz w:val="18"/>
                <w:szCs w:val="18"/>
                <w:lang w:val="en-GB"/>
              </w:rPr>
              <w:t xml:space="preserve">or </w:t>
            </w:r>
            <w:r>
              <w:rPr>
                <w:rFonts w:ascii="Calibri" w:hAnsi="Calibri"/>
                <w:sz w:val="18"/>
                <w:szCs w:val="18"/>
                <w:lang w:val="en-GB"/>
              </w:rPr>
              <w:t xml:space="preserve">large-scale events, </w:t>
            </w:r>
            <w:r w:rsidRPr="00084BE2">
              <w:rPr>
                <w:rFonts w:ascii="Calibri" w:hAnsi="Calibri"/>
                <w:sz w:val="18"/>
                <w:szCs w:val="18"/>
                <w:lang w:val="en-GB"/>
              </w:rPr>
              <w:t>projects</w:t>
            </w:r>
            <w:r>
              <w:rPr>
                <w:rFonts w:ascii="Calibri" w:hAnsi="Calibri"/>
                <w:sz w:val="18"/>
                <w:szCs w:val="18"/>
                <w:lang w:val="en-GB"/>
              </w:rPr>
              <w:t xml:space="preserve"> may start as of 15 June 2018. </w:t>
            </w:r>
          </w:p>
          <w:p w:rsidR="00E126F5" w:rsidRPr="00084BE2" w:rsidRDefault="00751D2A" w:rsidP="00751D2A">
            <w:pPr>
              <w:rPr>
                <w:lang w:val="en-GB"/>
              </w:rPr>
            </w:pPr>
            <w:r>
              <w:rPr>
                <w:rFonts w:ascii="Calibri" w:hAnsi="Calibri"/>
                <w:sz w:val="18"/>
                <w:szCs w:val="18"/>
                <w:lang w:val="en-GB"/>
              </w:rPr>
              <w:t>F</w:t>
            </w:r>
            <w:r w:rsidR="000D1829" w:rsidRPr="00084BE2">
              <w:rPr>
                <w:rFonts w:ascii="Calibri" w:hAnsi="Calibri"/>
                <w:sz w:val="18"/>
                <w:szCs w:val="18"/>
                <w:lang w:val="en-GB"/>
              </w:rPr>
              <w:t xml:space="preserve">or </w:t>
            </w:r>
            <w:r>
              <w:rPr>
                <w:rFonts w:ascii="Calibri" w:hAnsi="Calibri"/>
                <w:sz w:val="18"/>
                <w:szCs w:val="18"/>
                <w:lang w:val="en-GB"/>
              </w:rPr>
              <w:t xml:space="preserve">all other events, </w:t>
            </w:r>
            <w:r w:rsidR="000D1829" w:rsidRPr="00084BE2">
              <w:rPr>
                <w:rFonts w:ascii="Calibri" w:hAnsi="Calibri"/>
                <w:sz w:val="18"/>
                <w:szCs w:val="18"/>
                <w:lang w:val="en-GB"/>
              </w:rPr>
              <w:t xml:space="preserve">projects </w:t>
            </w:r>
            <w:r>
              <w:rPr>
                <w:rFonts w:ascii="Calibri" w:hAnsi="Calibri"/>
                <w:sz w:val="18"/>
                <w:szCs w:val="18"/>
                <w:lang w:val="en-GB"/>
              </w:rPr>
              <w:t xml:space="preserve">may </w:t>
            </w:r>
            <w:r w:rsidR="000D1829" w:rsidRPr="00084BE2">
              <w:rPr>
                <w:rFonts w:ascii="Calibri" w:hAnsi="Calibri"/>
                <w:sz w:val="18"/>
                <w:szCs w:val="18"/>
                <w:lang w:val="en-GB"/>
              </w:rPr>
              <w:t xml:space="preserve">start </w:t>
            </w:r>
            <w:r w:rsidR="00AE12E4" w:rsidRPr="00084BE2">
              <w:rPr>
                <w:rFonts w:ascii="Calibri" w:hAnsi="Calibri"/>
                <w:sz w:val="18"/>
                <w:szCs w:val="18"/>
                <w:lang w:val="en-GB"/>
              </w:rPr>
              <w:t>on</w:t>
            </w:r>
            <w:r w:rsidR="000D1829" w:rsidRPr="00084BE2">
              <w:rPr>
                <w:rFonts w:ascii="Calibri" w:hAnsi="Calibri"/>
                <w:sz w:val="18"/>
                <w:szCs w:val="18"/>
                <w:lang w:val="en-GB"/>
              </w:rPr>
              <w:t xml:space="preserve"> 1 November </w:t>
            </w:r>
            <w:r>
              <w:rPr>
                <w:rFonts w:ascii="Calibri" w:hAnsi="Calibri"/>
                <w:sz w:val="18"/>
                <w:szCs w:val="18"/>
                <w:lang w:val="en-GB"/>
              </w:rPr>
              <w:t>2018</w:t>
            </w:r>
            <w:r w:rsidR="000D1829" w:rsidRPr="00084BE2">
              <w:rPr>
                <w:rFonts w:ascii="Calibri" w:hAnsi="Calibri"/>
                <w:sz w:val="18"/>
                <w:szCs w:val="18"/>
                <w:lang w:val="en-GB"/>
              </w:rPr>
              <w:t>.</w:t>
            </w:r>
          </w:p>
        </w:tc>
      </w:tr>
      <w:tr w:rsidR="00E126F5" w:rsidRPr="005B1094" w:rsidTr="008825A5">
        <w:trPr>
          <w:cantSplit/>
        </w:trPr>
        <w:tc>
          <w:tcPr>
            <w:tcW w:w="1116" w:type="pct"/>
            <w:tcBorders>
              <w:top w:val="dashed" w:sz="4" w:space="0" w:color="auto"/>
              <w:left w:val="single" w:sz="8" w:space="0" w:color="auto"/>
              <w:bottom w:val="single" w:sz="8" w:space="0" w:color="auto"/>
              <w:right w:val="single" w:sz="8" w:space="0" w:color="000000"/>
            </w:tcBorders>
            <w:shd w:val="clear" w:color="auto" w:fill="FFFFFF"/>
            <w:vAlign w:val="center"/>
          </w:tcPr>
          <w:p w:rsidR="00E126F5" w:rsidRPr="0019773D" w:rsidRDefault="00E126F5" w:rsidP="00B92DD4">
            <w:pPr>
              <w:spacing w:beforeLines="40" w:before="96" w:afterLines="40" w:after="96"/>
              <w:rPr>
                <w:rFonts w:ascii="Calibri" w:hAnsi="Calibri"/>
                <w:b/>
                <w:sz w:val="18"/>
                <w:lang w:val="en-GB"/>
              </w:rPr>
            </w:pPr>
            <w:r w:rsidRPr="0019773D">
              <w:rPr>
                <w:rFonts w:ascii="Calibri" w:hAnsi="Calibri"/>
                <w:b/>
                <w:sz w:val="18"/>
                <w:lang w:val="en-GB"/>
              </w:rPr>
              <w:t>How to apply?</w:t>
            </w:r>
          </w:p>
        </w:tc>
        <w:tc>
          <w:tcPr>
            <w:tcW w:w="3884" w:type="pct"/>
            <w:tcBorders>
              <w:top w:val="dashed" w:sz="4" w:space="0" w:color="auto"/>
              <w:left w:val="nil"/>
              <w:bottom w:val="single" w:sz="8" w:space="0" w:color="auto"/>
              <w:right w:val="single" w:sz="8" w:space="0" w:color="auto"/>
            </w:tcBorders>
            <w:shd w:val="clear" w:color="auto" w:fill="FFFFFF"/>
          </w:tcPr>
          <w:p w:rsidR="00E126F5" w:rsidRPr="00084BE2" w:rsidRDefault="00ED4EA1" w:rsidP="00B92DD4">
            <w:pPr>
              <w:spacing w:beforeLines="40" w:before="96" w:afterLines="40" w:after="96"/>
              <w:jc w:val="both"/>
              <w:rPr>
                <w:rFonts w:ascii="Calibri" w:hAnsi="Calibri"/>
                <w:sz w:val="18"/>
                <w:lang w:val="en-GB"/>
              </w:rPr>
            </w:pPr>
            <w:r w:rsidRPr="00084BE2">
              <w:rPr>
                <w:rFonts w:ascii="Calibri" w:hAnsi="Calibri"/>
                <w:sz w:val="18"/>
                <w:lang w:val="en-GB"/>
              </w:rPr>
              <w:t xml:space="preserve">Please see </w:t>
            </w:r>
            <w:r w:rsidR="00E126F5" w:rsidRPr="00084BE2">
              <w:rPr>
                <w:rFonts w:ascii="Calibri" w:hAnsi="Calibri"/>
                <w:sz w:val="18"/>
                <w:lang w:val="en-GB"/>
              </w:rPr>
              <w:t>Part C of this Guide</w:t>
            </w:r>
            <w:r w:rsidRPr="00084BE2">
              <w:rPr>
                <w:rFonts w:ascii="Calibri" w:hAnsi="Calibri"/>
                <w:sz w:val="18"/>
                <w:lang w:val="en-GB"/>
              </w:rPr>
              <w:t xml:space="preserve"> for more details on how to apply</w:t>
            </w:r>
            <w:r w:rsidR="00E126F5" w:rsidRPr="00084BE2">
              <w:rPr>
                <w:rFonts w:ascii="Calibri" w:hAnsi="Calibri"/>
                <w:sz w:val="18"/>
                <w:lang w:val="en-GB"/>
              </w:rPr>
              <w:t>.</w:t>
            </w:r>
          </w:p>
        </w:tc>
      </w:tr>
    </w:tbl>
    <w:p w:rsidR="00572859" w:rsidRPr="0019773D" w:rsidRDefault="00572859" w:rsidP="00572859">
      <w:pPr>
        <w:jc w:val="both"/>
        <w:rPr>
          <w:rFonts w:ascii="Calibri" w:hAnsi="Calibri"/>
          <w:sz w:val="18"/>
          <w:lang w:val="en-GB"/>
        </w:rPr>
      </w:pPr>
    </w:p>
    <w:p w:rsidR="00572859" w:rsidRPr="0019773D" w:rsidRDefault="00572859" w:rsidP="00572859">
      <w:pPr>
        <w:jc w:val="both"/>
        <w:rPr>
          <w:rFonts w:ascii="Calibri" w:hAnsi="Calibri"/>
          <w:sz w:val="18"/>
          <w:lang w:val="en-GB"/>
        </w:rPr>
      </w:pPr>
      <w:r w:rsidRPr="0019773D">
        <w:rPr>
          <w:rFonts w:ascii="Calibri" w:hAnsi="Calibri"/>
          <w:sz w:val="18"/>
          <w:lang w:val="en-GB"/>
        </w:rPr>
        <w:t xml:space="preserve">Applicant organisations </w:t>
      </w:r>
      <w:r w:rsidRPr="0019773D">
        <w:rPr>
          <w:rFonts w:ascii="Calibri" w:hAnsi="Calibri"/>
          <w:sz w:val="18"/>
          <w:szCs w:val="18"/>
          <w:lang w:val="en-GB"/>
        </w:rPr>
        <w:t xml:space="preserve">will be assessed against the relevant </w:t>
      </w:r>
      <w:r w:rsidRPr="0019773D">
        <w:rPr>
          <w:rFonts w:ascii="Calibri" w:hAnsi="Calibri"/>
          <w:b/>
          <w:sz w:val="18"/>
          <w:lang w:val="en-GB"/>
        </w:rPr>
        <w:t>exclusion and selection criteria</w:t>
      </w:r>
      <w:r w:rsidRPr="0019773D">
        <w:rPr>
          <w:rFonts w:ascii="Calibri" w:hAnsi="Calibri"/>
          <w:sz w:val="18"/>
          <w:lang w:val="en-GB"/>
        </w:rPr>
        <w:t xml:space="preserve">. For more information please consult Part C of this Guide. </w:t>
      </w:r>
    </w:p>
    <w:p w:rsidR="00572859" w:rsidRPr="0019773D" w:rsidRDefault="00572859" w:rsidP="00572859">
      <w:pPr>
        <w:pStyle w:val="Guide-Normal"/>
      </w:pPr>
    </w:p>
    <w:p w:rsidR="00E1574F" w:rsidRPr="0019773D" w:rsidRDefault="00E1574F" w:rsidP="00572859">
      <w:pPr>
        <w:pStyle w:val="Guide-Normal"/>
      </w:pPr>
    </w:p>
    <w:p w:rsidR="00E1574F" w:rsidRPr="0019773D" w:rsidRDefault="00E1574F" w:rsidP="00572859">
      <w:pPr>
        <w:pStyle w:val="Guide-Normal"/>
      </w:pPr>
    </w:p>
    <w:p w:rsidR="00E1574F" w:rsidRPr="0019773D" w:rsidRDefault="00E1574F" w:rsidP="00572859">
      <w:pPr>
        <w:pStyle w:val="Guide-Normal"/>
      </w:pPr>
    </w:p>
    <w:p w:rsidR="00E1574F" w:rsidRDefault="00E1574F" w:rsidP="00572859">
      <w:pPr>
        <w:pStyle w:val="Guide-Normal"/>
      </w:pPr>
    </w:p>
    <w:p w:rsidR="00AC7F06" w:rsidRPr="0019773D" w:rsidRDefault="00AC7F06" w:rsidP="00572859">
      <w:pPr>
        <w:pStyle w:val="Guide-Normal"/>
      </w:pPr>
    </w:p>
    <w:p w:rsidR="00E1574F" w:rsidRPr="0019773D" w:rsidRDefault="00E1574F" w:rsidP="00572859">
      <w:pPr>
        <w:pStyle w:val="Guide-Normal"/>
      </w:pPr>
    </w:p>
    <w:p w:rsidR="00572859" w:rsidRPr="0019773D" w:rsidRDefault="00572859" w:rsidP="00851436">
      <w:pPr>
        <w:pStyle w:val="Guide-Heading5"/>
        <w:rPr>
          <w:sz w:val="18"/>
        </w:rPr>
      </w:pPr>
      <w:r w:rsidRPr="0019773D">
        <w:t>Award criteria</w:t>
      </w:r>
    </w:p>
    <w:p w:rsidR="00E126F5" w:rsidRPr="0019773D" w:rsidRDefault="00E126F5" w:rsidP="00E126F5">
      <w:pPr>
        <w:rPr>
          <w:rFonts w:ascii="Calibri" w:hAnsi="Calibri"/>
          <w:sz w:val="18"/>
          <w:lang w:val="en-GB"/>
        </w:rPr>
      </w:pPr>
      <w:r w:rsidRPr="0019773D">
        <w:rPr>
          <w:rFonts w:ascii="Calibri" w:hAnsi="Calibri"/>
          <w:sz w:val="18"/>
          <w:lang w:val="en-GB"/>
        </w:rPr>
        <w:t xml:space="preserve">Projects will be assessed against the following criteria: </w:t>
      </w:r>
    </w:p>
    <w:p w:rsidR="00E126F5" w:rsidRPr="0019773D" w:rsidRDefault="00E126F5" w:rsidP="00E126F5">
      <w:pPr>
        <w:rPr>
          <w:rFonts w:ascii="Calibri" w:hAnsi="Calibri"/>
          <w:sz w:val="18"/>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3226"/>
        <w:gridCol w:w="6060"/>
      </w:tblGrid>
      <w:tr w:rsidR="00E126F5" w:rsidRPr="005B1094" w:rsidTr="008825A5">
        <w:trPr>
          <w:cantSplit/>
        </w:trPr>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Relevance of the project</w:t>
            </w:r>
          </w:p>
          <w:p w:rsidR="00E126F5" w:rsidRPr="0019773D" w:rsidRDefault="00E126F5" w:rsidP="00CA69AD">
            <w:pPr>
              <w:rPr>
                <w:rFonts w:ascii="Calibri" w:hAnsi="Calibri"/>
                <w:b/>
                <w:sz w:val="18"/>
                <w:lang w:val="en-GB"/>
              </w:rPr>
            </w:pPr>
            <w:r w:rsidRPr="0019773D">
              <w:rPr>
                <w:rFonts w:ascii="Calibri" w:hAnsi="Calibri"/>
                <w:b/>
                <w:sz w:val="18"/>
                <w:lang w:val="en-GB"/>
              </w:rPr>
              <w:t>(</w:t>
            </w:r>
            <w:r w:rsidRPr="0019773D">
              <w:rPr>
                <w:rFonts w:ascii="Calibri" w:hAnsi="Calibri"/>
                <w:b/>
                <w:sz w:val="18"/>
                <w:szCs w:val="18"/>
                <w:lang w:val="en-GB"/>
              </w:rPr>
              <w:t>maximum</w:t>
            </w:r>
            <w:r w:rsidRPr="0019773D">
              <w:rPr>
                <w:rFonts w:ascii="Calibri" w:hAnsi="Calibri"/>
                <w:b/>
                <w:sz w:val="18"/>
                <w:lang w:val="en-GB"/>
              </w:rPr>
              <w:t xml:space="preserve"> 30 points)</w:t>
            </w:r>
          </w:p>
        </w:tc>
        <w:tc>
          <w:tcPr>
            <w:tcW w:w="3263" w:type="pct"/>
            <w:shd w:val="clear" w:color="auto" w:fill="FFFFFF"/>
          </w:tcPr>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relevance of the proposal to:</w:t>
            </w:r>
          </w:p>
          <w:p w:rsidR="00E126F5" w:rsidRPr="0019773D" w:rsidRDefault="00E126F5"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of European</w:t>
            </w:r>
            <w:r w:rsidR="00E1574F" w:rsidRPr="0019773D">
              <w:rPr>
                <w:rFonts w:ascii="Calibri" w:hAnsi="Calibri"/>
                <w:sz w:val="18"/>
                <w:szCs w:val="18"/>
                <w:lang w:val="en-GB"/>
              </w:rPr>
              <w:t xml:space="preserve"> policies in the field of sport;</w:t>
            </w:r>
          </w:p>
          <w:p w:rsidR="00E126F5" w:rsidRPr="0019773D" w:rsidRDefault="00E126F5" w:rsidP="008B0E5C">
            <w:pPr>
              <w:numPr>
                <w:ilvl w:val="0"/>
                <w:numId w:val="68"/>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 xml:space="preserve">the objectives and the priorities of this Action (see section "What </w:t>
            </w:r>
            <w:r w:rsidR="00515FA8" w:rsidRPr="0019773D">
              <w:rPr>
                <w:rFonts w:ascii="Calibri" w:hAnsi="Calibri"/>
                <w:sz w:val="18"/>
                <w:szCs w:val="18"/>
                <w:lang w:val="en-GB"/>
              </w:rPr>
              <w:t xml:space="preserve">are </w:t>
            </w:r>
            <w:r w:rsidRPr="0019773D">
              <w:rPr>
                <w:rFonts w:ascii="Calibri" w:hAnsi="Calibri"/>
                <w:sz w:val="18"/>
                <w:szCs w:val="18"/>
                <w:lang w:val="en-GB"/>
              </w:rPr>
              <w:t>the aim</w:t>
            </w:r>
            <w:r w:rsidR="00515FA8" w:rsidRPr="0019773D">
              <w:rPr>
                <w:rFonts w:ascii="Calibri" w:hAnsi="Calibri"/>
                <w:sz w:val="18"/>
                <w:szCs w:val="18"/>
                <w:lang w:val="en-GB"/>
              </w:rPr>
              <w:t>s</w:t>
            </w:r>
            <w:r w:rsidRPr="0019773D">
              <w:rPr>
                <w:rFonts w:ascii="Calibri" w:hAnsi="Calibri"/>
                <w:sz w:val="18"/>
                <w:szCs w:val="18"/>
                <w:lang w:val="en-GB"/>
              </w:rPr>
              <w:t xml:space="preserve"> of </w:t>
            </w:r>
            <w:r w:rsidR="00515FA8" w:rsidRPr="0019773D">
              <w:rPr>
                <w:rFonts w:ascii="Calibri" w:hAnsi="Calibri"/>
                <w:sz w:val="18"/>
                <w:szCs w:val="18"/>
                <w:lang w:val="en-GB"/>
              </w:rPr>
              <w:t>a not-for</w:t>
            </w:r>
            <w:r w:rsidR="00C45F1E" w:rsidRPr="0019773D">
              <w:rPr>
                <w:rFonts w:ascii="Calibri" w:hAnsi="Calibri"/>
                <w:sz w:val="18"/>
                <w:szCs w:val="18"/>
                <w:lang w:val="en-GB"/>
              </w:rPr>
              <w:t>-</w:t>
            </w:r>
            <w:r w:rsidR="00515FA8" w:rsidRPr="0019773D">
              <w:rPr>
                <w:rFonts w:ascii="Calibri" w:hAnsi="Calibri"/>
                <w:sz w:val="18"/>
                <w:szCs w:val="18"/>
                <w:lang w:val="en-GB"/>
              </w:rPr>
              <w:t>profit European Sport event?</w:t>
            </w:r>
            <w:r w:rsidRPr="0019773D">
              <w:rPr>
                <w:rFonts w:ascii="Calibri" w:hAnsi="Calibri"/>
                <w:sz w:val="18"/>
                <w:szCs w:val="18"/>
                <w:lang w:val="en-GB"/>
              </w:rPr>
              <w:t>" )</w:t>
            </w:r>
            <w:r w:rsidR="00E1574F" w:rsidRPr="0019773D">
              <w:rPr>
                <w:rFonts w:ascii="Calibri" w:hAnsi="Calibri"/>
                <w:sz w:val="18"/>
                <w:szCs w:val="18"/>
                <w:lang w:val="en-GB"/>
              </w:rPr>
              <w:t>.</w:t>
            </w:r>
          </w:p>
          <w:p w:rsidR="00E126F5" w:rsidRPr="0019773D" w:rsidRDefault="00E126F5" w:rsidP="008B0E5C">
            <w:pPr>
              <w:numPr>
                <w:ilvl w:val="0"/>
                <w:numId w:val="70"/>
              </w:numPr>
              <w:spacing w:beforeLines="40" w:before="96" w:after="40"/>
              <w:jc w:val="both"/>
              <w:rPr>
                <w:rFonts w:ascii="Calibri" w:hAnsi="Calibri"/>
                <w:sz w:val="18"/>
                <w:szCs w:val="18"/>
                <w:lang w:val="en-GB"/>
              </w:rPr>
            </w:pPr>
            <w:r w:rsidRPr="0019773D">
              <w:rPr>
                <w:rFonts w:ascii="Calibri" w:hAnsi="Calibri"/>
                <w:sz w:val="18"/>
                <w:szCs w:val="18"/>
                <w:lang w:val="en-GB"/>
              </w:rPr>
              <w:t>The extent to which:</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based on a genuine and adequate needs analysis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objectives are clearly defined, realistic and address issues relevant to the participating organisations and target groups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is innovative and/or complementary to other initiatives already carried out by the participating organisations</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the proposal brings added value at EU level through results that would not be attained by activities carried out solely in a single cou</w:t>
            </w:r>
            <w:r w:rsidRPr="0019773D">
              <w:rPr>
                <w:rFonts w:ascii="Calibri" w:hAnsi="Calibri"/>
                <w:sz w:val="18"/>
                <w:szCs w:val="18"/>
                <w:lang w:val="en-GB"/>
              </w:rPr>
              <w:t>n</w:t>
            </w:r>
            <w:r w:rsidRPr="0019773D">
              <w:rPr>
                <w:rFonts w:ascii="Calibri" w:hAnsi="Calibri"/>
                <w:sz w:val="18"/>
                <w:szCs w:val="18"/>
                <w:lang w:val="en-GB"/>
              </w:rPr>
              <w:t>try</w:t>
            </w:r>
            <w:r w:rsidR="00956779" w:rsidRPr="0019773D">
              <w:rPr>
                <w:rFonts w:ascii="Calibri" w:hAnsi="Calibri"/>
                <w:sz w:val="18"/>
                <w:szCs w:val="18"/>
                <w:lang w:val="en-GB"/>
              </w:rPr>
              <w:t xml:space="preserve"> </w:t>
            </w:r>
            <w:r w:rsidR="00E1574F" w:rsidRPr="0019773D">
              <w:rPr>
                <w:rFonts w:ascii="Calibri" w:hAnsi="Calibri"/>
                <w:sz w:val="18"/>
                <w:szCs w:val="18"/>
                <w:lang w:val="en-GB"/>
              </w:rPr>
              <w:t>.</w:t>
            </w:r>
          </w:p>
        </w:tc>
      </w:tr>
      <w:tr w:rsidR="00E126F5" w:rsidRPr="005B1094" w:rsidTr="008825A5">
        <w:trPr>
          <w:cantSplit/>
        </w:trPr>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Quality of the project design and implementation</w:t>
            </w:r>
          </w:p>
          <w:p w:rsidR="00E126F5" w:rsidRPr="0019773D" w:rsidRDefault="00E126F5" w:rsidP="008825A5">
            <w:pPr>
              <w:rPr>
                <w:rFonts w:ascii="Calibri" w:hAnsi="Calibri"/>
                <w:b/>
                <w:sz w:val="18"/>
                <w:lang w:val="en-GB"/>
              </w:rPr>
            </w:pPr>
            <w:r w:rsidRPr="0019773D">
              <w:rPr>
                <w:rFonts w:ascii="Calibri" w:hAnsi="Calibri"/>
                <w:b/>
                <w:sz w:val="18"/>
              </w:rPr>
              <w:t>(</w:t>
            </w:r>
            <w:r w:rsidRPr="0019773D">
              <w:rPr>
                <w:rFonts w:ascii="Calibri" w:hAnsi="Calibri"/>
                <w:b/>
                <w:sz w:val="18"/>
                <w:szCs w:val="18"/>
              </w:rPr>
              <w:t>maximum</w:t>
            </w:r>
            <w:r w:rsidRPr="0019773D">
              <w:rPr>
                <w:rFonts w:ascii="Calibri" w:hAnsi="Calibri"/>
                <w:b/>
                <w:sz w:val="18"/>
              </w:rPr>
              <w:t xml:space="preserve"> 40 points)</w:t>
            </w:r>
          </w:p>
        </w:tc>
        <w:tc>
          <w:tcPr>
            <w:tcW w:w="3263" w:type="pct"/>
            <w:shd w:val="clear" w:color="auto" w:fill="FFFFFF"/>
          </w:tcPr>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clarity, completeness and quality of the work programme, including appropriate phases for preparation, implementation, monitoring, evalu</w:t>
            </w:r>
            <w:r w:rsidRPr="0019773D">
              <w:rPr>
                <w:rFonts w:ascii="Calibri" w:hAnsi="Calibri"/>
                <w:sz w:val="18"/>
                <w:szCs w:val="18"/>
                <w:lang w:val="en-GB"/>
              </w:rPr>
              <w:t>a</w:t>
            </w:r>
            <w:r w:rsidRPr="0019773D">
              <w:rPr>
                <w:rFonts w:ascii="Calibri" w:hAnsi="Calibri"/>
                <w:sz w:val="18"/>
                <w:szCs w:val="18"/>
                <w:lang w:val="en-GB"/>
              </w:rPr>
              <w:t>tion and dissemination</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consistency between project objectives, methodology, activities and budget proposed</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and feasibility of the methodology proposed</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extent to which the project includes people with expertise in different areas such as sports practice (training, competitions, coaching, etc.)</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existence and quality of management arrangements (timelines, orga</w:t>
            </w:r>
            <w:r w:rsidRPr="0019773D">
              <w:rPr>
                <w:rFonts w:ascii="Calibri" w:hAnsi="Calibri"/>
                <w:sz w:val="18"/>
                <w:szCs w:val="18"/>
                <w:lang w:val="en-GB"/>
              </w:rPr>
              <w:t>n</w:t>
            </w:r>
            <w:r w:rsidRPr="0019773D">
              <w:rPr>
                <w:rFonts w:ascii="Calibri" w:hAnsi="Calibri"/>
                <w:sz w:val="18"/>
                <w:szCs w:val="18"/>
                <w:lang w:val="en-GB"/>
              </w:rPr>
              <w:t>isation, tasks and responsibilities are well defined and realistic)</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existence and relevance of quality control measures to ensure that the project implementation is of high quality, completed in time and on bud</w:t>
            </w:r>
            <w:r w:rsidRPr="0019773D">
              <w:rPr>
                <w:rFonts w:ascii="Calibri" w:hAnsi="Calibri"/>
                <w:sz w:val="18"/>
                <w:szCs w:val="18"/>
                <w:lang w:val="en-GB"/>
              </w:rPr>
              <w:t>g</w:t>
            </w:r>
            <w:r w:rsidRPr="0019773D">
              <w:rPr>
                <w:rFonts w:ascii="Calibri" w:hAnsi="Calibri"/>
                <w:sz w:val="18"/>
                <w:szCs w:val="18"/>
                <w:lang w:val="en-GB"/>
              </w:rPr>
              <w:t>et</w:t>
            </w:r>
            <w:r w:rsidR="00E1574F" w:rsidRPr="0019773D">
              <w:rPr>
                <w:rFonts w:ascii="Calibri" w:hAnsi="Calibri"/>
                <w:sz w:val="18"/>
                <w:szCs w:val="18"/>
                <w:lang w:val="en-GB"/>
              </w:rPr>
              <w:t>;</w:t>
            </w:r>
          </w:p>
          <w:p w:rsidR="00E126F5" w:rsidRPr="0019773D" w:rsidRDefault="00E126F5" w:rsidP="008B0E5C">
            <w:pPr>
              <w:numPr>
                <w:ilvl w:val="0"/>
                <w:numId w:val="69"/>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extent to which the project is cost-effective and allocates appropriate resources to each activity</w:t>
            </w:r>
            <w:r w:rsidR="00E1574F" w:rsidRPr="0019773D">
              <w:rPr>
                <w:rFonts w:ascii="Calibri" w:hAnsi="Calibri"/>
                <w:sz w:val="18"/>
                <w:szCs w:val="18"/>
                <w:lang w:val="en-GB"/>
              </w:rPr>
              <w:t>.</w:t>
            </w:r>
          </w:p>
        </w:tc>
      </w:tr>
      <w:tr w:rsidR="00E126F5" w:rsidRPr="005B1094" w:rsidTr="00503030">
        <w:trPr>
          <w:cantSplit/>
          <w:trHeight w:val="3024"/>
        </w:trPr>
        <w:tc>
          <w:tcPr>
            <w:tcW w:w="1737" w:type="pct"/>
            <w:shd w:val="clear" w:color="auto" w:fill="FFFFFF"/>
            <w:vAlign w:val="center"/>
          </w:tcPr>
          <w:p w:rsidR="00E126F5" w:rsidRPr="0019773D" w:rsidRDefault="00E126F5" w:rsidP="008825A5">
            <w:pPr>
              <w:rPr>
                <w:rFonts w:ascii="Calibri" w:hAnsi="Calibri"/>
                <w:b/>
                <w:sz w:val="18"/>
                <w:lang w:val="en-GB"/>
              </w:rPr>
            </w:pPr>
            <w:r w:rsidRPr="0019773D">
              <w:rPr>
                <w:rFonts w:ascii="Calibri" w:hAnsi="Calibri"/>
                <w:b/>
                <w:sz w:val="18"/>
                <w:lang w:val="en-GB"/>
              </w:rPr>
              <w:t>Impact and dissemination (</w:t>
            </w:r>
            <w:r w:rsidRPr="0019773D">
              <w:rPr>
                <w:rFonts w:ascii="Calibri" w:hAnsi="Calibri"/>
                <w:b/>
                <w:sz w:val="18"/>
                <w:szCs w:val="18"/>
                <w:lang w:val="en-GB"/>
              </w:rPr>
              <w:t>maximum</w:t>
            </w:r>
            <w:r w:rsidRPr="0019773D">
              <w:rPr>
                <w:rFonts w:ascii="Calibri" w:hAnsi="Calibri"/>
                <w:b/>
                <w:sz w:val="18"/>
                <w:lang w:val="en-GB"/>
              </w:rPr>
              <w:t xml:space="preserve"> 30 points</w:t>
            </w:r>
            <w:r w:rsidR="00740548" w:rsidRPr="0019773D">
              <w:rPr>
                <w:rFonts w:ascii="Calibri" w:hAnsi="Calibri"/>
                <w:b/>
                <w:sz w:val="18"/>
                <w:lang w:val="en-GB"/>
              </w:rPr>
              <w:t>)</w:t>
            </w:r>
          </w:p>
        </w:tc>
        <w:tc>
          <w:tcPr>
            <w:tcW w:w="3263" w:type="pct"/>
            <w:shd w:val="clear" w:color="auto" w:fill="FFFFFF"/>
          </w:tcPr>
          <w:p w:rsidR="00E126F5" w:rsidRPr="0019773D" w:rsidRDefault="00E126F5"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measures for evaluating the outcomes of the project</w:t>
            </w:r>
            <w:r w:rsidR="00E1574F" w:rsidRPr="0019773D">
              <w:rPr>
                <w:rFonts w:ascii="Calibri" w:hAnsi="Calibri"/>
                <w:sz w:val="18"/>
                <w:szCs w:val="18"/>
                <w:lang w:val="en-GB"/>
              </w:rPr>
              <w:t>;</w:t>
            </w:r>
          </w:p>
          <w:p w:rsidR="00E126F5" w:rsidRPr="0019773D" w:rsidRDefault="00E126F5"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potential impact of the project:</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on participants and participating organisations, during and after the project lifetime</w:t>
            </w:r>
            <w:r w:rsidR="00E1574F" w:rsidRPr="0019773D">
              <w:rPr>
                <w:rFonts w:ascii="Calibri" w:hAnsi="Calibri"/>
                <w:sz w:val="18"/>
                <w:szCs w:val="18"/>
                <w:lang w:val="en-GB"/>
              </w:rPr>
              <w:t>;</w:t>
            </w:r>
          </w:p>
          <w:p w:rsidR="00E126F5" w:rsidRPr="0019773D" w:rsidRDefault="00E126F5" w:rsidP="008B0E5C">
            <w:pPr>
              <w:numPr>
                <w:ilvl w:val="0"/>
                <w:numId w:val="67"/>
              </w:numPr>
              <w:suppressAutoHyphens w:val="0"/>
              <w:autoSpaceDN/>
              <w:ind w:left="714" w:hanging="357"/>
              <w:jc w:val="both"/>
              <w:textAlignment w:val="auto"/>
              <w:rPr>
                <w:rFonts w:ascii="Calibri" w:hAnsi="Calibri"/>
                <w:sz w:val="18"/>
                <w:szCs w:val="18"/>
                <w:lang w:val="en-GB"/>
              </w:rPr>
            </w:pPr>
            <w:r w:rsidRPr="0019773D">
              <w:rPr>
                <w:rFonts w:ascii="Calibri" w:hAnsi="Calibri"/>
                <w:sz w:val="18"/>
                <w:szCs w:val="18"/>
                <w:lang w:val="en-GB"/>
              </w:rPr>
              <w:t>outside the organisations and individuals directly participating in the project, at local, regional, national and/or European levels</w:t>
            </w:r>
            <w:r w:rsidR="00E1574F" w:rsidRPr="0019773D">
              <w:rPr>
                <w:rFonts w:ascii="Calibri" w:hAnsi="Calibri"/>
                <w:sz w:val="18"/>
                <w:szCs w:val="18"/>
                <w:lang w:val="en-GB"/>
              </w:rPr>
              <w:t>.</w:t>
            </w:r>
          </w:p>
          <w:p w:rsidR="00E126F5" w:rsidRPr="0019773D" w:rsidRDefault="00E126F5"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The quality of the dissemination plan: the appropriateness and quality of measures aimed at sharing the outcomes of the project within and outside the participating organisations</w:t>
            </w:r>
            <w:r w:rsidR="00E1574F" w:rsidRPr="0019773D">
              <w:rPr>
                <w:rFonts w:ascii="Calibri" w:hAnsi="Calibri"/>
                <w:sz w:val="18"/>
                <w:szCs w:val="18"/>
                <w:lang w:val="en-GB"/>
              </w:rPr>
              <w:t>;</w:t>
            </w:r>
          </w:p>
          <w:p w:rsidR="00E126F5" w:rsidRPr="0019773D" w:rsidRDefault="00E126F5" w:rsidP="008B0E5C">
            <w:pPr>
              <w:numPr>
                <w:ilvl w:val="0"/>
                <w:numId w:val="62"/>
              </w:numPr>
              <w:suppressAutoHyphens w:val="0"/>
              <w:autoSpaceDN/>
              <w:spacing w:beforeLines="40" w:before="96" w:after="40"/>
              <w:jc w:val="both"/>
              <w:textAlignment w:val="auto"/>
              <w:rPr>
                <w:rFonts w:ascii="Calibri" w:hAnsi="Calibri"/>
                <w:sz w:val="18"/>
                <w:szCs w:val="18"/>
                <w:lang w:val="en-GB"/>
              </w:rPr>
            </w:pPr>
            <w:r w:rsidRPr="0019773D">
              <w:rPr>
                <w:rFonts w:ascii="Calibri" w:hAnsi="Calibri"/>
                <w:sz w:val="18"/>
                <w:szCs w:val="18"/>
                <w:lang w:val="en-GB"/>
              </w:rPr>
              <w:t xml:space="preserve">The quality of measures to ensure visibility and media coverage of </w:t>
            </w:r>
            <w:r w:rsidR="00E1574F" w:rsidRPr="0019773D">
              <w:rPr>
                <w:rFonts w:ascii="Calibri" w:hAnsi="Calibri"/>
                <w:sz w:val="18"/>
                <w:szCs w:val="18"/>
                <w:lang w:val="en-GB"/>
              </w:rPr>
              <w:t>the event and of the EU support.</w:t>
            </w:r>
          </w:p>
        </w:tc>
      </w:tr>
    </w:tbl>
    <w:p w:rsidR="001647E9" w:rsidRPr="0019773D" w:rsidRDefault="001647E9" w:rsidP="00097D4D">
      <w:pPr>
        <w:jc w:val="both"/>
        <w:rPr>
          <w:rFonts w:ascii="Calibri" w:hAnsi="Calibri"/>
          <w:sz w:val="18"/>
          <w:szCs w:val="18"/>
          <w:lang w:val="en-GB"/>
        </w:rPr>
      </w:pPr>
    </w:p>
    <w:p w:rsidR="007C714A" w:rsidRPr="0019773D" w:rsidRDefault="003C51F8" w:rsidP="009705D8">
      <w:pPr>
        <w:pStyle w:val="Guide-Normal"/>
      </w:pPr>
      <w:r w:rsidRPr="0019773D">
        <w:t xml:space="preserve">To be considered for funding, proposals must score at least 60 points. Furthermore, they must score at least half of the maximum points in each of the categories of award criteria mentioned above </w:t>
      </w:r>
      <w:r w:rsidR="007C714A" w:rsidRPr="0019773D">
        <w:t>(i.e. minimum 15 points for the categories "relevance of the project" and "impact and dissemination"; 20 points for the category "quality of the project design and implementation").</w:t>
      </w:r>
    </w:p>
    <w:p w:rsidR="007C714A" w:rsidRPr="0019773D" w:rsidRDefault="007C714A" w:rsidP="009705D8">
      <w:pPr>
        <w:pStyle w:val="Guide-Normal"/>
        <w:sectPr w:rsidR="007C714A" w:rsidRPr="0019773D" w:rsidSect="00760579">
          <w:headerReference w:type="even" r:id="rId252"/>
          <w:headerReference w:type="default" r:id="rId253"/>
          <w:footerReference w:type="even" r:id="rId254"/>
          <w:footerReference w:type="default" r:id="rId255"/>
          <w:pgSz w:w="11906" w:h="16838"/>
          <w:pgMar w:top="57" w:right="1418" w:bottom="1134" w:left="1418" w:header="283" w:footer="283" w:gutter="0"/>
          <w:cols w:space="720"/>
          <w:docGrid w:linePitch="360"/>
        </w:sectPr>
      </w:pPr>
    </w:p>
    <w:p w:rsidR="0063579C" w:rsidRPr="0019773D" w:rsidRDefault="0063579C" w:rsidP="00851436">
      <w:pPr>
        <w:pStyle w:val="Guide-Heading4"/>
      </w:pPr>
      <w:r w:rsidRPr="0019773D">
        <w:t xml:space="preserve">What are the funding rules? </w:t>
      </w:r>
    </w:p>
    <w:p w:rsidR="00CA0572" w:rsidRPr="0019773D" w:rsidRDefault="00CA0572" w:rsidP="009705D8">
      <w:pPr>
        <w:pStyle w:val="Guide-Normal"/>
      </w:pPr>
      <w:r w:rsidRPr="0019773D">
        <w:t xml:space="preserve">The budget of the project must be drafted according to the following funding rules (in euro): </w:t>
      </w:r>
    </w:p>
    <w:p w:rsidR="00CA0572" w:rsidRPr="0019773D" w:rsidRDefault="00CA0572" w:rsidP="00CA0572">
      <w:pPr>
        <w:ind w:left="567"/>
        <w:rPr>
          <w:rFonts w:ascii="Calibri" w:hAnsi="Calibri"/>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42"/>
        <w:gridCol w:w="4116"/>
        <w:gridCol w:w="2259"/>
        <w:gridCol w:w="3982"/>
        <w:gridCol w:w="2273"/>
      </w:tblGrid>
      <w:tr w:rsidR="00140E3C" w:rsidRPr="0019773D" w:rsidTr="006F35E9">
        <w:tc>
          <w:tcPr>
            <w:tcW w:w="1996" w:type="pct"/>
            <w:gridSpan w:val="2"/>
            <w:shd w:val="pct10" w:color="auto" w:fill="auto"/>
            <w:vAlign w:val="center"/>
          </w:tcPr>
          <w:p w:rsidR="00CA0572" w:rsidRPr="0019773D" w:rsidRDefault="00CA0572" w:rsidP="006F35E9">
            <w:pPr>
              <w:jc w:val="center"/>
              <w:rPr>
                <w:rFonts w:ascii="Calibri" w:hAnsi="Calibri"/>
                <w:snapToGrid w:val="0"/>
                <w:sz w:val="18"/>
                <w:szCs w:val="18"/>
                <w:lang w:val="en-GB"/>
              </w:rPr>
            </w:pPr>
            <w:r w:rsidRPr="0019773D">
              <w:rPr>
                <w:rFonts w:ascii="Calibri" w:hAnsi="Calibri"/>
                <w:b/>
                <w:snapToGrid w:val="0"/>
                <w:sz w:val="18"/>
                <w:szCs w:val="18"/>
                <w:lang w:val="en-GB"/>
              </w:rPr>
              <w:t>Eligible costs</w:t>
            </w:r>
          </w:p>
        </w:tc>
        <w:tc>
          <w:tcPr>
            <w:tcW w:w="797" w:type="pct"/>
            <w:tcBorders>
              <w:bottom w:val="single" w:sz="4" w:space="0" w:color="auto"/>
            </w:tcBorders>
            <w:shd w:val="pct10" w:color="auto" w:fill="auto"/>
            <w:vAlign w:val="center"/>
          </w:tcPr>
          <w:p w:rsidR="00CA0572" w:rsidRPr="0019773D" w:rsidRDefault="00CA0572" w:rsidP="006F35E9">
            <w:pPr>
              <w:ind w:left="33"/>
              <w:jc w:val="center"/>
              <w:rPr>
                <w:rFonts w:ascii="Calibri" w:hAnsi="Calibri"/>
                <w:snapToGrid w:val="0"/>
                <w:sz w:val="18"/>
                <w:szCs w:val="18"/>
                <w:lang w:val="en-GB"/>
              </w:rPr>
            </w:pPr>
            <w:r w:rsidRPr="0019773D">
              <w:rPr>
                <w:rFonts w:ascii="Calibri" w:hAnsi="Calibri"/>
                <w:b/>
                <w:snapToGrid w:val="0"/>
                <w:sz w:val="18"/>
                <w:szCs w:val="18"/>
                <w:lang w:val="en-GB"/>
              </w:rPr>
              <w:t>Financing mechanism</w:t>
            </w:r>
          </w:p>
        </w:tc>
        <w:tc>
          <w:tcPr>
            <w:tcW w:w="1405" w:type="pct"/>
            <w:tcBorders>
              <w:bottom w:val="single" w:sz="4" w:space="0" w:color="auto"/>
            </w:tcBorders>
            <w:shd w:val="pct10" w:color="auto" w:fill="auto"/>
            <w:vAlign w:val="center"/>
          </w:tcPr>
          <w:p w:rsidR="00CA0572" w:rsidRPr="0019773D" w:rsidRDefault="00CA0572"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Amount</w:t>
            </w:r>
          </w:p>
        </w:tc>
        <w:tc>
          <w:tcPr>
            <w:tcW w:w="802" w:type="pct"/>
            <w:tcBorders>
              <w:bottom w:val="single" w:sz="4" w:space="0" w:color="auto"/>
            </w:tcBorders>
            <w:shd w:val="pct10" w:color="auto" w:fill="auto"/>
            <w:vAlign w:val="center"/>
          </w:tcPr>
          <w:p w:rsidR="00CA0572" w:rsidRPr="0019773D" w:rsidRDefault="00CA0572" w:rsidP="006F35E9">
            <w:pPr>
              <w:ind w:left="34"/>
              <w:jc w:val="center"/>
              <w:rPr>
                <w:rFonts w:ascii="Calibri" w:hAnsi="Calibri"/>
                <w:snapToGrid w:val="0"/>
                <w:sz w:val="18"/>
                <w:szCs w:val="18"/>
                <w:lang w:val="en-GB"/>
              </w:rPr>
            </w:pPr>
            <w:r w:rsidRPr="0019773D">
              <w:rPr>
                <w:rFonts w:ascii="Calibri" w:hAnsi="Calibri"/>
                <w:b/>
                <w:snapToGrid w:val="0"/>
                <w:sz w:val="18"/>
                <w:szCs w:val="18"/>
                <w:lang w:val="en-GB"/>
              </w:rPr>
              <w:t>Rule of allocation</w:t>
            </w:r>
          </w:p>
        </w:tc>
      </w:tr>
      <w:tr w:rsidR="00CA0572" w:rsidRPr="005B1094" w:rsidTr="006F35E9">
        <w:trPr>
          <w:trHeight w:val="3117"/>
        </w:trPr>
        <w:tc>
          <w:tcPr>
            <w:tcW w:w="544" w:type="pct"/>
            <w:vAlign w:val="center"/>
          </w:tcPr>
          <w:p w:rsidR="00CA0572" w:rsidRPr="0019773D" w:rsidRDefault="00CA0572" w:rsidP="006F35E9">
            <w:pPr>
              <w:rPr>
                <w:rFonts w:ascii="Calibri" w:hAnsi="Calibri"/>
                <w:b/>
                <w:snapToGrid w:val="0"/>
                <w:sz w:val="18"/>
                <w:szCs w:val="18"/>
                <w:lang w:val="en-GB"/>
              </w:rPr>
            </w:pPr>
            <w:r w:rsidRPr="0019773D">
              <w:rPr>
                <w:rFonts w:ascii="Calibri" w:hAnsi="Calibri"/>
                <w:b/>
                <w:snapToGrid w:val="0"/>
                <w:sz w:val="18"/>
                <w:szCs w:val="18"/>
                <w:lang w:val="en-GB"/>
              </w:rPr>
              <w:t xml:space="preserve">Activity costs </w:t>
            </w:r>
          </w:p>
        </w:tc>
        <w:tc>
          <w:tcPr>
            <w:tcW w:w="1452" w:type="pct"/>
            <w:vAlign w:val="center"/>
          </w:tcPr>
          <w:p w:rsidR="00CA0572" w:rsidRPr="0019773D" w:rsidRDefault="00205612" w:rsidP="00B92DD4">
            <w:pPr>
              <w:spacing w:before="40" w:after="40"/>
              <w:jc w:val="both"/>
              <w:rPr>
                <w:rFonts w:ascii="Calibri" w:hAnsi="Calibri"/>
                <w:snapToGrid w:val="0"/>
                <w:sz w:val="18"/>
                <w:szCs w:val="18"/>
                <w:lang w:val="en-GB"/>
              </w:rPr>
            </w:pPr>
            <w:r w:rsidRPr="0019773D">
              <w:rPr>
                <w:rFonts w:ascii="Calibri" w:hAnsi="Calibri"/>
                <w:snapToGrid w:val="0"/>
                <w:sz w:val="18"/>
                <w:szCs w:val="18"/>
                <w:lang w:val="en-GB"/>
              </w:rPr>
              <w:t>Costs</w:t>
            </w:r>
            <w:r w:rsidR="00CA0572" w:rsidRPr="0019773D">
              <w:rPr>
                <w:rFonts w:ascii="Calibri" w:hAnsi="Calibri"/>
                <w:snapToGrid w:val="0"/>
                <w:sz w:val="18"/>
                <w:szCs w:val="18"/>
                <w:lang w:val="en-GB"/>
              </w:rPr>
              <w:t xml:space="preserve"> directly linked to the implementation of the complementary activities of the project, including:</w:t>
            </w:r>
          </w:p>
          <w:p w:rsidR="00CA0572" w:rsidRPr="0019773D" w:rsidRDefault="00CA0572" w:rsidP="00B92DD4">
            <w:pPr>
              <w:spacing w:before="40" w:after="40"/>
              <w:rPr>
                <w:rFonts w:ascii="Calibri" w:hAnsi="Calibri"/>
                <w:snapToGrid w:val="0"/>
                <w:sz w:val="18"/>
                <w:szCs w:val="18"/>
                <w:lang w:val="en-GB"/>
              </w:rPr>
            </w:pPr>
          </w:p>
          <w:p w:rsidR="00CA0572" w:rsidRPr="0019773D" w:rsidRDefault="00CA057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Eligible direct costs:</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Personnel</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Travel and subsistence</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Equipment</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Consumables and supplies</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Subcontracting</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Duties, taxes and charges</w:t>
            </w:r>
          </w:p>
          <w:p w:rsidR="00CA0572" w:rsidRPr="0019773D" w:rsidRDefault="00CA0572" w:rsidP="00FC0133">
            <w:pPr>
              <w:pStyle w:val="Default"/>
              <w:numPr>
                <w:ilvl w:val="0"/>
                <w:numId w:val="73"/>
              </w:numPr>
              <w:suppressAutoHyphens w:val="0"/>
              <w:adjustRightInd w:val="0"/>
              <w:spacing w:before="40" w:after="40"/>
              <w:ind w:left="357" w:hanging="357"/>
              <w:textAlignment w:val="auto"/>
              <w:rPr>
                <w:rFonts w:ascii="Calibri" w:hAnsi="Calibri" w:cs="Tahoma"/>
                <w:color w:val="auto"/>
                <w:sz w:val="18"/>
                <w:szCs w:val="18"/>
              </w:rPr>
            </w:pPr>
            <w:r w:rsidRPr="0019773D">
              <w:rPr>
                <w:rFonts w:ascii="Calibri" w:hAnsi="Calibri" w:cs="Tahoma"/>
                <w:color w:val="auto"/>
                <w:sz w:val="18"/>
                <w:szCs w:val="18"/>
              </w:rPr>
              <w:t>Other costs</w:t>
            </w:r>
          </w:p>
          <w:p w:rsidR="00CA0572" w:rsidRPr="0019773D" w:rsidRDefault="00CA0572" w:rsidP="00B92DD4">
            <w:pPr>
              <w:spacing w:before="40" w:after="40"/>
              <w:rPr>
                <w:rFonts w:ascii="Calibri" w:hAnsi="Calibri"/>
                <w:snapToGrid w:val="0"/>
                <w:sz w:val="18"/>
                <w:szCs w:val="18"/>
                <w:lang w:val="en-GB"/>
              </w:rPr>
            </w:pPr>
          </w:p>
          <w:p w:rsidR="00CA0572" w:rsidRPr="0019773D" w:rsidRDefault="00CA0572" w:rsidP="00B92DD4">
            <w:pPr>
              <w:spacing w:before="40" w:after="40"/>
              <w:rPr>
                <w:rFonts w:ascii="Calibri" w:hAnsi="Calibri"/>
                <w:snapToGrid w:val="0"/>
                <w:sz w:val="18"/>
                <w:szCs w:val="18"/>
                <w:lang w:val="en-GB"/>
              </w:rPr>
            </w:pPr>
            <w:r w:rsidRPr="0019773D">
              <w:rPr>
                <w:rFonts w:ascii="Calibri" w:hAnsi="Calibri"/>
                <w:snapToGrid w:val="0"/>
                <w:sz w:val="18"/>
                <w:szCs w:val="18"/>
                <w:lang w:val="en-GB"/>
              </w:rPr>
              <w:t xml:space="preserve">Indirect costs: </w:t>
            </w:r>
          </w:p>
          <w:p w:rsidR="00CA0572" w:rsidRPr="0019773D" w:rsidRDefault="00CA0572" w:rsidP="00B92DD4">
            <w:pPr>
              <w:spacing w:before="40" w:after="40"/>
              <w:rPr>
                <w:rFonts w:ascii="Calibri" w:hAnsi="Calibri"/>
                <w:snapToGrid w:val="0"/>
                <w:sz w:val="18"/>
                <w:szCs w:val="18"/>
                <w:lang w:val="en-GB"/>
              </w:rPr>
            </w:pPr>
            <w:r w:rsidRPr="0019773D">
              <w:rPr>
                <w:rFonts w:ascii="Calibri" w:hAnsi="Calibri"/>
                <w:sz w:val="18"/>
                <w:szCs w:val="18"/>
                <w:lang w:val="en-GB"/>
              </w:rPr>
              <w:t>A flat</w:t>
            </w:r>
            <w:r w:rsidR="00E52981" w:rsidRPr="0019773D">
              <w:rPr>
                <w:rFonts w:ascii="Calibri" w:hAnsi="Calibri"/>
                <w:sz w:val="18"/>
                <w:szCs w:val="18"/>
                <w:lang w:val="en-GB"/>
              </w:rPr>
              <w:t>-</w:t>
            </w:r>
            <w:r w:rsidRPr="0019773D">
              <w:rPr>
                <w:rFonts w:ascii="Calibri" w:hAnsi="Calibri"/>
                <w:sz w:val="18"/>
                <w:szCs w:val="18"/>
                <w:lang w:val="en-GB"/>
              </w:rPr>
              <w:t>rate amount, not exceeding 7% of the eligible direct costs of the project, is eligible under indirect costs, representing the beneficiary's general administrative costs which can be regarded as chargeable to the project</w:t>
            </w:r>
            <w:r w:rsidRPr="0019773D">
              <w:rPr>
                <w:rFonts w:ascii="Calibri" w:hAnsi="Calibri"/>
                <w:iCs/>
                <w:snapToGrid w:val="0"/>
                <w:sz w:val="18"/>
                <w:szCs w:val="18"/>
                <w:lang w:val="en-GB"/>
              </w:rPr>
              <w:t xml:space="preserve"> (e.g. electricity or internet bills, costs for premises, cost of permanent staff</w:t>
            </w:r>
            <w:r w:rsidR="00ED4EA1" w:rsidRPr="0019773D">
              <w:rPr>
                <w:rFonts w:ascii="Calibri" w:hAnsi="Calibri"/>
                <w:iCs/>
                <w:snapToGrid w:val="0"/>
                <w:sz w:val="18"/>
                <w:szCs w:val="18"/>
                <w:lang w:val="en-GB"/>
              </w:rPr>
              <w:t>,</w:t>
            </w:r>
            <w:r w:rsidRPr="0019773D">
              <w:rPr>
                <w:rFonts w:ascii="Calibri" w:hAnsi="Calibri"/>
                <w:iCs/>
                <w:snapToGrid w:val="0"/>
                <w:sz w:val="18"/>
                <w:szCs w:val="18"/>
                <w:lang w:val="en-GB"/>
              </w:rPr>
              <w:t xml:space="preserve"> etc.)</w:t>
            </w:r>
          </w:p>
        </w:tc>
        <w:tc>
          <w:tcPr>
            <w:tcW w:w="797" w:type="pct"/>
            <w:vAlign w:val="center"/>
          </w:tcPr>
          <w:p w:rsidR="00CA0572" w:rsidRPr="0019773D" w:rsidRDefault="00E140D6" w:rsidP="006F35E9">
            <w:pPr>
              <w:rPr>
                <w:rFonts w:ascii="Calibri" w:hAnsi="Calibri"/>
                <w:snapToGrid w:val="0"/>
                <w:sz w:val="18"/>
                <w:szCs w:val="18"/>
                <w:lang w:val="en-GB"/>
              </w:rPr>
            </w:pPr>
            <w:r w:rsidRPr="0019773D">
              <w:rPr>
                <w:rFonts w:ascii="Calibri" w:hAnsi="Calibri"/>
                <w:snapToGrid w:val="0"/>
                <w:sz w:val="18"/>
                <w:szCs w:val="18"/>
                <w:lang w:val="en-GB"/>
              </w:rPr>
              <w:t>Real</w:t>
            </w:r>
            <w:r w:rsidR="00F86A7B" w:rsidRPr="0019773D">
              <w:rPr>
                <w:rFonts w:ascii="Calibri" w:hAnsi="Calibri"/>
                <w:snapToGrid w:val="0"/>
                <w:sz w:val="18"/>
                <w:szCs w:val="18"/>
                <w:lang w:val="en-GB"/>
              </w:rPr>
              <w:t xml:space="preserve"> costs</w:t>
            </w:r>
            <w:r w:rsidR="00CA0572" w:rsidRPr="0019773D">
              <w:rPr>
                <w:rFonts w:ascii="Calibri" w:hAnsi="Calibri"/>
                <w:snapToGrid w:val="0"/>
                <w:sz w:val="18"/>
                <w:szCs w:val="18"/>
                <w:lang w:val="en-GB"/>
              </w:rPr>
              <w:t xml:space="preserve"> </w:t>
            </w:r>
          </w:p>
        </w:tc>
        <w:tc>
          <w:tcPr>
            <w:tcW w:w="1405" w:type="pct"/>
            <w:vAlign w:val="center"/>
          </w:tcPr>
          <w:p w:rsidR="00CA0572" w:rsidRPr="0019773D" w:rsidRDefault="00CA0572" w:rsidP="006F35E9">
            <w:pPr>
              <w:rPr>
                <w:rFonts w:ascii="Calibri" w:hAnsi="Calibri"/>
                <w:b/>
                <w:snapToGrid w:val="0"/>
                <w:sz w:val="18"/>
                <w:szCs w:val="18"/>
                <w:lang w:val="en-GB"/>
              </w:rPr>
            </w:pPr>
            <w:r w:rsidRPr="0019773D">
              <w:rPr>
                <w:rFonts w:ascii="Calibri" w:hAnsi="Calibri"/>
                <w:snapToGrid w:val="0"/>
                <w:sz w:val="18"/>
                <w:szCs w:val="18"/>
                <w:lang w:val="en-GB"/>
              </w:rPr>
              <w:t xml:space="preserve">Maximum grant awarded: </w:t>
            </w:r>
          </w:p>
          <w:p w:rsidR="00370098" w:rsidRPr="0019773D" w:rsidRDefault="00370098" w:rsidP="008B0E5C">
            <w:pPr>
              <w:numPr>
                <w:ilvl w:val="0"/>
                <w:numId w:val="61"/>
              </w:numPr>
              <w:jc w:val="both"/>
              <w:rPr>
                <w:rFonts w:ascii="Calibri" w:hAnsi="Calibri"/>
                <w:snapToGrid w:val="0"/>
                <w:sz w:val="18"/>
                <w:szCs w:val="18"/>
                <w:lang w:val="en-GB"/>
              </w:rPr>
            </w:pPr>
            <w:r w:rsidRPr="0019773D">
              <w:rPr>
                <w:rFonts w:ascii="Calibri" w:hAnsi="Calibri"/>
                <w:sz w:val="18"/>
                <w:lang w:val="en-GB"/>
              </w:rPr>
              <w:t xml:space="preserve">For not-for-profit European sport events organised during the European Week of Sport: </w:t>
            </w:r>
            <w:r w:rsidR="00D86E54" w:rsidRPr="0019773D">
              <w:rPr>
                <w:rFonts w:ascii="Calibri" w:hAnsi="Calibri"/>
                <w:b/>
                <w:snapToGrid w:val="0"/>
                <w:sz w:val="18"/>
                <w:szCs w:val="18"/>
                <w:lang w:val="en-GB"/>
              </w:rPr>
              <w:t>300</w:t>
            </w:r>
            <w:r w:rsidR="00602EF4">
              <w:rPr>
                <w:rFonts w:ascii="Calibri" w:hAnsi="Calibri"/>
                <w:b/>
                <w:snapToGrid w:val="0"/>
                <w:sz w:val="18"/>
                <w:szCs w:val="18"/>
                <w:lang w:val="en-GB"/>
              </w:rPr>
              <w:t>,</w:t>
            </w:r>
            <w:r w:rsidRPr="0019773D">
              <w:rPr>
                <w:rFonts w:ascii="Calibri" w:hAnsi="Calibri"/>
                <w:b/>
                <w:snapToGrid w:val="0"/>
                <w:sz w:val="18"/>
                <w:szCs w:val="18"/>
                <w:lang w:val="en-GB"/>
              </w:rPr>
              <w:t xml:space="preserve">000 EUR </w:t>
            </w:r>
          </w:p>
          <w:p w:rsidR="00370098" w:rsidRPr="0019773D" w:rsidRDefault="00370098" w:rsidP="00370098">
            <w:pPr>
              <w:ind w:left="360"/>
              <w:jc w:val="both"/>
              <w:rPr>
                <w:rFonts w:ascii="Calibri" w:hAnsi="Calibri"/>
                <w:snapToGrid w:val="0"/>
                <w:sz w:val="18"/>
                <w:szCs w:val="18"/>
                <w:lang w:val="en-GB"/>
              </w:rPr>
            </w:pPr>
          </w:p>
          <w:p w:rsidR="00751D2A" w:rsidRDefault="00370098" w:rsidP="00751D2A">
            <w:pPr>
              <w:numPr>
                <w:ilvl w:val="0"/>
                <w:numId w:val="61"/>
              </w:numPr>
              <w:jc w:val="both"/>
              <w:rPr>
                <w:rFonts w:ascii="Calibri" w:hAnsi="Calibri"/>
                <w:snapToGrid w:val="0"/>
                <w:sz w:val="18"/>
                <w:szCs w:val="18"/>
                <w:lang w:val="en-GB"/>
              </w:rPr>
            </w:pPr>
            <w:r w:rsidRPr="0019773D">
              <w:rPr>
                <w:rFonts w:ascii="Calibri" w:hAnsi="Calibri"/>
                <w:sz w:val="18"/>
                <w:lang w:val="en-GB"/>
              </w:rPr>
              <w:t xml:space="preserve">For not-for-profit European sport events </w:t>
            </w:r>
            <w:r w:rsidR="00F263EE" w:rsidRPr="0019773D">
              <w:rPr>
                <w:rFonts w:ascii="Calibri" w:hAnsi="Calibri"/>
                <w:sz w:val="18"/>
                <w:lang w:val="en-GB"/>
              </w:rPr>
              <w:t>not related to</w:t>
            </w:r>
            <w:r w:rsidRPr="0019773D">
              <w:rPr>
                <w:rFonts w:ascii="Calibri" w:hAnsi="Calibri"/>
                <w:sz w:val="18"/>
                <w:lang w:val="en-GB"/>
              </w:rPr>
              <w:t xml:space="preserve"> the European Week of Sport:</w:t>
            </w:r>
            <w:r w:rsidR="00602EF4">
              <w:rPr>
                <w:rFonts w:ascii="Calibri" w:hAnsi="Calibri"/>
                <w:b/>
                <w:snapToGrid w:val="0"/>
                <w:sz w:val="18"/>
                <w:szCs w:val="18"/>
                <w:lang w:val="en-GB"/>
              </w:rPr>
              <w:t xml:space="preserve"> </w:t>
            </w:r>
            <w:r w:rsidR="00751D2A">
              <w:rPr>
                <w:rFonts w:ascii="Calibri" w:hAnsi="Calibri"/>
                <w:b/>
                <w:snapToGrid w:val="0"/>
                <w:sz w:val="18"/>
                <w:szCs w:val="18"/>
                <w:lang w:val="en-GB"/>
              </w:rPr>
              <w:t xml:space="preserve"> </w:t>
            </w:r>
          </w:p>
          <w:p w:rsidR="00751D2A" w:rsidRDefault="00751D2A" w:rsidP="000F7427">
            <w:pPr>
              <w:ind w:left="360"/>
              <w:jc w:val="both"/>
              <w:rPr>
                <w:rFonts w:ascii="Calibri" w:hAnsi="Calibri"/>
                <w:snapToGrid w:val="0"/>
                <w:sz w:val="18"/>
                <w:szCs w:val="18"/>
                <w:lang w:val="en-GB"/>
              </w:rPr>
            </w:pPr>
          </w:p>
          <w:p w:rsidR="00370098" w:rsidRPr="000F7427" w:rsidRDefault="00751D2A" w:rsidP="005B1094">
            <w:pPr>
              <w:numPr>
                <w:ilvl w:val="0"/>
                <w:numId w:val="199"/>
              </w:numPr>
              <w:jc w:val="both"/>
              <w:rPr>
                <w:rFonts w:ascii="Calibri" w:hAnsi="Calibri"/>
                <w:snapToGrid w:val="0"/>
                <w:sz w:val="18"/>
                <w:szCs w:val="18"/>
                <w:lang w:val="en-GB"/>
              </w:rPr>
            </w:pPr>
            <w:r w:rsidRPr="000F7427">
              <w:rPr>
                <w:rFonts w:ascii="Calibri" w:hAnsi="Calibri"/>
                <w:snapToGrid w:val="0"/>
                <w:sz w:val="18"/>
                <w:szCs w:val="18"/>
                <w:lang w:val="en-GB"/>
              </w:rPr>
              <w:t>medium-scale events:</w:t>
            </w:r>
            <w:r w:rsidRPr="00751D2A">
              <w:rPr>
                <w:rFonts w:ascii="Calibri" w:hAnsi="Calibri"/>
                <w:b/>
                <w:snapToGrid w:val="0"/>
                <w:sz w:val="18"/>
                <w:szCs w:val="18"/>
                <w:lang w:val="en-GB"/>
              </w:rPr>
              <w:t xml:space="preserve"> maximum</w:t>
            </w:r>
            <w:r w:rsidR="00602EF4" w:rsidRPr="00751D2A">
              <w:rPr>
                <w:rFonts w:ascii="Calibri" w:hAnsi="Calibri"/>
                <w:b/>
                <w:snapToGrid w:val="0"/>
                <w:sz w:val="18"/>
                <w:szCs w:val="18"/>
                <w:lang w:val="en-GB"/>
              </w:rPr>
              <w:t>500,</w:t>
            </w:r>
            <w:r w:rsidR="00370098" w:rsidRPr="00751D2A">
              <w:rPr>
                <w:rFonts w:ascii="Calibri" w:hAnsi="Calibri"/>
                <w:b/>
                <w:snapToGrid w:val="0"/>
                <w:sz w:val="18"/>
                <w:szCs w:val="18"/>
                <w:lang w:val="en-GB"/>
              </w:rPr>
              <w:t xml:space="preserve">000 EUR </w:t>
            </w:r>
          </w:p>
          <w:p w:rsidR="00751D2A" w:rsidRPr="000F7427" w:rsidRDefault="00751D2A" w:rsidP="000F7427">
            <w:pPr>
              <w:ind w:left="720"/>
              <w:jc w:val="both"/>
              <w:rPr>
                <w:rFonts w:ascii="Calibri" w:hAnsi="Calibri"/>
                <w:snapToGrid w:val="0"/>
                <w:sz w:val="18"/>
                <w:szCs w:val="18"/>
                <w:lang w:val="en-GB"/>
              </w:rPr>
            </w:pPr>
          </w:p>
          <w:p w:rsidR="00751D2A" w:rsidRPr="000F7427" w:rsidRDefault="00751D2A" w:rsidP="005B1094">
            <w:pPr>
              <w:pStyle w:val="ListParagraph"/>
              <w:numPr>
                <w:ilvl w:val="0"/>
                <w:numId w:val="199"/>
              </w:numPr>
              <w:jc w:val="both"/>
              <w:rPr>
                <w:rFonts w:ascii="Calibri" w:hAnsi="Calibri"/>
                <w:snapToGrid w:val="0"/>
                <w:sz w:val="18"/>
                <w:szCs w:val="18"/>
                <w:lang w:val="en-GB"/>
              </w:rPr>
            </w:pPr>
            <w:r w:rsidRPr="000F7427">
              <w:rPr>
                <w:rFonts w:ascii="Calibri" w:hAnsi="Calibri"/>
                <w:snapToGrid w:val="0"/>
                <w:sz w:val="18"/>
                <w:szCs w:val="18"/>
                <w:lang w:val="en-GB"/>
              </w:rPr>
              <w:t>large-scale events:</w:t>
            </w:r>
            <w:r w:rsidRPr="000F7427">
              <w:rPr>
                <w:rFonts w:ascii="Calibri" w:hAnsi="Calibri"/>
                <w:b/>
                <w:snapToGrid w:val="0"/>
                <w:sz w:val="18"/>
                <w:szCs w:val="18"/>
                <w:lang w:val="en-GB"/>
              </w:rPr>
              <w:t xml:space="preserve"> minimum 1 Million EUR  and maximum 2 Million EUR </w:t>
            </w:r>
          </w:p>
          <w:p w:rsidR="00751D2A" w:rsidRPr="000F7427" w:rsidRDefault="00751D2A" w:rsidP="000F7427">
            <w:pPr>
              <w:ind w:left="360"/>
              <w:jc w:val="both"/>
              <w:rPr>
                <w:rFonts w:ascii="Calibri" w:hAnsi="Calibri"/>
                <w:snapToGrid w:val="0"/>
                <w:sz w:val="18"/>
                <w:szCs w:val="18"/>
                <w:lang w:val="en-GB"/>
              </w:rPr>
            </w:pPr>
          </w:p>
          <w:p w:rsidR="00370098" w:rsidRPr="0019773D" w:rsidRDefault="00370098" w:rsidP="006F35E9">
            <w:pPr>
              <w:rPr>
                <w:rFonts w:ascii="Calibri" w:hAnsi="Calibri"/>
                <w:b/>
                <w:snapToGrid w:val="0"/>
                <w:sz w:val="18"/>
                <w:szCs w:val="18"/>
                <w:lang w:val="en-GB"/>
              </w:rPr>
            </w:pPr>
          </w:p>
          <w:p w:rsidR="00CA0572" w:rsidRPr="0019773D" w:rsidRDefault="00CA0572" w:rsidP="006F35E9">
            <w:pPr>
              <w:rPr>
                <w:rFonts w:ascii="Calibri" w:hAnsi="Calibri"/>
                <w:snapToGrid w:val="0"/>
                <w:sz w:val="18"/>
                <w:szCs w:val="18"/>
                <w:lang w:val="en-GB"/>
              </w:rPr>
            </w:pPr>
            <w:r w:rsidRPr="0019773D">
              <w:rPr>
                <w:rFonts w:ascii="Calibri" w:hAnsi="Calibri"/>
                <w:snapToGrid w:val="0"/>
                <w:sz w:val="18"/>
                <w:szCs w:val="18"/>
                <w:lang w:val="en-GB"/>
              </w:rPr>
              <w:t>Maximum 80% of the total eligible costs.</w:t>
            </w:r>
          </w:p>
        </w:tc>
        <w:tc>
          <w:tcPr>
            <w:tcW w:w="802" w:type="pct"/>
            <w:vAlign w:val="center"/>
          </w:tcPr>
          <w:p w:rsidR="00CA0572" w:rsidRPr="0019773D" w:rsidRDefault="00CA0572" w:rsidP="006F35E9">
            <w:pPr>
              <w:rPr>
                <w:rFonts w:ascii="Calibri" w:hAnsi="Calibri"/>
                <w:snapToGrid w:val="0"/>
                <w:sz w:val="18"/>
                <w:szCs w:val="18"/>
                <w:lang w:val="en-GB"/>
              </w:rPr>
            </w:pPr>
            <w:r w:rsidRPr="0019773D">
              <w:rPr>
                <w:rFonts w:ascii="Calibri" w:hAnsi="Calibri"/>
                <w:snapToGrid w:val="0"/>
                <w:sz w:val="18"/>
                <w:szCs w:val="18"/>
                <w:lang w:val="en-GB"/>
              </w:rPr>
              <w:t>Conditional:</w:t>
            </w:r>
            <w:r w:rsidR="00956779" w:rsidRPr="0019773D">
              <w:rPr>
                <w:rFonts w:ascii="Calibri" w:hAnsi="Calibri"/>
                <w:snapToGrid w:val="0"/>
                <w:sz w:val="18"/>
                <w:szCs w:val="18"/>
                <w:lang w:val="en-GB"/>
              </w:rPr>
              <w:t xml:space="preserve"> </w:t>
            </w:r>
            <w:r w:rsidRPr="0019773D">
              <w:rPr>
                <w:rFonts w:ascii="Calibri" w:hAnsi="Calibri"/>
                <w:snapToGrid w:val="0"/>
                <w:sz w:val="18"/>
                <w:szCs w:val="18"/>
                <w:lang w:val="en-GB"/>
              </w:rPr>
              <w:t>the budget requested is justified in relation to the planned activities.</w:t>
            </w:r>
          </w:p>
        </w:tc>
      </w:tr>
    </w:tbl>
    <w:p w:rsidR="00A5779E" w:rsidRPr="0019773D" w:rsidRDefault="00A5779E" w:rsidP="00851436">
      <w:pPr>
        <w:pStyle w:val="Guide-Heading1"/>
        <w:sectPr w:rsidR="00A5779E" w:rsidRPr="0019773D" w:rsidSect="003F0E24">
          <w:headerReference w:type="even" r:id="rId256"/>
          <w:headerReference w:type="default" r:id="rId257"/>
          <w:footerReference w:type="even" r:id="rId258"/>
          <w:footerReference w:type="default" r:id="rId259"/>
          <w:headerReference w:type="first" r:id="rId260"/>
          <w:footerReference w:type="first" r:id="rId261"/>
          <w:pgSz w:w="16838" w:h="11906" w:orient="landscape"/>
          <w:pgMar w:top="57" w:right="1418" w:bottom="1134" w:left="1418" w:header="283" w:footer="283" w:gutter="0"/>
          <w:cols w:space="720"/>
          <w:docGrid w:linePitch="360"/>
        </w:sectPr>
      </w:pPr>
    </w:p>
    <w:p w:rsidR="008B45D7" w:rsidRDefault="008B45D7" w:rsidP="00851436">
      <w:pPr>
        <w:pStyle w:val="Guide-Heading1"/>
      </w:pPr>
      <w:bookmarkStart w:id="125" w:name="_Toc496600128"/>
      <w:r w:rsidRPr="0019773D">
        <w:t>Part C - Information for applicants</w:t>
      </w:r>
      <w:bookmarkEnd w:id="125"/>
    </w:p>
    <w:p w:rsidR="008B45D7" w:rsidRPr="0019773D" w:rsidRDefault="008B45D7" w:rsidP="009705D8">
      <w:pPr>
        <w:pStyle w:val="Guide-Normal"/>
      </w:pPr>
      <w:r w:rsidRPr="0019773D">
        <w:t xml:space="preserve">All those organisations </w:t>
      </w:r>
      <w:r w:rsidR="00FF1E52" w:rsidRPr="0019773D">
        <w:t>(including informal groups)</w:t>
      </w:r>
      <w:r w:rsidRPr="0019773D">
        <w:t xml:space="preserve"> who intend to submit a project proposal in order to receive financial support from the EU under the Erasmus+ Programme are invited to read carefully this section which is drafted in accordance with the provisions of the Financial Regulation</w:t>
      </w:r>
      <w:r w:rsidRPr="0019773D">
        <w:rPr>
          <w:rStyle w:val="Caractresdenotedebasdepage"/>
        </w:rPr>
        <w:footnoteReference w:id="230"/>
      </w:r>
      <w:r w:rsidRPr="0019773D">
        <w:t xml:space="preserve"> applicable to the general budget of the </w:t>
      </w:r>
      <w:r w:rsidR="00B870F1" w:rsidRPr="0019773D">
        <w:t xml:space="preserve">European </w:t>
      </w:r>
      <w:r w:rsidRPr="0019773D">
        <w:t xml:space="preserve">Union (hereafter defined "EU Financial Regulation") and with its rules of application. </w:t>
      </w:r>
    </w:p>
    <w:p w:rsidR="008B45D7" w:rsidRPr="0019773D" w:rsidRDefault="008B45D7" w:rsidP="009705D8">
      <w:pPr>
        <w:pStyle w:val="Guide-Normal"/>
      </w:pPr>
    </w:p>
    <w:p w:rsidR="008B45D7" w:rsidRPr="0019773D" w:rsidRDefault="008B45D7" w:rsidP="009705D8">
      <w:pPr>
        <w:pStyle w:val="Guide-Normal"/>
      </w:pPr>
      <w:r w:rsidRPr="0019773D">
        <w:t xml:space="preserve">Individuals are not entitled to submit project proposals in the framework of the Erasmus+ Programme, except for individuals applying on behalf of a group of </w:t>
      </w:r>
      <w:r w:rsidR="001018E2" w:rsidRPr="0019773D">
        <w:t xml:space="preserve">(at least four) </w:t>
      </w:r>
      <w:r w:rsidRPr="0019773D">
        <w:t>young people active in youth work but not necessarily in the context of a youth organisation (hereafter defined "informal group of young people").</w:t>
      </w:r>
      <w:r w:rsidR="00956779" w:rsidRPr="0019773D">
        <w:t xml:space="preserve"> </w:t>
      </w:r>
    </w:p>
    <w:p w:rsidR="008B45D7" w:rsidRPr="0019773D" w:rsidRDefault="008B45D7" w:rsidP="008B45D7">
      <w:pPr>
        <w:rPr>
          <w:rFonts w:ascii="Calibri" w:hAnsi="Calibri"/>
          <w:sz w:val="18"/>
          <w:szCs w:val="18"/>
          <w:lang w:val="en-GB"/>
        </w:rPr>
      </w:pPr>
    </w:p>
    <w:p w:rsidR="008B45D7" w:rsidRPr="0019773D" w:rsidRDefault="008B45D7" w:rsidP="00851436">
      <w:pPr>
        <w:pStyle w:val="Guide-Heading2"/>
      </w:pPr>
      <w:bookmarkStart w:id="126" w:name="_Toc496600129"/>
      <w:r w:rsidRPr="0019773D">
        <w:t xml:space="preserve">What to do in order to submit an Erasmus+ </w:t>
      </w:r>
      <w:r w:rsidR="00FE55F5" w:rsidRPr="0019773D">
        <w:t>Application</w:t>
      </w:r>
      <w:r w:rsidRPr="0019773D">
        <w:t>?</w:t>
      </w:r>
      <w:bookmarkEnd w:id="126"/>
    </w:p>
    <w:p w:rsidR="008B45D7" w:rsidRPr="0019773D" w:rsidRDefault="008B45D7" w:rsidP="009705D8">
      <w:pPr>
        <w:pStyle w:val="Guide-Normal"/>
      </w:pPr>
      <w:r w:rsidRPr="0019773D">
        <w:t>To submit an Erasmus+ project, applicants must follow the four steps described below:</w:t>
      </w:r>
    </w:p>
    <w:p w:rsidR="008B45D7" w:rsidRPr="0019773D" w:rsidRDefault="008B45D7" w:rsidP="008B45D7">
      <w:pPr>
        <w:rPr>
          <w:rFonts w:ascii="Calibri" w:hAnsi="Calibri"/>
          <w:sz w:val="18"/>
          <w:szCs w:val="18"/>
          <w:lang w:val="en-GB"/>
        </w:rPr>
      </w:pPr>
    </w:p>
    <w:p w:rsidR="00FE55F5" w:rsidRPr="0019773D" w:rsidRDefault="00FE55F5" w:rsidP="009F41D6">
      <w:pPr>
        <w:pStyle w:val="Guide-Bulletsspace"/>
      </w:pPr>
      <w:r w:rsidRPr="0019773D">
        <w:t xml:space="preserve">Each organisation involved in the application must </w:t>
      </w:r>
      <w:hyperlink r:id="rId262" w:tgtFrame="_blank" w:history="1">
        <w:r w:rsidRPr="0019773D">
          <w:t>register in the Participant Portal</w:t>
        </w:r>
      </w:hyperlink>
      <w:r w:rsidRPr="0019773D">
        <w:t xml:space="preserve"> and receive a Participant Identification Code (PIC). </w:t>
      </w:r>
      <w:r w:rsidR="00FD1F33" w:rsidRPr="0019773D">
        <w:t>Organisations/groups that have already obtained a PIC through their participation in other EU programmes do not need to register again. The PIC obtained from this previous registration is valid als</w:t>
      </w:r>
      <w:r w:rsidR="00170E48" w:rsidRPr="0019773D">
        <w:t>o for applying under Erasmus+;</w:t>
      </w:r>
    </w:p>
    <w:p w:rsidR="008B45D7" w:rsidRPr="0019773D" w:rsidRDefault="008B45D7" w:rsidP="009F41D6">
      <w:pPr>
        <w:pStyle w:val="Guide-Bulletsspace"/>
      </w:pPr>
      <w:r w:rsidRPr="0019773D">
        <w:t>check the compliance with the Programme criteria</w:t>
      </w:r>
      <w:r w:rsidR="0012047B" w:rsidRPr="0019773D">
        <w:t xml:space="preserve"> for the relevant Action/field</w:t>
      </w:r>
      <w:r w:rsidR="00F772C1" w:rsidRPr="0019773D">
        <w:t>;</w:t>
      </w:r>
    </w:p>
    <w:p w:rsidR="008B45D7" w:rsidRPr="0019773D" w:rsidRDefault="008B45D7" w:rsidP="009F41D6">
      <w:pPr>
        <w:pStyle w:val="Guide-Bulletsspace"/>
      </w:pPr>
      <w:r w:rsidRPr="0019773D">
        <w:t>check the financial conditions</w:t>
      </w:r>
      <w:r w:rsidR="00F772C1" w:rsidRPr="0019773D">
        <w:t>;</w:t>
      </w:r>
    </w:p>
    <w:p w:rsidR="008B45D7" w:rsidRPr="0019773D" w:rsidRDefault="008B45D7" w:rsidP="009F41D6">
      <w:pPr>
        <w:pStyle w:val="Guide-Bulletsspace"/>
      </w:pPr>
      <w:r w:rsidRPr="0019773D">
        <w:t>fill in and submit the application form.</w:t>
      </w:r>
    </w:p>
    <w:p w:rsidR="008B45D7" w:rsidRPr="0019773D" w:rsidRDefault="008B45D7" w:rsidP="00851436">
      <w:pPr>
        <w:pStyle w:val="Guide-Heading3"/>
      </w:pPr>
      <w:bookmarkStart w:id="127" w:name="_Toc496600130"/>
      <w:r w:rsidRPr="0019773D">
        <w:t>Step 1: Register in the Participant Portal</w:t>
      </w:r>
      <w:bookmarkEnd w:id="127"/>
    </w:p>
    <w:p w:rsidR="00EB6FC8" w:rsidRPr="0019773D" w:rsidRDefault="008B45D7" w:rsidP="009705D8">
      <w:pPr>
        <w:pStyle w:val="Guide-Normal"/>
        <w:rPr>
          <w:rFonts w:eastAsia="SimSun"/>
        </w:rPr>
      </w:pPr>
      <w:r w:rsidRPr="0019773D">
        <w:rPr>
          <w:rFonts w:eastAsia="SimSun"/>
        </w:rPr>
        <w:t xml:space="preserve">All organisations </w:t>
      </w:r>
      <w:r w:rsidR="00B16459" w:rsidRPr="0019773D">
        <w:rPr>
          <w:rFonts w:eastAsia="SimSun"/>
        </w:rPr>
        <w:t>involved in the application</w:t>
      </w:r>
      <w:r w:rsidRPr="0019773D">
        <w:rPr>
          <w:rFonts w:eastAsia="SimSun"/>
        </w:rPr>
        <w:t xml:space="preserve"> must </w:t>
      </w:r>
      <w:r w:rsidR="00680ACD" w:rsidRPr="0019773D">
        <w:rPr>
          <w:rFonts w:eastAsia="SimSun"/>
        </w:rPr>
        <w:t xml:space="preserve">be </w:t>
      </w:r>
      <w:r w:rsidRPr="0019773D">
        <w:rPr>
          <w:rFonts w:eastAsia="SimSun"/>
        </w:rPr>
        <w:t>register</w:t>
      </w:r>
      <w:r w:rsidR="00680ACD" w:rsidRPr="0019773D">
        <w:rPr>
          <w:rFonts w:eastAsia="SimSun"/>
        </w:rPr>
        <w:t>ed</w:t>
      </w:r>
      <w:r w:rsidRPr="0019773D">
        <w:rPr>
          <w:rFonts w:eastAsia="SimSun"/>
        </w:rPr>
        <w:t xml:space="preserve"> </w:t>
      </w:r>
      <w:r w:rsidR="00680ACD" w:rsidRPr="0019773D">
        <w:rPr>
          <w:rFonts w:eastAsia="SimSun"/>
        </w:rPr>
        <w:t>and provide their basic legal and financial data</w:t>
      </w:r>
      <w:r w:rsidR="00FE55F5" w:rsidRPr="0019773D">
        <w:rPr>
          <w:rFonts w:eastAsia="SimSun"/>
        </w:rPr>
        <w:t xml:space="preserve"> in the Education, Audiovisual, Culture, Citizenship and Volunteering Participant Portal</w:t>
      </w:r>
      <w:r w:rsidR="00B16459" w:rsidRPr="0019773D">
        <w:rPr>
          <w:rFonts w:eastAsia="SimSun"/>
        </w:rPr>
        <w:t>, if not already done</w:t>
      </w:r>
      <w:r w:rsidRPr="0019773D">
        <w:rPr>
          <w:rFonts w:eastAsia="SimSun"/>
        </w:rPr>
        <w:t xml:space="preserve">. </w:t>
      </w:r>
    </w:p>
    <w:p w:rsidR="00680ACD" w:rsidRPr="0019773D" w:rsidRDefault="00680ACD" w:rsidP="009705D8">
      <w:pPr>
        <w:pStyle w:val="Guide-Normal"/>
        <w:rPr>
          <w:rFonts w:eastAsia="SimSun"/>
        </w:rPr>
      </w:pPr>
    </w:p>
    <w:p w:rsidR="008B45D7" w:rsidRPr="0019773D" w:rsidRDefault="00680ACD" w:rsidP="009705D8">
      <w:pPr>
        <w:pStyle w:val="Guide-Normal"/>
        <w:rPr>
          <w:rFonts w:eastAsia="SimSun"/>
        </w:rPr>
      </w:pPr>
      <w:r w:rsidRPr="0019773D">
        <w:rPr>
          <w:rFonts w:eastAsia="SimSun"/>
        </w:rPr>
        <w:t>To register in the Participant Portal</w:t>
      </w:r>
      <w:r w:rsidR="008B45D7" w:rsidRPr="0019773D">
        <w:rPr>
          <w:rFonts w:eastAsia="SimSun"/>
        </w:rPr>
        <w:t xml:space="preserve">, the person representing an organisation </w:t>
      </w:r>
      <w:r w:rsidR="00FF1E52" w:rsidRPr="0019773D">
        <w:rPr>
          <w:rFonts w:eastAsia="SimSun"/>
        </w:rPr>
        <w:t>(</w:t>
      </w:r>
      <w:r w:rsidR="008B45D7" w:rsidRPr="0019773D">
        <w:rPr>
          <w:rFonts w:eastAsia="SimSun"/>
        </w:rPr>
        <w:t>or an informal group of young people</w:t>
      </w:r>
      <w:r w:rsidR="00FF1E52" w:rsidRPr="0019773D">
        <w:rPr>
          <w:rFonts w:eastAsia="SimSun"/>
        </w:rPr>
        <w:t>)</w:t>
      </w:r>
      <w:r w:rsidR="008B45D7" w:rsidRPr="0019773D">
        <w:rPr>
          <w:rFonts w:eastAsia="SimSun"/>
        </w:rPr>
        <w:t xml:space="preserve"> must </w:t>
      </w:r>
      <w:r w:rsidR="00FE55F5" w:rsidRPr="0019773D">
        <w:rPr>
          <w:rFonts w:eastAsia="SimSun"/>
        </w:rPr>
        <w:t xml:space="preserve">carry out </w:t>
      </w:r>
      <w:r w:rsidR="008B45D7" w:rsidRPr="0019773D">
        <w:rPr>
          <w:rFonts w:eastAsia="SimSun"/>
        </w:rPr>
        <w:t>the following steps:</w:t>
      </w:r>
    </w:p>
    <w:p w:rsidR="00F772C1" w:rsidRPr="0019773D" w:rsidRDefault="00F772C1" w:rsidP="009705D8">
      <w:pPr>
        <w:pStyle w:val="Guide-Normal"/>
        <w:rPr>
          <w:rFonts w:eastAsia="SimSun"/>
        </w:rPr>
      </w:pPr>
    </w:p>
    <w:p w:rsidR="00170E48" w:rsidRPr="0019773D" w:rsidRDefault="004E0224" w:rsidP="009F41D6">
      <w:pPr>
        <w:pStyle w:val="Guide-Bulletsspace"/>
      </w:pPr>
      <w:r w:rsidRPr="0019773D">
        <w:t>Create an ECAS account (unless the</w:t>
      </w:r>
      <w:r w:rsidR="0012047B" w:rsidRPr="0019773D">
        <w:t xml:space="preserve"> </w:t>
      </w:r>
      <w:r w:rsidR="00B42D2B" w:rsidRPr="0019773D">
        <w:t>person</w:t>
      </w:r>
      <w:r w:rsidR="0012047B" w:rsidRPr="0019773D">
        <w:t xml:space="preserve"> representing the</w:t>
      </w:r>
      <w:r w:rsidRPr="0019773D">
        <w:t xml:space="preserve"> organisation/group </w:t>
      </w:r>
      <w:r w:rsidR="00FE2858" w:rsidRPr="0019773D">
        <w:t xml:space="preserve">already </w:t>
      </w:r>
      <w:r w:rsidRPr="0019773D">
        <w:t xml:space="preserve">has an account). New ECAS accounts can be created via the following website: </w:t>
      </w:r>
    </w:p>
    <w:p w:rsidR="00824283" w:rsidRPr="0019773D" w:rsidRDefault="00376C23" w:rsidP="00170E48">
      <w:pPr>
        <w:pStyle w:val="Guide-Bulletsspace"/>
        <w:numPr>
          <w:ilvl w:val="0"/>
          <w:numId w:val="0"/>
        </w:numPr>
        <w:ind w:left="720"/>
      </w:pPr>
      <w:hyperlink r:id="rId263" w:history="1">
        <w:r w:rsidR="004E0224" w:rsidRPr="0019773D">
          <w:rPr>
            <w:rStyle w:val="Hyperlink"/>
          </w:rPr>
          <w:t>https://webgate.ec.europa.eu/cas/eim/external/register.cgi</w:t>
        </w:r>
      </w:hyperlink>
      <w:r w:rsidR="00170E48" w:rsidRPr="0019773D">
        <w:t>;</w:t>
      </w:r>
    </w:p>
    <w:p w:rsidR="00824283" w:rsidRPr="0019773D" w:rsidRDefault="00824283" w:rsidP="009F41D6">
      <w:pPr>
        <w:pStyle w:val="Guide-Bulletsspace"/>
        <w:numPr>
          <w:ilvl w:val="0"/>
          <w:numId w:val="0"/>
        </w:numPr>
        <w:ind w:left="360"/>
      </w:pPr>
    </w:p>
    <w:p w:rsidR="008B45D7" w:rsidRPr="0019773D" w:rsidRDefault="008B45D7" w:rsidP="009F41D6">
      <w:pPr>
        <w:pStyle w:val="Guide-Bulletsspace"/>
      </w:pPr>
      <w:r w:rsidRPr="0019773D">
        <w:t xml:space="preserve">Access the Participant Portal </w:t>
      </w:r>
      <w:r w:rsidR="004E0224" w:rsidRPr="0019773D">
        <w:t xml:space="preserve">at </w:t>
      </w:r>
      <w:r w:rsidR="00B42D2B">
        <w:t xml:space="preserve"> </w:t>
      </w:r>
      <w:hyperlink r:id="rId264" w:history="1">
        <w:r w:rsidR="00947D94" w:rsidRPr="0019773D">
          <w:rPr>
            <w:rStyle w:val="Hyperlink"/>
          </w:rPr>
          <w:t>http://ec.europa.eu/education/participants/portal/desktop/en/organisations/register.html</w:t>
        </w:r>
      </w:hyperlink>
      <w:r w:rsidR="000B521B" w:rsidRPr="0019773D">
        <w:t xml:space="preserve"> </w:t>
      </w:r>
      <w:r w:rsidR="004E0224" w:rsidRPr="0019773D">
        <w:t xml:space="preserve"> </w:t>
      </w:r>
      <w:r w:rsidRPr="0019773D">
        <w:t xml:space="preserve">and register </w:t>
      </w:r>
      <w:r w:rsidR="004E0224" w:rsidRPr="0019773D">
        <w:t xml:space="preserve">on behalf of </w:t>
      </w:r>
      <w:r w:rsidRPr="0019773D">
        <w:t>the organisation</w:t>
      </w:r>
      <w:r w:rsidR="004E0224" w:rsidRPr="0019773D">
        <w:t>/</w:t>
      </w:r>
      <w:r w:rsidRPr="0019773D">
        <w:t xml:space="preserve">group. </w:t>
      </w:r>
      <w:r w:rsidR="004E0224" w:rsidRPr="0019773D">
        <w:t>Guidance and Frequently Asked Questions are available on the Participant Portal.</w:t>
      </w:r>
    </w:p>
    <w:p w:rsidR="00824283" w:rsidRPr="0019773D" w:rsidRDefault="00824283" w:rsidP="009F41D6">
      <w:pPr>
        <w:pStyle w:val="Guide-Bulletsspace"/>
        <w:numPr>
          <w:ilvl w:val="0"/>
          <w:numId w:val="0"/>
        </w:numPr>
        <w:ind w:left="360"/>
      </w:pPr>
    </w:p>
    <w:p w:rsidR="00CE46C0" w:rsidRPr="0019773D" w:rsidRDefault="00CE46C0" w:rsidP="009705D8">
      <w:pPr>
        <w:pStyle w:val="Guide-Normal"/>
      </w:pPr>
      <w:r w:rsidRPr="0019773D">
        <w:t>The organisation/group need to register only once in the Participant Portal.  Once the registration is completed, the organisation/group will obtain a Participant Identification Code (PIC)</w:t>
      </w:r>
      <w:r w:rsidR="00386227" w:rsidRPr="0019773D">
        <w:t xml:space="preserve">. The PIC, </w:t>
      </w:r>
      <w:r w:rsidRPr="0019773D">
        <w:t xml:space="preserve">which </w:t>
      </w:r>
      <w:r w:rsidR="00386227" w:rsidRPr="0019773D">
        <w:t xml:space="preserve">is a unique identifier and is necessary for the submission of applications, </w:t>
      </w:r>
      <w:r w:rsidRPr="0019773D">
        <w:t xml:space="preserve">enables the organisation/group </w:t>
      </w:r>
      <w:r w:rsidR="00386227" w:rsidRPr="0019773D">
        <w:t xml:space="preserve">to </w:t>
      </w:r>
      <w:r w:rsidRPr="0019773D">
        <w:t>fill-in the Erasmus+ electronic application forms in a simpler manner (i.e. by inserting the PIC number in the form, all the information provided by the organisation/group at registration stage will be automatically displayed in the form).</w:t>
      </w:r>
    </w:p>
    <w:p w:rsidR="00386227" w:rsidRPr="0019773D" w:rsidRDefault="00386227" w:rsidP="009705D8">
      <w:pPr>
        <w:pStyle w:val="Guide-Normal"/>
      </w:pPr>
    </w:p>
    <w:p w:rsidR="008B45D7" w:rsidRPr="0019773D" w:rsidRDefault="008B45D7" w:rsidP="00851436">
      <w:pPr>
        <w:pStyle w:val="Guide-Heading4"/>
      </w:pPr>
      <w:r w:rsidRPr="0019773D">
        <w:t>Proof of legal status and financial capacity</w:t>
      </w:r>
    </w:p>
    <w:p w:rsidR="008B45D7" w:rsidRPr="0019773D" w:rsidRDefault="008B45D7" w:rsidP="009705D8">
      <w:pPr>
        <w:pStyle w:val="Guide-Normal"/>
      </w:pPr>
      <w:r w:rsidRPr="0019773D">
        <w:t>At the time of the re</w:t>
      </w:r>
      <w:r w:rsidR="00FF1E52" w:rsidRPr="0019773D">
        <w:t>gistration, organisations</w:t>
      </w:r>
      <w:r w:rsidRPr="0019773D">
        <w:t xml:space="preserve"> must also upload the following documents in the Participant Portal:</w:t>
      </w:r>
    </w:p>
    <w:p w:rsidR="008B45D7" w:rsidRPr="0019773D" w:rsidRDefault="008B45D7" w:rsidP="008B45D7">
      <w:pPr>
        <w:keepNext/>
        <w:jc w:val="both"/>
        <w:rPr>
          <w:rFonts w:ascii="Calibri" w:hAnsi="Calibri"/>
          <w:sz w:val="18"/>
          <w:szCs w:val="18"/>
          <w:lang w:val="en-GB"/>
        </w:rPr>
      </w:pPr>
    </w:p>
    <w:p w:rsidR="008B45D7" w:rsidRPr="0019773D" w:rsidRDefault="008B45D7" w:rsidP="004F5279">
      <w:pPr>
        <w:pStyle w:val="Guide-Bulletsspace"/>
        <w:numPr>
          <w:ilvl w:val="0"/>
          <w:numId w:val="83"/>
        </w:numPr>
      </w:pPr>
      <w:r w:rsidRPr="0019773D">
        <w:t xml:space="preserve">the Legal </w:t>
      </w:r>
      <w:r w:rsidR="008D1CCB" w:rsidRPr="0019773D">
        <w:t xml:space="preserve">Entity </w:t>
      </w:r>
      <w:r w:rsidRPr="0019773D">
        <w:t xml:space="preserve">form (this form can be downloaded from the European Commission’s website at: </w:t>
      </w:r>
      <w:hyperlink r:id="rId265" w:history="1">
        <w:r w:rsidRPr="0019773D">
          <w:rPr>
            <w:u w:val="single"/>
          </w:rPr>
          <w:t>http://ec.europa.eu/budget/contracts_grants/info_contracts/legal_entities/legal_entities_en.cfm</w:t>
        </w:r>
      </w:hyperlink>
      <w:r w:rsidRPr="0019773D">
        <w:t>)</w:t>
      </w:r>
      <w:r w:rsidR="001F1265" w:rsidRPr="0019773D">
        <w:t>;</w:t>
      </w:r>
    </w:p>
    <w:p w:rsidR="008B45D7" w:rsidRPr="0019773D" w:rsidRDefault="008B45D7" w:rsidP="009F41D6">
      <w:pPr>
        <w:pStyle w:val="Guide-Bulletsspace"/>
        <w:numPr>
          <w:ilvl w:val="0"/>
          <w:numId w:val="0"/>
        </w:numPr>
        <w:ind w:left="360"/>
      </w:pPr>
    </w:p>
    <w:p w:rsidR="008B45D7" w:rsidRPr="0019773D" w:rsidRDefault="008B45D7" w:rsidP="004F5279">
      <w:pPr>
        <w:pStyle w:val="Guide-Bulletsspace"/>
        <w:numPr>
          <w:ilvl w:val="0"/>
          <w:numId w:val="83"/>
        </w:numPr>
      </w:pPr>
      <w:r w:rsidRPr="0019773D">
        <w:t xml:space="preserve">the Financial Identification form. Please fill in the form relating to the country in which the bank is located, even if the applicant organisation is officially registered in another country (this form can be downloaded at: </w:t>
      </w:r>
      <w:hyperlink r:id="rId266" w:history="1">
        <w:r w:rsidRPr="0019773D">
          <w:rPr>
            <w:u w:val="single"/>
          </w:rPr>
          <w:t>http://ec.europa.eu/budget/contracts_grants/info_contracts/financial_id/financial_id_en.cfm</w:t>
        </w:r>
      </w:hyperlink>
      <w:r w:rsidRPr="0019773D">
        <w:t>)</w:t>
      </w:r>
      <w:r w:rsidR="001F1265" w:rsidRPr="0019773D">
        <w:t>.</w:t>
      </w:r>
    </w:p>
    <w:p w:rsidR="008B45D7" w:rsidRPr="0019773D" w:rsidRDefault="008B45D7" w:rsidP="009F41D6">
      <w:pPr>
        <w:pStyle w:val="Guide-Bulletsspace"/>
        <w:numPr>
          <w:ilvl w:val="0"/>
          <w:numId w:val="0"/>
        </w:numPr>
        <w:rPr>
          <w:shd w:val="clear" w:color="auto" w:fill="FFFF00"/>
        </w:rPr>
      </w:pPr>
    </w:p>
    <w:p w:rsidR="008B45D7" w:rsidRPr="0019773D" w:rsidRDefault="008B45D7" w:rsidP="009705D8">
      <w:pPr>
        <w:pStyle w:val="Guide-Normal"/>
      </w:pPr>
      <w:r w:rsidRPr="0019773D">
        <w:t xml:space="preserve">For grants exceeding 60 000 EUR, applicants may need to upload specific documents to give proof of their financial capacity. For more details, see the section "Selection Criteria" </w:t>
      </w:r>
      <w:r w:rsidR="009856BD" w:rsidRPr="0019773D">
        <w:t>below</w:t>
      </w:r>
      <w:r w:rsidRPr="0019773D">
        <w:t>.</w:t>
      </w:r>
      <w:r w:rsidR="00956779" w:rsidRPr="0019773D">
        <w:t xml:space="preserve"> </w:t>
      </w:r>
      <w:r w:rsidRPr="0019773D">
        <w:t xml:space="preserve"> </w:t>
      </w:r>
    </w:p>
    <w:p w:rsidR="00EB6FC8" w:rsidRPr="0019773D" w:rsidRDefault="00EB6FC8" w:rsidP="009705D8">
      <w:pPr>
        <w:pStyle w:val="Guide-Normal"/>
      </w:pPr>
    </w:p>
    <w:p w:rsidR="00EB6FC8" w:rsidRPr="0019773D" w:rsidRDefault="00EB6FC8" w:rsidP="009705D8">
      <w:pPr>
        <w:pStyle w:val="Guide-Normal"/>
      </w:pPr>
      <w:r w:rsidRPr="0019773D">
        <w:t xml:space="preserve">The Financial Identification form should be provided only for the applicant organisation, but is not required </w:t>
      </w:r>
      <w:r w:rsidR="00277DF9" w:rsidRPr="0019773D">
        <w:t>for</w:t>
      </w:r>
      <w:r w:rsidRPr="0019773D">
        <w:t xml:space="preserve"> the partner organisations. </w:t>
      </w:r>
    </w:p>
    <w:p w:rsidR="008B45D7" w:rsidRPr="0019773D" w:rsidRDefault="008B45D7" w:rsidP="00851436">
      <w:pPr>
        <w:pStyle w:val="Guide-Heading3"/>
      </w:pPr>
      <w:bookmarkStart w:id="128" w:name="_Toc496600131"/>
      <w:r w:rsidRPr="0019773D">
        <w:t>Step 2: Check the compliance with the Programme criteria</w:t>
      </w:r>
      <w:bookmarkEnd w:id="128"/>
      <w:r w:rsidRPr="0019773D">
        <w:t xml:space="preserve"> </w:t>
      </w:r>
    </w:p>
    <w:p w:rsidR="008B45D7" w:rsidRPr="0019773D" w:rsidRDefault="008B45D7" w:rsidP="009705D8">
      <w:pPr>
        <w:pStyle w:val="Guide-Normal"/>
      </w:pPr>
      <w:r w:rsidRPr="0019773D">
        <w:t>When developing their project and before applying for EU support, participating organisations must verify that the project respects the following criteria: eligibility, exclusion, selection and award.</w:t>
      </w:r>
    </w:p>
    <w:p w:rsidR="008B45D7" w:rsidRPr="0019773D" w:rsidRDefault="008B45D7" w:rsidP="00851436">
      <w:pPr>
        <w:pStyle w:val="Guide-Heading4"/>
        <w:rPr>
          <w:sz w:val="18"/>
          <w:szCs w:val="18"/>
        </w:rPr>
      </w:pPr>
      <w:r w:rsidRPr="0019773D">
        <w:t>Eligibility criteria</w:t>
      </w:r>
    </w:p>
    <w:p w:rsidR="008B45D7" w:rsidRPr="0019773D" w:rsidRDefault="008B45D7" w:rsidP="009705D8">
      <w:pPr>
        <w:pStyle w:val="Guide-Normal"/>
      </w:pPr>
      <w:r w:rsidRPr="0019773D">
        <w:t xml:space="preserve">The eligibility criteria mainly relate to the type of project and activities (including, where relevant, duration, participating organisations, etc.), the target group (e.g. status and number of participants involved) and the conditions for submitting a grant request for such a project (e.g. deadlines for submission, completeness of the application form, etc.). </w:t>
      </w:r>
    </w:p>
    <w:p w:rsidR="008B45D7" w:rsidRPr="0019773D" w:rsidRDefault="008B45D7" w:rsidP="009705D8">
      <w:pPr>
        <w:pStyle w:val="Guide-Normal"/>
      </w:pPr>
    </w:p>
    <w:p w:rsidR="008B45D7" w:rsidRPr="0019773D" w:rsidRDefault="008B45D7" w:rsidP="009705D8">
      <w:pPr>
        <w:pStyle w:val="Guide-Normal"/>
      </w:pPr>
      <w:r w:rsidRPr="0019773D">
        <w:t xml:space="preserve">To be eligible, the project must meet all the eligibility criteria relating to the Action under which the proposal is submitted. If the project does not meet these criteria at application stage, it will be rejected without being further evaluated. As an exception, in case of </w:t>
      </w:r>
      <w:r w:rsidR="00ED4EA1" w:rsidRPr="0019773D">
        <w:t>m</w:t>
      </w:r>
      <w:r w:rsidRPr="0019773D">
        <w:t xml:space="preserve">obility </w:t>
      </w:r>
      <w:r w:rsidR="00ED4EA1" w:rsidRPr="0019773D">
        <w:t>a</w:t>
      </w:r>
      <w:r w:rsidRPr="0019773D">
        <w:t xml:space="preserve">ctivities and </w:t>
      </w:r>
      <w:r w:rsidR="00085011" w:rsidRPr="0019773D">
        <w:t>EM</w:t>
      </w:r>
      <w:r w:rsidRPr="0019773D">
        <w:t>JMD Scholarships supported under Key</w:t>
      </w:r>
      <w:r w:rsidR="008D1CCB" w:rsidRPr="0019773D">
        <w:t xml:space="preserve"> </w:t>
      </w:r>
      <w:r w:rsidRPr="0019773D">
        <w:t xml:space="preserve">Action 1 or Key Action 2, some eligibility criteria (e.g. duration, profile of participants, etc.) may </w:t>
      </w:r>
      <w:r w:rsidR="00386227" w:rsidRPr="0019773D">
        <w:t xml:space="preserve">only </w:t>
      </w:r>
      <w:r w:rsidRPr="0019773D">
        <w:t>be verified during the stage of project implementation or at final report stage</w:t>
      </w:r>
      <w:r w:rsidR="00386227" w:rsidRPr="0019773D">
        <w:t xml:space="preserve"> (not at application stage). At application stage, the applicants will be asked to declare that these criteria will be met by the project. However, </w:t>
      </w:r>
      <w:r w:rsidRPr="0019773D">
        <w:t xml:space="preserve">if </w:t>
      </w:r>
      <w:r w:rsidR="00386227" w:rsidRPr="0019773D">
        <w:t xml:space="preserve">it appears at implementation or final report stage that </w:t>
      </w:r>
      <w:r w:rsidRPr="0019773D">
        <w:t xml:space="preserve">these criteria </w:t>
      </w:r>
      <w:r w:rsidR="00386227" w:rsidRPr="0019773D">
        <w:t xml:space="preserve">have </w:t>
      </w:r>
      <w:r w:rsidRPr="0019773D">
        <w:t xml:space="preserve">not </w:t>
      </w:r>
      <w:r w:rsidR="00386227" w:rsidRPr="0019773D">
        <w:t xml:space="preserve">been </w:t>
      </w:r>
      <w:r w:rsidRPr="0019773D">
        <w:t xml:space="preserve">fulfilled, the participants or the </w:t>
      </w:r>
      <w:r w:rsidR="00ED4EA1" w:rsidRPr="0019773D">
        <w:t>a</w:t>
      </w:r>
      <w:r w:rsidRPr="0019773D">
        <w:t>ctivity may be considered ineligible with a consequent reduction</w:t>
      </w:r>
      <w:r w:rsidR="0012047B" w:rsidRPr="0019773D">
        <w:t>/recovery</w:t>
      </w:r>
      <w:r w:rsidRPr="0019773D">
        <w:t xml:space="preserve"> of the EU grant initially awarded to the project.</w:t>
      </w:r>
      <w:r w:rsidR="00956779" w:rsidRPr="0019773D">
        <w:t xml:space="preserve"> </w:t>
      </w:r>
      <w:r w:rsidRPr="0019773D">
        <w:t xml:space="preserve"> </w:t>
      </w:r>
    </w:p>
    <w:p w:rsidR="008B45D7" w:rsidRPr="0019773D" w:rsidRDefault="008B45D7" w:rsidP="009705D8">
      <w:pPr>
        <w:pStyle w:val="Guide-Normal"/>
      </w:pPr>
    </w:p>
    <w:p w:rsidR="008B45D7" w:rsidRPr="0019773D" w:rsidRDefault="008B45D7" w:rsidP="009705D8">
      <w:pPr>
        <w:pStyle w:val="Guide-Normal"/>
      </w:pPr>
      <w:r w:rsidRPr="0019773D">
        <w:t xml:space="preserve">The </w:t>
      </w:r>
      <w:r w:rsidR="00D57AA5" w:rsidRPr="0019773D">
        <w:t>specific</w:t>
      </w:r>
      <w:r w:rsidRPr="0019773D">
        <w:t xml:space="preserve"> eligibility criteria applying to each of the Actions implemented through the Erasmus+ Programme Guide are described in Part B of the Guide. </w:t>
      </w:r>
    </w:p>
    <w:p w:rsidR="008B45D7" w:rsidRPr="0019773D" w:rsidRDefault="008B45D7" w:rsidP="00851436">
      <w:pPr>
        <w:pStyle w:val="Guide-Heading4"/>
      </w:pPr>
      <w:r w:rsidRPr="0019773D">
        <w:t>Exclusion criteria</w:t>
      </w:r>
    </w:p>
    <w:p w:rsidR="000B48F1" w:rsidRDefault="000B48F1" w:rsidP="000B48F1">
      <w:pPr>
        <w:pStyle w:val="Guide-Normal"/>
      </w:pPr>
      <w:r>
        <w:t>An applicant</w:t>
      </w:r>
      <w:r w:rsidRPr="0019773D">
        <w:t xml:space="preserve"> will be excluded from participating in </w:t>
      </w:r>
      <w:r>
        <w:t xml:space="preserve">calls for proposals under </w:t>
      </w:r>
      <w:r w:rsidRPr="0019773D">
        <w:t>the Erasmus+ Programme</w:t>
      </w:r>
      <w:r>
        <w:t xml:space="preserve"> or will be rejected from the award procedure</w:t>
      </w:r>
      <w:r w:rsidRPr="0019773D">
        <w:t xml:space="preserve"> if </w:t>
      </w:r>
      <w:r>
        <w:t>it is found in one of the situations described below, in accordance with articles 106 and/or 107 of Eu Financial Regulation:</w:t>
      </w:r>
    </w:p>
    <w:p w:rsidR="000B48F1" w:rsidRDefault="000B48F1" w:rsidP="000B48F1">
      <w:pPr>
        <w:pStyle w:val="Guide-Normal"/>
      </w:pP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a)</w:t>
      </w:r>
      <w:r>
        <w:rPr>
          <w:rFonts w:ascii="Calibri" w:eastAsia="Times New Roman" w:hAnsi="Calibri"/>
          <w:noProof/>
          <w:sz w:val="18"/>
          <w:szCs w:val="18"/>
          <w:lang w:val="en-GB" w:eastAsia="en-GB"/>
        </w:rPr>
        <w:t xml:space="preserve"> the applicant</w:t>
      </w:r>
      <w:r w:rsidRPr="00870186">
        <w:rPr>
          <w:rFonts w:ascii="Calibri" w:eastAsia="Times New Roman" w:hAnsi="Calibri"/>
          <w:noProof/>
          <w:sz w:val="18"/>
          <w:szCs w:val="18"/>
          <w:lang w:val="en-GB" w:eastAsia="en-GB"/>
        </w:rPr>
        <w:t xml:space="preserve">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b)</w:t>
      </w:r>
      <w:r w:rsidRPr="00870186">
        <w:rPr>
          <w:rFonts w:ascii="Calibri" w:eastAsia="Times New Roman" w:hAnsi="Calibri"/>
          <w:noProof/>
          <w:sz w:val="18"/>
          <w:szCs w:val="18"/>
          <w:lang w:val="en-GB" w:eastAsia="en-GB"/>
        </w:rPr>
        <w:tab/>
        <w:t xml:space="preserve">a final judgement or a final administrative decision </w:t>
      </w:r>
      <w:r>
        <w:rPr>
          <w:rFonts w:ascii="Calibri" w:eastAsia="Times New Roman" w:hAnsi="Calibri"/>
          <w:noProof/>
          <w:sz w:val="18"/>
          <w:szCs w:val="18"/>
          <w:lang w:val="en-GB" w:eastAsia="en-GB"/>
        </w:rPr>
        <w:t xml:space="preserve">has established </w:t>
      </w:r>
      <w:r w:rsidRPr="00870186">
        <w:rPr>
          <w:rFonts w:ascii="Calibri" w:eastAsia="Times New Roman" w:hAnsi="Calibri"/>
          <w:noProof/>
          <w:sz w:val="18"/>
          <w:szCs w:val="18"/>
          <w:lang w:val="en-GB" w:eastAsia="en-GB"/>
        </w:rPr>
        <w:t>that the applicant is in breach of its obligations relating to the payment of taxes or social security contributions in accordance with the law of the country in which it is established, with those of the country in which the authorising officer is located or those of the country of the implementation of the grant;</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c)</w:t>
      </w:r>
      <w:r w:rsidRPr="00870186">
        <w:rPr>
          <w:rFonts w:ascii="Calibri" w:eastAsia="Times New Roman" w:hAnsi="Calibri"/>
          <w:noProof/>
          <w:sz w:val="18"/>
          <w:szCs w:val="18"/>
          <w:lang w:val="en-GB" w:eastAsia="en-GB"/>
        </w:rPr>
        <w:tab/>
        <w:t xml:space="preserve">a final judgement or a final administrative decision </w:t>
      </w:r>
      <w:r>
        <w:rPr>
          <w:rFonts w:ascii="Calibri" w:eastAsia="Times New Roman" w:hAnsi="Calibri"/>
          <w:noProof/>
          <w:sz w:val="18"/>
          <w:szCs w:val="18"/>
          <w:lang w:val="en-GB" w:eastAsia="en-GB"/>
        </w:rPr>
        <w:t xml:space="preserve">has established </w:t>
      </w:r>
      <w:r w:rsidRPr="00870186">
        <w:rPr>
          <w:rFonts w:ascii="Calibri" w:eastAsia="Times New Roman" w:hAnsi="Calibri"/>
          <w:noProof/>
          <w:sz w:val="18"/>
          <w:szCs w:val="18"/>
          <w:lang w:val="en-GB" w:eastAsia="en-GB"/>
        </w:rPr>
        <w:t>that the applicant is guilty of grave professional misconduct by having violated applicable laws or regulations or ethical standards of the profession to which the applicant belongs, or by having engaged in any wrongful conduct which has an impact on its professional credibity where such conduct denotes wrongful intent or gross negligence, including, in particular, any of the following:</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 fraudulently or negligently misrepresenting information required for the verification of the absence of grounds for exclusion or the fulfilment of selection criteria or in the performance of a contract, a grant agreement or a grant decision;</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 entering into agreement with other persons with the aim of distorting competition;</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(iii) violating intellectual property rights;</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 xml:space="preserve">(iv) attempting to influence the decision-making process of the </w:t>
      </w:r>
      <w:r w:rsidRPr="00BB0BE7">
        <w:rPr>
          <w:rFonts w:ascii="Calibri" w:eastAsia="Times New Roman" w:hAnsi="Calibri"/>
          <w:noProof/>
          <w:sz w:val="18"/>
          <w:szCs w:val="18"/>
          <w:lang w:val="en-GB" w:eastAsia="en-GB"/>
        </w:rPr>
        <w:t>Commission/</w:t>
      </w:r>
      <w:r w:rsidRPr="00870186">
        <w:rPr>
          <w:rFonts w:ascii="Calibri" w:eastAsia="Times New Roman" w:hAnsi="Calibri"/>
          <w:noProof/>
          <w:sz w:val="18"/>
          <w:szCs w:val="18"/>
          <w:lang w:val="en-GB" w:eastAsia="en-GB"/>
        </w:rPr>
        <w:t xml:space="preserve">Agency during the award procedure; </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(v) attempting to obtain confidential information that may confer upon it undue advantages in the award procedure;</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d)</w:t>
      </w:r>
      <w:r w:rsidRPr="00870186">
        <w:rPr>
          <w:rFonts w:ascii="Calibri" w:eastAsia="Times New Roman" w:hAnsi="Calibri"/>
          <w:noProof/>
          <w:sz w:val="18"/>
          <w:szCs w:val="18"/>
          <w:lang w:val="en-GB" w:eastAsia="en-GB"/>
        </w:rPr>
        <w:tab/>
        <w:t xml:space="preserve">a final judgement </w:t>
      </w:r>
      <w:r>
        <w:rPr>
          <w:rFonts w:ascii="Calibri" w:eastAsia="Times New Roman" w:hAnsi="Calibri"/>
          <w:noProof/>
          <w:sz w:val="18"/>
          <w:szCs w:val="18"/>
          <w:lang w:val="en-GB" w:eastAsia="en-GB"/>
        </w:rPr>
        <w:t xml:space="preserve">has established </w:t>
      </w:r>
      <w:r w:rsidRPr="00870186">
        <w:rPr>
          <w:rFonts w:ascii="Calibri" w:eastAsia="Times New Roman" w:hAnsi="Calibri"/>
          <w:noProof/>
          <w:sz w:val="18"/>
          <w:szCs w:val="18"/>
          <w:lang w:val="en-GB" w:eastAsia="en-GB"/>
        </w:rPr>
        <w:t>that the applicant is guilty of any of the following:</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w:t>
      </w:r>
      <w:r w:rsidRPr="00870186">
        <w:rPr>
          <w:rFonts w:ascii="Calibri" w:eastAsia="Times New Roman" w:hAnsi="Calibri"/>
          <w:noProof/>
          <w:sz w:val="18"/>
          <w:szCs w:val="18"/>
          <w:lang w:val="en-GB" w:eastAsia="en-GB"/>
        </w:rPr>
        <w:tab/>
        <w:t>fraud, within the meaning of Article 1 of the Convention on the protection of the European Communities' financial interests, drawn up by the Council Act of 26 July 1995;</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w:t>
      </w:r>
      <w:r w:rsidRPr="00870186">
        <w:rPr>
          <w:rFonts w:ascii="Calibri" w:eastAsia="Times New Roman" w:hAnsi="Calibri"/>
          <w:noProof/>
          <w:sz w:val="18"/>
          <w:szCs w:val="18"/>
          <w:lang w:val="en-GB" w:eastAsia="en-GB"/>
        </w:rPr>
        <w:tab/>
        <w:t>corruption, as defined in Article 3 of the Convention on the fight against corruption involving officials of the European Communities or officials of EU Member States, drawn up by the Council Act of 26 May 1997, and in Article 2(1) of Council Framework Decision 2003/568/JHA, as well as corruption as defined in the legal provisions of the country where the authorising officer is located, the country in which the applicant is established or the country of the implementation of the grant;</w:t>
      </w:r>
    </w:p>
    <w:p w:rsidR="000B48F1" w:rsidRPr="00870186" w:rsidRDefault="000B48F1" w:rsidP="000B48F1">
      <w:pPr>
        <w:tabs>
          <w:tab w:val="left" w:pos="284"/>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(iii)</w:t>
      </w:r>
      <w:r w:rsidRPr="00870186">
        <w:rPr>
          <w:rFonts w:ascii="Calibri" w:eastAsia="Times New Roman" w:hAnsi="Calibri"/>
          <w:noProof/>
          <w:sz w:val="18"/>
          <w:szCs w:val="18"/>
          <w:lang w:val="en-GB" w:eastAsia="en-GB"/>
        </w:rPr>
        <w:tab/>
        <w:t>participation in a criminal organisation, as defined in Article 2 of Council Framework Decision 2008/841/JHA;</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iv)</w:t>
      </w:r>
      <w:r w:rsidRPr="00870186">
        <w:rPr>
          <w:rFonts w:ascii="Calibri" w:eastAsia="Times New Roman" w:hAnsi="Calibri"/>
          <w:noProof/>
          <w:sz w:val="18"/>
          <w:szCs w:val="18"/>
          <w:lang w:val="en-GB" w:eastAsia="en-GB"/>
        </w:rPr>
        <w:tab/>
        <w:t>money laundering or terrorist financing, as defined in Article 1 of Directive 2005/60/EC of the European Parliament and of the Council;</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(v)</w:t>
      </w:r>
      <w:r w:rsidRPr="00870186">
        <w:rPr>
          <w:rFonts w:ascii="Calibri" w:eastAsia="Times New Roman" w:hAnsi="Calibri"/>
          <w:noProof/>
          <w:sz w:val="18"/>
          <w:szCs w:val="18"/>
          <w:lang w:val="en-GB" w:eastAsia="en-GB"/>
        </w:rPr>
        <w:tab/>
        <w:t>terrorist-related offences or offences linked to terrorist activities, as defined in Articles 1 and 3 of Council Framework Decision 2002/475/JHA, respectively, or inciting, aiding, abetting or attempting to commit such offences, as referred to in Article 4 of that Decision;</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(vi)</w:t>
      </w:r>
      <w:r w:rsidRPr="00870186">
        <w:rPr>
          <w:rFonts w:ascii="Calibri" w:eastAsia="Times New Roman" w:hAnsi="Calibri"/>
          <w:noProof/>
          <w:sz w:val="18"/>
          <w:szCs w:val="18"/>
          <w:lang w:val="en-GB" w:eastAsia="en-GB"/>
        </w:rPr>
        <w:tab/>
        <w:t>child labour or other forms of trafficking in human beings as defined in Article 2 of Directive 2011/36/EU of the European Parliament and of the Council;</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e)</w:t>
      </w:r>
      <w:r w:rsidRPr="00870186">
        <w:rPr>
          <w:rFonts w:ascii="Calibri" w:eastAsia="Times New Roman" w:hAnsi="Calibri"/>
          <w:noProof/>
          <w:sz w:val="18"/>
          <w:szCs w:val="18"/>
          <w:lang w:val="en-GB" w:eastAsia="en-GB"/>
        </w:rPr>
        <w:tab/>
      </w:r>
      <w:r>
        <w:rPr>
          <w:rFonts w:ascii="Calibri" w:eastAsia="Times New Roman" w:hAnsi="Calibri"/>
          <w:noProof/>
          <w:sz w:val="18"/>
          <w:szCs w:val="18"/>
          <w:lang w:val="en-GB" w:eastAsia="en-GB"/>
        </w:rPr>
        <w:t xml:space="preserve">the applicant </w:t>
      </w:r>
      <w:r w:rsidRPr="00870186">
        <w:rPr>
          <w:rFonts w:ascii="Calibri" w:eastAsia="Times New Roman" w:hAnsi="Calibri"/>
          <w:noProof/>
          <w:sz w:val="18"/>
          <w:szCs w:val="18"/>
          <w:lang w:val="en-GB" w:eastAsia="en-GB"/>
        </w:rPr>
        <w:t xml:space="preserve">has shown significant deficiencies in complying with the main obligations in the performance of a contract, a grant agreement or a grant decision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f)</w:t>
      </w:r>
      <w:r w:rsidRPr="00870186">
        <w:rPr>
          <w:rFonts w:ascii="Calibri" w:eastAsia="Times New Roman" w:hAnsi="Calibri"/>
          <w:noProof/>
          <w:sz w:val="18"/>
          <w:szCs w:val="18"/>
          <w:lang w:val="en-GB" w:eastAsia="en-GB"/>
        </w:rPr>
        <w:tab/>
        <w:t xml:space="preserve">a final judgment or final administrative decision </w:t>
      </w:r>
      <w:r>
        <w:rPr>
          <w:rFonts w:ascii="Calibri" w:eastAsia="Times New Roman" w:hAnsi="Calibri"/>
          <w:noProof/>
          <w:sz w:val="18"/>
          <w:szCs w:val="18"/>
          <w:lang w:val="en-GB" w:eastAsia="en-GB"/>
        </w:rPr>
        <w:t xml:space="preserve">has established </w:t>
      </w:r>
      <w:r w:rsidRPr="00870186">
        <w:rPr>
          <w:rFonts w:ascii="Calibri" w:eastAsia="Times New Roman" w:hAnsi="Calibri"/>
          <w:noProof/>
          <w:sz w:val="18"/>
          <w:szCs w:val="18"/>
          <w:lang w:val="en-GB" w:eastAsia="en-GB"/>
        </w:rPr>
        <w:t>that the applicant has committed an irregularity within the meaning of Article 1(2) of Council Regulation (EC, Euratom) No 2988/95;</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g)</w:t>
      </w:r>
      <w:r w:rsidRPr="00870186">
        <w:rPr>
          <w:rFonts w:ascii="Calibri" w:eastAsia="Times New Roman" w:hAnsi="Calibri"/>
          <w:noProof/>
          <w:sz w:val="18"/>
          <w:szCs w:val="18"/>
          <w:lang w:val="en-GB" w:eastAsia="en-GB"/>
        </w:rPr>
        <w:tab/>
        <w:t xml:space="preserve">in the absence of a final judgement or where applicable a final administrative decision, the applicant is in one of the cases provided in (c) to (f) above based in particular on : </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w:t>
      </w:r>
      <w:r w:rsidRPr="00870186">
        <w:rPr>
          <w:rFonts w:ascii="Calibri" w:eastAsia="Times New Roman" w:hAnsi="Calibri"/>
          <w:noProof/>
          <w:sz w:val="18"/>
          <w:szCs w:val="18"/>
          <w:lang w:val="en-GB" w:eastAsia="en-GB"/>
        </w:rPr>
        <w:tab/>
        <w:t xml:space="preserve">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 </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w:t>
      </w:r>
      <w:r w:rsidRPr="00870186">
        <w:rPr>
          <w:rFonts w:ascii="Calibri" w:eastAsia="Times New Roman" w:hAnsi="Calibri"/>
          <w:noProof/>
          <w:sz w:val="18"/>
          <w:szCs w:val="18"/>
          <w:lang w:val="en-GB" w:eastAsia="en-GB"/>
        </w:rPr>
        <w:tab/>
        <w:t xml:space="preserve">non-final administrative decisions which may include disciplinary measures taken by the competent supervisory body responsible for the verification of the application of standards of professional ethics; </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iii.</w:t>
      </w:r>
      <w:r w:rsidRPr="00870186">
        <w:rPr>
          <w:rFonts w:ascii="Calibri" w:eastAsia="Times New Roman" w:hAnsi="Calibri"/>
          <w:noProof/>
          <w:sz w:val="18"/>
          <w:szCs w:val="18"/>
          <w:lang w:val="en-GB" w:eastAsia="en-GB"/>
        </w:rPr>
        <w:tab/>
        <w:t xml:space="preserve">decisions of the ECB, the EIB, the European Investment Fund or international organisations; </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iv.</w:t>
      </w:r>
      <w:r w:rsidRPr="00870186">
        <w:rPr>
          <w:rFonts w:ascii="Calibri" w:eastAsia="Times New Roman" w:hAnsi="Calibri"/>
          <w:noProof/>
          <w:sz w:val="18"/>
          <w:szCs w:val="18"/>
          <w:lang w:val="en-GB" w:eastAsia="en-GB"/>
        </w:rPr>
        <w:tab/>
        <w:t>decisions of the Commission relating to the infringement of the Union's competition rules or of a national competent authority relating to the infringement of Union or national competition law.</w:t>
      </w:r>
    </w:p>
    <w:p w:rsidR="000B48F1" w:rsidRPr="00870186" w:rsidRDefault="000B48F1" w:rsidP="000B48F1">
      <w:pPr>
        <w:tabs>
          <w:tab w:val="left" w:pos="284"/>
          <w:tab w:val="left" w:pos="709"/>
        </w:tabs>
        <w:spacing w:after="80"/>
        <w:ind w:left="284"/>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v.</w:t>
      </w:r>
      <w:r w:rsidRPr="00870186">
        <w:rPr>
          <w:rFonts w:ascii="Calibri" w:eastAsia="Times New Roman" w:hAnsi="Calibri"/>
          <w:noProof/>
          <w:sz w:val="18"/>
          <w:szCs w:val="18"/>
          <w:lang w:val="en-GB" w:eastAsia="en-GB"/>
        </w:rPr>
        <w:tab/>
        <w:t>decisions of exclusion by an authorising officer of an EU institution, of a European office or of an EU agency or body.</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(h)</w:t>
      </w:r>
      <w:r w:rsidRPr="00870186">
        <w:rPr>
          <w:rFonts w:ascii="Calibri" w:eastAsia="Times New Roman" w:hAnsi="Calibri"/>
          <w:noProof/>
          <w:sz w:val="18"/>
          <w:szCs w:val="18"/>
          <w:lang w:val="en-GB" w:eastAsia="en-GB"/>
        </w:rPr>
        <w:tab/>
        <w:t xml:space="preserve"> where a person who is a member of the administrative, management or supervisory body of the applicant, or who has powers of representation, decision or control with regard to that applicant (this covers the company directors, members of the management or supervisory bodies, and cases where one person holds a majority of shares), is in one or more of the situations referred to in points (c) to (f) above. </w:t>
      </w:r>
    </w:p>
    <w:p w:rsidR="000B48F1" w:rsidRPr="00870186" w:rsidRDefault="000B48F1" w:rsidP="000B48F1">
      <w:pPr>
        <w:tabs>
          <w:tab w:val="left" w:pos="284"/>
        </w:tabs>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 xml:space="preserve">(i) where a natural or legal person that assumes unlimited liability for the debts of that applicant is in one or more of the situations referred to in point (a) or (b) above. </w:t>
      </w:r>
    </w:p>
    <w:p w:rsidR="000B48F1" w:rsidRPr="00870186" w:rsidRDefault="000B48F1" w:rsidP="000B48F1">
      <w:pPr>
        <w:spacing w:after="80"/>
        <w:jc w:val="both"/>
        <w:rPr>
          <w:rFonts w:ascii="Calibri" w:eastAsia="Times New Roman" w:hAnsi="Calibri"/>
          <w:noProof/>
          <w:sz w:val="18"/>
          <w:szCs w:val="18"/>
          <w:lang w:val="en-GB" w:eastAsia="en-GB"/>
        </w:rPr>
      </w:pPr>
      <w:r w:rsidRPr="00870186">
        <w:rPr>
          <w:rFonts w:ascii="Calibri" w:eastAsia="Times New Roman" w:hAnsi="Calibri"/>
          <w:noProof/>
          <w:sz w:val="18"/>
          <w:szCs w:val="18"/>
          <w:lang w:val="en-GB" w:eastAsia="en-GB"/>
        </w:rPr>
        <w:t>If an applicant is in one of the situations of exclusion listed above, it should indicate the measures it has taken to remedy the exclusion situation, thus demonstrating its reliability. They may include e.g. technical, organisational and personnel measures to prevent further occurrence, compensation of damage or payment of fines. This does not apply for the situations referred in point (d) of this section.</w:t>
      </w:r>
    </w:p>
    <w:p w:rsidR="000B48F1" w:rsidRPr="00870186" w:rsidRDefault="000B48F1" w:rsidP="000B48F1">
      <w:pPr>
        <w:spacing w:after="80"/>
        <w:jc w:val="both"/>
        <w:rPr>
          <w:rFonts w:eastAsia="Times New Roman"/>
          <w:noProof/>
          <w:lang w:val="en-GB" w:eastAsia="en-GB"/>
        </w:rPr>
      </w:pPr>
      <w:r w:rsidRPr="00870186">
        <w:rPr>
          <w:rFonts w:ascii="Calibri" w:eastAsia="Times New Roman" w:hAnsi="Calibri"/>
          <w:noProof/>
          <w:sz w:val="18"/>
          <w:szCs w:val="18"/>
          <w:lang w:val="en-GB" w:eastAsia="en-GB"/>
        </w:rPr>
        <w:t xml:space="preserve">In the cases  provided in (c) to (f) above, in the absence of a final judgement or where applicable a final administrative decision, the </w:t>
      </w:r>
      <w:r>
        <w:rPr>
          <w:rFonts w:ascii="Calibri" w:eastAsia="Times New Roman" w:hAnsi="Calibri"/>
          <w:noProof/>
          <w:sz w:val="18"/>
          <w:szCs w:val="18"/>
          <w:lang w:val="en-GB" w:eastAsia="en-GB"/>
        </w:rPr>
        <w:t xml:space="preserve">National or Executive </w:t>
      </w:r>
      <w:r w:rsidRPr="00870186">
        <w:rPr>
          <w:rFonts w:ascii="Calibri" w:eastAsia="Times New Roman" w:hAnsi="Calibri"/>
          <w:noProof/>
          <w:sz w:val="18"/>
          <w:szCs w:val="18"/>
          <w:lang w:val="en-GB" w:eastAsia="en-GB"/>
        </w:rPr>
        <w:t xml:space="preserve">Agency may exclude an applicant provisionally from participating in a call for proposals where their participation would constitute a serious and imminent threat to the Union's financial interests. </w:t>
      </w:r>
    </w:p>
    <w:p w:rsidR="000B48F1" w:rsidRDefault="000B48F1" w:rsidP="000B48F1">
      <w:pPr>
        <w:pStyle w:val="Guide-Bulletsspace"/>
        <w:numPr>
          <w:ilvl w:val="0"/>
          <w:numId w:val="0"/>
        </w:numPr>
      </w:pPr>
    </w:p>
    <w:p w:rsidR="000B48F1" w:rsidRPr="006D0477" w:rsidRDefault="000B48F1" w:rsidP="000B48F1">
      <w:pPr>
        <w:spacing w:after="120"/>
        <w:jc w:val="both"/>
        <w:rPr>
          <w:rFonts w:ascii="Calibri" w:eastAsia="Times New Roman" w:hAnsi="Calibri"/>
          <w:sz w:val="18"/>
          <w:szCs w:val="18"/>
          <w:lang w:val="en-GB" w:eastAsia="en-GB"/>
        </w:rPr>
      </w:pPr>
      <w:r>
        <w:rPr>
          <w:rFonts w:ascii="Calibri" w:eastAsia="Times New Roman" w:hAnsi="Calibri"/>
          <w:noProof/>
          <w:sz w:val="18"/>
          <w:szCs w:val="18"/>
          <w:lang w:val="en-GB" w:eastAsia="en-GB"/>
        </w:rPr>
        <w:t>If the action for which the applicant has submitted its proposal foresees particular pr</w:t>
      </w:r>
      <w:r w:rsidR="00DA47ED">
        <w:rPr>
          <w:rFonts w:ascii="Calibri" w:eastAsia="Times New Roman" w:hAnsi="Calibri"/>
          <w:noProof/>
          <w:sz w:val="18"/>
          <w:szCs w:val="18"/>
          <w:lang w:val="en-GB" w:eastAsia="en-GB"/>
        </w:rPr>
        <w:t>o</w:t>
      </w:r>
      <w:r>
        <w:rPr>
          <w:rFonts w:ascii="Calibri" w:eastAsia="Times New Roman" w:hAnsi="Calibri"/>
          <w:noProof/>
          <w:sz w:val="18"/>
          <w:szCs w:val="18"/>
          <w:lang w:val="en-GB" w:eastAsia="en-GB"/>
        </w:rPr>
        <w:t>visions for the participation of affiliated entities, t</w:t>
      </w:r>
      <w:r w:rsidRPr="006D0477">
        <w:rPr>
          <w:rFonts w:ascii="Calibri" w:eastAsia="Times New Roman" w:hAnsi="Calibri"/>
          <w:sz w:val="18"/>
          <w:szCs w:val="18"/>
          <w:lang w:val="en-GB" w:eastAsia="en-GB"/>
        </w:rPr>
        <w:t>he same exclusion criteria apply to affiliated entities.</w:t>
      </w:r>
    </w:p>
    <w:p w:rsidR="000B48F1" w:rsidRPr="006D0477" w:rsidRDefault="000B48F1" w:rsidP="000B48F1">
      <w:pPr>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Rejection from this procedure and administrative sanctions (exclusion or financial penalty) may be imposed on applicants or affiliated entities where applicable, if any of the declarations or information provided as a condition for participating in this procedure prove to be false. </w:t>
      </w:r>
    </w:p>
    <w:p w:rsidR="000B48F1" w:rsidRPr="006D0477" w:rsidRDefault="000B48F1"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The </w:t>
      </w:r>
      <w:r>
        <w:rPr>
          <w:rFonts w:ascii="Calibri" w:eastAsia="Times New Roman" w:hAnsi="Calibri"/>
          <w:noProof/>
          <w:sz w:val="18"/>
          <w:szCs w:val="18"/>
          <w:lang w:val="en-GB" w:eastAsia="en-GB"/>
        </w:rPr>
        <w:t xml:space="preserve">National or Executive </w:t>
      </w:r>
      <w:r w:rsidRPr="006D0477">
        <w:rPr>
          <w:rFonts w:ascii="Calibri" w:eastAsia="Times New Roman" w:hAnsi="Calibri"/>
          <w:noProof/>
          <w:sz w:val="18"/>
          <w:szCs w:val="18"/>
          <w:lang w:val="en-GB" w:eastAsia="en-GB"/>
        </w:rPr>
        <w:t>Agency may publish on its internet site the following information related to the exclusion and, where applicable, the financial penalty in the cases referred to in points (c), (d)</w:t>
      </w:r>
      <w:r w:rsidRPr="00BB0BE7">
        <w:rPr>
          <w:rFonts w:ascii="Calibri" w:eastAsia="Times New Roman" w:hAnsi="Calibri"/>
          <w:noProof/>
          <w:sz w:val="18"/>
          <w:szCs w:val="18"/>
          <w:lang w:val="en-GB" w:eastAsia="en-GB"/>
        </w:rPr>
        <w:t>, (e) and (f) of the section above</w:t>
      </w:r>
      <w:r w:rsidRPr="006D0477">
        <w:rPr>
          <w:rFonts w:ascii="Calibri" w:eastAsia="Times New Roman" w:hAnsi="Calibri"/>
          <w:noProof/>
          <w:sz w:val="18"/>
          <w:szCs w:val="18"/>
          <w:lang w:val="en-GB" w:eastAsia="en-GB"/>
        </w:rPr>
        <w:t>:</w:t>
      </w:r>
    </w:p>
    <w:p w:rsidR="000B48F1" w:rsidRPr="006D0477" w:rsidRDefault="000B48F1"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(a) the name of the applicant concerned;</w:t>
      </w:r>
    </w:p>
    <w:p w:rsidR="000B48F1" w:rsidRPr="006D0477" w:rsidRDefault="000B48F1"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(b) the exclusion situation;</w:t>
      </w:r>
    </w:p>
    <w:p w:rsidR="000B48F1" w:rsidRPr="006D0477" w:rsidRDefault="000B48F1" w:rsidP="000B48F1">
      <w:pPr>
        <w:spacing w:line="312" w:lineRule="atLeast"/>
        <w:jc w:val="both"/>
        <w:rPr>
          <w:rFonts w:ascii="Calibri" w:eastAsia="Times New Roman" w:hAnsi="Calibri"/>
          <w:noProof/>
          <w:sz w:val="18"/>
          <w:szCs w:val="18"/>
          <w:lang w:val="en-GB" w:eastAsia="en-GB"/>
        </w:rPr>
      </w:pPr>
      <w:r w:rsidRPr="006D0477">
        <w:rPr>
          <w:rFonts w:ascii="Calibri" w:eastAsia="Times New Roman" w:hAnsi="Calibri"/>
          <w:noProof/>
          <w:sz w:val="18"/>
          <w:szCs w:val="18"/>
          <w:lang w:val="en-GB" w:eastAsia="en-GB"/>
        </w:rPr>
        <w:t xml:space="preserve">(c) </w:t>
      </w:r>
      <w:r w:rsidRPr="006D0477">
        <w:rPr>
          <w:rFonts w:ascii="Calibri" w:hAnsi="Calibri"/>
          <w:sz w:val="18"/>
          <w:szCs w:val="18"/>
          <w:lang w:val="en-GB" w:eastAsia="en-GB"/>
        </w:rPr>
        <w:t>the duration of the exclusion and/or the amount of the financial penalty</w:t>
      </w:r>
      <w:r w:rsidRPr="006D0477">
        <w:rPr>
          <w:rFonts w:ascii="Calibri" w:eastAsia="Times New Roman" w:hAnsi="Calibri"/>
          <w:noProof/>
          <w:sz w:val="18"/>
          <w:szCs w:val="18"/>
          <w:lang w:val="en-GB" w:eastAsia="en-GB"/>
        </w:rPr>
        <w:t>.</w:t>
      </w:r>
    </w:p>
    <w:p w:rsidR="000B48F1" w:rsidRPr="006D0477" w:rsidRDefault="000B48F1" w:rsidP="000B48F1">
      <w:pPr>
        <w:spacing w:after="80"/>
        <w:jc w:val="both"/>
        <w:rPr>
          <w:rFonts w:ascii="Calibri" w:eastAsia="Times New Roman" w:hAnsi="Calibri"/>
          <w:sz w:val="18"/>
          <w:szCs w:val="18"/>
          <w:lang w:val="en-GB" w:eastAsia="en-GB"/>
        </w:rPr>
      </w:pPr>
    </w:p>
    <w:p w:rsidR="000B48F1" w:rsidRDefault="000B48F1" w:rsidP="000B48F1">
      <w:pPr>
        <w:pStyle w:val="Guide-Normal"/>
      </w:pPr>
      <w:r w:rsidRPr="0019773D">
        <w:t xml:space="preserve">These exclusion criteria apply to applicants under all Actions of the Erasmus+ Programme. To certify that they are not in one of the situations mentioned above, applicants for an EU grant exceeding 60 000 EUR must provide a declaration on their honour certifying that they are not in any of the situations </w:t>
      </w:r>
      <w:r>
        <w:t>referred above.</w:t>
      </w:r>
      <w:r w:rsidRPr="0019773D">
        <w:t xml:space="preserve"> This declaration on honour constitutes a specific section or an annex of the application form.</w:t>
      </w:r>
      <w:r>
        <w:t xml:space="preserve"> </w:t>
      </w:r>
    </w:p>
    <w:p w:rsidR="000B48F1" w:rsidRPr="0019773D" w:rsidRDefault="000B48F1" w:rsidP="000B48F1">
      <w:pPr>
        <w:pStyle w:val="Guide-Normal"/>
      </w:pPr>
    </w:p>
    <w:p w:rsidR="000B48F1" w:rsidRPr="0019773D" w:rsidRDefault="000B48F1" w:rsidP="000B48F1">
      <w:pPr>
        <w:pStyle w:val="Guide-Normal"/>
        <w:rPr>
          <w:shd w:val="clear" w:color="auto" w:fill="FFFF00"/>
        </w:rPr>
      </w:pPr>
      <w:r w:rsidRPr="0019773D">
        <w:t>In case of proposals submitted on behalf of a consortium of partners, the criteria described above apply to all participating organisations involved in the project.</w:t>
      </w:r>
      <w:r w:rsidRPr="0019773D">
        <w:rPr>
          <w:shd w:val="clear" w:color="auto" w:fill="FFFF00"/>
        </w:rPr>
        <w:t xml:space="preserve"> </w:t>
      </w:r>
    </w:p>
    <w:p w:rsidR="000B48F1" w:rsidRPr="0019773D" w:rsidRDefault="000B48F1" w:rsidP="000B48F1">
      <w:pPr>
        <w:pStyle w:val="Guide-Normal"/>
        <w:rPr>
          <w:shd w:val="clear" w:color="auto" w:fill="FFFF00"/>
        </w:rPr>
      </w:pPr>
    </w:p>
    <w:p w:rsidR="000B48F1" w:rsidRPr="0019773D" w:rsidRDefault="000B48F1" w:rsidP="000B48F1">
      <w:pPr>
        <w:pStyle w:val="Guide-Normal"/>
      </w:pPr>
      <w:r w:rsidRPr="0019773D">
        <w:t>In accordance with Articles from 106 to 109 of the EU Financial Regulation, administrative and financial penalties may be imposed on applicants who are guilty of misrepresentation or are found to have seriously failed to meet their contractual obligations under a previous grant award procedure</w:t>
      </w:r>
      <w:r w:rsidRPr="0019773D">
        <w:rPr>
          <w:rStyle w:val="FootnoteReference"/>
        </w:rPr>
        <w:footnoteReference w:id="231"/>
      </w:r>
      <w:r w:rsidRPr="0019773D">
        <w:t>.</w:t>
      </w:r>
    </w:p>
    <w:p w:rsidR="000B48F1" w:rsidRPr="0019773D" w:rsidRDefault="000B48F1" w:rsidP="000B48F1">
      <w:pPr>
        <w:pStyle w:val="Guide-Normal"/>
      </w:pPr>
    </w:p>
    <w:p w:rsidR="000B48F1" w:rsidRPr="0019773D" w:rsidRDefault="000B48F1" w:rsidP="000B48F1">
      <w:pPr>
        <w:pStyle w:val="Guide-Normal"/>
      </w:pPr>
      <w:r w:rsidRPr="0019773D">
        <w:t>Furthermore, the Commission considers that for the implementation of Actions covered by the Programme Guide, the following organisations are or could be in a situation of conflict of interest and therefore are or could be not eligible to participate:</w:t>
      </w:r>
    </w:p>
    <w:p w:rsidR="000B48F1" w:rsidRPr="0019773D" w:rsidRDefault="000B48F1" w:rsidP="000B48F1">
      <w:pPr>
        <w:pStyle w:val="Guide-Normal"/>
      </w:pPr>
    </w:p>
    <w:p w:rsidR="000B48F1" w:rsidRPr="0019773D" w:rsidRDefault="000B48F1" w:rsidP="00982260">
      <w:pPr>
        <w:pStyle w:val="Guide-Normal"/>
        <w:numPr>
          <w:ilvl w:val="0"/>
          <w:numId w:val="112"/>
        </w:numPr>
      </w:pPr>
      <w:r w:rsidRPr="0019773D">
        <w:t>National Authorities in charge of supervising National Agencies and the implementation of the Erasmus+ Programme in their country cannot apply or participate in any Action managed by National Agencies in any country, but may apply for participation (as applicants or partners) in Actions managed by the Executive Agency or by DG EAC unless that is explicitly excluded for the Action concerned (as indicated in Part B of the Guide);</w:t>
      </w:r>
    </w:p>
    <w:p w:rsidR="000B48F1" w:rsidRPr="0019773D" w:rsidRDefault="000B48F1" w:rsidP="000B48F1">
      <w:pPr>
        <w:pStyle w:val="Guide-Normal"/>
      </w:pPr>
    </w:p>
    <w:p w:rsidR="000B48F1" w:rsidRPr="0019773D" w:rsidRDefault="000B48F1" w:rsidP="00982260">
      <w:pPr>
        <w:pStyle w:val="Guide-Normal"/>
        <w:numPr>
          <w:ilvl w:val="0"/>
          <w:numId w:val="112"/>
        </w:numPr>
      </w:pPr>
      <w:r w:rsidRPr="0019773D">
        <w:t>National Agencies (sole activity of their legal entity) or National Agencies departments of legal entities dealing with activities outside the remit of National Agencies cannot apply or participate in any Action implemented through this Guide;</w:t>
      </w:r>
    </w:p>
    <w:p w:rsidR="000B48F1" w:rsidRPr="0019773D" w:rsidRDefault="000B48F1" w:rsidP="000B48F1">
      <w:pPr>
        <w:pStyle w:val="Guide-Normal"/>
      </w:pPr>
    </w:p>
    <w:p w:rsidR="000B48F1" w:rsidRPr="0019773D" w:rsidRDefault="000B48F1" w:rsidP="00982260">
      <w:pPr>
        <w:pStyle w:val="Guide-Normal"/>
        <w:numPr>
          <w:ilvl w:val="0"/>
          <w:numId w:val="112"/>
        </w:numPr>
      </w:pPr>
      <w:r w:rsidRPr="0019773D">
        <w:t>Structures and networks identified or designated in the Erasmus+ Programme or in any Annual Commission Work programme adopted for the implementation of the Erasmus+ Programme for specifically receiving a financial contribution from the Commission under the implementation of the Erasmus + Programme, which are hosted by the legal entity that also hosts the National Agency, cannot apply or participate in any Action managed by Erasmus + National Agencies in any country, but may apply for participation (as applicants or partners) in Actions managed by the Executive Agency or by DG EAC unless that is explicitly excluded for the Action concerned (as indicated in Part B of the Guide); they should be able to demonstrate, before being awarded a grant or a contract, that they are not in a conflict of interest either because precautionary measures are taken by them or because their internal organisation is such that there is a clear separation of interests. Furthermore, costs and revenues of each action or activity for which the EU funds are awarded must be identified. The decision for admitting there is sufficient assurance they are not in an actual conflict of interest is taken by the Executive Agency or by DG EAC, under their own responsibility and accountability, to which they apply;</w:t>
      </w:r>
    </w:p>
    <w:p w:rsidR="000B48F1" w:rsidRPr="0019773D" w:rsidRDefault="000B48F1" w:rsidP="000B48F1">
      <w:pPr>
        <w:pStyle w:val="Guide-Normal"/>
      </w:pPr>
    </w:p>
    <w:p w:rsidR="000B48F1" w:rsidRPr="0019773D" w:rsidRDefault="000B48F1" w:rsidP="00982260">
      <w:pPr>
        <w:pStyle w:val="Guide-Normal"/>
        <w:numPr>
          <w:ilvl w:val="0"/>
          <w:numId w:val="112"/>
        </w:numPr>
      </w:pPr>
      <w:r w:rsidRPr="0019773D">
        <w:t xml:space="preserve">Legal entities hosting the Erasmus+ National Agencies but dealing with other activities inside or outside the remit of the Erasmus + Programme, as well as entities affiliated to these legal entities, cannot apply or participate in any Action managed by National Agencies in any country, but may in principle apply for participation in Actions managed by the Executive Agency or DG EAC unless that is explicitly excluded for the Action concerned (as indicated in Part B of the Guide). However, they have to demonstrate, before being awarded a grant or a contract, they are not in a conflict of interest either because precautionary measures are taken by them or because their internal organisation is such that there is a clear separation of interests.(e.g. a minimum separation of accounts, separation of reporting and decision making lines, measures to prevent access to privileged information). Furthermore, costs and revenues of each action or activity for which the EU funds are awarded must be identified. The decision for admitting there is sufficient assurance they are not in an actual conflict of interest is taken by the Institution, under their own responsibility and accountability, to which they apply. </w:t>
      </w:r>
    </w:p>
    <w:p w:rsidR="000B48F1" w:rsidRPr="0019773D" w:rsidRDefault="000B48F1" w:rsidP="000B48F1">
      <w:pPr>
        <w:rPr>
          <w:rFonts w:ascii="Calibri" w:hAnsi="Calibri"/>
          <w:sz w:val="18"/>
          <w:szCs w:val="18"/>
          <w:lang w:val="en-GB"/>
        </w:rPr>
      </w:pPr>
    </w:p>
    <w:p w:rsidR="008B45D7" w:rsidRPr="0019773D" w:rsidRDefault="008B45D7" w:rsidP="00851436">
      <w:pPr>
        <w:pStyle w:val="Guide-Heading4"/>
      </w:pPr>
      <w:r w:rsidRPr="0019773D">
        <w:t>Selection criteria</w:t>
      </w:r>
    </w:p>
    <w:p w:rsidR="008B45D7" w:rsidRPr="0019773D" w:rsidRDefault="008B45D7" w:rsidP="009705D8">
      <w:pPr>
        <w:pStyle w:val="Guide-Normal"/>
      </w:pPr>
      <w:r w:rsidRPr="0019773D">
        <w:t xml:space="preserve">Through the selection criteria, the National or Executive Agency assesses the applicant's financial and operational capacity to complete the proposed project. </w:t>
      </w:r>
    </w:p>
    <w:p w:rsidR="008B45D7" w:rsidRPr="0019773D" w:rsidRDefault="008B45D7" w:rsidP="00851436">
      <w:pPr>
        <w:pStyle w:val="Guide-Heading5"/>
      </w:pPr>
      <w:r w:rsidRPr="0019773D">
        <w:t>Financial capacity</w:t>
      </w:r>
    </w:p>
    <w:p w:rsidR="008B45D7" w:rsidRPr="0019773D" w:rsidRDefault="008B45D7" w:rsidP="009705D8">
      <w:pPr>
        <w:pStyle w:val="Guide-Normal"/>
      </w:pPr>
      <w:r w:rsidRPr="0019773D">
        <w:t xml:space="preserve">Financial capacity means that the applicant has stable and sufficient sources of funding to maintain </w:t>
      </w:r>
      <w:r w:rsidR="008D1CCB" w:rsidRPr="0019773D">
        <w:t xml:space="preserve">its </w:t>
      </w:r>
      <w:r w:rsidRPr="0019773D">
        <w:t>activity throughout the period during which the project is being carried out or the year for which the grant is awarded and to participate in its funding.</w:t>
      </w:r>
    </w:p>
    <w:p w:rsidR="008B45D7" w:rsidRPr="0019773D" w:rsidRDefault="008B45D7" w:rsidP="008B45D7">
      <w:pPr>
        <w:jc w:val="both"/>
        <w:rPr>
          <w:rFonts w:ascii="Calibri" w:hAnsi="Calibri"/>
          <w:sz w:val="18"/>
          <w:szCs w:val="18"/>
          <w:lang w:val="en-GB"/>
        </w:rPr>
      </w:pPr>
    </w:p>
    <w:p w:rsidR="008B45D7" w:rsidRPr="0019773D" w:rsidRDefault="008B45D7" w:rsidP="009705D8">
      <w:pPr>
        <w:pStyle w:val="Guide-Normal"/>
      </w:pPr>
      <w:r w:rsidRPr="0019773D">
        <w:t>The verification of the financial capacity does not apply to:</w:t>
      </w:r>
    </w:p>
    <w:p w:rsidR="008B45D7" w:rsidRPr="0019773D" w:rsidRDefault="008B45D7" w:rsidP="008B45D7">
      <w:pPr>
        <w:jc w:val="both"/>
        <w:rPr>
          <w:rFonts w:ascii="Calibri" w:hAnsi="Calibri"/>
          <w:sz w:val="18"/>
          <w:szCs w:val="18"/>
          <w:lang w:val="en-GB"/>
        </w:rPr>
      </w:pPr>
    </w:p>
    <w:p w:rsidR="008B45D7" w:rsidRPr="0019773D" w:rsidRDefault="008B45D7" w:rsidP="00170E48">
      <w:pPr>
        <w:pStyle w:val="Guide-Bulletsspace"/>
      </w:pPr>
      <w:r w:rsidRPr="0019773D">
        <w:t>public bodies</w:t>
      </w:r>
      <w:r w:rsidR="003919A2" w:rsidRPr="00244ED2">
        <w:rPr>
          <w:rStyle w:val="FootnoteSymbol"/>
        </w:rPr>
        <w:footnoteReference w:id="232"/>
      </w:r>
      <w:r w:rsidR="001F1265" w:rsidRPr="0019773D">
        <w:t>;</w:t>
      </w:r>
    </w:p>
    <w:p w:rsidR="008B45D7" w:rsidRPr="0019773D" w:rsidRDefault="008B45D7" w:rsidP="00170E48">
      <w:pPr>
        <w:pStyle w:val="Guide-Bulletsspace"/>
      </w:pPr>
      <w:r w:rsidRPr="0019773D">
        <w:t>international organisations</w:t>
      </w:r>
      <w:r w:rsidR="001F1265" w:rsidRPr="0019773D">
        <w:t>.</w:t>
      </w:r>
    </w:p>
    <w:p w:rsidR="008B45D7" w:rsidRPr="0019773D" w:rsidRDefault="008B45D7" w:rsidP="008B45D7">
      <w:pPr>
        <w:autoSpaceDE w:val="0"/>
        <w:jc w:val="both"/>
        <w:rPr>
          <w:rFonts w:ascii="Calibri" w:hAnsi="Calibri"/>
          <w:sz w:val="18"/>
          <w:szCs w:val="18"/>
          <w:lang w:val="en-GB"/>
        </w:rPr>
      </w:pPr>
    </w:p>
    <w:p w:rsidR="008B45D7" w:rsidRPr="0019773D" w:rsidRDefault="008B45D7" w:rsidP="009705D8">
      <w:pPr>
        <w:pStyle w:val="Guide-Normal"/>
      </w:pPr>
      <w:r w:rsidRPr="0019773D">
        <w:t>In case of EU grant requests submitted by other types o</w:t>
      </w:r>
      <w:r w:rsidR="00237550" w:rsidRPr="0019773D">
        <w:t>f</w:t>
      </w:r>
      <w:r w:rsidRPr="0019773D">
        <w:t xml:space="preserve"> organisations</w:t>
      </w:r>
      <w:r w:rsidR="00E52981" w:rsidRPr="0019773D">
        <w:t xml:space="preserve"> (i.e. other than those mentioned above)</w:t>
      </w:r>
      <w:r w:rsidRPr="0019773D">
        <w:t xml:space="preserve"> and </w:t>
      </w:r>
      <w:r w:rsidRPr="0019773D">
        <w:rPr>
          <w:u w:val="single"/>
        </w:rPr>
        <w:t>not exceeding 60 000 EUR</w:t>
      </w:r>
      <w:r w:rsidRPr="0019773D">
        <w:t>, applicants must provide a declaration on their honour certifying that they have the financial capacity to implement the project. This declaration on honour constitutes a specific section of the application form.</w:t>
      </w:r>
    </w:p>
    <w:p w:rsidR="008B45D7" w:rsidRPr="0019773D" w:rsidRDefault="008B45D7" w:rsidP="009705D8">
      <w:pPr>
        <w:pStyle w:val="Guide-Normal"/>
      </w:pPr>
    </w:p>
    <w:p w:rsidR="008B45D7" w:rsidRPr="0019773D" w:rsidRDefault="008B45D7" w:rsidP="009705D8">
      <w:pPr>
        <w:pStyle w:val="Guide-Normal"/>
      </w:pPr>
      <w:r w:rsidRPr="0019773D">
        <w:t>In case of EU grant requests submitted by oth</w:t>
      </w:r>
      <w:r w:rsidR="00FF1E52" w:rsidRPr="0019773D">
        <w:t>er types o</w:t>
      </w:r>
      <w:r w:rsidR="00237550" w:rsidRPr="0019773D">
        <w:t>f</w:t>
      </w:r>
      <w:r w:rsidR="00FF1E52" w:rsidRPr="0019773D">
        <w:t xml:space="preserve"> organisations</w:t>
      </w:r>
      <w:r w:rsidRPr="0019773D">
        <w:t xml:space="preserve"> and </w:t>
      </w:r>
      <w:r w:rsidRPr="0019773D">
        <w:rPr>
          <w:u w:val="single"/>
        </w:rPr>
        <w:t>exceeding 60</w:t>
      </w:r>
      <w:r w:rsidR="008D1CCB" w:rsidRPr="0019773D">
        <w:rPr>
          <w:u w:val="single"/>
        </w:rPr>
        <w:t xml:space="preserve"> </w:t>
      </w:r>
      <w:r w:rsidRPr="0019773D">
        <w:rPr>
          <w:u w:val="single"/>
        </w:rPr>
        <w:t>000 EUR</w:t>
      </w:r>
      <w:r w:rsidRPr="0019773D">
        <w:t xml:space="preserve">, the applicant must submit, in addition to the declaration on honour, the following documents through the Participant Portal: </w:t>
      </w:r>
    </w:p>
    <w:p w:rsidR="008B45D7" w:rsidRPr="0019773D" w:rsidRDefault="008B45D7" w:rsidP="008B45D7">
      <w:pPr>
        <w:jc w:val="both"/>
        <w:rPr>
          <w:rFonts w:ascii="Calibri" w:hAnsi="Calibri"/>
          <w:sz w:val="18"/>
          <w:szCs w:val="18"/>
          <w:lang w:val="en-GB"/>
        </w:rPr>
      </w:pPr>
    </w:p>
    <w:p w:rsidR="000B48F1" w:rsidRPr="0019773D" w:rsidRDefault="000B48F1" w:rsidP="000B48F1">
      <w:pPr>
        <w:pStyle w:val="Guide-Bulletsspace"/>
      </w:pPr>
      <w:r w:rsidRPr="0019773D">
        <w:t>For Actions managed by the National Agencies: the applicant’s profit and loss account and the balance sheet for the last financial year for which accounts were closed;</w:t>
      </w:r>
    </w:p>
    <w:p w:rsidR="000B48F1" w:rsidRPr="0019773D" w:rsidRDefault="000B48F1" w:rsidP="000B48F1">
      <w:pPr>
        <w:pStyle w:val="Guide-Bulletsspace"/>
      </w:pPr>
      <w:r w:rsidRPr="0019773D">
        <w:t>For Actions managed by the Executive Agency: a Financial Capacity Form</w:t>
      </w:r>
      <w:r>
        <w:t xml:space="preserve"> filled in with the relevant statutory accounting figures and the financial statements (</w:t>
      </w:r>
      <w:r w:rsidRPr="0019773D">
        <w:t>including the profit and loss account</w:t>
      </w:r>
      <w:r>
        <w:t xml:space="preserve">, </w:t>
      </w:r>
      <w:r w:rsidRPr="0019773D">
        <w:t>the balance sheet</w:t>
      </w:r>
      <w:r>
        <w:t>, and other annexes if relevant)</w:t>
      </w:r>
      <w:r w:rsidRPr="0019773D">
        <w:t xml:space="preserve"> for the last two financial years for which accounts were closed;</w:t>
      </w:r>
    </w:p>
    <w:p w:rsidR="000B48F1" w:rsidRPr="0019773D" w:rsidRDefault="000B48F1" w:rsidP="000B48F1">
      <w:pPr>
        <w:pStyle w:val="Guide-Bulletsspace"/>
      </w:pPr>
      <w:r w:rsidRPr="0019773D">
        <w:t xml:space="preserve">For entities which cannot provide the above documents because they are newly created, a financial declaration or an insurance declaration stating the applicant's professional risks may replace the above documents. </w:t>
      </w:r>
    </w:p>
    <w:p w:rsidR="008B45D7" w:rsidRPr="0019773D" w:rsidRDefault="008B45D7" w:rsidP="009F41D6">
      <w:pPr>
        <w:pStyle w:val="Guide-Bulletsspace"/>
        <w:numPr>
          <w:ilvl w:val="0"/>
          <w:numId w:val="0"/>
        </w:numPr>
      </w:pPr>
    </w:p>
    <w:p w:rsidR="00B408FF" w:rsidRPr="0019773D" w:rsidRDefault="008B45D7" w:rsidP="009705D8">
      <w:pPr>
        <w:pStyle w:val="Guide-Normal"/>
      </w:pPr>
      <w:r w:rsidRPr="0019773D">
        <w:t>Organisations m</w:t>
      </w:r>
      <w:r w:rsidR="00FF1E52" w:rsidRPr="0019773D">
        <w:t xml:space="preserve">ust upload these documents in the Participants Portal either at the </w:t>
      </w:r>
      <w:r w:rsidRPr="0019773D">
        <w:t xml:space="preserve">time of their registration in the Portal (see section </w:t>
      </w:r>
      <w:r w:rsidR="0046349B" w:rsidRPr="0019773D">
        <w:t>"Step1: Register in the Participants Portal" above)</w:t>
      </w:r>
      <w:r w:rsidRPr="0019773D">
        <w:t xml:space="preserve"> or</w:t>
      </w:r>
      <w:r w:rsidR="0012047B" w:rsidRPr="0019773D">
        <w:t xml:space="preserve"> by the deadline stipulated by the specific Erasmus+ action.</w:t>
      </w:r>
      <w:r w:rsidRPr="0019773D">
        <w:t xml:space="preserve"> </w:t>
      </w:r>
    </w:p>
    <w:p w:rsidR="008B45D7" w:rsidRPr="0019773D" w:rsidRDefault="008B45D7" w:rsidP="009705D8">
      <w:pPr>
        <w:pStyle w:val="Guide-Normal"/>
      </w:pPr>
    </w:p>
    <w:p w:rsidR="00D56C42" w:rsidRPr="0019773D" w:rsidRDefault="00B743B8" w:rsidP="00D56C42">
      <w:pPr>
        <w:pStyle w:val="guide-normal0"/>
        <w:rPr>
          <w:rFonts w:ascii="Calibri" w:hAnsi="Calibri"/>
        </w:rPr>
      </w:pPr>
      <w:r>
        <w:rPr>
          <w:rFonts w:ascii="Calibri" w:hAnsi="Calibri"/>
        </w:rPr>
        <w:t>Following a risk-</w:t>
      </w:r>
      <w:r w:rsidR="00B42D2B">
        <w:rPr>
          <w:rFonts w:ascii="Calibri" w:hAnsi="Calibri"/>
        </w:rPr>
        <w:t>assessment</w:t>
      </w:r>
      <w:r>
        <w:rPr>
          <w:rFonts w:ascii="Calibri" w:hAnsi="Calibri"/>
        </w:rPr>
        <w:t xml:space="preserve"> carried out by the National Agency and i</w:t>
      </w:r>
      <w:r w:rsidR="00D56C42" w:rsidRPr="0019773D">
        <w:rPr>
          <w:rFonts w:ascii="Calibri" w:hAnsi="Calibri"/>
        </w:rPr>
        <w:t xml:space="preserve">n case of doubt on the financial capacity of any of the participating organisations involved in a project </w:t>
      </w:r>
      <w:r w:rsidR="000A5237" w:rsidRPr="0019773D">
        <w:rPr>
          <w:rFonts w:ascii="Calibri" w:hAnsi="Calibri"/>
        </w:rPr>
        <w:t xml:space="preserve">if </w:t>
      </w:r>
      <w:r w:rsidR="00D56C42" w:rsidRPr="0019773D">
        <w:rPr>
          <w:rFonts w:ascii="Calibri" w:hAnsi="Calibri"/>
        </w:rPr>
        <w:t>the proposal is submitted on behalf of a consortium of partners, the same documents may be requested from the participating organisations by the National Agency or the Executive Agency</w:t>
      </w:r>
      <w:r w:rsidR="00810A67">
        <w:rPr>
          <w:rFonts w:ascii="Calibri" w:hAnsi="Calibri"/>
        </w:rPr>
        <w:t xml:space="preserve">, even if the granted amount is below the threshold of </w:t>
      </w:r>
      <w:r w:rsidR="001A6A30">
        <w:rPr>
          <w:rFonts w:ascii="Calibri" w:hAnsi="Calibri"/>
        </w:rPr>
        <w:t xml:space="preserve">EUR </w:t>
      </w:r>
      <w:r w:rsidR="00810A67">
        <w:rPr>
          <w:rFonts w:ascii="Calibri" w:hAnsi="Calibri"/>
        </w:rPr>
        <w:t xml:space="preserve">60 000 or if the cumulated granted amount to the same organisation exceeds the threshold of </w:t>
      </w:r>
      <w:r w:rsidR="001A6A30">
        <w:rPr>
          <w:rFonts w:ascii="Calibri" w:hAnsi="Calibri"/>
        </w:rPr>
        <w:t xml:space="preserve">EUR </w:t>
      </w:r>
      <w:r w:rsidR="00810A67">
        <w:rPr>
          <w:rFonts w:ascii="Calibri" w:hAnsi="Calibri"/>
        </w:rPr>
        <w:t>60 000</w:t>
      </w:r>
      <w:r w:rsidR="00D56C42" w:rsidRPr="0019773D">
        <w:rPr>
          <w:rFonts w:ascii="Calibri" w:hAnsi="Calibri"/>
        </w:rPr>
        <w:t xml:space="preserve">. </w:t>
      </w:r>
    </w:p>
    <w:p w:rsidR="005B4406" w:rsidRPr="0019773D" w:rsidRDefault="008B45D7" w:rsidP="009705D8">
      <w:pPr>
        <w:pStyle w:val="Guide-Normal"/>
      </w:pPr>
      <w:r w:rsidRPr="0019773D">
        <w:t xml:space="preserve"> </w:t>
      </w:r>
    </w:p>
    <w:p w:rsidR="008B45D7" w:rsidRPr="0019773D" w:rsidRDefault="008B45D7" w:rsidP="009705D8">
      <w:pPr>
        <w:pStyle w:val="Guide-Normal"/>
      </w:pPr>
      <w:r w:rsidRPr="0019773D">
        <w:t xml:space="preserve">Where the application concerns grants for a project for which the amount exceeds 750 000 EUR, </w:t>
      </w:r>
      <w:r w:rsidR="000B48F1">
        <w:t xml:space="preserve">in addition to the above, </w:t>
      </w:r>
      <w:r w:rsidRPr="0019773D">
        <w:t xml:space="preserve">an audit report produced by an approved external auditor may be requested. That report shall certify the accounts for the last financial year available. </w:t>
      </w:r>
    </w:p>
    <w:p w:rsidR="008B45D7" w:rsidRPr="0019773D" w:rsidRDefault="008B45D7" w:rsidP="009705D8">
      <w:pPr>
        <w:pStyle w:val="Guide-Normal"/>
      </w:pPr>
    </w:p>
    <w:p w:rsidR="008B45D7" w:rsidRPr="0019773D" w:rsidRDefault="008B45D7" w:rsidP="009705D8">
      <w:pPr>
        <w:pStyle w:val="Guide-Normal"/>
      </w:pPr>
      <w:r w:rsidRPr="0019773D">
        <w:t>If, following the analysis of these documents, the National or Executive Agency concludes that the required financial capacity has not been proved or is not satisfactory, then they may:</w:t>
      </w:r>
    </w:p>
    <w:p w:rsidR="008B45D7" w:rsidRPr="0019773D" w:rsidRDefault="008B45D7" w:rsidP="008B45D7">
      <w:pPr>
        <w:jc w:val="both"/>
        <w:rPr>
          <w:rFonts w:ascii="Calibri" w:hAnsi="Calibri"/>
          <w:sz w:val="18"/>
          <w:szCs w:val="18"/>
          <w:lang w:val="en-GB"/>
        </w:rPr>
      </w:pPr>
    </w:p>
    <w:p w:rsidR="008B45D7" w:rsidRPr="0019773D" w:rsidRDefault="008B45D7" w:rsidP="00170E48">
      <w:pPr>
        <w:pStyle w:val="Guide-Bulletsspace"/>
      </w:pPr>
      <w:r w:rsidRPr="0019773D">
        <w:t>ask for further information</w:t>
      </w:r>
      <w:r w:rsidR="001F1265" w:rsidRPr="0019773D">
        <w:t>;</w:t>
      </w:r>
    </w:p>
    <w:p w:rsidR="008B45D7" w:rsidRPr="0019773D" w:rsidRDefault="00237550" w:rsidP="00170E48">
      <w:pPr>
        <w:pStyle w:val="Guide-Bulletsspace"/>
      </w:pPr>
      <w:r w:rsidRPr="0019773D">
        <w:t xml:space="preserve">offer </w:t>
      </w:r>
      <w:r w:rsidR="008B45D7" w:rsidRPr="0019773D">
        <w:t>a grant agreement or decision with a pre-financing covered by a financial guarantee</w:t>
      </w:r>
      <w:r w:rsidR="00F54330" w:rsidRPr="0019773D">
        <w:rPr>
          <w:rStyle w:val="FootnoteSymbol"/>
        </w:rPr>
        <w:footnoteReference w:id="233"/>
      </w:r>
      <w:r w:rsidR="001F1265" w:rsidRPr="0019773D">
        <w:t>;</w:t>
      </w:r>
      <w:r w:rsidR="008B45D7" w:rsidRPr="0019773D">
        <w:t xml:space="preserve"> </w:t>
      </w:r>
    </w:p>
    <w:p w:rsidR="008B45D7" w:rsidRPr="0019773D" w:rsidRDefault="008B45D7" w:rsidP="00170E48">
      <w:pPr>
        <w:pStyle w:val="Guide-Bulletsspace"/>
      </w:pPr>
      <w:r w:rsidRPr="0019773D">
        <w:t>offer a grant agreement or grant decision without pre-financing or with a reduced pre-financing</w:t>
      </w:r>
      <w:r w:rsidR="001F1265" w:rsidRPr="0019773D">
        <w:t>;</w:t>
      </w:r>
    </w:p>
    <w:p w:rsidR="008B45D7" w:rsidRPr="0019773D" w:rsidRDefault="008B45D7" w:rsidP="00170E48">
      <w:pPr>
        <w:pStyle w:val="Guide-Bulletsspace"/>
      </w:pPr>
      <w:r w:rsidRPr="0019773D">
        <w:t>offer a grant agreement or grant decision with pre-financing based on several instalments</w:t>
      </w:r>
      <w:r w:rsidR="001F1265" w:rsidRPr="0019773D">
        <w:t>;</w:t>
      </w:r>
    </w:p>
    <w:p w:rsidR="008B45D7" w:rsidRPr="0019773D" w:rsidRDefault="008B45D7" w:rsidP="00170E48">
      <w:pPr>
        <w:pStyle w:val="Guide-Bulletsspace"/>
      </w:pPr>
      <w:r w:rsidRPr="0019773D">
        <w:t>reject the application.</w:t>
      </w:r>
    </w:p>
    <w:p w:rsidR="008B45D7" w:rsidRPr="0019773D" w:rsidRDefault="008B45D7" w:rsidP="00851436">
      <w:pPr>
        <w:pStyle w:val="Guide-Heading5"/>
      </w:pPr>
      <w:r w:rsidRPr="0019773D">
        <w:t>Operational capacity</w:t>
      </w:r>
    </w:p>
    <w:p w:rsidR="0096615D" w:rsidRPr="0019773D" w:rsidRDefault="008B45D7" w:rsidP="008B45D7">
      <w:pPr>
        <w:jc w:val="both"/>
        <w:rPr>
          <w:rFonts w:ascii="Calibri" w:hAnsi="Calibri"/>
          <w:sz w:val="18"/>
          <w:szCs w:val="18"/>
          <w:lang w:val="en-GB"/>
        </w:rPr>
      </w:pPr>
      <w:r w:rsidRPr="0019773D">
        <w:rPr>
          <w:rFonts w:ascii="Calibri" w:hAnsi="Calibri"/>
          <w:sz w:val="18"/>
          <w:szCs w:val="18"/>
          <w:lang w:val="en-GB"/>
        </w:rPr>
        <w:t>Operational capacity means that the applicant has the necessary professional competencies and qualifications to carry out the proposed project. Applicants must provide a declaration on their honour certifying that they have the operational capacity to implement the project. In addition, if required in the application form</w:t>
      </w:r>
      <w:r w:rsidR="000A5237" w:rsidRPr="0019773D">
        <w:rPr>
          <w:rFonts w:ascii="Calibri" w:hAnsi="Calibri"/>
          <w:sz w:val="18"/>
          <w:szCs w:val="18"/>
          <w:lang w:val="en-GB"/>
        </w:rPr>
        <w:t xml:space="preserve"> and if the grant exceeds 60 000 EUR</w:t>
      </w:r>
      <w:r w:rsidRPr="0019773D">
        <w:rPr>
          <w:rFonts w:ascii="Calibri" w:hAnsi="Calibri"/>
          <w:sz w:val="18"/>
          <w:szCs w:val="18"/>
          <w:lang w:val="en-GB"/>
        </w:rPr>
        <w:t>, applicants may be asked to submit the CVs of the key persons involved in the project to demonstrate their relevant professional experience</w:t>
      </w:r>
      <w:r w:rsidR="0096615D" w:rsidRPr="0019773D">
        <w:rPr>
          <w:rFonts w:ascii="Calibri" w:hAnsi="Calibri"/>
          <w:sz w:val="18"/>
          <w:szCs w:val="18"/>
          <w:lang w:val="en-GB"/>
        </w:rPr>
        <w:t xml:space="preserve"> or other supporting documents such as:</w:t>
      </w:r>
    </w:p>
    <w:p w:rsidR="0096615D" w:rsidRPr="0019773D" w:rsidRDefault="0096615D" w:rsidP="00170E48">
      <w:pPr>
        <w:pStyle w:val="Guide-Bulletsspace"/>
      </w:pPr>
      <w:r w:rsidRPr="0019773D">
        <w:t>A list of relevant publications of the main team;</w:t>
      </w:r>
    </w:p>
    <w:p w:rsidR="008B45D7" w:rsidRPr="0019773D" w:rsidRDefault="0096615D" w:rsidP="00170E48">
      <w:pPr>
        <w:pStyle w:val="Guide-Bulletsspace"/>
      </w:pPr>
      <w:r w:rsidRPr="0019773D">
        <w:t>An exhaustive list of previous projects and activities performed and connected to the policy field or to this specific action</w:t>
      </w:r>
      <w:r w:rsidR="008B45D7" w:rsidRPr="0019773D">
        <w:t xml:space="preserve">. </w:t>
      </w:r>
    </w:p>
    <w:p w:rsidR="008B45D7" w:rsidRPr="0019773D" w:rsidRDefault="008B45D7" w:rsidP="00851436">
      <w:pPr>
        <w:pStyle w:val="Guide-Heading4"/>
      </w:pPr>
      <w:r w:rsidRPr="0019773D">
        <w:t>Award criteria</w:t>
      </w:r>
    </w:p>
    <w:p w:rsidR="008B45D7" w:rsidRPr="0019773D" w:rsidRDefault="008B45D7" w:rsidP="009705D8">
      <w:pPr>
        <w:pStyle w:val="Guide-Normal"/>
      </w:pPr>
      <w:r w:rsidRPr="0019773D">
        <w:t xml:space="preserve">The award criteria allow the National or Executive Agency to evaluate the quality of the project proposals submitted in the framework of the Erasmus+ Programme. </w:t>
      </w:r>
    </w:p>
    <w:p w:rsidR="008B45D7" w:rsidRPr="0019773D" w:rsidRDefault="008B45D7" w:rsidP="009705D8">
      <w:pPr>
        <w:pStyle w:val="Guide-Normal"/>
      </w:pPr>
    </w:p>
    <w:p w:rsidR="008B45D7" w:rsidRPr="0019773D" w:rsidRDefault="008B45D7" w:rsidP="009705D8">
      <w:pPr>
        <w:pStyle w:val="Guide-Normal"/>
      </w:pPr>
      <w:r w:rsidRPr="0019773D">
        <w:t>Within the limits of the budget available for each Action, grants will be awarded to those projects which respond to these qualitative criteria in the best way.</w:t>
      </w:r>
    </w:p>
    <w:p w:rsidR="008B45D7" w:rsidRPr="0019773D" w:rsidRDefault="008B45D7" w:rsidP="009705D8">
      <w:pPr>
        <w:pStyle w:val="Guide-Normal"/>
      </w:pPr>
    </w:p>
    <w:p w:rsidR="008B45D7" w:rsidRPr="0019773D" w:rsidRDefault="008B45D7" w:rsidP="009705D8">
      <w:pPr>
        <w:pStyle w:val="Guide-Normal"/>
      </w:pPr>
      <w:r w:rsidRPr="0019773D">
        <w:t>The full set of award criteria applying to each of the Actions implemented through the Erasmus+ Programme Guide are des</w:t>
      </w:r>
      <w:r w:rsidR="00A5779E" w:rsidRPr="0019773D">
        <w:t xml:space="preserve">cribed in Part B of the Guide. </w:t>
      </w:r>
    </w:p>
    <w:p w:rsidR="008B45D7" w:rsidRPr="0019773D" w:rsidRDefault="008B45D7" w:rsidP="00851436">
      <w:pPr>
        <w:pStyle w:val="Guide-Heading3"/>
      </w:pPr>
      <w:bookmarkStart w:id="129" w:name="_Toc496600132"/>
      <w:r w:rsidRPr="0019773D">
        <w:t>Step 3: Check the financial conditions</w:t>
      </w:r>
      <w:bookmarkEnd w:id="129"/>
      <w:r w:rsidRPr="0019773D">
        <w:t xml:space="preserve"> </w:t>
      </w:r>
    </w:p>
    <w:p w:rsidR="008B45D7" w:rsidRPr="0019773D" w:rsidRDefault="008B45D7" w:rsidP="00851436">
      <w:pPr>
        <w:pStyle w:val="Guide-Heading4"/>
      </w:pPr>
      <w:r w:rsidRPr="0019773D">
        <w:t>Types of grant</w:t>
      </w:r>
    </w:p>
    <w:p w:rsidR="008B45D7" w:rsidRPr="0019773D" w:rsidRDefault="008B45D7" w:rsidP="009705D8">
      <w:pPr>
        <w:pStyle w:val="Guide-Normal"/>
      </w:pPr>
      <w:r w:rsidRPr="0019773D">
        <w:t>The grant may be any of the following types</w:t>
      </w:r>
      <w:r w:rsidR="00742AE8" w:rsidRPr="0019773D">
        <w:rPr>
          <w:rStyle w:val="FootnoteReference"/>
        </w:rPr>
        <w:footnoteReference w:id="234"/>
      </w:r>
      <w:r w:rsidRPr="0019773D">
        <w:t>:</w:t>
      </w:r>
    </w:p>
    <w:p w:rsidR="008B45D7" w:rsidRPr="0019773D" w:rsidRDefault="008B45D7" w:rsidP="008B45D7">
      <w:pPr>
        <w:jc w:val="both"/>
        <w:rPr>
          <w:rFonts w:ascii="Calibri" w:hAnsi="Calibri"/>
          <w:sz w:val="18"/>
          <w:szCs w:val="18"/>
          <w:lang w:val="en-GB"/>
        </w:rPr>
      </w:pPr>
    </w:p>
    <w:p w:rsidR="008B45D7" w:rsidRPr="0019773D" w:rsidRDefault="0067460E" w:rsidP="00170E48">
      <w:pPr>
        <w:pStyle w:val="Guide-Bulletsspace"/>
      </w:pPr>
      <w:r w:rsidRPr="0019773D">
        <w:t xml:space="preserve">reimbursement </w:t>
      </w:r>
      <w:r w:rsidR="008B45D7" w:rsidRPr="0019773D">
        <w:t xml:space="preserve">of a specified </w:t>
      </w:r>
      <w:r w:rsidR="00501BA9" w:rsidRPr="0019773D">
        <w:t>p</w:t>
      </w:r>
      <w:r w:rsidRPr="0019773D">
        <w:t>rop</w:t>
      </w:r>
      <w:r w:rsidR="00501BA9" w:rsidRPr="0019773D">
        <w:t xml:space="preserve">ortion </w:t>
      </w:r>
      <w:r w:rsidR="008B45D7" w:rsidRPr="0019773D">
        <w:t>of the eligible costs</w:t>
      </w:r>
      <w:r w:rsidR="000B48F1">
        <w:t xml:space="preserve"> actually incurred</w:t>
      </w:r>
      <w:r w:rsidR="008B45D7" w:rsidRPr="0019773D">
        <w:t xml:space="preserve">: e.g. </w:t>
      </w:r>
      <w:r w:rsidR="00CA1F51" w:rsidRPr="0019773D">
        <w:t>the amount awarded under the framework of Strategic Partnerships to cover additional costs linked to the participation of persons with special needs</w:t>
      </w:r>
      <w:r w:rsidR="001F1265" w:rsidRPr="0019773D">
        <w:t>;</w:t>
      </w:r>
    </w:p>
    <w:p w:rsidR="008B45D7" w:rsidRPr="0019773D" w:rsidRDefault="0067460E" w:rsidP="00170E48">
      <w:pPr>
        <w:pStyle w:val="Guide-Bulletsspace"/>
      </w:pPr>
      <w:r w:rsidRPr="0019773D">
        <w:t xml:space="preserve">reimbursement </w:t>
      </w:r>
      <w:r w:rsidR="008B45D7" w:rsidRPr="0019773D">
        <w:t xml:space="preserve">on the basis of </w:t>
      </w:r>
      <w:r w:rsidR="0035211E" w:rsidRPr="0019773D">
        <w:t>contribution to unit costs</w:t>
      </w:r>
      <w:r w:rsidR="008B45D7" w:rsidRPr="0019773D">
        <w:t xml:space="preserve">: e.g. </w:t>
      </w:r>
      <w:r w:rsidR="00CA1F51" w:rsidRPr="0019773D">
        <w:t>the amount awarded for the individual support in the framework of mobility projects in the field of education, training and youth</w:t>
      </w:r>
      <w:r w:rsidR="001F1265" w:rsidRPr="0019773D">
        <w:t>;</w:t>
      </w:r>
    </w:p>
    <w:p w:rsidR="008B45D7" w:rsidRPr="0019773D" w:rsidRDefault="008B45D7" w:rsidP="00170E48">
      <w:pPr>
        <w:pStyle w:val="Guide-Bulletsspace"/>
      </w:pPr>
      <w:r w:rsidRPr="0019773D">
        <w:t>lump sum</w:t>
      </w:r>
      <w:r w:rsidR="00E300C1" w:rsidRPr="0019773D">
        <w:t>s</w:t>
      </w:r>
      <w:r w:rsidRPr="0019773D">
        <w:t xml:space="preserve">: e.g. </w:t>
      </w:r>
      <w:r w:rsidR="00E34545" w:rsidRPr="0019773D">
        <w:t>the amount awarded to contribute to the implementation of complementary activities under Jean Monnet Projects</w:t>
      </w:r>
      <w:r w:rsidR="001F1265" w:rsidRPr="0019773D">
        <w:t>;</w:t>
      </w:r>
    </w:p>
    <w:p w:rsidR="008B45D7" w:rsidRPr="0019773D" w:rsidRDefault="008B45D7" w:rsidP="00170E48">
      <w:pPr>
        <w:pStyle w:val="Guide-Bulletsspace"/>
      </w:pPr>
      <w:r w:rsidRPr="0019773D">
        <w:t>flat</w:t>
      </w:r>
      <w:r w:rsidR="00BE7F4A" w:rsidRPr="0019773D">
        <w:t>-</w:t>
      </w:r>
      <w:r w:rsidRPr="0019773D">
        <w:t>rate</w:t>
      </w:r>
      <w:r w:rsidR="00BE7F4A" w:rsidRPr="0019773D">
        <w:t xml:space="preserve"> </w:t>
      </w:r>
      <w:r w:rsidRPr="0019773D">
        <w:t xml:space="preserve">financing: e.g. </w:t>
      </w:r>
      <w:r w:rsidR="00E34545" w:rsidRPr="0019773D">
        <w:t xml:space="preserve">the amount awarded to cover indirect costs </w:t>
      </w:r>
      <w:r w:rsidR="00CA1F51" w:rsidRPr="0019773D">
        <w:t xml:space="preserve">for </w:t>
      </w:r>
      <w:r w:rsidR="001A6A30">
        <w:t>not-for-</w:t>
      </w:r>
      <w:r w:rsidR="00CA1F51" w:rsidRPr="0019773D">
        <w:t>profit sport events</w:t>
      </w:r>
      <w:r w:rsidR="001F1265" w:rsidRPr="0019773D">
        <w:t>;</w:t>
      </w:r>
    </w:p>
    <w:p w:rsidR="008B45D7" w:rsidRPr="0019773D" w:rsidRDefault="008B45D7" w:rsidP="00170E48">
      <w:pPr>
        <w:pStyle w:val="Guide-Bulletsspace"/>
      </w:pPr>
      <w:r w:rsidRPr="0019773D">
        <w:t>a combination of the above.</w:t>
      </w:r>
    </w:p>
    <w:p w:rsidR="008B45D7" w:rsidRPr="0019773D" w:rsidRDefault="008B45D7" w:rsidP="009F41D6">
      <w:pPr>
        <w:pStyle w:val="Guide-Bulletsspace"/>
        <w:numPr>
          <w:ilvl w:val="0"/>
          <w:numId w:val="0"/>
        </w:numPr>
      </w:pPr>
    </w:p>
    <w:p w:rsidR="008B45D7" w:rsidRPr="0019773D" w:rsidRDefault="008B45D7" w:rsidP="009705D8">
      <w:pPr>
        <w:pStyle w:val="Guide-Normal"/>
      </w:pPr>
      <w:r w:rsidRPr="0019773D">
        <w:t xml:space="preserve">The </w:t>
      </w:r>
      <w:r w:rsidR="00237550" w:rsidRPr="0019773D">
        <w:t>financing mechanism</w:t>
      </w:r>
      <w:r w:rsidR="00501BA9" w:rsidRPr="0019773D">
        <w:t xml:space="preserve"> </w:t>
      </w:r>
      <w:r w:rsidRPr="0019773D">
        <w:t>applied under the Erasmus+ Programme in most cases provide</w:t>
      </w:r>
      <w:r w:rsidR="00E300C1" w:rsidRPr="0019773D">
        <w:t>s</w:t>
      </w:r>
      <w:r w:rsidRPr="0019773D">
        <w:t xml:space="preserve"> grants based on </w:t>
      </w:r>
      <w:r w:rsidR="001F70C7" w:rsidRPr="0019773D">
        <w:t xml:space="preserve">the reimbursement on the basis of </w:t>
      </w:r>
      <w:r w:rsidR="0035211E" w:rsidRPr="0019773D">
        <w:t>contribution to unit costs</w:t>
      </w:r>
      <w:r w:rsidRPr="0019773D">
        <w:t xml:space="preserve">. These types of grant help applicants to easily calculate the requested grant amount and facilitate </w:t>
      </w:r>
      <w:r w:rsidR="00F733E7" w:rsidRPr="0019773D">
        <w:t>a</w:t>
      </w:r>
      <w:r w:rsidRPr="0019773D">
        <w:t xml:space="preserve"> realistic financial planning of the project. </w:t>
      </w:r>
    </w:p>
    <w:p w:rsidR="008B45D7" w:rsidRPr="0019773D" w:rsidRDefault="008B45D7" w:rsidP="009705D8">
      <w:pPr>
        <w:pStyle w:val="Guide-Normal"/>
      </w:pPr>
    </w:p>
    <w:p w:rsidR="008B45D7" w:rsidRPr="0019773D" w:rsidRDefault="008B45D7" w:rsidP="009705D8">
      <w:pPr>
        <w:pStyle w:val="Guide-Normal"/>
      </w:pPr>
      <w:r w:rsidRPr="0019773D">
        <w:t>To know which type of grant is applied to each funding item under each Erasmus+ Action covered by this Guide, please see the column "</w:t>
      </w:r>
      <w:r w:rsidR="00237550" w:rsidRPr="0019773D">
        <w:t>financing mechanism"</w:t>
      </w:r>
      <w:r w:rsidRPr="0019773D">
        <w:t xml:space="preserve"> in</w:t>
      </w:r>
      <w:r w:rsidR="00956779" w:rsidRPr="0019773D">
        <w:t xml:space="preserve"> </w:t>
      </w:r>
      <w:r w:rsidRPr="0019773D">
        <w:t>the "fund</w:t>
      </w:r>
      <w:r w:rsidR="00A5779E" w:rsidRPr="0019773D">
        <w:t>ing rules" tables in Part B.</w:t>
      </w:r>
      <w:r w:rsidR="00956779" w:rsidRPr="0019773D">
        <w:t xml:space="preserve"> </w:t>
      </w:r>
      <w:r w:rsidR="00A5779E" w:rsidRPr="0019773D">
        <w:t xml:space="preserve"> </w:t>
      </w:r>
    </w:p>
    <w:p w:rsidR="008B45D7" w:rsidRPr="0019773D" w:rsidRDefault="008B45D7" w:rsidP="00851436">
      <w:pPr>
        <w:pStyle w:val="Guide-Heading4"/>
      </w:pPr>
      <w:r w:rsidRPr="0019773D">
        <w:t>Principles applying to EU grants</w:t>
      </w:r>
    </w:p>
    <w:p w:rsidR="000B48F1" w:rsidRPr="0019773D" w:rsidRDefault="000B48F1" w:rsidP="000B48F1">
      <w:pPr>
        <w:pStyle w:val="Guide-Heading5"/>
      </w:pPr>
      <w:r w:rsidRPr="0019773D">
        <w:t>Non retroactivity</w:t>
      </w:r>
    </w:p>
    <w:p w:rsidR="000B48F1" w:rsidRPr="0019773D" w:rsidRDefault="000B48F1" w:rsidP="000B48F1">
      <w:pPr>
        <w:pStyle w:val="Guide-Normal"/>
      </w:pPr>
      <w:r w:rsidRPr="0019773D">
        <w:t>No EU grant may be awarded retroactively for projects already completed.</w:t>
      </w:r>
    </w:p>
    <w:p w:rsidR="000B48F1" w:rsidRPr="0019773D" w:rsidRDefault="000B48F1" w:rsidP="000B48F1">
      <w:pPr>
        <w:pStyle w:val="Guide-Normal"/>
      </w:pPr>
    </w:p>
    <w:p w:rsidR="000B48F1" w:rsidRPr="0019773D" w:rsidRDefault="000B48F1" w:rsidP="000B48F1">
      <w:pPr>
        <w:pStyle w:val="Guide-Normal"/>
      </w:pPr>
      <w:r w:rsidRPr="0019773D">
        <w:t xml:space="preserve">An EU grant may be awarded for a project which has already begun only where the applicant can demonstrate the need to start the project before the grant agreement has been signed or the grant decision has been notified. In such cases, the </w:t>
      </w:r>
      <w:r>
        <w:t>costs</w:t>
      </w:r>
      <w:r w:rsidRPr="0019773D">
        <w:t xml:space="preserve"> eligible for financing must not have been incurred prior to the date of submission of the </w:t>
      </w:r>
      <w:r>
        <w:t xml:space="preserve">grant </w:t>
      </w:r>
      <w:r w:rsidRPr="0019773D">
        <w:t xml:space="preserve">application. </w:t>
      </w:r>
    </w:p>
    <w:p w:rsidR="000B48F1" w:rsidRPr="0019773D" w:rsidRDefault="000B48F1" w:rsidP="000B48F1">
      <w:pPr>
        <w:pStyle w:val="Guide-Normal"/>
      </w:pPr>
    </w:p>
    <w:p w:rsidR="000B48F1" w:rsidRPr="00870186" w:rsidRDefault="000B48F1" w:rsidP="000B48F1">
      <w:pPr>
        <w:pStyle w:val="Guide-Normal"/>
        <w:rPr>
          <w:lang w:val="en-IE"/>
        </w:rPr>
      </w:pPr>
      <w:r w:rsidRPr="0019773D">
        <w:t>If the applicant starts implementing the project before the grant agreement is signed or the grant decision is notified, this is done at the risk of the applicant.</w:t>
      </w:r>
    </w:p>
    <w:p w:rsidR="00FE24C7" w:rsidRPr="00ED4A4C" w:rsidRDefault="00FE24C7" w:rsidP="00ED4A4C">
      <w:pPr>
        <w:rPr>
          <w:color w:val="1F497D"/>
          <w:lang w:val="en-GB"/>
        </w:rPr>
      </w:pPr>
    </w:p>
    <w:p w:rsidR="00FE24C7" w:rsidRPr="00ED4A4C" w:rsidRDefault="00FE24C7" w:rsidP="00ED4A4C">
      <w:pPr>
        <w:pStyle w:val="Guide-Heading5"/>
      </w:pPr>
      <w:r w:rsidRPr="00ED4A4C">
        <w:t>Non-cumulative award</w:t>
      </w:r>
    </w:p>
    <w:p w:rsidR="00FE24C7" w:rsidRPr="00534B12" w:rsidRDefault="00FE24C7" w:rsidP="00EB731E">
      <w:pPr>
        <w:rPr>
          <w:lang w:val="en-GB"/>
        </w:rPr>
      </w:pPr>
      <w:r w:rsidRPr="00EB731E">
        <w:rPr>
          <w:rFonts w:ascii="Calibri" w:hAnsi="Calibri"/>
          <w:sz w:val="18"/>
          <w:shd w:val="clear" w:color="auto" w:fill="FFFFFF"/>
          <w:lang w:val="en-GB"/>
        </w:rPr>
        <w:t>Each project financed by the EU is entitled to receive only one grant from the EU budget to any one beneficiary. In no circumstances shall the same costs be financed twice by the Union budget.</w:t>
      </w:r>
    </w:p>
    <w:p w:rsidR="00FE24C7" w:rsidRPr="00534B12" w:rsidRDefault="00FE24C7" w:rsidP="00EB731E">
      <w:pPr>
        <w:rPr>
          <w:lang w:val="en-GB"/>
        </w:rPr>
      </w:pPr>
    </w:p>
    <w:p w:rsidR="00FE24C7" w:rsidRPr="00EB731E" w:rsidRDefault="00FE24C7" w:rsidP="00EB731E">
      <w:pPr>
        <w:rPr>
          <w:rFonts w:ascii="Calibri" w:hAnsi="Calibri"/>
          <w:sz w:val="18"/>
          <w:shd w:val="clear" w:color="auto" w:fill="FFFFFF"/>
          <w:lang w:val="en-GB"/>
        </w:rPr>
      </w:pPr>
      <w:r w:rsidRPr="00EB731E">
        <w:rPr>
          <w:rFonts w:ascii="Calibri" w:hAnsi="Calibri"/>
          <w:sz w:val="18"/>
          <w:shd w:val="clear" w:color="auto" w:fill="FFFFFF"/>
          <w:lang w:val="en-GB"/>
        </w:rPr>
        <w:t>To avoid the risk of double-funding, the applicant must indicate in the relevant section of the application form, the sources and the amounts of any other funding received or applied for in the year, whether for the same project or for any other project, including operating grants.</w:t>
      </w:r>
    </w:p>
    <w:p w:rsidR="00FE24C7" w:rsidRPr="00534B12" w:rsidRDefault="00FE24C7" w:rsidP="00EB731E">
      <w:pPr>
        <w:rPr>
          <w:lang w:val="en-GB"/>
        </w:rPr>
      </w:pPr>
    </w:p>
    <w:p w:rsidR="00FE24C7" w:rsidRPr="00ED4A4C" w:rsidRDefault="00FE24C7" w:rsidP="00ED4A4C">
      <w:pPr>
        <w:rPr>
          <w:rFonts w:ascii="Calibri" w:eastAsia="Times New Roman" w:hAnsi="Calibri"/>
          <w:sz w:val="18"/>
          <w:szCs w:val="18"/>
          <w:shd w:val="clear" w:color="auto" w:fill="FFFFFF"/>
          <w:lang w:val="en-GB" w:eastAsia="en-GB"/>
        </w:rPr>
      </w:pPr>
      <w:r w:rsidRPr="00EB731E">
        <w:rPr>
          <w:rFonts w:ascii="Calibri" w:hAnsi="Calibri"/>
          <w:sz w:val="18"/>
          <w:shd w:val="clear" w:color="auto" w:fill="FFFFFF"/>
          <w:lang w:val="en-GB"/>
        </w:rPr>
        <w:t>Identical or very similar applications –submitted by the same applicant or by other partners of the same consortium – will be subject to a specific assessment in order to exclude the risk of double</w:t>
      </w:r>
      <w:r w:rsidRPr="00ED4A4C">
        <w:rPr>
          <w:rFonts w:ascii="Calibri" w:eastAsia="Times New Roman" w:hAnsi="Calibri"/>
          <w:sz w:val="18"/>
          <w:szCs w:val="18"/>
          <w:shd w:val="clear" w:color="auto" w:fill="FFFFFF"/>
          <w:lang w:val="en-GB" w:eastAsia="en-GB"/>
        </w:rPr>
        <w:t>-</w:t>
      </w:r>
      <w:r w:rsidRPr="00EB731E">
        <w:rPr>
          <w:rFonts w:ascii="Calibri" w:hAnsi="Calibri"/>
          <w:sz w:val="18"/>
          <w:shd w:val="clear" w:color="auto" w:fill="FFFFFF"/>
          <w:lang w:val="en-GB"/>
        </w:rPr>
        <w:t>funding</w:t>
      </w:r>
      <w:r w:rsidRPr="00ED4A4C">
        <w:rPr>
          <w:rFonts w:ascii="Calibri" w:eastAsia="Times New Roman" w:hAnsi="Calibri"/>
          <w:sz w:val="18"/>
          <w:szCs w:val="18"/>
          <w:shd w:val="clear" w:color="auto" w:fill="FFFFFF"/>
          <w:lang w:val="en-GB" w:eastAsia="en-GB"/>
        </w:rPr>
        <w:t xml:space="preserve"> and may all be rejected.</w:t>
      </w:r>
    </w:p>
    <w:p w:rsidR="00FE24C7" w:rsidRPr="00ED4A4C" w:rsidRDefault="00FE24C7" w:rsidP="00FE24C7">
      <w:pPr>
        <w:ind w:left="1440"/>
        <w:rPr>
          <w:b/>
          <w:bCs/>
          <w:color w:val="1F497D"/>
          <w:lang w:val="en-GB"/>
        </w:rPr>
      </w:pPr>
    </w:p>
    <w:p w:rsidR="00FE24C7" w:rsidRPr="00534B12" w:rsidRDefault="00FE24C7" w:rsidP="00EB731E">
      <w:pPr>
        <w:rPr>
          <w:b/>
          <w:smallCaps/>
          <w:sz w:val="22"/>
          <w:lang w:val="en-GB"/>
        </w:rPr>
      </w:pPr>
      <w:r w:rsidRPr="00ED4A4C">
        <w:rPr>
          <w:rFonts w:ascii="Calibri" w:eastAsia="Times New Roman" w:hAnsi="Calibri"/>
          <w:b/>
          <w:smallCaps/>
          <w:sz w:val="22"/>
          <w:szCs w:val="20"/>
          <w:lang w:val="en-GB"/>
        </w:rPr>
        <w:t>Multiple submissions</w:t>
      </w:r>
      <w:r w:rsidRPr="00EB731E">
        <w:rPr>
          <w:rFonts w:ascii="Calibri" w:hAnsi="Calibri"/>
          <w:b/>
          <w:smallCaps/>
          <w:sz w:val="22"/>
          <w:lang w:val="en-GB"/>
        </w:rPr>
        <w:t xml:space="preserve"> </w:t>
      </w:r>
    </w:p>
    <w:p w:rsidR="00FE24C7" w:rsidRPr="00534B12" w:rsidRDefault="00FE24C7" w:rsidP="00EB731E">
      <w:pPr>
        <w:ind w:left="1440"/>
        <w:rPr>
          <w:color w:val="1F497D"/>
          <w:lang w:val="en-GB"/>
        </w:rPr>
      </w:pPr>
    </w:p>
    <w:p w:rsidR="00150DF7" w:rsidRDefault="00FE24C7" w:rsidP="000B48F1">
      <w:pPr>
        <w:pStyle w:val="Guide-Normal"/>
      </w:pPr>
      <w:r w:rsidRPr="00ED4A4C">
        <w:rPr>
          <w:szCs w:val="20"/>
        </w:rPr>
        <w:t>For decentralised actions managed by the Erasmus+ National Agencies, applications which are submitted twice or more times by the same applicant or consortium, either to the same Agency or to different Agencies will all be rejected.</w:t>
      </w:r>
      <w:r w:rsidRPr="00EB731E">
        <w:rPr>
          <w:b/>
          <w:smallCaps/>
          <w:sz w:val="22"/>
        </w:rPr>
        <w:t xml:space="preserve"> </w:t>
      </w:r>
      <w:r w:rsidRPr="00E93902">
        <w:rPr>
          <w:szCs w:val="20"/>
        </w:rPr>
        <w:t>Where the same or very similar applications are submitted by different applicants or consortia, they will be subject to a specific ass</w:t>
      </w:r>
      <w:r w:rsidR="00981A2B" w:rsidRPr="00E93902">
        <w:rPr>
          <w:szCs w:val="20"/>
        </w:rPr>
        <w:t>essment and may be all rejected.</w:t>
      </w:r>
      <w:r w:rsidR="00981A2B" w:rsidRPr="00ED4A4C">
        <w:rPr>
          <w:b/>
          <w:smallCaps/>
          <w:sz w:val="22"/>
          <w:szCs w:val="20"/>
        </w:rPr>
        <w:t xml:space="preserve"> </w:t>
      </w:r>
    </w:p>
    <w:p w:rsidR="00E96B81" w:rsidRPr="0019773D" w:rsidRDefault="00E96B81" w:rsidP="000B48F1">
      <w:pPr>
        <w:pStyle w:val="Guide-Normal"/>
      </w:pPr>
    </w:p>
    <w:p w:rsidR="000B48F1" w:rsidRPr="0019773D" w:rsidRDefault="000B48F1" w:rsidP="000B48F1">
      <w:pPr>
        <w:pStyle w:val="Guide-Heading5"/>
      </w:pPr>
      <w:r w:rsidRPr="0019773D">
        <w:t>No-Profit and Co-financing</w:t>
      </w:r>
    </w:p>
    <w:p w:rsidR="000B48F1" w:rsidRPr="0019773D" w:rsidRDefault="000B48F1" w:rsidP="000B48F1">
      <w:pPr>
        <w:pStyle w:val="Guide-Normal"/>
      </w:pPr>
      <w:r w:rsidRPr="0019773D">
        <w:t xml:space="preserve">A grant </w:t>
      </w:r>
      <w:r>
        <w:t xml:space="preserve">financed </w:t>
      </w:r>
      <w:r w:rsidRPr="0019773D">
        <w:t>from the Union</w:t>
      </w:r>
      <w:r>
        <w:t xml:space="preserve"> budget</w:t>
      </w:r>
      <w:r w:rsidRPr="0019773D">
        <w:t xml:space="preserve"> must not have the purpose or effect of producing a profit within the framework of the project carried out by the beneficiary. Profit is defined as surplus of the receipts over the eligible costs incurred by the beneficiary, when the request is made for payment of the balance</w:t>
      </w:r>
      <w:r w:rsidRPr="0019773D">
        <w:rPr>
          <w:rStyle w:val="FootnoteReference"/>
        </w:rPr>
        <w:footnoteReference w:id="235"/>
      </w:r>
      <w:r w:rsidRPr="0019773D">
        <w:t>. The no-profit principle does not apply to grants provided in the form of a unit cost, a lump sum or a flat-rate financing, including scholarships, neither to grant requests that do not exceed 60 000 EUR. For the purpose of calculating the profit generated by the grant, co-financing in the form of contributions in kind will not be taken into account.</w:t>
      </w:r>
    </w:p>
    <w:p w:rsidR="000B48F1" w:rsidRPr="0019773D" w:rsidRDefault="000B48F1" w:rsidP="000B48F1">
      <w:pPr>
        <w:pStyle w:val="Guide-Normal"/>
      </w:pPr>
    </w:p>
    <w:p w:rsidR="000B48F1" w:rsidRPr="0019773D" w:rsidRDefault="000B48F1" w:rsidP="000B48F1">
      <w:pPr>
        <w:pStyle w:val="Guide-Normal"/>
      </w:pPr>
      <w:r w:rsidRPr="0019773D">
        <w:t>Furthermore, an EU grant is an incentive to carry out a project which would not be feasible without the EU financial support, and is based on the principle of co-financing. Co-financing implies that the EU grant may not finance the entire costs of the project; the project must be funded by sources of co-financing other than the EU grant</w:t>
      </w:r>
      <w:r>
        <w:t xml:space="preserve"> (e.g. beneficiary's own resources, income generated by the action, financial contributions from third parties)</w:t>
      </w:r>
      <w:r w:rsidRPr="0019773D">
        <w:t xml:space="preserve">. </w:t>
      </w:r>
    </w:p>
    <w:p w:rsidR="008B45D7" w:rsidRPr="0019773D" w:rsidRDefault="008B45D7" w:rsidP="009705D8">
      <w:pPr>
        <w:pStyle w:val="Guide-Normal"/>
      </w:pPr>
    </w:p>
    <w:p w:rsidR="00541BA4" w:rsidRPr="0019773D" w:rsidRDefault="00541BA4" w:rsidP="009705D8">
      <w:pPr>
        <w:pStyle w:val="Guide-Normal"/>
      </w:pPr>
      <w:r w:rsidRPr="0019773D">
        <w:t>When the EU grant is provided in the form of a unit cost, a lump sum or a flat</w:t>
      </w:r>
      <w:r w:rsidR="00BE7F4A" w:rsidRPr="0019773D">
        <w:t>-</w:t>
      </w:r>
      <w:r w:rsidRPr="0019773D">
        <w:t>rate financing - this is the case for most of the Actions covered by this Guide - the principles of no-profit and co-funding are ensured by the Commission for the Action as a whole in advance when it defines the rates or percentages of such units, lump sums and flat</w:t>
      </w:r>
      <w:r w:rsidR="00BE7F4A" w:rsidRPr="0019773D">
        <w:t>-</w:t>
      </w:r>
      <w:r w:rsidRPr="0019773D">
        <w:t xml:space="preserve">rates. The respect of the no-profit and co-financing principles is generally assumed and therefore, applicants do not have to provide information about sources of funding other than the EU grant, nor they have to justify the costs incurred by the project. </w:t>
      </w:r>
    </w:p>
    <w:p w:rsidR="008B45D7" w:rsidRPr="0019773D" w:rsidRDefault="008B45D7" w:rsidP="009705D8">
      <w:pPr>
        <w:pStyle w:val="Guide-Normal"/>
      </w:pPr>
    </w:p>
    <w:p w:rsidR="00541BA4" w:rsidRDefault="00541BA4" w:rsidP="009705D8">
      <w:pPr>
        <w:pStyle w:val="Guide-Normal"/>
      </w:pPr>
      <w:r w:rsidRPr="0019773D">
        <w:t>However, the payment of the grant</w:t>
      </w:r>
      <w:r w:rsidR="001F70C7" w:rsidRPr="0019773D">
        <w:t xml:space="preserve"> based</w:t>
      </w:r>
      <w:r w:rsidRPr="0019773D">
        <w:t xml:space="preserve"> on the </w:t>
      </w:r>
      <w:r w:rsidR="001F70C7" w:rsidRPr="0019773D">
        <w:t xml:space="preserve">reimbursement on the basis of </w:t>
      </w:r>
      <w:r w:rsidR="0035211E" w:rsidRPr="0019773D">
        <w:t>contribution to unit costs</w:t>
      </w:r>
      <w:r w:rsidRPr="0019773D">
        <w:t>, lump sums, or f</w:t>
      </w:r>
      <w:r w:rsidR="00D40374" w:rsidRPr="0019773D">
        <w:t>l</w:t>
      </w:r>
      <w:r w:rsidRPr="0019773D">
        <w:t>at-rate financing is without prejudice to the right of access to the beneficiaries’ statutory records.</w:t>
      </w:r>
      <w:r w:rsidR="00956779" w:rsidRPr="0019773D">
        <w:t xml:space="preserve"> </w:t>
      </w:r>
      <w:r w:rsidRPr="0019773D">
        <w:t>Where a</w:t>
      </w:r>
      <w:r w:rsidR="009B5E4C" w:rsidRPr="0019773D">
        <w:t xml:space="preserve"> check or audit</w:t>
      </w:r>
      <w:r w:rsidRPr="0019773D">
        <w:t xml:space="preserve"> reveals that the generating event has not occurred (e.g. project activities not realised as approved at application stage, participants not taking part in the activities, etc.) and an undue payment has been made to the beneficiary on a grant based on </w:t>
      </w:r>
      <w:r w:rsidR="001F70C7" w:rsidRPr="0019773D">
        <w:t xml:space="preserve">the reimbursement on the basis of </w:t>
      </w:r>
      <w:r w:rsidR="0035211E" w:rsidRPr="0019773D">
        <w:t>contribution to unit costs</w:t>
      </w:r>
      <w:r w:rsidRPr="0019773D">
        <w:t xml:space="preserve">, lump sums, or flat-rate financing, the National or Executive Agency shall be entitled to recover up to the amount of the grant. Similarly, if the activities undertaken or the outputs produced are of insufficient quality, the grant may be reduced partly or in full even if the activities have taken place and are eligible. </w:t>
      </w:r>
    </w:p>
    <w:p w:rsidR="003F3B3D" w:rsidRPr="0019773D" w:rsidRDefault="003F3B3D" w:rsidP="009705D8">
      <w:pPr>
        <w:pStyle w:val="Guide-Normal"/>
      </w:pPr>
    </w:p>
    <w:p w:rsidR="008B45D7" w:rsidRPr="0019773D" w:rsidRDefault="008B45D7" w:rsidP="009705D8">
      <w:pPr>
        <w:pStyle w:val="Guide-Normal"/>
      </w:pPr>
      <w:r w:rsidRPr="0019773D">
        <w:t xml:space="preserve">In addition, for statistical and monitoring purposes the </w:t>
      </w:r>
      <w:r w:rsidR="00ED4EA1" w:rsidRPr="0019773D">
        <w:t xml:space="preserve">European </w:t>
      </w:r>
      <w:r w:rsidRPr="0019773D">
        <w:t xml:space="preserve">Commission may carry out surveys on samples of beneficiaries aimed at quantifying the actual costs incurred in projects funded </w:t>
      </w:r>
      <w:r w:rsidR="00E300C1" w:rsidRPr="0019773D">
        <w:t xml:space="preserve">based </w:t>
      </w:r>
      <w:r w:rsidRPr="0019773D">
        <w:t xml:space="preserve">on the </w:t>
      </w:r>
      <w:r w:rsidR="00E300C1" w:rsidRPr="0019773D">
        <w:t xml:space="preserve"> reimbursement on the basis of </w:t>
      </w:r>
      <w:r w:rsidR="0035211E" w:rsidRPr="0019773D">
        <w:t>contribution to unit costs</w:t>
      </w:r>
      <w:r w:rsidRPr="0019773D">
        <w:t>, lump sums, or f</w:t>
      </w:r>
      <w:r w:rsidR="00D40374" w:rsidRPr="0019773D">
        <w:t>l</w:t>
      </w:r>
      <w:r w:rsidRPr="0019773D">
        <w:t>at-rate financing.</w:t>
      </w:r>
    </w:p>
    <w:p w:rsidR="008B45D7" w:rsidRPr="0019773D" w:rsidRDefault="008B45D7" w:rsidP="00851436">
      <w:pPr>
        <w:pStyle w:val="Guide-Heading4"/>
      </w:pPr>
      <w:r w:rsidRPr="0019773D">
        <w:t xml:space="preserve">Specific provisions applying to grants paid on the basis of reimbursement of a specified portion of eligible costs </w:t>
      </w:r>
    </w:p>
    <w:p w:rsidR="008B45D7" w:rsidRPr="0019773D" w:rsidRDefault="0017351C" w:rsidP="009705D8">
      <w:pPr>
        <w:pStyle w:val="Guide-Normal"/>
      </w:pPr>
      <w:r w:rsidRPr="0019773D">
        <w:t>When</w:t>
      </w:r>
      <w:r w:rsidR="008B45D7" w:rsidRPr="0019773D">
        <w:t xml:space="preserve"> the EU grant is provided as a</w:t>
      </w:r>
      <w:r w:rsidR="00790B54" w:rsidRPr="0019773D">
        <w:t xml:space="preserve"> reimbursement of a</w:t>
      </w:r>
      <w:r w:rsidR="008B45D7" w:rsidRPr="0019773D">
        <w:t xml:space="preserve"> specified </w:t>
      </w:r>
      <w:r w:rsidR="00F86A7B" w:rsidRPr="0019773D">
        <w:t>portion</w:t>
      </w:r>
      <w:r w:rsidR="008B45D7" w:rsidRPr="0019773D">
        <w:t xml:space="preserve"> of eligible costs, the following provisions apply:</w:t>
      </w:r>
    </w:p>
    <w:p w:rsidR="008B45D7" w:rsidRPr="0019773D" w:rsidRDefault="008B45D7" w:rsidP="00851436">
      <w:pPr>
        <w:pStyle w:val="Guide-Heading5"/>
      </w:pPr>
      <w:r w:rsidRPr="0019773D">
        <w:t>Eligible costs</w:t>
      </w:r>
    </w:p>
    <w:p w:rsidR="008B45D7" w:rsidRPr="0019773D" w:rsidRDefault="008B45D7" w:rsidP="009705D8">
      <w:pPr>
        <w:pStyle w:val="Guide-Normal"/>
      </w:pPr>
      <w:r w:rsidRPr="0019773D">
        <w:t>An EU grant must not exceed an overall amount which is established by the National or Executive Agency at the time of the project selection on the basis of the estimated eligible costs indicated in the application form. Eligible costs are costs actually incurred by the beneficiary of a grant which meet all of the following criteria:</w:t>
      </w:r>
    </w:p>
    <w:p w:rsidR="008B45D7" w:rsidRPr="0019773D" w:rsidRDefault="008B45D7" w:rsidP="009705D8">
      <w:pPr>
        <w:pStyle w:val="Guide-Normal"/>
      </w:pPr>
    </w:p>
    <w:p w:rsidR="008B45D7" w:rsidRPr="0019773D" w:rsidRDefault="008B45D7" w:rsidP="009F41D6">
      <w:pPr>
        <w:pStyle w:val="Guide-Bulletsspace"/>
      </w:pPr>
      <w:r w:rsidRPr="0019773D">
        <w:t>they are incurred during the lifetime of the project, with the exception of costs relating to final reports and audit certificates</w:t>
      </w:r>
      <w:r w:rsidR="001F1265" w:rsidRPr="0019773D">
        <w:t>;</w:t>
      </w:r>
    </w:p>
    <w:p w:rsidR="008B45D7" w:rsidRPr="0019773D" w:rsidRDefault="008B45D7" w:rsidP="009F41D6">
      <w:pPr>
        <w:pStyle w:val="Guide-Bulletsspace"/>
      </w:pPr>
      <w:r w:rsidRPr="0019773D">
        <w:t>they are indicated in the estimated overall budget of the project</w:t>
      </w:r>
      <w:r w:rsidR="001F1265" w:rsidRPr="0019773D">
        <w:t>;</w:t>
      </w:r>
    </w:p>
    <w:p w:rsidR="008B45D7" w:rsidRPr="0019773D" w:rsidRDefault="008B45D7" w:rsidP="009F41D6">
      <w:pPr>
        <w:pStyle w:val="Guide-Bulletsspace"/>
      </w:pPr>
      <w:r w:rsidRPr="0019773D">
        <w:t>they are necessary for the implementation of the project which is the subject of the grant</w:t>
      </w:r>
      <w:r w:rsidR="001F1265" w:rsidRPr="0019773D">
        <w:t>;</w:t>
      </w:r>
    </w:p>
    <w:p w:rsidR="008B45D7" w:rsidRPr="0019773D" w:rsidRDefault="008B45D7" w:rsidP="009F41D6">
      <w:pPr>
        <w:pStyle w:val="Guide-Bulletsspace"/>
      </w:pPr>
      <w:r w:rsidRPr="0019773D">
        <w:t>they are identifiable and verifiable, in particular being recorded in the accounting records of the beneficiary and determined according to the applicable accounting standards of the country where the beneficiary is established and according to the usual cost accounting practices of the beneficiary</w:t>
      </w:r>
      <w:r w:rsidR="001F1265" w:rsidRPr="0019773D">
        <w:t>;</w:t>
      </w:r>
    </w:p>
    <w:p w:rsidR="008B45D7" w:rsidRPr="0019773D" w:rsidRDefault="008B45D7" w:rsidP="009F41D6">
      <w:pPr>
        <w:pStyle w:val="Guide-Bulletsspace"/>
      </w:pPr>
      <w:r w:rsidRPr="0019773D">
        <w:t>they comply with the requirements of applicable tax and social legislation</w:t>
      </w:r>
      <w:r w:rsidR="001F1265" w:rsidRPr="0019773D">
        <w:t>;</w:t>
      </w:r>
    </w:p>
    <w:p w:rsidR="008B45D7" w:rsidRPr="0019773D" w:rsidRDefault="008B45D7" w:rsidP="009F41D6">
      <w:pPr>
        <w:pStyle w:val="Guide-Bulletsspace"/>
      </w:pPr>
      <w:r w:rsidRPr="0019773D">
        <w:t>they are reasonable, justified, and comply with the principle of sound financial management, in particular regarding economy and efficiency.</w:t>
      </w:r>
    </w:p>
    <w:p w:rsidR="00790B54" w:rsidRPr="0019773D" w:rsidRDefault="00790B54" w:rsidP="009F41D6">
      <w:pPr>
        <w:pStyle w:val="Guide-Bulletsspace"/>
      </w:pPr>
      <w:r w:rsidRPr="0019773D">
        <w:t xml:space="preserve">They are not covered through EU grants in the form of </w:t>
      </w:r>
      <w:r w:rsidR="0035211E" w:rsidRPr="0019773D">
        <w:t>contribution to unit costs</w:t>
      </w:r>
      <w:r w:rsidRPr="0019773D">
        <w:t xml:space="preserve">, lump sums or flat-rate financing. </w:t>
      </w:r>
    </w:p>
    <w:p w:rsidR="008B45D7" w:rsidRPr="0019773D" w:rsidRDefault="008B45D7" w:rsidP="007F6187">
      <w:pPr>
        <w:widowControl/>
        <w:suppressAutoHyphens w:val="0"/>
        <w:autoSpaceDN/>
        <w:ind w:left="360"/>
        <w:jc w:val="both"/>
        <w:textAlignment w:val="auto"/>
        <w:rPr>
          <w:rFonts w:ascii="Calibri" w:hAnsi="Calibri"/>
          <w:sz w:val="18"/>
          <w:szCs w:val="18"/>
          <w:lang w:val="en-GB"/>
        </w:rPr>
      </w:pPr>
    </w:p>
    <w:p w:rsidR="008B45D7" w:rsidRPr="0019773D" w:rsidRDefault="008B45D7" w:rsidP="009705D8">
      <w:pPr>
        <w:pStyle w:val="Guide-Normal"/>
      </w:pPr>
      <w:r w:rsidRPr="0019773D">
        <w:t>The following categories of costs are also considered eligible:</w:t>
      </w:r>
    </w:p>
    <w:p w:rsidR="008B45D7" w:rsidRPr="0019773D" w:rsidRDefault="008B45D7" w:rsidP="007F6187">
      <w:pPr>
        <w:widowControl/>
        <w:suppressAutoHyphens w:val="0"/>
        <w:autoSpaceDN/>
        <w:ind w:left="360"/>
        <w:jc w:val="both"/>
        <w:textAlignment w:val="auto"/>
        <w:rPr>
          <w:rFonts w:ascii="Calibri" w:hAnsi="Calibri"/>
          <w:sz w:val="18"/>
          <w:szCs w:val="18"/>
          <w:lang w:val="en-GB"/>
        </w:rPr>
      </w:pPr>
    </w:p>
    <w:p w:rsidR="008B45D7" w:rsidRPr="0019773D" w:rsidRDefault="008B45D7" w:rsidP="009F41D6">
      <w:pPr>
        <w:pStyle w:val="Guide-Bulletsspace"/>
      </w:pPr>
      <w:r w:rsidRPr="0019773D">
        <w:t>costs relating to a pre-financing guarantee lodged by the beneficiary of the grant, where that guarantee is required by the National or Executive Agency</w:t>
      </w:r>
      <w:r w:rsidR="001F1265" w:rsidRPr="0019773D">
        <w:t>;</w:t>
      </w:r>
    </w:p>
    <w:p w:rsidR="008B45D7" w:rsidRPr="0019773D" w:rsidRDefault="008B45D7" w:rsidP="009F41D6">
      <w:pPr>
        <w:pStyle w:val="Guide-Bulletsspace"/>
      </w:pPr>
      <w:r w:rsidRPr="0019773D">
        <w:t>costs relating to external audits where such audits are required in support of the requests for payments by the National or Executive Agency</w:t>
      </w:r>
      <w:r w:rsidR="001F1265" w:rsidRPr="0019773D">
        <w:t>;</w:t>
      </w:r>
    </w:p>
    <w:p w:rsidR="008B45D7" w:rsidRPr="0019773D" w:rsidRDefault="008B45D7" w:rsidP="009F41D6">
      <w:pPr>
        <w:pStyle w:val="Guide-Bulletsspace"/>
      </w:pPr>
      <w:r w:rsidRPr="0019773D">
        <w:t>depreciation costs, provided they are actually incurred by the beneficiary</w:t>
      </w:r>
      <w:r w:rsidR="001F1265" w:rsidRPr="0019773D">
        <w:t>.</w:t>
      </w:r>
    </w:p>
    <w:p w:rsidR="008B45D7" w:rsidRPr="0019773D" w:rsidRDefault="008B45D7" w:rsidP="007F6187">
      <w:pPr>
        <w:widowControl/>
        <w:suppressAutoHyphens w:val="0"/>
        <w:autoSpaceDN/>
        <w:ind w:left="360"/>
        <w:jc w:val="both"/>
        <w:textAlignment w:val="auto"/>
        <w:rPr>
          <w:rFonts w:ascii="Calibri" w:hAnsi="Calibri"/>
          <w:sz w:val="18"/>
          <w:szCs w:val="18"/>
          <w:lang w:val="en-GB"/>
        </w:rPr>
      </w:pPr>
    </w:p>
    <w:p w:rsidR="008B45D7" w:rsidRPr="0019773D" w:rsidRDefault="008B45D7" w:rsidP="009705D8">
      <w:pPr>
        <w:pStyle w:val="Guide-Normal"/>
        <w:rPr>
          <w:u w:val="single"/>
        </w:rPr>
      </w:pPr>
      <w:r w:rsidRPr="0019773D">
        <w:t>The beneficiary's internal accounting and auditing procedures must permit direct reconciliation of the costs and revenue declared in respect of the project with the corresponding accounting statements and supporting documents.</w:t>
      </w:r>
    </w:p>
    <w:p w:rsidR="00A5779E" w:rsidRPr="0019773D" w:rsidRDefault="00A5779E" w:rsidP="008B45D7">
      <w:pPr>
        <w:jc w:val="both"/>
        <w:rPr>
          <w:rFonts w:ascii="Calibri" w:hAnsi="Calibri"/>
          <w:sz w:val="18"/>
          <w:szCs w:val="18"/>
          <w:u w:val="single"/>
          <w:lang w:val="en-GB"/>
        </w:rPr>
      </w:pPr>
    </w:p>
    <w:p w:rsidR="008B45D7" w:rsidRPr="0019773D" w:rsidRDefault="008B45D7" w:rsidP="008B45D7">
      <w:pPr>
        <w:jc w:val="both"/>
        <w:rPr>
          <w:rFonts w:ascii="Calibri" w:hAnsi="Calibri"/>
          <w:sz w:val="18"/>
          <w:szCs w:val="18"/>
          <w:u w:val="single"/>
          <w:lang w:val="en-GB"/>
        </w:rPr>
      </w:pPr>
      <w:r w:rsidRPr="0019773D">
        <w:rPr>
          <w:rFonts w:ascii="Calibri" w:hAnsi="Calibri"/>
          <w:sz w:val="18"/>
          <w:szCs w:val="18"/>
          <w:u w:val="single"/>
          <w:lang w:val="en-GB"/>
        </w:rPr>
        <w:t>Value Added Tax (VAT)</w:t>
      </w:r>
    </w:p>
    <w:p w:rsidR="008B45D7" w:rsidRPr="0019773D" w:rsidRDefault="008B45D7" w:rsidP="008B45D7">
      <w:pPr>
        <w:widowControl/>
        <w:suppressAutoHyphens w:val="0"/>
        <w:jc w:val="both"/>
        <w:textAlignment w:val="auto"/>
        <w:rPr>
          <w:rFonts w:ascii="Calibri" w:hAnsi="Calibri"/>
          <w:sz w:val="18"/>
          <w:szCs w:val="18"/>
          <w:lang w:val="en-GB"/>
        </w:rPr>
      </w:pPr>
    </w:p>
    <w:p w:rsidR="008B45D7" w:rsidRPr="0019773D" w:rsidRDefault="00D40374" w:rsidP="009705D8">
      <w:pPr>
        <w:pStyle w:val="Guide-Normal"/>
      </w:pPr>
      <w:r w:rsidRPr="0019773D">
        <w:t>V</w:t>
      </w:r>
      <w:r w:rsidR="008B45D7" w:rsidRPr="0019773D">
        <w:t>alue added tax will be considered as an eligible cost only if it is not recoverable under the applicable national VAT legislation</w:t>
      </w:r>
      <w:r w:rsidR="003A4CC8" w:rsidRPr="0019773D">
        <w:rPr>
          <w:rStyle w:val="FootnoteReference"/>
        </w:rPr>
        <w:footnoteReference w:id="236"/>
      </w:r>
      <w:r w:rsidR="008B45D7" w:rsidRPr="0019773D">
        <w:t>. The only exception relates to activities or transactions in which states, regional and local government authorities and other public bodies engage as public authorities</w:t>
      </w:r>
      <w:r w:rsidR="008B45D7" w:rsidRPr="0019773D">
        <w:rPr>
          <w:rStyle w:val="FootnoteReference"/>
        </w:rPr>
        <w:footnoteReference w:id="237"/>
      </w:r>
      <w:r w:rsidR="008B45D7" w:rsidRPr="0019773D">
        <w:t>. In addition:</w:t>
      </w:r>
    </w:p>
    <w:p w:rsidR="00F772C1" w:rsidRPr="0019773D" w:rsidRDefault="00F772C1" w:rsidP="008B45D7">
      <w:pPr>
        <w:autoSpaceDE w:val="0"/>
        <w:jc w:val="both"/>
        <w:rPr>
          <w:rFonts w:ascii="Calibri" w:hAnsi="Calibri"/>
          <w:sz w:val="18"/>
          <w:szCs w:val="18"/>
          <w:lang w:val="en-GB"/>
        </w:rPr>
      </w:pPr>
    </w:p>
    <w:p w:rsidR="008B45D7" w:rsidRPr="0019773D" w:rsidRDefault="008B45D7" w:rsidP="004F5279">
      <w:pPr>
        <w:pStyle w:val="Guide-Bulletsspace"/>
        <w:numPr>
          <w:ilvl w:val="0"/>
          <w:numId w:val="83"/>
        </w:numPr>
      </w:pPr>
      <w:r w:rsidRPr="0019773D">
        <w:t>deductible VAT not actually deducted (due to national conditions or to the carelessness of beneficiaries) is not eligible</w:t>
      </w:r>
      <w:r w:rsidR="001F1265" w:rsidRPr="0019773D">
        <w:t>;</w:t>
      </w:r>
    </w:p>
    <w:p w:rsidR="00E83464" w:rsidRPr="0019773D" w:rsidRDefault="00E83464" w:rsidP="004F5279">
      <w:pPr>
        <w:pStyle w:val="Guide-Bulletsspace"/>
        <w:numPr>
          <w:ilvl w:val="0"/>
          <w:numId w:val="83"/>
        </w:numPr>
      </w:pPr>
      <w:r w:rsidRPr="0019773D">
        <w:t xml:space="preserve">the VAT Directive does not apply to non EU countries. Organisations from Partner Countries can be exempted from taxes (including VAT), duties and charges, if an agreement has been signed between the European Commission and the Partner Country where the organisation is established. </w:t>
      </w:r>
    </w:p>
    <w:p w:rsidR="008B45D7" w:rsidRPr="0019773D" w:rsidRDefault="008B45D7" w:rsidP="008B45D7">
      <w:pPr>
        <w:jc w:val="both"/>
        <w:rPr>
          <w:rFonts w:ascii="Calibri" w:hAnsi="Calibri"/>
          <w:sz w:val="18"/>
          <w:szCs w:val="18"/>
          <w:u w:val="single"/>
          <w:lang w:val="en-GB"/>
        </w:rPr>
      </w:pPr>
    </w:p>
    <w:p w:rsidR="008B45D7" w:rsidRPr="0019773D" w:rsidRDefault="008B45D7" w:rsidP="008B45D7">
      <w:pPr>
        <w:jc w:val="both"/>
        <w:rPr>
          <w:rFonts w:ascii="Calibri" w:hAnsi="Calibri"/>
          <w:sz w:val="18"/>
          <w:szCs w:val="18"/>
          <w:u w:val="single"/>
          <w:lang w:val="en-GB"/>
        </w:rPr>
      </w:pPr>
      <w:r w:rsidRPr="0019773D">
        <w:rPr>
          <w:rFonts w:ascii="Calibri" w:hAnsi="Calibri"/>
          <w:sz w:val="18"/>
          <w:szCs w:val="18"/>
          <w:u w:val="single"/>
          <w:lang w:val="en-GB"/>
        </w:rPr>
        <w:t xml:space="preserve">Eligible indirect costs </w:t>
      </w:r>
    </w:p>
    <w:p w:rsidR="008B45D7" w:rsidRPr="0019773D" w:rsidRDefault="008B45D7" w:rsidP="008B45D7">
      <w:pPr>
        <w:jc w:val="both"/>
        <w:rPr>
          <w:rFonts w:ascii="Calibri" w:hAnsi="Calibri"/>
          <w:sz w:val="18"/>
          <w:szCs w:val="18"/>
          <w:lang w:val="en-GB"/>
        </w:rPr>
      </w:pPr>
    </w:p>
    <w:p w:rsidR="008B45D7" w:rsidRPr="0019773D" w:rsidRDefault="008B45D7" w:rsidP="009705D8">
      <w:pPr>
        <w:pStyle w:val="Guide-Normal"/>
      </w:pPr>
      <w:r w:rsidRPr="0019773D">
        <w:t>For certain types of projects (for details of the funding rules for Actions, please consult Part B of this Guide) a flat</w:t>
      </w:r>
      <w:r w:rsidR="00BE7F4A" w:rsidRPr="0019773D">
        <w:t>-</w:t>
      </w:r>
      <w:r w:rsidRPr="0019773D">
        <w:t xml:space="preserve">rate amount not exceeding 7% of the eligible direct costs of the project is eligible under indirect costs, representing the beneficiary's general administrative costs </w:t>
      </w:r>
      <w:r w:rsidR="009524CB" w:rsidRPr="0019773D">
        <w:t xml:space="preserve">(e.g. electricity or Internet bills, cost for premises, cost of permanent staff, etc.) </w:t>
      </w:r>
      <w:r w:rsidRPr="0019773D">
        <w:t xml:space="preserve">which can be regarded as chargeable to the project. </w:t>
      </w:r>
    </w:p>
    <w:p w:rsidR="008B45D7" w:rsidRPr="0019773D" w:rsidRDefault="008B45D7" w:rsidP="009705D8">
      <w:pPr>
        <w:pStyle w:val="Guide-Normal"/>
      </w:pPr>
    </w:p>
    <w:p w:rsidR="008B45D7" w:rsidRPr="0019773D" w:rsidRDefault="008B45D7" w:rsidP="009705D8">
      <w:pPr>
        <w:pStyle w:val="Guide-Normal"/>
      </w:pPr>
      <w:r w:rsidRPr="0019773D">
        <w:t xml:space="preserve">Indirect costs may not include costs entered under another budget </w:t>
      </w:r>
      <w:r w:rsidR="000B48F1">
        <w:t>category</w:t>
      </w:r>
      <w:r w:rsidRPr="0019773D">
        <w:t xml:space="preserve">. Indirect costs are not eligible where the beneficiary already receives an operating grant from the </w:t>
      </w:r>
      <w:r w:rsidR="000B48F1">
        <w:t xml:space="preserve">Union </w:t>
      </w:r>
      <w:r w:rsidRPr="0019773D">
        <w:t xml:space="preserve">budget (for example in the framework of the </w:t>
      </w:r>
      <w:r w:rsidR="00BF55FE" w:rsidRPr="0019773D">
        <w:t>c</w:t>
      </w:r>
      <w:r w:rsidRPr="0019773D">
        <w:t xml:space="preserve">all for proposals on Civil </w:t>
      </w:r>
      <w:r w:rsidR="00404E42" w:rsidRPr="0019773D">
        <w:t>S</w:t>
      </w:r>
      <w:r w:rsidRPr="0019773D">
        <w:t xml:space="preserve">ociety </w:t>
      </w:r>
      <w:r w:rsidR="002910F6" w:rsidRPr="0019773D">
        <w:t xml:space="preserve">Cooperation </w:t>
      </w:r>
      <w:r w:rsidRPr="0019773D">
        <w:t>under the Erasmus+ Programme).</w:t>
      </w:r>
    </w:p>
    <w:p w:rsidR="008B45D7" w:rsidRPr="0019773D" w:rsidRDefault="008B45D7" w:rsidP="00851436">
      <w:pPr>
        <w:pStyle w:val="Guide-Heading5"/>
      </w:pPr>
      <w:r w:rsidRPr="0019773D">
        <w:t>Ineligible costs</w:t>
      </w:r>
    </w:p>
    <w:p w:rsidR="008B45D7" w:rsidRPr="0019773D" w:rsidRDefault="008B45D7" w:rsidP="009705D8">
      <w:pPr>
        <w:pStyle w:val="Guide-Normal"/>
      </w:pPr>
      <w:r w:rsidRPr="0019773D">
        <w:t xml:space="preserve">The following costs shall </w:t>
      </w:r>
      <w:r w:rsidRPr="0019773D">
        <w:rPr>
          <w:u w:val="single"/>
        </w:rPr>
        <w:t>not</w:t>
      </w:r>
      <w:r w:rsidRPr="0019773D">
        <w:t xml:space="preserve"> be considered eligible:</w:t>
      </w:r>
    </w:p>
    <w:p w:rsidR="008B45D7" w:rsidRPr="0019773D" w:rsidRDefault="008B45D7" w:rsidP="008B45D7">
      <w:pPr>
        <w:jc w:val="both"/>
        <w:rPr>
          <w:rFonts w:ascii="Calibri" w:hAnsi="Calibri"/>
          <w:sz w:val="18"/>
          <w:szCs w:val="18"/>
          <w:lang w:val="en-GB"/>
        </w:rPr>
      </w:pPr>
    </w:p>
    <w:p w:rsidR="008B45D7" w:rsidRPr="0019773D" w:rsidRDefault="008B45D7" w:rsidP="00170E48">
      <w:pPr>
        <w:pStyle w:val="Guide-Bulletsspace"/>
      </w:pPr>
      <w:r w:rsidRPr="0019773D">
        <w:t>return on capital</w:t>
      </w:r>
      <w:r w:rsidR="001F1265" w:rsidRPr="0019773D">
        <w:t>;</w:t>
      </w:r>
    </w:p>
    <w:p w:rsidR="008B45D7" w:rsidRPr="0019773D" w:rsidRDefault="008B45D7" w:rsidP="00170E48">
      <w:pPr>
        <w:pStyle w:val="Guide-Bulletsspace"/>
      </w:pPr>
      <w:r w:rsidRPr="0019773D">
        <w:t>debt and debt service charges</w:t>
      </w:r>
      <w:r w:rsidR="001F1265" w:rsidRPr="0019773D">
        <w:t>;</w:t>
      </w:r>
    </w:p>
    <w:p w:rsidR="008B45D7" w:rsidRPr="0019773D" w:rsidRDefault="008B45D7" w:rsidP="00170E48">
      <w:pPr>
        <w:pStyle w:val="Guide-Bulletsspace"/>
      </w:pPr>
      <w:r w:rsidRPr="0019773D">
        <w:t>provisions for losses or debts</w:t>
      </w:r>
      <w:r w:rsidR="001F1265" w:rsidRPr="0019773D">
        <w:t>;</w:t>
      </w:r>
    </w:p>
    <w:p w:rsidR="008B45D7" w:rsidRPr="0019773D" w:rsidRDefault="008B45D7" w:rsidP="00170E48">
      <w:pPr>
        <w:pStyle w:val="Guide-Bulletsspace"/>
      </w:pPr>
      <w:r w:rsidRPr="0019773D">
        <w:t>interest owed</w:t>
      </w:r>
      <w:r w:rsidR="001F1265" w:rsidRPr="0019773D">
        <w:t>;</w:t>
      </w:r>
    </w:p>
    <w:p w:rsidR="008B45D7" w:rsidRPr="0019773D" w:rsidRDefault="008B45D7" w:rsidP="00170E48">
      <w:pPr>
        <w:pStyle w:val="Guide-Bulletsspace"/>
      </w:pPr>
      <w:r w:rsidRPr="0019773D">
        <w:t>doubtful debts</w:t>
      </w:r>
      <w:r w:rsidR="001F1265" w:rsidRPr="0019773D">
        <w:t>;</w:t>
      </w:r>
    </w:p>
    <w:p w:rsidR="008B45D7" w:rsidRPr="0019773D" w:rsidRDefault="008B45D7" w:rsidP="00170E48">
      <w:pPr>
        <w:pStyle w:val="Guide-Bulletsspace"/>
      </w:pPr>
      <w:r w:rsidRPr="0019773D">
        <w:t>exchange losses</w:t>
      </w:r>
      <w:r w:rsidR="001F1265" w:rsidRPr="0019773D">
        <w:t>;</w:t>
      </w:r>
    </w:p>
    <w:p w:rsidR="008B45D7" w:rsidRPr="0019773D" w:rsidRDefault="008B45D7" w:rsidP="00170E48">
      <w:pPr>
        <w:pStyle w:val="Guide-Bulletsspace"/>
      </w:pPr>
      <w:r w:rsidRPr="0019773D">
        <w:t>VAT, when it is considered as recoverable under the applicable national VAT legislation (see above paragraph on Value Added Tax)</w:t>
      </w:r>
      <w:r w:rsidR="001F1265" w:rsidRPr="0019773D">
        <w:t>;</w:t>
      </w:r>
    </w:p>
    <w:p w:rsidR="008B45D7" w:rsidRPr="0019773D" w:rsidRDefault="008B45D7" w:rsidP="00170E48">
      <w:pPr>
        <w:pStyle w:val="Guide-Bulletsspace"/>
      </w:pPr>
      <w:r w:rsidRPr="0019773D">
        <w:t>costs declared by the beneficiary and covered by another project or work programme receiving an EU grant (see also above paragraph on eligible indirect costs)</w:t>
      </w:r>
      <w:r w:rsidR="001F1265" w:rsidRPr="0019773D">
        <w:t>;</w:t>
      </w:r>
    </w:p>
    <w:p w:rsidR="008B45D7" w:rsidRDefault="008B45D7" w:rsidP="00170E48">
      <w:pPr>
        <w:pStyle w:val="Guide-Bulletsspace"/>
      </w:pPr>
      <w:r w:rsidRPr="0019773D">
        <w:t>excessive or reckless expenditure</w:t>
      </w:r>
      <w:r w:rsidR="001F1265" w:rsidRPr="0019773D">
        <w:t>;</w:t>
      </w:r>
    </w:p>
    <w:p w:rsidR="000B48F1" w:rsidRPr="0019773D" w:rsidRDefault="000B48F1" w:rsidP="00170E48">
      <w:pPr>
        <w:pStyle w:val="Guide-Bulletsspace"/>
      </w:pPr>
      <w:r>
        <w:t>contributions in kind;</w:t>
      </w:r>
    </w:p>
    <w:p w:rsidR="008B45D7" w:rsidRPr="0019773D" w:rsidRDefault="008B45D7" w:rsidP="00170E48">
      <w:pPr>
        <w:pStyle w:val="Guide-Bulletsspace"/>
      </w:pPr>
      <w:r w:rsidRPr="0019773D">
        <w:t>in the case of renting or leasing of equipment, the cost of any buy-out option at the end of the lease or rental period</w:t>
      </w:r>
      <w:r w:rsidR="001F1265" w:rsidRPr="0019773D">
        <w:t>;</w:t>
      </w:r>
    </w:p>
    <w:p w:rsidR="008B45D7" w:rsidRPr="0019773D" w:rsidRDefault="008B45D7" w:rsidP="00170E48">
      <w:pPr>
        <w:pStyle w:val="Guide-Bulletsspace"/>
      </w:pPr>
      <w:r w:rsidRPr="0019773D">
        <w:t>costs of opening and operating bank accounts (including costs of transfers from</w:t>
      </w:r>
      <w:r w:rsidR="00F0398F" w:rsidRPr="0019773D">
        <w:t>/to</w:t>
      </w:r>
      <w:r w:rsidRPr="0019773D">
        <w:t xml:space="preserve"> the National or Executive Agency charged by the bank of the beneficiary).</w:t>
      </w:r>
    </w:p>
    <w:p w:rsidR="008B45D7" w:rsidRPr="0019773D" w:rsidRDefault="00B50BE7" w:rsidP="00851436">
      <w:pPr>
        <w:pStyle w:val="Guide-Heading5"/>
      </w:pPr>
      <w:r>
        <w:t>Sources of financing</w:t>
      </w:r>
    </w:p>
    <w:p w:rsidR="008B45D7" w:rsidRPr="0019773D" w:rsidRDefault="008B45D7" w:rsidP="009705D8">
      <w:pPr>
        <w:pStyle w:val="Guide-Normal"/>
      </w:pPr>
      <w:r w:rsidRPr="0019773D">
        <w:t>The applicant must indicate in the application form the contribution from sources other than the EU grant. External co-financing may take the form of the beneficiary's own resources, financial contributions from third parties or income generated by the project. If, at the time of the final report and request of payment of the balance, there is evidence that</w:t>
      </w:r>
      <w:r w:rsidR="00D40374" w:rsidRPr="0019773D">
        <w:t xml:space="preserve"> </w:t>
      </w:r>
      <w:r w:rsidRPr="0019773D">
        <w:t xml:space="preserve">there is a surplus of the income over the eligible costs incurred by the project, </w:t>
      </w:r>
      <w:r w:rsidR="00571476" w:rsidRPr="0019773D">
        <w:t xml:space="preserve">the National Agency or Executive Agency is entitled to recover the percentage of the profit corresponding to the Union contribution to the eligible costs actually incurred by the beneficiary to carry out the project. </w:t>
      </w:r>
      <w:r w:rsidRPr="0019773D">
        <w:t>This provision does not apply to projects requesting a grant that does</w:t>
      </w:r>
      <w:r w:rsidR="00D40374" w:rsidRPr="0019773D">
        <w:t xml:space="preserve"> not</w:t>
      </w:r>
      <w:r w:rsidRPr="0019773D">
        <w:t xml:space="preserve"> exceed 60</w:t>
      </w:r>
      <w:r w:rsidR="00D40374" w:rsidRPr="0019773D">
        <w:t xml:space="preserve"> </w:t>
      </w:r>
      <w:r w:rsidRPr="0019773D">
        <w:t xml:space="preserve">000 </w:t>
      </w:r>
      <w:r w:rsidR="00D40374" w:rsidRPr="0019773D">
        <w:t>EUR</w:t>
      </w:r>
      <w:r w:rsidRPr="0019773D">
        <w:t xml:space="preserve">. </w:t>
      </w:r>
    </w:p>
    <w:p w:rsidR="008B45D7" w:rsidRPr="0019773D" w:rsidRDefault="008B45D7" w:rsidP="009705D8">
      <w:pPr>
        <w:pStyle w:val="Guide-Normal"/>
      </w:pPr>
    </w:p>
    <w:p w:rsidR="008B45D7" w:rsidRPr="0019773D" w:rsidRDefault="008B45D7" w:rsidP="009705D8">
      <w:pPr>
        <w:pStyle w:val="Guide-Normal"/>
      </w:pPr>
      <w:r w:rsidRPr="0019773D">
        <w:t xml:space="preserve">Contributions in kind are not considered as a possible source of co-financing. </w:t>
      </w:r>
    </w:p>
    <w:p w:rsidR="008B45D7" w:rsidRPr="0019773D" w:rsidRDefault="008B45D7" w:rsidP="00851436">
      <w:pPr>
        <w:pStyle w:val="Guide-Heading3"/>
      </w:pPr>
      <w:bookmarkStart w:id="130" w:name="_Toc496600133"/>
      <w:r w:rsidRPr="0019773D">
        <w:t>Step 4: Fill in and submit the application form</w:t>
      </w:r>
      <w:bookmarkEnd w:id="130"/>
    </w:p>
    <w:p w:rsidR="008B45D7" w:rsidRPr="0019773D" w:rsidRDefault="008B45D7" w:rsidP="009705D8">
      <w:pPr>
        <w:pStyle w:val="Guide-Normal"/>
      </w:pPr>
      <w:r w:rsidRPr="0019773D">
        <w:t xml:space="preserve">To request an EU grant under the Erasmus+ Programme, applicants must use the forms specific for each Action and available on the websites of the </w:t>
      </w:r>
      <w:r w:rsidR="00E00FED" w:rsidRPr="0019773D">
        <w:t xml:space="preserve">European </w:t>
      </w:r>
      <w:r w:rsidRPr="0019773D">
        <w:t xml:space="preserve">Commission, of the National Agencies or of the Executive Agency (for the contact details, see Annex IV of this Guide). </w:t>
      </w:r>
    </w:p>
    <w:p w:rsidR="008B45D7" w:rsidRPr="0019773D" w:rsidRDefault="008B45D7" w:rsidP="009705D8">
      <w:pPr>
        <w:pStyle w:val="Guide-Normal"/>
      </w:pPr>
    </w:p>
    <w:p w:rsidR="008B45D7" w:rsidRPr="0019773D" w:rsidRDefault="008B45D7" w:rsidP="009705D8">
      <w:pPr>
        <w:pStyle w:val="Guide-Normal"/>
      </w:pPr>
      <w:r w:rsidRPr="0019773D">
        <w:t>In case of projects submitted on behalf of consortia, the coordinating organisation or group submits a single application for the whole project on behalf of all the participating organisations. The application must be submitted to the appropriate National or Executive Agency (see sections "where to apply" for each Action, in Part B of this Guide).</w:t>
      </w:r>
      <w:r w:rsidR="00956779" w:rsidRPr="0019773D">
        <w:t xml:space="preserve"> </w:t>
      </w:r>
    </w:p>
    <w:p w:rsidR="008B45D7" w:rsidRPr="0019773D" w:rsidRDefault="008B45D7" w:rsidP="00851436">
      <w:pPr>
        <w:pStyle w:val="Guide-Heading4"/>
      </w:pPr>
      <w:r w:rsidRPr="0019773D">
        <w:t>Application procedure</w:t>
      </w:r>
    </w:p>
    <w:p w:rsidR="008B45D7" w:rsidRPr="0019773D" w:rsidRDefault="008B45D7" w:rsidP="00851436">
      <w:pPr>
        <w:pStyle w:val="Guide-Heading5"/>
      </w:pPr>
      <w:r w:rsidRPr="0019773D">
        <w:t xml:space="preserve">Online e-Forms </w:t>
      </w:r>
    </w:p>
    <w:p w:rsidR="008B45D7" w:rsidRPr="0019773D" w:rsidRDefault="008B45D7" w:rsidP="009705D8">
      <w:pPr>
        <w:pStyle w:val="Guide-Normal"/>
      </w:pPr>
      <w:r w:rsidRPr="0019773D">
        <w:t xml:space="preserve">For most </w:t>
      </w:r>
      <w:r w:rsidR="0074506A" w:rsidRPr="0019773D">
        <w:t>A</w:t>
      </w:r>
      <w:r w:rsidRPr="0019773D">
        <w:t xml:space="preserve">ctions of the Programme, applicants are required to submit their application online to the appropriate National or Executive Agency using the correct electronic form and including all requested annexes. </w:t>
      </w:r>
    </w:p>
    <w:p w:rsidR="00541BA4" w:rsidRPr="0019773D" w:rsidRDefault="00541BA4" w:rsidP="009705D8">
      <w:pPr>
        <w:pStyle w:val="Guide-Normal"/>
      </w:pPr>
    </w:p>
    <w:p w:rsidR="008B45D7" w:rsidRPr="0019773D" w:rsidRDefault="00541BA4" w:rsidP="009705D8">
      <w:pPr>
        <w:pStyle w:val="Guide-Normal"/>
      </w:pPr>
      <w:r w:rsidRPr="0019773D">
        <w:t>The e</w:t>
      </w:r>
      <w:r w:rsidR="008B45D7" w:rsidRPr="0019773D">
        <w:t xml:space="preserve">lectronic form must be </w:t>
      </w:r>
      <w:r w:rsidR="00571476" w:rsidRPr="0019773D">
        <w:t>completed</w:t>
      </w:r>
      <w:r w:rsidR="008B45D7" w:rsidRPr="0019773D">
        <w:t xml:space="preserve"> in one of the official languages used in Programme Countries. In case of Actions managed at centralised level by the Executive Agency, applicants must fill</w:t>
      </w:r>
      <w:r w:rsidR="00D40374" w:rsidRPr="0019773D">
        <w:t xml:space="preserve"> </w:t>
      </w:r>
      <w:r w:rsidR="008B45D7" w:rsidRPr="0019773D">
        <w:t>in the form in one of the EU official languages.</w:t>
      </w:r>
    </w:p>
    <w:p w:rsidR="008B45D7" w:rsidRPr="0019773D" w:rsidRDefault="008B45D7" w:rsidP="009705D8">
      <w:pPr>
        <w:pStyle w:val="Guide-Normal"/>
      </w:pPr>
    </w:p>
    <w:p w:rsidR="008B45D7" w:rsidRPr="0019773D" w:rsidRDefault="008B45D7" w:rsidP="009705D8">
      <w:pPr>
        <w:pStyle w:val="Guide-Normal"/>
      </w:pPr>
      <w:r w:rsidRPr="0019773D">
        <w:t xml:space="preserve">For more information, </w:t>
      </w:r>
      <w:r w:rsidR="00571476" w:rsidRPr="0019773D">
        <w:t xml:space="preserve">consult </w:t>
      </w:r>
      <w:r w:rsidRPr="0019773D">
        <w:t xml:space="preserve">the guidelines on how to fill in and submit an electronic form. These guidelines also provide information on what to do in case of technical problems; they are available on the websites of the National Agencies (specific for decentralised </w:t>
      </w:r>
      <w:r w:rsidR="0074506A" w:rsidRPr="0019773D">
        <w:t>A</w:t>
      </w:r>
      <w:r w:rsidRPr="0019773D">
        <w:t xml:space="preserve">ctions), Executive Agency (specific for centralised </w:t>
      </w:r>
      <w:r w:rsidR="0074506A" w:rsidRPr="0019773D">
        <w:t>A</w:t>
      </w:r>
      <w:r w:rsidRPr="0019773D">
        <w:t xml:space="preserve">ctions) and </w:t>
      </w:r>
      <w:r w:rsidR="00E00FED" w:rsidRPr="0019773D">
        <w:t xml:space="preserve">European </w:t>
      </w:r>
      <w:r w:rsidRPr="0019773D">
        <w:t>Commission.</w:t>
      </w:r>
      <w:r w:rsidR="00956779" w:rsidRPr="0019773D">
        <w:t xml:space="preserve"> </w:t>
      </w:r>
    </w:p>
    <w:p w:rsidR="008B45D7" w:rsidRPr="0019773D" w:rsidRDefault="008B45D7" w:rsidP="009705D8">
      <w:pPr>
        <w:pStyle w:val="Guide-Normal"/>
        <w:rPr>
          <w:shd w:val="clear" w:color="auto" w:fill="FFFF00"/>
        </w:rPr>
      </w:pPr>
    </w:p>
    <w:p w:rsidR="00541BA4" w:rsidRPr="0019773D" w:rsidRDefault="00541BA4" w:rsidP="009705D8">
      <w:pPr>
        <w:pStyle w:val="Guide-Normal"/>
      </w:pPr>
      <w:r w:rsidRPr="0019773D">
        <w:t xml:space="preserve">In case of multiple submissions of the same application </w:t>
      </w:r>
      <w:r w:rsidR="00170E48" w:rsidRPr="0019773D">
        <w:t>in</w:t>
      </w:r>
      <w:r w:rsidR="00D40374" w:rsidRPr="0019773D">
        <w:t xml:space="preserve"> </w:t>
      </w:r>
      <w:r w:rsidRPr="0019773D">
        <w:t xml:space="preserve">the same selection </w:t>
      </w:r>
      <w:r w:rsidR="00D40374" w:rsidRPr="0019773D">
        <w:t xml:space="preserve">round </w:t>
      </w:r>
      <w:r w:rsidRPr="0019773D">
        <w:t xml:space="preserve">to the same National Agency or the Executive Agency, the National or Executive Agency will always consider valid the last version submitted before the deadline has expired. Applications sent by post, courier service, fax or email </w:t>
      </w:r>
      <w:r w:rsidRPr="0019773D">
        <w:rPr>
          <w:u w:val="single"/>
        </w:rPr>
        <w:t>will not be accepted</w:t>
      </w:r>
      <w:r w:rsidRPr="0019773D">
        <w:t>. In case of multiple submissions of the same or very similar applications of the same applicant organisation or consortium to different Agencies, all applications will be automatically rejected (see section on non-cumulative award).</w:t>
      </w:r>
    </w:p>
    <w:p w:rsidR="008B45D7" w:rsidRPr="0019773D" w:rsidRDefault="008B45D7" w:rsidP="00851436">
      <w:pPr>
        <w:pStyle w:val="Guide-Heading5"/>
      </w:pPr>
      <w:r w:rsidRPr="0019773D">
        <w:t xml:space="preserve">Application forms </w:t>
      </w:r>
      <w:r w:rsidR="00D40374" w:rsidRPr="0019773D">
        <w:t>o</w:t>
      </w:r>
      <w:r w:rsidRPr="0019773D">
        <w:t xml:space="preserve">n paper </w:t>
      </w:r>
    </w:p>
    <w:p w:rsidR="008B45D7" w:rsidRPr="0019773D" w:rsidRDefault="008B45D7" w:rsidP="009705D8">
      <w:pPr>
        <w:pStyle w:val="Guide-Normal"/>
      </w:pPr>
      <w:r w:rsidRPr="0019773D">
        <w:t xml:space="preserve">Some centralised </w:t>
      </w:r>
      <w:r w:rsidR="0074506A" w:rsidRPr="0019773D">
        <w:t>A</w:t>
      </w:r>
      <w:r w:rsidRPr="0019773D">
        <w:t xml:space="preserve">ctions of the Programme may not be supported by electronic forms. For these </w:t>
      </w:r>
      <w:r w:rsidR="0074506A" w:rsidRPr="0019773D">
        <w:t>A</w:t>
      </w:r>
      <w:r w:rsidRPr="0019773D">
        <w:t xml:space="preserve">ctions, applications must be sent by post (date as </w:t>
      </w:r>
      <w:r w:rsidR="00571476" w:rsidRPr="0019773D">
        <w:t>per</w:t>
      </w:r>
      <w:r w:rsidRPr="0019773D">
        <w:t xml:space="preserve"> postmark) or courier service (date of receipt by the courier service) to the Executive Agency (see contact details in Annex IV of this Guide). Applications sent by fax or email </w:t>
      </w:r>
      <w:r w:rsidRPr="0019773D">
        <w:rPr>
          <w:u w:val="single"/>
        </w:rPr>
        <w:t>will not be accepted</w:t>
      </w:r>
      <w:r w:rsidRPr="0019773D">
        <w:t xml:space="preserve">. </w:t>
      </w:r>
    </w:p>
    <w:p w:rsidR="008B45D7" w:rsidRPr="0019773D" w:rsidRDefault="008B45D7" w:rsidP="009705D8">
      <w:pPr>
        <w:pStyle w:val="Guide-Normal"/>
      </w:pPr>
    </w:p>
    <w:p w:rsidR="008B45D7" w:rsidRPr="0019773D" w:rsidRDefault="008B45D7" w:rsidP="009705D8">
      <w:pPr>
        <w:pStyle w:val="Guide-Normal"/>
        <w:rPr>
          <w:b/>
        </w:rPr>
      </w:pPr>
      <w:r w:rsidRPr="0019773D">
        <w:t xml:space="preserve">Applicants cannot make any changes to their grant application after the submission deadline. </w:t>
      </w:r>
    </w:p>
    <w:p w:rsidR="008B45D7" w:rsidRPr="0019773D" w:rsidRDefault="008B45D7" w:rsidP="00851436">
      <w:pPr>
        <w:pStyle w:val="Guide-Heading5"/>
      </w:pPr>
      <w:r w:rsidRPr="0019773D">
        <w:t xml:space="preserve">Respect the deadline </w:t>
      </w:r>
    </w:p>
    <w:p w:rsidR="008B45D7" w:rsidRPr="0019773D" w:rsidRDefault="008B45D7" w:rsidP="009705D8">
      <w:pPr>
        <w:pStyle w:val="Guide-Normal"/>
      </w:pPr>
      <w:r w:rsidRPr="0019773D">
        <w:t>The application must be submitted</w:t>
      </w:r>
      <w:r w:rsidR="00646937" w:rsidRPr="0019773D">
        <w:t xml:space="preserve"> by</w:t>
      </w:r>
      <w:r w:rsidRPr="0019773D">
        <w:t xml:space="preserve"> the deadline set for each Action. The deadlines for the submission of projects are specified for each Action in the Part B "Eligibility Criteria" of this Guide. </w:t>
      </w:r>
    </w:p>
    <w:p w:rsidR="008B45D7" w:rsidRPr="0019773D" w:rsidRDefault="008B45D7" w:rsidP="008B45D7">
      <w:pPr>
        <w:keepNext/>
        <w:jc w:val="both"/>
        <w:rPr>
          <w:rFonts w:ascii="Calibri" w:hAnsi="Calibri"/>
          <w:sz w:val="18"/>
          <w:szCs w:val="18"/>
          <w:lang w:val="en-GB"/>
        </w:rPr>
      </w:pPr>
    </w:p>
    <w:p w:rsidR="001B4D9C" w:rsidRPr="0019773D" w:rsidRDefault="001120E1" w:rsidP="008B45D7">
      <w:pPr>
        <w:keepNext/>
        <w:pBdr>
          <w:top w:val="single" w:sz="4" w:space="0" w:color="000000"/>
          <w:left w:val="single" w:sz="4" w:space="4" w:color="000000"/>
          <w:bottom w:val="single" w:sz="4" w:space="1" w:color="000000"/>
          <w:right w:val="single" w:sz="4" w:space="4" w:color="000000"/>
        </w:pBdr>
        <w:jc w:val="both"/>
        <w:rPr>
          <w:rFonts w:ascii="Calibri" w:hAnsi="Calibri"/>
          <w:sz w:val="18"/>
          <w:szCs w:val="18"/>
          <w:lang w:val="en-GB"/>
        </w:rPr>
      </w:pPr>
      <w:r w:rsidRPr="0019773D">
        <w:rPr>
          <w:rFonts w:ascii="Calibri" w:hAnsi="Calibri"/>
          <w:b/>
          <w:sz w:val="18"/>
          <w:szCs w:val="18"/>
          <w:lang w:val="en-GB"/>
        </w:rPr>
        <w:t>N.B.</w:t>
      </w:r>
      <w:r w:rsidR="008B45D7" w:rsidRPr="0019773D">
        <w:rPr>
          <w:rFonts w:ascii="Calibri" w:hAnsi="Calibri"/>
          <w:b/>
          <w:sz w:val="18"/>
          <w:szCs w:val="18"/>
          <w:lang w:val="en-GB"/>
        </w:rPr>
        <w:t xml:space="preserve">: </w:t>
      </w:r>
      <w:r w:rsidR="00566976" w:rsidRPr="0019773D">
        <w:rPr>
          <w:rFonts w:ascii="Calibri" w:hAnsi="Calibri"/>
          <w:b/>
          <w:sz w:val="18"/>
          <w:szCs w:val="18"/>
          <w:lang w:val="en-GB"/>
        </w:rPr>
        <w:t xml:space="preserve">irrespective </w:t>
      </w:r>
      <w:r w:rsidR="008B45D7" w:rsidRPr="0019773D">
        <w:rPr>
          <w:rFonts w:ascii="Calibri" w:hAnsi="Calibri"/>
          <w:b/>
          <w:sz w:val="18"/>
          <w:szCs w:val="18"/>
          <w:lang w:val="en-GB"/>
        </w:rPr>
        <w:t xml:space="preserve">of the day of the deadline, the </w:t>
      </w:r>
      <w:r w:rsidR="00571476" w:rsidRPr="0019773D">
        <w:rPr>
          <w:rFonts w:ascii="Calibri" w:hAnsi="Calibri"/>
          <w:b/>
          <w:sz w:val="18"/>
          <w:szCs w:val="18"/>
          <w:lang w:val="en-GB"/>
        </w:rPr>
        <w:t xml:space="preserve">deadline for </w:t>
      </w:r>
      <w:r w:rsidR="008B45D7" w:rsidRPr="0019773D">
        <w:rPr>
          <w:rFonts w:ascii="Calibri" w:hAnsi="Calibri"/>
          <w:b/>
          <w:sz w:val="18"/>
          <w:szCs w:val="18"/>
          <w:lang w:val="en-GB"/>
        </w:rPr>
        <w:t xml:space="preserve">submission of electronic forms is always set at </w:t>
      </w:r>
      <w:r w:rsidR="00B658AB" w:rsidRPr="0019773D">
        <w:rPr>
          <w:rFonts w:ascii="Calibri" w:hAnsi="Calibri"/>
          <w:b/>
          <w:sz w:val="18"/>
          <w:szCs w:val="18"/>
          <w:lang w:val="en-GB"/>
        </w:rPr>
        <w:t>12:00</w:t>
      </w:r>
      <w:r w:rsidR="00E34545" w:rsidRPr="0019773D">
        <w:rPr>
          <w:rFonts w:ascii="Calibri" w:hAnsi="Calibri"/>
          <w:b/>
          <w:sz w:val="18"/>
          <w:szCs w:val="18"/>
          <w:lang w:val="en-GB"/>
        </w:rPr>
        <w:t xml:space="preserve"> (</w:t>
      </w:r>
      <w:r w:rsidR="00FF4EF9" w:rsidRPr="0019773D">
        <w:rPr>
          <w:rFonts w:ascii="Calibri" w:hAnsi="Calibri"/>
          <w:b/>
          <w:sz w:val="18"/>
          <w:szCs w:val="18"/>
          <w:lang w:val="en-GB"/>
        </w:rPr>
        <w:t>midday Brussels time</w:t>
      </w:r>
      <w:r w:rsidR="008B45D7" w:rsidRPr="0019773D">
        <w:rPr>
          <w:rFonts w:ascii="Calibri" w:hAnsi="Calibri"/>
          <w:b/>
          <w:sz w:val="18"/>
          <w:szCs w:val="18"/>
          <w:lang w:val="en-GB"/>
        </w:rPr>
        <w:t xml:space="preserve">). Applicants established in countries that have a different time zone </w:t>
      </w:r>
      <w:r w:rsidRPr="0019773D">
        <w:rPr>
          <w:rFonts w:ascii="Calibri" w:hAnsi="Calibri"/>
          <w:b/>
          <w:sz w:val="18"/>
          <w:szCs w:val="18"/>
          <w:lang w:val="en-GB"/>
        </w:rPr>
        <w:t>should</w:t>
      </w:r>
      <w:r w:rsidR="008B45D7" w:rsidRPr="0019773D">
        <w:rPr>
          <w:rFonts w:ascii="Calibri" w:hAnsi="Calibri"/>
          <w:b/>
          <w:sz w:val="18"/>
          <w:szCs w:val="18"/>
          <w:lang w:val="en-GB"/>
        </w:rPr>
        <w:t xml:space="preserve"> carefully consider the time differences to avoid rejections</w:t>
      </w:r>
      <w:r w:rsidR="0017351C" w:rsidRPr="0019773D">
        <w:rPr>
          <w:rFonts w:ascii="Calibri" w:hAnsi="Calibri"/>
          <w:b/>
          <w:sz w:val="18"/>
          <w:szCs w:val="18"/>
          <w:lang w:val="en-GB"/>
        </w:rPr>
        <w:t>.</w:t>
      </w:r>
      <w:r w:rsidR="0017351C" w:rsidRPr="0019773D">
        <w:rPr>
          <w:rFonts w:ascii="Calibri" w:hAnsi="Calibri"/>
          <w:sz w:val="18"/>
          <w:szCs w:val="18"/>
          <w:lang w:val="en-GB"/>
        </w:rPr>
        <w:t xml:space="preserve"> </w:t>
      </w:r>
    </w:p>
    <w:p w:rsidR="00940267" w:rsidRPr="0019773D" w:rsidRDefault="00940267" w:rsidP="00851436">
      <w:pPr>
        <w:pStyle w:val="Guide-Heading2"/>
        <w:sectPr w:rsidR="00940267" w:rsidRPr="0019773D" w:rsidSect="003F0E24">
          <w:headerReference w:type="even" r:id="rId267"/>
          <w:headerReference w:type="default" r:id="rId268"/>
          <w:footerReference w:type="default" r:id="rId269"/>
          <w:pgSz w:w="11906" w:h="16838"/>
          <w:pgMar w:top="57" w:right="1418" w:bottom="1134" w:left="1418" w:header="283" w:footer="283" w:gutter="0"/>
          <w:cols w:space="720"/>
          <w:docGrid w:linePitch="326"/>
        </w:sectPr>
      </w:pPr>
    </w:p>
    <w:p w:rsidR="008B45D7" w:rsidRPr="0019773D" w:rsidRDefault="008B45D7" w:rsidP="00851436">
      <w:pPr>
        <w:pStyle w:val="Guide-Heading2"/>
      </w:pPr>
      <w:bookmarkStart w:id="131" w:name="_Toc496600134"/>
      <w:r w:rsidRPr="0019773D">
        <w:t>What happens once the application is submitted?</w:t>
      </w:r>
      <w:bookmarkEnd w:id="131"/>
    </w:p>
    <w:p w:rsidR="008B45D7" w:rsidRPr="0019773D" w:rsidRDefault="008B45D7" w:rsidP="009705D8">
      <w:pPr>
        <w:pStyle w:val="Guide-Normal"/>
      </w:pPr>
      <w:r w:rsidRPr="0019773D">
        <w:t>All applications received by the National Agencies or by the Executive Agency undergo a</w:t>
      </w:r>
      <w:r w:rsidR="0017351C" w:rsidRPr="0019773D">
        <w:t>n</w:t>
      </w:r>
      <w:r w:rsidRPr="0019773D">
        <w:t xml:space="preserve"> </w:t>
      </w:r>
      <w:r w:rsidR="0017351C" w:rsidRPr="0019773D">
        <w:t xml:space="preserve">evaluation </w:t>
      </w:r>
      <w:r w:rsidRPr="0019773D">
        <w:t xml:space="preserve">procedure. </w:t>
      </w:r>
    </w:p>
    <w:p w:rsidR="008B45D7" w:rsidRPr="0019773D" w:rsidRDefault="008B45D7" w:rsidP="00851436">
      <w:pPr>
        <w:pStyle w:val="Guide-Heading3"/>
      </w:pPr>
      <w:bookmarkStart w:id="132" w:name="_Toc496600135"/>
      <w:r w:rsidRPr="0019773D">
        <w:t xml:space="preserve">The </w:t>
      </w:r>
      <w:r w:rsidR="0017351C" w:rsidRPr="0019773D">
        <w:t xml:space="preserve">evaluation </w:t>
      </w:r>
      <w:r w:rsidRPr="0019773D">
        <w:t>procedure</w:t>
      </w:r>
      <w:bookmarkEnd w:id="132"/>
    </w:p>
    <w:p w:rsidR="008B45D7" w:rsidRPr="0019773D" w:rsidRDefault="008B45D7" w:rsidP="009705D8">
      <w:pPr>
        <w:pStyle w:val="Guide-Normal"/>
      </w:pPr>
      <w:r w:rsidRPr="0019773D">
        <w:t>Project proposals are assessed by the National or Executive Agency receiving the application, exclusively on the basis of the criteria described in this Guide. The assessment implies:</w:t>
      </w:r>
    </w:p>
    <w:p w:rsidR="00F772C1" w:rsidRPr="0019773D" w:rsidRDefault="00F772C1" w:rsidP="009705D8">
      <w:pPr>
        <w:pStyle w:val="Guide-Normal"/>
      </w:pPr>
    </w:p>
    <w:p w:rsidR="00E83464" w:rsidRPr="0019773D" w:rsidRDefault="00E83464" w:rsidP="009F41D6">
      <w:pPr>
        <w:pStyle w:val="Guide-Bulletsspace"/>
      </w:pPr>
      <w:r w:rsidRPr="0019773D">
        <w:t>a formal check to verify that the eligibility and exclusion criteria are respected;</w:t>
      </w:r>
    </w:p>
    <w:p w:rsidR="00E83464" w:rsidRPr="0019773D" w:rsidRDefault="00E83464" w:rsidP="009F41D6">
      <w:pPr>
        <w:pStyle w:val="Guide-Bulletsspace"/>
      </w:pPr>
      <w:r w:rsidRPr="0019773D">
        <w:t>a quality assessment to evaluate the extent to which the participating organisations meet the selection criteria (i.e. operational and financial capacity) and the project meets the award criteria. Such quality assessment is in most cases carried out with the support of independent experts. In their assessment, experts will be supported by guidelines developed by the European Commission; these guidelines will be made available on the websites of the European Commission and of the Agencies responsible for the management of Erasmus+ projects</w:t>
      </w:r>
      <w:r w:rsidR="00170E48" w:rsidRPr="0019773D">
        <w:t>;</w:t>
      </w:r>
    </w:p>
    <w:p w:rsidR="00E83464" w:rsidRPr="0019773D" w:rsidRDefault="00E83464" w:rsidP="009F41D6">
      <w:pPr>
        <w:pStyle w:val="Guide-Bulletsspace"/>
      </w:pPr>
      <w:r w:rsidRPr="0019773D">
        <w:t>a verification, that the proposal does not present risks of double funding. If necessary, such verification is carried out in cooperation with other Agencies or other stakeholders.</w:t>
      </w:r>
    </w:p>
    <w:p w:rsidR="00E83464" w:rsidRPr="0019773D" w:rsidRDefault="00E83464" w:rsidP="009F41D6">
      <w:pPr>
        <w:pStyle w:val="Guide-Bulletsspace"/>
        <w:numPr>
          <w:ilvl w:val="0"/>
          <w:numId w:val="0"/>
        </w:numPr>
        <w:ind w:left="360"/>
      </w:pPr>
    </w:p>
    <w:p w:rsidR="00FB4E00" w:rsidRDefault="00E83464" w:rsidP="009705D8">
      <w:pPr>
        <w:pStyle w:val="Guide-Normal"/>
      </w:pPr>
      <w:r w:rsidRPr="0019773D">
        <w:t xml:space="preserve">The National or Executive Agency will appoint an evaluation committee to oversee the management of the whole selection process. On the basis of the assessment carried out by experts, the evaluation committee will establish a list of projects proposed for selection. </w:t>
      </w:r>
    </w:p>
    <w:p w:rsidR="00FB4E00" w:rsidRDefault="00FB4E00" w:rsidP="009705D8">
      <w:pPr>
        <w:pStyle w:val="Guide-Normal"/>
      </w:pPr>
    </w:p>
    <w:p w:rsidR="00DE6F58" w:rsidRPr="00870186" w:rsidRDefault="00DE6F58" w:rsidP="00DE6F58">
      <w:pPr>
        <w:pStyle w:val="Guide-Normal"/>
      </w:pPr>
      <w:r w:rsidRPr="00870186">
        <w:t xml:space="preserve">In the cases of Capacity Building in the field of higher education and considering the development objectives of the action in favour of eligible Partner Countries of the world (see section "Eligible countries" in Part A of this Guide), the Evaluation Committee establishes a ranking of eligible proposals per region and submits the proposals ranked with the highest scores to the EU Delegations who are consulted on the relevance and feasibility of the project in the local context, namely: </w:t>
      </w:r>
    </w:p>
    <w:p w:rsidR="00DE6F58" w:rsidRPr="00870186" w:rsidRDefault="00DE6F58" w:rsidP="00DE6F58">
      <w:pPr>
        <w:pStyle w:val="Guide-Normal"/>
      </w:pPr>
    </w:p>
    <w:p w:rsidR="00DE6F58" w:rsidRPr="00870186" w:rsidRDefault="00DE6F58" w:rsidP="00982260">
      <w:pPr>
        <w:pStyle w:val="ListBullet"/>
        <w:numPr>
          <w:ilvl w:val="0"/>
          <w:numId w:val="155"/>
        </w:numPr>
        <w:spacing w:after="0"/>
        <w:ind w:left="284" w:hanging="284"/>
        <w:rPr>
          <w:rFonts w:ascii="Calibri" w:hAnsi="Calibri"/>
          <w:sz w:val="18"/>
          <w:szCs w:val="18"/>
          <w:lang w:val="en-GB"/>
        </w:rPr>
      </w:pPr>
      <w:r w:rsidRPr="00870186">
        <w:rPr>
          <w:rFonts w:ascii="Calibri" w:hAnsi="Calibri"/>
          <w:sz w:val="18"/>
          <w:szCs w:val="18"/>
          <w:lang w:val="en-GB"/>
        </w:rPr>
        <w:t>relevance of the project objectives to the reform and modernisation of higher education systems in the partner cou</w:t>
      </w:r>
      <w:r w:rsidRPr="00870186">
        <w:rPr>
          <w:rFonts w:ascii="Calibri" w:hAnsi="Calibri"/>
          <w:sz w:val="18"/>
          <w:szCs w:val="18"/>
          <w:lang w:val="en-GB"/>
        </w:rPr>
        <w:t>n</w:t>
      </w:r>
      <w:r w:rsidRPr="00870186">
        <w:rPr>
          <w:rFonts w:ascii="Calibri" w:hAnsi="Calibri"/>
          <w:sz w:val="18"/>
          <w:szCs w:val="18"/>
          <w:lang w:val="en-GB"/>
        </w:rPr>
        <w:t xml:space="preserve">try; </w:t>
      </w:r>
    </w:p>
    <w:p w:rsidR="00DE6F58" w:rsidRPr="00870186" w:rsidRDefault="00DE6F58" w:rsidP="00982260">
      <w:pPr>
        <w:pStyle w:val="ListBullet"/>
        <w:numPr>
          <w:ilvl w:val="0"/>
          <w:numId w:val="155"/>
        </w:numPr>
        <w:spacing w:after="0"/>
        <w:ind w:left="284" w:hanging="284"/>
        <w:rPr>
          <w:rFonts w:ascii="Calibri" w:hAnsi="Calibri"/>
          <w:sz w:val="18"/>
          <w:szCs w:val="18"/>
          <w:lang w:val="en-GB"/>
        </w:rPr>
      </w:pPr>
      <w:r w:rsidRPr="00870186">
        <w:rPr>
          <w:rFonts w:ascii="Calibri" w:hAnsi="Calibri"/>
          <w:sz w:val="18"/>
          <w:szCs w:val="18"/>
          <w:lang w:val="en-GB"/>
        </w:rPr>
        <w:t xml:space="preserve">relevance of the project proposal to the particular needs and feasibility constraints of the partner country/countries or region(s) (including synergy with any other initiatives and avoidance of duplication); </w:t>
      </w:r>
    </w:p>
    <w:p w:rsidR="00DE6F58" w:rsidRDefault="00DE6F58" w:rsidP="00982260">
      <w:pPr>
        <w:pStyle w:val="ListBullet"/>
        <w:numPr>
          <w:ilvl w:val="0"/>
          <w:numId w:val="150"/>
        </w:numPr>
        <w:spacing w:after="0"/>
        <w:ind w:left="284" w:hanging="284"/>
        <w:rPr>
          <w:rFonts w:ascii="Calibri" w:hAnsi="Calibri"/>
          <w:sz w:val="18"/>
          <w:szCs w:val="18"/>
          <w:lang w:val="en-GB"/>
        </w:rPr>
      </w:pPr>
      <w:r w:rsidRPr="00870186">
        <w:rPr>
          <w:rFonts w:ascii="Calibri" w:hAnsi="Calibri"/>
          <w:sz w:val="18"/>
          <w:szCs w:val="18"/>
          <w:lang w:val="en-GB"/>
        </w:rPr>
        <w:t>the extent to which the project addresses the beneficiary's particular needs for capacity building.</w:t>
      </w:r>
    </w:p>
    <w:p w:rsidR="00E83464" w:rsidRPr="0019773D" w:rsidRDefault="00E83464" w:rsidP="009705D8">
      <w:pPr>
        <w:pStyle w:val="Guide-Normal"/>
      </w:pPr>
    </w:p>
    <w:p w:rsidR="008B45D7" w:rsidRPr="0019773D" w:rsidRDefault="00E83464" w:rsidP="009705D8">
      <w:pPr>
        <w:pStyle w:val="Guide-Normal"/>
      </w:pPr>
      <w:r w:rsidRPr="0019773D">
        <w:t>For all actions covered by this Guide, during</w:t>
      </w:r>
      <w:r w:rsidR="008B45D7" w:rsidRPr="0019773D">
        <w:t xml:space="preserve"> the </w:t>
      </w:r>
      <w:r w:rsidR="0017351C" w:rsidRPr="0019773D">
        <w:t xml:space="preserve">evaluation </w:t>
      </w:r>
      <w:r w:rsidR="008B45D7" w:rsidRPr="0019773D">
        <w:t>process, applicants may be asked to provide additional information or to clarify the supporting documents submitted in connection with the application, provided that such information or clarification does not substantially change the proposal. Additional information and clarifications are particularly justified in case of obvious clerical errors made by the applicant</w:t>
      </w:r>
      <w:r w:rsidR="0017351C" w:rsidRPr="0019773D">
        <w:t xml:space="preserve">, or in those cases where –for projects funded through multi-beneficiary agreements – one or more mandates of the partners are missing (for multi-beneficiary agreements, see section “grant agreement/decision below”) </w:t>
      </w:r>
      <w:r w:rsidR="008B45D7" w:rsidRPr="0019773D">
        <w:t>.</w:t>
      </w:r>
      <w:r w:rsidR="00956779" w:rsidRPr="0019773D">
        <w:t xml:space="preserve"> </w:t>
      </w:r>
    </w:p>
    <w:p w:rsidR="008B45D7" w:rsidRPr="0019773D" w:rsidRDefault="008B45D7" w:rsidP="00851436">
      <w:pPr>
        <w:pStyle w:val="Guide-Heading3"/>
      </w:pPr>
      <w:bookmarkStart w:id="133" w:name="_Toc496600136"/>
      <w:r w:rsidRPr="0019773D">
        <w:t>Final decision</w:t>
      </w:r>
      <w:bookmarkEnd w:id="133"/>
      <w:r w:rsidRPr="0019773D">
        <w:t xml:space="preserve"> </w:t>
      </w:r>
    </w:p>
    <w:p w:rsidR="008B45D7" w:rsidRPr="0019773D" w:rsidRDefault="008B45D7" w:rsidP="009705D8">
      <w:pPr>
        <w:pStyle w:val="Guide-Normal"/>
      </w:pPr>
      <w:r w:rsidRPr="0019773D">
        <w:t xml:space="preserve">At the end of the </w:t>
      </w:r>
      <w:r w:rsidR="001A78A9" w:rsidRPr="0019773D">
        <w:t xml:space="preserve">evaluation </w:t>
      </w:r>
      <w:r w:rsidRPr="0019773D">
        <w:t>proce</w:t>
      </w:r>
      <w:r w:rsidR="001A78A9" w:rsidRPr="0019773D">
        <w:t>dure</w:t>
      </w:r>
      <w:r w:rsidRPr="0019773D">
        <w:t>, the National or Executive Agency decides on the projects to be granted on the basis of:</w:t>
      </w:r>
    </w:p>
    <w:p w:rsidR="00A970F9" w:rsidRPr="0019773D" w:rsidRDefault="00A970F9" w:rsidP="009705D8">
      <w:pPr>
        <w:pStyle w:val="Guide-Normal"/>
      </w:pPr>
    </w:p>
    <w:p w:rsidR="0035035B" w:rsidRPr="0019773D" w:rsidRDefault="0035035B" w:rsidP="009F41D6">
      <w:pPr>
        <w:pStyle w:val="Guide-Bulletsspace"/>
      </w:pPr>
      <w:r w:rsidRPr="0019773D">
        <w:t>the ranking list proposed by the evaluation committee;</w:t>
      </w:r>
    </w:p>
    <w:p w:rsidR="0035035B" w:rsidRPr="0019773D" w:rsidRDefault="0035035B" w:rsidP="009F41D6">
      <w:pPr>
        <w:pStyle w:val="Guide-Bulletsspace"/>
      </w:pPr>
      <w:r w:rsidRPr="0019773D">
        <w:t>the budget available for any given Action (or any given activity within an Action)</w:t>
      </w:r>
    </w:p>
    <w:p w:rsidR="0035035B" w:rsidRPr="0019773D" w:rsidRDefault="0035035B" w:rsidP="009F41D6">
      <w:pPr>
        <w:pStyle w:val="Guide-Bulletsspace"/>
        <w:numPr>
          <w:ilvl w:val="0"/>
          <w:numId w:val="0"/>
        </w:numPr>
        <w:ind w:left="360"/>
      </w:pPr>
    </w:p>
    <w:p w:rsidR="0035035B" w:rsidRPr="0019773D" w:rsidRDefault="0035035B" w:rsidP="009705D8">
      <w:pPr>
        <w:pStyle w:val="Guide-Normal"/>
      </w:pPr>
      <w:r w:rsidRPr="0019773D">
        <w:t>and in addition, for Capacity Building in higher education the decision is also made on the basis of:</w:t>
      </w:r>
    </w:p>
    <w:p w:rsidR="0035035B" w:rsidRPr="0019773D" w:rsidRDefault="0035035B" w:rsidP="009705D8">
      <w:pPr>
        <w:pStyle w:val="Guide-Normal"/>
      </w:pPr>
      <w:r w:rsidRPr="0019773D">
        <w:t xml:space="preserve"> </w:t>
      </w:r>
    </w:p>
    <w:p w:rsidR="007F0872" w:rsidRPr="0019773D" w:rsidRDefault="007F0872" w:rsidP="009F41D6">
      <w:pPr>
        <w:pStyle w:val="Guide-Bulletsspace"/>
      </w:pPr>
      <w:r w:rsidRPr="0019773D">
        <w:t>the results from the consultation process (see above);</w:t>
      </w:r>
    </w:p>
    <w:p w:rsidR="0035035B" w:rsidRPr="0019773D" w:rsidRDefault="0035035B" w:rsidP="009F41D6">
      <w:pPr>
        <w:pStyle w:val="Guide-Bulletsspace"/>
      </w:pPr>
      <w:r w:rsidRPr="0019773D">
        <w:t>the budget available for any given region of the world, as defined in the financial instruments of the EU external action;</w:t>
      </w:r>
    </w:p>
    <w:p w:rsidR="0035035B" w:rsidRPr="0019773D" w:rsidRDefault="00061767" w:rsidP="009F41D6">
      <w:pPr>
        <w:pStyle w:val="Guide-Bulletsspace"/>
      </w:pPr>
      <w:r w:rsidRPr="00731BF8">
        <w:t>the need to achieve a sufficient geographical representation</w:t>
      </w:r>
      <w:r w:rsidRPr="00061767">
        <w:t xml:space="preserve"> </w:t>
      </w:r>
      <w:r w:rsidR="0035035B" w:rsidRPr="0019773D">
        <w:t>within a region in terms of number of projects per country, within the limits of the available budget and provided that sufficient quality is guaranteed;</w:t>
      </w:r>
    </w:p>
    <w:p w:rsidR="0035035B" w:rsidRPr="0019773D" w:rsidRDefault="0035035B" w:rsidP="009F41D6">
      <w:pPr>
        <w:pStyle w:val="Guide-Bulletsspace"/>
      </w:pPr>
      <w:r w:rsidRPr="0019773D">
        <w:t>the need to ensure that the overall results of the selection guarantees a sufficient coverage of the priorities of the Action.</w:t>
      </w:r>
    </w:p>
    <w:p w:rsidR="00504F84" w:rsidRPr="0019773D" w:rsidRDefault="00504F84" w:rsidP="009705D8">
      <w:pPr>
        <w:pStyle w:val="Guide-Normal"/>
      </w:pPr>
    </w:p>
    <w:p w:rsidR="00080BDC" w:rsidRPr="0019773D" w:rsidRDefault="008B45D7" w:rsidP="009705D8">
      <w:pPr>
        <w:pStyle w:val="Guide-Normal"/>
      </w:pPr>
      <w:r w:rsidRPr="0019773D">
        <w:t xml:space="preserve">After the completion of the selection procedure, the application files and accompanying material are not sent back to the applicant, </w:t>
      </w:r>
      <w:r w:rsidR="001120E1" w:rsidRPr="0019773D">
        <w:t xml:space="preserve">irrespective </w:t>
      </w:r>
      <w:r w:rsidRPr="0019773D">
        <w:t>of the outcome of the procedure.</w:t>
      </w:r>
    </w:p>
    <w:p w:rsidR="007127F9" w:rsidRPr="0019773D" w:rsidRDefault="007127F9" w:rsidP="009705D8">
      <w:pPr>
        <w:pStyle w:val="Guide-Normal"/>
      </w:pPr>
    </w:p>
    <w:p w:rsidR="007127F9" w:rsidRPr="0019773D" w:rsidRDefault="007127F9" w:rsidP="009705D8">
      <w:pPr>
        <w:pStyle w:val="Guide-Normal"/>
      </w:pPr>
    </w:p>
    <w:p w:rsidR="00080BDC" w:rsidRPr="0019773D" w:rsidRDefault="00080BDC" w:rsidP="009705D8">
      <w:pPr>
        <w:pStyle w:val="Guide-Normal"/>
        <w:sectPr w:rsidR="00080BDC" w:rsidRPr="0019773D" w:rsidSect="003F0E24">
          <w:headerReference w:type="default" r:id="rId270"/>
          <w:pgSz w:w="11906" w:h="16838"/>
          <w:pgMar w:top="57" w:right="1418" w:bottom="1134" w:left="1418" w:header="283" w:footer="283" w:gutter="0"/>
          <w:cols w:space="720"/>
          <w:docGrid w:linePitch="326"/>
        </w:sectPr>
      </w:pPr>
    </w:p>
    <w:p w:rsidR="008B45D7" w:rsidRPr="0019773D" w:rsidRDefault="008B45D7" w:rsidP="00851436">
      <w:pPr>
        <w:pStyle w:val="Guide-Heading3"/>
        <w:rPr>
          <w:sz w:val="18"/>
          <w:szCs w:val="18"/>
        </w:rPr>
      </w:pPr>
      <w:bookmarkStart w:id="134" w:name="_Toc496600137"/>
      <w:r w:rsidRPr="0019773D">
        <w:t>Notification of grant award decisions</w:t>
      </w:r>
      <w:bookmarkEnd w:id="134"/>
    </w:p>
    <w:p w:rsidR="008B45D7" w:rsidRPr="0019773D" w:rsidRDefault="008B45D7" w:rsidP="009705D8">
      <w:pPr>
        <w:pStyle w:val="Guide-Normal"/>
      </w:pPr>
      <w:r w:rsidRPr="0019773D">
        <w:t>The indicative calendar for the notification of selection results under each Action is indicated in the section "Project life-cycle deadlines and payment modalities" below.</w:t>
      </w:r>
    </w:p>
    <w:p w:rsidR="008B45D7" w:rsidRPr="0019773D" w:rsidRDefault="008B45D7" w:rsidP="00851436">
      <w:pPr>
        <w:pStyle w:val="Guide-Heading2"/>
      </w:pPr>
      <w:bookmarkStart w:id="135" w:name="_Toc496600138"/>
      <w:r w:rsidRPr="0019773D">
        <w:t>What happens when the application is approved?</w:t>
      </w:r>
      <w:bookmarkEnd w:id="135"/>
    </w:p>
    <w:p w:rsidR="008B45D7" w:rsidRPr="0019773D" w:rsidRDefault="008B45D7" w:rsidP="00851436">
      <w:pPr>
        <w:pStyle w:val="Guide-Heading3"/>
      </w:pPr>
      <w:bookmarkStart w:id="136" w:name="_Toc496600139"/>
      <w:r w:rsidRPr="0019773D">
        <w:t>Grant agreement/decision</w:t>
      </w:r>
      <w:bookmarkEnd w:id="136"/>
    </w:p>
    <w:p w:rsidR="008B45D7" w:rsidRPr="0019773D" w:rsidRDefault="008B45D7" w:rsidP="009705D8">
      <w:pPr>
        <w:pStyle w:val="Guide-Normal"/>
      </w:pPr>
      <w:r w:rsidRPr="0019773D">
        <w:t>If the project is selected for an EU grant under Erasmus+:</w:t>
      </w:r>
    </w:p>
    <w:p w:rsidR="008B45D7" w:rsidRPr="0019773D" w:rsidRDefault="008B45D7" w:rsidP="008B45D7">
      <w:pPr>
        <w:widowControl/>
        <w:suppressAutoHyphens w:val="0"/>
        <w:autoSpaceDE w:val="0"/>
        <w:adjustRightInd w:val="0"/>
        <w:jc w:val="both"/>
        <w:textAlignment w:val="auto"/>
        <w:rPr>
          <w:rFonts w:ascii="Calibri" w:hAnsi="Calibri"/>
          <w:kern w:val="0"/>
          <w:sz w:val="18"/>
          <w:szCs w:val="18"/>
          <w:lang w:val="en-GB" w:eastAsia="en-GB"/>
        </w:rPr>
      </w:pPr>
    </w:p>
    <w:p w:rsidR="008B45D7" w:rsidRPr="0019773D" w:rsidRDefault="008B45D7" w:rsidP="009F41D6">
      <w:pPr>
        <w:pStyle w:val="Guide-Bulletsspace"/>
      </w:pPr>
      <w:r w:rsidRPr="0019773D">
        <w:t xml:space="preserve">a grant decision - taken by the Executive Agency - is notified to the applicant of a selected project. Upon receipt/notification of the decision, the applicant becomes </w:t>
      </w:r>
      <w:r w:rsidR="00D40374" w:rsidRPr="0019773D">
        <w:t xml:space="preserve">the </w:t>
      </w:r>
      <w:r w:rsidRPr="0019773D">
        <w:t>beneficiary of an EU grant and can start the project</w:t>
      </w:r>
      <w:r w:rsidRPr="0019773D">
        <w:rPr>
          <w:vertAlign w:val="superscript"/>
        </w:rPr>
        <w:footnoteReference w:id="238"/>
      </w:r>
      <w:r w:rsidRPr="0019773D">
        <w:t>;</w:t>
      </w:r>
    </w:p>
    <w:p w:rsidR="008B45D7" w:rsidRPr="0019773D" w:rsidRDefault="008B45D7" w:rsidP="009F41D6">
      <w:pPr>
        <w:pStyle w:val="Guide-Bulletsspace"/>
        <w:numPr>
          <w:ilvl w:val="0"/>
          <w:numId w:val="0"/>
        </w:numPr>
        <w:ind w:left="360"/>
      </w:pPr>
    </w:p>
    <w:p w:rsidR="008B45D7" w:rsidRPr="0019773D" w:rsidRDefault="008B45D7" w:rsidP="009F41D6">
      <w:pPr>
        <w:pStyle w:val="Guide-Bulletsspace"/>
      </w:pPr>
      <w:r w:rsidRPr="0019773D">
        <w:t>a grant agreement is signed between the National or Executive Agency selecting the project and the applicant. The applicant will receive the grant agreement, to be signed by its legal representative and returned to the National or Executive Agency; the National or Executive Agency is the last party to sign. When the grant is signed by both parties, the applicant becomes beneficiary of an EU grant and can start the project</w:t>
      </w:r>
      <w:r w:rsidRPr="0019773D">
        <w:rPr>
          <w:rStyle w:val="FootnoteReference"/>
        </w:rPr>
        <w:footnoteReference w:id="239"/>
      </w:r>
      <w:r w:rsidRPr="0019773D">
        <w:t xml:space="preserve">. </w:t>
      </w:r>
    </w:p>
    <w:p w:rsidR="008B45D7" w:rsidRPr="0019773D" w:rsidRDefault="008B45D7" w:rsidP="008B45D7">
      <w:pPr>
        <w:widowControl/>
        <w:suppressAutoHyphens w:val="0"/>
        <w:ind w:left="360"/>
        <w:jc w:val="both"/>
        <w:textAlignment w:val="auto"/>
        <w:rPr>
          <w:rFonts w:ascii="Calibri" w:hAnsi="Calibri"/>
          <w:sz w:val="18"/>
          <w:szCs w:val="18"/>
          <w:lang w:val="en-GB"/>
        </w:rPr>
      </w:pPr>
    </w:p>
    <w:p w:rsidR="00DE6F58" w:rsidRPr="0019773D" w:rsidRDefault="00DE6F58" w:rsidP="00DE6F58">
      <w:pPr>
        <w:pStyle w:val="Guide-Normal"/>
      </w:pPr>
      <w:r w:rsidRPr="0019773D">
        <w:t xml:space="preserve">Depending on the type of Action, grant agreements may take the form of mono-beneficiary agreements, with the applicant being the single beneficiary, or multi-beneficiary agreements, where all partners </w:t>
      </w:r>
      <w:r>
        <w:t>organisation</w:t>
      </w:r>
      <w:r w:rsidRPr="0019773D">
        <w:t xml:space="preserve">s of the consortium become beneficiaries of the agreement. </w:t>
      </w:r>
      <w:r>
        <w:t xml:space="preserve">The </w:t>
      </w:r>
      <w:r w:rsidRPr="0019773D">
        <w:t>multi-beneficiary agr</w:t>
      </w:r>
      <w:r>
        <w:t xml:space="preserve">eement is signed by the coordinator which is the only contact point for </w:t>
      </w:r>
      <w:r w:rsidRPr="0019773D">
        <w:t>the National or Executive Agency</w:t>
      </w:r>
      <w:r>
        <w:t>.</w:t>
      </w:r>
      <w:r w:rsidRPr="0019773D">
        <w:t xml:space="preserve"> However, all other organisations participating in a project (co</w:t>
      </w:r>
      <w:r w:rsidRPr="0019773D">
        <w:noBreakHyphen/>
        <w:t xml:space="preserve">beneficiaries) sign a mandate to confer to the </w:t>
      </w:r>
      <w:r>
        <w:t>coordinator</w:t>
      </w:r>
      <w:r w:rsidRPr="0019773D">
        <w:t xml:space="preserve"> the responsibility of acting as main beneficiary. As a general rule, the mandates of each partner to the applicant will have to be provided at application stage. If these mandates are provided at a later stage, they must be made available at the latest by the time of the grant agreement signature. </w:t>
      </w:r>
    </w:p>
    <w:p w:rsidR="00277DF9" w:rsidRPr="0019773D" w:rsidRDefault="00277DF9" w:rsidP="009705D8">
      <w:pPr>
        <w:pStyle w:val="Guide-Normal"/>
      </w:pPr>
    </w:p>
    <w:p w:rsidR="00277DF9" w:rsidRPr="0019773D" w:rsidRDefault="00277DF9" w:rsidP="009705D8">
      <w:pPr>
        <w:pStyle w:val="Guide-Normal"/>
      </w:pPr>
      <w:r w:rsidRPr="0019773D">
        <w:t xml:space="preserve">Nota bene: Mandates are not required for partner organisations </w:t>
      </w:r>
      <w:r w:rsidR="00810AF7" w:rsidRPr="0019773D">
        <w:t>in countries other than the country of the applicant organisation</w:t>
      </w:r>
      <w:r w:rsidRPr="0019773D">
        <w:t xml:space="preserve"> in the case of Mobility projects for Higher education students and staff, Mobility projects </w:t>
      </w:r>
      <w:r w:rsidR="00810AF7" w:rsidRPr="0019773D">
        <w:t>for</w:t>
      </w:r>
      <w:r w:rsidRPr="0019773D">
        <w:t xml:space="preserve"> </w:t>
      </w:r>
      <w:r w:rsidR="00810AF7" w:rsidRPr="0019773D">
        <w:t>VET learners and staff, Mobility Projects for School education staff and Mobility Projects for Adult education staff. However, member organisations of national consortia in the fields of higher education, VET</w:t>
      </w:r>
      <w:r w:rsidR="0036026B" w:rsidRPr="0019773D">
        <w:t>, school</w:t>
      </w:r>
      <w:r w:rsidR="00810AF7" w:rsidRPr="0019773D">
        <w:t xml:space="preserve"> and adult education are required to provide a mandate to the applicant organisation.</w:t>
      </w:r>
    </w:p>
    <w:p w:rsidR="008B45D7" w:rsidRPr="0019773D" w:rsidRDefault="008B45D7" w:rsidP="009705D8">
      <w:pPr>
        <w:pStyle w:val="Guide-Normal"/>
      </w:pPr>
    </w:p>
    <w:p w:rsidR="008B45D7" w:rsidRPr="0019773D" w:rsidRDefault="008B45D7" w:rsidP="009705D8">
      <w:pPr>
        <w:pStyle w:val="Guide-Normal"/>
      </w:pPr>
      <w:r w:rsidRPr="0019773D">
        <w:t xml:space="preserve">As an exception, </w:t>
      </w:r>
      <w:r w:rsidR="00C95FE5" w:rsidRPr="0019773D">
        <w:t xml:space="preserve">in </w:t>
      </w:r>
      <w:r w:rsidRPr="0019773D">
        <w:t xml:space="preserve">Strategic Partnerships </w:t>
      </w:r>
      <w:r w:rsidR="00385139">
        <w:t>using the "School Exchange Partnerships" format</w:t>
      </w:r>
      <w:r w:rsidRPr="0019773D">
        <w:t xml:space="preserve">, each participating organisation involved in a selected project will sign a </w:t>
      </w:r>
      <w:r w:rsidR="00C95FE5" w:rsidRPr="0019773D">
        <w:t xml:space="preserve">separate (monobeneficiary) </w:t>
      </w:r>
      <w:r w:rsidRPr="0019773D">
        <w:t xml:space="preserve">grant agreement – specific for its share of the grant - with the National Agency established in its own country. </w:t>
      </w:r>
    </w:p>
    <w:p w:rsidR="008B45D7" w:rsidRPr="0019773D" w:rsidRDefault="008B45D7" w:rsidP="009705D8">
      <w:pPr>
        <w:pStyle w:val="Guide-Normal"/>
      </w:pPr>
    </w:p>
    <w:p w:rsidR="008B45D7" w:rsidRPr="0019773D" w:rsidRDefault="008B45D7" w:rsidP="009705D8">
      <w:pPr>
        <w:pStyle w:val="Guide-Normal"/>
        <w:rPr>
          <w:kern w:val="0"/>
        </w:rPr>
      </w:pPr>
      <w:r w:rsidRPr="0019773D">
        <w:t xml:space="preserve">Models of grant agreements and grant decisions used under the Erasmus+ Programme will be made available in the course of the year on the websites of the </w:t>
      </w:r>
      <w:r w:rsidR="001A78A9" w:rsidRPr="0019773D">
        <w:t>European Commission</w:t>
      </w:r>
      <w:r w:rsidRPr="0019773D">
        <w:t xml:space="preserve"> </w:t>
      </w:r>
      <w:r w:rsidR="001A78A9" w:rsidRPr="0019773D">
        <w:t>and</w:t>
      </w:r>
      <w:r w:rsidRPr="0019773D">
        <w:t xml:space="preserve"> Executive Agency.</w:t>
      </w:r>
    </w:p>
    <w:p w:rsidR="008B45D7" w:rsidRPr="0019773D" w:rsidRDefault="008B45D7" w:rsidP="009705D8">
      <w:pPr>
        <w:pStyle w:val="Guide-Normal"/>
      </w:pPr>
    </w:p>
    <w:p w:rsidR="008B45D7" w:rsidRPr="0019773D" w:rsidRDefault="008B45D7" w:rsidP="009705D8">
      <w:pPr>
        <w:pStyle w:val="Guide-Normal"/>
      </w:pPr>
      <w:r w:rsidRPr="0019773D">
        <w:t>The indicative calendar for the receipt of grant agreements and grant decisions under each Action is indicated in the in the section "Project life-cycle deadlines and payment modalities" below</w:t>
      </w:r>
      <w:r w:rsidR="00956779" w:rsidRPr="0019773D">
        <w:t>.</w:t>
      </w:r>
    </w:p>
    <w:p w:rsidR="008B45D7" w:rsidRPr="0019773D" w:rsidRDefault="008B45D7" w:rsidP="00851436">
      <w:pPr>
        <w:pStyle w:val="Guide-Heading3"/>
      </w:pPr>
      <w:bookmarkStart w:id="137" w:name="_Toc496600140"/>
      <w:r w:rsidRPr="0019773D">
        <w:t>Grant amount</w:t>
      </w:r>
      <w:bookmarkEnd w:id="137"/>
    </w:p>
    <w:p w:rsidR="008B45D7" w:rsidRPr="0019773D" w:rsidRDefault="008B45D7" w:rsidP="009705D8">
      <w:pPr>
        <w:pStyle w:val="Guide-Normal"/>
      </w:pPr>
      <w:r w:rsidRPr="0019773D">
        <w:t>The acceptance of an application does not constitute an undertaking to award funding equal to the amount requested by the applicant. The funding requested may be reduced on the basis of the specific financial rules applying to a given Action.</w:t>
      </w:r>
    </w:p>
    <w:p w:rsidR="008B45D7" w:rsidRPr="0019773D" w:rsidRDefault="008B45D7" w:rsidP="009705D8">
      <w:pPr>
        <w:pStyle w:val="Guide-Normal"/>
      </w:pPr>
    </w:p>
    <w:p w:rsidR="008B45D7" w:rsidRPr="0019773D" w:rsidRDefault="008B45D7" w:rsidP="009705D8">
      <w:pPr>
        <w:pStyle w:val="Guide-Normal"/>
      </w:pPr>
      <w:r w:rsidRPr="0019773D">
        <w:t>The award of a grant in a given round of selection does not establish an entitlement for subsequent rounds.</w:t>
      </w:r>
    </w:p>
    <w:p w:rsidR="008B45D7" w:rsidRPr="0019773D" w:rsidRDefault="008B45D7" w:rsidP="009705D8">
      <w:pPr>
        <w:pStyle w:val="Guide-Normal"/>
      </w:pPr>
    </w:p>
    <w:p w:rsidR="008B45D7" w:rsidRPr="0019773D" w:rsidRDefault="008B45D7" w:rsidP="009705D8">
      <w:pPr>
        <w:pStyle w:val="Guide-Normal"/>
      </w:pPr>
      <w:r w:rsidRPr="0019773D">
        <w:t>It should be noted that the grant amount foreseen by the agreement is a maximum which cannot be increased</w:t>
      </w:r>
      <w:r w:rsidR="001A78A9" w:rsidRPr="0019773D">
        <w:t xml:space="preserve">, even if </w:t>
      </w:r>
      <w:r w:rsidRPr="0019773D">
        <w:t>the</w:t>
      </w:r>
      <w:r w:rsidR="001A78A9" w:rsidRPr="0019773D">
        <w:t xml:space="preserve"> beneficiary requests</w:t>
      </w:r>
      <w:r w:rsidRPr="0019773D">
        <w:t xml:space="preserve"> </w:t>
      </w:r>
      <w:r w:rsidR="001A78A9" w:rsidRPr="0019773D">
        <w:t xml:space="preserve">a higher </w:t>
      </w:r>
      <w:r w:rsidRPr="0019773D">
        <w:t xml:space="preserve">amount. </w:t>
      </w:r>
    </w:p>
    <w:p w:rsidR="008B45D7" w:rsidRPr="0019773D" w:rsidRDefault="008B45D7" w:rsidP="009705D8">
      <w:pPr>
        <w:pStyle w:val="Guide-Normal"/>
      </w:pPr>
    </w:p>
    <w:p w:rsidR="00A32B0F" w:rsidRPr="0019773D" w:rsidRDefault="001A78A9" w:rsidP="009705D8">
      <w:pPr>
        <w:pStyle w:val="Guide-Normal"/>
      </w:pPr>
      <w:r w:rsidRPr="0019773D">
        <w:t>F</w:t>
      </w:r>
      <w:r w:rsidR="008B45D7" w:rsidRPr="0019773D">
        <w:t>unds transferred by the Executive Agency or the National Agency</w:t>
      </w:r>
      <w:r w:rsidRPr="0019773D">
        <w:t xml:space="preserve"> must be identified</w:t>
      </w:r>
      <w:r w:rsidR="008B45D7" w:rsidRPr="0019773D">
        <w:t xml:space="preserve"> within the account or sub-account indicated by the beneficiary</w:t>
      </w:r>
      <w:r w:rsidRPr="0019773D">
        <w:t xml:space="preserve"> for the payment of the grant</w:t>
      </w:r>
      <w:r w:rsidR="008B45D7" w:rsidRPr="0019773D">
        <w:t>.</w:t>
      </w:r>
    </w:p>
    <w:p w:rsidR="008B45D7" w:rsidRPr="0019773D" w:rsidRDefault="008B45D7" w:rsidP="00851436">
      <w:pPr>
        <w:pStyle w:val="Guide-Heading3"/>
      </w:pPr>
      <w:bookmarkStart w:id="138" w:name="_Toc496600141"/>
      <w:r w:rsidRPr="0019773D">
        <w:t>Payment procedures</w:t>
      </w:r>
      <w:bookmarkEnd w:id="138"/>
    </w:p>
    <w:p w:rsidR="008B45D7" w:rsidRPr="0019773D" w:rsidRDefault="008B45D7" w:rsidP="009705D8">
      <w:pPr>
        <w:pStyle w:val="Guide-Normal"/>
      </w:pPr>
      <w:r w:rsidRPr="0019773D">
        <w:t xml:space="preserve">Depending on the type of </w:t>
      </w:r>
      <w:r w:rsidR="0074506A" w:rsidRPr="0019773D">
        <w:t>A</w:t>
      </w:r>
      <w:r w:rsidRPr="0019773D">
        <w:t xml:space="preserve">ction, duration of the grant agreement/decision and the assessment of financial risk, projects supported under the Erasmus+ Programme </w:t>
      </w:r>
      <w:r w:rsidR="00C14AE6" w:rsidRPr="0019773D">
        <w:t xml:space="preserve">are </w:t>
      </w:r>
      <w:r w:rsidRPr="0019773D">
        <w:t xml:space="preserve">subject to different payment procedures. </w:t>
      </w:r>
    </w:p>
    <w:p w:rsidR="008B45D7" w:rsidRPr="0019773D" w:rsidRDefault="008B45D7" w:rsidP="009705D8">
      <w:pPr>
        <w:pStyle w:val="Guide-Normal"/>
      </w:pPr>
      <w:r w:rsidRPr="0019773D">
        <w:t xml:space="preserve">Except for the first pre-financing payment, other payments or recoveries will be made on the basis of the analysis of reports or payment requests submitted by the beneficiary (the templates of these documents will be made available in the course of the year on the websites of National Agencies and Executive Agency). </w:t>
      </w:r>
    </w:p>
    <w:p w:rsidR="008B45D7" w:rsidRPr="0019773D" w:rsidRDefault="008B45D7" w:rsidP="009705D8">
      <w:pPr>
        <w:pStyle w:val="Guide-Normal"/>
      </w:pPr>
      <w:r w:rsidRPr="0019773D">
        <w:t>The payment procedures applied under Erasmus+ are described below</w:t>
      </w:r>
      <w:r w:rsidR="00646937" w:rsidRPr="0019773D">
        <w:t xml:space="preserve">. </w:t>
      </w:r>
    </w:p>
    <w:p w:rsidR="008B45D7" w:rsidRPr="0019773D" w:rsidRDefault="008B45D7" w:rsidP="00851436">
      <w:pPr>
        <w:pStyle w:val="Guide-Heading4"/>
      </w:pPr>
      <w:r w:rsidRPr="0019773D">
        <w:t xml:space="preserve">Pre-financing payment </w:t>
      </w:r>
    </w:p>
    <w:p w:rsidR="008B45D7" w:rsidRPr="0019773D" w:rsidRDefault="008B45D7" w:rsidP="009705D8">
      <w:pPr>
        <w:pStyle w:val="Guide-Normal"/>
      </w:pPr>
      <w:r w:rsidRPr="0019773D">
        <w:t>A pre-financing payment will be transferred to the beneficiary within 30 days of the date when the last of the two parties signs the grant agreement or when the grant decision is notified to the beneficiary, and where relevant, any appropriate guarantees are received (see section "financial guarantee" below). Pre-financing is intended to provide the beneficiary with a float. National Agencies or the Executive Agency may decide to split the first pre-financing payment into more instalments.</w:t>
      </w:r>
      <w:r w:rsidR="005E268B">
        <w:t xml:space="preserve"> </w:t>
      </w:r>
      <w:r w:rsidR="003A4CC8" w:rsidRPr="0019773D">
        <w:t xml:space="preserve">They may also decide to reduce the pre-financing or not pay any pre-financing at all, if the financial capacity of the beneficiary is not deemed satisfactory. </w:t>
      </w:r>
    </w:p>
    <w:p w:rsidR="00DE6F58" w:rsidRPr="0019773D" w:rsidRDefault="00DE6F58" w:rsidP="00DE6F58">
      <w:pPr>
        <w:pStyle w:val="Guide-Heading4"/>
      </w:pPr>
      <w:r w:rsidRPr="0019773D">
        <w:t xml:space="preserve">Further pre-financing payments </w:t>
      </w:r>
    </w:p>
    <w:p w:rsidR="00DE6F58" w:rsidRPr="0019773D" w:rsidRDefault="00DE6F58" w:rsidP="00DE6F58">
      <w:pPr>
        <w:pStyle w:val="Guide-Normal"/>
      </w:pPr>
      <w:r w:rsidRPr="0019773D">
        <w:t xml:space="preserve">Under some Actions, a second – and in some cases a third - pre-financing payment will be transferred to the beneficiary within </w:t>
      </w:r>
      <w:r w:rsidR="001E47AD">
        <w:t>6</w:t>
      </w:r>
      <w:r w:rsidRPr="0019773D">
        <w:t>0 calendar days of the receipt, by the National or Executive Agency, of the further pre-financing payment requests advanced by the beneficiary if the further pre-financing payment request is accompanied by a</w:t>
      </w:r>
      <w:r w:rsidR="001E47AD">
        <w:t>n</w:t>
      </w:r>
      <w:r w:rsidRPr="0019773D">
        <w:t xml:space="preserve"> </w:t>
      </w:r>
      <w:r w:rsidR="001E47AD">
        <w:t>interim</w:t>
      </w:r>
      <w:r w:rsidR="001E47AD" w:rsidRPr="0019773D">
        <w:t xml:space="preserve"> </w:t>
      </w:r>
      <w:r w:rsidRPr="0019773D">
        <w:t xml:space="preserve">report. These further pre-financing payments may be requested when at least 70% of the previous pre-financing payment has been used up. Where the statement on the use of the previous pre-financing payment(s) shows that less than 70% of the previous pre-financing payment(s) has been used to cover costs of the action, the amount of the new pre-financing to be paid </w:t>
      </w:r>
      <w:r>
        <w:t>shall</w:t>
      </w:r>
      <w:r w:rsidRPr="0019773D">
        <w:t xml:space="preserve"> be reduced by the </w:t>
      </w:r>
      <w:r>
        <w:t>unused amounts of the previous pre-financing</w:t>
      </w:r>
      <w:r w:rsidRPr="0019773D">
        <w:t xml:space="preserve">. </w:t>
      </w:r>
    </w:p>
    <w:p w:rsidR="00DE6F58" w:rsidRPr="0019773D" w:rsidRDefault="00DE6F58" w:rsidP="00DE6F58">
      <w:pPr>
        <w:pStyle w:val="Guide-Heading4"/>
      </w:pPr>
      <w:r w:rsidRPr="0019773D">
        <w:t>Interim or progress</w:t>
      </w:r>
      <w:r>
        <w:t>/technical</w:t>
      </w:r>
      <w:r w:rsidRPr="0019773D">
        <w:t xml:space="preserve"> report</w:t>
      </w:r>
      <w:r w:rsidR="001E47AD">
        <w:t>s</w:t>
      </w:r>
      <w:r w:rsidRPr="0019773D">
        <w:t xml:space="preserve"> </w:t>
      </w:r>
    </w:p>
    <w:p w:rsidR="00DE6F58" w:rsidRPr="0019773D" w:rsidRDefault="00DE6F58" w:rsidP="00DE6F58">
      <w:pPr>
        <w:pStyle w:val="Guide-Normal"/>
      </w:pPr>
      <w:r w:rsidRPr="0019773D">
        <w:t>Under some Actions, beneficiaries will be asked to submit an interim</w:t>
      </w:r>
      <w:r>
        <w:t xml:space="preserve"> </w:t>
      </w:r>
      <w:r w:rsidR="001E47AD">
        <w:t xml:space="preserve">report accompanying the request for a further pre-financing payment. In other cases, beneficiaries can be </w:t>
      </w:r>
      <w:r>
        <w:t>as well</w:t>
      </w:r>
      <w:r w:rsidR="001E47AD">
        <w:t xml:space="preserve"> requested to submit</w:t>
      </w:r>
      <w:r>
        <w:t xml:space="preserve"> a </w:t>
      </w:r>
      <w:r w:rsidRPr="0019773D">
        <w:t>progress</w:t>
      </w:r>
      <w:r>
        <w:t>/technical</w:t>
      </w:r>
      <w:r w:rsidRPr="0019773D">
        <w:t xml:space="preserve"> report informing on the state of implementation of the project</w:t>
      </w:r>
      <w:r w:rsidR="001E47AD">
        <w:t xml:space="preserve">. Progress/technical reports do not trigger a further pre-financing payment. </w:t>
      </w:r>
      <w:r w:rsidRPr="0019773D">
        <w:t>The interim</w:t>
      </w:r>
      <w:r>
        <w:t xml:space="preserve"> and the progress</w:t>
      </w:r>
      <w:r w:rsidRPr="0019773D">
        <w:t>/</w:t>
      </w:r>
      <w:r>
        <w:t>technical</w:t>
      </w:r>
      <w:r w:rsidRPr="0019773D">
        <w:t xml:space="preserve"> report</w:t>
      </w:r>
      <w:r>
        <w:t>s</w:t>
      </w:r>
      <w:r w:rsidRPr="0019773D">
        <w:t xml:space="preserve"> must be submitted by the deadline indicated in the grant agreement or grant decision.</w:t>
      </w:r>
    </w:p>
    <w:p w:rsidR="008B45D7" w:rsidRPr="0019773D" w:rsidRDefault="008B45D7" w:rsidP="00851436">
      <w:pPr>
        <w:pStyle w:val="Guide-Heading4"/>
      </w:pPr>
      <w:r w:rsidRPr="0019773D">
        <w:t>Payment or recovery of the balance</w:t>
      </w:r>
    </w:p>
    <w:p w:rsidR="008B45D7" w:rsidRPr="0019773D" w:rsidRDefault="008B45D7" w:rsidP="009705D8">
      <w:pPr>
        <w:pStyle w:val="Guide-Normal"/>
      </w:pPr>
      <w:r w:rsidRPr="0019773D">
        <w:t xml:space="preserve">The amount of the final payment to be made to the beneficiary will be established on the basis of a final report to be submitted by the deadline indicated in the grant agreement or grant decision. If a) the events generating the grant are not implemented or </w:t>
      </w:r>
      <w:r w:rsidR="00501BA9" w:rsidRPr="0019773D">
        <w:t xml:space="preserve">are </w:t>
      </w:r>
      <w:r w:rsidRPr="0019773D">
        <w:t xml:space="preserve">implemented in a different way than planned; or b) the eligible costs actually incurred by the beneficiary are lower than those planned at application stage, or c) the quality of the realised activities/outputs is of insufficient quality, the funding may be reduced proportionally or, where applicable, the beneficiary will be required to repay any excess amounts already received as pre-financing payment. </w:t>
      </w:r>
    </w:p>
    <w:p w:rsidR="008B45D7" w:rsidRPr="0019773D" w:rsidRDefault="008B45D7" w:rsidP="009705D8">
      <w:pPr>
        <w:pStyle w:val="Guide-Normal"/>
      </w:pPr>
    </w:p>
    <w:p w:rsidR="008B45D7" w:rsidRPr="0019773D" w:rsidRDefault="008B45D7" w:rsidP="009705D8">
      <w:pPr>
        <w:pStyle w:val="Guide-Normal"/>
      </w:pPr>
      <w:r w:rsidRPr="0019773D">
        <w:t xml:space="preserve">Under some Actions, the National or Executive Agency transfers 100% of the grant awarded </w:t>
      </w:r>
      <w:r w:rsidR="00A264F7" w:rsidRPr="0019773D">
        <w:t>through</w:t>
      </w:r>
      <w:r w:rsidRPr="0019773D">
        <w:t xml:space="preserve"> the pre-financing instalments. In such cases a payment of the balance is not due. However, if - on the basis of a final report to be submitted by the beneficiary by the deadline indicated in the grant agreement - a) the events generating the grant are not implemented or</w:t>
      </w:r>
      <w:r w:rsidR="00501BA9" w:rsidRPr="0019773D">
        <w:t xml:space="preserve"> are</w:t>
      </w:r>
      <w:r w:rsidRPr="0019773D">
        <w:t xml:space="preserve"> implemented in a different way than planned; or b) the eligible costs actually incurred by the beneficiary are lower than those planned at application stage, or c) the quality of the realised activities/outputs is of insufficient quality,</w:t>
      </w:r>
      <w:r w:rsidR="00956779" w:rsidRPr="0019773D">
        <w:t xml:space="preserve"> </w:t>
      </w:r>
      <w:r w:rsidRPr="0019773D">
        <w:t xml:space="preserve">the beneficiary will be required to repay any excess amounts already received as pre-financing payment. </w:t>
      </w:r>
    </w:p>
    <w:p w:rsidR="008B45D7" w:rsidRPr="0019773D" w:rsidRDefault="008B45D7" w:rsidP="009705D8">
      <w:pPr>
        <w:pStyle w:val="Guide-Normal"/>
      </w:pPr>
    </w:p>
    <w:p w:rsidR="008B45D7" w:rsidRPr="0019773D" w:rsidRDefault="008B45D7" w:rsidP="009705D8">
      <w:pPr>
        <w:pStyle w:val="Guide-Normal"/>
      </w:pPr>
      <w:r w:rsidRPr="0019773D">
        <w:t>As a general rule, the final payment or request for recovery of the balance will be issued within 60 calendar days</w:t>
      </w:r>
      <w:r w:rsidR="00F71EA9" w:rsidRPr="0019773D">
        <w:t xml:space="preserve"> of</w:t>
      </w:r>
      <w:r w:rsidRPr="0019773D">
        <w:t xml:space="preserve"> the receipt of the final report.</w:t>
      </w:r>
    </w:p>
    <w:p w:rsidR="008B45D7" w:rsidRPr="0019773D" w:rsidRDefault="008B45D7" w:rsidP="009705D8">
      <w:pPr>
        <w:pStyle w:val="Guide-Normal"/>
      </w:pPr>
    </w:p>
    <w:p w:rsidR="008B45D7" w:rsidRPr="0019773D" w:rsidRDefault="008B45D7" w:rsidP="009705D8">
      <w:pPr>
        <w:pStyle w:val="Guide-Normal"/>
      </w:pPr>
      <w:r w:rsidRPr="0019773D">
        <w:t>For more information, the detailed modalities of payment applying to each Action can be found in the section "Project life-cycle deadlines and payment modalities" below.</w:t>
      </w:r>
    </w:p>
    <w:p w:rsidR="008B45D7" w:rsidRPr="0019773D" w:rsidRDefault="008B45D7" w:rsidP="00851436">
      <w:pPr>
        <w:pStyle w:val="Guide-Heading4"/>
      </w:pPr>
      <w:r w:rsidRPr="0019773D">
        <w:t xml:space="preserve">Financial penalties </w:t>
      </w:r>
    </w:p>
    <w:p w:rsidR="00DF29DC" w:rsidRDefault="00AD0246" w:rsidP="006F7599">
      <w:pPr>
        <w:pStyle w:val="Guide-Normal"/>
        <w:jc w:val="left"/>
      </w:pPr>
      <w:r w:rsidRPr="006F7599">
        <w:t>Beneficiaries of centralised actions who have been found in serious breach of their contractual obligations may be subject to financial penalties, in the terms stated in the Grant Agreement</w:t>
      </w:r>
      <w:r w:rsidR="00DF29DC">
        <w:t xml:space="preserve">.  </w:t>
      </w:r>
    </w:p>
    <w:p w:rsidR="00DF29DC" w:rsidRPr="0019773D" w:rsidRDefault="00DF29DC" w:rsidP="00DF29DC">
      <w:pPr>
        <w:pStyle w:val="Guide-Normal"/>
        <w:sectPr w:rsidR="00DF29DC" w:rsidRPr="0019773D" w:rsidSect="00940267">
          <w:headerReference w:type="default" r:id="rId271"/>
          <w:type w:val="continuous"/>
          <w:pgSz w:w="11906" w:h="16838"/>
          <w:pgMar w:top="57" w:right="1418" w:bottom="1134" w:left="1418" w:header="283" w:footer="283" w:gutter="0"/>
          <w:cols w:space="720"/>
          <w:docGrid w:linePitch="326"/>
        </w:sectPr>
      </w:pPr>
    </w:p>
    <w:p w:rsidR="008B45D7" w:rsidRPr="0019773D" w:rsidRDefault="008B45D7" w:rsidP="00851436">
      <w:pPr>
        <w:pStyle w:val="Guide-Heading3"/>
      </w:pPr>
      <w:bookmarkStart w:id="139" w:name="_Toc496600142"/>
      <w:r w:rsidRPr="0019773D">
        <w:t>Project life-cycle deadlines and payment modalities</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39"/>
        <w:gridCol w:w="2107"/>
        <w:gridCol w:w="2724"/>
        <w:gridCol w:w="1237"/>
        <w:gridCol w:w="1254"/>
        <w:gridCol w:w="2346"/>
      </w:tblGrid>
      <w:tr w:rsidR="008B45D7" w:rsidRPr="0019773D" w:rsidTr="00F65CAA">
        <w:trPr>
          <w:trHeight w:val="192"/>
        </w:trPr>
        <w:tc>
          <w:tcPr>
            <w:tcW w:w="883" w:type="pct"/>
            <w:vMerge w:val="restart"/>
            <w:tcBorders>
              <w:top w:val="nil"/>
              <w:left w:val="nil"/>
            </w:tcBorders>
            <w:shd w:val="clear" w:color="auto" w:fill="auto"/>
            <w:vAlign w:val="center"/>
          </w:tcPr>
          <w:p w:rsidR="008B45D7" w:rsidRPr="0019773D" w:rsidRDefault="008B45D7" w:rsidP="00F65CAA">
            <w:pPr>
              <w:jc w:val="center"/>
              <w:rPr>
                <w:rFonts w:ascii="Calibri" w:hAnsi="Calibri"/>
                <w:b/>
                <w:sz w:val="16"/>
                <w:szCs w:val="16"/>
                <w:lang w:val="en-GB"/>
              </w:rPr>
            </w:pPr>
          </w:p>
        </w:tc>
        <w:tc>
          <w:tcPr>
            <w:tcW w:w="2416" w:type="pct"/>
            <w:gridSpan w:val="3"/>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project life-cycle deadlines</w:t>
            </w:r>
          </w:p>
        </w:tc>
        <w:tc>
          <w:tcPr>
            <w:tcW w:w="1701" w:type="pct"/>
            <w:gridSpan w:val="3"/>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payment modalities</w:t>
            </w:r>
          </w:p>
        </w:tc>
      </w:tr>
      <w:tr w:rsidR="008B45D7" w:rsidRPr="005B1094" w:rsidTr="006F7599">
        <w:trPr>
          <w:trHeight w:val="506"/>
        </w:trPr>
        <w:tc>
          <w:tcPr>
            <w:tcW w:w="883" w:type="pct"/>
            <w:vMerge/>
            <w:tcBorders>
              <w:left w:val="nil"/>
            </w:tcBorders>
            <w:shd w:val="clear" w:color="auto" w:fill="auto"/>
            <w:vAlign w:val="center"/>
          </w:tcPr>
          <w:p w:rsidR="008B45D7" w:rsidRPr="0019773D" w:rsidRDefault="008B45D7" w:rsidP="00F65CAA">
            <w:pPr>
              <w:pStyle w:val="ManualHeading1"/>
              <w:spacing w:before="60" w:after="60"/>
              <w:ind w:left="0" w:firstLine="0"/>
              <w:jc w:val="center"/>
              <w:rPr>
                <w:rFonts w:ascii="Calibri" w:hAnsi="Calibri" w:cs="Tahoma"/>
                <w:smallCaps w:val="0"/>
                <w:sz w:val="16"/>
                <w:szCs w:val="16"/>
              </w:rPr>
            </w:pPr>
          </w:p>
        </w:tc>
        <w:tc>
          <w:tcPr>
            <w:tcW w:w="717"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of notific</w:t>
            </w:r>
            <w:r w:rsidRPr="0019773D">
              <w:rPr>
                <w:rFonts w:ascii="Calibri" w:hAnsi="Calibri" w:cs="Tahoma"/>
                <w:bCs w:val="0"/>
                <w:smallCaps w:val="0"/>
                <w:kern w:val="3"/>
                <w:sz w:val="16"/>
                <w:szCs w:val="16"/>
                <w:lang w:eastAsia="zh-CN"/>
              </w:rPr>
              <w:t>a</w:t>
            </w:r>
            <w:r w:rsidRPr="0019773D">
              <w:rPr>
                <w:rFonts w:ascii="Calibri" w:hAnsi="Calibri" w:cs="Tahoma"/>
                <w:bCs w:val="0"/>
                <w:smallCaps w:val="0"/>
                <w:kern w:val="3"/>
                <w:sz w:val="16"/>
                <w:szCs w:val="16"/>
                <w:lang w:eastAsia="zh-CN"/>
              </w:rPr>
              <w:t>tion of award decision</w:t>
            </w:r>
          </w:p>
        </w:tc>
        <w:tc>
          <w:tcPr>
            <w:tcW w:w="741"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for signing grant agreement</w:t>
            </w:r>
          </w:p>
        </w:tc>
        <w:tc>
          <w:tcPr>
            <w:tcW w:w="958"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Date of final payment/request for reimbursement of the balance</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N. of pre-financings</w:t>
            </w:r>
          </w:p>
        </w:tc>
        <w:tc>
          <w:tcPr>
            <w:tcW w:w="441"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Interim (tec</w:t>
            </w:r>
            <w:r w:rsidRPr="0019773D">
              <w:rPr>
                <w:rFonts w:ascii="Calibri" w:hAnsi="Calibri" w:cs="Tahoma"/>
                <w:bCs w:val="0"/>
                <w:smallCaps w:val="0"/>
                <w:kern w:val="3"/>
                <w:sz w:val="16"/>
                <w:szCs w:val="16"/>
                <w:lang w:eastAsia="zh-CN"/>
              </w:rPr>
              <w:t>h</w:t>
            </w:r>
            <w:r w:rsidRPr="0019773D">
              <w:rPr>
                <w:rFonts w:ascii="Calibri" w:hAnsi="Calibri" w:cs="Tahoma"/>
                <w:bCs w:val="0"/>
                <w:smallCaps w:val="0"/>
                <w:kern w:val="3"/>
                <w:sz w:val="16"/>
                <w:szCs w:val="16"/>
                <w:lang w:eastAsia="zh-CN"/>
              </w:rPr>
              <w:t>nical) report</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 of grant provided at different stages</w:t>
            </w:r>
          </w:p>
        </w:tc>
      </w:tr>
      <w:tr w:rsidR="008B45D7" w:rsidRPr="0019773D" w:rsidTr="006F7599">
        <w:trPr>
          <w:trHeight w:val="516"/>
        </w:trPr>
        <w:tc>
          <w:tcPr>
            <w:tcW w:w="883" w:type="pct"/>
            <w:shd w:val="clear" w:color="auto" w:fill="auto"/>
            <w:vAlign w:val="center"/>
          </w:tcPr>
          <w:p w:rsidR="008B45D7" w:rsidRPr="0019773D" w:rsidRDefault="008B45D7" w:rsidP="00D2757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KA1 - Mobility of higher education students and staff</w:t>
            </w:r>
            <w:r w:rsidR="00150DF7">
              <w:rPr>
                <w:rFonts w:ascii="Calibri" w:hAnsi="Calibri" w:cs="Tahoma"/>
                <w:b w:val="0"/>
                <w:bCs w:val="0"/>
                <w:smallCaps w:val="0"/>
                <w:kern w:val="3"/>
                <w:sz w:val="16"/>
                <w:szCs w:val="16"/>
                <w:lang w:eastAsia="zh-CN"/>
              </w:rPr>
              <w:t xml:space="preserve"> </w:t>
            </w:r>
          </w:p>
        </w:tc>
        <w:tc>
          <w:tcPr>
            <w:tcW w:w="717" w:type="pct"/>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w:t>
            </w:r>
            <w:r w:rsidR="008B45D7" w:rsidRPr="0019773D">
              <w:rPr>
                <w:rFonts w:ascii="Calibri" w:hAnsi="Calibri" w:cs="Tahoma"/>
                <w:b w:val="0"/>
                <w:bCs w:val="0"/>
                <w:smallCaps w:val="0"/>
                <w:kern w:val="3"/>
                <w:sz w:val="16"/>
                <w:szCs w:val="16"/>
                <w:lang w:eastAsia="zh-CN"/>
              </w:rPr>
              <w:t xml:space="preserve"> months 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7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w:t>
            </w:r>
            <w:r w:rsidR="008B45D7" w:rsidRPr="0019773D">
              <w:rPr>
                <w:rFonts w:ascii="Calibri" w:hAnsi="Calibri" w:cs="Tahoma"/>
                <w:b w:val="0"/>
                <w:bCs w:val="0"/>
                <w:smallCaps w:val="0"/>
                <w:kern w:val="3"/>
                <w:sz w:val="16"/>
                <w:szCs w:val="16"/>
                <w:lang w:eastAsia="zh-CN"/>
              </w:rPr>
              <w:t xml:space="preserve"> 60 calendar days from the receipt of the final report by NA</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2</w:t>
            </w:r>
          </w:p>
        </w:tc>
        <w:tc>
          <w:tcPr>
            <w:tcW w:w="441" w:type="pct"/>
            <w:vAlign w:val="center"/>
          </w:tcPr>
          <w:p w:rsidR="008B45D7" w:rsidRPr="0019773D" w:rsidRDefault="00E46695" w:rsidP="00D2757A">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Yes</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80%-20%</w:t>
            </w:r>
          </w:p>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0%</w:t>
            </w:r>
          </w:p>
        </w:tc>
      </w:tr>
      <w:tr w:rsidR="008B45D7" w:rsidRPr="0019773D" w:rsidTr="006F7599">
        <w:trPr>
          <w:trHeight w:val="595"/>
        </w:trPr>
        <w:tc>
          <w:tcPr>
            <w:tcW w:w="883" w:type="pct"/>
            <w:shd w:val="clear" w:color="auto" w:fill="auto"/>
            <w:vAlign w:val="center"/>
          </w:tcPr>
          <w:p w:rsidR="008B45D7" w:rsidRPr="0019773D" w:rsidRDefault="008B45D7" w:rsidP="008E373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KA1 - Other types of mobility (VET, school education, adult education and youth</w:t>
            </w:r>
            <w:r w:rsidR="004A7972">
              <w:rPr>
                <w:rFonts w:ascii="Calibri" w:hAnsi="Calibri" w:cs="Tahoma"/>
                <w:b w:val="0"/>
                <w:bCs w:val="0"/>
                <w:smallCaps w:val="0"/>
                <w:kern w:val="3"/>
                <w:sz w:val="16"/>
                <w:szCs w:val="16"/>
                <w:lang w:eastAsia="zh-CN"/>
              </w:rPr>
              <w:t>)</w:t>
            </w:r>
          </w:p>
        </w:tc>
        <w:tc>
          <w:tcPr>
            <w:tcW w:w="717" w:type="pct"/>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4 </w:t>
            </w:r>
            <w:r w:rsidR="008B45D7" w:rsidRPr="0019773D">
              <w:rPr>
                <w:rFonts w:ascii="Calibri" w:hAnsi="Calibri" w:cs="Tahoma"/>
                <w:b w:val="0"/>
                <w:bCs w:val="0"/>
                <w:smallCaps w:val="0"/>
                <w:kern w:val="3"/>
                <w:sz w:val="16"/>
                <w:szCs w:val="16"/>
                <w:lang w:eastAsia="zh-CN"/>
              </w:rPr>
              <w:t>months 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7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w:t>
            </w:r>
            <w:r w:rsidR="008B45D7" w:rsidRPr="0019773D">
              <w:rPr>
                <w:rFonts w:ascii="Calibri" w:hAnsi="Calibri" w:cs="Tahoma"/>
                <w:b w:val="0"/>
                <w:bCs w:val="0"/>
                <w:smallCaps w:val="0"/>
                <w:kern w:val="3"/>
                <w:sz w:val="16"/>
                <w:szCs w:val="16"/>
                <w:lang w:eastAsia="zh-CN"/>
              </w:rPr>
              <w:t xml:space="preserve"> 60 calendar days from the receipt of the final report by NA</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1</w:t>
            </w:r>
          </w:p>
        </w:tc>
        <w:tc>
          <w:tcPr>
            <w:tcW w:w="4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981A2B" w:rsidRPr="0019773D" w:rsidTr="00EB731E">
        <w:trPr>
          <w:trHeight w:val="430"/>
        </w:trPr>
        <w:tc>
          <w:tcPr>
            <w:tcW w:w="883" w:type="pct"/>
            <w:shd w:val="clear" w:color="auto" w:fill="auto"/>
            <w:vAlign w:val="center"/>
          </w:tcPr>
          <w:p w:rsidR="00981A2B" w:rsidRPr="00981A2B" w:rsidRDefault="00981A2B" w:rsidP="0082690D">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KA1 – VET (optional)</w:t>
            </w:r>
          </w:p>
        </w:tc>
        <w:tc>
          <w:tcPr>
            <w:tcW w:w="717" w:type="pct"/>
            <w:vAlign w:val="center"/>
          </w:tcPr>
          <w:p w:rsidR="00981A2B" w:rsidRPr="00981A2B" w:rsidRDefault="00981A2B"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4 months from the submi</w:t>
            </w:r>
            <w:r w:rsidRPr="00ED4A4C">
              <w:rPr>
                <w:rFonts w:ascii="Calibri" w:hAnsi="Calibri" w:cs="Tahoma"/>
                <w:b w:val="0"/>
                <w:bCs w:val="0"/>
                <w:smallCaps w:val="0"/>
                <w:kern w:val="3"/>
                <w:sz w:val="16"/>
                <w:szCs w:val="16"/>
                <w:lang w:eastAsia="zh-CN"/>
              </w:rPr>
              <w:t>s</w:t>
            </w:r>
            <w:r w:rsidRPr="00ED4A4C">
              <w:rPr>
                <w:rFonts w:ascii="Calibri" w:hAnsi="Calibri" w:cs="Tahoma"/>
                <w:b w:val="0"/>
                <w:bCs w:val="0"/>
                <w:smallCaps w:val="0"/>
                <w:kern w:val="3"/>
                <w:sz w:val="16"/>
                <w:szCs w:val="16"/>
                <w:lang w:eastAsia="zh-CN"/>
              </w:rPr>
              <w:t>sion deadline</w:t>
            </w:r>
          </w:p>
        </w:tc>
        <w:tc>
          <w:tcPr>
            <w:tcW w:w="741" w:type="pct"/>
            <w:vAlign w:val="center"/>
          </w:tcPr>
          <w:p w:rsidR="00981A2B" w:rsidRPr="00981A2B" w:rsidRDefault="00981A2B"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4 months from the submi</w:t>
            </w:r>
            <w:r w:rsidRPr="00ED4A4C">
              <w:rPr>
                <w:rFonts w:ascii="Calibri" w:hAnsi="Calibri" w:cs="Tahoma"/>
                <w:b w:val="0"/>
                <w:bCs w:val="0"/>
                <w:smallCaps w:val="0"/>
                <w:kern w:val="3"/>
                <w:sz w:val="16"/>
                <w:szCs w:val="16"/>
                <w:lang w:eastAsia="zh-CN"/>
              </w:rPr>
              <w:t>s</w:t>
            </w:r>
            <w:r w:rsidRPr="00ED4A4C">
              <w:rPr>
                <w:rFonts w:ascii="Calibri" w:hAnsi="Calibri" w:cs="Tahoma"/>
                <w:b w:val="0"/>
                <w:bCs w:val="0"/>
                <w:smallCaps w:val="0"/>
                <w:kern w:val="3"/>
                <w:sz w:val="16"/>
                <w:szCs w:val="16"/>
                <w:lang w:eastAsia="zh-CN"/>
              </w:rPr>
              <w:t>sion deadline</w:t>
            </w:r>
          </w:p>
        </w:tc>
        <w:tc>
          <w:tcPr>
            <w:tcW w:w="958" w:type="pct"/>
            <w:vAlign w:val="center"/>
          </w:tcPr>
          <w:p w:rsidR="00981A2B" w:rsidRPr="00981A2B" w:rsidRDefault="00981A2B"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981A2B" w:rsidRPr="00981A2B" w:rsidRDefault="00981A2B"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2</w:t>
            </w:r>
          </w:p>
        </w:tc>
        <w:tc>
          <w:tcPr>
            <w:tcW w:w="441" w:type="pct"/>
            <w:vAlign w:val="center"/>
          </w:tcPr>
          <w:p w:rsidR="00981A2B" w:rsidRPr="00981A2B" w:rsidRDefault="00981A2B"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Yes</w:t>
            </w:r>
          </w:p>
        </w:tc>
        <w:tc>
          <w:tcPr>
            <w:tcW w:w="825" w:type="pct"/>
            <w:vAlign w:val="center"/>
          </w:tcPr>
          <w:p w:rsidR="00981A2B" w:rsidRPr="00EB731E" w:rsidRDefault="00981A2B" w:rsidP="00EB731E">
            <w:pPr>
              <w:keepNext/>
              <w:spacing w:before="60" w:after="60"/>
              <w:jc w:val="center"/>
              <w:rPr>
                <w:rFonts w:ascii="Calibri" w:hAnsi="Calibri"/>
                <w:b/>
                <w:smallCaps/>
                <w:sz w:val="16"/>
              </w:rPr>
            </w:pPr>
            <w:r w:rsidRPr="00EB731E">
              <w:rPr>
                <w:rFonts w:ascii="Calibri" w:hAnsi="Calibri"/>
                <w:sz w:val="16"/>
                <w:lang w:val="en-GB"/>
              </w:rPr>
              <w:t>Prefin.: 80</w:t>
            </w:r>
            <w:r w:rsidRPr="00ED4A4C">
              <w:rPr>
                <w:rFonts w:ascii="Calibri" w:eastAsia="Times New Roman" w:hAnsi="Calibri"/>
                <w:sz w:val="16"/>
                <w:szCs w:val="16"/>
                <w:lang w:val="en-GB"/>
              </w:rPr>
              <w:t>%-20</w:t>
            </w:r>
            <w:r w:rsidRPr="00EB731E">
              <w:rPr>
                <w:rFonts w:ascii="Calibri" w:hAnsi="Calibri"/>
                <w:sz w:val="16"/>
                <w:lang w:val="en-GB"/>
              </w:rPr>
              <w:t>%</w:t>
            </w:r>
          </w:p>
          <w:p w:rsidR="00981A2B" w:rsidRPr="00981A2B" w:rsidRDefault="00981A2B" w:rsidP="00D177BD">
            <w:pPr>
              <w:pStyle w:val="ManualHeading1"/>
              <w:spacing w:before="60" w:after="60"/>
              <w:ind w:left="0" w:firstLine="0"/>
              <w:jc w:val="center"/>
              <w:rPr>
                <w:rFonts w:ascii="Calibri" w:hAnsi="Calibri" w:cs="Tahoma"/>
                <w:b w:val="0"/>
                <w:bCs w:val="0"/>
                <w:smallCaps w:val="0"/>
                <w:kern w:val="3"/>
                <w:sz w:val="16"/>
                <w:szCs w:val="16"/>
                <w:lang w:eastAsia="zh-CN"/>
              </w:rPr>
            </w:pPr>
            <w:r w:rsidRPr="00ED4A4C">
              <w:rPr>
                <w:rFonts w:ascii="Calibri" w:hAnsi="Calibri" w:cs="Tahoma"/>
                <w:b w:val="0"/>
                <w:bCs w:val="0"/>
                <w:smallCaps w:val="0"/>
                <w:kern w:val="3"/>
                <w:sz w:val="16"/>
                <w:szCs w:val="16"/>
                <w:lang w:eastAsia="zh-CN"/>
              </w:rPr>
              <w:t>Balance: 0%</w:t>
            </w:r>
          </w:p>
        </w:tc>
      </w:tr>
      <w:tr w:rsidR="00B30C18" w:rsidRPr="0019773D" w:rsidTr="006F7599">
        <w:trPr>
          <w:trHeight w:val="430"/>
        </w:trPr>
        <w:tc>
          <w:tcPr>
            <w:tcW w:w="883" w:type="pct"/>
            <w:shd w:val="clear" w:color="auto" w:fill="auto"/>
            <w:vAlign w:val="center"/>
          </w:tcPr>
          <w:p w:rsidR="00B30C18" w:rsidRPr="0019773D" w:rsidRDefault="00B30C18" w:rsidP="0082690D">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KA1 - </w:t>
            </w:r>
            <w:r w:rsidR="00D03BD8" w:rsidRPr="0019773D">
              <w:rPr>
                <w:rFonts w:ascii="Calibri" w:hAnsi="Calibri" w:cs="Tahoma"/>
                <w:b w:val="0"/>
                <w:bCs w:val="0"/>
                <w:smallCaps w:val="0"/>
                <w:kern w:val="3"/>
                <w:sz w:val="16"/>
                <w:szCs w:val="16"/>
                <w:lang w:eastAsia="zh-CN"/>
              </w:rPr>
              <w:t xml:space="preserve">Erasmus Mundus </w:t>
            </w:r>
            <w:r w:rsidRPr="0019773D">
              <w:rPr>
                <w:rFonts w:ascii="Calibri" w:hAnsi="Calibri" w:cs="Tahoma"/>
                <w:b w:val="0"/>
                <w:bCs w:val="0"/>
                <w:smallCaps w:val="0"/>
                <w:kern w:val="3"/>
                <w:sz w:val="16"/>
                <w:szCs w:val="16"/>
                <w:lang w:eastAsia="zh-CN"/>
              </w:rPr>
              <w:t>Joint Master Degrees</w:t>
            </w:r>
          </w:p>
        </w:tc>
        <w:tc>
          <w:tcPr>
            <w:tcW w:w="717" w:type="pct"/>
            <w:vAlign w:val="center"/>
          </w:tcPr>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vAlign w:val="center"/>
          </w:tcPr>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vAlign w:val="center"/>
          </w:tcPr>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 balance payment foreseen</w:t>
            </w:r>
          </w:p>
        </w:tc>
        <w:tc>
          <w:tcPr>
            <w:tcW w:w="435" w:type="pct"/>
            <w:vAlign w:val="center"/>
          </w:tcPr>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3</w:t>
            </w:r>
          </w:p>
        </w:tc>
        <w:tc>
          <w:tcPr>
            <w:tcW w:w="441" w:type="pct"/>
            <w:vAlign w:val="center"/>
          </w:tcPr>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B30C18" w:rsidRPr="0019773D" w:rsidRDefault="00B30C18" w:rsidP="00D177BD">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Prefin.: </w:t>
            </w:r>
            <w:r w:rsidR="00824283" w:rsidRPr="0019773D">
              <w:rPr>
                <w:rFonts w:ascii="Calibri" w:hAnsi="Calibri" w:cs="Tahoma"/>
                <w:b w:val="0"/>
                <w:bCs w:val="0"/>
                <w:smallCaps w:val="0"/>
                <w:kern w:val="3"/>
                <w:sz w:val="16"/>
                <w:szCs w:val="16"/>
                <w:lang w:eastAsia="zh-CN"/>
              </w:rPr>
              <w:t>25%-50%-25%</w:t>
            </w:r>
          </w:p>
          <w:p w:rsidR="00B30C18" w:rsidRPr="0019773D" w:rsidRDefault="00B30C18"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0%</w:t>
            </w:r>
          </w:p>
        </w:tc>
      </w:tr>
      <w:tr w:rsidR="008B45D7" w:rsidRPr="0019773D" w:rsidTr="00F65CAA">
        <w:trPr>
          <w:trHeight w:val="578"/>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Strategic Partnerships lasting up to 2 years</w:t>
            </w:r>
          </w:p>
        </w:tc>
        <w:tc>
          <w:tcPr>
            <w:tcW w:w="717" w:type="pct"/>
            <w:tcBorders>
              <w:top w:val="single" w:sz="4" w:space="0" w:color="auto"/>
              <w:left w:val="single" w:sz="4" w:space="0" w:color="auto"/>
              <w:bottom w:val="single" w:sz="4" w:space="0" w:color="auto"/>
              <w:right w:val="single" w:sz="4" w:space="0" w:color="auto"/>
            </w:tcBorders>
            <w:vAlign w:val="center"/>
          </w:tcPr>
          <w:p w:rsidR="008B45D7" w:rsidRPr="0019773D" w:rsidRDefault="004A0D39"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w:t>
            </w:r>
            <w:r w:rsidR="001D54F8" w:rsidRPr="0019773D">
              <w:rPr>
                <w:rFonts w:ascii="Calibri" w:hAnsi="Calibri" w:cs="Tahoma"/>
                <w:b w:val="0"/>
                <w:bCs w:val="0"/>
                <w:smallCaps w:val="0"/>
                <w:kern w:val="3"/>
                <w:sz w:val="16"/>
                <w:szCs w:val="16"/>
                <w:lang w:eastAsia="zh-CN"/>
              </w:rPr>
              <w:t xml:space="preserve"> months</w:t>
            </w:r>
            <w:r w:rsidR="002757C4" w:rsidRPr="0019773D">
              <w:rPr>
                <w:rFonts w:ascii="Calibri" w:hAnsi="Calibri" w:cs="Tahoma"/>
                <w:b w:val="0"/>
                <w:bCs w:val="0"/>
                <w:smallCaps w:val="0"/>
                <w:kern w:val="3"/>
                <w:sz w:val="16"/>
                <w:szCs w:val="16"/>
                <w:lang w:eastAsia="zh-CN"/>
              </w:rPr>
              <w:t xml:space="preserve"> </w:t>
            </w:r>
            <w:r w:rsidR="008B45D7" w:rsidRPr="0019773D">
              <w:rPr>
                <w:rFonts w:ascii="Calibri" w:hAnsi="Calibri" w:cs="Tahoma"/>
                <w:b w:val="0"/>
                <w:bCs w:val="0"/>
                <w:smallCaps w:val="0"/>
                <w:kern w:val="3"/>
                <w:sz w:val="16"/>
                <w:szCs w:val="16"/>
                <w:lang w:eastAsia="zh-CN"/>
              </w:rPr>
              <w:t>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8B45D7" w:rsidRPr="0019773D" w:rsidRDefault="004A0D39"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w:t>
            </w:r>
            <w:r w:rsidR="008B45D7" w:rsidRPr="0019773D">
              <w:rPr>
                <w:rFonts w:ascii="Calibri" w:hAnsi="Calibri" w:cs="Tahoma"/>
                <w:b w:val="0"/>
                <w:bCs w:val="0"/>
                <w:smallCaps w:val="0"/>
                <w:kern w:val="3"/>
                <w:sz w:val="16"/>
                <w:szCs w:val="16"/>
                <w:lang w:eastAsia="zh-CN"/>
              </w:rPr>
              <w:t xml:space="preserve"> months 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w:t>
            </w:r>
            <w:r w:rsidR="008B45D7" w:rsidRPr="0019773D">
              <w:rPr>
                <w:rFonts w:ascii="Calibri" w:hAnsi="Calibri" w:cs="Tahoma"/>
                <w:b w:val="0"/>
                <w:bCs w:val="0"/>
                <w:smallCaps w:val="0"/>
                <w:kern w:val="3"/>
                <w:sz w:val="16"/>
                <w:szCs w:val="16"/>
                <w:lang w:eastAsia="zh-CN"/>
              </w:rPr>
              <w:t xml:space="preserve"> 60 calendar days from the receipt of the final report by NA</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1</w:t>
            </w:r>
          </w:p>
        </w:tc>
        <w:tc>
          <w:tcPr>
            <w:tcW w:w="441" w:type="pct"/>
            <w:vAlign w:val="center"/>
          </w:tcPr>
          <w:p w:rsidR="008B45D7" w:rsidRPr="0019773D" w:rsidRDefault="00AD6FF8" w:rsidP="00F65CAA">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No</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8B45D7" w:rsidRPr="0019773D" w:rsidTr="00F65CAA">
        <w:trPr>
          <w:trHeight w:val="646"/>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Strategic Partnerships lasting between 2 and 3 years</w:t>
            </w:r>
          </w:p>
        </w:tc>
        <w:tc>
          <w:tcPr>
            <w:tcW w:w="717" w:type="pct"/>
            <w:tcBorders>
              <w:top w:val="single" w:sz="4" w:space="0" w:color="auto"/>
              <w:left w:val="single" w:sz="4" w:space="0" w:color="auto"/>
              <w:bottom w:val="single" w:sz="4" w:space="0" w:color="auto"/>
              <w:right w:val="single" w:sz="4" w:space="0" w:color="auto"/>
            </w:tcBorders>
            <w:vAlign w:val="center"/>
          </w:tcPr>
          <w:p w:rsidR="008B45D7" w:rsidRPr="0019773D" w:rsidRDefault="004A0D39"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w:t>
            </w:r>
            <w:r w:rsidR="002757C4" w:rsidRPr="0019773D">
              <w:rPr>
                <w:rFonts w:ascii="Calibri" w:hAnsi="Calibri" w:cs="Tahoma"/>
                <w:b w:val="0"/>
                <w:bCs w:val="0"/>
                <w:smallCaps w:val="0"/>
                <w:kern w:val="3"/>
                <w:sz w:val="16"/>
                <w:szCs w:val="16"/>
                <w:lang w:eastAsia="zh-CN"/>
              </w:rPr>
              <w:t xml:space="preserve"> </w:t>
            </w:r>
            <w:r w:rsidR="008B45D7" w:rsidRPr="0019773D">
              <w:rPr>
                <w:rFonts w:ascii="Calibri" w:hAnsi="Calibri" w:cs="Tahoma"/>
                <w:b w:val="0"/>
                <w:bCs w:val="0"/>
                <w:smallCaps w:val="0"/>
                <w:kern w:val="3"/>
                <w:sz w:val="16"/>
                <w:szCs w:val="16"/>
                <w:lang w:eastAsia="zh-CN"/>
              </w:rPr>
              <w:t>months 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8B45D7" w:rsidRPr="0019773D" w:rsidRDefault="004A0D39"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w:t>
            </w:r>
            <w:r w:rsidR="008B45D7" w:rsidRPr="0019773D">
              <w:rPr>
                <w:rFonts w:ascii="Calibri" w:hAnsi="Calibri" w:cs="Tahoma"/>
                <w:b w:val="0"/>
                <w:bCs w:val="0"/>
                <w:smallCaps w:val="0"/>
                <w:kern w:val="3"/>
                <w:sz w:val="16"/>
                <w:szCs w:val="16"/>
                <w:lang w:eastAsia="zh-CN"/>
              </w:rPr>
              <w:t xml:space="preserve"> months from the submi</w:t>
            </w:r>
            <w:r w:rsidR="008B45D7" w:rsidRPr="0019773D">
              <w:rPr>
                <w:rFonts w:ascii="Calibri" w:hAnsi="Calibri" w:cs="Tahoma"/>
                <w:b w:val="0"/>
                <w:bCs w:val="0"/>
                <w:smallCaps w:val="0"/>
                <w:kern w:val="3"/>
                <w:sz w:val="16"/>
                <w:szCs w:val="16"/>
                <w:lang w:eastAsia="zh-CN"/>
              </w:rPr>
              <w:t>s</w:t>
            </w:r>
            <w:r w:rsidR="008B45D7"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w:t>
            </w:r>
            <w:r w:rsidR="008B45D7" w:rsidRPr="0019773D">
              <w:rPr>
                <w:rFonts w:ascii="Calibri" w:hAnsi="Calibri" w:cs="Tahoma"/>
                <w:b w:val="0"/>
                <w:bCs w:val="0"/>
                <w:smallCaps w:val="0"/>
                <w:kern w:val="3"/>
                <w:sz w:val="16"/>
                <w:szCs w:val="16"/>
                <w:lang w:eastAsia="zh-CN"/>
              </w:rPr>
              <w:t xml:space="preserve"> 60 calendar days from the receipt of the final report by NA</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2</w:t>
            </w:r>
          </w:p>
        </w:tc>
        <w:tc>
          <w:tcPr>
            <w:tcW w:w="4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Prefin.: </w:t>
            </w:r>
            <w:r w:rsidR="00D57AA5" w:rsidRPr="0019773D">
              <w:rPr>
                <w:rFonts w:ascii="Calibri" w:hAnsi="Calibri" w:cs="Tahoma"/>
                <w:b w:val="0"/>
                <w:bCs w:val="0"/>
                <w:smallCaps w:val="0"/>
                <w:kern w:val="3"/>
                <w:sz w:val="16"/>
                <w:szCs w:val="16"/>
                <w:lang w:eastAsia="zh-CN"/>
              </w:rPr>
              <w:t>4</w:t>
            </w:r>
            <w:r w:rsidRPr="0019773D">
              <w:rPr>
                <w:rFonts w:ascii="Calibri" w:hAnsi="Calibri" w:cs="Tahoma"/>
                <w:b w:val="0"/>
                <w:bCs w:val="0"/>
                <w:smallCaps w:val="0"/>
                <w:kern w:val="3"/>
                <w:sz w:val="16"/>
                <w:szCs w:val="16"/>
                <w:lang w:eastAsia="zh-CN"/>
              </w:rPr>
              <w:t>0%-</w:t>
            </w:r>
            <w:r w:rsidR="00D57AA5" w:rsidRPr="0019773D">
              <w:rPr>
                <w:rFonts w:ascii="Calibri" w:hAnsi="Calibri" w:cs="Tahoma"/>
                <w:b w:val="0"/>
                <w:bCs w:val="0"/>
                <w:smallCaps w:val="0"/>
                <w:kern w:val="3"/>
                <w:sz w:val="16"/>
                <w:szCs w:val="16"/>
                <w:lang w:eastAsia="zh-CN"/>
              </w:rPr>
              <w:t>4</w:t>
            </w:r>
            <w:r w:rsidRPr="0019773D">
              <w:rPr>
                <w:rFonts w:ascii="Calibri" w:hAnsi="Calibri" w:cs="Tahoma"/>
                <w:b w:val="0"/>
                <w:bCs w:val="0"/>
                <w:smallCaps w:val="0"/>
                <w:kern w:val="3"/>
                <w:sz w:val="16"/>
                <w:szCs w:val="16"/>
                <w:lang w:eastAsia="zh-CN"/>
              </w:rPr>
              <w:t>0%</w:t>
            </w:r>
          </w:p>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484991" w:rsidRPr="0019773D" w:rsidTr="00A20044">
        <w:trPr>
          <w:trHeight w:val="578"/>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84991" w:rsidRPr="0019773D" w:rsidRDefault="00484991" w:rsidP="00AA0A93">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KA2 – Strategic Partnerships </w:t>
            </w:r>
            <w:r w:rsidR="00385139">
              <w:rPr>
                <w:rFonts w:ascii="Calibri" w:hAnsi="Calibri" w:cs="Tahoma"/>
                <w:b w:val="0"/>
                <w:bCs w:val="0"/>
                <w:smallCaps w:val="0"/>
                <w:kern w:val="3"/>
                <w:sz w:val="16"/>
                <w:szCs w:val="16"/>
                <w:lang w:eastAsia="zh-CN"/>
              </w:rPr>
              <w:t>– School Exchange Partnerships format</w:t>
            </w:r>
            <w:r>
              <w:rPr>
                <w:rFonts w:ascii="Calibri" w:hAnsi="Calibri" w:cs="Tahoma"/>
                <w:b w:val="0"/>
                <w:bCs w:val="0"/>
                <w:smallCaps w:val="0"/>
                <w:kern w:val="3"/>
                <w:sz w:val="16"/>
                <w:szCs w:val="16"/>
                <w:lang w:eastAsia="zh-CN"/>
              </w:rPr>
              <w:t xml:space="preserve"> (optional)</w:t>
            </w:r>
          </w:p>
        </w:tc>
        <w:tc>
          <w:tcPr>
            <w:tcW w:w="717" w:type="pct"/>
            <w:tcBorders>
              <w:top w:val="single" w:sz="4" w:space="0" w:color="auto"/>
              <w:left w:val="single" w:sz="4" w:space="0" w:color="auto"/>
              <w:bottom w:val="single" w:sz="4" w:space="0" w:color="auto"/>
              <w:right w:val="single" w:sz="4" w:space="0" w:color="auto"/>
            </w:tcBorders>
            <w:vAlign w:val="center"/>
          </w:tcPr>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484991" w:rsidRPr="0019773D" w:rsidRDefault="00E42257" w:rsidP="00A20044">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6</w:t>
            </w:r>
            <w:r w:rsidR="00484991" w:rsidRPr="00731BF8">
              <w:rPr>
                <w:rFonts w:ascii="Calibri" w:hAnsi="Calibri" w:cs="Tahoma"/>
                <w:b w:val="0"/>
                <w:bCs w:val="0"/>
                <w:smallCaps w:val="0"/>
                <w:kern w:val="3"/>
                <w:sz w:val="16"/>
                <w:szCs w:val="16"/>
                <w:lang w:eastAsia="zh-CN"/>
              </w:rPr>
              <w:t xml:space="preserve"> months from the submi</w:t>
            </w:r>
            <w:r w:rsidR="00484991" w:rsidRPr="00731BF8">
              <w:rPr>
                <w:rFonts w:ascii="Calibri" w:hAnsi="Calibri" w:cs="Tahoma"/>
                <w:b w:val="0"/>
                <w:bCs w:val="0"/>
                <w:smallCaps w:val="0"/>
                <w:kern w:val="3"/>
                <w:sz w:val="16"/>
                <w:szCs w:val="16"/>
                <w:lang w:eastAsia="zh-CN"/>
              </w:rPr>
              <w:t>s</w:t>
            </w:r>
            <w:r w:rsidR="00484991" w:rsidRPr="00731BF8">
              <w:rPr>
                <w:rFonts w:ascii="Calibri" w:hAnsi="Calibri" w:cs="Tahoma"/>
                <w:b w:val="0"/>
                <w:bCs w:val="0"/>
                <w:smallCaps w:val="0"/>
                <w:kern w:val="3"/>
                <w:sz w:val="16"/>
                <w:szCs w:val="16"/>
                <w:lang w:eastAsia="zh-CN"/>
              </w:rPr>
              <w:t>sion deadline</w:t>
            </w:r>
            <w:r w:rsidR="00484991" w:rsidRPr="00731BF8">
              <w:rPr>
                <w:rFonts w:ascii="Calibri" w:hAnsi="Calibri" w:cs="Tahoma"/>
                <w:b w:val="0"/>
                <w:bCs w:val="0"/>
                <w:smallCaps w:val="0"/>
                <w:kern w:val="3"/>
              </w:rPr>
              <w:t> </w:t>
            </w:r>
          </w:p>
        </w:tc>
        <w:tc>
          <w:tcPr>
            <w:tcW w:w="958" w:type="pct"/>
            <w:tcBorders>
              <w:top w:val="single" w:sz="4" w:space="0" w:color="auto"/>
              <w:left w:val="single" w:sz="4" w:space="0" w:color="auto"/>
              <w:bottom w:val="single" w:sz="4" w:space="0" w:color="auto"/>
              <w:right w:val="single" w:sz="4" w:space="0" w:color="auto"/>
            </w:tcBorders>
            <w:vAlign w:val="center"/>
          </w:tcPr>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731BF8">
              <w:rPr>
                <w:rFonts w:ascii="Calibri" w:hAnsi="Calibri" w:cs="Tahoma"/>
                <w:b w:val="0"/>
                <w:bCs w:val="0"/>
                <w:smallCaps w:val="0"/>
                <w:kern w:val="3"/>
                <w:sz w:val="16"/>
                <w:szCs w:val="16"/>
                <w:lang w:eastAsia="zh-CN"/>
              </w:rPr>
              <w:t>Within 60 calendar days from the receipt of the final reports by all NAs involved</w:t>
            </w:r>
          </w:p>
        </w:tc>
        <w:tc>
          <w:tcPr>
            <w:tcW w:w="435" w:type="pct"/>
            <w:vAlign w:val="center"/>
          </w:tcPr>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2</w:t>
            </w:r>
          </w:p>
        </w:tc>
        <w:tc>
          <w:tcPr>
            <w:tcW w:w="441" w:type="pct"/>
            <w:vAlign w:val="center"/>
          </w:tcPr>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w:t>
            </w:r>
            <w:r>
              <w:rPr>
                <w:rFonts w:ascii="Calibri" w:hAnsi="Calibri" w:cs="Tahoma"/>
                <w:b w:val="0"/>
                <w:bCs w:val="0"/>
                <w:smallCaps w:val="0"/>
                <w:kern w:val="3"/>
                <w:sz w:val="16"/>
                <w:szCs w:val="16"/>
                <w:lang w:eastAsia="zh-CN"/>
              </w:rPr>
              <w:t>in.: 80</w:t>
            </w:r>
            <w:r w:rsidRPr="0019773D">
              <w:rPr>
                <w:rFonts w:ascii="Calibri" w:hAnsi="Calibri" w:cs="Tahoma"/>
                <w:b w:val="0"/>
                <w:bCs w:val="0"/>
                <w:smallCaps w:val="0"/>
                <w:kern w:val="3"/>
                <w:sz w:val="16"/>
                <w:szCs w:val="16"/>
                <w:lang w:eastAsia="zh-CN"/>
              </w:rPr>
              <w:t>%</w:t>
            </w:r>
            <w:r>
              <w:rPr>
                <w:rFonts w:ascii="Calibri" w:hAnsi="Calibri" w:cs="Tahoma"/>
                <w:b w:val="0"/>
                <w:bCs w:val="0"/>
                <w:smallCaps w:val="0"/>
                <w:kern w:val="3"/>
                <w:sz w:val="16"/>
                <w:szCs w:val="16"/>
                <w:lang w:eastAsia="zh-CN"/>
              </w:rPr>
              <w:t>-20%</w:t>
            </w:r>
          </w:p>
          <w:p w:rsidR="00484991" w:rsidRPr="0019773D" w:rsidRDefault="00484991" w:rsidP="00A20044">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 xml:space="preserve">Balance: </w:t>
            </w:r>
            <w:r w:rsidRPr="0019773D">
              <w:rPr>
                <w:rFonts w:ascii="Calibri" w:hAnsi="Calibri" w:cs="Tahoma"/>
                <w:b w:val="0"/>
                <w:bCs w:val="0"/>
                <w:smallCaps w:val="0"/>
                <w:kern w:val="3"/>
                <w:sz w:val="16"/>
                <w:szCs w:val="16"/>
                <w:lang w:eastAsia="zh-CN"/>
              </w:rPr>
              <w:t>0%</w:t>
            </w:r>
          </w:p>
        </w:tc>
      </w:tr>
      <w:tr w:rsidR="00ED7C18" w:rsidRPr="0019773D" w:rsidTr="006F7599">
        <w:trPr>
          <w:trHeight w:val="424"/>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ED7C18" w:rsidRPr="0019773D" w:rsidRDefault="00ED7C18" w:rsidP="00AA0A93">
            <w:pPr>
              <w:pStyle w:val="ManualHeading1"/>
              <w:spacing w:before="60" w:after="60"/>
              <w:ind w:left="0" w:firstLine="0"/>
              <w:jc w:val="center"/>
              <w:rPr>
                <w:rFonts w:ascii="Calibri" w:hAnsi="Calibri" w:cs="Tahoma"/>
                <w:b w:val="0"/>
                <w:bCs w:val="0"/>
                <w:smallCaps w:val="0"/>
                <w:kern w:val="3"/>
                <w:sz w:val="16"/>
                <w:szCs w:val="16"/>
                <w:lang w:eastAsia="zh-CN"/>
              </w:rPr>
            </w:pPr>
            <w:r>
              <w:rPr>
                <w:rFonts w:ascii="Calibri" w:hAnsi="Calibri" w:cs="Tahoma"/>
                <w:b w:val="0"/>
                <w:bCs w:val="0"/>
                <w:smallCaps w:val="0"/>
                <w:kern w:val="3"/>
                <w:sz w:val="16"/>
                <w:szCs w:val="16"/>
                <w:lang w:eastAsia="zh-CN"/>
              </w:rPr>
              <w:t xml:space="preserve">KA2 - Knowledge </w:t>
            </w:r>
            <w:r w:rsidRPr="0019773D">
              <w:rPr>
                <w:rFonts w:ascii="Calibri" w:hAnsi="Calibri" w:cs="Tahoma"/>
                <w:b w:val="0"/>
                <w:bCs w:val="0"/>
                <w:smallCaps w:val="0"/>
                <w:kern w:val="3"/>
                <w:sz w:val="16"/>
                <w:szCs w:val="16"/>
                <w:lang w:eastAsia="zh-CN"/>
              </w:rPr>
              <w:t>Alliances</w:t>
            </w:r>
            <w:r w:rsidR="001667F7">
              <w:rPr>
                <w:rFonts w:ascii="Calibri" w:hAnsi="Calibri" w:cs="Tahoma"/>
                <w:b w:val="0"/>
                <w:bCs w:val="0"/>
                <w:smallCaps w:val="0"/>
                <w:kern w:val="3"/>
                <w:sz w:val="16"/>
                <w:szCs w:val="16"/>
                <w:lang w:eastAsia="zh-CN"/>
              </w:rPr>
              <w:t xml:space="preserve"> and Sector Skills Alliances</w:t>
            </w:r>
          </w:p>
        </w:tc>
        <w:tc>
          <w:tcPr>
            <w:tcW w:w="717" w:type="pct"/>
            <w:tcBorders>
              <w:top w:val="single" w:sz="4" w:space="0" w:color="auto"/>
              <w:left w:val="single" w:sz="4" w:space="0" w:color="auto"/>
              <w:bottom w:val="single" w:sz="4" w:space="0" w:color="auto"/>
              <w:right w:val="single" w:sz="4" w:space="0" w:color="auto"/>
            </w:tcBorders>
            <w:vAlign w:val="center"/>
          </w:tcPr>
          <w:p w:rsidR="00ED7C18" w:rsidRPr="0019773D"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ED7C18"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7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ED7C18" w:rsidRPr="00731BF8"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ED7C18"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2</w:t>
            </w:r>
          </w:p>
        </w:tc>
        <w:tc>
          <w:tcPr>
            <w:tcW w:w="441" w:type="pct"/>
            <w:vAlign w:val="center"/>
          </w:tcPr>
          <w:p w:rsidR="00ED7C18" w:rsidRPr="0019773D"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ED7C18" w:rsidRPr="0019773D" w:rsidRDefault="00ED7C18" w:rsidP="00C81881">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40%-40%</w:t>
            </w:r>
          </w:p>
          <w:p w:rsidR="00ED7C18" w:rsidRPr="0019773D" w:rsidRDefault="00ED7C18" w:rsidP="00A20044">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B07E97" w:rsidRPr="0019773D" w:rsidTr="006F7599">
        <w:trPr>
          <w:trHeight w:val="546"/>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Capacity Building for Higher Education</w:t>
            </w:r>
          </w:p>
        </w:tc>
        <w:tc>
          <w:tcPr>
            <w:tcW w:w="717"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7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2</w:t>
            </w:r>
          </w:p>
        </w:tc>
        <w:tc>
          <w:tcPr>
            <w:tcW w:w="441"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B07E97" w:rsidRPr="0019773D" w:rsidRDefault="00B07E97" w:rsidP="005001B7">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50%-40%</w:t>
            </w:r>
          </w:p>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10%</w:t>
            </w:r>
          </w:p>
        </w:tc>
      </w:tr>
      <w:tr w:rsidR="00B07E97" w:rsidRPr="0019773D" w:rsidTr="006F7599">
        <w:trPr>
          <w:trHeight w:val="540"/>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KA2 – Capacity Building in the youth field</w:t>
            </w:r>
          </w:p>
        </w:tc>
        <w:tc>
          <w:tcPr>
            <w:tcW w:w="717"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1</w:t>
            </w:r>
          </w:p>
        </w:tc>
        <w:tc>
          <w:tcPr>
            <w:tcW w:w="441"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r w:rsidR="00B07E97" w:rsidRPr="0019773D" w:rsidTr="006F7599">
        <w:trPr>
          <w:trHeight w:val="540"/>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KA3 – Structured Dialogue Mee</w:t>
            </w:r>
            <w:r w:rsidRPr="0019773D">
              <w:rPr>
                <w:rFonts w:ascii="Calibri" w:hAnsi="Calibri" w:cs="Tahoma"/>
                <w:b w:val="0"/>
                <w:bCs w:val="0"/>
                <w:smallCaps w:val="0"/>
                <w:kern w:val="3"/>
                <w:sz w:val="16"/>
                <w:szCs w:val="16"/>
                <w:lang w:eastAsia="zh-CN"/>
              </w:rPr>
              <w:t>t</w:t>
            </w:r>
            <w:r w:rsidRPr="0019773D">
              <w:rPr>
                <w:rFonts w:ascii="Calibri" w:hAnsi="Calibri" w:cs="Tahoma"/>
                <w:b w:val="0"/>
                <w:bCs w:val="0"/>
                <w:smallCaps w:val="0"/>
                <w:kern w:val="3"/>
                <w:sz w:val="16"/>
                <w:szCs w:val="16"/>
                <w:lang w:eastAsia="zh-CN"/>
              </w:rPr>
              <w:t xml:space="preserve">ings </w:t>
            </w:r>
          </w:p>
        </w:tc>
        <w:tc>
          <w:tcPr>
            <w:tcW w:w="717"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4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 60 calendar days from the receipt of the final report by NA</w:t>
            </w:r>
          </w:p>
        </w:tc>
        <w:tc>
          <w:tcPr>
            <w:tcW w:w="435"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1</w:t>
            </w:r>
          </w:p>
        </w:tc>
        <w:tc>
          <w:tcPr>
            <w:tcW w:w="441"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No</w:t>
            </w:r>
          </w:p>
        </w:tc>
        <w:tc>
          <w:tcPr>
            <w:tcW w:w="825" w:type="pct"/>
            <w:vAlign w:val="center"/>
          </w:tcPr>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Prefin.: 80%</w:t>
            </w:r>
          </w:p>
          <w:p w:rsidR="00B07E97" w:rsidRPr="0019773D" w:rsidRDefault="00B07E9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Balance: 20%</w:t>
            </w:r>
          </w:p>
        </w:tc>
      </w:tr>
    </w:tbl>
    <w:p w:rsidR="008B45D7" w:rsidRPr="0019773D" w:rsidRDefault="008B45D7" w:rsidP="008B45D7">
      <w:pPr>
        <w:spacing w:before="60" w:after="60"/>
        <w:rPr>
          <w:rFonts w:ascii="Calibri" w:hAnsi="Calibri"/>
          <w:sz w:val="16"/>
          <w:szCs w:val="16"/>
        </w:rPr>
      </w:pPr>
      <w:r w:rsidRPr="0019773D">
        <w:rPr>
          <w:rFonts w:ascii="Calibri" w:hAnsi="Calibri"/>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039"/>
        <w:gridCol w:w="2107"/>
        <w:gridCol w:w="2724"/>
        <w:gridCol w:w="1237"/>
        <w:gridCol w:w="1254"/>
        <w:gridCol w:w="2346"/>
      </w:tblGrid>
      <w:tr w:rsidR="008B45D7" w:rsidRPr="0019773D" w:rsidTr="00F65CAA">
        <w:trPr>
          <w:trHeight w:val="428"/>
        </w:trPr>
        <w:tc>
          <w:tcPr>
            <w:tcW w:w="883" w:type="pct"/>
            <w:vMerge w:val="restart"/>
            <w:tcBorders>
              <w:top w:val="nil"/>
              <w:left w:val="nil"/>
            </w:tcBorders>
            <w:shd w:val="clear" w:color="auto" w:fill="auto"/>
            <w:vAlign w:val="center"/>
          </w:tcPr>
          <w:p w:rsidR="008B45D7" w:rsidRPr="0019773D" w:rsidRDefault="008B45D7" w:rsidP="00F65CAA">
            <w:pPr>
              <w:jc w:val="center"/>
              <w:rPr>
                <w:rFonts w:ascii="Calibri" w:hAnsi="Calibri"/>
                <w:b/>
                <w:sz w:val="16"/>
                <w:szCs w:val="16"/>
              </w:rPr>
            </w:pPr>
            <w:r w:rsidRPr="0019773D">
              <w:rPr>
                <w:rFonts w:ascii="Calibri" w:hAnsi="Calibri"/>
                <w:b/>
                <w:sz w:val="16"/>
                <w:szCs w:val="16"/>
              </w:rPr>
              <w:br w:type="page"/>
            </w:r>
          </w:p>
        </w:tc>
        <w:tc>
          <w:tcPr>
            <w:tcW w:w="2416" w:type="pct"/>
            <w:gridSpan w:val="3"/>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project life-cycle deadlines</w:t>
            </w:r>
          </w:p>
        </w:tc>
        <w:tc>
          <w:tcPr>
            <w:tcW w:w="1701" w:type="pct"/>
            <w:gridSpan w:val="3"/>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payment modalities</w:t>
            </w:r>
          </w:p>
        </w:tc>
      </w:tr>
      <w:tr w:rsidR="008B45D7" w:rsidRPr="005B1094" w:rsidTr="00F65CAA">
        <w:trPr>
          <w:trHeight w:val="428"/>
        </w:trPr>
        <w:tc>
          <w:tcPr>
            <w:tcW w:w="883" w:type="pct"/>
            <w:vMerge/>
            <w:tcBorders>
              <w:left w:val="nil"/>
            </w:tcBorders>
            <w:shd w:val="clear" w:color="auto" w:fill="auto"/>
            <w:vAlign w:val="center"/>
          </w:tcPr>
          <w:p w:rsidR="008B45D7" w:rsidRPr="0019773D" w:rsidRDefault="008B45D7" w:rsidP="00F65CAA">
            <w:pPr>
              <w:pStyle w:val="ManualHeading1"/>
              <w:spacing w:before="60" w:after="60"/>
              <w:ind w:left="0" w:firstLine="0"/>
              <w:jc w:val="center"/>
              <w:rPr>
                <w:rFonts w:ascii="Calibri" w:hAnsi="Calibri" w:cs="Tahoma"/>
                <w:smallCaps w:val="0"/>
                <w:sz w:val="16"/>
                <w:szCs w:val="16"/>
              </w:rPr>
            </w:pPr>
          </w:p>
        </w:tc>
        <w:tc>
          <w:tcPr>
            <w:tcW w:w="717"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of notific</w:t>
            </w:r>
            <w:r w:rsidRPr="0019773D">
              <w:rPr>
                <w:rFonts w:ascii="Calibri" w:hAnsi="Calibri" w:cs="Tahoma"/>
                <w:bCs w:val="0"/>
                <w:smallCaps w:val="0"/>
                <w:kern w:val="3"/>
                <w:sz w:val="16"/>
                <w:szCs w:val="16"/>
                <w:lang w:eastAsia="zh-CN"/>
              </w:rPr>
              <w:t>a</w:t>
            </w:r>
            <w:r w:rsidRPr="0019773D">
              <w:rPr>
                <w:rFonts w:ascii="Calibri" w:hAnsi="Calibri" w:cs="Tahoma"/>
                <w:bCs w:val="0"/>
                <w:smallCaps w:val="0"/>
                <w:kern w:val="3"/>
                <w:sz w:val="16"/>
                <w:szCs w:val="16"/>
                <w:lang w:eastAsia="zh-CN"/>
              </w:rPr>
              <w:t>tion of award decision</w:t>
            </w:r>
          </w:p>
        </w:tc>
        <w:tc>
          <w:tcPr>
            <w:tcW w:w="741"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Indicative date for signing grant agreement</w:t>
            </w:r>
          </w:p>
        </w:tc>
        <w:tc>
          <w:tcPr>
            <w:tcW w:w="958"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Date of final payment/request for reimbursement of the balance</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N. of pre-financings</w:t>
            </w:r>
          </w:p>
        </w:tc>
        <w:tc>
          <w:tcPr>
            <w:tcW w:w="441"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Interim (tec</w:t>
            </w:r>
            <w:r w:rsidRPr="0019773D">
              <w:rPr>
                <w:rFonts w:ascii="Calibri" w:hAnsi="Calibri" w:cs="Tahoma"/>
                <w:bCs w:val="0"/>
                <w:smallCaps w:val="0"/>
                <w:kern w:val="3"/>
                <w:sz w:val="16"/>
                <w:szCs w:val="16"/>
                <w:lang w:eastAsia="zh-CN"/>
              </w:rPr>
              <w:t>h</w:t>
            </w:r>
            <w:r w:rsidRPr="0019773D">
              <w:rPr>
                <w:rFonts w:ascii="Calibri" w:hAnsi="Calibri" w:cs="Tahoma"/>
                <w:bCs w:val="0"/>
                <w:smallCaps w:val="0"/>
                <w:kern w:val="3"/>
                <w:sz w:val="16"/>
                <w:szCs w:val="16"/>
                <w:lang w:eastAsia="zh-CN"/>
              </w:rPr>
              <w:t>nical) report</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Cs w:val="0"/>
                <w:smallCaps w:val="0"/>
                <w:kern w:val="3"/>
                <w:sz w:val="16"/>
                <w:szCs w:val="16"/>
                <w:lang w:eastAsia="zh-CN"/>
              </w:rPr>
            </w:pPr>
            <w:r w:rsidRPr="0019773D">
              <w:rPr>
                <w:rFonts w:ascii="Calibri" w:hAnsi="Calibri" w:cs="Tahoma"/>
                <w:bCs w:val="0"/>
                <w:smallCaps w:val="0"/>
                <w:kern w:val="3"/>
                <w:sz w:val="16"/>
                <w:szCs w:val="16"/>
                <w:lang w:eastAsia="zh-CN"/>
              </w:rPr>
              <w:t>% of grant provided at different stages</w:t>
            </w:r>
          </w:p>
        </w:tc>
      </w:tr>
      <w:tr w:rsidR="008B45D7" w:rsidRPr="0019773D" w:rsidTr="00F65CAA">
        <w:trPr>
          <w:trHeight w:val="846"/>
        </w:trPr>
        <w:tc>
          <w:tcPr>
            <w:tcW w:w="883" w:type="pct"/>
            <w:shd w:val="clear" w:color="auto" w:fill="auto"/>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Jean Monnet activities </w:t>
            </w:r>
          </w:p>
        </w:tc>
        <w:tc>
          <w:tcPr>
            <w:tcW w:w="717"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5 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7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6</w:t>
            </w:r>
            <w:r w:rsidR="00956779" w:rsidRPr="0019773D">
              <w:rPr>
                <w:rFonts w:ascii="Calibri" w:hAnsi="Calibri" w:cs="Tahoma"/>
                <w:b w:val="0"/>
                <w:bCs w:val="0"/>
                <w:smallCaps w:val="0"/>
                <w:kern w:val="3"/>
                <w:sz w:val="16"/>
                <w:szCs w:val="16"/>
                <w:lang w:eastAsia="zh-CN"/>
              </w:rPr>
              <w:t xml:space="preserve"> </w:t>
            </w:r>
            <w:r w:rsidRPr="0019773D">
              <w:rPr>
                <w:rFonts w:ascii="Calibri" w:hAnsi="Calibri" w:cs="Tahoma"/>
                <w:b w:val="0"/>
                <w:bCs w:val="0"/>
                <w:smallCaps w:val="0"/>
                <w:kern w:val="3"/>
                <w:sz w:val="16"/>
                <w:szCs w:val="16"/>
                <w:lang w:eastAsia="zh-CN"/>
              </w:rPr>
              <w:t>months from the submi</w:t>
            </w:r>
            <w:r w:rsidRPr="0019773D">
              <w:rPr>
                <w:rFonts w:ascii="Calibri" w:hAnsi="Calibri" w:cs="Tahoma"/>
                <w:b w:val="0"/>
                <w:bCs w:val="0"/>
                <w:smallCaps w:val="0"/>
                <w:kern w:val="3"/>
                <w:sz w:val="16"/>
                <w:szCs w:val="16"/>
                <w:lang w:eastAsia="zh-CN"/>
              </w:rPr>
              <w:t>s</w:t>
            </w:r>
            <w:r w:rsidRPr="0019773D">
              <w:rPr>
                <w:rFonts w:ascii="Calibri" w:hAnsi="Calibri" w:cs="Tahoma"/>
                <w:b w:val="0"/>
                <w:bCs w:val="0"/>
                <w:smallCaps w:val="0"/>
                <w:kern w:val="3"/>
                <w:sz w:val="16"/>
                <w:szCs w:val="16"/>
                <w:lang w:eastAsia="zh-CN"/>
              </w:rPr>
              <w:t>sion deadline</w:t>
            </w:r>
          </w:p>
        </w:tc>
        <w:tc>
          <w:tcPr>
            <w:tcW w:w="958" w:type="pct"/>
            <w:vAlign w:val="center"/>
          </w:tcPr>
          <w:p w:rsidR="008B45D7" w:rsidRPr="0019773D" w:rsidRDefault="002757C4"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Within</w:t>
            </w:r>
            <w:r w:rsidR="008B45D7" w:rsidRPr="0019773D">
              <w:rPr>
                <w:rFonts w:ascii="Calibri" w:hAnsi="Calibri" w:cs="Tahoma"/>
                <w:b w:val="0"/>
                <w:bCs w:val="0"/>
                <w:smallCaps w:val="0"/>
                <w:kern w:val="3"/>
                <w:sz w:val="16"/>
                <w:szCs w:val="16"/>
                <w:lang w:eastAsia="zh-CN"/>
              </w:rPr>
              <w:t xml:space="preserve"> 60 days from the receipt of the final report by EACEA</w:t>
            </w:r>
          </w:p>
        </w:tc>
        <w:tc>
          <w:tcPr>
            <w:tcW w:w="43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1</w:t>
            </w:r>
          </w:p>
        </w:tc>
        <w:tc>
          <w:tcPr>
            <w:tcW w:w="441"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Yes</w:t>
            </w:r>
          </w:p>
        </w:tc>
        <w:tc>
          <w:tcPr>
            <w:tcW w:w="825" w:type="pct"/>
            <w:vAlign w:val="center"/>
          </w:tcPr>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Prefin.: </w:t>
            </w:r>
            <w:r w:rsidR="004B7045" w:rsidRPr="0019773D">
              <w:rPr>
                <w:rFonts w:ascii="Calibri" w:hAnsi="Calibri" w:cs="Tahoma"/>
                <w:b w:val="0"/>
                <w:bCs w:val="0"/>
                <w:smallCaps w:val="0"/>
                <w:kern w:val="3"/>
                <w:sz w:val="16"/>
                <w:szCs w:val="16"/>
                <w:lang w:eastAsia="zh-CN"/>
              </w:rPr>
              <w:t>70</w:t>
            </w:r>
            <w:r w:rsidRPr="0019773D">
              <w:rPr>
                <w:rFonts w:ascii="Calibri" w:hAnsi="Calibri" w:cs="Tahoma"/>
                <w:b w:val="0"/>
                <w:bCs w:val="0"/>
                <w:smallCaps w:val="0"/>
                <w:kern w:val="3"/>
                <w:sz w:val="16"/>
                <w:szCs w:val="16"/>
                <w:lang w:eastAsia="zh-CN"/>
              </w:rPr>
              <w:t>%</w:t>
            </w:r>
          </w:p>
          <w:p w:rsidR="008B45D7" w:rsidRPr="0019773D" w:rsidRDefault="008B45D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kern w:val="3"/>
                <w:sz w:val="16"/>
                <w:szCs w:val="16"/>
                <w:lang w:eastAsia="zh-CN"/>
              </w:rPr>
              <w:t xml:space="preserve">Balance: </w:t>
            </w:r>
            <w:r w:rsidR="004B7045" w:rsidRPr="0019773D">
              <w:rPr>
                <w:rFonts w:ascii="Calibri" w:hAnsi="Calibri" w:cs="Tahoma"/>
                <w:b w:val="0"/>
                <w:bCs w:val="0"/>
                <w:smallCaps w:val="0"/>
                <w:kern w:val="3"/>
                <w:sz w:val="16"/>
                <w:szCs w:val="16"/>
                <w:lang w:eastAsia="zh-CN"/>
              </w:rPr>
              <w:t>3</w:t>
            </w:r>
            <w:r w:rsidRPr="0019773D">
              <w:rPr>
                <w:rFonts w:ascii="Calibri" w:hAnsi="Calibri" w:cs="Tahoma"/>
                <w:b w:val="0"/>
                <w:bCs w:val="0"/>
                <w:smallCaps w:val="0"/>
                <w:kern w:val="3"/>
                <w:sz w:val="16"/>
                <w:szCs w:val="16"/>
                <w:lang w:eastAsia="zh-CN"/>
              </w:rPr>
              <w:t>0%</w:t>
            </w:r>
          </w:p>
        </w:tc>
      </w:tr>
      <w:tr w:rsidR="00F052A7" w:rsidRPr="0019773D" w:rsidTr="00F65CAA">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Sport - Collaborative Partnerships</w:t>
            </w:r>
          </w:p>
        </w:tc>
        <w:tc>
          <w:tcPr>
            <w:tcW w:w="717"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1</w:t>
            </w:r>
          </w:p>
        </w:tc>
        <w:tc>
          <w:tcPr>
            <w:tcW w:w="441" w:type="pct"/>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No</w:t>
            </w:r>
          </w:p>
        </w:tc>
        <w:tc>
          <w:tcPr>
            <w:tcW w:w="825" w:type="pct"/>
            <w:vAlign w:val="center"/>
          </w:tcPr>
          <w:p w:rsidR="00F052A7" w:rsidRPr="0019773D" w:rsidRDefault="00F052A7">
            <w:pPr>
              <w:pStyle w:val="ManualHeading1"/>
              <w:spacing w:before="60" w:after="60"/>
              <w:ind w:left="0" w:firstLine="0"/>
              <w:jc w:val="center"/>
              <w:rPr>
                <w:rFonts w:ascii="Calibri" w:eastAsia="Calibri" w:hAnsi="Calibri" w:cs="Tahoma"/>
                <w:b w:val="0"/>
                <w:bCs w:val="0"/>
                <w:smallCaps w:val="0"/>
                <w:sz w:val="16"/>
                <w:szCs w:val="16"/>
                <w:lang w:eastAsia="zh-CN"/>
              </w:rPr>
            </w:pPr>
            <w:r w:rsidRPr="0019773D">
              <w:rPr>
                <w:rFonts w:ascii="Calibri" w:hAnsi="Calibri" w:cs="Tahoma"/>
                <w:b w:val="0"/>
                <w:bCs w:val="0"/>
                <w:smallCaps w:val="0"/>
                <w:sz w:val="16"/>
                <w:szCs w:val="16"/>
                <w:lang w:eastAsia="zh-CN"/>
              </w:rPr>
              <w:t xml:space="preserve">Prefin.: </w:t>
            </w:r>
            <w:r w:rsidR="00D02EE3" w:rsidRPr="0019773D">
              <w:rPr>
                <w:rFonts w:ascii="Calibri" w:hAnsi="Calibri" w:cs="Tahoma"/>
                <w:b w:val="0"/>
                <w:bCs w:val="0"/>
                <w:smallCaps w:val="0"/>
                <w:sz w:val="16"/>
                <w:szCs w:val="16"/>
                <w:lang w:eastAsia="zh-CN"/>
              </w:rPr>
              <w:t>7</w:t>
            </w:r>
            <w:r w:rsidRPr="0019773D">
              <w:rPr>
                <w:rFonts w:ascii="Calibri" w:hAnsi="Calibri" w:cs="Tahoma"/>
                <w:b w:val="0"/>
                <w:bCs w:val="0"/>
                <w:smallCaps w:val="0"/>
                <w:sz w:val="16"/>
                <w:szCs w:val="16"/>
                <w:lang w:eastAsia="zh-CN"/>
              </w:rPr>
              <w:t>0%</w:t>
            </w:r>
          </w:p>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 xml:space="preserve">Balance: </w:t>
            </w:r>
            <w:r w:rsidR="00D02EE3" w:rsidRPr="0019773D">
              <w:rPr>
                <w:rFonts w:ascii="Calibri" w:hAnsi="Calibri" w:cs="Tahoma"/>
                <w:b w:val="0"/>
                <w:bCs w:val="0"/>
                <w:smallCaps w:val="0"/>
                <w:sz w:val="16"/>
                <w:szCs w:val="16"/>
                <w:lang w:eastAsia="zh-CN"/>
              </w:rPr>
              <w:t>3</w:t>
            </w:r>
            <w:r w:rsidRPr="0019773D">
              <w:rPr>
                <w:rFonts w:ascii="Calibri" w:hAnsi="Calibri" w:cs="Tahoma"/>
                <w:b w:val="0"/>
                <w:bCs w:val="0"/>
                <w:smallCaps w:val="0"/>
                <w:sz w:val="16"/>
                <w:szCs w:val="16"/>
                <w:lang w:eastAsia="zh-CN"/>
              </w:rPr>
              <w:t>0%</w:t>
            </w:r>
          </w:p>
        </w:tc>
      </w:tr>
      <w:tr w:rsidR="00BC5803" w:rsidRPr="0019773D" w:rsidTr="00F65CAA">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C5803" w:rsidRPr="0019773D" w:rsidRDefault="00BC5803" w:rsidP="00F65CAA">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Sport – Small Collaborative Par</w:t>
            </w:r>
            <w:r w:rsidRPr="0019773D">
              <w:rPr>
                <w:rFonts w:ascii="Calibri" w:hAnsi="Calibri"/>
                <w:b w:val="0"/>
                <w:bCs w:val="0"/>
                <w:sz w:val="16"/>
                <w:szCs w:val="16"/>
                <w:lang w:eastAsia="zh-CN"/>
              </w:rPr>
              <w:t>t</w:t>
            </w:r>
            <w:r w:rsidRPr="0019773D">
              <w:rPr>
                <w:rFonts w:ascii="Calibri" w:hAnsi="Calibri"/>
                <w:b w:val="0"/>
                <w:bCs w:val="0"/>
                <w:sz w:val="16"/>
                <w:szCs w:val="16"/>
                <w:lang w:eastAsia="zh-CN"/>
              </w:rPr>
              <w:t>nerships</w:t>
            </w:r>
          </w:p>
        </w:tc>
        <w:tc>
          <w:tcPr>
            <w:tcW w:w="717" w:type="pct"/>
            <w:tcBorders>
              <w:top w:val="single" w:sz="4" w:space="0" w:color="auto"/>
              <w:left w:val="single" w:sz="4" w:space="0" w:color="auto"/>
              <w:bottom w:val="single" w:sz="4" w:space="0" w:color="auto"/>
              <w:right w:val="single" w:sz="4" w:space="0" w:color="auto"/>
            </w:tcBorders>
            <w:vAlign w:val="center"/>
          </w:tcPr>
          <w:p w:rsidR="00BC5803" w:rsidRPr="006F7599" w:rsidRDefault="00BC5803"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BC5803" w:rsidRPr="006F7599" w:rsidRDefault="00BC5803"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BC5803" w:rsidRPr="006F7599" w:rsidRDefault="00BC5803"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BC5803" w:rsidRPr="0019773D" w:rsidRDefault="00BC5803" w:rsidP="00F65CAA">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1</w:t>
            </w:r>
          </w:p>
        </w:tc>
        <w:tc>
          <w:tcPr>
            <w:tcW w:w="441" w:type="pct"/>
            <w:vAlign w:val="center"/>
          </w:tcPr>
          <w:p w:rsidR="00BC5803" w:rsidRPr="0019773D" w:rsidRDefault="00BC5803" w:rsidP="00F65CAA">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No</w:t>
            </w:r>
          </w:p>
        </w:tc>
        <w:tc>
          <w:tcPr>
            <w:tcW w:w="825" w:type="pct"/>
            <w:vAlign w:val="center"/>
          </w:tcPr>
          <w:p w:rsidR="00BC5803" w:rsidRPr="0019773D" w:rsidRDefault="00BC5803">
            <w:pPr>
              <w:pStyle w:val="ManualHeading1"/>
              <w:spacing w:before="60" w:after="60"/>
              <w:ind w:left="0" w:firstLine="0"/>
              <w:jc w:val="center"/>
              <w:rPr>
                <w:rFonts w:ascii="Calibri" w:eastAsia="Calibri" w:hAnsi="Calibri"/>
                <w:b w:val="0"/>
                <w:bCs w:val="0"/>
                <w:sz w:val="16"/>
                <w:szCs w:val="16"/>
                <w:lang w:eastAsia="zh-CN"/>
              </w:rPr>
            </w:pPr>
            <w:r w:rsidRPr="0019773D">
              <w:rPr>
                <w:rFonts w:ascii="Calibri" w:hAnsi="Calibri"/>
                <w:b w:val="0"/>
                <w:bCs w:val="0"/>
                <w:sz w:val="16"/>
                <w:szCs w:val="16"/>
                <w:lang w:eastAsia="zh-CN"/>
              </w:rPr>
              <w:t>Prefin.: 70%</w:t>
            </w:r>
          </w:p>
          <w:p w:rsidR="00BC5803" w:rsidRPr="0019773D" w:rsidRDefault="00BC5803">
            <w:pPr>
              <w:pStyle w:val="ManualHeading1"/>
              <w:spacing w:before="60" w:after="60"/>
              <w:ind w:left="0" w:firstLine="0"/>
              <w:jc w:val="center"/>
              <w:rPr>
                <w:rFonts w:ascii="Calibri" w:hAnsi="Calibri" w:cs="Tahoma"/>
                <w:b w:val="0"/>
                <w:bCs w:val="0"/>
                <w:smallCaps w:val="0"/>
                <w:sz w:val="16"/>
                <w:szCs w:val="16"/>
                <w:lang w:eastAsia="zh-CN"/>
              </w:rPr>
            </w:pPr>
            <w:r w:rsidRPr="0019773D">
              <w:rPr>
                <w:rFonts w:ascii="Calibri" w:hAnsi="Calibri"/>
                <w:b w:val="0"/>
                <w:bCs w:val="0"/>
                <w:sz w:val="16"/>
                <w:szCs w:val="16"/>
                <w:lang w:eastAsia="zh-CN"/>
              </w:rPr>
              <w:t>Balance: 30%</w:t>
            </w:r>
          </w:p>
        </w:tc>
      </w:tr>
      <w:tr w:rsidR="00F052A7" w:rsidRPr="0019773D" w:rsidTr="00F65CAA">
        <w:trPr>
          <w:trHeight w:val="702"/>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Sport – Not-for-profit European sport events</w:t>
            </w:r>
          </w:p>
        </w:tc>
        <w:tc>
          <w:tcPr>
            <w:tcW w:w="717"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5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741"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6 months from the submi</w:t>
            </w:r>
            <w:r w:rsidRPr="006F7599">
              <w:rPr>
                <w:rFonts w:ascii="Calibri" w:hAnsi="Calibri" w:cs="Tahoma"/>
                <w:b w:val="0"/>
                <w:bCs w:val="0"/>
                <w:smallCaps w:val="0"/>
                <w:kern w:val="3"/>
                <w:sz w:val="16"/>
                <w:szCs w:val="16"/>
                <w:lang w:eastAsia="zh-CN"/>
              </w:rPr>
              <w:t>s</w:t>
            </w:r>
            <w:r w:rsidRPr="006F7599">
              <w:rPr>
                <w:rFonts w:ascii="Calibri" w:hAnsi="Calibri" w:cs="Tahoma"/>
                <w:b w:val="0"/>
                <w:bCs w:val="0"/>
                <w:smallCaps w:val="0"/>
                <w:kern w:val="3"/>
                <w:sz w:val="16"/>
                <w:szCs w:val="16"/>
                <w:lang w:eastAsia="zh-CN"/>
              </w:rPr>
              <w:t>sion deadline</w:t>
            </w:r>
          </w:p>
        </w:tc>
        <w:tc>
          <w:tcPr>
            <w:tcW w:w="958" w:type="pct"/>
            <w:tcBorders>
              <w:top w:val="single" w:sz="4" w:space="0" w:color="auto"/>
              <w:left w:val="single" w:sz="4" w:space="0" w:color="auto"/>
              <w:bottom w:val="single" w:sz="4" w:space="0" w:color="auto"/>
              <w:right w:val="single" w:sz="4" w:space="0" w:color="auto"/>
            </w:tcBorders>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6F7599">
              <w:rPr>
                <w:rFonts w:ascii="Calibri" w:hAnsi="Calibri" w:cs="Tahoma"/>
                <w:b w:val="0"/>
                <w:bCs w:val="0"/>
                <w:smallCaps w:val="0"/>
                <w:kern w:val="3"/>
                <w:sz w:val="16"/>
                <w:szCs w:val="16"/>
                <w:lang w:eastAsia="zh-CN"/>
              </w:rPr>
              <w:t>Within 60 days from the receipt of the final report by EACEA</w:t>
            </w:r>
          </w:p>
        </w:tc>
        <w:tc>
          <w:tcPr>
            <w:tcW w:w="435" w:type="pct"/>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1</w:t>
            </w:r>
          </w:p>
        </w:tc>
        <w:tc>
          <w:tcPr>
            <w:tcW w:w="441" w:type="pct"/>
            <w:vAlign w:val="center"/>
          </w:tcPr>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No</w:t>
            </w:r>
          </w:p>
        </w:tc>
        <w:tc>
          <w:tcPr>
            <w:tcW w:w="825" w:type="pct"/>
            <w:vAlign w:val="center"/>
          </w:tcPr>
          <w:p w:rsidR="00F052A7" w:rsidRPr="0019773D" w:rsidRDefault="00F052A7">
            <w:pPr>
              <w:pStyle w:val="ManualHeading1"/>
              <w:spacing w:before="60" w:after="60"/>
              <w:ind w:left="0" w:firstLine="0"/>
              <w:jc w:val="center"/>
              <w:rPr>
                <w:rFonts w:ascii="Calibri" w:eastAsia="Calibri" w:hAnsi="Calibri" w:cs="Tahoma"/>
                <w:b w:val="0"/>
                <w:bCs w:val="0"/>
                <w:smallCaps w:val="0"/>
                <w:sz w:val="16"/>
                <w:szCs w:val="16"/>
                <w:lang w:eastAsia="zh-CN"/>
              </w:rPr>
            </w:pPr>
            <w:r w:rsidRPr="0019773D">
              <w:rPr>
                <w:rFonts w:ascii="Calibri" w:hAnsi="Calibri" w:cs="Tahoma"/>
                <w:b w:val="0"/>
                <w:bCs w:val="0"/>
                <w:smallCaps w:val="0"/>
                <w:sz w:val="16"/>
                <w:szCs w:val="16"/>
                <w:lang w:eastAsia="zh-CN"/>
              </w:rPr>
              <w:t xml:space="preserve">Prefin.: </w:t>
            </w:r>
            <w:r w:rsidR="00D02EE3" w:rsidRPr="0019773D">
              <w:rPr>
                <w:rFonts w:ascii="Calibri" w:hAnsi="Calibri" w:cs="Tahoma"/>
                <w:b w:val="0"/>
                <w:bCs w:val="0"/>
                <w:smallCaps w:val="0"/>
                <w:sz w:val="16"/>
                <w:szCs w:val="16"/>
                <w:lang w:eastAsia="zh-CN"/>
              </w:rPr>
              <w:t>7</w:t>
            </w:r>
            <w:r w:rsidRPr="0019773D">
              <w:rPr>
                <w:rFonts w:ascii="Calibri" w:hAnsi="Calibri" w:cs="Tahoma"/>
                <w:b w:val="0"/>
                <w:bCs w:val="0"/>
                <w:smallCaps w:val="0"/>
                <w:sz w:val="16"/>
                <w:szCs w:val="16"/>
                <w:lang w:eastAsia="zh-CN"/>
              </w:rPr>
              <w:t>0%</w:t>
            </w:r>
          </w:p>
          <w:p w:rsidR="00F052A7" w:rsidRPr="0019773D" w:rsidRDefault="00F052A7" w:rsidP="00F65CAA">
            <w:pPr>
              <w:pStyle w:val="ManualHeading1"/>
              <w:spacing w:before="60" w:after="60"/>
              <w:ind w:left="0" w:firstLine="0"/>
              <w:jc w:val="center"/>
              <w:rPr>
                <w:rFonts w:ascii="Calibri" w:hAnsi="Calibri" w:cs="Tahoma"/>
                <w:b w:val="0"/>
                <w:bCs w:val="0"/>
                <w:smallCaps w:val="0"/>
                <w:kern w:val="3"/>
                <w:sz w:val="16"/>
                <w:szCs w:val="16"/>
                <w:lang w:eastAsia="zh-CN"/>
              </w:rPr>
            </w:pPr>
            <w:r w:rsidRPr="0019773D">
              <w:rPr>
                <w:rFonts w:ascii="Calibri" w:hAnsi="Calibri" w:cs="Tahoma"/>
                <w:b w:val="0"/>
                <w:bCs w:val="0"/>
                <w:smallCaps w:val="0"/>
                <w:sz w:val="16"/>
                <w:szCs w:val="16"/>
                <w:lang w:eastAsia="zh-CN"/>
              </w:rPr>
              <w:t xml:space="preserve">Balance: </w:t>
            </w:r>
            <w:r w:rsidR="00D02EE3" w:rsidRPr="0019773D">
              <w:rPr>
                <w:rFonts w:ascii="Calibri" w:hAnsi="Calibri" w:cs="Tahoma"/>
                <w:b w:val="0"/>
                <w:bCs w:val="0"/>
                <w:smallCaps w:val="0"/>
                <w:sz w:val="16"/>
                <w:szCs w:val="16"/>
                <w:lang w:eastAsia="zh-CN"/>
              </w:rPr>
              <w:t>3</w:t>
            </w:r>
            <w:r w:rsidRPr="0019773D">
              <w:rPr>
                <w:rFonts w:ascii="Calibri" w:hAnsi="Calibri" w:cs="Tahoma"/>
                <w:b w:val="0"/>
                <w:bCs w:val="0"/>
                <w:smallCaps w:val="0"/>
                <w:sz w:val="16"/>
                <w:szCs w:val="16"/>
                <w:lang w:eastAsia="zh-CN"/>
              </w:rPr>
              <w:t>0%</w:t>
            </w:r>
          </w:p>
        </w:tc>
      </w:tr>
    </w:tbl>
    <w:p w:rsidR="008B45D7" w:rsidRPr="0019773D" w:rsidRDefault="008B45D7" w:rsidP="008B45D7">
      <w:pPr>
        <w:jc w:val="both"/>
        <w:rPr>
          <w:rFonts w:ascii="Calibri" w:hAnsi="Calibri"/>
          <w:sz w:val="16"/>
          <w:szCs w:val="16"/>
          <w:lang w:val="en-GB"/>
        </w:rPr>
      </w:pPr>
    </w:p>
    <w:p w:rsidR="008B45D7" w:rsidRPr="0019773D" w:rsidRDefault="008B45D7" w:rsidP="008B45D7">
      <w:pPr>
        <w:jc w:val="both"/>
        <w:rPr>
          <w:rFonts w:ascii="Calibri" w:hAnsi="Calibri"/>
          <w:sz w:val="16"/>
          <w:szCs w:val="16"/>
          <w:lang w:val="en-GB"/>
        </w:rPr>
      </w:pPr>
    </w:p>
    <w:p w:rsidR="00981A2B" w:rsidRDefault="00981A2B" w:rsidP="009705D8">
      <w:pPr>
        <w:pStyle w:val="Guide-Normal"/>
      </w:pPr>
      <w:r w:rsidRPr="00981A2B">
        <w:t>For Strategic Partnerships using the School Exchange Partnerships format and Key Action 1 projects in the field of VET, depending on the national legal framework and the legal status of organisations involved in the project, the National Agency may decide to apply a 100% pre-financing model. For Key Action 1 projects in the field of VET, the National Agency may decide to use the 100% pre-financing model only if the applicant is a school according to the national law. In cases where this model is not applied, the other financing models applicable for these actions will be used.</w:t>
      </w:r>
    </w:p>
    <w:p w:rsidR="001D6470" w:rsidRDefault="001D6470" w:rsidP="009705D8">
      <w:pPr>
        <w:pStyle w:val="Guide-Normal"/>
      </w:pPr>
    </w:p>
    <w:p w:rsidR="00536C1C" w:rsidRPr="0019773D" w:rsidRDefault="00541BA4" w:rsidP="001D6470">
      <w:pPr>
        <w:pStyle w:val="Guide-Normal"/>
      </w:pPr>
      <w:r w:rsidRPr="0019773D">
        <w:t xml:space="preserve">Please note that the indicative dates provided in the table above are given for general information only and do not constitute a legal obligation for the National Agencies and the Executive Agency. Similarly as regards the payment modalities presented </w:t>
      </w:r>
      <w:r w:rsidR="00646937" w:rsidRPr="0019773D">
        <w:t>above</w:t>
      </w:r>
      <w:r w:rsidRPr="0019773D">
        <w:t>, it should be noted that they will be applied in general, but depending on the individual situation of the applicant organisation or consortium concerned (</w:t>
      </w:r>
      <w:r w:rsidR="00C84846" w:rsidRPr="0019773D">
        <w:t>e.g.</w:t>
      </w:r>
      <w:r w:rsidRPr="0019773D">
        <w:t xml:space="preserve">, depending on the financial capacity), different arrangements may be provided for in the grant agreement or grant decision. </w:t>
      </w:r>
      <w:r w:rsidR="00646937" w:rsidRPr="0019773D">
        <w:t xml:space="preserve"> In case of a shortage of EU appropriation</w:t>
      </w:r>
      <w:r w:rsidR="004B7045" w:rsidRPr="0019773D">
        <w:t>s</w:t>
      </w:r>
      <w:r w:rsidR="00646937" w:rsidRPr="0019773D">
        <w:t xml:space="preserve"> for </w:t>
      </w:r>
      <w:r w:rsidR="004B7045" w:rsidRPr="0019773D">
        <w:t>a given</w:t>
      </w:r>
      <w:r w:rsidR="00646937" w:rsidRPr="0019773D">
        <w:t xml:space="preserve"> budget year, the first pre-financing payment levels may be further reduced. </w:t>
      </w:r>
    </w:p>
    <w:p w:rsidR="00541BA4" w:rsidRPr="0019773D" w:rsidRDefault="00541BA4" w:rsidP="001D6470">
      <w:pPr>
        <w:jc w:val="both"/>
        <w:rPr>
          <w:rFonts w:ascii="Calibri" w:hAnsi="Calibri"/>
          <w:sz w:val="18"/>
          <w:szCs w:val="18"/>
          <w:lang w:val="en-GB"/>
        </w:rPr>
      </w:pPr>
    </w:p>
    <w:p w:rsidR="008B45D7" w:rsidRPr="0019773D" w:rsidRDefault="008B45D7" w:rsidP="008B45D7">
      <w:pPr>
        <w:jc w:val="both"/>
        <w:rPr>
          <w:rFonts w:ascii="Calibri" w:hAnsi="Calibri"/>
          <w:sz w:val="18"/>
          <w:szCs w:val="18"/>
          <w:lang w:val="en-GB"/>
        </w:rPr>
      </w:pPr>
    </w:p>
    <w:p w:rsidR="008B45D7" w:rsidRPr="0019773D" w:rsidRDefault="008B45D7" w:rsidP="008B45D7">
      <w:pPr>
        <w:jc w:val="both"/>
        <w:rPr>
          <w:rFonts w:ascii="Calibri" w:hAnsi="Calibri"/>
          <w:sz w:val="18"/>
          <w:szCs w:val="18"/>
          <w:lang w:val="en-GB"/>
        </w:rPr>
        <w:sectPr w:rsidR="008B45D7" w:rsidRPr="0019773D" w:rsidSect="00940267">
          <w:headerReference w:type="even" r:id="rId272"/>
          <w:headerReference w:type="default" r:id="rId273"/>
          <w:footerReference w:type="even" r:id="rId274"/>
          <w:footerReference w:type="default" r:id="rId275"/>
          <w:headerReference w:type="first" r:id="rId276"/>
          <w:footerReference w:type="first" r:id="rId277"/>
          <w:pgSz w:w="16838" w:h="11906" w:orient="landscape"/>
          <w:pgMar w:top="57" w:right="1418" w:bottom="1021" w:left="1418" w:header="283" w:footer="283" w:gutter="0"/>
          <w:cols w:space="720"/>
          <w:docGrid w:linePitch="326"/>
        </w:sectPr>
      </w:pPr>
    </w:p>
    <w:p w:rsidR="008B45D7" w:rsidRPr="0019773D" w:rsidRDefault="008B45D7" w:rsidP="00851436">
      <w:pPr>
        <w:pStyle w:val="Guide-Heading2"/>
      </w:pPr>
      <w:bookmarkStart w:id="140" w:name="_Toc496600143"/>
      <w:r w:rsidRPr="0019773D">
        <w:t xml:space="preserve">Other </w:t>
      </w:r>
      <w:r w:rsidR="00541BA4" w:rsidRPr="0019773D">
        <w:t>important</w:t>
      </w:r>
      <w:r w:rsidRPr="0019773D">
        <w:t xml:space="preserve"> contractual provisions</w:t>
      </w:r>
      <w:bookmarkEnd w:id="140"/>
    </w:p>
    <w:p w:rsidR="008B45D7" w:rsidRPr="0019773D" w:rsidRDefault="008B45D7" w:rsidP="00851436">
      <w:pPr>
        <w:pStyle w:val="Guide-Heading3"/>
      </w:pPr>
      <w:bookmarkStart w:id="141" w:name="_Toc496600144"/>
      <w:r w:rsidRPr="0019773D">
        <w:t>Financial guarantee</w:t>
      </w:r>
      <w:bookmarkEnd w:id="141"/>
    </w:p>
    <w:p w:rsidR="008B45D7" w:rsidRPr="0019773D" w:rsidRDefault="008B45D7" w:rsidP="009705D8">
      <w:pPr>
        <w:pStyle w:val="Guide-Normal"/>
      </w:pPr>
      <w:r w:rsidRPr="0019773D">
        <w:t>If the financial capacity is not considered satisfactory, the National or Executive Agency may require any beneficiary which has been awarded a grant exceeding 60 000</w:t>
      </w:r>
      <w:r w:rsidR="00D40374" w:rsidRPr="0019773D">
        <w:t xml:space="preserve"> EUR </w:t>
      </w:r>
      <w:r w:rsidRPr="0019773D">
        <w:t>to lodge a guarantee in advance in order to limit the financial risks connected with the pre-financing payment. This guarantee can be requested for up to the same amount of the pre-financing payment(s).</w:t>
      </w:r>
    </w:p>
    <w:p w:rsidR="008B45D7" w:rsidRPr="0019773D" w:rsidRDefault="008B45D7" w:rsidP="009705D8">
      <w:pPr>
        <w:pStyle w:val="Guide-Normal"/>
      </w:pPr>
    </w:p>
    <w:p w:rsidR="008B45D7" w:rsidRPr="0019773D" w:rsidRDefault="008B45D7" w:rsidP="009705D8">
      <w:pPr>
        <w:pStyle w:val="Guide-Normal"/>
      </w:pPr>
      <w:r w:rsidRPr="0019773D">
        <w:t xml:space="preserve">The purpose of such guarantee is to make a bank or financial institution stand as irrevocable collateral security or first-call guarantor of the beneficiary’s obligations deriving from the grant agreement or grant decision. </w:t>
      </w:r>
    </w:p>
    <w:p w:rsidR="008B45D7" w:rsidRPr="0019773D" w:rsidRDefault="008B45D7" w:rsidP="009705D8">
      <w:pPr>
        <w:pStyle w:val="Guide-Normal"/>
      </w:pPr>
    </w:p>
    <w:p w:rsidR="008B45D7" w:rsidRPr="0019773D" w:rsidRDefault="008B45D7" w:rsidP="009705D8">
      <w:pPr>
        <w:pStyle w:val="Guide-Normal"/>
      </w:pPr>
      <w:r w:rsidRPr="0019773D">
        <w:t xml:space="preserve">This financial guarantee, in euro, shall be provided by an approved bank or financial institution established in an EU Member State. When the beneficiary is established in a non-EU country, the National or Executive Agency may agree that a bank or financial institution established in such country provides the guarantee, if it considers that the bank or financial institution offers equivalent financial security and characteristics as those offered in an EU Member State. </w:t>
      </w:r>
    </w:p>
    <w:p w:rsidR="008B45D7" w:rsidRPr="0019773D" w:rsidRDefault="008B45D7" w:rsidP="009705D8">
      <w:pPr>
        <w:pStyle w:val="Guide-Normal"/>
      </w:pPr>
    </w:p>
    <w:p w:rsidR="008B45D7" w:rsidRPr="0019773D" w:rsidRDefault="008B45D7" w:rsidP="009705D8">
      <w:pPr>
        <w:pStyle w:val="Guide-Normal"/>
      </w:pPr>
      <w:r w:rsidRPr="0019773D">
        <w:t xml:space="preserve">The guarantee may be replaced by a joint third-party guarantee, or from several third-party guarantees from the participating organisations who are parties to the same grant agreement. </w:t>
      </w:r>
    </w:p>
    <w:p w:rsidR="008B45D7" w:rsidRPr="0019773D" w:rsidRDefault="008B45D7" w:rsidP="009705D8">
      <w:pPr>
        <w:pStyle w:val="Guide-Normal"/>
      </w:pPr>
    </w:p>
    <w:p w:rsidR="008B45D7" w:rsidRPr="0019773D" w:rsidRDefault="008B45D7" w:rsidP="009705D8">
      <w:pPr>
        <w:pStyle w:val="Guide-Normal"/>
      </w:pPr>
      <w:r w:rsidRPr="0019773D">
        <w:t xml:space="preserve">The guarantee will be released </w:t>
      </w:r>
      <w:r w:rsidR="00B07E97" w:rsidRPr="0019773D">
        <w:t xml:space="preserve">after </w:t>
      </w:r>
      <w:r w:rsidRPr="0019773D">
        <w:t>the pre-financing is gradually cleared against an interim payment or payment of the balance to the beneficiary, in accordance with the conditions laid down in the grant agreement or grant decision.</w:t>
      </w:r>
      <w:r w:rsidR="00B16459" w:rsidRPr="0019773D">
        <w:t xml:space="preserve"> In case th</w:t>
      </w:r>
      <w:r w:rsidR="007F0872" w:rsidRPr="0019773D">
        <w:t>e payment of the balance</w:t>
      </w:r>
      <w:r w:rsidR="00B16459" w:rsidRPr="0019773D">
        <w:t xml:space="preserve"> takes the form of a recovery, the guarantee will be released after the beneficiary </w:t>
      </w:r>
      <w:r w:rsidR="007F0872" w:rsidRPr="0019773D">
        <w:t>is</w:t>
      </w:r>
      <w:r w:rsidR="00B16459" w:rsidRPr="0019773D">
        <w:t xml:space="preserve"> notified. </w:t>
      </w:r>
    </w:p>
    <w:p w:rsidR="008B45D7" w:rsidRPr="0019773D" w:rsidRDefault="008B45D7" w:rsidP="00851436">
      <w:pPr>
        <w:pStyle w:val="Guide-Heading3"/>
      </w:pPr>
      <w:bookmarkStart w:id="142" w:name="_Toc496600145"/>
      <w:r w:rsidRPr="0019773D">
        <w:t>Sub-contracting and award of procurement contract</w:t>
      </w:r>
      <w:bookmarkEnd w:id="142"/>
      <w:r w:rsidRPr="0019773D">
        <w:t xml:space="preserve"> </w:t>
      </w:r>
    </w:p>
    <w:p w:rsidR="000C1F5A" w:rsidRDefault="000C1F5A" w:rsidP="00D2712B">
      <w:pPr>
        <w:pStyle w:val="Guide-Normal"/>
      </w:pPr>
      <w:r w:rsidRPr="000C1F5A">
        <w:t>The beneficiary may resort to subcontracting for specific technical services requiring specialised skills (relating to the legal, accounting, tax, human resources fields, IT, etc.) or implementation contracts. The costs incurred by the beneficiary for this type of services may therefore be considered eligible costs provided they meet all the other criteria described in the grant agreement or grant decision.</w:t>
      </w:r>
    </w:p>
    <w:p w:rsidR="00C836FD" w:rsidRPr="000C1F5A" w:rsidRDefault="00C836FD" w:rsidP="00D2712B">
      <w:pPr>
        <w:pStyle w:val="Guide-Normal"/>
      </w:pPr>
    </w:p>
    <w:p w:rsidR="000C1F5A" w:rsidRDefault="000C1F5A" w:rsidP="00D2712B">
      <w:pPr>
        <w:pStyle w:val="Guide-Normal"/>
      </w:pPr>
      <w:r w:rsidRPr="000C1F5A">
        <w:t xml:space="preserve">Where implementation of the project requires the procurement of goods, works or services (implementation contract), beneficiaries must award the contract to the economically most advantageous offer, i.e. the bid offering the best value for money, or, as appropriate to the tender offering the lowest price, ensuring that there is no conflict of interests and that documentation is retained in case of audit. </w:t>
      </w:r>
    </w:p>
    <w:p w:rsidR="00C836FD" w:rsidRPr="000C1F5A" w:rsidRDefault="00C836FD" w:rsidP="00D2712B">
      <w:pPr>
        <w:pStyle w:val="Guide-Normal"/>
      </w:pPr>
    </w:p>
    <w:p w:rsidR="000C1F5A" w:rsidRDefault="000C1F5A" w:rsidP="00D2712B">
      <w:pPr>
        <w:pStyle w:val="Guide-Normal"/>
      </w:pPr>
      <w:r w:rsidRPr="000C1F5A">
        <w:t xml:space="preserve">In the event of implementation contract exceeding a value of 60 000 EUR (or 25.000 EUR for the Capacity Building in higher education action), the National or Executive agency may impose special rules on the beneficiary, in addition to those referred to in the previous paragraph. Those special rules would be published on the websites of the National Agencies and Executive Agency. </w:t>
      </w:r>
    </w:p>
    <w:p w:rsidR="000C1F5A" w:rsidRDefault="000C1F5A" w:rsidP="00D2712B">
      <w:pPr>
        <w:pStyle w:val="Guide-Normal"/>
      </w:pPr>
    </w:p>
    <w:p w:rsidR="008B45D7" w:rsidRPr="0019773D" w:rsidRDefault="008B45D7" w:rsidP="00851436">
      <w:pPr>
        <w:pStyle w:val="Guide-Heading3"/>
      </w:pPr>
      <w:bookmarkStart w:id="143" w:name="_Toc496600146"/>
      <w:r w:rsidRPr="0019773D">
        <w:t>Information on the grants awarded</w:t>
      </w:r>
      <w:bookmarkEnd w:id="143"/>
    </w:p>
    <w:p w:rsidR="000C1F5A" w:rsidRPr="0019773D" w:rsidRDefault="000C1F5A" w:rsidP="000C1F5A">
      <w:pPr>
        <w:pStyle w:val="Guide-Normal"/>
      </w:pPr>
      <w:r>
        <w:t>In line with the principle of transparency and the requirement for ex-post publicity, information on the recipients of the Union funds must be published on the</w:t>
      </w:r>
      <w:r w:rsidRPr="0019773D">
        <w:t xml:space="preserve"> website of the Commission, the Executive Agency and/or the National Agencies during the first half of the year following the closure of the financial year for which they were awarded. </w:t>
      </w:r>
    </w:p>
    <w:p w:rsidR="008B45D7" w:rsidRPr="0019773D" w:rsidRDefault="008B45D7" w:rsidP="009705D8">
      <w:pPr>
        <w:pStyle w:val="Guide-Normal"/>
      </w:pPr>
    </w:p>
    <w:p w:rsidR="008B45D7" w:rsidRPr="0019773D" w:rsidRDefault="008B45D7" w:rsidP="009705D8">
      <w:pPr>
        <w:pStyle w:val="Guide-Normal"/>
      </w:pPr>
      <w:r w:rsidRPr="0019773D">
        <w:t>The information may also be published in any other appropriate medium, including the Official Journal of the European Union.</w:t>
      </w:r>
    </w:p>
    <w:p w:rsidR="008B45D7" w:rsidRPr="0019773D" w:rsidRDefault="008B45D7" w:rsidP="009705D8">
      <w:pPr>
        <w:pStyle w:val="Guide-Normal"/>
      </w:pPr>
    </w:p>
    <w:p w:rsidR="008B45D7" w:rsidRPr="0019773D" w:rsidRDefault="008B45D7" w:rsidP="009705D8">
      <w:pPr>
        <w:pStyle w:val="Guide-Normal"/>
      </w:pPr>
      <w:r w:rsidRPr="0019773D">
        <w:t>The National Agencies and the Executive Agency will publish the following information:</w:t>
      </w:r>
    </w:p>
    <w:p w:rsidR="008B45D7" w:rsidRPr="0019773D" w:rsidRDefault="008B45D7" w:rsidP="008B45D7">
      <w:pPr>
        <w:jc w:val="both"/>
        <w:rPr>
          <w:rFonts w:ascii="Calibri" w:hAnsi="Calibri"/>
          <w:sz w:val="18"/>
          <w:szCs w:val="18"/>
          <w:lang w:val="en-GB"/>
        </w:rPr>
      </w:pPr>
    </w:p>
    <w:p w:rsidR="008B45D7" w:rsidRPr="0019773D" w:rsidRDefault="008B45D7" w:rsidP="009F41D6">
      <w:pPr>
        <w:pStyle w:val="Guide-Bulletsspace"/>
        <w:numPr>
          <w:ilvl w:val="0"/>
          <w:numId w:val="63"/>
        </w:numPr>
      </w:pPr>
      <w:r w:rsidRPr="0019773D">
        <w:t>name and locality of the beneficiary</w:t>
      </w:r>
      <w:r w:rsidR="00E107B5" w:rsidRPr="0019773D">
        <w:t>;</w:t>
      </w:r>
    </w:p>
    <w:p w:rsidR="008B45D7" w:rsidRPr="0019773D" w:rsidRDefault="008B45D7" w:rsidP="009F41D6">
      <w:pPr>
        <w:pStyle w:val="Guide-Bulletsspace"/>
        <w:numPr>
          <w:ilvl w:val="0"/>
          <w:numId w:val="63"/>
        </w:numPr>
      </w:pPr>
      <w:r w:rsidRPr="0019773D">
        <w:t>amount of grant awarded</w:t>
      </w:r>
      <w:r w:rsidR="00E107B5" w:rsidRPr="0019773D">
        <w:t>;</w:t>
      </w:r>
    </w:p>
    <w:p w:rsidR="008B45D7" w:rsidRPr="0019773D" w:rsidRDefault="008B45D7" w:rsidP="009F41D6">
      <w:pPr>
        <w:pStyle w:val="Guide-Bulletsspace"/>
        <w:numPr>
          <w:ilvl w:val="0"/>
          <w:numId w:val="63"/>
        </w:numPr>
      </w:pPr>
      <w:r w:rsidRPr="0019773D">
        <w:t>nature and purpose of the award.</w:t>
      </w:r>
    </w:p>
    <w:p w:rsidR="008B45D7" w:rsidRPr="0019773D" w:rsidRDefault="008B45D7" w:rsidP="008B45D7">
      <w:pPr>
        <w:jc w:val="both"/>
        <w:rPr>
          <w:rFonts w:ascii="Calibri" w:hAnsi="Calibri"/>
          <w:sz w:val="18"/>
          <w:szCs w:val="18"/>
          <w:lang w:val="en-GB"/>
        </w:rPr>
      </w:pPr>
    </w:p>
    <w:p w:rsidR="008B45D7" w:rsidRPr="0019773D" w:rsidRDefault="008B45D7" w:rsidP="009705D8">
      <w:pPr>
        <w:pStyle w:val="Guide-Normal"/>
      </w:pPr>
      <w:r w:rsidRPr="0019773D">
        <w:t>Upon a reasoned and duly substantiated request by the beneficiary, the publication shall be waived if such disclosure risks threatening the rights and freedoms of individuals concerned as protected by the Charter of Fundamental Rights of the European Union or harm the commercial interests of the beneficiaries</w:t>
      </w:r>
      <w:r w:rsidR="00E00FED" w:rsidRPr="0019773D">
        <w:t xml:space="preserve">. </w:t>
      </w:r>
    </w:p>
    <w:p w:rsidR="008B45D7" w:rsidRPr="0019773D" w:rsidRDefault="008B45D7" w:rsidP="009705D8">
      <w:pPr>
        <w:pStyle w:val="Guide-Normal"/>
      </w:pPr>
    </w:p>
    <w:p w:rsidR="00E107B5" w:rsidRPr="0019773D" w:rsidRDefault="008B45D7" w:rsidP="009705D8">
      <w:pPr>
        <w:pStyle w:val="Guide-Normal"/>
      </w:pPr>
      <w:r w:rsidRPr="0019773D">
        <w:t xml:space="preserve">As far as personal data referring to natural persons are concerned, the information published shall by removed two years after the end of the financial year in which the funds were awarded. </w:t>
      </w:r>
    </w:p>
    <w:p w:rsidR="00BE5F66" w:rsidRPr="0019773D" w:rsidRDefault="00BE5F66" w:rsidP="009705D8">
      <w:pPr>
        <w:pStyle w:val="Guide-Normal"/>
      </w:pPr>
    </w:p>
    <w:p w:rsidR="008B45D7" w:rsidRPr="0019773D" w:rsidRDefault="008B45D7" w:rsidP="009705D8">
      <w:pPr>
        <w:pStyle w:val="Guide-Normal"/>
      </w:pPr>
      <w:r w:rsidRPr="0019773D">
        <w:t>The same shall apply to personal data indicated in the official titles of legal persons (e.g. an association or company having as title the names of their founders).</w:t>
      </w:r>
    </w:p>
    <w:p w:rsidR="008B45D7" w:rsidRPr="0019773D" w:rsidRDefault="008B45D7" w:rsidP="009705D8">
      <w:pPr>
        <w:pStyle w:val="Guide-Normal"/>
      </w:pPr>
    </w:p>
    <w:p w:rsidR="00541BA4" w:rsidRPr="0019773D" w:rsidRDefault="00541BA4" w:rsidP="009705D8">
      <w:pPr>
        <w:pStyle w:val="Guide-Normal"/>
      </w:pPr>
      <w:r w:rsidRPr="0019773D">
        <w:t>This information shall not be published for scholarships paid to natural persons and other direct support paid to natural persons in most need (refugees and unemployed persons). Also the beneficiary organisations are not authorised to publish this type of information in relation to persons receiving a mobility grant under Erasmus+.</w:t>
      </w:r>
    </w:p>
    <w:p w:rsidR="008B45D7" w:rsidRPr="0019773D" w:rsidRDefault="008B45D7" w:rsidP="00851436">
      <w:pPr>
        <w:pStyle w:val="Guide-Heading3"/>
      </w:pPr>
      <w:bookmarkStart w:id="144" w:name="_Toc496600147"/>
      <w:r w:rsidRPr="0019773D">
        <w:t>Publicity</w:t>
      </w:r>
      <w:bookmarkEnd w:id="144"/>
    </w:p>
    <w:p w:rsidR="008B45D7" w:rsidRPr="0019773D" w:rsidRDefault="008B45D7" w:rsidP="009705D8">
      <w:pPr>
        <w:pStyle w:val="Guide-Normal"/>
      </w:pPr>
      <w:r w:rsidRPr="0019773D">
        <w:t xml:space="preserve">Apart from the requirements regarding the visibility of the project and for the dissemination and exploitation of its results (which are award criteria), there is an obligation of minimal publicity for each granted project. </w:t>
      </w:r>
    </w:p>
    <w:p w:rsidR="008B45D7" w:rsidRPr="0019773D" w:rsidRDefault="008B45D7" w:rsidP="009705D8">
      <w:pPr>
        <w:pStyle w:val="Guide-Normal"/>
      </w:pPr>
    </w:p>
    <w:p w:rsidR="008B45D7" w:rsidRPr="0019773D" w:rsidRDefault="008B45D7" w:rsidP="009705D8">
      <w:pPr>
        <w:pStyle w:val="Guide-Normal"/>
      </w:pPr>
      <w:r w:rsidRPr="0019773D">
        <w:t xml:space="preserve">Beneficiaries must clearly acknowledge the European Union’s support in all communications or publications, in whatever form or whatever medium, including the Internet, or on the occasion of activities for which the grant is used. </w:t>
      </w:r>
    </w:p>
    <w:p w:rsidR="008B45D7" w:rsidRPr="0019773D" w:rsidRDefault="008B45D7" w:rsidP="009705D8">
      <w:pPr>
        <w:pStyle w:val="Guide-Normal"/>
      </w:pPr>
    </w:p>
    <w:p w:rsidR="008B45D7" w:rsidRPr="0019773D" w:rsidRDefault="008B45D7" w:rsidP="009705D8">
      <w:pPr>
        <w:pStyle w:val="Guide-Normal"/>
      </w:pPr>
      <w:r w:rsidRPr="0019773D">
        <w:t>This must be done according to the provisions included in the grant agreement or grant decision. If these provisions are not fully complied with, the beneficiary’s grant may be reduced.</w:t>
      </w:r>
    </w:p>
    <w:p w:rsidR="008B45D7" w:rsidRPr="0019773D" w:rsidRDefault="008B45D7" w:rsidP="009705D8">
      <w:pPr>
        <w:pStyle w:val="Guide-Normal"/>
      </w:pPr>
    </w:p>
    <w:p w:rsidR="008B45D7" w:rsidRPr="0019773D" w:rsidRDefault="008B45D7" w:rsidP="009705D8">
      <w:pPr>
        <w:pStyle w:val="Guide-Normal"/>
      </w:pPr>
      <w:r w:rsidRPr="0019773D">
        <w:t>Please refer to the Dissemination Guidelines for beneficiaries in Annex II of this Guide for further requirements regarding the visibility of the project.</w:t>
      </w:r>
    </w:p>
    <w:p w:rsidR="008B45D7" w:rsidRPr="0019773D" w:rsidRDefault="008B45D7" w:rsidP="00851436">
      <w:pPr>
        <w:pStyle w:val="Guide-Heading3"/>
      </w:pPr>
      <w:bookmarkStart w:id="145" w:name="_Toc496600148"/>
      <w:r w:rsidRPr="0019773D">
        <w:t>Checks and audits</w:t>
      </w:r>
      <w:bookmarkEnd w:id="145"/>
      <w:r w:rsidRPr="0019773D">
        <w:t xml:space="preserve"> </w:t>
      </w:r>
    </w:p>
    <w:p w:rsidR="008B45D7" w:rsidRPr="0019773D" w:rsidRDefault="008B45D7" w:rsidP="009705D8">
      <w:pPr>
        <w:pStyle w:val="Guide-Normal"/>
      </w:pPr>
      <w:r w:rsidRPr="0019773D">
        <w:t xml:space="preserve">The National or Executive Agency and/or the </w:t>
      </w:r>
      <w:r w:rsidR="00E00FED" w:rsidRPr="0019773D">
        <w:t xml:space="preserve">European </w:t>
      </w:r>
      <w:r w:rsidRPr="0019773D">
        <w:t xml:space="preserve">Commission may carry out technical and financial checks and audits in relation to the use of the grant. They may also check the statutory records of the beneficiary (or co-beneficiary) for the purpose of periodic assessments of lump sum, unit cost or flat-rate financing. The beneficiary (or co-beneficiary) will undertake, with the signature of its legal representative, to provide proof that the grant has been used correctly. The European Commission, the Executive Agency, National Agencies and/or the European Court of Auditors, or a body mandated by them, may check the use made of the grant at any time up to five years, or for up to three years for grants not exceeding 60 000 </w:t>
      </w:r>
      <w:r w:rsidR="00C67575" w:rsidRPr="0019773D">
        <w:t>EUR</w:t>
      </w:r>
      <w:r w:rsidRPr="0019773D">
        <w:t>,</w:t>
      </w:r>
      <w:r w:rsidR="00F54330" w:rsidRPr="0019773D">
        <w:t xml:space="preserve"> starting from the date of payment of the balance</w:t>
      </w:r>
      <w:r w:rsidR="00B07E97" w:rsidRPr="0019773D">
        <w:t xml:space="preserve"> or execution of the recovery</w:t>
      </w:r>
      <w:r w:rsidRPr="0019773D">
        <w:t xml:space="preserve"> by the National or Executive Agency.</w:t>
      </w:r>
      <w:r w:rsidRPr="0019773D" w:rsidDel="00535346">
        <w:t xml:space="preserve"> </w:t>
      </w:r>
      <w:r w:rsidRPr="0019773D">
        <w:t xml:space="preserve">Therefore, beneficiaries shall keep records, </w:t>
      </w:r>
      <w:r w:rsidR="00F54330" w:rsidRPr="0019773D">
        <w:t xml:space="preserve">original </w:t>
      </w:r>
      <w:r w:rsidRPr="0019773D">
        <w:t>supporting documents, statistical records and other documents connected with the grant during this period.</w:t>
      </w:r>
    </w:p>
    <w:p w:rsidR="008B45D7" w:rsidRPr="0019773D" w:rsidRDefault="008B45D7" w:rsidP="009705D8">
      <w:pPr>
        <w:pStyle w:val="Guide-Normal"/>
      </w:pPr>
    </w:p>
    <w:p w:rsidR="008B45D7" w:rsidRPr="0019773D" w:rsidRDefault="008B45D7" w:rsidP="009705D8">
      <w:pPr>
        <w:pStyle w:val="Guide-Normal"/>
      </w:pPr>
      <w:r w:rsidRPr="0019773D">
        <w:t xml:space="preserve">For projects managed at centralised level by the Executive Agency, different types of audit procedures may be applied according to the type of Action concerned and the size of the grant awarded (if applicable, Audit Type I for grants </w:t>
      </w:r>
      <w:r w:rsidR="00F54330" w:rsidRPr="0019773D">
        <w:t xml:space="preserve">exceeding </w:t>
      </w:r>
      <w:r w:rsidRPr="0019773D">
        <w:t xml:space="preserve">60 000 </w:t>
      </w:r>
      <w:r w:rsidR="00F54330" w:rsidRPr="0019773D">
        <w:t xml:space="preserve">EUR </w:t>
      </w:r>
      <w:r w:rsidRPr="0019773D">
        <w:t xml:space="preserve">and </w:t>
      </w:r>
      <w:r w:rsidR="00F54330" w:rsidRPr="0019773D">
        <w:t xml:space="preserve">lower than </w:t>
      </w:r>
      <w:r w:rsidRPr="0019773D">
        <w:t xml:space="preserve">750 000 </w:t>
      </w:r>
      <w:r w:rsidR="00C67575" w:rsidRPr="0019773D">
        <w:t>EUR</w:t>
      </w:r>
      <w:r w:rsidRPr="0019773D">
        <w:t xml:space="preserve">; Audit Type II for grants of 750 000 </w:t>
      </w:r>
      <w:r w:rsidR="00C67575" w:rsidRPr="0019773D">
        <w:t xml:space="preserve">EUR </w:t>
      </w:r>
      <w:r w:rsidRPr="0019773D">
        <w:t xml:space="preserve">or higher). More information is available on the website of the Executive Agency. </w:t>
      </w:r>
    </w:p>
    <w:p w:rsidR="008B45D7" w:rsidRPr="0019773D" w:rsidRDefault="008B45D7" w:rsidP="009705D8">
      <w:pPr>
        <w:pStyle w:val="Guide-Normal"/>
      </w:pPr>
    </w:p>
    <w:p w:rsidR="008B45D7" w:rsidRPr="0019773D" w:rsidRDefault="008B45D7" w:rsidP="009705D8">
      <w:pPr>
        <w:pStyle w:val="Guide-Normal"/>
      </w:pPr>
      <w:r w:rsidRPr="0019773D">
        <w:t>The detailed provisions concerning checks and audits are described in the gra</w:t>
      </w:r>
      <w:r w:rsidR="00A5779E" w:rsidRPr="0019773D">
        <w:t>nt agreement or grant decision.</w:t>
      </w:r>
    </w:p>
    <w:p w:rsidR="008B45D7" w:rsidRPr="0019773D" w:rsidRDefault="008B45D7" w:rsidP="00851436">
      <w:pPr>
        <w:pStyle w:val="Guide-Heading3"/>
      </w:pPr>
      <w:bookmarkStart w:id="146" w:name="_Toc496600149"/>
      <w:r w:rsidRPr="0019773D">
        <w:t>Data protection</w:t>
      </w:r>
      <w:bookmarkEnd w:id="146"/>
      <w:r w:rsidRPr="0019773D">
        <w:t xml:space="preserve"> </w:t>
      </w:r>
    </w:p>
    <w:p w:rsidR="000C1F5A" w:rsidRPr="0019773D" w:rsidRDefault="000C1F5A" w:rsidP="000C1F5A">
      <w:pPr>
        <w:pStyle w:val="Guide-Normal"/>
      </w:pPr>
      <w:r w:rsidRPr="0019773D">
        <w:t>Any personal data included in the application form or in the grant agreement/decision shall be processed by the National or Executive Agency, or by the European Commission in accordance with:</w:t>
      </w:r>
    </w:p>
    <w:p w:rsidR="000C1F5A" w:rsidRPr="0019773D" w:rsidRDefault="000C1F5A" w:rsidP="000C1F5A">
      <w:pPr>
        <w:pStyle w:val="Guide-Normal"/>
      </w:pPr>
    </w:p>
    <w:p w:rsidR="000C1F5A" w:rsidRPr="0019773D" w:rsidRDefault="000C1F5A" w:rsidP="000C1F5A">
      <w:pPr>
        <w:pStyle w:val="Guide-Bulletsspace"/>
        <w:numPr>
          <w:ilvl w:val="0"/>
          <w:numId w:val="63"/>
        </w:numPr>
      </w:pPr>
      <w:r w:rsidRPr="0019773D">
        <w:t>Regulation (EC) No 45/2001 of the European Parliament and of the Council on the protection of individuals with regard to the processing of personal data by the European Union institutions and bodies and on the free movement of such data;</w:t>
      </w:r>
    </w:p>
    <w:p w:rsidR="000C1F5A" w:rsidRPr="0019773D" w:rsidRDefault="000C1F5A" w:rsidP="000C1F5A">
      <w:pPr>
        <w:pStyle w:val="Guide-Bulletsspace"/>
        <w:numPr>
          <w:ilvl w:val="0"/>
          <w:numId w:val="63"/>
        </w:numPr>
      </w:pPr>
      <w:r w:rsidRPr="0019773D">
        <w:t xml:space="preserve">where applicable, the national legislation on personal data protection of the country where the application has been selected. </w:t>
      </w:r>
    </w:p>
    <w:p w:rsidR="000C1F5A" w:rsidRPr="0019773D" w:rsidRDefault="000C1F5A" w:rsidP="000C1F5A">
      <w:pPr>
        <w:pStyle w:val="Guide-Bulletsspace"/>
        <w:numPr>
          <w:ilvl w:val="0"/>
          <w:numId w:val="0"/>
        </w:numPr>
        <w:ind w:left="360"/>
      </w:pPr>
    </w:p>
    <w:p w:rsidR="000C1F5A" w:rsidRPr="0019773D" w:rsidRDefault="000C1F5A" w:rsidP="000C1F5A">
      <w:pPr>
        <w:pStyle w:val="Guide-Normal"/>
      </w:pPr>
      <w:r w:rsidRPr="0019773D">
        <w:t>Unless marked as optional, the applicant's replies to the questions in the application form are necessary to evaluate and further process the grant application in accordance with the Erasmus+ Programme</w:t>
      </w:r>
      <w:r>
        <w:t xml:space="preserve"> Guide</w:t>
      </w:r>
      <w:r w:rsidRPr="0019773D">
        <w:t xml:space="preserve">. </w:t>
      </w:r>
      <w:r w:rsidRPr="00870186">
        <w:t>Personal data will be processed solely for that purpose by the department or Unit responsible for the Union grant programme concerned (entity acting as data controller)</w:t>
      </w:r>
      <w:r w:rsidRPr="00E234F8">
        <w:t xml:space="preserve">. </w:t>
      </w:r>
      <w:r w:rsidRPr="0019773D">
        <w:t>Personal data may be transferred on a need to know basis to third parties involved in the evaluation of applications or in the grant management procedure, without prejudice of transfer to the bodies in charge of monitoring and inspection tasks in accordance with European Union law or to bodies mandated to undertake evaluations of the Programme or any of its Actions. In particular, for the purposes of safeguarding the financial interests of the Union, personal data may be transferred to internal audit services, to the European Court of Auditors, to the Fina</w:t>
      </w:r>
      <w:r>
        <w:t>n</w:t>
      </w:r>
      <w:r w:rsidRPr="0019773D">
        <w:t xml:space="preserve">cial Irregularities Panel or to the European Anti-Fraud Office and between authorising officers of the Commission and the executive agencies. The applicant shall have the right of access to his/her personal data and the right to rectify any such data. Should the applicant have any queries concerning the processing of his/her personal data, he/she shall address them to the Agency that has selected the project. In case of conflicts; the applicant also has the right of recourse at any time to the European Data Protection Supervisor. More information regarding the processing of personal data is included in the grant agreement or decision. </w:t>
      </w:r>
    </w:p>
    <w:p w:rsidR="000C1F5A" w:rsidRPr="0019773D" w:rsidRDefault="000C1F5A" w:rsidP="000C1F5A">
      <w:pPr>
        <w:pStyle w:val="Guide-Normal"/>
      </w:pPr>
    </w:p>
    <w:p w:rsidR="000C1F5A" w:rsidRPr="0019773D" w:rsidRDefault="000C1F5A" w:rsidP="000C1F5A">
      <w:pPr>
        <w:pStyle w:val="Guide-Normal"/>
      </w:pPr>
      <w:r w:rsidRPr="0019773D">
        <w:t>Concerning the processing of personal data under the Erasmus+ Programme, a detailed privacy statement, including contact information, is available on the website of the Commission and Executive Agency.</w:t>
      </w:r>
    </w:p>
    <w:p w:rsidR="000C1F5A" w:rsidRPr="0019773D" w:rsidRDefault="000C1F5A" w:rsidP="000C1F5A">
      <w:pPr>
        <w:pStyle w:val="Guide-Normal"/>
      </w:pPr>
    </w:p>
    <w:p w:rsidR="000C1F5A" w:rsidRPr="006D0477" w:rsidRDefault="000C1F5A" w:rsidP="000C1F5A">
      <w:pPr>
        <w:autoSpaceDE w:val="0"/>
        <w:adjustRightInd w:val="0"/>
        <w:spacing w:before="100" w:after="100"/>
        <w:jc w:val="both"/>
        <w:rPr>
          <w:rFonts w:ascii="Calibri" w:eastAsia="Times New Roman" w:hAnsi="Calibri"/>
          <w:sz w:val="18"/>
          <w:szCs w:val="18"/>
          <w:lang w:val="en-GB" w:eastAsia="en-GB"/>
        </w:rPr>
      </w:pPr>
      <w:r>
        <w:rPr>
          <w:rFonts w:ascii="Calibri" w:eastAsia="Times New Roman" w:hAnsi="Calibri"/>
          <w:sz w:val="18"/>
          <w:szCs w:val="18"/>
          <w:lang w:val="en-GB" w:eastAsia="en-GB"/>
        </w:rPr>
        <w:t>Within the framework of centralised actions managed by the Executive Agency, a</w:t>
      </w:r>
      <w:r w:rsidRPr="006D0477">
        <w:rPr>
          <w:rFonts w:ascii="Calibri" w:eastAsia="Times New Roman" w:hAnsi="Calibri"/>
          <w:sz w:val="18"/>
          <w:szCs w:val="18"/>
          <w:lang w:val="en-GB" w:eastAsia="en-GB"/>
        </w:rPr>
        <w:t xml:space="preserve">pplicants </w:t>
      </w:r>
      <w:r>
        <w:rPr>
          <w:rFonts w:ascii="Calibri" w:eastAsia="Times New Roman" w:hAnsi="Calibri"/>
          <w:sz w:val="18"/>
          <w:szCs w:val="18"/>
          <w:lang w:val="en-GB" w:eastAsia="en-GB"/>
        </w:rPr>
        <w:t xml:space="preserve">- </w:t>
      </w:r>
      <w:r w:rsidRPr="006D0477">
        <w:rPr>
          <w:rFonts w:ascii="Calibri" w:eastAsia="Times New Roman" w:hAnsi="Calibri"/>
          <w:sz w:val="18"/>
          <w:szCs w:val="18"/>
          <w:lang w:val="en-GB" w:eastAsia="en-GB"/>
        </w:rPr>
        <w:t>and, if they are legal entities, persons who are members of the administrative, management or supervisory body of that applicant or who have powers of representation, decision or control with regard to that applicant, or natural or legal persons that assume unlimited liability for the debts of that applicant</w:t>
      </w:r>
      <w:r>
        <w:rPr>
          <w:rFonts w:ascii="Calibri" w:eastAsia="Times New Roman" w:hAnsi="Calibri"/>
          <w:sz w:val="18"/>
          <w:szCs w:val="18"/>
          <w:lang w:val="en-GB" w:eastAsia="en-GB"/>
        </w:rPr>
        <w:t xml:space="preserve"> -</w:t>
      </w:r>
      <w:r w:rsidRPr="006D0477">
        <w:rPr>
          <w:rFonts w:ascii="Calibri" w:eastAsia="Times New Roman" w:hAnsi="Calibri"/>
          <w:sz w:val="18"/>
          <w:szCs w:val="18"/>
          <w:lang w:val="en-GB" w:eastAsia="en-GB"/>
        </w:rPr>
        <w:t xml:space="preserve"> are informed that, their personal data (name, given name if natural person, address, legal form and name and given name of the persons with powers of representation, decision-making or control, if legal person) </w:t>
      </w:r>
      <w:r w:rsidRPr="006D0477">
        <w:rPr>
          <w:rFonts w:ascii="Calibri" w:hAnsi="Calibri"/>
          <w:noProof/>
          <w:sz w:val="18"/>
          <w:szCs w:val="18"/>
          <w:lang w:val="en-GB"/>
        </w:rPr>
        <w:t xml:space="preserve">may be registered in the </w:t>
      </w:r>
      <w:r w:rsidRPr="006D0477">
        <w:rPr>
          <w:rFonts w:ascii="Calibri" w:hAnsi="Calibri"/>
          <w:sz w:val="18"/>
          <w:szCs w:val="18"/>
          <w:lang w:val="en-GB"/>
        </w:rPr>
        <w:t xml:space="preserve">Early Detection and Exclusion System (EDES) </w:t>
      </w:r>
      <w:r w:rsidRPr="006D0477">
        <w:rPr>
          <w:rFonts w:ascii="Calibri" w:hAnsi="Calibri"/>
          <w:noProof/>
          <w:sz w:val="18"/>
          <w:szCs w:val="18"/>
          <w:lang w:val="en-GB"/>
        </w:rPr>
        <w:t xml:space="preserve">by the Authorising Officer of the Agency, should they be in one of the situations mentioned in the </w:t>
      </w:r>
      <w:r w:rsidRPr="006D0477">
        <w:rPr>
          <w:rFonts w:ascii="Calibri" w:hAnsi="Calibri"/>
          <w:sz w:val="18"/>
          <w:szCs w:val="18"/>
          <w:lang w:val="en-GB"/>
        </w:rPr>
        <w:t xml:space="preserve">Regulation (EU, Euratom) No 966/2012 of the European Parliament and of the Council of 25 October 2012 on the financial rules applicable to the general budget of the Union and repealing Council Regulation (EC, Euratom) No 1605/2002 (OJ L 298 of 26.10.2012, p. 1) as amended by the </w:t>
      </w:r>
      <w:r w:rsidRPr="006D0477">
        <w:rPr>
          <w:rFonts w:ascii="Calibri" w:hAnsi="Calibri"/>
          <w:noProof/>
          <w:sz w:val="18"/>
          <w:szCs w:val="18"/>
          <w:lang w:val="en-GB"/>
        </w:rPr>
        <w:t>Regulation (EU, Euratom) 2015/1929 of the European Parliament and of the Council of 28 October 2015 (</w:t>
      </w:r>
      <w:r w:rsidRPr="006D0477">
        <w:rPr>
          <w:rFonts w:ascii="Calibri" w:hAnsi="Calibri"/>
          <w:sz w:val="18"/>
          <w:szCs w:val="18"/>
          <w:lang w:val="en-GB"/>
        </w:rPr>
        <w:t>OJ L 286, 30.10.2015, p. 1).</w:t>
      </w:r>
      <w:r w:rsidRPr="006D0477">
        <w:rPr>
          <w:rFonts w:ascii="Calibri" w:eastAsia="Times New Roman" w:hAnsi="Calibri"/>
          <w:sz w:val="18"/>
          <w:szCs w:val="18"/>
          <w:lang w:val="en-GB" w:eastAsia="en-GB"/>
        </w:rPr>
        <w:t xml:space="preserve"> </w:t>
      </w:r>
    </w:p>
    <w:p w:rsidR="003851C2" w:rsidRDefault="003851C2" w:rsidP="00851436">
      <w:pPr>
        <w:pStyle w:val="Guide-Heading3"/>
      </w:pPr>
      <w:bookmarkStart w:id="147" w:name="_Toc496600150"/>
      <w:r>
        <w:t>Open Access Requirement</w:t>
      </w:r>
      <w:bookmarkEnd w:id="147"/>
    </w:p>
    <w:p w:rsidR="009F4D89" w:rsidRDefault="009F4D89" w:rsidP="00FF3373">
      <w:pPr>
        <w:pStyle w:val="Guide-Normal"/>
      </w:pPr>
      <w:r w:rsidRPr="009F4D89">
        <w:t xml:space="preserve">Erasmus+ promotes the open access of project outputs to support learning, teaching, training, and youth work. This serves both to ensure that publicly funded materials provide value to the general public, to increase the value, visibility and reuse of the insights and work of a project, and to ensure long-term access to the results, even if e.g. a beneficiary consortium ceases to exist. </w:t>
      </w:r>
    </w:p>
    <w:p w:rsidR="009F4D89" w:rsidRDefault="009F4D89" w:rsidP="00FF3373">
      <w:pPr>
        <w:pStyle w:val="Guide-Normal"/>
      </w:pPr>
      <w:r w:rsidRPr="009F4D89">
        <w:t>In particular, Erasmus+ commits beneficiaries to make any educational resources which are produced in the context of projects supported by the programme - documents, media, software or other materials - freely available for the public under an open license (see next section). Such materials are known as Open Educational Resources (OER). In addition, beneficiaries must ensure that these OER are shared in an editable digital form, freely accessible through the internet (without cost, registration or other restriction), and whenever possible shared on a suitable and freely accessible platform, thus not just a project or institution specific website. The open access requirement is obligatory and is without prejudice to the intellectual property rights of the grant beneficiaries.</w:t>
      </w:r>
    </w:p>
    <w:p w:rsidR="00646937" w:rsidRPr="0019773D" w:rsidRDefault="00646937" w:rsidP="00FF3373">
      <w:pPr>
        <w:pStyle w:val="Guide-Heading3"/>
      </w:pPr>
      <w:bookmarkStart w:id="148" w:name="_Toc496600151"/>
      <w:r w:rsidRPr="0019773D">
        <w:t>Open Licence and Intellectual property rights</w:t>
      </w:r>
      <w:bookmarkEnd w:id="148"/>
    </w:p>
    <w:p w:rsidR="003851C2" w:rsidRPr="003851C2" w:rsidRDefault="003851C2" w:rsidP="00FF3373">
      <w:pPr>
        <w:pStyle w:val="Guide-Normal"/>
      </w:pPr>
      <w:r w:rsidRPr="003851C2">
        <w:t xml:space="preserve">In general, copyright grants the creator of any original work - e.g. an educational resource - the exclusive rights to use this work. Licenses are a common way for copyright holders to allow others to make use of their work. A license defines terms and conditions under which the rightholder grants specific individuals or organisations to use their work. </w:t>
      </w:r>
    </w:p>
    <w:p w:rsidR="003851C2" w:rsidRDefault="003851C2" w:rsidP="00FF3373">
      <w:pPr>
        <w:pStyle w:val="Guide-Normal"/>
      </w:pPr>
      <w:r w:rsidRPr="003851C2">
        <w:t>An open license is a way for the copyright holder (creator or other rightholder) to grant the general public the legal permission to use their work. The applied open license is usually indicated directly on the work and wherever the work is shared. As in the case of other licenses, open licenses do not imply a transfer of copyright or other intellectual property rights. Someone granting an open license for their work still remains the copyright holder of their materials and can themselves use the materials as they wish, e.g. to commercialise their project outcomes.</w:t>
      </w:r>
      <w:r>
        <w:t xml:space="preserve"> </w:t>
      </w:r>
      <w:r w:rsidRPr="003851C2">
        <w:t>Specifically, an open license applied to educational resources produced with support of Erasmus+, must allow the public (i.e. any third parties) at the minimum to freely:</w:t>
      </w:r>
    </w:p>
    <w:p w:rsidR="00FF3373" w:rsidRPr="003851C2" w:rsidRDefault="00FF3373" w:rsidP="00FF3373">
      <w:pPr>
        <w:pStyle w:val="Guide-Normal"/>
      </w:pPr>
    </w:p>
    <w:p w:rsidR="003851C2" w:rsidRPr="003851C2" w:rsidRDefault="003851C2" w:rsidP="008171A0">
      <w:pPr>
        <w:pStyle w:val="Guide-Normal"/>
        <w:numPr>
          <w:ilvl w:val="0"/>
          <w:numId w:val="197"/>
        </w:numPr>
      </w:pPr>
      <w:r w:rsidRPr="003851C2">
        <w:t>Use the work;</w:t>
      </w:r>
    </w:p>
    <w:p w:rsidR="003851C2" w:rsidRPr="003851C2" w:rsidRDefault="003851C2" w:rsidP="008171A0">
      <w:pPr>
        <w:pStyle w:val="Guide-Normal"/>
        <w:numPr>
          <w:ilvl w:val="0"/>
          <w:numId w:val="197"/>
        </w:numPr>
      </w:pPr>
      <w:r w:rsidRPr="003851C2">
        <w:t>Adapt the work as needed (e.g. translate, shorten, modify for local contexts, etc.);</w:t>
      </w:r>
    </w:p>
    <w:p w:rsidR="003851C2" w:rsidRDefault="003851C2" w:rsidP="008171A0">
      <w:pPr>
        <w:pStyle w:val="Guide-Normal"/>
        <w:numPr>
          <w:ilvl w:val="0"/>
          <w:numId w:val="197"/>
        </w:numPr>
      </w:pPr>
      <w:r w:rsidRPr="003851C2">
        <w:t>Reproduce and share the original or adapted work with others (e.g. with students in the classroom, online, with peers, etc.).</w:t>
      </w:r>
    </w:p>
    <w:p w:rsidR="00FF3373" w:rsidRPr="003851C2" w:rsidRDefault="00FF3373" w:rsidP="00FF3373">
      <w:pPr>
        <w:pStyle w:val="Guide-Normal"/>
      </w:pPr>
    </w:p>
    <w:p w:rsidR="003851C2" w:rsidRDefault="003851C2" w:rsidP="00FF3373">
      <w:pPr>
        <w:pStyle w:val="Guide-Normal"/>
      </w:pPr>
      <w:r w:rsidRPr="003851C2">
        <w:t>While Erasmus+ encourages beneficiaries to apply the most open licenses</w:t>
      </w:r>
      <w:r w:rsidR="00EC31FB">
        <w:rPr>
          <w:rStyle w:val="FootnoteReference"/>
          <w:b/>
          <w:smallCaps/>
        </w:rPr>
        <w:footnoteReference w:id="240"/>
      </w:r>
      <w:r w:rsidRPr="003851C2">
        <w:t xml:space="preserve"> to ensure the maximum impact of their works, beneficiaries may choose open licenses with specific conditions, in particular:</w:t>
      </w:r>
    </w:p>
    <w:p w:rsidR="00FF3373" w:rsidRPr="003851C2" w:rsidRDefault="00FF3373" w:rsidP="00FF3373">
      <w:pPr>
        <w:pStyle w:val="Guide-Normal"/>
      </w:pPr>
    </w:p>
    <w:p w:rsidR="003851C2" w:rsidRPr="003851C2" w:rsidRDefault="003851C2" w:rsidP="008171A0">
      <w:pPr>
        <w:pStyle w:val="Guide-Normal"/>
        <w:numPr>
          <w:ilvl w:val="0"/>
          <w:numId w:val="198"/>
        </w:numPr>
      </w:pPr>
      <w:r w:rsidRPr="003851C2">
        <w:t>That the creator has to be indicated whenever the work or a derivative is used or shared;</w:t>
      </w:r>
    </w:p>
    <w:p w:rsidR="003851C2" w:rsidRPr="003851C2" w:rsidRDefault="003851C2" w:rsidP="008171A0">
      <w:pPr>
        <w:pStyle w:val="Guide-Normal"/>
        <w:numPr>
          <w:ilvl w:val="0"/>
          <w:numId w:val="198"/>
        </w:numPr>
      </w:pPr>
      <w:r w:rsidRPr="003851C2">
        <w:t>That the work cannot be used commercially (e.g. sold by others, integrated in a commercial textbook, etc.);</w:t>
      </w:r>
    </w:p>
    <w:p w:rsidR="003851C2" w:rsidRPr="003851C2" w:rsidRDefault="003851C2" w:rsidP="008171A0">
      <w:pPr>
        <w:pStyle w:val="Guide-Normal"/>
        <w:numPr>
          <w:ilvl w:val="0"/>
          <w:numId w:val="198"/>
        </w:numPr>
      </w:pPr>
      <w:r w:rsidRPr="003851C2">
        <w:t xml:space="preserve">That any derivatives have to be shared under the same </w:t>
      </w:r>
      <w:r w:rsidR="00EC31FB">
        <w:t xml:space="preserve">license or </w:t>
      </w:r>
      <w:r w:rsidRPr="003851C2">
        <w:t>licensing terms.</w:t>
      </w:r>
    </w:p>
    <w:p w:rsidR="003851C2" w:rsidRPr="003851C2" w:rsidRDefault="003851C2" w:rsidP="00FF3373">
      <w:pPr>
        <w:pStyle w:val="Guide-Normal"/>
      </w:pPr>
      <w:r w:rsidRPr="003851C2">
        <w:t>While beneficiaries are free to choose any open license or even develop their own open license, to avoid duplication of work, ensure legal certainty, and ensure the possibility to combine several works, Erasmus+ beneficiaries are strongly encouraged to make use of well-known existing licenses suitable for the type of resource.</w:t>
      </w:r>
      <w:r>
        <w:t xml:space="preserve"> The </w:t>
      </w:r>
      <w:r w:rsidRPr="003851C2">
        <w:t>license cannot contain any condition</w:t>
      </w:r>
      <w:r>
        <w:t>s</w:t>
      </w:r>
      <w:r w:rsidRPr="003851C2">
        <w:t xml:space="preserve"> which limit the user group, which forces users to register, participate, or otherwise undertake any specific activity, or which specifies that the use has to be requested or reported. </w:t>
      </w:r>
    </w:p>
    <w:p w:rsidR="003851C2" w:rsidRPr="00283934" w:rsidRDefault="003851C2" w:rsidP="00FF3373">
      <w:pPr>
        <w:pStyle w:val="Guide-Normal"/>
      </w:pPr>
    </w:p>
    <w:p w:rsidR="008B45D7" w:rsidRPr="0019773D" w:rsidRDefault="008B45D7" w:rsidP="00851436">
      <w:pPr>
        <w:pStyle w:val="Guide-Heading3"/>
      </w:pPr>
      <w:bookmarkStart w:id="149" w:name="_Toc496600152"/>
      <w:r w:rsidRPr="0019773D">
        <w:t>Rules applicable</w:t>
      </w:r>
      <w:bookmarkEnd w:id="149"/>
    </w:p>
    <w:p w:rsidR="000C1F5A" w:rsidRPr="00870186" w:rsidRDefault="000C1F5A" w:rsidP="00731BF8">
      <w:pPr>
        <w:widowControl/>
        <w:suppressAutoHyphens w:val="0"/>
        <w:autoSpaceDE w:val="0"/>
        <w:adjustRightInd w:val="0"/>
        <w:jc w:val="both"/>
        <w:textAlignment w:val="auto"/>
        <w:rPr>
          <w:rFonts w:ascii="Calibri" w:hAnsi="Calibri" w:cs="Times New Roman"/>
          <w:color w:val="000000"/>
          <w:kern w:val="0"/>
          <w:sz w:val="18"/>
          <w:szCs w:val="18"/>
          <w:lang w:val="en-GB" w:eastAsia="en-GB"/>
        </w:rPr>
      </w:pPr>
      <w:r w:rsidRPr="00870186">
        <w:rPr>
          <w:rFonts w:ascii="Calibri" w:hAnsi="Calibri" w:cs="Times New Roman"/>
          <w:color w:val="000000"/>
          <w:kern w:val="0"/>
          <w:sz w:val="18"/>
          <w:szCs w:val="18"/>
          <w:lang w:val="en-GB" w:eastAsia="en-GB"/>
        </w:rPr>
        <w:t>The Regulation (EU, Euratom) No 966/2012 of the European Parliament and of the Council of 25 October 2012 on the fina</w:t>
      </w:r>
      <w:r w:rsidRPr="00870186">
        <w:rPr>
          <w:rFonts w:ascii="Calibri" w:hAnsi="Calibri" w:cs="Times New Roman"/>
          <w:color w:val="000000"/>
          <w:kern w:val="0"/>
          <w:sz w:val="18"/>
          <w:szCs w:val="18"/>
          <w:lang w:val="en-GB" w:eastAsia="en-GB"/>
        </w:rPr>
        <w:t>n</w:t>
      </w:r>
      <w:r w:rsidRPr="00870186">
        <w:rPr>
          <w:rFonts w:ascii="Calibri" w:hAnsi="Calibri" w:cs="Times New Roman"/>
          <w:color w:val="000000"/>
          <w:kern w:val="0"/>
          <w:sz w:val="18"/>
          <w:szCs w:val="18"/>
          <w:lang w:val="en-GB" w:eastAsia="en-GB"/>
        </w:rPr>
        <w:t>cial rules applicable to the general budget of the Union and repealing Council Regulation (EC, Euratom) No 1605/2002 (OJ L 298, 26.10.2012, p. 1) as it was amended by Regulation (EU, Euratom) 2015/1929 of the European Parliament and of the Council of 28 October 2015 amending Regulation (EU, Euratom) No 966/2012 on the financial rules applicable to the ge</w:t>
      </w:r>
      <w:r w:rsidRPr="00870186">
        <w:rPr>
          <w:rFonts w:ascii="Calibri" w:hAnsi="Calibri" w:cs="Times New Roman"/>
          <w:color w:val="000000"/>
          <w:kern w:val="0"/>
          <w:sz w:val="18"/>
          <w:szCs w:val="18"/>
          <w:lang w:val="en-GB" w:eastAsia="en-GB"/>
        </w:rPr>
        <w:t>n</w:t>
      </w:r>
      <w:r w:rsidRPr="00870186">
        <w:rPr>
          <w:rFonts w:ascii="Calibri" w:hAnsi="Calibri" w:cs="Times New Roman"/>
          <w:color w:val="000000"/>
          <w:kern w:val="0"/>
          <w:sz w:val="18"/>
          <w:szCs w:val="18"/>
          <w:lang w:val="en-GB" w:eastAsia="en-GB"/>
        </w:rPr>
        <w:t xml:space="preserve">eral budget of the Union (OJ L 286, 30.10.2015, p. 1), and </w:t>
      </w:r>
    </w:p>
    <w:p w:rsidR="000C1F5A" w:rsidRPr="00870186" w:rsidRDefault="000C1F5A" w:rsidP="00731BF8">
      <w:pPr>
        <w:widowControl/>
        <w:suppressAutoHyphens w:val="0"/>
        <w:autoSpaceDE w:val="0"/>
        <w:adjustRightInd w:val="0"/>
        <w:jc w:val="both"/>
        <w:textAlignment w:val="auto"/>
        <w:rPr>
          <w:rFonts w:ascii="Calibri" w:hAnsi="Calibri" w:cs="Times New Roman"/>
          <w:color w:val="000000"/>
          <w:kern w:val="0"/>
          <w:sz w:val="18"/>
          <w:szCs w:val="18"/>
          <w:lang w:val="en-GB" w:eastAsia="en-GB"/>
        </w:rPr>
      </w:pPr>
    </w:p>
    <w:p w:rsidR="000C1F5A" w:rsidRPr="00870186" w:rsidRDefault="000C1F5A" w:rsidP="00731BF8">
      <w:pPr>
        <w:widowControl/>
        <w:suppressAutoHyphens w:val="0"/>
        <w:autoSpaceDE w:val="0"/>
        <w:adjustRightInd w:val="0"/>
        <w:jc w:val="both"/>
        <w:textAlignment w:val="auto"/>
        <w:rPr>
          <w:rFonts w:ascii="Calibri" w:hAnsi="Calibri" w:cs="Times New Roman"/>
          <w:color w:val="000000"/>
          <w:kern w:val="0"/>
          <w:sz w:val="18"/>
          <w:szCs w:val="18"/>
          <w:lang w:val="en-GB" w:eastAsia="en-GB"/>
        </w:rPr>
      </w:pPr>
      <w:r w:rsidRPr="00870186">
        <w:rPr>
          <w:rFonts w:ascii="Calibri" w:hAnsi="Calibri" w:cs="Times New Roman"/>
          <w:color w:val="000000"/>
          <w:kern w:val="0"/>
          <w:sz w:val="18"/>
          <w:szCs w:val="18"/>
          <w:lang w:val="en-GB" w:eastAsia="en-GB"/>
        </w:rPr>
        <w:t>The Commission Delegated Regulation (EU) No 1268/2012 of 29 October 2012 on the rules of application of Regulation (EU, Euratom) No 966/2012 of the European Parliament and of the Council on the financial rules applicable to the general bud</w:t>
      </w:r>
      <w:r w:rsidRPr="00870186">
        <w:rPr>
          <w:rFonts w:ascii="Calibri" w:hAnsi="Calibri" w:cs="Times New Roman"/>
          <w:color w:val="000000"/>
          <w:kern w:val="0"/>
          <w:sz w:val="18"/>
          <w:szCs w:val="18"/>
          <w:lang w:val="en-GB" w:eastAsia="en-GB"/>
        </w:rPr>
        <w:t>g</w:t>
      </w:r>
      <w:r w:rsidRPr="00870186">
        <w:rPr>
          <w:rFonts w:ascii="Calibri" w:hAnsi="Calibri" w:cs="Times New Roman"/>
          <w:color w:val="000000"/>
          <w:kern w:val="0"/>
          <w:sz w:val="18"/>
          <w:szCs w:val="18"/>
          <w:lang w:val="en-GB" w:eastAsia="en-GB"/>
        </w:rPr>
        <w:t xml:space="preserve">et of the Union (OJ L 362, 31.12.2012, p. 1) as it was amended by Commission Delegated Regulation (EU) 2015/2462 of 30 October 2015 amending Delegated Regulation (EU) No 1268/2012 on the rules of application of Regulation (EU, Euratom) No 966/2012 of the European Parliament and of the Council on the financial rules applicable to the general budget of the Union (OJ L 342, 29.12.2015, p. 7). </w:t>
      </w:r>
    </w:p>
    <w:p w:rsidR="00153459" w:rsidRPr="0019773D" w:rsidRDefault="00153459" w:rsidP="009705D8">
      <w:pPr>
        <w:pStyle w:val="Guide-Normal"/>
        <w:sectPr w:rsidR="00153459" w:rsidRPr="0019773D" w:rsidSect="00904F93">
          <w:headerReference w:type="even" r:id="rId278"/>
          <w:headerReference w:type="default" r:id="rId279"/>
          <w:footerReference w:type="even" r:id="rId280"/>
          <w:footerReference w:type="default" r:id="rId281"/>
          <w:headerReference w:type="first" r:id="rId282"/>
          <w:footerReference w:type="first" r:id="rId283"/>
          <w:pgSz w:w="11907" w:h="16840"/>
          <w:pgMar w:top="57" w:right="1418" w:bottom="1134" w:left="1418" w:header="283" w:footer="283" w:gutter="0"/>
          <w:cols w:space="720"/>
          <w:docGrid w:linePitch="326"/>
        </w:sectPr>
      </w:pPr>
    </w:p>
    <w:p w:rsidR="0035035B" w:rsidRPr="0019773D" w:rsidRDefault="0035035B" w:rsidP="00851436">
      <w:pPr>
        <w:pStyle w:val="Guide-Heading1"/>
      </w:pPr>
      <w:bookmarkStart w:id="150" w:name="_Toc496600153"/>
      <w:r w:rsidRPr="0019773D">
        <w:t>Annex I</w:t>
      </w:r>
      <w:bookmarkEnd w:id="150"/>
    </w:p>
    <w:p w:rsidR="0035035B" w:rsidRPr="0019773D" w:rsidRDefault="0035035B" w:rsidP="00BD1BB3">
      <w:pPr>
        <w:pStyle w:val="Caption"/>
      </w:pPr>
      <w:r w:rsidRPr="0019773D">
        <w:t xml:space="preserve">Specific rules and information relating to mobility activities, </w:t>
      </w:r>
      <w:r w:rsidR="00182420">
        <w:t>S</w:t>
      </w:r>
      <w:r w:rsidRPr="0019773D">
        <w:t xml:space="preserve">trategic </w:t>
      </w:r>
      <w:r w:rsidR="00182420">
        <w:t>P</w:t>
      </w:r>
      <w:r w:rsidRPr="0019773D">
        <w:t xml:space="preserve">artnerships and </w:t>
      </w:r>
      <w:r w:rsidR="00182420">
        <w:t>C</w:t>
      </w:r>
      <w:r w:rsidRPr="0019773D">
        <w:t xml:space="preserve">apacity </w:t>
      </w:r>
      <w:r w:rsidR="00182420">
        <w:t>B</w:t>
      </w:r>
      <w:r w:rsidRPr="0019773D">
        <w:t xml:space="preserve">uilding in </w:t>
      </w:r>
      <w:r w:rsidR="00182420">
        <w:t xml:space="preserve">the field of </w:t>
      </w:r>
      <w:r w:rsidRPr="0019773D">
        <w:t>higher education</w:t>
      </w:r>
    </w:p>
    <w:p w:rsidR="0035035B" w:rsidRPr="0019773D" w:rsidRDefault="0035035B" w:rsidP="009705D8">
      <w:pPr>
        <w:pStyle w:val="Guide-Normal"/>
      </w:pPr>
      <w:r w:rsidRPr="0019773D">
        <w:t>This Annex contains additional criteria and important information concerning the preparation, implementation and follow-up of mobility projects and higher education degree mobility, as well as several concrete examples of activities which may be realised within the framework of Strategic Partnerships in the fields education, training and youth</w:t>
      </w:r>
      <w:r w:rsidR="006271BA" w:rsidRPr="0019773D">
        <w:t xml:space="preserve"> and further details for Capacity Building in the field of higher education projects</w:t>
      </w:r>
      <w:r w:rsidRPr="0019773D">
        <w:t>. Those organisations who intend to develop a project under these Actions are invited to read carefully the relevant parts of this Annex, before submitting their grant request. The Annex is divided in the following sections:</w:t>
      </w:r>
    </w:p>
    <w:p w:rsidR="00051210" w:rsidRPr="0019773D" w:rsidRDefault="00051210" w:rsidP="009705D8">
      <w:pPr>
        <w:pStyle w:val="Guide-Normal"/>
      </w:pPr>
    </w:p>
    <w:p w:rsidR="00BD1BB3" w:rsidRPr="0019773D" w:rsidRDefault="00BA0212">
      <w:pPr>
        <w:pStyle w:val="TOC1"/>
        <w:rPr>
          <w:rFonts w:ascii="Calibri" w:eastAsia="Times New Roman" w:hAnsi="Calibri" w:cs="Times New Roman"/>
          <w:b w:val="0"/>
          <w:bCs w:val="0"/>
          <w:caps w:val="0"/>
          <w:kern w:val="0"/>
          <w:lang w:eastAsia="en-GB"/>
        </w:rPr>
      </w:pPr>
      <w:r w:rsidRPr="0019773D">
        <w:rPr>
          <w:rFonts w:ascii="Calibri" w:eastAsia="Times New Roman" w:hAnsi="Calibri"/>
          <w:sz w:val="18"/>
          <w:szCs w:val="18"/>
        </w:rPr>
        <w:fldChar w:fldCharType="begin"/>
      </w:r>
      <w:r w:rsidR="00051210" w:rsidRPr="0019773D">
        <w:rPr>
          <w:rFonts w:ascii="Calibri" w:eastAsia="Times New Roman" w:hAnsi="Calibri"/>
          <w:sz w:val="18"/>
          <w:szCs w:val="18"/>
        </w:rPr>
        <w:instrText xml:space="preserve"> TOC \h \z \t "Guide - Annexe - Heading 2,1" </w:instrText>
      </w:r>
      <w:r w:rsidRPr="0019773D">
        <w:rPr>
          <w:rFonts w:ascii="Calibri" w:eastAsia="Times New Roman" w:hAnsi="Calibri"/>
          <w:sz w:val="18"/>
          <w:szCs w:val="18"/>
        </w:rPr>
        <w:fldChar w:fldCharType="separate"/>
      </w:r>
      <w:hyperlink w:anchor="_Toc432420239" w:history="1">
        <w:r w:rsidR="00BD1BB3" w:rsidRPr="0019773D">
          <w:rPr>
            <w:rStyle w:val="Hyperlink"/>
            <w:rFonts w:ascii="Calibri" w:hAnsi="Calibri"/>
          </w:rPr>
          <w:t>Mobility project for higher education students and staff</w:t>
        </w:r>
        <w:r w:rsidR="00BD1BB3" w:rsidRPr="0019773D">
          <w:rPr>
            <w:webHidden/>
          </w:rPr>
          <w:tab/>
        </w:r>
        <w:r w:rsidR="008460D8">
          <w:rPr>
            <w:webHidden/>
          </w:rPr>
          <w:t>265</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0" w:history="1">
        <w:r w:rsidR="00BD1BB3" w:rsidRPr="0019773D">
          <w:rPr>
            <w:rStyle w:val="Hyperlink"/>
            <w:rFonts w:ascii="Calibri" w:hAnsi="Calibri"/>
          </w:rPr>
          <w:t>Mobility project for VET learners and staff</w:t>
        </w:r>
        <w:r w:rsidR="00BD1BB3" w:rsidRPr="0019773D">
          <w:rPr>
            <w:webHidden/>
          </w:rPr>
          <w:tab/>
        </w:r>
        <w:r w:rsidR="008460D8">
          <w:rPr>
            <w:webHidden/>
          </w:rPr>
          <w:t>271</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1" w:history="1">
        <w:r w:rsidR="00BD1BB3" w:rsidRPr="0019773D">
          <w:rPr>
            <w:rStyle w:val="Hyperlink"/>
            <w:rFonts w:ascii="Calibri" w:hAnsi="Calibri"/>
          </w:rPr>
          <w:t>Mobility project for school education staff</w:t>
        </w:r>
        <w:r w:rsidR="00BD1BB3" w:rsidRPr="0019773D">
          <w:rPr>
            <w:webHidden/>
          </w:rPr>
          <w:tab/>
        </w:r>
        <w:r w:rsidR="008460D8">
          <w:rPr>
            <w:webHidden/>
          </w:rPr>
          <w:t>276</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2" w:history="1">
        <w:r w:rsidR="00BD1BB3" w:rsidRPr="0019773D">
          <w:rPr>
            <w:rStyle w:val="Hyperlink"/>
            <w:rFonts w:ascii="Calibri" w:hAnsi="Calibri"/>
          </w:rPr>
          <w:t>Mobility project for adult education staff</w:t>
        </w:r>
        <w:r w:rsidR="00BD1BB3" w:rsidRPr="0019773D">
          <w:rPr>
            <w:webHidden/>
          </w:rPr>
          <w:tab/>
        </w:r>
        <w:r w:rsidR="008460D8">
          <w:rPr>
            <w:webHidden/>
          </w:rPr>
          <w:t>279</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3" w:history="1">
        <w:r w:rsidR="00BD1BB3" w:rsidRPr="0019773D">
          <w:rPr>
            <w:rStyle w:val="Hyperlink"/>
            <w:rFonts w:ascii="Calibri" w:hAnsi="Calibri"/>
          </w:rPr>
          <w:t>Mobility project for young people and youth workers</w:t>
        </w:r>
        <w:r w:rsidR="00BD1BB3" w:rsidRPr="0019773D">
          <w:rPr>
            <w:webHidden/>
          </w:rPr>
          <w:tab/>
        </w:r>
        <w:r w:rsidR="008460D8">
          <w:rPr>
            <w:webHidden/>
          </w:rPr>
          <w:t>281</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4" w:history="1">
        <w:r w:rsidR="00BD1BB3" w:rsidRPr="0019773D">
          <w:rPr>
            <w:rStyle w:val="Hyperlink"/>
            <w:rFonts w:ascii="Calibri" w:hAnsi="Calibri"/>
          </w:rPr>
          <w:t>Erasmus Mundus Joint Master Degrees</w:t>
        </w:r>
        <w:r w:rsidR="00BD1BB3" w:rsidRPr="0019773D">
          <w:rPr>
            <w:webHidden/>
          </w:rPr>
          <w:tab/>
        </w:r>
        <w:r w:rsidR="008460D8">
          <w:rPr>
            <w:webHidden/>
          </w:rPr>
          <w:t>287</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5" w:history="1">
        <w:r w:rsidR="00BD1BB3" w:rsidRPr="0019773D">
          <w:rPr>
            <w:rStyle w:val="Hyperlink"/>
            <w:rFonts w:ascii="Calibri" w:hAnsi="Calibri"/>
          </w:rPr>
          <w:t>Strategic Partnerships</w:t>
        </w:r>
        <w:r w:rsidR="00BD1BB3" w:rsidRPr="0019773D">
          <w:rPr>
            <w:webHidden/>
          </w:rPr>
          <w:tab/>
        </w:r>
        <w:r w:rsidR="008460D8">
          <w:rPr>
            <w:webHidden/>
          </w:rPr>
          <w:t>290</w:t>
        </w:r>
      </w:hyperlink>
    </w:p>
    <w:p w:rsidR="00BD1BB3" w:rsidRPr="0019773D" w:rsidRDefault="00376C23">
      <w:pPr>
        <w:pStyle w:val="TOC1"/>
        <w:rPr>
          <w:rFonts w:ascii="Calibri" w:eastAsia="Times New Roman" w:hAnsi="Calibri" w:cs="Times New Roman"/>
          <w:b w:val="0"/>
          <w:bCs w:val="0"/>
          <w:caps w:val="0"/>
          <w:kern w:val="0"/>
          <w:lang w:eastAsia="en-GB"/>
        </w:rPr>
      </w:pPr>
      <w:hyperlink w:anchor="_Toc432420246" w:history="1">
        <w:r w:rsidR="00BD1BB3" w:rsidRPr="0019773D">
          <w:rPr>
            <w:rStyle w:val="Hyperlink"/>
            <w:rFonts w:ascii="Calibri" w:hAnsi="Calibri"/>
          </w:rPr>
          <w:t>Capacity Building in the field of higher education</w:t>
        </w:r>
        <w:r w:rsidR="00BD1BB3" w:rsidRPr="0019773D">
          <w:rPr>
            <w:webHidden/>
          </w:rPr>
          <w:tab/>
        </w:r>
        <w:r w:rsidR="008460D8">
          <w:rPr>
            <w:webHidden/>
          </w:rPr>
          <w:t>302</w:t>
        </w:r>
      </w:hyperlink>
    </w:p>
    <w:p w:rsidR="0035035B" w:rsidRPr="0019773D" w:rsidRDefault="00BA0212" w:rsidP="0035035B">
      <w:pPr>
        <w:ind w:left="142" w:hanging="142"/>
        <w:rPr>
          <w:rFonts w:ascii="Calibri" w:eastAsia="Times New Roman" w:hAnsi="Calibri"/>
          <w:sz w:val="18"/>
          <w:szCs w:val="18"/>
          <w:lang w:val="en-GB"/>
        </w:rPr>
      </w:pPr>
      <w:r w:rsidRPr="0019773D">
        <w:rPr>
          <w:rFonts w:ascii="Calibri" w:eastAsia="Times New Roman" w:hAnsi="Calibri"/>
          <w:sz w:val="18"/>
          <w:szCs w:val="18"/>
          <w:lang w:val="en-GB"/>
        </w:rPr>
        <w:fldChar w:fldCharType="end"/>
      </w:r>
    </w:p>
    <w:p w:rsidR="000B5904" w:rsidRPr="0019773D" w:rsidRDefault="000B5904" w:rsidP="0035035B">
      <w:pPr>
        <w:ind w:left="142" w:hanging="142"/>
        <w:rPr>
          <w:rFonts w:ascii="Calibri" w:hAnsi="Calibri"/>
          <w:lang w:val="en-GB"/>
        </w:rPr>
      </w:pPr>
    </w:p>
    <w:p w:rsidR="0035035B" w:rsidRPr="0019773D" w:rsidRDefault="0035035B" w:rsidP="0035035B">
      <w:pPr>
        <w:pStyle w:val="CM4"/>
        <w:ind w:left="360" w:hanging="360"/>
        <w:rPr>
          <w:rFonts w:ascii="Calibri" w:hAnsi="Calibri"/>
        </w:rPr>
        <w:sectPr w:rsidR="0035035B" w:rsidRPr="0019773D" w:rsidSect="00FB419A">
          <w:headerReference w:type="first" r:id="rId284"/>
          <w:footerReference w:type="first" r:id="rId285"/>
          <w:pgSz w:w="11907" w:h="16840" w:code="9"/>
          <w:pgMar w:top="57" w:right="1418" w:bottom="1134" w:left="1418" w:header="283" w:footer="283" w:gutter="0"/>
          <w:cols w:space="720"/>
          <w:titlePg/>
          <w:docGrid w:linePitch="326"/>
        </w:sectPr>
      </w:pPr>
    </w:p>
    <w:p w:rsidR="00287803" w:rsidRPr="0019773D" w:rsidRDefault="00287803" w:rsidP="00851436">
      <w:pPr>
        <w:pStyle w:val="Guide-Annexe-Heading2"/>
      </w:pPr>
      <w:bookmarkStart w:id="151" w:name="_Toc496600154"/>
      <w:r w:rsidRPr="0019773D">
        <w:t>Mobility project for higher education students and</w:t>
      </w:r>
      <w:r w:rsidR="00170518" w:rsidRPr="0019773D">
        <w:t xml:space="preserve"> </w:t>
      </w:r>
      <w:r w:rsidRPr="0019773D">
        <w:t>staff</w:t>
      </w:r>
      <w:bookmarkEnd w:id="151"/>
      <w:r w:rsidRPr="0019773D">
        <w:t xml:space="preserve"> </w:t>
      </w:r>
    </w:p>
    <w:p w:rsidR="00287803" w:rsidRPr="0019773D" w:rsidRDefault="00287803" w:rsidP="00851436">
      <w:pPr>
        <w:pStyle w:val="Guide-AnnexeHeading3"/>
      </w:pPr>
      <w:r w:rsidRPr="0019773D">
        <w:t>Before Mobility</w:t>
      </w:r>
    </w:p>
    <w:p w:rsidR="00287803" w:rsidRPr="0019773D" w:rsidRDefault="00287803" w:rsidP="00982260">
      <w:pPr>
        <w:pStyle w:val="Guide-Heading4"/>
        <w:numPr>
          <w:ilvl w:val="0"/>
          <w:numId w:val="86"/>
        </w:numPr>
      </w:pPr>
      <w:r w:rsidRPr="0019773D">
        <w:t xml:space="preserve">Accreditation of participating organisations </w:t>
      </w:r>
    </w:p>
    <w:p w:rsidR="00287803" w:rsidRPr="0019773D" w:rsidRDefault="00287803" w:rsidP="00851436">
      <w:pPr>
        <w:pStyle w:val="Guide-Heading5"/>
      </w:pPr>
      <w:r w:rsidRPr="0019773D">
        <w:t>Erasmus Charter for Higher Education</w:t>
      </w:r>
    </w:p>
    <w:p w:rsidR="00287803" w:rsidRPr="0019773D" w:rsidRDefault="00287803" w:rsidP="009705D8">
      <w:pPr>
        <w:pStyle w:val="Guide-Normal"/>
      </w:pPr>
      <w:r w:rsidRPr="0019773D">
        <w:t xml:space="preserve">The Erasmus Charter for Higher Education (ECHE) provides the general quality framework for European and international cooperation activities a higher education institution (HEI) may carry out within the Programme. The award of an Erasmus Charter for Higher Education is a pre-requisite for all HEIs located in a Programme Country and willing to participate in learning mobility of individuals and/or cooperation for innovation and good practices under the Programme. For HEIs located in Partner Countries, the ECHE is not required, and the quality framework will be established through inter-institutional agreements (see below) between HEIs. </w:t>
      </w:r>
    </w:p>
    <w:p w:rsidR="00287803" w:rsidRPr="0019773D" w:rsidRDefault="00287803" w:rsidP="009705D8">
      <w:pPr>
        <w:pStyle w:val="Guide-Normal"/>
      </w:pPr>
    </w:p>
    <w:p w:rsidR="00287803" w:rsidRPr="0019773D" w:rsidRDefault="00287803" w:rsidP="009705D8">
      <w:pPr>
        <w:pStyle w:val="Guide-Normal"/>
        <w:rPr>
          <w:kern w:val="0"/>
        </w:rPr>
      </w:pPr>
      <w:r w:rsidRPr="0019773D">
        <w:t xml:space="preserve">A call for proposals for the award of the ECHE is launched by the Executive Agency in Brussels on an annual basis. If awarded, the Charter is valid for the entire duration of the Programme. </w:t>
      </w:r>
      <w:r w:rsidRPr="0019773D">
        <w:rPr>
          <w:kern w:val="0"/>
        </w:rPr>
        <w:t>The conditions for applying to receive an ECHE are described in the website of the Executive Agency at:</w:t>
      </w:r>
      <w:r w:rsidR="007C0670" w:rsidRPr="0019773D">
        <w:rPr>
          <w:rStyle w:val="Hyperlink"/>
          <w:kern w:val="0"/>
        </w:rPr>
        <w:t>https://eacea.ec.europa.eu/erasmus-plus/funding/erasmus-charter-for-higher-education-2014-2020_en</w:t>
      </w:r>
      <w:r w:rsidRPr="0019773D">
        <w:rPr>
          <w:kern w:val="0"/>
        </w:rPr>
        <w:t xml:space="preserve">. </w:t>
      </w:r>
    </w:p>
    <w:p w:rsidR="00287803" w:rsidRPr="0019773D" w:rsidRDefault="00287803" w:rsidP="009705D8">
      <w:pPr>
        <w:pStyle w:val="Guide-Normal"/>
      </w:pPr>
    </w:p>
    <w:p w:rsidR="00654E73" w:rsidRDefault="00287803" w:rsidP="00654E73">
      <w:pPr>
        <w:pStyle w:val="Guide-Normal"/>
      </w:pPr>
      <w:r w:rsidRPr="0019773D">
        <w:t>HEIs must respect all the provisions of the ECHE during the implementation of the project. Their compliance will be monitored by the National Agency</w:t>
      </w:r>
      <w:r w:rsidR="00654E73">
        <w:t xml:space="preserve">, which will base their monitoring strategy on the ECHE Monitoring Guide (https://ec.europa.eu/programmes/erasmus-plus/sites/erasmusplus/files/library//eche-monitoring-guide_en.pdf), a new manual that aims to provide a set of agreed guidelines and examples of good practice in the area of ECHE compliance monitoring and enhancement. Higher education institutions applying for and participating in Erasmus+ projects are advised to consult this guide for information on priority areas of ECHE compliance, as well as on available tools, guidelines and web-links. </w:t>
      </w:r>
    </w:p>
    <w:p w:rsidR="00654E73" w:rsidRDefault="00654E73" w:rsidP="00654E73">
      <w:pPr>
        <w:pStyle w:val="Guide-Normal"/>
      </w:pPr>
    </w:p>
    <w:p w:rsidR="00287803" w:rsidRPr="0019773D" w:rsidRDefault="00654E73" w:rsidP="00654E73">
      <w:pPr>
        <w:pStyle w:val="Guide-Normal"/>
      </w:pPr>
      <w:r>
        <w:t>Violation of any of the ECHEs principles and commitments may lead to its withdrawal by the European Commission.</w:t>
      </w:r>
    </w:p>
    <w:p w:rsidR="00287803" w:rsidRPr="0019773D" w:rsidRDefault="00562C5A" w:rsidP="00851436">
      <w:pPr>
        <w:pStyle w:val="Guide-Heading5"/>
      </w:pPr>
      <w:r w:rsidRPr="0019773D">
        <w:t>Consortium accreditation</w:t>
      </w:r>
    </w:p>
    <w:p w:rsidR="00287803" w:rsidRPr="0019773D" w:rsidRDefault="00287803" w:rsidP="009705D8">
      <w:pPr>
        <w:pStyle w:val="Guide-Normal"/>
      </w:pPr>
      <w:r w:rsidRPr="0019773D">
        <w:t xml:space="preserve">A higher education </w:t>
      </w:r>
      <w:r w:rsidR="006F1D68" w:rsidRPr="0019773D">
        <w:t xml:space="preserve">national </w:t>
      </w:r>
      <w:r w:rsidRPr="0019773D">
        <w:t xml:space="preserve">mobility consortium can support any of the four eligible mobility activities within a higher education mobility project. </w:t>
      </w:r>
    </w:p>
    <w:p w:rsidR="00287803" w:rsidRPr="0019773D" w:rsidRDefault="00287803" w:rsidP="009705D8">
      <w:pPr>
        <w:pStyle w:val="Guide-Normal"/>
      </w:pPr>
    </w:p>
    <w:p w:rsidR="00287803" w:rsidRPr="0019773D" w:rsidRDefault="00287803" w:rsidP="009705D8">
      <w:pPr>
        <w:pStyle w:val="Guide-Normal"/>
      </w:pPr>
      <w:r w:rsidRPr="0019773D">
        <w:t>The purpose of mobility consortia is to facilitate the organisation of mobility activities and to offer added value in terms of quality of activities compared to what each individual sending higher education institutions would be able to deliver alone. The member organisations of a</w:t>
      </w:r>
      <w:r w:rsidR="006F1D68" w:rsidRPr="0019773D">
        <w:t xml:space="preserve"> national</w:t>
      </w:r>
      <w:r w:rsidRPr="0019773D">
        <w:t xml:space="preserve"> mobility consortium may pool or share services related to the organisation of mobility. Joint activities may include joint administrative, contractual and financial management of mobility, joint selection and/or preparation and mentoring of participants as well as, where relevant, a centralised point for finding enterprises and for matchmaking enterprises and participants. The </w:t>
      </w:r>
      <w:r w:rsidR="006F1D68" w:rsidRPr="0019773D">
        <w:t xml:space="preserve">national </w:t>
      </w:r>
      <w:r w:rsidRPr="0019773D">
        <w:t>mobility consortium can also act as a facilitator for incoming student and staff trainees. This includes finding a receiving organisation in the region where the mobility consortium partners are located and providing assistance in case of need.</w:t>
      </w:r>
    </w:p>
    <w:p w:rsidR="00287803" w:rsidRPr="0019773D" w:rsidRDefault="00287803" w:rsidP="009705D8">
      <w:pPr>
        <w:pStyle w:val="Guide-Normal"/>
      </w:pPr>
    </w:p>
    <w:p w:rsidR="00045B8D" w:rsidRDefault="00287803" w:rsidP="009705D8">
      <w:pPr>
        <w:pStyle w:val="Guide-Normal"/>
      </w:pPr>
      <w:r w:rsidRPr="0019773D">
        <w:t xml:space="preserve">The consortium coordinator, possibly together with other/intermediary organisations, can play an active role in fostering contacts with enterprises and finding opportunities for traineeships and training places for staff, in promoting these activities and providing information, etc. </w:t>
      </w:r>
    </w:p>
    <w:p w:rsidR="00045B8D" w:rsidRDefault="00045B8D" w:rsidP="009705D8">
      <w:pPr>
        <w:pStyle w:val="Guide-Normal"/>
      </w:pPr>
    </w:p>
    <w:p w:rsidR="00287803" w:rsidRPr="0019773D" w:rsidRDefault="00045B8D" w:rsidP="009705D8">
      <w:pPr>
        <w:pStyle w:val="Guide-Normal"/>
      </w:pPr>
      <w:r w:rsidRPr="00045B8D">
        <w:t>The consortium coordinator is invited to coordinate with consortia of other countries to increase the availability and quality of traineeships and to support Erasmus+ student traineeships.</w:t>
      </w:r>
    </w:p>
    <w:p w:rsidR="00287803" w:rsidRPr="0019773D" w:rsidRDefault="00287803" w:rsidP="009705D8">
      <w:pPr>
        <w:pStyle w:val="Guide-Normal"/>
      </w:pPr>
    </w:p>
    <w:p w:rsidR="00287803" w:rsidRPr="0019773D" w:rsidRDefault="00287803" w:rsidP="009705D8">
      <w:pPr>
        <w:pStyle w:val="Guide-Normal"/>
      </w:pPr>
      <w:r w:rsidRPr="0019773D">
        <w:t>Each sending HEI remains responsible for the quality, the contents and the recognition of the mobility periods. Each member of the consortium is required to sign an agreement with the consortium coordinator to specify the roles and responsibilities and the administrative and financial arrangements; the modalities of cooperation shall specify matters like the mechanisms for preparation, quality assurance and follow-up of mobility periods.</w:t>
      </w:r>
      <w:r w:rsidR="00824283" w:rsidRPr="0019773D">
        <w:t xml:space="preserve"> Furthermore, each sending HEI is responsible for signing inter</w:t>
      </w:r>
      <w:r w:rsidR="00824283" w:rsidRPr="0019773D">
        <w:rPr>
          <w:lang w:val="is-IS"/>
        </w:rPr>
        <w:t>-institutional agreements (see following section) with HEIs that receive their students and staff.</w:t>
      </w:r>
    </w:p>
    <w:p w:rsidR="00287803" w:rsidRPr="0019773D" w:rsidRDefault="00287803" w:rsidP="009705D8">
      <w:pPr>
        <w:pStyle w:val="Guide-Normal"/>
      </w:pPr>
    </w:p>
    <w:p w:rsidR="00287803" w:rsidRPr="0019773D" w:rsidRDefault="00287803" w:rsidP="009705D8">
      <w:pPr>
        <w:pStyle w:val="Guide-Normal"/>
      </w:pPr>
      <w:r w:rsidRPr="0019773D">
        <w:t xml:space="preserve">The </w:t>
      </w:r>
      <w:r w:rsidR="006F1D68" w:rsidRPr="0019773D">
        <w:t xml:space="preserve">national </w:t>
      </w:r>
      <w:r w:rsidRPr="0019773D">
        <w:t xml:space="preserve">mobility consortium can only get funding if it was awarded a </w:t>
      </w:r>
      <w:r w:rsidR="00562C5A" w:rsidRPr="0019773D">
        <w:t>consortium accreditation</w:t>
      </w:r>
      <w:r w:rsidRPr="0019773D">
        <w:t xml:space="preserve">. If the assessment of the </w:t>
      </w:r>
      <w:r w:rsidR="006F1D68" w:rsidRPr="0019773D">
        <w:t xml:space="preserve">national </w:t>
      </w:r>
      <w:r w:rsidRPr="0019773D">
        <w:t xml:space="preserve">mobility consortium is not successful, the consortium will have to reapply </w:t>
      </w:r>
      <w:r w:rsidR="00824283" w:rsidRPr="0019773D">
        <w:t xml:space="preserve">for the </w:t>
      </w:r>
      <w:r w:rsidR="00562C5A" w:rsidRPr="0019773D">
        <w:t xml:space="preserve">accreditation </w:t>
      </w:r>
      <w:r w:rsidR="00824283" w:rsidRPr="0019773D">
        <w:t xml:space="preserve">and for funding in </w:t>
      </w:r>
      <w:r w:rsidRPr="0019773D">
        <w:t>the following year.</w:t>
      </w:r>
    </w:p>
    <w:p w:rsidR="00287803" w:rsidRPr="0019773D" w:rsidRDefault="00287803" w:rsidP="009705D8">
      <w:pPr>
        <w:pStyle w:val="Guide-Normal"/>
      </w:pPr>
    </w:p>
    <w:p w:rsidR="00287803" w:rsidRPr="0019773D" w:rsidRDefault="00287803" w:rsidP="009705D8">
      <w:pPr>
        <w:pStyle w:val="Guide-Normal"/>
      </w:pPr>
      <w:r w:rsidRPr="0019773D">
        <w:t>Compliance with the</w:t>
      </w:r>
      <w:r w:rsidR="00562C5A" w:rsidRPr="0019773D">
        <w:t xml:space="preserve"> consortium accreditation</w:t>
      </w:r>
      <w:r w:rsidRPr="0019773D">
        <w:t xml:space="preserve"> shall be subject to the monitoring by the National Agency. Any major problems (e.g. misuse of funds, non-respect of obligations and weaknesses in the financial capacity) or any violation by the consortium of its commitments may lead to the withdrawal of the </w:t>
      </w:r>
      <w:r w:rsidR="00562C5A" w:rsidRPr="0019773D">
        <w:t>accreditation</w:t>
      </w:r>
      <w:r w:rsidRPr="0019773D">
        <w:t xml:space="preserve"> by the National Agency. The National Agency shall require the consortium coordinator to notify the National Agency without delay of any change in the composition, situation or status of the consortium which might necessitate changes to or withdrawal of the </w:t>
      </w:r>
      <w:r w:rsidR="00562C5A" w:rsidRPr="0019773D">
        <w:t>accreditation</w:t>
      </w:r>
      <w:r w:rsidRPr="0019773D">
        <w:t>.</w:t>
      </w:r>
    </w:p>
    <w:p w:rsidR="00287803" w:rsidRPr="0019773D" w:rsidRDefault="00287803" w:rsidP="009705D8">
      <w:pPr>
        <w:pStyle w:val="Guide-Normal"/>
      </w:pPr>
    </w:p>
    <w:p w:rsidR="00287803" w:rsidRPr="00084BE2" w:rsidRDefault="00287803" w:rsidP="00982260">
      <w:pPr>
        <w:pStyle w:val="Guide-Heading4"/>
        <w:numPr>
          <w:ilvl w:val="0"/>
          <w:numId w:val="86"/>
        </w:numPr>
      </w:pPr>
      <w:r w:rsidRPr="00084BE2">
        <w:t xml:space="preserve">Inter-institutional agreement </w:t>
      </w:r>
    </w:p>
    <w:p w:rsidR="00824283" w:rsidRPr="00084BE2" w:rsidRDefault="00287803" w:rsidP="009705D8">
      <w:pPr>
        <w:pStyle w:val="Guide-Normal"/>
      </w:pPr>
      <w:r w:rsidRPr="00084BE2">
        <w:t xml:space="preserve">Student mobility for studies and staff mobility for teaching between HEIs shall take place as part of an inter-institutional agreement between HEIs. </w:t>
      </w:r>
      <w:r w:rsidR="00824283" w:rsidRPr="00084BE2">
        <w:t xml:space="preserve">The templates are available at </w:t>
      </w:r>
      <w:hyperlink r:id="rId286" w:history="1">
        <w:r w:rsidR="00824283" w:rsidRPr="00084BE2">
          <w:rPr>
            <w:rStyle w:val="Hyperlink"/>
          </w:rPr>
          <w:t>http://ec.europa.eu/education/opportunities/higher-education/quality-framework_en.htm</w:t>
        </w:r>
      </w:hyperlink>
      <w:r w:rsidR="00824283" w:rsidRPr="00084BE2">
        <w:t>. Inter-institutional agreements can be signed by two or more HEIs.</w:t>
      </w:r>
    </w:p>
    <w:p w:rsidR="00824283" w:rsidRPr="00084BE2" w:rsidRDefault="00824283" w:rsidP="009705D8">
      <w:pPr>
        <w:pStyle w:val="Guide-Normal"/>
      </w:pPr>
    </w:p>
    <w:p w:rsidR="00824283" w:rsidRPr="00084BE2" w:rsidRDefault="00824283" w:rsidP="009705D8">
      <w:pPr>
        <w:pStyle w:val="Guide-Normal"/>
      </w:pPr>
      <w:r w:rsidRPr="00084BE2">
        <w:t>This inter-institutional agreement, in the case of mobility between Programme Countries and Partner Countries, lays out the general principles that are adhered to in an ECHE and ensures that both or all sides will commit to implementing them.</w:t>
      </w:r>
    </w:p>
    <w:p w:rsidR="00287803" w:rsidRPr="00084BE2" w:rsidRDefault="00287803" w:rsidP="009705D8">
      <w:pPr>
        <w:pStyle w:val="Guide-Normal"/>
      </w:pPr>
    </w:p>
    <w:p w:rsidR="00287803" w:rsidRPr="00084BE2" w:rsidRDefault="00287803" w:rsidP="009705D8">
      <w:pPr>
        <w:pStyle w:val="Guide-Normal"/>
      </w:pPr>
      <w:r w:rsidRPr="00084BE2">
        <w:t>The inter-institutional agreement may also be extended to cover student mobility for traineeships and/or staff mobility for training, relying on their partner institutions' knowledge of enterprises to identify receiving enterprises/organisations abroad.</w:t>
      </w:r>
    </w:p>
    <w:p w:rsidR="00287803" w:rsidRPr="00084BE2" w:rsidRDefault="00287803" w:rsidP="00982260">
      <w:pPr>
        <w:pStyle w:val="Guide-Heading4"/>
        <w:numPr>
          <w:ilvl w:val="0"/>
          <w:numId w:val="86"/>
        </w:numPr>
      </w:pPr>
      <w:r w:rsidRPr="00084BE2">
        <w:t>Mobility Tool</w:t>
      </w:r>
      <w:r w:rsidR="005855F0" w:rsidRPr="00084BE2">
        <w:t>+</w:t>
      </w:r>
      <w:r w:rsidRPr="00084BE2">
        <w:t xml:space="preserve"> </w:t>
      </w:r>
    </w:p>
    <w:p w:rsidR="00A61BF8" w:rsidRPr="0019773D" w:rsidRDefault="00287803" w:rsidP="009705D8">
      <w:pPr>
        <w:pStyle w:val="Guide-Normal"/>
        <w:rPr>
          <w:rFonts w:eastAsia="Lucida Sans Unicode"/>
          <w:lang w:val="en-IE"/>
        </w:rPr>
      </w:pPr>
      <w:r w:rsidRPr="0019773D">
        <w:rPr>
          <w:rFonts w:eastAsia="Lucida Sans Unicode"/>
        </w:rPr>
        <w:t xml:space="preserve">At the earliest </w:t>
      </w:r>
      <w:r w:rsidR="005855F0" w:rsidRPr="0019773D">
        <w:rPr>
          <w:rFonts w:eastAsia="Lucida Sans Unicode"/>
        </w:rPr>
        <w:t xml:space="preserve">once </w:t>
      </w:r>
      <w:r w:rsidRPr="0019773D">
        <w:rPr>
          <w:rFonts w:eastAsia="Lucida Sans Unicode"/>
        </w:rPr>
        <w:t>the participants are selected, the beneficiary organisation must encode general information regarding the participant and the type of mobility activity s/he will carry out (e.g. participant name, destination, duration of the mobility, etc.) into Mobility Tool</w:t>
      </w:r>
      <w:r w:rsidR="005855F0" w:rsidRPr="0019773D">
        <w:rPr>
          <w:rFonts w:eastAsia="Lucida Sans Unicode"/>
        </w:rPr>
        <w:t>+</w:t>
      </w:r>
      <w:r w:rsidRPr="0019773D">
        <w:rPr>
          <w:rFonts w:eastAsia="Lucida Sans Unicode"/>
        </w:rPr>
        <w:t>.</w:t>
      </w:r>
      <w:r w:rsidR="00A61BF8" w:rsidRPr="0019773D">
        <w:rPr>
          <w:rFonts w:eastAsia="Lucida Sans Unicode"/>
        </w:rPr>
        <w:t xml:space="preserve"> The beneficiary organisation is also responsible for updating the Mobility Tool+ at least once a month during the lifetime of the mobility project with any new information regarding the participants and the mobility activities.</w:t>
      </w:r>
    </w:p>
    <w:p w:rsidR="00A61BF8" w:rsidRPr="0019773D" w:rsidRDefault="00A61BF8" w:rsidP="009705D8">
      <w:pPr>
        <w:pStyle w:val="Guide-Normal"/>
        <w:rPr>
          <w:rFonts w:eastAsia="Lucida Sans Unicode"/>
        </w:rPr>
      </w:pPr>
    </w:p>
    <w:p w:rsidR="00F421AA" w:rsidRPr="0019773D" w:rsidRDefault="00F421AA" w:rsidP="009705D8">
      <w:pPr>
        <w:pStyle w:val="Guide-Normal"/>
        <w:rPr>
          <w:rFonts w:eastAsia="Lucida Sans Unicode"/>
        </w:rPr>
      </w:pPr>
      <w:r w:rsidRPr="0019773D">
        <w:rPr>
          <w:rFonts w:eastAsia="Lucida Sans Unicode"/>
        </w:rPr>
        <w:t>For mobility projects between Programme and Partner Countries, it will be necessary to identify the Partner Country HEIs within Mobility Tool</w:t>
      </w:r>
      <w:r w:rsidR="00FB320F" w:rsidRPr="0019773D">
        <w:rPr>
          <w:rFonts w:eastAsia="Lucida Sans Unicode"/>
        </w:rPr>
        <w:t>+</w:t>
      </w:r>
      <w:r w:rsidRPr="0019773D">
        <w:rPr>
          <w:rFonts w:eastAsia="Lucida Sans Unicode"/>
        </w:rPr>
        <w:t xml:space="preserve"> via a PIC.  If the Partner Country HEI does not already have a PIC based on prior participation in EU programmes, then they should register for one via the Participant Portal and communicate it to the beneficiary.</w:t>
      </w:r>
    </w:p>
    <w:p w:rsidR="00F421AA" w:rsidRPr="0019773D" w:rsidRDefault="00F421AA" w:rsidP="009705D8">
      <w:pPr>
        <w:pStyle w:val="Guide-Normal"/>
        <w:rPr>
          <w:rFonts w:eastAsia="Lucida Sans Unicode"/>
        </w:rPr>
      </w:pPr>
    </w:p>
    <w:p w:rsidR="00287803" w:rsidRPr="0019773D" w:rsidRDefault="00287803" w:rsidP="009705D8">
      <w:pPr>
        <w:pStyle w:val="Guide-Normal"/>
        <w:rPr>
          <w:rFonts w:eastAsia="Lucida Sans Unicode"/>
        </w:rPr>
      </w:pPr>
      <w:r w:rsidRPr="0019773D">
        <w:rPr>
          <w:rFonts w:eastAsia="Lucida Sans Unicode"/>
        </w:rPr>
        <w:t>Mobility Tool</w:t>
      </w:r>
      <w:r w:rsidR="005855F0" w:rsidRPr="0019773D">
        <w:rPr>
          <w:rFonts w:eastAsia="Lucida Sans Unicode"/>
        </w:rPr>
        <w:t>+</w:t>
      </w:r>
      <w:r w:rsidRPr="0019773D">
        <w:rPr>
          <w:rFonts w:eastAsia="Lucida Sans Unicode"/>
        </w:rPr>
        <w:t xml:space="preserve"> will support the beneficiary in the management of the Erasmus+ mobility activities. Beneficiaries will be able to generate prefilled reports from Mobility Tool</w:t>
      </w:r>
      <w:r w:rsidR="00A61BF8" w:rsidRPr="0019773D">
        <w:rPr>
          <w:rFonts w:eastAsia="Lucida Sans Unicode"/>
        </w:rPr>
        <w:t>+</w:t>
      </w:r>
      <w:r w:rsidRPr="0019773D">
        <w:rPr>
          <w:rFonts w:eastAsia="Lucida Sans Unicode"/>
        </w:rPr>
        <w:t xml:space="preserve"> based on the information they have provided. Mobility Tool</w:t>
      </w:r>
      <w:r w:rsidR="00A61BF8" w:rsidRPr="0019773D">
        <w:rPr>
          <w:rFonts w:eastAsia="Lucida Sans Unicode"/>
        </w:rPr>
        <w:t>+</w:t>
      </w:r>
      <w:r w:rsidRPr="0019773D">
        <w:rPr>
          <w:rFonts w:eastAsia="Lucida Sans Unicode"/>
        </w:rPr>
        <w:t xml:space="preserve"> will also generate reports to be filled in by the participants in mobility activities. </w:t>
      </w:r>
    </w:p>
    <w:p w:rsidR="00287803" w:rsidRPr="0019773D" w:rsidRDefault="00287803" w:rsidP="00982260">
      <w:pPr>
        <w:pStyle w:val="Guide-Heading4"/>
        <w:numPr>
          <w:ilvl w:val="0"/>
          <w:numId w:val="86"/>
        </w:numPr>
      </w:pPr>
      <w:r w:rsidRPr="0019773D">
        <w:t xml:space="preserve">Conditions of participation of students </w:t>
      </w:r>
    </w:p>
    <w:p w:rsidR="00287803" w:rsidRPr="0019773D" w:rsidRDefault="00287803" w:rsidP="00851436">
      <w:pPr>
        <w:pStyle w:val="Guide-Heading5"/>
      </w:pPr>
      <w:r w:rsidRPr="0019773D">
        <w:t>Selection</w:t>
      </w:r>
    </w:p>
    <w:p w:rsidR="00287803" w:rsidRPr="0019773D" w:rsidRDefault="00287803" w:rsidP="009705D8">
      <w:pPr>
        <w:pStyle w:val="Guide-Normal"/>
      </w:pPr>
      <w:r w:rsidRPr="0019773D">
        <w:t>Students apply to their HEI who carries out the selection of participants in the mobility action. The selection of students - as well as the procedure for awarding them a grant - must be fair, transparent, coherent and documented and shall be made available to all parties involved in the selection process.</w:t>
      </w:r>
    </w:p>
    <w:p w:rsidR="00287803" w:rsidRPr="0019773D" w:rsidRDefault="00287803" w:rsidP="009705D8">
      <w:pPr>
        <w:pStyle w:val="Guide-Normal"/>
      </w:pPr>
    </w:p>
    <w:p w:rsidR="00287803" w:rsidRPr="0019773D" w:rsidRDefault="00287803" w:rsidP="009705D8">
      <w:pPr>
        <w:pStyle w:val="Guide-Normal"/>
      </w:pPr>
      <w:r w:rsidRPr="0019773D">
        <w:t>The HEI shall take the necessary measures to prevent any conflict of interest with regard to persons who may be invited to take part in the selection bodies or process of students' selection.</w:t>
      </w:r>
    </w:p>
    <w:p w:rsidR="00287803" w:rsidRPr="0019773D" w:rsidRDefault="00287803" w:rsidP="009705D8">
      <w:pPr>
        <w:pStyle w:val="Guide-Normal"/>
      </w:pPr>
    </w:p>
    <w:p w:rsidR="00287803" w:rsidRPr="0019773D" w:rsidRDefault="00287803" w:rsidP="009705D8">
      <w:pPr>
        <w:pStyle w:val="Guide-Normal"/>
      </w:pPr>
      <w:r w:rsidRPr="0019773D">
        <w:t xml:space="preserve">The selection criteria - such as for example: the academic performance of the candidate, the previous mobility experiences, the motivation, the previous experience in the receiving country (i.e. return to country of origin) etc. - shall be made public. </w:t>
      </w:r>
      <w:r w:rsidR="000B3CF7" w:rsidRPr="0019773D">
        <w:t xml:space="preserve">For students from Partner Countries, </w:t>
      </w:r>
      <w:r w:rsidR="00CD12E5" w:rsidRPr="0019773D">
        <w:t>the first criterion for selecting students will be academic merit, but with equivalent academic level, preference should be assigned to students from less</w:t>
      </w:r>
      <w:r w:rsidR="002E641E" w:rsidRPr="0019773D">
        <w:t xml:space="preserve"> </w:t>
      </w:r>
      <w:r w:rsidR="00CD12E5" w:rsidRPr="0019773D">
        <w:t>advantaged socio-economic backgrounds</w:t>
      </w:r>
      <w:r w:rsidR="004A2F71" w:rsidRPr="0019773D">
        <w:t xml:space="preserve"> </w:t>
      </w:r>
      <w:r w:rsidR="00797A79" w:rsidRPr="0019773D">
        <w:t xml:space="preserve">(including refugees, </w:t>
      </w:r>
      <w:r w:rsidR="004A2F71" w:rsidRPr="0019773D">
        <w:t>asylum seekers</w:t>
      </w:r>
      <w:r w:rsidR="00797A79" w:rsidRPr="0019773D">
        <w:t xml:space="preserve"> and migrants</w:t>
      </w:r>
      <w:r w:rsidR="004A2F71" w:rsidRPr="0019773D">
        <w:t>).</w:t>
      </w:r>
      <w:r w:rsidR="004A2F71" w:rsidRPr="0019773D">
        <w:rPr>
          <w:sz w:val="20"/>
          <w:szCs w:val="20"/>
        </w:rPr>
        <w:t xml:space="preserve"> </w:t>
      </w:r>
      <w:r w:rsidR="00CD12E5" w:rsidRPr="0019773D">
        <w:rPr>
          <w:sz w:val="20"/>
          <w:szCs w:val="20"/>
        </w:rPr>
        <w:t xml:space="preserve"> </w:t>
      </w:r>
    </w:p>
    <w:p w:rsidR="00CD12E5" w:rsidRPr="0019773D" w:rsidRDefault="00CD12E5" w:rsidP="009705D8">
      <w:pPr>
        <w:pStyle w:val="Guide-Normal"/>
      </w:pPr>
    </w:p>
    <w:p w:rsidR="001D0C97" w:rsidRPr="0019773D" w:rsidRDefault="001D0C97" w:rsidP="009705D8">
      <w:pPr>
        <w:pStyle w:val="Guide-Normal"/>
      </w:pPr>
      <w:r w:rsidRPr="0019773D">
        <w:t>Lower priority will b</w:t>
      </w:r>
      <w:r w:rsidR="00E1111B" w:rsidRPr="0019773D">
        <w:t>e given to those who have alread</w:t>
      </w:r>
      <w:r w:rsidRPr="0019773D">
        <w:t xml:space="preserve">y participated in mobility actions in the same study cycle under </w:t>
      </w:r>
      <w:r w:rsidR="00E1111B" w:rsidRPr="0019773D">
        <w:t xml:space="preserve">the </w:t>
      </w:r>
      <w:r w:rsidRPr="0019773D">
        <w:t>LLP-Erasmus Programm</w:t>
      </w:r>
      <w:r w:rsidR="00E1111B" w:rsidRPr="0019773D">
        <w:t>e, Erasmus Mundus Programme or</w:t>
      </w:r>
      <w:r w:rsidRPr="0019773D">
        <w:t xml:space="preserve"> Erasmus+ Programme.</w:t>
      </w:r>
      <w:r w:rsidR="00394E02">
        <w:t xml:space="preserve"> </w:t>
      </w:r>
      <w:r w:rsidR="00394E02" w:rsidRPr="00394E02">
        <w:t xml:space="preserve">In the case of Erasmus Mundus Master Courses and Erasmus Mundus Joint Master Degrees, previous participation is only taken into account for scholarship holders.  </w:t>
      </w:r>
    </w:p>
    <w:p w:rsidR="000B3CF7" w:rsidRPr="0019773D" w:rsidRDefault="000B3CF7" w:rsidP="009705D8">
      <w:pPr>
        <w:pStyle w:val="Guide-Normal"/>
      </w:pPr>
    </w:p>
    <w:p w:rsidR="0012391C" w:rsidRDefault="00287803" w:rsidP="009705D8">
      <w:pPr>
        <w:pStyle w:val="Guide-Normal"/>
      </w:pPr>
      <w:r w:rsidRPr="0019773D">
        <w:t xml:space="preserve">Once students are selected, they should receive from their sending institution the </w:t>
      </w:r>
      <w:r w:rsidR="00DB4308" w:rsidRPr="0019773D">
        <w:t xml:space="preserve">Erasmus+ Student Charter, </w:t>
      </w:r>
      <w:r w:rsidRPr="0019773D">
        <w:t>setting out the student's rights and obligations with respect to her/his period of study or traineeship abroad, and explaining the different steps to be undertaken before, during and after mobility.</w:t>
      </w:r>
    </w:p>
    <w:p w:rsidR="0012391C" w:rsidRPr="0019773D" w:rsidRDefault="0012391C" w:rsidP="009705D8">
      <w:pPr>
        <w:pStyle w:val="Guide-Normal"/>
      </w:pPr>
    </w:p>
    <w:p w:rsidR="00287803" w:rsidRPr="0019773D" w:rsidRDefault="00287803" w:rsidP="00851436">
      <w:pPr>
        <w:pStyle w:val="Guide-Heading5"/>
      </w:pPr>
      <w:r w:rsidRPr="0019773D">
        <w:t>Agreement with the student</w:t>
      </w:r>
    </w:p>
    <w:p w:rsidR="00287803" w:rsidRPr="0019773D" w:rsidRDefault="00287803" w:rsidP="009705D8">
      <w:pPr>
        <w:pStyle w:val="Guide-Normal"/>
      </w:pPr>
      <w:r w:rsidRPr="0019773D">
        <w:t xml:space="preserve">Prior to their departure, each selected student must sign an agreement which includes also a "learning agreement" setting out the programme of studies and/or traineeship to be followed, as agreed by the student, the sending and the receiving organisation. </w:t>
      </w:r>
      <w:r w:rsidR="00824283" w:rsidRPr="0019773D">
        <w:t xml:space="preserve">The template is available at </w:t>
      </w:r>
      <w:hyperlink r:id="rId287" w:history="1">
        <w:r w:rsidR="00824283" w:rsidRPr="0019773D">
          <w:rPr>
            <w:rStyle w:val="Hyperlink"/>
          </w:rPr>
          <w:t>http://ec.europa.eu/education/opportunities/higher-education/quality-framework_en.htm</w:t>
        </w:r>
      </w:hyperlink>
      <w:r w:rsidR="00824283" w:rsidRPr="0019773D">
        <w:t xml:space="preserve">. </w:t>
      </w:r>
      <w:r w:rsidRPr="0019773D">
        <w:t>This learning agreement defines the target learning outcomes for the learning period abroad and specifies the formal recognition provisions. The agreement also specifies the location of the study period and/or traineeship. In this learning agreement, the sending institution and the student should also agree on the language level (main language of instruction or workplace) to be reached by the student by the start of the study/traineeships period, in line with the recommended level specified in the inter-institutional agreement between sending and receiving institutions (or in line with the enterprise expectations in case of traineeships). Where applicable, the sending institution and the student will agree on the best suited linguistic support to be provided, so that the student can reach the agreed level (see next paragraph on online service for linguistic support).</w:t>
      </w:r>
    </w:p>
    <w:p w:rsidR="00287803" w:rsidRPr="0019773D" w:rsidRDefault="00287803" w:rsidP="00851436">
      <w:pPr>
        <w:pStyle w:val="Guide-Heading5"/>
      </w:pPr>
      <w:r w:rsidRPr="0019773D">
        <w:t xml:space="preserve">Grant for students </w:t>
      </w:r>
    </w:p>
    <w:p w:rsidR="00287803" w:rsidRPr="0019773D" w:rsidRDefault="00824283" w:rsidP="009705D8">
      <w:pPr>
        <w:pStyle w:val="Guide-Normal"/>
      </w:pPr>
      <w:r w:rsidRPr="0019773D">
        <w:t xml:space="preserve">Students may </w:t>
      </w:r>
      <w:r w:rsidR="00287803" w:rsidRPr="0019773D">
        <w:t xml:space="preserve">receive a "student grant" to </w:t>
      </w:r>
      <w:r w:rsidRPr="0019773D">
        <w:t>contribute to the increased costs that the mobility period abroad generates.</w:t>
      </w:r>
      <w:r w:rsidR="006E126B" w:rsidRPr="0019773D">
        <w:t xml:space="preserve"> </w:t>
      </w:r>
      <w:r w:rsidR="00287803" w:rsidRPr="0019773D">
        <w:t xml:space="preserve">Such grant may consist of one or both of the following: </w:t>
      </w:r>
    </w:p>
    <w:p w:rsidR="00287803" w:rsidRPr="0019773D" w:rsidRDefault="00287803" w:rsidP="009705D8">
      <w:pPr>
        <w:pStyle w:val="Guide-Normal"/>
      </w:pPr>
    </w:p>
    <w:p w:rsidR="00287803" w:rsidRPr="0019773D" w:rsidRDefault="00287803" w:rsidP="008F150A">
      <w:pPr>
        <w:pStyle w:val="Titrebulletpointhowto"/>
        <w:numPr>
          <w:ilvl w:val="0"/>
          <w:numId w:val="50"/>
        </w:numPr>
        <w:rPr>
          <w:rFonts w:ascii="Calibri" w:hAnsi="Calibri"/>
          <w:b w:val="0"/>
          <w:lang w:val="en-GB"/>
        </w:rPr>
      </w:pPr>
      <w:r w:rsidRPr="0019773D">
        <w:rPr>
          <w:rFonts w:ascii="Calibri" w:hAnsi="Calibri"/>
          <w:b w:val="0"/>
          <w:lang w:val="en-GB"/>
        </w:rPr>
        <w:t>an EU grant, calculated per month and paid as a unit cost (see the "funding rules" section in Part B of this Guide); and/or</w:t>
      </w:r>
    </w:p>
    <w:p w:rsidR="00287803" w:rsidRPr="0019773D" w:rsidRDefault="00287803" w:rsidP="008F150A">
      <w:pPr>
        <w:pStyle w:val="Titrebulletpointhowto"/>
        <w:numPr>
          <w:ilvl w:val="0"/>
          <w:numId w:val="50"/>
        </w:numPr>
        <w:rPr>
          <w:rFonts w:ascii="Calibri" w:hAnsi="Calibri"/>
          <w:b w:val="0"/>
          <w:lang w:val="en-GB"/>
        </w:rPr>
      </w:pPr>
      <w:r w:rsidRPr="0019773D">
        <w:rPr>
          <w:rFonts w:ascii="Calibri" w:hAnsi="Calibri"/>
          <w:b w:val="0"/>
          <w:lang w:val="en-GB"/>
        </w:rPr>
        <w:t>a national, regional and local grant provided by a public or private donor, or loan scheme.</w:t>
      </w:r>
    </w:p>
    <w:p w:rsidR="00824283" w:rsidRPr="0019773D" w:rsidRDefault="00824283" w:rsidP="001E66AA">
      <w:pPr>
        <w:pStyle w:val="Titrebulletpointhowto"/>
        <w:ind w:firstLine="0"/>
        <w:rPr>
          <w:rFonts w:ascii="Calibri" w:hAnsi="Calibri"/>
          <w:b w:val="0"/>
          <w:lang w:val="en-GB"/>
        </w:rPr>
      </w:pPr>
    </w:p>
    <w:p w:rsidR="00287803" w:rsidRPr="0019773D" w:rsidRDefault="00824283"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Students with a zero-grant from EU funds</w:t>
      </w:r>
      <w:r w:rsidR="00287803" w:rsidRPr="0019773D">
        <w:rPr>
          <w:rFonts w:ascii="Calibri" w:hAnsi="Calibri"/>
          <w:sz w:val="18"/>
          <w:szCs w:val="18"/>
          <w:lang w:val="en-GB"/>
        </w:rPr>
        <w:t xml:space="preserve"> are allowed (both for study and traineeship mobility), i.e. students who fulfil all Erasmus student eligibility criteria and benefit from all advantages of being an Erasmus student without receiving an EU mobility grant. The rules stated in this Programme Guide, except those relating to the allocation of grants, also apply to such </w:t>
      </w:r>
      <w:r w:rsidRPr="0019773D">
        <w:rPr>
          <w:rFonts w:ascii="Calibri" w:hAnsi="Calibri"/>
          <w:sz w:val="18"/>
          <w:szCs w:val="18"/>
          <w:lang w:val="en-GB"/>
        </w:rPr>
        <w:t>students with a zero-grant from EU funds</w:t>
      </w:r>
      <w:r w:rsidR="00287803" w:rsidRPr="0019773D">
        <w:rPr>
          <w:rFonts w:ascii="Calibri" w:hAnsi="Calibri"/>
          <w:sz w:val="18"/>
          <w:szCs w:val="18"/>
          <w:lang w:val="en-GB"/>
        </w:rPr>
        <w:t xml:space="preserve">. The number </w:t>
      </w:r>
      <w:r w:rsidRPr="0019773D">
        <w:rPr>
          <w:rFonts w:ascii="Calibri" w:hAnsi="Calibri"/>
          <w:sz w:val="18"/>
          <w:szCs w:val="18"/>
          <w:lang w:val="en-GB"/>
        </w:rPr>
        <w:t xml:space="preserve">of students with a zero-grant from EU funds for the entire mobility period </w:t>
      </w:r>
      <w:r w:rsidR="00287803" w:rsidRPr="0019773D">
        <w:rPr>
          <w:rFonts w:ascii="Calibri" w:hAnsi="Calibri"/>
          <w:sz w:val="18"/>
          <w:szCs w:val="18"/>
          <w:lang w:val="en-GB"/>
        </w:rPr>
        <w:t>counts in the statistics for the performance indicator used to allocate the EU budget between the countries.</w:t>
      </w:r>
    </w:p>
    <w:p w:rsidR="00287803" w:rsidRPr="0019773D" w:rsidRDefault="00287803" w:rsidP="00287803">
      <w:pPr>
        <w:widowControl/>
        <w:suppressAutoHyphens w:val="0"/>
        <w:autoSpaceDN/>
        <w:jc w:val="both"/>
        <w:textAlignment w:val="auto"/>
        <w:rPr>
          <w:rFonts w:ascii="Calibri" w:hAnsi="Calibri"/>
          <w:sz w:val="18"/>
          <w:szCs w:val="18"/>
          <w:lang w:val="en-GB"/>
        </w:rPr>
      </w:pPr>
    </w:p>
    <w:p w:rsidR="00287803" w:rsidRPr="0019773D" w:rsidRDefault="00287803"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Students taking part in a higher education mobility project supported by the Erasmus+ Programme - whether or not they receive an Erasmus+ EU grant for their participation - are exempted from paying fees for tuition, registration, examinations and access to laboratory and library facilities at the receiving institution. However, small fees may be charged for costs such as insurance, student unions and the use of miscellaneous material such as photocopies, laboratory products, on the same basis as these are charged to local students. Outbound students shall not be liable to any additional fees or charges in co</w:t>
      </w:r>
      <w:r w:rsidRPr="0019773D">
        <w:rPr>
          <w:rFonts w:ascii="Calibri" w:hAnsi="Calibri"/>
          <w:sz w:val="18"/>
          <w:szCs w:val="18"/>
          <w:lang w:val="en-GB"/>
        </w:rPr>
        <w:t>n</w:t>
      </w:r>
      <w:r w:rsidRPr="0019773D">
        <w:rPr>
          <w:rFonts w:ascii="Calibri" w:hAnsi="Calibri"/>
          <w:sz w:val="18"/>
          <w:szCs w:val="18"/>
          <w:lang w:val="en-GB"/>
        </w:rPr>
        <w:t>nection with the organisation or administration of their mobility period.</w:t>
      </w:r>
    </w:p>
    <w:p w:rsidR="00287803" w:rsidRPr="0019773D" w:rsidRDefault="00287803" w:rsidP="00287803">
      <w:pPr>
        <w:widowControl/>
        <w:suppressAutoHyphens w:val="0"/>
        <w:autoSpaceDE w:val="0"/>
        <w:adjustRightInd w:val="0"/>
        <w:jc w:val="both"/>
        <w:textAlignment w:val="auto"/>
        <w:rPr>
          <w:rFonts w:ascii="Calibri" w:hAnsi="Calibri"/>
          <w:sz w:val="18"/>
          <w:szCs w:val="18"/>
          <w:lang w:val="en-GB"/>
        </w:rPr>
      </w:pPr>
    </w:p>
    <w:p w:rsidR="00287803" w:rsidRPr="0019773D" w:rsidRDefault="00287803"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In addition, the entitlement to any grant or loan awarded to students to study in their </w:t>
      </w:r>
      <w:r w:rsidR="00824283" w:rsidRPr="0019773D">
        <w:rPr>
          <w:rFonts w:ascii="Calibri" w:hAnsi="Calibri"/>
          <w:sz w:val="18"/>
          <w:szCs w:val="18"/>
          <w:lang w:val="en-GB"/>
        </w:rPr>
        <w:t xml:space="preserve">sending </w:t>
      </w:r>
      <w:r w:rsidRPr="0019773D">
        <w:rPr>
          <w:rFonts w:ascii="Calibri" w:hAnsi="Calibri"/>
          <w:sz w:val="18"/>
          <w:szCs w:val="18"/>
          <w:lang w:val="en-GB"/>
        </w:rPr>
        <w:t>institution must be mai</w:t>
      </w:r>
      <w:r w:rsidRPr="0019773D">
        <w:rPr>
          <w:rFonts w:ascii="Calibri" w:hAnsi="Calibri"/>
          <w:sz w:val="18"/>
          <w:szCs w:val="18"/>
          <w:lang w:val="en-GB"/>
        </w:rPr>
        <w:t>n</w:t>
      </w:r>
      <w:r w:rsidRPr="0019773D">
        <w:rPr>
          <w:rFonts w:ascii="Calibri" w:hAnsi="Calibri"/>
          <w:sz w:val="18"/>
          <w:szCs w:val="18"/>
          <w:lang w:val="en-GB"/>
        </w:rPr>
        <w:t>tained during the period abroad.</w:t>
      </w:r>
    </w:p>
    <w:p w:rsidR="009510FC" w:rsidRPr="0019773D" w:rsidRDefault="009510FC" w:rsidP="00287803">
      <w:pPr>
        <w:widowControl/>
        <w:suppressAutoHyphens w:val="0"/>
        <w:autoSpaceDE w:val="0"/>
        <w:adjustRightInd w:val="0"/>
        <w:jc w:val="both"/>
        <w:textAlignment w:val="auto"/>
        <w:rPr>
          <w:rFonts w:ascii="Calibri" w:hAnsi="Calibri"/>
          <w:sz w:val="18"/>
          <w:szCs w:val="18"/>
          <w:lang w:val="en-GB"/>
        </w:rPr>
      </w:pPr>
    </w:p>
    <w:p w:rsidR="009510FC" w:rsidRPr="0019773D" w:rsidRDefault="009510FC" w:rsidP="009510F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In the case of traineeships, if the receiving enterprise/organisation grants the student an allowance</w:t>
      </w:r>
      <w:r w:rsidR="00EB2087" w:rsidRPr="0019773D">
        <w:rPr>
          <w:rFonts w:ascii="Calibri" w:hAnsi="Calibri"/>
          <w:sz w:val="18"/>
          <w:szCs w:val="18"/>
          <w:lang w:val="en-GB"/>
        </w:rPr>
        <w:t xml:space="preserve"> or any kind of remune</w:t>
      </w:r>
      <w:r w:rsidR="00EB2087" w:rsidRPr="0019773D">
        <w:rPr>
          <w:rFonts w:ascii="Calibri" w:hAnsi="Calibri"/>
          <w:sz w:val="18"/>
          <w:szCs w:val="18"/>
          <w:lang w:val="en-GB"/>
        </w:rPr>
        <w:t>r</w:t>
      </w:r>
      <w:r w:rsidR="00EB2087" w:rsidRPr="0019773D">
        <w:rPr>
          <w:rFonts w:ascii="Calibri" w:hAnsi="Calibri"/>
          <w:sz w:val="18"/>
          <w:szCs w:val="18"/>
          <w:lang w:val="en-GB"/>
        </w:rPr>
        <w:t>ation</w:t>
      </w:r>
      <w:r w:rsidRPr="0019773D">
        <w:rPr>
          <w:rFonts w:ascii="Calibri" w:hAnsi="Calibri"/>
          <w:sz w:val="18"/>
          <w:szCs w:val="18"/>
          <w:lang w:val="en-GB"/>
        </w:rPr>
        <w:t>, it is compatible with the Erasmus+ EU grant.</w:t>
      </w:r>
    </w:p>
    <w:p w:rsidR="009510FC" w:rsidRPr="0019773D" w:rsidRDefault="009510FC" w:rsidP="009510FC">
      <w:pPr>
        <w:widowControl/>
        <w:suppressAutoHyphens w:val="0"/>
        <w:autoSpaceDE w:val="0"/>
        <w:adjustRightInd w:val="0"/>
        <w:jc w:val="both"/>
        <w:textAlignment w:val="auto"/>
        <w:rPr>
          <w:rFonts w:ascii="Calibri" w:hAnsi="Calibri"/>
          <w:sz w:val="18"/>
          <w:szCs w:val="18"/>
          <w:lang w:val="en-GB"/>
        </w:rPr>
      </w:pPr>
    </w:p>
    <w:p w:rsidR="009510FC" w:rsidRPr="0019773D" w:rsidRDefault="009510FC" w:rsidP="009510FC">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A mobility period is compatible with a part-time job and, if the student receives an Erasmus+ EU grant, it is compatible as well with the revenue that the student would receive as long as he or she carries the activities foreseen in the agreed mobi</w:t>
      </w:r>
      <w:r w:rsidRPr="0019773D">
        <w:rPr>
          <w:rFonts w:ascii="Calibri" w:hAnsi="Calibri"/>
          <w:sz w:val="18"/>
          <w:szCs w:val="18"/>
          <w:lang w:val="en-GB"/>
        </w:rPr>
        <w:t>l</w:t>
      </w:r>
      <w:r w:rsidRPr="0019773D">
        <w:rPr>
          <w:rFonts w:ascii="Calibri" w:hAnsi="Calibri"/>
          <w:sz w:val="18"/>
          <w:szCs w:val="18"/>
          <w:lang w:val="en-GB"/>
        </w:rPr>
        <w:t xml:space="preserve">ity programme. </w:t>
      </w:r>
    </w:p>
    <w:p w:rsidR="00287803" w:rsidRPr="0019773D" w:rsidRDefault="00287803" w:rsidP="00287803">
      <w:pPr>
        <w:widowControl/>
        <w:suppressAutoHyphens w:val="0"/>
        <w:autoSpaceDE w:val="0"/>
        <w:adjustRightInd w:val="0"/>
        <w:jc w:val="both"/>
        <w:textAlignment w:val="auto"/>
        <w:rPr>
          <w:rFonts w:ascii="Calibri" w:hAnsi="Calibri"/>
          <w:sz w:val="18"/>
          <w:szCs w:val="18"/>
          <w:lang w:val="en-GB"/>
        </w:rPr>
      </w:pPr>
    </w:p>
    <w:p w:rsidR="00287803" w:rsidRPr="0019773D" w:rsidRDefault="00287803"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 xml:space="preserve">Students taking part in a higher education mobility project (either studying or doing a traineeship abroad) cannot be </w:t>
      </w:r>
      <w:r w:rsidR="00AF6782" w:rsidRPr="0019773D">
        <w:rPr>
          <w:rFonts w:ascii="Calibri" w:hAnsi="Calibri"/>
          <w:sz w:val="18"/>
          <w:szCs w:val="18"/>
          <w:lang w:val="en-GB"/>
        </w:rPr>
        <w:t xml:space="preserve">at the same time </w:t>
      </w:r>
      <w:r w:rsidRPr="0019773D">
        <w:rPr>
          <w:rFonts w:ascii="Calibri" w:hAnsi="Calibri"/>
          <w:sz w:val="18"/>
          <w:szCs w:val="18"/>
          <w:lang w:val="en-GB"/>
        </w:rPr>
        <w:t>beneficiaries of a</w:t>
      </w:r>
      <w:r w:rsidR="00D03BD8" w:rsidRPr="0019773D">
        <w:rPr>
          <w:rFonts w:ascii="Calibri" w:hAnsi="Calibri"/>
          <w:sz w:val="18"/>
          <w:szCs w:val="18"/>
          <w:lang w:val="en-GB"/>
        </w:rPr>
        <w:t>n Erasmus Mundus</w:t>
      </w:r>
      <w:r w:rsidRPr="0019773D">
        <w:rPr>
          <w:rFonts w:ascii="Calibri" w:hAnsi="Calibri"/>
          <w:sz w:val="18"/>
          <w:szCs w:val="18"/>
          <w:lang w:val="en-GB"/>
        </w:rPr>
        <w:t xml:space="preserve"> Joint Master Degree scholarship, and vice versa.</w:t>
      </w:r>
    </w:p>
    <w:p w:rsidR="00AF6782" w:rsidRPr="0019773D" w:rsidRDefault="00AF6782" w:rsidP="00287803">
      <w:pPr>
        <w:widowControl/>
        <w:suppressAutoHyphens w:val="0"/>
        <w:autoSpaceDE w:val="0"/>
        <w:adjustRightInd w:val="0"/>
        <w:jc w:val="both"/>
        <w:textAlignment w:val="auto"/>
        <w:rPr>
          <w:rFonts w:ascii="Calibri" w:hAnsi="Calibri"/>
          <w:sz w:val="18"/>
          <w:szCs w:val="18"/>
          <w:lang w:val="en-GB"/>
        </w:rPr>
      </w:pPr>
    </w:p>
    <w:p w:rsidR="00AF6782" w:rsidRPr="0019773D" w:rsidRDefault="00AF6782" w:rsidP="00AF6782">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Students that receive an Erasmus+ EU grant will fully or partially reimburse the EU grant if they do not comply with the terms of the grant agreement (unless they were prevented from completing their planned activities abroad due to a case of force majeure). They may be asked to partially or fully reimburse the EU grant received if they fail to complete and submit the final online report.</w:t>
      </w:r>
    </w:p>
    <w:p w:rsidR="00287803" w:rsidRPr="0019773D" w:rsidRDefault="00287803" w:rsidP="00851436">
      <w:pPr>
        <w:pStyle w:val="Guide-Heading5"/>
      </w:pPr>
      <w:r w:rsidRPr="0019773D">
        <w:t>Online linguistic support</w:t>
      </w:r>
    </w:p>
    <w:p w:rsidR="00287803" w:rsidRPr="0019773D" w:rsidRDefault="00287803" w:rsidP="00287803">
      <w:pPr>
        <w:jc w:val="both"/>
        <w:rPr>
          <w:rFonts w:ascii="Calibri" w:hAnsi="Calibri"/>
          <w:sz w:val="18"/>
          <w:szCs w:val="18"/>
          <w:lang w:val="en-GB"/>
        </w:rPr>
      </w:pPr>
      <w:r w:rsidRPr="0019773D">
        <w:rPr>
          <w:rFonts w:ascii="Calibri" w:hAnsi="Calibri"/>
          <w:sz w:val="18"/>
          <w:szCs w:val="18"/>
          <w:lang w:val="en-GB"/>
        </w:rPr>
        <w:t>By signing the Erasmus Charter for Higher Education, HEIs commit to provide all the necessary support to participants in mobility activities in terms of linguistic preparation. In this regard, an online linguistic support will be gradually implemented in the course of the Programme for all mobility activities</w:t>
      </w:r>
      <w:r w:rsidR="00BE4B0B" w:rsidRPr="0019773D">
        <w:rPr>
          <w:rFonts w:ascii="Calibri" w:hAnsi="Calibri"/>
          <w:sz w:val="18"/>
          <w:szCs w:val="18"/>
          <w:lang w:val="en-GB"/>
        </w:rPr>
        <w:t xml:space="preserve"> between Programme Countries</w:t>
      </w:r>
      <w:r w:rsidRPr="0019773D">
        <w:rPr>
          <w:rFonts w:ascii="Calibri" w:hAnsi="Calibri"/>
          <w:sz w:val="18"/>
          <w:szCs w:val="18"/>
          <w:lang w:val="en-GB"/>
        </w:rPr>
        <w:t xml:space="preserve"> lasting two months and longer. Such online support </w:t>
      </w:r>
      <w:r w:rsidR="00BF2594" w:rsidRPr="0019773D">
        <w:rPr>
          <w:rFonts w:ascii="Calibri" w:hAnsi="Calibri"/>
          <w:sz w:val="18"/>
          <w:szCs w:val="18"/>
          <w:lang w:val="en-GB"/>
        </w:rPr>
        <w:t>is</w:t>
      </w:r>
      <w:r w:rsidRPr="0019773D">
        <w:rPr>
          <w:rFonts w:ascii="Calibri" w:hAnsi="Calibri"/>
          <w:sz w:val="18"/>
          <w:szCs w:val="18"/>
          <w:lang w:val="en-GB"/>
        </w:rPr>
        <w:t xml:space="preserve"> made available by the European Commission to selected students, with a view to assess their competence in the language they will use to study or carry out their traineeships abroad. This tool will also offer them, where necessary, the possibility to improve the knowledge of the language before and/or during the mobility period. </w:t>
      </w:r>
      <w:r w:rsidR="00462040" w:rsidRPr="00462040">
        <w:rPr>
          <w:rFonts w:ascii="Calibri" w:hAnsi="Calibri"/>
          <w:sz w:val="18"/>
          <w:szCs w:val="18"/>
          <w:lang w:val="en-GB"/>
        </w:rPr>
        <w:t>Participants with a level of at least B2 in the main language of instruction or work may choose to follow an OLS course in the language of the</w:t>
      </w:r>
      <w:r w:rsidR="00155886">
        <w:rPr>
          <w:rFonts w:ascii="Calibri" w:hAnsi="Calibri"/>
          <w:sz w:val="18"/>
          <w:szCs w:val="18"/>
          <w:lang w:val="en-GB"/>
        </w:rPr>
        <w:t xml:space="preserve"> receiving</w:t>
      </w:r>
      <w:r w:rsidR="00462040" w:rsidRPr="00462040">
        <w:rPr>
          <w:rFonts w:ascii="Calibri" w:hAnsi="Calibri"/>
          <w:sz w:val="18"/>
          <w:szCs w:val="18"/>
          <w:lang w:val="en-GB"/>
        </w:rPr>
        <w:t xml:space="preserve"> country, if available.</w:t>
      </w:r>
      <w:r w:rsidR="00155886">
        <w:rPr>
          <w:rFonts w:ascii="Calibri" w:hAnsi="Calibri"/>
          <w:sz w:val="18"/>
          <w:szCs w:val="18"/>
          <w:lang w:val="en-GB"/>
        </w:rPr>
        <w:t xml:space="preserve"> </w:t>
      </w:r>
      <w:r w:rsidR="00155886" w:rsidRPr="00155886">
        <w:rPr>
          <w:rFonts w:ascii="Calibri" w:hAnsi="Calibri"/>
          <w:sz w:val="18"/>
          <w:szCs w:val="18"/>
          <w:lang w:val="en-GB"/>
        </w:rPr>
        <w:t>The provision of linguistic support shall be based on mutual trust between sending and receiving institutions. The recommended level of language competence is stated in the Inter-institutional agreements and the Learning agreements, and thus agreed upon by the three parties. With Erasmus+, sending HEIs commit themselves to ensure that their outgoing students have the requested language level, and such mutual agreement should be sufficient. Sending higher education institutions are responsible for providing their students with the most appropriate linguistic support, be it through OLS or any other approach that can be funded through the organisational support, to ensure that their students get the recommended level agreed with the receiving institution by the start of the mobility. Therefore, sending HEIs are not required to send the results of the OLS language assessment to the receiving institutions. It is up to the students to decide whether they agree to disclose the results of their OLS language assessment to the receiving institution or not.</w:t>
      </w:r>
    </w:p>
    <w:p w:rsidR="00287803" w:rsidRPr="0019773D" w:rsidRDefault="00287803" w:rsidP="00287803">
      <w:pPr>
        <w:jc w:val="both"/>
        <w:rPr>
          <w:rFonts w:ascii="Calibri" w:hAnsi="Calibri"/>
          <w:sz w:val="18"/>
          <w:szCs w:val="18"/>
          <w:lang w:val="en-GB"/>
        </w:rPr>
      </w:pPr>
    </w:p>
    <w:p w:rsidR="00287803" w:rsidRPr="0019773D" w:rsidRDefault="00287803" w:rsidP="00287803">
      <w:pPr>
        <w:jc w:val="both"/>
        <w:rPr>
          <w:rFonts w:ascii="Calibri" w:hAnsi="Calibri"/>
          <w:sz w:val="18"/>
          <w:szCs w:val="18"/>
          <w:lang w:val="en-GB"/>
        </w:rPr>
      </w:pPr>
      <w:r w:rsidRPr="0019773D">
        <w:rPr>
          <w:rFonts w:ascii="Calibri" w:hAnsi="Calibri"/>
          <w:sz w:val="18"/>
          <w:szCs w:val="18"/>
          <w:lang w:val="en-GB"/>
        </w:rPr>
        <w:t>The online linguistic support will be provided as follows:</w:t>
      </w:r>
    </w:p>
    <w:p w:rsidR="00287803" w:rsidRPr="0019773D" w:rsidRDefault="00287803" w:rsidP="00287803">
      <w:pPr>
        <w:jc w:val="both"/>
        <w:rPr>
          <w:rFonts w:ascii="Calibri" w:hAnsi="Calibri"/>
          <w:sz w:val="18"/>
          <w:szCs w:val="18"/>
          <w:lang w:val="en-GB"/>
        </w:rPr>
      </w:pPr>
    </w:p>
    <w:p w:rsidR="00287803" w:rsidRPr="0019773D" w:rsidRDefault="00287803" w:rsidP="0036029E">
      <w:pPr>
        <w:pStyle w:val="Titrebulletpointhowto"/>
        <w:numPr>
          <w:ilvl w:val="0"/>
          <w:numId w:val="50"/>
        </w:numPr>
        <w:rPr>
          <w:rFonts w:ascii="Calibri" w:hAnsi="Calibri"/>
          <w:b w:val="0"/>
          <w:lang w:val="en-GB"/>
        </w:rPr>
      </w:pPr>
      <w:r w:rsidRPr="0019773D">
        <w:rPr>
          <w:rFonts w:ascii="Calibri" w:hAnsi="Calibri"/>
          <w:b w:val="0"/>
          <w:lang w:val="en-GB"/>
        </w:rPr>
        <w:t>National Agencies allocate online licences to higher education institutions according to general criteria specified by the European Commission;</w:t>
      </w:r>
    </w:p>
    <w:p w:rsidR="00287803" w:rsidRPr="0019773D" w:rsidRDefault="00287803" w:rsidP="00287803">
      <w:pPr>
        <w:pStyle w:val="Titrebulletpointhowto"/>
        <w:numPr>
          <w:ilvl w:val="0"/>
          <w:numId w:val="50"/>
        </w:numPr>
        <w:rPr>
          <w:rFonts w:ascii="Calibri" w:hAnsi="Calibri"/>
          <w:b w:val="0"/>
          <w:lang w:val="en-GB"/>
        </w:rPr>
      </w:pPr>
      <w:r w:rsidRPr="0019773D">
        <w:rPr>
          <w:rFonts w:ascii="Calibri" w:hAnsi="Calibri"/>
          <w:b w:val="0"/>
          <w:lang w:val="en-GB"/>
        </w:rPr>
        <w:t>once selected by their higher education institution</w:t>
      </w:r>
      <w:r w:rsidR="00AF5F51" w:rsidRPr="0019773D">
        <w:rPr>
          <w:rFonts w:ascii="Calibri" w:hAnsi="Calibri"/>
          <w:b w:val="0"/>
          <w:lang w:val="en-GB"/>
        </w:rPr>
        <w:t xml:space="preserve"> </w:t>
      </w:r>
      <w:r w:rsidRPr="0019773D">
        <w:rPr>
          <w:rFonts w:ascii="Calibri" w:hAnsi="Calibri"/>
          <w:b w:val="0"/>
          <w:lang w:val="en-GB"/>
        </w:rPr>
        <w:t>all students (except native speakers</w:t>
      </w:r>
      <w:r w:rsidR="006E7D8F" w:rsidRPr="0019773D">
        <w:rPr>
          <w:rFonts w:ascii="Calibri" w:hAnsi="Calibri"/>
          <w:b w:val="0"/>
          <w:lang w:val="en-GB"/>
        </w:rPr>
        <w:t xml:space="preserve"> and in duly justified cases</w:t>
      </w:r>
      <w:r w:rsidRPr="0019773D">
        <w:rPr>
          <w:rFonts w:ascii="Calibri" w:hAnsi="Calibri"/>
          <w:b w:val="0"/>
          <w:lang w:val="en-GB"/>
        </w:rPr>
        <w:t xml:space="preserve">) benefiting from the online service </w:t>
      </w:r>
      <w:r w:rsidR="006E7D8F" w:rsidRPr="0019773D">
        <w:rPr>
          <w:rFonts w:ascii="Calibri" w:hAnsi="Calibri"/>
          <w:b w:val="0"/>
          <w:lang w:val="en-GB"/>
        </w:rPr>
        <w:t xml:space="preserve">must </w:t>
      </w:r>
      <w:r w:rsidRPr="0019773D">
        <w:rPr>
          <w:rFonts w:ascii="Calibri" w:hAnsi="Calibri"/>
          <w:b w:val="0"/>
          <w:lang w:val="en-GB"/>
        </w:rPr>
        <w:t>carry out an online test to assess their competences in the</w:t>
      </w:r>
      <w:r w:rsidR="00AF6782" w:rsidRPr="0019773D">
        <w:rPr>
          <w:rFonts w:ascii="Calibri" w:hAnsi="Calibri"/>
          <w:b w:val="0"/>
          <w:lang w:val="en-GB"/>
        </w:rPr>
        <w:t xml:space="preserve"> main</w:t>
      </w:r>
      <w:r w:rsidRPr="0019773D">
        <w:rPr>
          <w:rFonts w:ascii="Calibri" w:hAnsi="Calibri"/>
          <w:b w:val="0"/>
          <w:lang w:val="en-GB"/>
        </w:rPr>
        <w:t xml:space="preserve"> language they will use for studying or doing the traineeship abroad. </w:t>
      </w:r>
      <w:r w:rsidR="00AF5F51" w:rsidRPr="0019773D">
        <w:rPr>
          <w:rFonts w:ascii="Calibri" w:hAnsi="Calibri"/>
          <w:b w:val="0"/>
          <w:lang w:val="en-GB"/>
        </w:rPr>
        <w:t xml:space="preserve">This is a pre-requisite before leaving on mobility. </w:t>
      </w:r>
      <w:r w:rsidRPr="0019773D">
        <w:rPr>
          <w:rFonts w:ascii="Calibri" w:hAnsi="Calibri"/>
          <w:b w:val="0"/>
          <w:lang w:val="en-GB"/>
        </w:rPr>
        <w:t>The results of this test will be communicated to the student and to the sending HEI. This will allow the sending HEI to quantify the number of students that will potentially need an online language course;</w:t>
      </w:r>
    </w:p>
    <w:p w:rsidR="00287803" w:rsidRPr="0019773D" w:rsidRDefault="00287803" w:rsidP="00287803">
      <w:pPr>
        <w:pStyle w:val="Titrebulletpointhowto"/>
        <w:numPr>
          <w:ilvl w:val="0"/>
          <w:numId w:val="50"/>
        </w:numPr>
        <w:rPr>
          <w:rFonts w:ascii="Calibri" w:hAnsi="Calibri"/>
          <w:b w:val="0"/>
          <w:lang w:val="en-GB"/>
        </w:rPr>
      </w:pPr>
      <w:r w:rsidRPr="0019773D">
        <w:rPr>
          <w:rFonts w:ascii="Calibri" w:hAnsi="Calibri"/>
          <w:b w:val="0"/>
          <w:lang w:val="en-GB"/>
        </w:rPr>
        <w:t>based on the number of online licences available</w:t>
      </w:r>
      <w:r w:rsidR="00BF2594" w:rsidRPr="0019773D">
        <w:rPr>
          <w:rFonts w:ascii="Calibri" w:hAnsi="Calibri"/>
          <w:b w:val="0"/>
          <w:lang w:val="en-GB"/>
        </w:rPr>
        <w:t xml:space="preserve"> for language courses</w:t>
      </w:r>
      <w:r w:rsidRPr="0019773D">
        <w:rPr>
          <w:rFonts w:ascii="Calibri" w:hAnsi="Calibri"/>
          <w:b w:val="0"/>
          <w:lang w:val="en-GB"/>
        </w:rPr>
        <w:t xml:space="preserve">, HEIs will distribute licences according to student needs. The students will assume the responsibility of following the online course, as described and agreed in the </w:t>
      </w:r>
      <w:r w:rsidR="00AF6782" w:rsidRPr="0019773D">
        <w:rPr>
          <w:rFonts w:ascii="Calibri" w:hAnsi="Calibri"/>
          <w:b w:val="0"/>
          <w:lang w:val="en-GB"/>
        </w:rPr>
        <w:t xml:space="preserve">grant </w:t>
      </w:r>
      <w:r w:rsidRPr="0019773D">
        <w:rPr>
          <w:rFonts w:ascii="Calibri" w:hAnsi="Calibri"/>
          <w:b w:val="0"/>
          <w:lang w:val="en-GB"/>
        </w:rPr>
        <w:t>agreement</w:t>
      </w:r>
      <w:r w:rsidR="00E107B5" w:rsidRPr="0019773D">
        <w:rPr>
          <w:rFonts w:ascii="Calibri" w:hAnsi="Calibri"/>
          <w:b w:val="0"/>
          <w:lang w:val="en-GB"/>
        </w:rPr>
        <w:t>;</w:t>
      </w:r>
    </w:p>
    <w:p w:rsidR="00287803" w:rsidRPr="0019773D" w:rsidRDefault="00287803" w:rsidP="00287803">
      <w:pPr>
        <w:pStyle w:val="Titrebulletpointhowto"/>
        <w:numPr>
          <w:ilvl w:val="0"/>
          <w:numId w:val="50"/>
        </w:numPr>
        <w:rPr>
          <w:rFonts w:ascii="Calibri" w:hAnsi="Calibri"/>
          <w:b w:val="0"/>
          <w:lang w:val="en-GB"/>
        </w:rPr>
      </w:pPr>
      <w:r w:rsidRPr="0019773D">
        <w:rPr>
          <w:rFonts w:ascii="Calibri" w:hAnsi="Calibri"/>
          <w:b w:val="0"/>
          <w:lang w:val="en-GB"/>
        </w:rPr>
        <w:t xml:space="preserve">at the end of the mobility period, the student will carry out a second assessment to measure the progress made in the language. The results will be communicated to the student and to the </w:t>
      </w:r>
      <w:r w:rsidR="00AF6782" w:rsidRPr="0019773D">
        <w:rPr>
          <w:rFonts w:ascii="Calibri" w:hAnsi="Calibri"/>
          <w:b w:val="0"/>
          <w:lang w:val="en-GB"/>
        </w:rPr>
        <w:t xml:space="preserve">sending </w:t>
      </w:r>
      <w:r w:rsidRPr="0019773D">
        <w:rPr>
          <w:rFonts w:ascii="Calibri" w:hAnsi="Calibri"/>
          <w:b w:val="0"/>
          <w:lang w:val="en-GB"/>
        </w:rPr>
        <w:t xml:space="preserve">HEI. </w:t>
      </w:r>
    </w:p>
    <w:p w:rsidR="00287803" w:rsidRPr="0019773D" w:rsidRDefault="00287803" w:rsidP="00287803">
      <w:pPr>
        <w:pStyle w:val="Titrebulletpointhowto"/>
        <w:ind w:firstLine="0"/>
        <w:rPr>
          <w:rFonts w:ascii="Calibri" w:hAnsi="Calibri"/>
          <w:b w:val="0"/>
          <w:lang w:val="en-GB"/>
        </w:rPr>
      </w:pPr>
    </w:p>
    <w:p w:rsidR="00287803" w:rsidRPr="0019773D" w:rsidRDefault="00BF2594" w:rsidP="00287803">
      <w:pPr>
        <w:jc w:val="both"/>
        <w:rPr>
          <w:rFonts w:ascii="Calibri" w:hAnsi="Calibri"/>
          <w:sz w:val="18"/>
          <w:szCs w:val="18"/>
          <w:lang w:val="en-GB"/>
        </w:rPr>
      </w:pPr>
      <w:r w:rsidRPr="0019773D">
        <w:rPr>
          <w:rFonts w:ascii="Calibri" w:hAnsi="Calibri"/>
          <w:sz w:val="18"/>
          <w:szCs w:val="18"/>
          <w:lang w:val="en-GB"/>
        </w:rPr>
        <w:t>F</w:t>
      </w:r>
      <w:r w:rsidR="00287803" w:rsidRPr="0019773D">
        <w:rPr>
          <w:rFonts w:ascii="Calibri" w:hAnsi="Calibri"/>
          <w:sz w:val="18"/>
          <w:szCs w:val="18"/>
          <w:lang w:val="en-GB"/>
        </w:rPr>
        <w:t xml:space="preserve">urther details </w:t>
      </w:r>
      <w:r w:rsidRPr="0019773D">
        <w:rPr>
          <w:rFonts w:ascii="Calibri" w:hAnsi="Calibri"/>
          <w:sz w:val="18"/>
          <w:szCs w:val="18"/>
          <w:lang w:val="en-GB"/>
        </w:rPr>
        <w:t>are</w:t>
      </w:r>
      <w:r w:rsidR="00287803" w:rsidRPr="0019773D">
        <w:rPr>
          <w:rFonts w:ascii="Calibri" w:hAnsi="Calibri"/>
          <w:sz w:val="18"/>
          <w:szCs w:val="18"/>
          <w:lang w:val="en-GB"/>
        </w:rPr>
        <w:t xml:space="preserve"> made available on the websites of the European Commission and National Agencies.</w:t>
      </w:r>
    </w:p>
    <w:p w:rsidR="00287803" w:rsidRPr="0019773D" w:rsidRDefault="00287803" w:rsidP="00287803">
      <w:pPr>
        <w:jc w:val="both"/>
        <w:rPr>
          <w:rFonts w:ascii="Calibri" w:hAnsi="Calibri"/>
          <w:sz w:val="18"/>
          <w:szCs w:val="18"/>
          <w:lang w:val="en-GB"/>
        </w:rPr>
      </w:pPr>
    </w:p>
    <w:p w:rsidR="00287803" w:rsidRPr="0019773D" w:rsidRDefault="00287803" w:rsidP="00287803">
      <w:pPr>
        <w:jc w:val="both"/>
        <w:rPr>
          <w:rFonts w:ascii="Calibri" w:hAnsi="Calibri"/>
          <w:sz w:val="18"/>
          <w:szCs w:val="18"/>
          <w:lang w:val="en-GB"/>
        </w:rPr>
      </w:pPr>
      <w:r w:rsidRPr="0019773D">
        <w:rPr>
          <w:rFonts w:ascii="Calibri" w:hAnsi="Calibri"/>
          <w:sz w:val="18"/>
          <w:szCs w:val="18"/>
          <w:lang w:val="en-GB"/>
        </w:rPr>
        <w:t>For all other types of mobility, or if the Commission's online service is not available for a given language, higher education institutions may provide other types of linguistic support to students, to be funded under the "organisational support" grant.</w:t>
      </w:r>
    </w:p>
    <w:p w:rsidR="00287803" w:rsidRPr="0019773D" w:rsidRDefault="00287803" w:rsidP="00982260">
      <w:pPr>
        <w:pStyle w:val="Guide-Heading4"/>
        <w:numPr>
          <w:ilvl w:val="0"/>
          <w:numId w:val="86"/>
        </w:numPr>
      </w:pPr>
      <w:r w:rsidRPr="0019773D">
        <w:t xml:space="preserve">Conditions of participation of staff </w:t>
      </w:r>
    </w:p>
    <w:p w:rsidR="00287803" w:rsidRPr="0019773D" w:rsidRDefault="00287803" w:rsidP="00851436">
      <w:pPr>
        <w:pStyle w:val="Guide-Heading5"/>
      </w:pPr>
      <w:r w:rsidRPr="0019773D">
        <w:t>Selection</w:t>
      </w:r>
    </w:p>
    <w:p w:rsidR="00101E6D" w:rsidRPr="0019773D" w:rsidRDefault="00287803" w:rsidP="00287803">
      <w:pPr>
        <w:widowControl/>
        <w:suppressAutoHyphens w:val="0"/>
        <w:autoSpaceDE w:val="0"/>
        <w:adjustRightInd w:val="0"/>
        <w:jc w:val="both"/>
        <w:textAlignment w:val="auto"/>
        <w:rPr>
          <w:rFonts w:ascii="Calibri" w:hAnsi="Calibri"/>
          <w:sz w:val="18"/>
          <w:szCs w:val="18"/>
          <w:lang w:val="en-GB"/>
        </w:rPr>
      </w:pPr>
      <w:r w:rsidRPr="0019773D">
        <w:rPr>
          <w:rFonts w:ascii="Calibri" w:hAnsi="Calibri"/>
          <w:sz w:val="18"/>
          <w:szCs w:val="18"/>
          <w:lang w:val="en-GB"/>
        </w:rPr>
        <w:t>Staff taking part in a higher education mobility project must be selected by their sending HEI in a fair and transparent way. Prior to their departure, they must have agreed on a mobility programme with the sending and receiving instit</w:t>
      </w:r>
      <w:r w:rsidRPr="0019773D">
        <w:rPr>
          <w:rFonts w:ascii="Calibri" w:hAnsi="Calibri"/>
          <w:sz w:val="18"/>
          <w:szCs w:val="18"/>
          <w:lang w:val="en-GB"/>
        </w:rPr>
        <w:t>u</w:t>
      </w:r>
      <w:r w:rsidRPr="0019773D">
        <w:rPr>
          <w:rFonts w:ascii="Calibri" w:hAnsi="Calibri"/>
          <w:sz w:val="18"/>
          <w:szCs w:val="18"/>
          <w:lang w:val="en-GB"/>
        </w:rPr>
        <w:t xml:space="preserve">tions/enterprise. </w:t>
      </w:r>
    </w:p>
    <w:p w:rsidR="00287803" w:rsidRPr="0019773D" w:rsidRDefault="00287803"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The selection of teachers and HEI staff shall be carried out by the HEI. The selection and grant award procedure must be fair, transparent, coherent and documented and shall be made available to all parties involved in the selection process. The selection criteria (for example priority given to staff going abroad for the first time, limitation on the possible number of mobility activities per staff member during a given time period, etc.) shall be made public.</w:t>
      </w:r>
    </w:p>
    <w:p w:rsidR="00287803" w:rsidRPr="0019773D" w:rsidRDefault="00287803" w:rsidP="00287803">
      <w:pPr>
        <w:widowControl/>
        <w:suppressAutoHyphens w:val="0"/>
        <w:autoSpaceDN/>
        <w:ind w:left="360"/>
        <w:jc w:val="both"/>
        <w:textAlignment w:val="auto"/>
        <w:rPr>
          <w:rFonts w:ascii="Calibri" w:hAnsi="Calibri"/>
          <w:sz w:val="18"/>
          <w:szCs w:val="18"/>
          <w:lang w:val="en-GB"/>
        </w:rPr>
      </w:pPr>
    </w:p>
    <w:p w:rsidR="00287803" w:rsidRPr="0019773D" w:rsidRDefault="00287803"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The HEI shall take the necessary measures to prevent any conflict of interest with regard to persons who may be invited to take part in the selection bodies or selection process of individual beneficiaries. </w:t>
      </w:r>
    </w:p>
    <w:p w:rsidR="00287803" w:rsidRPr="0019773D" w:rsidRDefault="00287803" w:rsidP="00287803">
      <w:pPr>
        <w:widowControl/>
        <w:suppressAutoHyphens w:val="0"/>
        <w:autoSpaceDN/>
        <w:ind w:left="360"/>
        <w:jc w:val="both"/>
        <w:textAlignment w:val="auto"/>
        <w:rPr>
          <w:rFonts w:ascii="Calibri" w:hAnsi="Calibri"/>
          <w:sz w:val="18"/>
          <w:szCs w:val="18"/>
          <w:lang w:val="en-GB"/>
        </w:rPr>
      </w:pPr>
    </w:p>
    <w:p w:rsidR="00287803" w:rsidRPr="0019773D" w:rsidRDefault="00287803"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In the case of a mobility of staff from an enterprise to an HEI, it shall be arranged by an invitation of the institution to the staff member of the enterprise; the grant is managed by the receiving HEI</w:t>
      </w:r>
      <w:r w:rsidR="00E71B0E">
        <w:rPr>
          <w:rFonts w:ascii="Calibri" w:hAnsi="Calibri"/>
          <w:sz w:val="18"/>
          <w:szCs w:val="18"/>
          <w:lang w:val="en-GB"/>
        </w:rPr>
        <w:t xml:space="preserve"> or, in the case of mobility between Programme and Partner Countries, the beneficiary</w:t>
      </w:r>
      <w:r w:rsidRPr="0019773D">
        <w:rPr>
          <w:rFonts w:ascii="Calibri" w:hAnsi="Calibri"/>
          <w:sz w:val="18"/>
          <w:szCs w:val="18"/>
          <w:lang w:val="en-GB"/>
        </w:rPr>
        <w:t xml:space="preserve">. </w:t>
      </w:r>
    </w:p>
    <w:p w:rsidR="00287803" w:rsidRPr="0019773D" w:rsidRDefault="00287803" w:rsidP="00851436">
      <w:pPr>
        <w:pStyle w:val="Guide-Heading5"/>
      </w:pPr>
      <w:r w:rsidRPr="0019773D">
        <w:t>Mobility agreement</w:t>
      </w:r>
    </w:p>
    <w:p w:rsidR="00287803" w:rsidRPr="0019773D" w:rsidRDefault="00287803" w:rsidP="009705D8">
      <w:pPr>
        <w:pStyle w:val="Guide-Normal"/>
      </w:pPr>
      <w:r w:rsidRPr="0019773D">
        <w:t xml:space="preserve">The selection of the HEI's staff will be made by the sending institution on the basis of a draft mobility programme submitted by the staff member after consultation with the receiving institution/enterprise. Prior to departure, the final mobility programme shall be formally agreed by both the sending institution/enterprise and the receiving institution/enterprise (by exchange of letters or electronic messages). </w:t>
      </w:r>
    </w:p>
    <w:p w:rsidR="00287803" w:rsidRPr="0019773D" w:rsidRDefault="00287803" w:rsidP="009705D8">
      <w:pPr>
        <w:pStyle w:val="Guide-Normal"/>
      </w:pPr>
    </w:p>
    <w:p w:rsidR="00287803" w:rsidRPr="0019773D" w:rsidRDefault="00287803" w:rsidP="009705D8">
      <w:pPr>
        <w:pStyle w:val="Guide-Normal"/>
      </w:pPr>
      <w:r w:rsidRPr="0019773D">
        <w:t xml:space="preserve">Both the sending institution/enterprise and receiving institution/enterprise shall be responsible for the quality of the mobility period abroad. </w:t>
      </w:r>
    </w:p>
    <w:p w:rsidR="00287803" w:rsidRPr="0019773D" w:rsidRDefault="00287803" w:rsidP="00851436">
      <w:pPr>
        <w:pStyle w:val="Guide-Heading5"/>
      </w:pPr>
      <w:r w:rsidRPr="0019773D">
        <w:t xml:space="preserve">Grant for staff </w:t>
      </w:r>
    </w:p>
    <w:p w:rsidR="00287803" w:rsidRPr="0019773D" w:rsidRDefault="00287803" w:rsidP="009705D8">
      <w:pPr>
        <w:pStyle w:val="Guide-Normal"/>
      </w:pPr>
      <w:r w:rsidRPr="0019773D">
        <w:t>The financial rules for the two types of staff mobility are the same. The grant is a contribution to the travel and subsistence costs for a period of teaching or training abroad (see the "funding rules" section in Part B of this Guide).</w:t>
      </w:r>
    </w:p>
    <w:p w:rsidR="00287803" w:rsidRPr="0019773D" w:rsidRDefault="00287803" w:rsidP="009705D8">
      <w:pPr>
        <w:pStyle w:val="Guide-Normal"/>
      </w:pPr>
    </w:p>
    <w:p w:rsidR="00287803" w:rsidRPr="0019773D" w:rsidRDefault="00AF6782" w:rsidP="009705D8">
      <w:pPr>
        <w:pStyle w:val="Guide-Normal"/>
      </w:pPr>
      <w:r w:rsidRPr="0019773D">
        <w:t xml:space="preserve">Mobility with a zero-grant from EU funds is allowed for </w:t>
      </w:r>
      <w:r w:rsidR="00287803" w:rsidRPr="0019773D">
        <w:t>higher education staff.</w:t>
      </w:r>
    </w:p>
    <w:p w:rsidR="00287803" w:rsidRPr="0019773D" w:rsidRDefault="00287803" w:rsidP="00851436">
      <w:pPr>
        <w:pStyle w:val="Guide-AnnexeHeading3"/>
      </w:pPr>
      <w:r w:rsidRPr="0019773D">
        <w:t>During Mobility</w:t>
      </w:r>
    </w:p>
    <w:p w:rsidR="00287803" w:rsidRPr="0019773D" w:rsidRDefault="00287803" w:rsidP="00851436">
      <w:pPr>
        <w:pStyle w:val="Guide-Heading4"/>
      </w:pPr>
      <w:r w:rsidRPr="0019773D">
        <w:t xml:space="preserve">Interruption of students' mobility </w:t>
      </w:r>
    </w:p>
    <w:p w:rsidR="00AF6782" w:rsidRPr="0019773D" w:rsidRDefault="00AF6782" w:rsidP="009705D8">
      <w:pPr>
        <w:pStyle w:val="Guide-Normal"/>
      </w:pPr>
      <w:r w:rsidRPr="0019773D">
        <w:t>When a mobility period of a student is interrupted, for example because there is a gap between the end of a language course and the start of the actual study/traineeship, the number of days of interruption shall be encoded in Mobility Tool</w:t>
      </w:r>
      <w:r w:rsidR="00FB320F" w:rsidRPr="0019773D">
        <w:t>+</w:t>
      </w:r>
      <w:r w:rsidRPr="0019773D">
        <w:t xml:space="preserve"> and the grant amount adapted accordingly. </w:t>
      </w:r>
    </w:p>
    <w:p w:rsidR="00AF6782" w:rsidRPr="0019773D" w:rsidRDefault="00AF6782" w:rsidP="009705D8">
      <w:pPr>
        <w:pStyle w:val="Guide-Normal"/>
      </w:pPr>
    </w:p>
    <w:p w:rsidR="00287803" w:rsidRPr="0019773D" w:rsidRDefault="00287803" w:rsidP="009705D8">
      <w:pPr>
        <w:pStyle w:val="Guide-Normal"/>
      </w:pPr>
      <w:r w:rsidRPr="0019773D">
        <w:t>For traineeship</w:t>
      </w:r>
      <w:r w:rsidR="00323853">
        <w:t xml:space="preserve"> between Programme Countries</w:t>
      </w:r>
      <w:r w:rsidRPr="0019773D">
        <w:t>, the period of mobility abroad may be interrupted by the enterprise holidays if the enterprise is closed during this period. The grant is maintained during this period. The closure period does not count towards the minimum duration of a traineeship period</w:t>
      </w:r>
      <w:r w:rsidR="00AF6782" w:rsidRPr="0019773D">
        <w:t xml:space="preserve"> but it will count towards the maximum of 12 months per each cycle of study for which the sam</w:t>
      </w:r>
      <w:r w:rsidR="00AF6782" w:rsidRPr="0019773D">
        <w:rPr>
          <w:kern w:val="0"/>
        </w:rPr>
        <w:t>e student may receive grants for mobility periods</w:t>
      </w:r>
      <w:r w:rsidRPr="0019773D">
        <w:t>.</w:t>
      </w:r>
    </w:p>
    <w:p w:rsidR="00287803" w:rsidRPr="0019773D" w:rsidRDefault="00287803" w:rsidP="00851436">
      <w:pPr>
        <w:pStyle w:val="Guide-Heading4"/>
      </w:pPr>
      <w:r w:rsidRPr="0019773D">
        <w:t xml:space="preserve">Prolongation of students' mobility </w:t>
      </w:r>
    </w:p>
    <w:p w:rsidR="00287803" w:rsidRPr="0019773D" w:rsidRDefault="00287803" w:rsidP="009705D8">
      <w:pPr>
        <w:pStyle w:val="Guide-Normal"/>
      </w:pPr>
      <w:r w:rsidRPr="0019773D">
        <w:t>A prolongation of an on-going mobility period may be agreed between the sending and the receiving organisations subject to the following:</w:t>
      </w:r>
    </w:p>
    <w:p w:rsidR="00287803" w:rsidRPr="0019773D" w:rsidRDefault="00287803" w:rsidP="009705D8">
      <w:pPr>
        <w:pStyle w:val="Guide-Normal"/>
      </w:pPr>
    </w:p>
    <w:p w:rsidR="00AF6782" w:rsidRPr="0019773D" w:rsidRDefault="00AF6782"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request for prolongation of the mobility period must be introduced at the latest one month before the end of the mo</w:t>
      </w:r>
      <w:r w:rsidR="00170E48" w:rsidRPr="0019773D">
        <w:rPr>
          <w:rFonts w:ascii="Calibri" w:hAnsi="Calibri"/>
          <w:sz w:val="18"/>
          <w:szCs w:val="18"/>
          <w:lang w:val="en-GB"/>
        </w:rPr>
        <w:t>bility period initially planned;</w:t>
      </w:r>
    </w:p>
    <w:p w:rsidR="00AF6782" w:rsidRPr="0019773D" w:rsidRDefault="00AF6782" w:rsidP="00AF6782">
      <w:pPr>
        <w:widowControl/>
        <w:suppressAutoHyphens w:val="0"/>
        <w:autoSpaceDN/>
        <w:ind w:left="360"/>
        <w:jc w:val="both"/>
        <w:textAlignment w:val="auto"/>
        <w:rPr>
          <w:rFonts w:ascii="Calibri" w:hAnsi="Calibri"/>
          <w:sz w:val="18"/>
          <w:szCs w:val="18"/>
          <w:lang w:val="en-GB"/>
        </w:rPr>
      </w:pPr>
    </w:p>
    <w:p w:rsidR="00AF6782" w:rsidRPr="0019773D" w:rsidRDefault="00AF6782" w:rsidP="00FC0133">
      <w:pPr>
        <w:numPr>
          <w:ilvl w:val="0"/>
          <w:numId w:val="80"/>
        </w:numPr>
        <w:rPr>
          <w:rFonts w:ascii="Calibri" w:hAnsi="Calibri"/>
          <w:sz w:val="18"/>
          <w:szCs w:val="18"/>
          <w:lang w:val="en-GB"/>
        </w:rPr>
      </w:pPr>
      <w:r w:rsidRPr="0019773D">
        <w:rPr>
          <w:rFonts w:ascii="Calibri" w:hAnsi="Calibri"/>
          <w:sz w:val="18"/>
          <w:szCs w:val="18"/>
          <w:lang w:val="en-GB"/>
        </w:rPr>
        <w:t xml:space="preserve">if the request is accepted by all parties, the grant agreement must be amended and all the arrangements related to the prolongation of </w:t>
      </w:r>
      <w:r w:rsidR="00170E48" w:rsidRPr="0019773D">
        <w:rPr>
          <w:rFonts w:ascii="Calibri" w:hAnsi="Calibri"/>
          <w:sz w:val="18"/>
          <w:szCs w:val="18"/>
          <w:lang w:val="en-GB"/>
        </w:rPr>
        <w:t>the duration must be completed;</w:t>
      </w:r>
    </w:p>
    <w:p w:rsidR="00AF6782" w:rsidRPr="0019773D" w:rsidRDefault="00AF6782" w:rsidP="00AF6782">
      <w:pPr>
        <w:ind w:left="360"/>
        <w:rPr>
          <w:rFonts w:ascii="Calibri" w:hAnsi="Calibri"/>
          <w:sz w:val="18"/>
          <w:szCs w:val="18"/>
          <w:lang w:val="en-GB"/>
        </w:rPr>
      </w:pPr>
    </w:p>
    <w:p w:rsidR="00AF6782" w:rsidRPr="0019773D" w:rsidRDefault="00AF6782"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if the student receives an Erasmus+ grant, the sending institution may either amend the grant amount to take into account the longer duration, or reach an agreement with the student that the additional days are considered "zero-grant from EU funds" period</w:t>
      </w:r>
      <w:r w:rsidR="00170E48" w:rsidRPr="0019773D">
        <w:rPr>
          <w:rFonts w:ascii="Calibri" w:hAnsi="Calibri"/>
          <w:sz w:val="18"/>
          <w:szCs w:val="18"/>
          <w:lang w:val="en-GB"/>
        </w:rPr>
        <w:t>;</w:t>
      </w:r>
    </w:p>
    <w:p w:rsidR="00AF6782" w:rsidRPr="0019773D" w:rsidRDefault="00AF6782" w:rsidP="00AF6782">
      <w:pPr>
        <w:widowControl/>
        <w:suppressAutoHyphens w:val="0"/>
        <w:autoSpaceDN/>
        <w:ind w:left="360"/>
        <w:jc w:val="both"/>
        <w:textAlignment w:val="auto"/>
        <w:rPr>
          <w:rFonts w:ascii="Calibri" w:hAnsi="Calibri"/>
          <w:sz w:val="18"/>
          <w:szCs w:val="18"/>
          <w:lang w:val="en-GB"/>
        </w:rPr>
      </w:pPr>
    </w:p>
    <w:p w:rsidR="00AF6782" w:rsidRPr="0019773D" w:rsidRDefault="00AF6782"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actual start and end dates of the mobility period shall be included in the receiving institution's Transcript of Re</w:t>
      </w:r>
      <w:r w:rsidRPr="0019773D">
        <w:rPr>
          <w:rFonts w:ascii="Calibri" w:hAnsi="Calibri"/>
          <w:sz w:val="18"/>
          <w:szCs w:val="18"/>
          <w:lang w:val="en-GB"/>
        </w:rPr>
        <w:t>c</w:t>
      </w:r>
      <w:r w:rsidRPr="0019773D">
        <w:rPr>
          <w:rFonts w:ascii="Calibri" w:hAnsi="Calibri"/>
          <w:sz w:val="18"/>
          <w:szCs w:val="18"/>
          <w:lang w:val="en-GB"/>
        </w:rPr>
        <w:t>ords or in the student's Traineeship Certificate according to the following definitions:</w:t>
      </w:r>
    </w:p>
    <w:p w:rsidR="00AF6782" w:rsidRPr="0019773D" w:rsidRDefault="00AF6782" w:rsidP="00FC0133">
      <w:pPr>
        <w:widowControl/>
        <w:numPr>
          <w:ilvl w:val="1"/>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start date should be the first day that the student needs to be present at the receiving organisation (for example, this could be the start date of the first course/first day at work, a welcoming event orga</w:t>
      </w:r>
      <w:r w:rsidRPr="0019773D">
        <w:rPr>
          <w:rFonts w:ascii="Calibri" w:hAnsi="Calibri"/>
          <w:sz w:val="18"/>
          <w:szCs w:val="18"/>
          <w:lang w:val="en-GB"/>
        </w:rPr>
        <w:t>n</w:t>
      </w:r>
      <w:r w:rsidRPr="0019773D">
        <w:rPr>
          <w:rFonts w:ascii="Calibri" w:hAnsi="Calibri"/>
          <w:sz w:val="18"/>
          <w:szCs w:val="18"/>
          <w:lang w:val="en-GB"/>
        </w:rPr>
        <w:t>ised by the receiving institution, or language and intercultural courses);</w:t>
      </w:r>
    </w:p>
    <w:p w:rsidR="00AF6782" w:rsidRPr="0019773D" w:rsidRDefault="00AF6782" w:rsidP="00FC0133">
      <w:pPr>
        <w:widowControl/>
        <w:numPr>
          <w:ilvl w:val="1"/>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the end date should be the last day the student needs to be present at the receiving organisation (for example, this could be the last day of the exam period/course/work/mandatory sitting period). </w:t>
      </w:r>
    </w:p>
    <w:p w:rsidR="00AF6782" w:rsidRPr="0019773D" w:rsidRDefault="00AF6782" w:rsidP="00AF6782">
      <w:pPr>
        <w:widowControl/>
        <w:suppressAutoHyphens w:val="0"/>
        <w:autoSpaceDN/>
        <w:ind w:left="1440"/>
        <w:jc w:val="both"/>
        <w:textAlignment w:val="auto"/>
        <w:rPr>
          <w:rFonts w:ascii="Calibri" w:hAnsi="Calibri"/>
          <w:sz w:val="18"/>
          <w:szCs w:val="18"/>
          <w:lang w:val="en-GB"/>
        </w:rPr>
      </w:pPr>
    </w:p>
    <w:p w:rsidR="00AF6782" w:rsidRPr="0019773D" w:rsidRDefault="00AF6782" w:rsidP="00FC0133">
      <w:pPr>
        <w:numPr>
          <w:ilvl w:val="0"/>
          <w:numId w:val="80"/>
        </w:numPr>
        <w:jc w:val="both"/>
        <w:rPr>
          <w:rFonts w:ascii="Calibri" w:hAnsi="Calibri"/>
          <w:sz w:val="18"/>
          <w:szCs w:val="18"/>
          <w:lang w:val="en-GB"/>
        </w:rPr>
      </w:pPr>
      <w:r w:rsidRPr="0019773D">
        <w:rPr>
          <w:rFonts w:ascii="Calibri" w:hAnsi="Calibri"/>
          <w:sz w:val="18"/>
          <w:szCs w:val="18"/>
          <w:lang w:val="en-GB"/>
        </w:rPr>
        <w:t>the actual duration defined as indicated above is the period to be indicated by the HEIs in their final reports and is the maximum number of months to be covered through the EU grant. When the prolongation of the student's mobility is considered as “zero-grant from EU funds” days, these days shall be deducted from the total duration of the mobility period to c</w:t>
      </w:r>
      <w:r w:rsidR="00170E48" w:rsidRPr="0019773D">
        <w:rPr>
          <w:rFonts w:ascii="Calibri" w:hAnsi="Calibri"/>
          <w:sz w:val="18"/>
          <w:szCs w:val="18"/>
          <w:lang w:val="en-GB"/>
        </w:rPr>
        <w:t>alculate the final grant amount;</w:t>
      </w:r>
    </w:p>
    <w:p w:rsidR="00287803" w:rsidRPr="0019773D" w:rsidRDefault="00287803" w:rsidP="00287803">
      <w:pPr>
        <w:widowControl/>
        <w:suppressAutoHyphens w:val="0"/>
        <w:autoSpaceDN/>
        <w:jc w:val="both"/>
        <w:textAlignment w:val="auto"/>
        <w:rPr>
          <w:rFonts w:ascii="Calibri" w:hAnsi="Calibri"/>
          <w:sz w:val="18"/>
          <w:szCs w:val="18"/>
          <w:lang w:val="en-GB"/>
        </w:rPr>
      </w:pPr>
    </w:p>
    <w:p w:rsidR="00287803" w:rsidRPr="0019773D" w:rsidRDefault="00287803" w:rsidP="00FC0133">
      <w:pPr>
        <w:widowControl/>
        <w:numPr>
          <w:ilvl w:val="0"/>
          <w:numId w:val="80"/>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the additional period must follow immediately after the on-going mobility period. There can be no gaps (holidays and university/enterprise closures are not considered "gaps") unless duly justified and approved by the National Agency.</w:t>
      </w:r>
    </w:p>
    <w:p w:rsidR="00287803" w:rsidRPr="0019773D" w:rsidRDefault="00287803" w:rsidP="00851436">
      <w:pPr>
        <w:pStyle w:val="Guide-AnnexeHeading3"/>
      </w:pPr>
      <w:r w:rsidRPr="0019773D">
        <w:t>After Mobility</w:t>
      </w:r>
    </w:p>
    <w:p w:rsidR="00287803" w:rsidRPr="0019773D" w:rsidRDefault="00287803" w:rsidP="00982260">
      <w:pPr>
        <w:pStyle w:val="Guide-Heading4"/>
        <w:numPr>
          <w:ilvl w:val="0"/>
          <w:numId w:val="87"/>
        </w:numPr>
      </w:pPr>
      <w:r w:rsidRPr="0019773D">
        <w:t xml:space="preserve">Recognition of learning outcomes </w:t>
      </w:r>
    </w:p>
    <w:p w:rsidR="00287803" w:rsidRPr="0019773D" w:rsidRDefault="00287803" w:rsidP="009705D8">
      <w:pPr>
        <w:pStyle w:val="Guide-Normal"/>
      </w:pPr>
      <w:r w:rsidRPr="0019773D">
        <w:t xml:space="preserve">At the end of the period abroad, the receiving institution/enterprise must provide the student and his HEI with a transcript of records or traineeship certificate ('transcript of work') confirming the results of the agreed programme. </w:t>
      </w:r>
    </w:p>
    <w:p w:rsidR="00287803" w:rsidRPr="0019773D" w:rsidRDefault="00287803" w:rsidP="009705D8">
      <w:pPr>
        <w:pStyle w:val="Guide-Normal"/>
      </w:pPr>
    </w:p>
    <w:p w:rsidR="00287803" w:rsidRPr="0019773D" w:rsidRDefault="00287803" w:rsidP="009705D8">
      <w:pPr>
        <w:pStyle w:val="Guide-Normal"/>
      </w:pPr>
      <w:r w:rsidRPr="0019773D">
        <w:t>The follow-up to the mobility period includes formal recognition, by the sending institution, of the credits awarded abroad for formal learning of newly acquired competences (using ECTS</w:t>
      </w:r>
      <w:r w:rsidR="001A1DD0" w:rsidRPr="0019773D">
        <w:t xml:space="preserve"> credits</w:t>
      </w:r>
      <w:r w:rsidRPr="0019773D">
        <w:t xml:space="preserve"> or an equivalent system) including for traineeships, where applicable, and the documentation of outcomes resulting from non-formal and informal learning outside the classroom or workplace (using the Diploma Supplement). However this does not apply for traineeships carried out by recent graduate students.</w:t>
      </w:r>
    </w:p>
    <w:p w:rsidR="00287803" w:rsidRPr="0019773D" w:rsidRDefault="00287803" w:rsidP="009705D8">
      <w:pPr>
        <w:pStyle w:val="Guide-Normal"/>
      </w:pPr>
    </w:p>
    <w:p w:rsidR="00287803" w:rsidRPr="0019773D" w:rsidRDefault="00287803" w:rsidP="009705D8">
      <w:pPr>
        <w:pStyle w:val="Guide-Normal"/>
      </w:pPr>
      <w:r w:rsidRPr="0019773D">
        <w:t xml:space="preserve">The results of language assessment and online language courses will be reported centrally but will not provide any formal qualification. </w:t>
      </w:r>
    </w:p>
    <w:p w:rsidR="00287803" w:rsidRPr="0019773D" w:rsidRDefault="00287803" w:rsidP="009705D8">
      <w:pPr>
        <w:pStyle w:val="Guide-Normal"/>
      </w:pPr>
    </w:p>
    <w:p w:rsidR="00287803" w:rsidRPr="0019773D" w:rsidRDefault="00287803" w:rsidP="009705D8">
      <w:pPr>
        <w:pStyle w:val="Guide-Normal"/>
      </w:pPr>
      <w:r w:rsidRPr="0019773D">
        <w:t>As regards staff mobility, the sending institutions should ensure that the learning outcomes of participating staff are properly recognised, disseminated and widely used within the institution.</w:t>
      </w:r>
    </w:p>
    <w:p w:rsidR="00287803" w:rsidRPr="0019773D" w:rsidRDefault="00287803" w:rsidP="00982260">
      <w:pPr>
        <w:pStyle w:val="Guide-Heading4"/>
        <w:numPr>
          <w:ilvl w:val="0"/>
          <w:numId w:val="87"/>
        </w:numPr>
      </w:pPr>
      <w:r w:rsidRPr="0019773D">
        <w:t xml:space="preserve">Reporting </w:t>
      </w:r>
    </w:p>
    <w:p w:rsidR="00287803" w:rsidRPr="0019773D" w:rsidRDefault="00287803" w:rsidP="009705D8">
      <w:pPr>
        <w:pStyle w:val="Guide-Normal"/>
      </w:pPr>
      <w:r w:rsidRPr="0019773D">
        <w:t>At the end of the period abroad, all students and staff who have undertaken a mobility activity are required to complete and submit a final report. For mobility activities lasting two months or more, the report also includes a qualitative evaluation of the linguistic support received during the mobility period.</w:t>
      </w:r>
    </w:p>
    <w:p w:rsidR="00287803" w:rsidRPr="0019773D" w:rsidRDefault="00287803" w:rsidP="009705D8">
      <w:pPr>
        <w:pStyle w:val="Guide-Normal"/>
      </w:pPr>
      <w:r w:rsidRPr="0019773D">
        <w:t xml:space="preserve">Those students and staff who fail to submit the report may be required by their sending HEI to partially or fully reimburse the EU grant received. Reimbursement shall not be requested when a student or staff member has been prevented from completing her/his planned activities abroad due to a case of force majeure. Such cases shall be reported by the </w:t>
      </w:r>
      <w:r w:rsidR="00E71B0E">
        <w:t>beneficiary</w:t>
      </w:r>
      <w:r w:rsidR="00E71B0E" w:rsidRPr="0019773D">
        <w:t xml:space="preserve"> </w:t>
      </w:r>
      <w:r w:rsidRPr="0019773D">
        <w:t xml:space="preserve"> and be subject to the written acceptance by the NA.</w:t>
      </w:r>
    </w:p>
    <w:p w:rsidR="00A80411" w:rsidRPr="0019773D" w:rsidRDefault="00A80411" w:rsidP="00B92DD4">
      <w:pPr>
        <w:pStyle w:val="CM4"/>
        <w:rPr>
          <w:rFonts w:ascii="Calibri" w:hAnsi="Calibri"/>
        </w:rPr>
        <w:sectPr w:rsidR="00A80411" w:rsidRPr="0019773D" w:rsidSect="00FB419A">
          <w:headerReference w:type="even" r:id="rId288"/>
          <w:headerReference w:type="default" r:id="rId289"/>
          <w:footerReference w:type="even" r:id="rId290"/>
          <w:headerReference w:type="first" r:id="rId291"/>
          <w:footerReference w:type="first" r:id="rId292"/>
          <w:pgSz w:w="11907" w:h="16840" w:code="9"/>
          <w:pgMar w:top="57" w:right="1418" w:bottom="1134" w:left="1418" w:header="283" w:footer="283" w:gutter="0"/>
          <w:cols w:space="720"/>
          <w:titlePg/>
          <w:docGrid w:linePitch="326"/>
        </w:sectPr>
      </w:pPr>
    </w:p>
    <w:p w:rsidR="00875546" w:rsidRPr="0019773D" w:rsidRDefault="00875546" w:rsidP="00B92DD4">
      <w:pPr>
        <w:pStyle w:val="CM4"/>
        <w:rPr>
          <w:rFonts w:ascii="Calibri" w:hAnsi="Calibri"/>
        </w:rPr>
        <w:sectPr w:rsidR="00875546" w:rsidRPr="0019773D" w:rsidSect="00DA5CDE">
          <w:headerReference w:type="default" r:id="rId293"/>
          <w:type w:val="continuous"/>
          <w:pgSz w:w="11907" w:h="16840" w:code="9"/>
          <w:pgMar w:top="57" w:right="1418" w:bottom="1134" w:left="1418" w:header="283" w:footer="567" w:gutter="0"/>
          <w:cols w:space="720"/>
          <w:titlePg/>
          <w:docGrid w:linePitch="326"/>
        </w:sectPr>
      </w:pPr>
    </w:p>
    <w:p w:rsidR="00287803" w:rsidRPr="0019773D" w:rsidRDefault="00287803" w:rsidP="00851436">
      <w:pPr>
        <w:pStyle w:val="Guide-Annexe-Heading2"/>
      </w:pPr>
      <w:bookmarkStart w:id="152" w:name="_Toc496600155"/>
      <w:r w:rsidRPr="0019773D">
        <w:t>Mobility project for VET learners and staff</w:t>
      </w:r>
      <w:bookmarkEnd w:id="152"/>
      <w:r w:rsidRPr="0019773D">
        <w:t xml:space="preserve"> </w:t>
      </w:r>
    </w:p>
    <w:p w:rsidR="00287803" w:rsidRPr="0019773D" w:rsidRDefault="00287803" w:rsidP="00982260">
      <w:pPr>
        <w:pStyle w:val="Guide-AnnexeHeading3"/>
        <w:numPr>
          <w:ilvl w:val="0"/>
          <w:numId w:val="135"/>
        </w:numPr>
      </w:pPr>
      <w:r w:rsidRPr="0019773D">
        <w:t>Organisational Support</w:t>
      </w:r>
    </w:p>
    <w:p w:rsidR="00287803" w:rsidRPr="0019773D" w:rsidRDefault="00287803" w:rsidP="00287803">
      <w:pPr>
        <w:widowControl/>
        <w:suppressAutoHyphens w:val="0"/>
        <w:autoSpaceDN/>
        <w:jc w:val="both"/>
        <w:rPr>
          <w:rFonts w:ascii="Calibri" w:hAnsi="Calibri"/>
          <w:sz w:val="18"/>
          <w:szCs w:val="18"/>
          <w:lang w:val="en-GB"/>
        </w:rPr>
      </w:pPr>
      <w:r w:rsidRPr="0019773D">
        <w:rPr>
          <w:rFonts w:ascii="Calibri" w:hAnsi="Calibri"/>
          <w:sz w:val="18"/>
          <w:szCs w:val="18"/>
          <w:lang w:val="en-GB"/>
        </w:rPr>
        <w:t>The organisational support grant is a contribution to any costs incurred by the organisations in relation to activities to su</w:t>
      </w:r>
      <w:r w:rsidRPr="0019773D">
        <w:rPr>
          <w:rFonts w:ascii="Calibri" w:hAnsi="Calibri"/>
          <w:sz w:val="18"/>
          <w:szCs w:val="18"/>
          <w:lang w:val="en-GB"/>
        </w:rPr>
        <w:t>p</w:t>
      </w:r>
      <w:r w:rsidRPr="0019773D">
        <w:rPr>
          <w:rFonts w:ascii="Calibri" w:hAnsi="Calibri"/>
          <w:sz w:val="18"/>
          <w:szCs w:val="18"/>
          <w:lang w:val="en-GB"/>
        </w:rPr>
        <w:t>port student and staff mobility of high quality. For example:</w:t>
      </w:r>
    </w:p>
    <w:p w:rsidR="001319C0" w:rsidRPr="0019773D" w:rsidRDefault="001319C0" w:rsidP="00287803">
      <w:pPr>
        <w:widowControl/>
        <w:suppressAutoHyphens w:val="0"/>
        <w:autoSpaceDN/>
        <w:jc w:val="both"/>
        <w:rPr>
          <w:rFonts w:ascii="Calibri" w:hAnsi="Calibri"/>
          <w:sz w:val="18"/>
          <w:szCs w:val="18"/>
          <w:lang w:val="en-GB"/>
        </w:rPr>
      </w:pPr>
    </w:p>
    <w:p w:rsidR="00287803" w:rsidRPr="0019773D" w:rsidRDefault="00287803" w:rsidP="009F41D6">
      <w:pPr>
        <w:pStyle w:val="Guide-Bulletsspace"/>
      </w:pPr>
      <w:r w:rsidRPr="0019773D">
        <w:t>providing information and assistance to students and staff</w:t>
      </w:r>
      <w:r w:rsidR="001E3246" w:rsidRPr="0019773D">
        <w:t>;</w:t>
      </w:r>
    </w:p>
    <w:p w:rsidR="00287803" w:rsidRPr="0019773D" w:rsidRDefault="00287803" w:rsidP="009F41D6">
      <w:pPr>
        <w:pStyle w:val="Guide-Bulletsspace"/>
      </w:pPr>
      <w:r w:rsidRPr="0019773D">
        <w:t>selecting students and staff</w:t>
      </w:r>
      <w:r w:rsidR="001E3246" w:rsidRPr="0019773D">
        <w:t>;</w:t>
      </w:r>
    </w:p>
    <w:p w:rsidR="00287803" w:rsidRPr="0019773D" w:rsidRDefault="00287803" w:rsidP="009F41D6">
      <w:pPr>
        <w:pStyle w:val="Guide-Bulletsspace"/>
      </w:pPr>
      <w:r w:rsidRPr="0019773D">
        <w:t>preparing the learning agreements to ensure full recognition of the students’ educational components; preparation and recognition of mobility agreements for staff</w:t>
      </w:r>
      <w:r w:rsidR="001E3246" w:rsidRPr="0019773D">
        <w:t>;</w:t>
      </w:r>
    </w:p>
    <w:p w:rsidR="00287803" w:rsidRPr="0019773D" w:rsidRDefault="00287803" w:rsidP="009F41D6">
      <w:pPr>
        <w:pStyle w:val="Guide-Bulletsspace"/>
      </w:pPr>
      <w:r w:rsidRPr="0019773D">
        <w:t>providing linguistic and intercultural preparation to both students and staff – especially sector-specific language courses for VET</w:t>
      </w:r>
      <w:r w:rsidR="001E3246" w:rsidRPr="0019773D">
        <w:t>;</w:t>
      </w:r>
    </w:p>
    <w:p w:rsidR="00287803" w:rsidRPr="0019773D" w:rsidRDefault="00287803" w:rsidP="009F41D6">
      <w:pPr>
        <w:pStyle w:val="Guide-Bulletsspace"/>
      </w:pPr>
      <w:r w:rsidRPr="0019773D">
        <w:t>general management around setting up and managing mobility project</w:t>
      </w:r>
      <w:r w:rsidR="001E3246" w:rsidRPr="0019773D">
        <w:t>;</w:t>
      </w:r>
    </w:p>
    <w:p w:rsidR="00287803" w:rsidRPr="0019773D" w:rsidRDefault="00287803" w:rsidP="009F41D6">
      <w:pPr>
        <w:pStyle w:val="Guide-Bulletsspace"/>
      </w:pPr>
      <w:r w:rsidRPr="0019773D">
        <w:t>ensuring an efficient mentoring and supervision arrangements of mobile participants</w:t>
      </w:r>
      <w:r w:rsidR="001E3246" w:rsidRPr="0019773D">
        <w:t>;</w:t>
      </w:r>
    </w:p>
    <w:p w:rsidR="00287803" w:rsidRPr="0019773D" w:rsidRDefault="00287803" w:rsidP="009F41D6">
      <w:pPr>
        <w:pStyle w:val="Guide-Bulletsspace"/>
      </w:pPr>
      <w:r w:rsidRPr="0019773D">
        <w:t>specific arrangements to ensure the quality of traineeships in enterprises</w:t>
      </w:r>
      <w:r w:rsidR="001E3246" w:rsidRPr="0019773D">
        <w:t>.</w:t>
      </w:r>
    </w:p>
    <w:p w:rsidR="001319C0" w:rsidRPr="0019773D" w:rsidRDefault="001319C0" w:rsidP="009F41D6">
      <w:pPr>
        <w:pStyle w:val="Guide-Bulletsspace"/>
        <w:numPr>
          <w:ilvl w:val="0"/>
          <w:numId w:val="0"/>
        </w:numPr>
        <w:ind w:left="360"/>
      </w:pPr>
    </w:p>
    <w:p w:rsidR="00287803" w:rsidRPr="0019773D" w:rsidRDefault="00287803" w:rsidP="009705D8">
      <w:pPr>
        <w:pStyle w:val="Guide-Normal"/>
      </w:pPr>
      <w:r w:rsidRPr="0019773D">
        <w:t>The quality of the implementation and follow-up of the project by the institution will be taken into account when the final grant is decided. The quality implementation of the mobility project should follow the guidelines set out in this Annex on the Mobility for VET learners and staff.</w:t>
      </w:r>
    </w:p>
    <w:p w:rsidR="00287803" w:rsidRPr="0019773D" w:rsidRDefault="00287803" w:rsidP="00851436">
      <w:pPr>
        <w:pStyle w:val="Guide-AnnexeHeading3"/>
      </w:pPr>
      <w:r w:rsidRPr="0019773D">
        <w:t>Before Mobility</w:t>
      </w:r>
    </w:p>
    <w:p w:rsidR="00287803" w:rsidRPr="0019773D" w:rsidRDefault="00287803" w:rsidP="00982260">
      <w:pPr>
        <w:pStyle w:val="Guide-Heading4"/>
        <w:numPr>
          <w:ilvl w:val="0"/>
          <w:numId w:val="95"/>
        </w:numPr>
      </w:pPr>
      <w:r w:rsidRPr="0019773D">
        <w:t xml:space="preserve">Accreditation of participating organisations </w:t>
      </w:r>
      <w:r w:rsidR="00BF2594" w:rsidRPr="0019773D">
        <w:t>– The Erasmus</w:t>
      </w:r>
      <w:r w:rsidR="00430B6F" w:rsidRPr="0019773D">
        <w:t xml:space="preserve">+ VET Mobility Charter </w:t>
      </w:r>
    </w:p>
    <w:p w:rsidR="003611A1" w:rsidRPr="0019773D" w:rsidRDefault="003611A1" w:rsidP="009705D8">
      <w:pPr>
        <w:pStyle w:val="Guide-Normal"/>
      </w:pPr>
      <w:r w:rsidRPr="0019773D">
        <w:t>From 2015 onwards there is the possibility for non-accredited organisations to apply for the Erasmus+ VET Mobility Charter through separate yearly calls launched by the National Agencies, provided that those organisations fulfil the prerequisite selection criteria</w:t>
      </w:r>
      <w:r w:rsidR="006E7D3C" w:rsidRPr="0019773D">
        <w:t xml:space="preserve"> and demonstrate the quality and sustainability of their internationalisation strategies</w:t>
      </w:r>
      <w:r w:rsidRPr="0019773D">
        <w:t xml:space="preserve">. Please take good note that if organisations do acquire a new Erasmus+ VET Mobility Charter in a given year, they will only be able to use it for undertaking VET mobility from the following General Call onwards. For example, if organisations apply for a Charter under a specific call and this Charter is awarded in 2016, they will still have to apply at the same time for a VET mobility project without a Charter if they wish to carry out mobility under the 2016 General Call. They would only be able to use the Charter in the following call year (in this example 2017).   </w:t>
      </w:r>
    </w:p>
    <w:p w:rsidR="003611A1" w:rsidRPr="0019773D" w:rsidRDefault="003611A1" w:rsidP="009705D8">
      <w:pPr>
        <w:pStyle w:val="Guide-Normal"/>
      </w:pPr>
    </w:p>
    <w:p w:rsidR="00C77002" w:rsidRPr="0019773D" w:rsidRDefault="00287803" w:rsidP="009705D8">
      <w:pPr>
        <w:pStyle w:val="Guide-Normal"/>
      </w:pPr>
      <w:r w:rsidRPr="0019773D">
        <w:t xml:space="preserve">More detailed information </w:t>
      </w:r>
      <w:r w:rsidR="00AD56F0" w:rsidRPr="0019773D">
        <w:t>is</w:t>
      </w:r>
      <w:r w:rsidRPr="0019773D">
        <w:t xml:space="preserve"> made available </w:t>
      </w:r>
      <w:r w:rsidR="00AD56F0" w:rsidRPr="0019773D">
        <w:t>o</w:t>
      </w:r>
      <w:r w:rsidRPr="0019773D">
        <w:t>n the websites of the European Commission and National Agencies</w:t>
      </w:r>
      <w:r w:rsidR="00AD56F0" w:rsidRPr="0019773D">
        <w:t>.</w:t>
      </w:r>
      <w:r w:rsidRPr="0019773D">
        <w:t xml:space="preserve"> </w:t>
      </w:r>
    </w:p>
    <w:p w:rsidR="00C77002" w:rsidRPr="0019773D" w:rsidRDefault="00C77002" w:rsidP="009705D8">
      <w:pPr>
        <w:pStyle w:val="Guide-Normal"/>
      </w:pPr>
    </w:p>
    <w:p w:rsidR="00287803" w:rsidRPr="0019773D" w:rsidRDefault="00287803" w:rsidP="00982260">
      <w:pPr>
        <w:pStyle w:val="Guide-Heading4"/>
        <w:numPr>
          <w:ilvl w:val="0"/>
          <w:numId w:val="95"/>
        </w:numPr>
      </w:pPr>
      <w:r w:rsidRPr="0019773D">
        <w:t xml:space="preserve">European Quality Charter for Mobility </w:t>
      </w:r>
    </w:p>
    <w:p w:rsidR="00287803" w:rsidRPr="0019773D" w:rsidRDefault="00287803" w:rsidP="009705D8">
      <w:pPr>
        <w:pStyle w:val="Guide-Normal"/>
      </w:pPr>
      <w:r w:rsidRPr="0019773D">
        <w:t>VET organisations that plan to organise mobility activities for VET learners and staff must organise their activities in line with the principles and criteria set out in the European Quality Charter for Mobility</w:t>
      </w:r>
      <w:r w:rsidRPr="0019773D">
        <w:rPr>
          <w:rStyle w:val="FootnoteReference"/>
        </w:rPr>
        <w:footnoteReference w:id="241"/>
      </w:r>
      <w:r w:rsidRPr="0019773D">
        <w:t xml:space="preserve">. </w:t>
      </w:r>
    </w:p>
    <w:p w:rsidR="00AD56F0" w:rsidRPr="0019773D" w:rsidRDefault="00AD56F0" w:rsidP="009705D8">
      <w:pPr>
        <w:pStyle w:val="Guide-Normal"/>
      </w:pPr>
    </w:p>
    <w:p w:rsidR="00287803" w:rsidRPr="0019773D" w:rsidRDefault="00287803" w:rsidP="009705D8">
      <w:pPr>
        <w:pStyle w:val="Guide-Normal"/>
      </w:pPr>
      <w:r w:rsidRPr="0019773D">
        <w:t>The European Quality Charter for Mobility constitutes the quality reference document for education and training stays abroad. The Charter provides guidance on mobility arrangements for learning or other purposes, such as professional betterment, to both young learners and staff. The respect of the principles set out in the Charter should help to ensure that mobility participants always have a positive experience both in the host country and in their country of origin on their return, and that the number and depth of education and training exchanges are stepped up. The Charter is available at:</w:t>
      </w:r>
    </w:p>
    <w:p w:rsidR="00852AED" w:rsidRPr="0019773D" w:rsidRDefault="00376C23" w:rsidP="009705D8">
      <w:pPr>
        <w:pStyle w:val="Guide-Normal"/>
      </w:pPr>
      <w:hyperlink r:id="rId294" w:history="1">
        <w:r w:rsidR="00852AED" w:rsidRPr="0019773D">
          <w:rPr>
            <w:rStyle w:val="Hyperlink"/>
          </w:rPr>
          <w:t>http://europa.eu/legislation_summaries/education_training_youth/lifelong_learning/c11085_en.htm</w:t>
        </w:r>
      </w:hyperlink>
    </w:p>
    <w:p w:rsidR="00287803" w:rsidRPr="0019773D" w:rsidRDefault="00287803" w:rsidP="00982260">
      <w:pPr>
        <w:pStyle w:val="Guide-Heading4"/>
        <w:numPr>
          <w:ilvl w:val="0"/>
          <w:numId w:val="95"/>
        </w:numPr>
      </w:pPr>
      <w:r w:rsidRPr="0019773D">
        <w:t>ECVET - Memoranda of Understanding</w:t>
      </w:r>
    </w:p>
    <w:p w:rsidR="00287803" w:rsidRPr="0019773D" w:rsidRDefault="00287803" w:rsidP="009705D8">
      <w:pPr>
        <w:pStyle w:val="Guide-Normal"/>
      </w:pPr>
      <w:r w:rsidRPr="0019773D">
        <w:t>VET organisations may decide to apply the European Credit system for Vocational Education and Training (ECVET) in the framework of their mobility activities (for more information, see below). In these cases, a precondition for using ECVET is the setting up of an ECVET partnership. This partnership needs to bring together the competent organisations involved in 1) identifying the suitable learning outcomes during mobility activities; 2) delivering VET programmes that are apt at satisfying these needs; 3) assessing the extent to which learning outcomes have been achieved by learners; and 4) validating and recognising learners' credits on their return to the home institution.</w:t>
      </w:r>
    </w:p>
    <w:p w:rsidR="00287803" w:rsidRPr="0019773D" w:rsidRDefault="00287803" w:rsidP="009705D8">
      <w:pPr>
        <w:pStyle w:val="Guide-Normal"/>
      </w:pPr>
    </w:p>
    <w:p w:rsidR="00287803" w:rsidRPr="0019773D" w:rsidRDefault="00287803" w:rsidP="009705D8">
      <w:pPr>
        <w:pStyle w:val="Guide-Normal"/>
      </w:pPr>
      <w:r w:rsidRPr="0019773D">
        <w:t>The partnership for ECVET mobility activities can be formalised through a Memorandum of Understanding (MoU).</w:t>
      </w:r>
    </w:p>
    <w:p w:rsidR="00287803" w:rsidRPr="0019773D" w:rsidRDefault="00287803" w:rsidP="009705D8">
      <w:pPr>
        <w:pStyle w:val="Guide-Normal"/>
      </w:pPr>
      <w:r w:rsidRPr="0019773D">
        <w:t>A MoU is an agreement between competent organisations which sets the framework for credit transfer. It formalises the ECVET partnership by stating the mutual acceptance of the status and procedures of competent organisations and institutions involved. It also establishes partnerships’ procedures for cooperation.</w:t>
      </w:r>
    </w:p>
    <w:p w:rsidR="00B71BE0" w:rsidRDefault="00287803" w:rsidP="00B71BE0">
      <w:pPr>
        <w:pStyle w:val="Guide-Normal"/>
      </w:pPr>
      <w:r w:rsidRPr="0019773D">
        <w:t>MoUs can be developed by networks of competent organisation/institutions from several countries/systems, but they can also be bilateral, depending on the partnership needs and ambitions. For more information and guidance on the establishment of a MoU please refer to the ECVET User’s Guide available on the website of the European Commission</w:t>
      </w:r>
      <w:r w:rsidR="00852AED" w:rsidRPr="0019773D">
        <w:t xml:space="preserve"> or refer to the following links: </w:t>
      </w:r>
      <w:hyperlink r:id="rId295" w:history="1">
        <w:r w:rsidR="00852AED" w:rsidRPr="0019773D">
          <w:rPr>
            <w:rStyle w:val="Hyperlink"/>
          </w:rPr>
          <w:t>http://ec.europa.eu/education/policy/vocational-policy/ecvet_en.htm</w:t>
        </w:r>
      </w:hyperlink>
      <w:r w:rsidR="00852AED" w:rsidRPr="0019773D">
        <w:t xml:space="preserve"> </w:t>
      </w:r>
      <w:r w:rsidR="00852AED" w:rsidRPr="00D2712B">
        <w:t xml:space="preserve">and </w:t>
      </w:r>
      <w:hyperlink r:id="rId296" w:history="1">
        <w:r w:rsidR="00B71BE0" w:rsidRPr="00A33B63">
          <w:rPr>
            <w:rStyle w:val="Hyperlink"/>
            <w:rFonts w:eastAsia="Arial" w:cs="Arial"/>
          </w:rPr>
          <w:t>http://www.ecvet-secretariat.eu</w:t>
        </w:r>
      </w:hyperlink>
      <w:r w:rsidR="00B71BE0" w:rsidRPr="00A33B63" w:rsidDel="00B71BE0">
        <w:t xml:space="preserve"> </w:t>
      </w:r>
    </w:p>
    <w:p w:rsidR="00287803" w:rsidRPr="0019773D" w:rsidRDefault="00287803" w:rsidP="00982260">
      <w:pPr>
        <w:pStyle w:val="Guide-Heading4"/>
        <w:numPr>
          <w:ilvl w:val="0"/>
          <w:numId w:val="95"/>
        </w:numPr>
      </w:pPr>
      <w:r w:rsidRPr="0019773D">
        <w:t>Mobility Consortium</w:t>
      </w:r>
    </w:p>
    <w:p w:rsidR="00287803" w:rsidRPr="0019773D" w:rsidRDefault="00287803" w:rsidP="009705D8">
      <w:pPr>
        <w:pStyle w:val="Guide-Normal"/>
      </w:pPr>
      <w:r w:rsidRPr="0019773D">
        <w:t xml:space="preserve">Besides VET providers applying as a single organisation, a </w:t>
      </w:r>
      <w:r w:rsidR="006F1D68" w:rsidRPr="0019773D">
        <w:t>national</w:t>
      </w:r>
      <w:r w:rsidRPr="0019773D">
        <w:t xml:space="preserve"> mobility consortium can also apply for a VET mobility project. </w:t>
      </w:r>
    </w:p>
    <w:p w:rsidR="00287803" w:rsidRPr="0019773D" w:rsidRDefault="00287803" w:rsidP="009705D8">
      <w:pPr>
        <w:pStyle w:val="Guide-Normal"/>
      </w:pPr>
    </w:p>
    <w:p w:rsidR="00287803" w:rsidRPr="0019773D" w:rsidRDefault="00287803" w:rsidP="009705D8">
      <w:pPr>
        <w:pStyle w:val="Guide-Normal"/>
      </w:pPr>
      <w:r w:rsidRPr="0019773D">
        <w:t xml:space="preserve">The purpose of mobility consortia is to facilitate the organisation of mobility activities and to offer added value in terms of quality of activities compared to what each individual sending VET institution (eg VET school) would be able to deliver alone. The member organisations of a </w:t>
      </w:r>
      <w:r w:rsidR="006F1D68" w:rsidRPr="0019773D">
        <w:t xml:space="preserve">national </w:t>
      </w:r>
      <w:r w:rsidRPr="0019773D">
        <w:t xml:space="preserve">mobility consortium are expected to pool or share services related to the organisation of mobility and develop their internationalisation together through mutual cooperation and sharing of contacts. Joint activities include typically joint administrative, contractual and financial management of mobility, joint selection and/or preparation and mentoring of participants as well as, where relevant, a centralised point for finding enterprises and for matchmaking enterprises and participants. The </w:t>
      </w:r>
      <w:r w:rsidR="006F1D68" w:rsidRPr="0019773D">
        <w:t xml:space="preserve">national </w:t>
      </w:r>
      <w:r w:rsidRPr="0019773D">
        <w:t xml:space="preserve">mobility consortium can also act as a facilitator for incoming trainees and staff. This includes finding a receiving organisation in the region where the </w:t>
      </w:r>
      <w:r w:rsidR="006F1D68" w:rsidRPr="0019773D">
        <w:t xml:space="preserve">national </w:t>
      </w:r>
      <w:r w:rsidRPr="0019773D">
        <w:t>mobility consortium partners are located and providing assistance in case of need.</w:t>
      </w:r>
    </w:p>
    <w:p w:rsidR="00287803" w:rsidRPr="0019773D" w:rsidRDefault="00287803" w:rsidP="009705D8">
      <w:pPr>
        <w:pStyle w:val="Guide-Normal"/>
      </w:pPr>
    </w:p>
    <w:p w:rsidR="00287803" w:rsidRPr="0019773D" w:rsidRDefault="00287803" w:rsidP="009705D8">
      <w:pPr>
        <w:pStyle w:val="Guide-Normal"/>
      </w:pPr>
      <w:r w:rsidRPr="0019773D">
        <w:t xml:space="preserve">The consortium coordinator, possibly together with other/intermediary organisations, has to play an active role in fostering contacts with enterprises and finding opportunities for traineeships and training places for staff, in promoting these activities and providing information, etc. </w:t>
      </w:r>
    </w:p>
    <w:p w:rsidR="00287803" w:rsidRPr="0019773D" w:rsidRDefault="00287803" w:rsidP="009705D8">
      <w:pPr>
        <w:pStyle w:val="Guide-Normal"/>
      </w:pPr>
    </w:p>
    <w:p w:rsidR="00287803" w:rsidRPr="0019773D" w:rsidRDefault="00287803" w:rsidP="009705D8">
      <w:pPr>
        <w:pStyle w:val="Guide-Normal"/>
      </w:pPr>
      <w:r w:rsidRPr="0019773D">
        <w:t>Each sending VET organisation remains responsible for the quality, the contents and the recognition of the mobility periods. Each member of the consortium is required to sign an agreement with the consortium coordinator to specify the roles and responsibilities and the administrative and financial arrangements; the modalities of cooperation shall specify matters like the mechanisms for preparation, quality assurance and follow-up of mobility periods.</w:t>
      </w:r>
    </w:p>
    <w:p w:rsidR="007932B7" w:rsidRPr="0019773D" w:rsidRDefault="007932B7" w:rsidP="009705D8">
      <w:pPr>
        <w:pStyle w:val="Guide-Normal"/>
      </w:pPr>
    </w:p>
    <w:p w:rsidR="007932B7" w:rsidRPr="0019773D" w:rsidRDefault="007932B7" w:rsidP="00982260">
      <w:pPr>
        <w:pStyle w:val="Guide-Heading4"/>
        <w:numPr>
          <w:ilvl w:val="0"/>
          <w:numId w:val="95"/>
        </w:numPr>
      </w:pPr>
      <w:r w:rsidRPr="0019773D">
        <w:t xml:space="preserve">European Development Plan </w:t>
      </w:r>
    </w:p>
    <w:p w:rsidR="007932B7" w:rsidRPr="0019773D" w:rsidRDefault="000432A2" w:rsidP="009705D8">
      <w:pPr>
        <w:pStyle w:val="Guide-Normal"/>
      </w:pPr>
      <w:r w:rsidRPr="0019773D">
        <w:t xml:space="preserve">The European Development Plan concerns only applications from applicants that do </w:t>
      </w:r>
      <w:r w:rsidR="00535784" w:rsidRPr="0019773D">
        <w:t>not</w:t>
      </w:r>
      <w:r w:rsidRPr="0019773D">
        <w:t xml:space="preserve"> possess the Erasmus+ VET Mobility Charter. Although non-Charter holders are not expected to be aiming for internationalisation </w:t>
      </w:r>
      <w:r w:rsidR="003862EB" w:rsidRPr="0019773D">
        <w:t xml:space="preserve">or sustainability to the same degree as those organisations that have been accredited with the Charter, nevertheless they are expected to already be reflecting on the impact of mobility on their respective organisations </w:t>
      </w:r>
      <w:r w:rsidR="0054234B" w:rsidRPr="0019773D">
        <w:t xml:space="preserve">beyond the mere mobility itself. </w:t>
      </w:r>
      <w:r w:rsidR="007932B7" w:rsidRPr="0019773D">
        <w:t xml:space="preserve">Before applying, a </w:t>
      </w:r>
      <w:r w:rsidR="0054234B" w:rsidRPr="0019773D">
        <w:t>VET provider</w:t>
      </w:r>
      <w:r w:rsidR="007932B7" w:rsidRPr="0019773D">
        <w:t xml:space="preserve"> or a national mobility consortium coordinator must develop a European Development Plan; this plan is part of the application form. This section indicates how the planned mobility activities are inscribed in a wider and long-term strategy of development an</w:t>
      </w:r>
      <w:r w:rsidR="0002010D" w:rsidRPr="0019773D">
        <w:t xml:space="preserve">d modernisation of the VET providers </w:t>
      </w:r>
      <w:r w:rsidR="007932B7" w:rsidRPr="0019773D">
        <w:t xml:space="preserve"> involved in the project. </w:t>
      </w:r>
    </w:p>
    <w:p w:rsidR="007932B7" w:rsidRPr="0019773D" w:rsidRDefault="007932B7" w:rsidP="009705D8">
      <w:pPr>
        <w:pStyle w:val="Guide-Normal"/>
      </w:pPr>
    </w:p>
    <w:p w:rsidR="007932B7" w:rsidRPr="0019773D" w:rsidRDefault="007932B7" w:rsidP="009705D8">
      <w:pPr>
        <w:pStyle w:val="Guide-Normal"/>
      </w:pPr>
      <w:r w:rsidRPr="0019773D">
        <w:t xml:space="preserve">This European Development Plan will be an important part of the evaluation of grant applications and should provide information on:  </w:t>
      </w:r>
    </w:p>
    <w:p w:rsidR="007932B7" w:rsidRPr="0019773D" w:rsidRDefault="007932B7" w:rsidP="007932B7">
      <w:pPr>
        <w:ind w:left="720"/>
        <w:jc w:val="both"/>
        <w:rPr>
          <w:rFonts w:ascii="Calibri" w:hAnsi="Calibri"/>
          <w:sz w:val="18"/>
          <w:szCs w:val="18"/>
          <w:lang w:val="en-GB"/>
        </w:rPr>
      </w:pPr>
    </w:p>
    <w:p w:rsidR="007932B7" w:rsidRPr="0019773D" w:rsidRDefault="008E62B8" w:rsidP="00982260">
      <w:pPr>
        <w:pStyle w:val="Guide-Bulletsspace"/>
        <w:numPr>
          <w:ilvl w:val="0"/>
          <w:numId w:val="122"/>
        </w:numPr>
      </w:pPr>
      <w:r w:rsidRPr="0019773D">
        <w:t>the needs of the VET providers</w:t>
      </w:r>
      <w:r w:rsidR="007932B7" w:rsidRPr="0019773D">
        <w:t xml:space="preserve"> in terms of quality development and internationalisation (e.g. as regards management competences, staff competences, new teaching methods or tools, European dimension, language competences, curriculum, organisation of teaching, training and learning, reinforcing links with partner institutions) and how the planned activities will contribute to meeting these needs;</w:t>
      </w:r>
    </w:p>
    <w:p w:rsidR="007932B7" w:rsidRPr="0019773D" w:rsidRDefault="008E62B8" w:rsidP="00982260">
      <w:pPr>
        <w:pStyle w:val="Guide-Bulletsspace"/>
        <w:numPr>
          <w:ilvl w:val="0"/>
          <w:numId w:val="122"/>
        </w:numPr>
      </w:pPr>
      <w:r w:rsidRPr="0019773D">
        <w:t>the impact expected on learners</w:t>
      </w:r>
      <w:r w:rsidR="007932B7" w:rsidRPr="0019773D">
        <w:t>, teachers</w:t>
      </w:r>
      <w:r w:rsidRPr="0019773D">
        <w:t>, trainers</w:t>
      </w:r>
      <w:r w:rsidR="007932B7" w:rsidRPr="0019773D">
        <w:t xml:space="preserve"> and</w:t>
      </w:r>
      <w:r w:rsidRPr="0019773D">
        <w:t xml:space="preserve"> other staff, and on the VET provider </w:t>
      </w:r>
      <w:r w:rsidR="007932B7" w:rsidRPr="0019773D">
        <w:t>overall;</w:t>
      </w:r>
    </w:p>
    <w:p w:rsidR="007932B7" w:rsidRPr="0019773D" w:rsidRDefault="007932B7" w:rsidP="00982260">
      <w:pPr>
        <w:pStyle w:val="Guide-Bulletsspace"/>
        <w:numPr>
          <w:ilvl w:val="0"/>
          <w:numId w:val="122"/>
        </w:numPr>
      </w:pPr>
      <w:r w:rsidRPr="0019773D">
        <w:t xml:space="preserve">the way </w:t>
      </w:r>
      <w:r w:rsidR="00C54921" w:rsidRPr="0019773D">
        <w:t xml:space="preserve">VET </w:t>
      </w:r>
      <w:r w:rsidRPr="0019773D">
        <w:t>schools</w:t>
      </w:r>
      <w:r w:rsidR="00C54921" w:rsidRPr="0019773D">
        <w:t xml:space="preserve"> and companies</w:t>
      </w:r>
      <w:r w:rsidRPr="0019773D">
        <w:t xml:space="preserve"> will integrate the competences and experiences acquired by their staff into their cur</w:t>
      </w:r>
      <w:r w:rsidR="00F71837" w:rsidRPr="0019773D">
        <w:t xml:space="preserve">riculum and/or their </w:t>
      </w:r>
      <w:r w:rsidRPr="0019773D">
        <w:t>development plan;</w:t>
      </w:r>
    </w:p>
    <w:p w:rsidR="007932B7" w:rsidRPr="0019773D" w:rsidRDefault="00F71837" w:rsidP="00982260">
      <w:pPr>
        <w:pStyle w:val="Guide-Bulletsspace"/>
        <w:numPr>
          <w:ilvl w:val="0"/>
          <w:numId w:val="122"/>
        </w:numPr>
      </w:pPr>
      <w:r w:rsidRPr="0019773D">
        <w:t xml:space="preserve">the way </w:t>
      </w:r>
      <w:r w:rsidR="004A7058" w:rsidRPr="0019773D">
        <w:t>work-based learning can be enhanced sustainably through transnational cooperation</w:t>
      </w:r>
      <w:r w:rsidR="007932B7" w:rsidRPr="0019773D">
        <w:t>.</w:t>
      </w:r>
    </w:p>
    <w:p w:rsidR="007932B7" w:rsidRPr="0019773D" w:rsidRDefault="007932B7" w:rsidP="009705D8">
      <w:pPr>
        <w:pStyle w:val="Guide-Normal"/>
      </w:pPr>
    </w:p>
    <w:p w:rsidR="00287803" w:rsidRPr="0019773D" w:rsidRDefault="00287803" w:rsidP="00982260">
      <w:pPr>
        <w:pStyle w:val="Guide-Heading4"/>
        <w:numPr>
          <w:ilvl w:val="0"/>
          <w:numId w:val="95"/>
        </w:numPr>
      </w:pPr>
      <w:r w:rsidRPr="0019773D">
        <w:t>Mobility Tool</w:t>
      </w:r>
      <w:r w:rsidR="00FB320F" w:rsidRPr="0019773D">
        <w:t>+</w:t>
      </w:r>
      <w:r w:rsidRPr="0019773D">
        <w:t xml:space="preserve"> </w:t>
      </w:r>
    </w:p>
    <w:p w:rsidR="00287803" w:rsidRPr="0019773D" w:rsidRDefault="00287803" w:rsidP="009705D8">
      <w:pPr>
        <w:pStyle w:val="Guide-Normal"/>
        <w:rPr>
          <w:rFonts w:eastAsia="Lucida Sans Unicode"/>
        </w:rPr>
      </w:pPr>
      <w:r w:rsidRPr="0019773D">
        <w:rPr>
          <w:rFonts w:eastAsia="Lucida Sans Unicode"/>
        </w:rPr>
        <w:t>At the earliest when the participants are selected, the beneficiary organisation must encode general information regarding the participant and the type of mobility activity s/he will carry out (e.g. participant name, destination, duration of the mobility, etc.) into Mobility Tool</w:t>
      </w:r>
      <w:r w:rsidR="00FB320F" w:rsidRPr="0019773D">
        <w:rPr>
          <w:rFonts w:eastAsia="Lucida Sans Unicode"/>
        </w:rPr>
        <w:t>+</w:t>
      </w:r>
      <w:r w:rsidRPr="0019773D">
        <w:rPr>
          <w:rFonts w:eastAsia="Lucida Sans Unicode"/>
        </w:rPr>
        <w:t>. The beneficiary organisation is also responsible for updating Mobility Tool</w:t>
      </w:r>
      <w:r w:rsidR="00FB320F" w:rsidRPr="0019773D">
        <w:rPr>
          <w:rFonts w:eastAsia="Lucida Sans Unicode"/>
        </w:rPr>
        <w:t>+</w:t>
      </w:r>
      <w:r w:rsidRPr="0019773D">
        <w:rPr>
          <w:rFonts w:eastAsia="Lucida Sans Unicode"/>
        </w:rPr>
        <w:t xml:space="preserve"> with any change occurred to participants or activities during the lifetime of the mobility project. Beneficiaries will be able to generate prefilled reports from Mobility Tool</w:t>
      </w:r>
      <w:r w:rsidR="00FB320F" w:rsidRPr="0019773D">
        <w:rPr>
          <w:rFonts w:eastAsia="Lucida Sans Unicode"/>
        </w:rPr>
        <w:t>+</w:t>
      </w:r>
      <w:r w:rsidRPr="0019773D">
        <w:rPr>
          <w:rFonts w:eastAsia="Lucida Sans Unicode"/>
        </w:rPr>
        <w:t xml:space="preserve"> based on the information they have provided. Mobility Tool</w:t>
      </w:r>
      <w:r w:rsidR="00FB320F" w:rsidRPr="0019773D">
        <w:rPr>
          <w:rFonts w:eastAsia="Lucida Sans Unicode"/>
        </w:rPr>
        <w:t>+</w:t>
      </w:r>
      <w:r w:rsidRPr="0019773D">
        <w:rPr>
          <w:rFonts w:eastAsia="Lucida Sans Unicode"/>
        </w:rPr>
        <w:t xml:space="preserve"> will also generate reports to be filled in by the participants in mobility activities.</w:t>
      </w:r>
    </w:p>
    <w:p w:rsidR="001319C0" w:rsidRPr="0019773D" w:rsidRDefault="001319C0" w:rsidP="009705D8">
      <w:pPr>
        <w:pStyle w:val="Guide-Normal"/>
        <w:rPr>
          <w:rFonts w:eastAsia="Lucida Sans Unicode"/>
        </w:rPr>
      </w:pPr>
    </w:p>
    <w:p w:rsidR="00287803" w:rsidRPr="0019773D" w:rsidRDefault="00287803" w:rsidP="009705D8">
      <w:pPr>
        <w:pStyle w:val="Guide-Normal"/>
        <w:rPr>
          <w:rFonts w:eastAsia="Lucida Sans Unicode"/>
        </w:rPr>
      </w:pPr>
      <w:r w:rsidRPr="0019773D">
        <w:rPr>
          <w:rFonts w:eastAsia="Lucida Sans Unicode"/>
        </w:rPr>
        <w:t>More information about Mobility Tool</w:t>
      </w:r>
      <w:r w:rsidR="00FB320F" w:rsidRPr="0019773D">
        <w:rPr>
          <w:rFonts w:eastAsia="Lucida Sans Unicode"/>
        </w:rPr>
        <w:t>+</w:t>
      </w:r>
      <w:r w:rsidRPr="0019773D">
        <w:rPr>
          <w:rFonts w:eastAsia="Lucida Sans Unicode"/>
        </w:rPr>
        <w:t xml:space="preserve"> and how to access it will be provided in the grant agreement between the National Agency and the beneficiary. </w:t>
      </w:r>
    </w:p>
    <w:p w:rsidR="00287803" w:rsidRPr="0019773D" w:rsidRDefault="00287803" w:rsidP="00982260">
      <w:pPr>
        <w:pStyle w:val="Guide-Heading4"/>
        <w:numPr>
          <w:ilvl w:val="0"/>
          <w:numId w:val="95"/>
        </w:numPr>
      </w:pPr>
      <w:r w:rsidRPr="0019773D">
        <w:t xml:space="preserve">Conditions of participation of VET learners </w:t>
      </w:r>
    </w:p>
    <w:p w:rsidR="00287803" w:rsidRPr="0019773D" w:rsidRDefault="00287803" w:rsidP="00851436">
      <w:pPr>
        <w:pStyle w:val="Guide-Heading5"/>
      </w:pPr>
      <w:r w:rsidRPr="0019773D">
        <w:t>Selection</w:t>
      </w:r>
    </w:p>
    <w:p w:rsidR="00287803" w:rsidRPr="0019773D" w:rsidRDefault="00287803" w:rsidP="009705D8">
      <w:pPr>
        <w:pStyle w:val="Guide-Normal"/>
      </w:pPr>
      <w:r w:rsidRPr="0019773D">
        <w:t>The sending organisation carries out the selection of participants in the mobility activity. The selection of learners - as well as the procedure for awarding them a grant - must be fair, transparent, coherent and documented and shall be made available to all parties involved in the selection process.</w:t>
      </w:r>
    </w:p>
    <w:p w:rsidR="00287803" w:rsidRPr="0019773D" w:rsidRDefault="00287803" w:rsidP="009705D8">
      <w:pPr>
        <w:pStyle w:val="Guide-Normal"/>
      </w:pPr>
    </w:p>
    <w:p w:rsidR="00287803" w:rsidRPr="0019773D" w:rsidRDefault="00287803" w:rsidP="009705D8">
      <w:pPr>
        <w:pStyle w:val="Guide-Normal"/>
      </w:pPr>
      <w:r w:rsidRPr="0019773D">
        <w:t>The sending organisation shall take the necessary measures to prevent any conflict of interest with regard to persons who may be invited to take part in the selection bodies or selection process of individual participants.</w:t>
      </w:r>
    </w:p>
    <w:p w:rsidR="00287803" w:rsidRPr="0019773D" w:rsidRDefault="00287803" w:rsidP="00851436">
      <w:pPr>
        <w:pStyle w:val="Guide-Heading5"/>
      </w:pPr>
      <w:r w:rsidRPr="0019773D">
        <w:t>Accompanying persons</w:t>
      </w:r>
    </w:p>
    <w:p w:rsidR="00A32B0F" w:rsidRPr="0019773D" w:rsidRDefault="00287803" w:rsidP="009705D8">
      <w:pPr>
        <w:pStyle w:val="Guide-Normal"/>
      </w:pPr>
      <w:r w:rsidRPr="0019773D">
        <w:t xml:space="preserve">VET learners with special needs or disadvantaged backgrounds may be accompanied by a person that will support them during the mobility period. The involvement of the accompanying person should be proportional to the number of learners involved (usually one accompanying person per group of learners carrying out a traineeship in the same receiving organisation). </w:t>
      </w:r>
    </w:p>
    <w:p w:rsidR="00A32B0F" w:rsidRPr="0019773D" w:rsidRDefault="00A32B0F" w:rsidP="009705D8">
      <w:pPr>
        <w:pStyle w:val="Guide-Normal"/>
      </w:pPr>
    </w:p>
    <w:p w:rsidR="00A32B0F" w:rsidRPr="0019773D" w:rsidRDefault="00A32B0F" w:rsidP="009705D8">
      <w:pPr>
        <w:pStyle w:val="Guide-Normal"/>
      </w:pPr>
    </w:p>
    <w:p w:rsidR="00287803" w:rsidRPr="0019773D" w:rsidRDefault="00287803" w:rsidP="009705D8">
      <w:pPr>
        <w:pStyle w:val="Guide-Normal"/>
      </w:pPr>
      <w:r w:rsidRPr="0019773D">
        <w:t xml:space="preserve">The duration of the stay abroad of accompanying persons should also be proportional to the needs of the learners (usually a stay for the whole duration of the activity is accepted only in cases where the learners are not autonomous or minors). </w:t>
      </w:r>
    </w:p>
    <w:p w:rsidR="00287803" w:rsidRPr="0019773D" w:rsidRDefault="00287803" w:rsidP="00851436">
      <w:pPr>
        <w:pStyle w:val="Guide-Heading5"/>
      </w:pPr>
      <w:r w:rsidRPr="0019773D">
        <w:t>Agreement with the learner</w:t>
      </w:r>
    </w:p>
    <w:p w:rsidR="00287803" w:rsidRPr="0019773D" w:rsidRDefault="00287803" w:rsidP="009705D8">
      <w:pPr>
        <w:pStyle w:val="Guide-Normal"/>
      </w:pPr>
      <w:r w:rsidRPr="0019773D">
        <w:t>Prior to their departure, VET learners must sign an agreement with the sending and receiving organisation which includes also the following:</w:t>
      </w:r>
    </w:p>
    <w:p w:rsidR="00287803" w:rsidRPr="0019773D" w:rsidRDefault="00287803" w:rsidP="00287803">
      <w:pPr>
        <w:autoSpaceDE w:val="0"/>
        <w:adjustRightInd w:val="0"/>
        <w:jc w:val="both"/>
        <w:rPr>
          <w:rFonts w:ascii="Calibri" w:hAnsi="Calibri"/>
          <w:sz w:val="18"/>
          <w:szCs w:val="18"/>
          <w:lang w:val="en-GB"/>
        </w:rPr>
      </w:pPr>
    </w:p>
    <w:p w:rsidR="00287803" w:rsidRPr="0019773D" w:rsidRDefault="00287803" w:rsidP="009F41D6">
      <w:pPr>
        <w:pStyle w:val="Guide-Bulletsspace"/>
      </w:pPr>
      <w:r w:rsidRPr="0019773D">
        <w:t>a "learning agreement" setting out the programme of training to be followed, as agreed by the learner, the sending and the receiving organisation. This agreement defines the target learning outcomes for the learning period abroad, specifies the formal recognition provisions (e.g. ECVET)</w:t>
      </w:r>
      <w:r w:rsidR="001E3246" w:rsidRPr="0019773D">
        <w:t>;</w:t>
      </w:r>
    </w:p>
    <w:p w:rsidR="00287803" w:rsidRPr="0019773D" w:rsidRDefault="00287803" w:rsidP="009F41D6">
      <w:pPr>
        <w:pStyle w:val="Guide-Bulletsspace"/>
      </w:pPr>
      <w:r w:rsidRPr="0019773D">
        <w:t xml:space="preserve">a "Quality Commitment", annexed to the learning agreement, showing the rights and obligations of the trainees, the sending and receiving organisations and, when relevant, intermediary organisations. </w:t>
      </w:r>
    </w:p>
    <w:p w:rsidR="00287803" w:rsidRPr="0019773D" w:rsidRDefault="00287803" w:rsidP="008F150A">
      <w:pPr>
        <w:widowControl/>
        <w:suppressAutoHyphens w:val="0"/>
        <w:autoSpaceDN/>
        <w:ind w:left="360"/>
        <w:jc w:val="both"/>
        <w:textAlignment w:val="auto"/>
        <w:rPr>
          <w:rFonts w:ascii="Calibri" w:hAnsi="Calibri"/>
          <w:sz w:val="18"/>
          <w:szCs w:val="18"/>
          <w:lang w:val="en-GB"/>
        </w:rPr>
      </w:pPr>
    </w:p>
    <w:p w:rsidR="00287803" w:rsidRPr="0019773D" w:rsidRDefault="00287803" w:rsidP="00287803">
      <w:pPr>
        <w:jc w:val="both"/>
        <w:rPr>
          <w:rFonts w:ascii="Calibri" w:hAnsi="Calibri"/>
          <w:sz w:val="18"/>
          <w:szCs w:val="18"/>
          <w:lang w:val="en-GB"/>
        </w:rPr>
      </w:pPr>
      <w:r w:rsidRPr="0019773D">
        <w:rPr>
          <w:rFonts w:ascii="Calibri" w:hAnsi="Calibri"/>
          <w:sz w:val="18"/>
          <w:szCs w:val="18"/>
          <w:lang w:val="en-GB"/>
        </w:rPr>
        <w:t xml:space="preserve">When signing the learning agreement, VET learners are entitled to receive a grant to support them during the period of traineeship abroad. Such grant may consist of one or both of the following: </w:t>
      </w:r>
    </w:p>
    <w:p w:rsidR="00287803" w:rsidRPr="0019773D" w:rsidRDefault="00287803" w:rsidP="00287803">
      <w:pPr>
        <w:jc w:val="both"/>
        <w:rPr>
          <w:rFonts w:ascii="Calibri" w:hAnsi="Calibri"/>
          <w:sz w:val="18"/>
          <w:szCs w:val="18"/>
          <w:lang w:val="en-GB"/>
        </w:rPr>
      </w:pPr>
    </w:p>
    <w:p w:rsidR="00287803" w:rsidRPr="0019773D" w:rsidRDefault="00287803" w:rsidP="009F41D6">
      <w:pPr>
        <w:pStyle w:val="Guide-Bulletsspace"/>
      </w:pPr>
      <w:r w:rsidRPr="0019773D">
        <w:t>an EU grant, calculated per day of activity (see the "funding rules" section in Part B of this Guide); and/or</w:t>
      </w:r>
    </w:p>
    <w:p w:rsidR="00287803" w:rsidRPr="0019773D" w:rsidRDefault="00287803" w:rsidP="009F41D6">
      <w:pPr>
        <w:pStyle w:val="Guide-Bulletsspace"/>
      </w:pPr>
      <w:r w:rsidRPr="0019773D">
        <w:t>a local, regional and national grant provided by a public or private donor, or loan scheme.</w:t>
      </w:r>
    </w:p>
    <w:p w:rsidR="00287803" w:rsidRPr="0019773D" w:rsidRDefault="00287803" w:rsidP="008F150A">
      <w:pPr>
        <w:widowControl/>
        <w:suppressAutoHyphens w:val="0"/>
        <w:autoSpaceDN/>
        <w:ind w:left="360"/>
        <w:jc w:val="both"/>
        <w:textAlignment w:val="auto"/>
        <w:rPr>
          <w:rFonts w:ascii="Calibri" w:hAnsi="Calibri"/>
          <w:sz w:val="18"/>
          <w:szCs w:val="18"/>
          <w:lang w:val="en-GB"/>
        </w:rPr>
      </w:pPr>
    </w:p>
    <w:p w:rsidR="00287803" w:rsidRDefault="00287803" w:rsidP="00287803">
      <w:pPr>
        <w:widowControl/>
        <w:suppressAutoHyphens w:val="0"/>
        <w:autoSpaceDN/>
        <w:jc w:val="both"/>
        <w:textAlignment w:val="auto"/>
        <w:rPr>
          <w:rFonts w:ascii="Calibri" w:hAnsi="Calibri"/>
          <w:sz w:val="18"/>
          <w:szCs w:val="18"/>
          <w:lang w:val="en-GB"/>
        </w:rPr>
      </w:pPr>
      <w:r w:rsidRPr="0019773D">
        <w:rPr>
          <w:rFonts w:ascii="Calibri" w:hAnsi="Calibri"/>
          <w:sz w:val="18"/>
          <w:szCs w:val="18"/>
          <w:lang w:val="en-GB"/>
        </w:rPr>
        <w:t>"Zero-grant VET learners" are allowed, (i.e. learners who carry out traineeships which respect the Erasmus+ VET mobility criteria and benefit from the advantages of being an Erasmus+ learner without receiving an Erasmus+ mobility grant). The rules stated in this Programme Guide, except those relating to the allocation of grants, also apply to such "zero-grant VET learners".</w:t>
      </w:r>
    </w:p>
    <w:p w:rsidR="00492AE6" w:rsidRDefault="00492AE6" w:rsidP="00287803">
      <w:pPr>
        <w:widowControl/>
        <w:suppressAutoHyphens w:val="0"/>
        <w:autoSpaceDN/>
        <w:jc w:val="both"/>
        <w:textAlignment w:val="auto"/>
        <w:rPr>
          <w:rFonts w:ascii="Calibri" w:hAnsi="Calibri"/>
          <w:sz w:val="18"/>
          <w:szCs w:val="18"/>
          <w:lang w:val="en-GB"/>
        </w:rPr>
      </w:pPr>
    </w:p>
    <w:p w:rsidR="00287803" w:rsidRPr="0019773D" w:rsidRDefault="00287803" w:rsidP="00851436">
      <w:pPr>
        <w:pStyle w:val="Guide-Heading5"/>
      </w:pPr>
      <w:r w:rsidRPr="0019773D">
        <w:t>Online linguistic support</w:t>
      </w:r>
    </w:p>
    <w:p w:rsidR="00287803" w:rsidRPr="0019773D" w:rsidRDefault="00287803" w:rsidP="009705D8">
      <w:pPr>
        <w:pStyle w:val="Guide-Normal"/>
      </w:pPr>
      <w:r w:rsidRPr="0019773D">
        <w:t xml:space="preserve">VET learners undertaking a mobility activity lasting </w:t>
      </w:r>
      <w:r w:rsidR="00004520">
        <w:t>19 days</w:t>
      </w:r>
      <w:r w:rsidRPr="0019773D">
        <w:t xml:space="preserve"> or longer are eligible to receive linguistic support prior to departure or during the mobility activity. In this regard, the Commission make</w:t>
      </w:r>
      <w:r w:rsidR="00BF2594" w:rsidRPr="0019773D">
        <w:t>s</w:t>
      </w:r>
      <w:r w:rsidRPr="0019773D">
        <w:t xml:space="preserve"> available an online service for selected VET learners, with a view to assess their competence in the language they will use to carry out their traineeships abroad. This service also offer</w:t>
      </w:r>
      <w:r w:rsidR="00BF2594" w:rsidRPr="0019773D">
        <w:t>s</w:t>
      </w:r>
      <w:r w:rsidRPr="0019773D">
        <w:t xml:space="preserve"> them, where necessary, the possibility to improve the knowledge of the language before and/or during the mobility period. </w:t>
      </w:r>
      <w:r w:rsidR="00BB0D5E" w:rsidRPr="00BB0D5E">
        <w:t xml:space="preserve">Participants with a level of at least B2 in the main language of work may choose to follow an OLS course in the language of the </w:t>
      </w:r>
      <w:r w:rsidR="00155886">
        <w:t xml:space="preserve">receiving </w:t>
      </w:r>
      <w:r w:rsidR="00BB0D5E" w:rsidRPr="00BB0D5E">
        <w:t>country, if available.</w:t>
      </w:r>
      <w:r w:rsidR="00BB0D5E">
        <w:t xml:space="preserve"> </w:t>
      </w:r>
      <w:r w:rsidRPr="0019773D">
        <w:t xml:space="preserve">Such an online service will be gradually implemented in the course of the Programme. The linguistic support </w:t>
      </w:r>
      <w:r w:rsidR="00BF2594" w:rsidRPr="0019773D">
        <w:t>is</w:t>
      </w:r>
      <w:r w:rsidRPr="0019773D">
        <w:t xml:space="preserve"> provided as follows:</w:t>
      </w:r>
    </w:p>
    <w:p w:rsidR="00287803" w:rsidRPr="0019773D" w:rsidRDefault="00287803" w:rsidP="00287803">
      <w:pPr>
        <w:jc w:val="both"/>
        <w:rPr>
          <w:rFonts w:ascii="Calibri" w:hAnsi="Calibri"/>
          <w:sz w:val="18"/>
          <w:szCs w:val="18"/>
          <w:lang w:val="en-GB"/>
        </w:rPr>
      </w:pPr>
    </w:p>
    <w:p w:rsidR="00287803" w:rsidRPr="0019773D" w:rsidRDefault="00287803" w:rsidP="009F41D6">
      <w:pPr>
        <w:pStyle w:val="Guide-Bulletsspace"/>
      </w:pPr>
      <w:r w:rsidRPr="0019773D">
        <w:t xml:space="preserve">at the time of applying for a VET mobility project, the applicant organisation will estimate the need for linguistic support - in the main language of instruction or work - of the learners undertaking a traineeship in the framework of the mobility project; </w:t>
      </w:r>
    </w:p>
    <w:p w:rsidR="00287803" w:rsidRPr="0019773D" w:rsidRDefault="00287803" w:rsidP="009F41D6">
      <w:pPr>
        <w:pStyle w:val="Guide-Bulletsspace"/>
      </w:pPr>
      <w:r w:rsidRPr="0019773D">
        <w:t>National Agencies allocate online licences to beneficiary organisations according to general criteria specified by the Commission;</w:t>
      </w:r>
    </w:p>
    <w:p w:rsidR="00287803" w:rsidRPr="0019773D" w:rsidRDefault="00287803" w:rsidP="00BB0D5E">
      <w:pPr>
        <w:pStyle w:val="Guide-Bulletsspace"/>
      </w:pPr>
      <w:r w:rsidRPr="0019773D">
        <w:t>once selected by their sending organisation - and before signing their learning agreement - all learners (except native speakers) benefiting from the online service will carry out an online test to assess their competences in the</w:t>
      </w:r>
      <w:r w:rsidR="00BB0D5E">
        <w:t xml:space="preserve"> </w:t>
      </w:r>
      <w:r w:rsidR="00BB0D5E" w:rsidRPr="00BB0D5E">
        <w:t xml:space="preserve">selected </w:t>
      </w:r>
      <w:r w:rsidRPr="0019773D">
        <w:t>language. The results of this test will be communicated to the learner and, upon request, to the sending organisation. These results will not have any influence on the possibility for the learner to go abroad;</w:t>
      </w:r>
    </w:p>
    <w:p w:rsidR="00287803" w:rsidRPr="0019773D" w:rsidRDefault="00287803" w:rsidP="009F41D6">
      <w:pPr>
        <w:pStyle w:val="Guide-Bulletsspace"/>
      </w:pPr>
      <w:r w:rsidRPr="0019773D">
        <w:t>based on the number of online licences available</w:t>
      </w:r>
      <w:r w:rsidR="00BF2594" w:rsidRPr="0019773D">
        <w:t xml:space="preserve"> for langua</w:t>
      </w:r>
      <w:r w:rsidR="00FE2858" w:rsidRPr="0019773D">
        <w:t>g</w:t>
      </w:r>
      <w:r w:rsidR="00BF2594" w:rsidRPr="0019773D">
        <w:t>e courses</w:t>
      </w:r>
      <w:r w:rsidRPr="0019773D">
        <w:t xml:space="preserve">, those participants who need linguistic support may be offered the possibility to follow an online language course; </w:t>
      </w:r>
    </w:p>
    <w:p w:rsidR="00287803" w:rsidRPr="0019773D" w:rsidRDefault="00287803" w:rsidP="009F41D6">
      <w:pPr>
        <w:pStyle w:val="Guide-Bulletsspace"/>
      </w:pPr>
      <w:r w:rsidRPr="0019773D">
        <w:t xml:space="preserve">at the end of their traineeship, VET learners will carry out a second assessment to measure the progress made in the language. The results will be communicated to the student and, upon request, to the sending organisation.  </w:t>
      </w:r>
    </w:p>
    <w:p w:rsidR="00287803" w:rsidRPr="0019773D" w:rsidRDefault="00287803" w:rsidP="00287803">
      <w:pPr>
        <w:pStyle w:val="ListParagraph"/>
        <w:jc w:val="both"/>
        <w:rPr>
          <w:rFonts w:ascii="Calibri" w:hAnsi="Calibri"/>
          <w:sz w:val="18"/>
          <w:szCs w:val="18"/>
          <w:lang w:val="en-GB"/>
        </w:rPr>
      </w:pPr>
    </w:p>
    <w:p w:rsidR="00287803" w:rsidRPr="0019773D" w:rsidRDefault="00287803" w:rsidP="009705D8">
      <w:pPr>
        <w:pStyle w:val="Guide-Normal"/>
      </w:pPr>
      <w:r w:rsidRPr="0019773D">
        <w:t xml:space="preserve">In the initial stages of the Programme, the online assessment and courses will not be provided in all EU languages and language courses may not be available for all participants requesting them. </w:t>
      </w:r>
      <w:r w:rsidR="00BF2594" w:rsidRPr="0019773D">
        <w:t>F</w:t>
      </w:r>
      <w:r w:rsidRPr="0019773D">
        <w:t>urther details will be made available at the websites of the Commission and National Agencies.</w:t>
      </w:r>
    </w:p>
    <w:p w:rsidR="00287803" w:rsidRPr="0019773D" w:rsidRDefault="00287803" w:rsidP="009705D8">
      <w:pPr>
        <w:pStyle w:val="Guide-Normal"/>
      </w:pPr>
    </w:p>
    <w:p w:rsidR="00287803" w:rsidRPr="0019773D" w:rsidRDefault="00287803" w:rsidP="009705D8">
      <w:pPr>
        <w:pStyle w:val="Guide-Normal"/>
      </w:pPr>
      <w:r w:rsidRPr="0019773D">
        <w:t>For languages not covered by the Commission's service, linguistic support must be arranged by the participating organisations in the VET mobility project; a specific grant for "linguistic support" may be provided for that purpose. Furthermore, organisations involved in a VET mobility project can use the "organisational support" grant to address the needs of participants in terms of pedagogical, intercultural or specific linguistic preparation (see the "funding rules" section in Part B of this Guide).</w:t>
      </w:r>
    </w:p>
    <w:p w:rsidR="00287803" w:rsidRPr="0019773D" w:rsidRDefault="00287803" w:rsidP="00982260">
      <w:pPr>
        <w:pStyle w:val="Guide-Heading4"/>
        <w:numPr>
          <w:ilvl w:val="0"/>
          <w:numId w:val="95"/>
        </w:numPr>
      </w:pPr>
      <w:r w:rsidRPr="0019773D">
        <w:t xml:space="preserve">Conditions of participation of staff </w:t>
      </w:r>
    </w:p>
    <w:p w:rsidR="00287803" w:rsidRPr="0019773D" w:rsidRDefault="00287803" w:rsidP="00851436">
      <w:pPr>
        <w:pStyle w:val="Guide-Heading5"/>
      </w:pPr>
      <w:r w:rsidRPr="0019773D">
        <w:t>Selection</w:t>
      </w:r>
    </w:p>
    <w:p w:rsidR="00287803" w:rsidRPr="0019773D" w:rsidRDefault="00287803" w:rsidP="009705D8">
      <w:pPr>
        <w:pStyle w:val="Guide-Normal"/>
      </w:pPr>
      <w:r w:rsidRPr="0019773D">
        <w:t>The selection of staff shall be carried out by the sending organisation. The selection and grant award procedure must be fair, transparent, coherent and documented and shall be made available to all parties involved in the selection process.</w:t>
      </w:r>
    </w:p>
    <w:p w:rsidR="00287803" w:rsidRPr="0019773D" w:rsidRDefault="00287803" w:rsidP="009705D8">
      <w:pPr>
        <w:pStyle w:val="Guide-Normal"/>
      </w:pPr>
    </w:p>
    <w:p w:rsidR="00287803" w:rsidRPr="0019773D" w:rsidRDefault="00287803" w:rsidP="009705D8">
      <w:pPr>
        <w:pStyle w:val="Guide-Normal"/>
      </w:pPr>
      <w:r w:rsidRPr="0019773D">
        <w:t xml:space="preserve">The sending organisation shall take the necessary measures to prevent any conflict of interest with regard to persons who may be invited to take part in the selection bodies or selection process of individual beneficiaries. </w:t>
      </w:r>
    </w:p>
    <w:p w:rsidR="00287803" w:rsidRPr="0019773D" w:rsidRDefault="00287803" w:rsidP="009705D8">
      <w:pPr>
        <w:pStyle w:val="Guide-Normal"/>
      </w:pPr>
    </w:p>
    <w:p w:rsidR="00287803" w:rsidRPr="0019773D" w:rsidRDefault="00287803" w:rsidP="009705D8">
      <w:pPr>
        <w:pStyle w:val="Guide-Normal"/>
      </w:pPr>
      <w:r w:rsidRPr="0019773D">
        <w:t>The selection criteria (priority given to staff going abroad for the first time, limitation on the possible number of mobility activities per staff member during a given time period, etc.) shall be made public.</w:t>
      </w:r>
    </w:p>
    <w:p w:rsidR="00287803" w:rsidRPr="0019773D" w:rsidRDefault="00287803" w:rsidP="00851436">
      <w:pPr>
        <w:pStyle w:val="Guide-Heading5"/>
      </w:pPr>
      <w:r w:rsidRPr="0019773D">
        <w:t>Mobility agreement</w:t>
      </w:r>
    </w:p>
    <w:p w:rsidR="00287803" w:rsidRPr="0019773D" w:rsidRDefault="00287803" w:rsidP="009705D8">
      <w:pPr>
        <w:pStyle w:val="Guide-Normal"/>
      </w:pPr>
      <w:r w:rsidRPr="0019773D">
        <w:t xml:space="preserve">The selection of the staff will be made by the sending organisation on the basis of a draft mobility programme submitted by the staff member after consultation with the receiving institution or enterprise/organisation. Prior to departure, the final mobility programme shall be formally agreed by both the sending and receiving organisations by exchange of letters or electronic messages. </w:t>
      </w:r>
    </w:p>
    <w:p w:rsidR="00287803" w:rsidRPr="0019773D" w:rsidRDefault="00287803" w:rsidP="009705D8">
      <w:pPr>
        <w:pStyle w:val="Guide-Normal"/>
      </w:pPr>
    </w:p>
    <w:p w:rsidR="00287803" w:rsidRDefault="00287803" w:rsidP="009705D8">
      <w:pPr>
        <w:pStyle w:val="Guide-Normal"/>
      </w:pPr>
      <w:r w:rsidRPr="0019773D">
        <w:t xml:space="preserve">Both the sending and the receiving organisations shall be responsible for the quality of the mobility period abroad. </w:t>
      </w:r>
    </w:p>
    <w:p w:rsidR="00492AE6" w:rsidRDefault="00492AE6" w:rsidP="009705D8">
      <w:pPr>
        <w:pStyle w:val="Guide-Normal"/>
      </w:pPr>
    </w:p>
    <w:p w:rsidR="00492AE6" w:rsidRPr="0019773D" w:rsidRDefault="00492AE6" w:rsidP="009705D8">
      <w:pPr>
        <w:pStyle w:val="Guide-Normal"/>
      </w:pPr>
    </w:p>
    <w:p w:rsidR="00287803" w:rsidRPr="0019773D" w:rsidRDefault="00287803" w:rsidP="00851436">
      <w:pPr>
        <w:pStyle w:val="Guide-AnnexeHeading3"/>
      </w:pPr>
      <w:r w:rsidRPr="0019773D">
        <w:t>During Mobility</w:t>
      </w:r>
    </w:p>
    <w:p w:rsidR="00287803" w:rsidRPr="0019773D" w:rsidRDefault="00287803" w:rsidP="00851436">
      <w:pPr>
        <w:pStyle w:val="Guide-Heading4"/>
      </w:pPr>
      <w:r w:rsidRPr="0019773D">
        <w:t xml:space="preserve">Interruption of leaners' mobility </w:t>
      </w:r>
    </w:p>
    <w:p w:rsidR="00287803" w:rsidRPr="0019773D" w:rsidRDefault="00287803" w:rsidP="009705D8">
      <w:pPr>
        <w:pStyle w:val="Guide-Normal"/>
      </w:pPr>
      <w:r w:rsidRPr="0019773D">
        <w:t>For traineeships, the period of mobility abroad may be interrupted by the enterprise holidays if the enterprise is closed during this period. The grant is maintained during this period. The closure period does not count towards the minimum duration of a traineeship period.</w:t>
      </w:r>
    </w:p>
    <w:p w:rsidR="00287803" w:rsidRPr="0019773D" w:rsidRDefault="00287803" w:rsidP="00851436">
      <w:pPr>
        <w:pStyle w:val="Guide-Heading4"/>
      </w:pPr>
      <w:r w:rsidRPr="0019773D">
        <w:t xml:space="preserve">Prolongation of learners' mobility </w:t>
      </w:r>
    </w:p>
    <w:p w:rsidR="00E107B5" w:rsidRPr="0019773D" w:rsidRDefault="00287803" w:rsidP="009705D8">
      <w:pPr>
        <w:pStyle w:val="Guide-Normal"/>
      </w:pPr>
      <w:r w:rsidRPr="0019773D">
        <w:t>A prolongation of an on-going mobility period may be agreed between the sending and the receiving organisations subject to the following:</w:t>
      </w:r>
    </w:p>
    <w:p w:rsidR="00E107B5" w:rsidRPr="0019773D" w:rsidRDefault="00E107B5" w:rsidP="009705D8">
      <w:pPr>
        <w:pStyle w:val="Guide-Normal"/>
      </w:pPr>
    </w:p>
    <w:p w:rsidR="00287803" w:rsidRPr="0019773D" w:rsidRDefault="00287803" w:rsidP="009F41D6">
      <w:pPr>
        <w:pStyle w:val="Guide-Bulletsspace"/>
      </w:pPr>
      <w:r w:rsidRPr="0019773D">
        <w:t>before the end of the mobility period initially planned, the grant agreement must be amended and all the arrangements relating to the prolongation of the duration must be completed. Such amendment is particularly important in those cases where the prolongation also determines a request of extension of the monthly EU grant. In fact, although the duration of the mobility period shall be defined in the student's Certificate of Attendance (this is the period indicated by the beneficiary organisations in their final reports), the maximum number of months to be covered through the EU grant shall be the one set out in the mobility agreement or its amendment(s). This will be the case, even if the duration indicated in the learning agreement is shorter than the one indicated in the Certificate of Attendance</w:t>
      </w:r>
      <w:r w:rsidR="001E3246" w:rsidRPr="0019773D">
        <w:t>;</w:t>
      </w:r>
      <w:r w:rsidRPr="0019773D">
        <w:t xml:space="preserve"> </w:t>
      </w:r>
    </w:p>
    <w:p w:rsidR="00287803" w:rsidRPr="0019773D" w:rsidRDefault="00287803" w:rsidP="009F41D6">
      <w:pPr>
        <w:pStyle w:val="Guide-Bulletsspace"/>
        <w:numPr>
          <w:ilvl w:val="0"/>
          <w:numId w:val="0"/>
        </w:numPr>
        <w:ind w:left="360"/>
      </w:pPr>
    </w:p>
    <w:p w:rsidR="00287803" w:rsidRPr="0019773D" w:rsidRDefault="00287803" w:rsidP="009F41D6">
      <w:pPr>
        <w:pStyle w:val="Guide-Bulletsspace"/>
      </w:pPr>
      <w:r w:rsidRPr="0019773D">
        <w:t>the additional period must follow immediately after the on-going mobility period. There can be no gaps (holidays and VET school/enterprise closures are not considered "gaps") unless duly justified and approved by the National Agency.</w:t>
      </w:r>
    </w:p>
    <w:p w:rsidR="00287803" w:rsidRPr="0019773D" w:rsidRDefault="00287803" w:rsidP="00851436">
      <w:pPr>
        <w:pStyle w:val="Guide-AnnexeHeading3"/>
      </w:pPr>
      <w:r w:rsidRPr="0019773D">
        <w:t>After Mobility</w:t>
      </w:r>
    </w:p>
    <w:p w:rsidR="00287803" w:rsidRPr="0019773D" w:rsidRDefault="00287803" w:rsidP="00982260">
      <w:pPr>
        <w:pStyle w:val="Guide-Heading4"/>
        <w:numPr>
          <w:ilvl w:val="0"/>
          <w:numId w:val="88"/>
        </w:numPr>
      </w:pPr>
      <w:r w:rsidRPr="0019773D">
        <w:t>Recognition of learning outcomes</w:t>
      </w:r>
    </w:p>
    <w:p w:rsidR="00287803" w:rsidRPr="0019773D" w:rsidRDefault="00287803" w:rsidP="009705D8">
      <w:pPr>
        <w:pStyle w:val="Guide-Normal"/>
      </w:pPr>
      <w:r w:rsidRPr="0019773D">
        <w:t xml:space="preserve">The sending and receiving organisations involved should agree on issuing a Europass </w:t>
      </w:r>
      <w:r w:rsidR="00934894" w:rsidRPr="0019773D">
        <w:t>M</w:t>
      </w:r>
      <w:r w:rsidRPr="0019773D">
        <w:t xml:space="preserve">obility certificate at the end of the mobility. For more information on how to proceed, consult the Europass website: </w:t>
      </w:r>
    </w:p>
    <w:p w:rsidR="00934894" w:rsidRPr="0019773D" w:rsidRDefault="00376C23" w:rsidP="009705D8">
      <w:pPr>
        <w:pStyle w:val="Guide-Normal"/>
      </w:pPr>
      <w:hyperlink r:id="rId297" w:history="1">
        <w:r w:rsidR="00287803" w:rsidRPr="0019773D">
          <w:rPr>
            <w:rStyle w:val="Hyperlink"/>
          </w:rPr>
          <w:t>http://europass.cedefop.europa.eu/en/home</w:t>
        </w:r>
      </w:hyperlink>
      <w:r w:rsidR="00287803" w:rsidRPr="0019773D">
        <w:t>.</w:t>
      </w:r>
    </w:p>
    <w:p w:rsidR="00934894" w:rsidRPr="0019773D" w:rsidRDefault="00934894" w:rsidP="009705D8">
      <w:pPr>
        <w:pStyle w:val="Guide-Normal"/>
      </w:pPr>
    </w:p>
    <w:p w:rsidR="00934894" w:rsidRPr="0019773D" w:rsidRDefault="00934894" w:rsidP="009705D8">
      <w:pPr>
        <w:pStyle w:val="Guide-Normal"/>
      </w:pPr>
      <w:r w:rsidRPr="0019773D">
        <w:t xml:space="preserve">The results of language assessment and online language courses will be reported centrally but will not provide any formal qualification. </w:t>
      </w:r>
    </w:p>
    <w:p w:rsidR="00287803" w:rsidRPr="0019773D" w:rsidRDefault="00287803" w:rsidP="009705D8">
      <w:pPr>
        <w:pStyle w:val="Guide-Normal"/>
      </w:pPr>
      <w:r w:rsidRPr="0019773D">
        <w:t xml:space="preserve"> </w:t>
      </w:r>
    </w:p>
    <w:p w:rsidR="00287803" w:rsidRPr="0019773D" w:rsidRDefault="00287803" w:rsidP="00851436">
      <w:pPr>
        <w:pStyle w:val="Guide-Heading5"/>
      </w:pPr>
      <w:r w:rsidRPr="0019773D">
        <w:t xml:space="preserve">ECVET </w:t>
      </w:r>
    </w:p>
    <w:p w:rsidR="00287803" w:rsidRPr="0019773D" w:rsidRDefault="00287803" w:rsidP="009705D8">
      <w:pPr>
        <w:pStyle w:val="Guide-Normal"/>
      </w:pPr>
      <w:r w:rsidRPr="0019773D">
        <w:t>VET organisations may decide to apply the ECVET system in the framework of their mobility activities. ECVET is a common methodological framework that facilitates the accumulation and transfer of credits for learning outcomes from one qualifications system to another. It aims to promote transnational mobility and access to lifelong learning. It is not intended to replace national qualification systems, but to achieve better comparability and compatibility among them. ECVET applies to all outcomes obtained by an individual from various education and training pathways that are then transferred, recognised and accumulated in view of achieving a qualification. This initiative makes it easier for European citizens to gain recognition of their training, skills and knowledge in another Programme Country. More information about ECVET can be found on the Commission's website at:</w:t>
      </w:r>
    </w:p>
    <w:p w:rsidR="00287803" w:rsidRPr="0019773D" w:rsidRDefault="00376C23" w:rsidP="009705D8">
      <w:pPr>
        <w:pStyle w:val="Guide-Normal"/>
      </w:pPr>
      <w:hyperlink r:id="rId298" w:history="1">
        <w:r w:rsidR="00852AED" w:rsidRPr="0019773D">
          <w:rPr>
            <w:rStyle w:val="Hyperlink"/>
          </w:rPr>
          <w:t>http://ec.europa.eu/education/policy/vocational-policy/ecvet_en.htm</w:t>
        </w:r>
      </w:hyperlink>
      <w:r w:rsidR="00D2712B">
        <w:rPr>
          <w:rStyle w:val="Hyperlink"/>
        </w:rPr>
        <w:t xml:space="preserve"> </w:t>
      </w:r>
      <w:r w:rsidR="00D2712B" w:rsidRPr="00A33B63">
        <w:rPr>
          <w:rFonts w:eastAsia="Arial" w:cs="Arial"/>
        </w:rPr>
        <w:t>and</w:t>
      </w:r>
      <w:r w:rsidR="00D2712B" w:rsidRPr="00A33B63">
        <w:rPr>
          <w:rFonts w:eastAsia="Arial" w:cs="Arial"/>
          <w:color w:val="FF0000"/>
        </w:rPr>
        <w:t xml:space="preserve"> </w:t>
      </w:r>
      <w:hyperlink r:id="rId299" w:history="1">
        <w:r w:rsidR="00B71BE0" w:rsidRPr="00A33B63">
          <w:rPr>
            <w:rStyle w:val="Hyperlink"/>
            <w:rFonts w:eastAsia="Arial" w:cs="Arial"/>
          </w:rPr>
          <w:t>http://www.ecvet-secretariat.eu</w:t>
        </w:r>
      </w:hyperlink>
      <w:r w:rsidR="00B71BE0" w:rsidRPr="00A33B63" w:rsidDel="00B71BE0">
        <w:t xml:space="preserve"> </w:t>
      </w:r>
    </w:p>
    <w:p w:rsidR="00287803" w:rsidRPr="0019773D" w:rsidRDefault="00287803" w:rsidP="009705D8">
      <w:pPr>
        <w:pStyle w:val="Guide-Normal"/>
      </w:pPr>
      <w:r w:rsidRPr="0019773D">
        <w:t xml:space="preserve">When ECVET is used, the credits accrued for learning outcomes acquired should be made transparent and should be specified in the Memorandum of Understanding between the participating organisations. </w:t>
      </w:r>
    </w:p>
    <w:p w:rsidR="00287803" w:rsidRPr="0019773D" w:rsidRDefault="00287803" w:rsidP="00982260">
      <w:pPr>
        <w:pStyle w:val="Guide-Heading4"/>
        <w:numPr>
          <w:ilvl w:val="0"/>
          <w:numId w:val="88"/>
        </w:numPr>
      </w:pPr>
      <w:r w:rsidRPr="0019773D">
        <w:t xml:space="preserve">Reporting </w:t>
      </w:r>
    </w:p>
    <w:p w:rsidR="00287803" w:rsidRPr="0019773D" w:rsidRDefault="00287803" w:rsidP="009705D8">
      <w:pPr>
        <w:pStyle w:val="Guide-Normal"/>
      </w:pPr>
      <w:r w:rsidRPr="0019773D">
        <w:t xml:space="preserve">At the end of the period abroad, all VET learners and staff who have undertaken a mobility activity are required to complete and submit a final report. For mobility activities lasting </w:t>
      </w:r>
      <w:r w:rsidR="00004520">
        <w:t>19 days</w:t>
      </w:r>
      <w:r w:rsidRPr="0019773D">
        <w:t xml:space="preserve"> or more, the report also includes a qualitative evaluation of the linguistic support received during the mobility period.</w:t>
      </w:r>
    </w:p>
    <w:p w:rsidR="00287803" w:rsidRPr="0019773D" w:rsidRDefault="00287803" w:rsidP="009705D8">
      <w:pPr>
        <w:pStyle w:val="Guide-Normal"/>
      </w:pPr>
    </w:p>
    <w:p w:rsidR="00287803" w:rsidRPr="0019773D" w:rsidRDefault="00287803" w:rsidP="009705D8">
      <w:pPr>
        <w:pStyle w:val="Guide-Normal"/>
      </w:pPr>
      <w:r w:rsidRPr="0019773D">
        <w:t>Those students and staff who fail to submit the report may be required to partially or fully reimburse the EU grant received. Reimbursement shall not be requested when a learner or staff member has been prevented from completing her/his planned activities abroad due to a case of force majeure. Such cases shall be reported by the sending organisation and be subject to the written acceptance by the National Agency.</w:t>
      </w:r>
    </w:p>
    <w:p w:rsidR="00875546" w:rsidRPr="0019773D" w:rsidRDefault="00875546" w:rsidP="00B92DD4">
      <w:pPr>
        <w:pStyle w:val="CM4"/>
        <w:rPr>
          <w:rFonts w:ascii="Calibri" w:hAnsi="Calibri"/>
        </w:rPr>
        <w:sectPr w:rsidR="00875546" w:rsidRPr="0019773D" w:rsidSect="00FB419A">
          <w:headerReference w:type="default" r:id="rId300"/>
          <w:footerReference w:type="default" r:id="rId301"/>
          <w:headerReference w:type="first" r:id="rId302"/>
          <w:footerReference w:type="first" r:id="rId303"/>
          <w:pgSz w:w="11907" w:h="16840" w:code="9"/>
          <w:pgMar w:top="1107" w:right="1418" w:bottom="1134" w:left="1418" w:header="283" w:footer="283" w:gutter="0"/>
          <w:cols w:space="720"/>
          <w:titlePg/>
          <w:docGrid w:linePitch="326"/>
        </w:sectPr>
      </w:pPr>
    </w:p>
    <w:p w:rsidR="00B61BF8" w:rsidRPr="0019773D" w:rsidRDefault="00B61BF8" w:rsidP="00E44C7C">
      <w:pPr>
        <w:pStyle w:val="CM4"/>
        <w:rPr>
          <w:rFonts w:ascii="Calibri" w:eastAsia="Lucida Sans Unicode" w:hAnsi="Calibri"/>
          <w:sz w:val="18"/>
          <w:szCs w:val="18"/>
        </w:rPr>
        <w:sectPr w:rsidR="00B61BF8" w:rsidRPr="0019773D" w:rsidSect="00DA5CDE">
          <w:headerReference w:type="even" r:id="rId304"/>
          <w:headerReference w:type="default" r:id="rId305"/>
          <w:footerReference w:type="even" r:id="rId306"/>
          <w:footerReference w:type="default" r:id="rId307"/>
          <w:type w:val="continuous"/>
          <w:pgSz w:w="11907" w:h="16840" w:code="9"/>
          <w:pgMar w:top="57" w:right="1418" w:bottom="1134" w:left="1418" w:header="283" w:footer="567" w:gutter="0"/>
          <w:cols w:space="720"/>
          <w:titlePg/>
          <w:docGrid w:linePitch="326"/>
        </w:sectPr>
      </w:pPr>
    </w:p>
    <w:p w:rsidR="00A32B0F" w:rsidRPr="0019773D" w:rsidRDefault="00A32B0F" w:rsidP="00851436">
      <w:pPr>
        <w:pStyle w:val="Guide-Annexe-Heading2"/>
        <w:rPr>
          <w:rFonts w:eastAsia="Lucida Sans Unicode"/>
        </w:rPr>
        <w:sectPr w:rsidR="00A32B0F" w:rsidRPr="0019773D" w:rsidSect="00DA5CDE">
          <w:headerReference w:type="even" r:id="rId308"/>
          <w:footerReference w:type="even" r:id="rId309"/>
          <w:footerReference w:type="default" r:id="rId310"/>
          <w:type w:val="continuous"/>
          <w:pgSz w:w="11907" w:h="16840" w:code="9"/>
          <w:pgMar w:top="57" w:right="1418" w:bottom="1134" w:left="1418" w:header="283" w:footer="567" w:gutter="0"/>
          <w:cols w:space="720"/>
          <w:titlePg/>
          <w:docGrid w:linePitch="326"/>
        </w:sectPr>
      </w:pPr>
    </w:p>
    <w:p w:rsidR="0025763F" w:rsidRPr="0019773D" w:rsidRDefault="001E3246" w:rsidP="00851436">
      <w:pPr>
        <w:pStyle w:val="Guide-Annexe-Heading2"/>
      </w:pPr>
      <w:r w:rsidRPr="0019773D">
        <w:rPr>
          <w:rFonts w:eastAsia="Lucida Sans Unicode"/>
          <w:sz w:val="18"/>
          <w:szCs w:val="18"/>
        </w:rPr>
        <w:br w:type="page"/>
      </w:r>
      <w:bookmarkStart w:id="153" w:name="_Toc496600156"/>
      <w:r w:rsidR="00BD1BB3" w:rsidRPr="0019773D">
        <w:t>M</w:t>
      </w:r>
      <w:r w:rsidR="0025763F" w:rsidRPr="0019773D">
        <w:t>obility project for school education staff</w:t>
      </w:r>
      <w:bookmarkEnd w:id="153"/>
    </w:p>
    <w:p w:rsidR="0025763F" w:rsidRPr="0019773D" w:rsidRDefault="0025763F" w:rsidP="009705D8">
      <w:pPr>
        <w:pStyle w:val="Guide-Normal"/>
      </w:pPr>
      <w:r w:rsidRPr="0019773D">
        <w:t>Mobility projects allow schools to give their teachers and other educational staff opportunities and incentives to acquire new competences linked to the needs of the school.</w:t>
      </w:r>
      <w:r w:rsidR="00956779" w:rsidRPr="0019773D">
        <w:t xml:space="preserve"> </w:t>
      </w:r>
      <w:r w:rsidRPr="0019773D">
        <w:t>School management should play an active role in planning, supporting and following</w:t>
      </w:r>
      <w:r w:rsidR="00C67575" w:rsidRPr="0019773D">
        <w:t xml:space="preserve"> </w:t>
      </w:r>
      <w:r w:rsidRPr="0019773D">
        <w:t>up the mobility project.</w:t>
      </w:r>
    </w:p>
    <w:p w:rsidR="00D2326E" w:rsidRPr="0019773D" w:rsidRDefault="00D2326E" w:rsidP="009705D8">
      <w:pPr>
        <w:pStyle w:val="Guide-Normal"/>
      </w:pPr>
    </w:p>
    <w:p w:rsidR="0025763F" w:rsidRPr="0019773D" w:rsidRDefault="0025763F" w:rsidP="009705D8">
      <w:pPr>
        <w:pStyle w:val="Guide-Normal"/>
      </w:pPr>
      <w:r w:rsidRPr="0019773D">
        <w:t xml:space="preserve">In order to ensure and maximise the impact of these activities on professional development of all staff, schools should make sure that after the mobility the competences acquired by their staff are well disseminated across the school and integrated into the school teaching practice. </w:t>
      </w:r>
    </w:p>
    <w:p w:rsidR="00D2326E" w:rsidRPr="0019773D" w:rsidRDefault="00D2326E" w:rsidP="009705D8">
      <w:pPr>
        <w:pStyle w:val="Guide-Normal"/>
      </w:pPr>
    </w:p>
    <w:p w:rsidR="0025763F" w:rsidRPr="0019773D" w:rsidRDefault="0025763F" w:rsidP="009705D8">
      <w:pPr>
        <w:pStyle w:val="Guide-Normal"/>
      </w:pPr>
      <w:r w:rsidRPr="0019773D">
        <w:t>Before applying, schools should carefully think about how many of staff can realistically participate within the duration of the project (i.e</w:t>
      </w:r>
      <w:r w:rsidR="005163B4" w:rsidRPr="0019773D">
        <w:t>.</w:t>
      </w:r>
      <w:r w:rsidRPr="0019773D">
        <w:t xml:space="preserve"> 1 or 2 years), what kind of activities they would engage in and how these activities could be effectively followed-up at home. At application stage, applicant </w:t>
      </w:r>
      <w:r w:rsidR="0036026B" w:rsidRPr="0019773D">
        <w:t>organisations</w:t>
      </w:r>
      <w:r w:rsidRPr="0019773D">
        <w:t xml:space="preserve"> will need to provide indicative numbers, types and destination countries of planned mobility activities. </w:t>
      </w:r>
    </w:p>
    <w:p w:rsidR="00D2326E" w:rsidRPr="0019773D" w:rsidRDefault="00D2326E" w:rsidP="009705D8">
      <w:pPr>
        <w:pStyle w:val="Guide-Normal"/>
      </w:pPr>
    </w:p>
    <w:p w:rsidR="003273F6" w:rsidRPr="0019773D" w:rsidRDefault="0025763F" w:rsidP="009705D8">
      <w:pPr>
        <w:pStyle w:val="Guide-Normal"/>
      </w:pPr>
      <w:r w:rsidRPr="0019773D">
        <w:t xml:space="preserve">If the National Agency selects the mobility project and confirms the budget requested, </w:t>
      </w:r>
      <w:r w:rsidR="0036026B" w:rsidRPr="0019773D">
        <w:t xml:space="preserve">the </w:t>
      </w:r>
      <w:r w:rsidRPr="0019773D">
        <w:t>beneficiary can start the selection of participants and the detailed organisation of the activities.</w:t>
      </w:r>
    </w:p>
    <w:p w:rsidR="003273F6" w:rsidRPr="0019773D" w:rsidRDefault="003273F6" w:rsidP="00982260">
      <w:pPr>
        <w:pStyle w:val="Guide-AnnexeHeading3"/>
        <w:numPr>
          <w:ilvl w:val="0"/>
          <w:numId w:val="136"/>
        </w:numPr>
      </w:pPr>
      <w:r w:rsidRPr="0019773D">
        <w:t>Organisational Support</w:t>
      </w:r>
    </w:p>
    <w:p w:rsidR="003273F6" w:rsidRPr="0019773D" w:rsidRDefault="003273F6" w:rsidP="009705D8">
      <w:pPr>
        <w:pStyle w:val="Guide-Normal"/>
      </w:pPr>
      <w:r w:rsidRPr="0019773D">
        <w:t xml:space="preserve">The organisational support grant is a contribution to costs incurred by the institutions in relation to activities in support of staff mobility. For example: </w:t>
      </w:r>
    </w:p>
    <w:p w:rsidR="00D2326E" w:rsidRPr="0019773D" w:rsidRDefault="00D2326E" w:rsidP="003273F6">
      <w:pPr>
        <w:jc w:val="both"/>
        <w:rPr>
          <w:rFonts w:ascii="Calibri" w:hAnsi="Calibri"/>
          <w:sz w:val="18"/>
          <w:szCs w:val="18"/>
          <w:lang w:val="en-GB"/>
        </w:rPr>
      </w:pPr>
    </w:p>
    <w:p w:rsidR="003273F6" w:rsidRPr="0019773D" w:rsidRDefault="00D2326E" w:rsidP="009F41D6">
      <w:pPr>
        <w:pStyle w:val="Guide-Bulletsspace"/>
      </w:pPr>
      <w:r w:rsidRPr="0019773D">
        <w:t>p</w:t>
      </w:r>
      <w:r w:rsidR="003273F6" w:rsidRPr="0019773D">
        <w:t>reparation and follow-up of the European Development Plan</w:t>
      </w:r>
      <w:r w:rsidR="001E3246" w:rsidRPr="0019773D">
        <w:t>;</w:t>
      </w:r>
    </w:p>
    <w:p w:rsidR="003273F6" w:rsidRPr="0019773D" w:rsidRDefault="00D2326E" w:rsidP="009F41D6">
      <w:pPr>
        <w:pStyle w:val="Guide-Bulletsspace"/>
      </w:pPr>
      <w:r w:rsidRPr="0019773D">
        <w:t>o</w:t>
      </w:r>
      <w:r w:rsidR="003273F6" w:rsidRPr="0019773D">
        <w:t>rganisational arrangements with partner institutions (mainly in case of job-shadowing and teaching assignments)</w:t>
      </w:r>
      <w:r w:rsidR="001E3246" w:rsidRPr="0019773D">
        <w:t>;</w:t>
      </w:r>
    </w:p>
    <w:p w:rsidR="003273F6" w:rsidRPr="0019773D" w:rsidRDefault="00D2326E" w:rsidP="009F41D6">
      <w:pPr>
        <w:pStyle w:val="Guide-Bulletsspace"/>
      </w:pPr>
      <w:r w:rsidRPr="0019773D">
        <w:t>p</w:t>
      </w:r>
      <w:r w:rsidR="003273F6" w:rsidRPr="0019773D">
        <w:t>roviding information and assistance to staff</w:t>
      </w:r>
      <w:r w:rsidR="001E3246" w:rsidRPr="0019773D">
        <w:t>;</w:t>
      </w:r>
    </w:p>
    <w:p w:rsidR="003273F6" w:rsidRPr="0019773D" w:rsidRDefault="00D2326E" w:rsidP="009F41D6">
      <w:pPr>
        <w:pStyle w:val="Guide-Bulletsspace"/>
      </w:pPr>
      <w:r w:rsidRPr="0019773D">
        <w:t>s</w:t>
      </w:r>
      <w:r w:rsidR="003273F6" w:rsidRPr="0019773D">
        <w:t>election of staff for mobility activities</w:t>
      </w:r>
      <w:r w:rsidR="001E3246" w:rsidRPr="0019773D">
        <w:t>;</w:t>
      </w:r>
    </w:p>
    <w:p w:rsidR="003273F6" w:rsidRPr="0019773D" w:rsidRDefault="00D2326E" w:rsidP="009F41D6">
      <w:pPr>
        <w:pStyle w:val="Guide-Bulletsspace"/>
      </w:pPr>
      <w:r w:rsidRPr="0019773D">
        <w:t>p</w:t>
      </w:r>
      <w:r w:rsidR="003273F6" w:rsidRPr="0019773D">
        <w:t>reparation of mobility agreements to ensure the quality and recognition of mobility activities</w:t>
      </w:r>
      <w:r w:rsidR="001E3246" w:rsidRPr="0019773D">
        <w:t>;</w:t>
      </w:r>
    </w:p>
    <w:p w:rsidR="003273F6" w:rsidRPr="0019773D" w:rsidRDefault="00D2326E" w:rsidP="009F41D6">
      <w:pPr>
        <w:pStyle w:val="Guide-Bulletsspace"/>
      </w:pPr>
      <w:r w:rsidRPr="0019773D">
        <w:t>l</w:t>
      </w:r>
      <w:r w:rsidR="003273F6" w:rsidRPr="0019773D">
        <w:t>inguistic and intercultural preparation for mobile staff</w:t>
      </w:r>
      <w:r w:rsidR="001E3246" w:rsidRPr="0019773D">
        <w:t>;</w:t>
      </w:r>
    </w:p>
    <w:p w:rsidR="003273F6" w:rsidRPr="0019773D" w:rsidRDefault="00D2326E" w:rsidP="009F41D6">
      <w:pPr>
        <w:pStyle w:val="Guide-Bulletsspace"/>
      </w:pPr>
      <w:r w:rsidRPr="0019773D">
        <w:t>f</w:t>
      </w:r>
      <w:r w:rsidR="003273F6" w:rsidRPr="0019773D">
        <w:t>acilitating the integration of incoming mobile staff in the school</w:t>
      </w:r>
      <w:r w:rsidR="001E3246" w:rsidRPr="0019773D">
        <w:t>;</w:t>
      </w:r>
    </w:p>
    <w:p w:rsidR="003273F6" w:rsidRPr="0019773D" w:rsidRDefault="00D2326E" w:rsidP="009F41D6">
      <w:pPr>
        <w:pStyle w:val="Guide-Bulletsspace"/>
      </w:pPr>
      <w:r w:rsidRPr="0019773D">
        <w:t>e</w:t>
      </w:r>
      <w:r w:rsidR="003273F6" w:rsidRPr="0019773D">
        <w:t>nsuring efficient mentoring and supervision arrangements of mobile participants</w:t>
      </w:r>
      <w:r w:rsidR="001E3246" w:rsidRPr="0019773D">
        <w:t>;</w:t>
      </w:r>
    </w:p>
    <w:p w:rsidR="003273F6" w:rsidRPr="0019773D" w:rsidRDefault="00D2326E" w:rsidP="009F41D6">
      <w:pPr>
        <w:pStyle w:val="Guide-Bulletsspace"/>
      </w:pPr>
      <w:r w:rsidRPr="0019773D">
        <w:t>s</w:t>
      </w:r>
      <w:r w:rsidR="003273F6" w:rsidRPr="0019773D">
        <w:t>upporting the reintegration of mobile participants and building on their acquired new competences for the benefit of the school, teaching staff and pupils</w:t>
      </w:r>
      <w:r w:rsidR="001E3246" w:rsidRPr="0019773D">
        <w:t>.</w:t>
      </w:r>
    </w:p>
    <w:p w:rsidR="0025763F" w:rsidRPr="0019773D" w:rsidRDefault="0025763F" w:rsidP="00851436">
      <w:pPr>
        <w:pStyle w:val="Guide-AnnexeHeading3"/>
      </w:pPr>
      <w:r w:rsidRPr="0019773D">
        <w:t>Before Mobility</w:t>
      </w:r>
    </w:p>
    <w:p w:rsidR="0025763F" w:rsidRPr="0019773D" w:rsidRDefault="0025763F" w:rsidP="00982260">
      <w:pPr>
        <w:pStyle w:val="Guide-Heading4"/>
        <w:numPr>
          <w:ilvl w:val="0"/>
          <w:numId w:val="89"/>
        </w:numPr>
      </w:pPr>
      <w:r w:rsidRPr="0019773D">
        <w:t xml:space="preserve">European Development Plan </w:t>
      </w:r>
    </w:p>
    <w:p w:rsidR="00E56691" w:rsidRPr="0019773D" w:rsidRDefault="00E56691" w:rsidP="009705D8">
      <w:pPr>
        <w:pStyle w:val="Guide-Normal"/>
      </w:pPr>
      <w:r w:rsidRPr="0019773D">
        <w:t xml:space="preserve">Before applying, a school or a national mobility consortium coordinator must develop a European Development Plan; this plan is part of the application form. This section indicates how the planned mobility activities are inscribed in a wider and long-term strategy of development and modernisation of the school(s) involved in the project. </w:t>
      </w:r>
    </w:p>
    <w:p w:rsidR="00E56691" w:rsidRPr="0019773D" w:rsidRDefault="00E56691" w:rsidP="009705D8">
      <w:pPr>
        <w:pStyle w:val="Guide-Normal"/>
      </w:pPr>
    </w:p>
    <w:p w:rsidR="00E56691" w:rsidRPr="0019773D" w:rsidRDefault="00E56691" w:rsidP="009705D8">
      <w:pPr>
        <w:pStyle w:val="Guide-Normal"/>
      </w:pPr>
      <w:r w:rsidRPr="0019773D">
        <w:t xml:space="preserve">This European Development Plan will be an important part of the evaluation of grant applications and should provide information on:  </w:t>
      </w:r>
    </w:p>
    <w:p w:rsidR="00E56691" w:rsidRPr="0019773D" w:rsidRDefault="00E56691" w:rsidP="00E56691">
      <w:pPr>
        <w:ind w:left="720"/>
        <w:jc w:val="both"/>
        <w:rPr>
          <w:rFonts w:ascii="Calibri" w:hAnsi="Calibri"/>
          <w:sz w:val="18"/>
          <w:szCs w:val="18"/>
          <w:lang w:val="en-GB"/>
        </w:rPr>
      </w:pPr>
    </w:p>
    <w:p w:rsidR="00E56691" w:rsidRPr="0019773D" w:rsidRDefault="00E56691" w:rsidP="00982260">
      <w:pPr>
        <w:pStyle w:val="Guide-Bulletsspace"/>
        <w:numPr>
          <w:ilvl w:val="0"/>
          <w:numId w:val="109"/>
        </w:numPr>
      </w:pPr>
      <w:r w:rsidRPr="0019773D">
        <w:t>the needs of the school(s) in terms of quality development and internationalisation (e.g. as regards management competences, staff competences, new teaching methods or tools, European dimension, language competences, curriculum, organisation of teaching, training and learning, reinforcing links with partner institutions) and how the planned activities will contribute to meeting these needs;</w:t>
      </w:r>
    </w:p>
    <w:p w:rsidR="00E56691" w:rsidRPr="0019773D" w:rsidRDefault="00E56691" w:rsidP="00982260">
      <w:pPr>
        <w:pStyle w:val="Guide-Bulletsspace"/>
        <w:numPr>
          <w:ilvl w:val="0"/>
          <w:numId w:val="109"/>
        </w:numPr>
      </w:pPr>
      <w:r w:rsidRPr="0019773D">
        <w:t>the impact expected on pupils, teachers and other staff, and on the school overall;</w:t>
      </w:r>
    </w:p>
    <w:p w:rsidR="00E56691" w:rsidRPr="0019773D" w:rsidRDefault="00E56691" w:rsidP="00982260">
      <w:pPr>
        <w:pStyle w:val="Guide-Bulletsspace"/>
        <w:numPr>
          <w:ilvl w:val="0"/>
          <w:numId w:val="109"/>
        </w:numPr>
      </w:pPr>
      <w:r w:rsidRPr="0019773D">
        <w:t>the way schools will integrate the competences and experiences acquired by their staff into their curriculum and/or the school development plan;</w:t>
      </w:r>
    </w:p>
    <w:p w:rsidR="00E56691" w:rsidRPr="0019773D" w:rsidRDefault="00E56691" w:rsidP="00982260">
      <w:pPr>
        <w:pStyle w:val="Guide-Bulletsspace"/>
        <w:numPr>
          <w:ilvl w:val="0"/>
          <w:numId w:val="109"/>
        </w:numPr>
      </w:pPr>
      <w:r w:rsidRPr="0019773D">
        <w:t>the way eTwinning is going to be used in connection with the planned mobility activities, if relevant (see the section below).</w:t>
      </w:r>
    </w:p>
    <w:p w:rsidR="0025763F" w:rsidRPr="0019773D" w:rsidRDefault="0025763F" w:rsidP="00982260">
      <w:pPr>
        <w:pStyle w:val="Guide-Heading4"/>
        <w:numPr>
          <w:ilvl w:val="0"/>
          <w:numId w:val="89"/>
        </w:numPr>
      </w:pPr>
      <w:r w:rsidRPr="0019773D">
        <w:t>eTwinning</w:t>
      </w:r>
    </w:p>
    <w:p w:rsidR="0025763F" w:rsidRPr="0019773D" w:rsidRDefault="0025763F" w:rsidP="009705D8">
      <w:pPr>
        <w:pStyle w:val="Guide-Normal"/>
      </w:pPr>
      <w:r w:rsidRPr="0019773D">
        <w:t xml:space="preserve">eTwinning promotes school collaboration and school networking in Europe through the use of Information and Communication Technologies (ICT). It provides advice, ideas and tools to make it easy for schools to set up partnerships and start collaborative projects in any subject area. </w:t>
      </w:r>
    </w:p>
    <w:p w:rsidR="00D2326E" w:rsidRPr="0019773D" w:rsidRDefault="00D2326E" w:rsidP="00140E3C">
      <w:pPr>
        <w:jc w:val="both"/>
        <w:rPr>
          <w:rFonts w:ascii="Calibri" w:hAnsi="Calibri"/>
          <w:sz w:val="18"/>
          <w:szCs w:val="18"/>
          <w:lang w:val="en-GB"/>
        </w:rPr>
      </w:pPr>
    </w:p>
    <w:p w:rsidR="0069122A" w:rsidRPr="0019773D" w:rsidRDefault="0069122A" w:rsidP="009705D8">
      <w:pPr>
        <w:pStyle w:val="Guide-Normal"/>
      </w:pPr>
    </w:p>
    <w:p w:rsidR="0025763F" w:rsidRPr="0019773D" w:rsidRDefault="0025763F" w:rsidP="009705D8">
      <w:pPr>
        <w:pStyle w:val="Guide-Normal"/>
      </w:pPr>
      <w:r w:rsidRPr="0019773D">
        <w:t xml:space="preserve">In connection with a mobility project, eTwinning allows to: </w:t>
      </w:r>
    </w:p>
    <w:p w:rsidR="00D2326E" w:rsidRPr="0019773D" w:rsidRDefault="00D2326E" w:rsidP="00B92DD4">
      <w:pPr>
        <w:keepNext/>
        <w:keepLines/>
        <w:jc w:val="both"/>
        <w:rPr>
          <w:rFonts w:ascii="Calibri" w:hAnsi="Calibri"/>
          <w:sz w:val="18"/>
          <w:szCs w:val="18"/>
          <w:lang w:val="en-GB"/>
        </w:rPr>
      </w:pPr>
    </w:p>
    <w:p w:rsidR="0025763F" w:rsidRPr="0019773D" w:rsidRDefault="0025763F" w:rsidP="008B0E5C">
      <w:pPr>
        <w:keepNext/>
        <w:keepLines/>
        <w:numPr>
          <w:ilvl w:val="0"/>
          <w:numId w:val="62"/>
        </w:numPr>
        <w:jc w:val="both"/>
        <w:rPr>
          <w:rFonts w:ascii="Calibri" w:hAnsi="Calibri"/>
          <w:sz w:val="18"/>
          <w:szCs w:val="18"/>
          <w:lang w:val="en-GB"/>
        </w:rPr>
      </w:pPr>
      <w:r w:rsidRPr="0019773D">
        <w:rPr>
          <w:rFonts w:ascii="Calibri" w:hAnsi="Calibri"/>
          <w:sz w:val="18"/>
          <w:szCs w:val="18"/>
          <w:lang w:val="en-GB"/>
        </w:rPr>
        <w:t>find potential partners/receiving organisations abroad and work together with them before applying for funding, in order to improve the quality and impact of the planned projects</w:t>
      </w:r>
      <w:r w:rsidR="001E3246" w:rsidRPr="0019773D">
        <w:rPr>
          <w:rFonts w:ascii="Calibri" w:hAnsi="Calibri"/>
          <w:sz w:val="18"/>
          <w:szCs w:val="18"/>
          <w:lang w:val="en-GB"/>
        </w:rPr>
        <w:t>;</w:t>
      </w:r>
    </w:p>
    <w:p w:rsidR="0025763F" w:rsidRPr="0019773D" w:rsidRDefault="0025763F" w:rsidP="008B0E5C">
      <w:pPr>
        <w:numPr>
          <w:ilvl w:val="0"/>
          <w:numId w:val="62"/>
        </w:numPr>
        <w:jc w:val="both"/>
        <w:rPr>
          <w:rFonts w:ascii="Calibri" w:hAnsi="Calibri"/>
          <w:sz w:val="18"/>
          <w:szCs w:val="18"/>
          <w:lang w:val="en-GB"/>
        </w:rPr>
      </w:pPr>
      <w:r w:rsidRPr="0019773D">
        <w:rPr>
          <w:rFonts w:ascii="Calibri" w:hAnsi="Calibri"/>
          <w:sz w:val="18"/>
          <w:szCs w:val="18"/>
          <w:lang w:val="en-GB"/>
        </w:rPr>
        <w:t>use the available project tools to implement more strategic projects and better exploit the inputs from partners</w:t>
      </w:r>
      <w:r w:rsidR="001E3246" w:rsidRPr="0019773D">
        <w:rPr>
          <w:rFonts w:ascii="Calibri" w:hAnsi="Calibri"/>
          <w:sz w:val="18"/>
          <w:szCs w:val="18"/>
          <w:lang w:val="en-GB"/>
        </w:rPr>
        <w:t>;</w:t>
      </w:r>
    </w:p>
    <w:p w:rsidR="0025763F" w:rsidRPr="0019773D" w:rsidRDefault="0025763F" w:rsidP="008B0E5C">
      <w:pPr>
        <w:numPr>
          <w:ilvl w:val="0"/>
          <w:numId w:val="62"/>
        </w:numPr>
        <w:jc w:val="both"/>
        <w:rPr>
          <w:rFonts w:ascii="Calibri" w:hAnsi="Calibri"/>
          <w:sz w:val="18"/>
          <w:szCs w:val="18"/>
          <w:lang w:val="en-GB"/>
        </w:rPr>
      </w:pPr>
      <w:r w:rsidRPr="0019773D">
        <w:rPr>
          <w:rFonts w:ascii="Calibri" w:hAnsi="Calibri"/>
          <w:sz w:val="18"/>
          <w:szCs w:val="18"/>
          <w:lang w:val="en-GB"/>
        </w:rPr>
        <w:t>prepare the outgoing staff, for instance through communication with the receiving organisation (learning more about the receiving country and receiving organisation, discussing and agreeing on activities to carry out), participate in online learning events related to their mobility</w:t>
      </w:r>
      <w:r w:rsidR="001E3246" w:rsidRPr="0019773D">
        <w:rPr>
          <w:rFonts w:ascii="Calibri" w:hAnsi="Calibri"/>
          <w:sz w:val="18"/>
          <w:szCs w:val="18"/>
          <w:lang w:val="en-GB"/>
        </w:rPr>
        <w:t>;</w:t>
      </w:r>
    </w:p>
    <w:p w:rsidR="0025763F" w:rsidRPr="0019773D" w:rsidRDefault="0025763F" w:rsidP="008B0E5C">
      <w:pPr>
        <w:numPr>
          <w:ilvl w:val="0"/>
          <w:numId w:val="62"/>
        </w:numPr>
        <w:jc w:val="both"/>
        <w:rPr>
          <w:rFonts w:ascii="Calibri" w:hAnsi="Calibri"/>
          <w:sz w:val="18"/>
          <w:szCs w:val="18"/>
          <w:lang w:val="en-GB"/>
        </w:rPr>
      </w:pPr>
      <w:r w:rsidRPr="0019773D">
        <w:rPr>
          <w:rFonts w:ascii="Calibri" w:hAnsi="Calibri"/>
          <w:sz w:val="18"/>
          <w:szCs w:val="18"/>
          <w:lang w:val="en-GB"/>
        </w:rPr>
        <w:t xml:space="preserve">cooperate intensively among all schools involved during and after the staff mobility project. </w:t>
      </w:r>
    </w:p>
    <w:p w:rsidR="00D2326E" w:rsidRPr="0019773D" w:rsidRDefault="00D2326E" w:rsidP="00140E3C">
      <w:pPr>
        <w:ind w:left="360"/>
        <w:jc w:val="both"/>
        <w:rPr>
          <w:rFonts w:ascii="Calibri" w:hAnsi="Calibri"/>
          <w:sz w:val="18"/>
          <w:szCs w:val="18"/>
          <w:lang w:val="en-GB"/>
        </w:rPr>
      </w:pPr>
    </w:p>
    <w:p w:rsidR="0025763F" w:rsidRPr="0019773D" w:rsidRDefault="0025763F" w:rsidP="009705D8">
      <w:pPr>
        <w:pStyle w:val="Guide-Normal"/>
      </w:pPr>
      <w:r w:rsidRPr="0019773D">
        <w:t xml:space="preserve">No formal application is required to use eTwinning, all schools need to do is register in the eTwinning portal: </w:t>
      </w:r>
      <w:hyperlink r:id="rId311" w:history="1">
        <w:r w:rsidRPr="0019773D">
          <w:rPr>
            <w:rStyle w:val="Hyperlink"/>
          </w:rPr>
          <w:t>http://www.etwinning.net</w:t>
        </w:r>
      </w:hyperlink>
      <w:r w:rsidRPr="0019773D">
        <w:t xml:space="preserve">.The European eTwinning portal is a fully multilingual website offering collaboration tools and services through which teachers register, find partners and work together with them. It also serves as a meeting point where all interested teachers can share resources, discuss and find partner schools. </w:t>
      </w:r>
    </w:p>
    <w:p w:rsidR="00D2326E" w:rsidRPr="0019773D" w:rsidRDefault="00D2326E" w:rsidP="009705D8">
      <w:pPr>
        <w:pStyle w:val="Guide-Normal"/>
      </w:pPr>
    </w:p>
    <w:p w:rsidR="0025763F" w:rsidRPr="0019773D" w:rsidRDefault="0025763F" w:rsidP="009705D8">
      <w:pPr>
        <w:pStyle w:val="Guide-Normal"/>
      </w:pPr>
      <w:r w:rsidRPr="0019773D">
        <w:t xml:space="preserve">eTwinning assists schools both at European level, through the Central Support Service, and at national level, through the National Support Services. All teachers can benefit from the services, training, recognition and tools provided by the eTwinning national and European Support Services. For more information about these Services, see the section "What other bodies are involved in the implementation of the Programme?" in Part A of this Guide. </w:t>
      </w:r>
    </w:p>
    <w:p w:rsidR="0025763F" w:rsidRPr="0019773D" w:rsidRDefault="0025763F" w:rsidP="00982260">
      <w:pPr>
        <w:pStyle w:val="Guide-Heading4"/>
        <w:numPr>
          <w:ilvl w:val="0"/>
          <w:numId w:val="89"/>
        </w:numPr>
      </w:pPr>
      <w:r w:rsidRPr="0019773D">
        <w:t xml:space="preserve">Conditions of participation of staff </w:t>
      </w:r>
    </w:p>
    <w:p w:rsidR="00CD3F72" w:rsidRPr="0019773D" w:rsidRDefault="0025763F" w:rsidP="00851436">
      <w:pPr>
        <w:pStyle w:val="Guide-Heading5"/>
      </w:pPr>
      <w:r w:rsidRPr="0019773D">
        <w:t>Selection</w:t>
      </w:r>
    </w:p>
    <w:p w:rsidR="00CD3F72" w:rsidRPr="0019773D" w:rsidRDefault="00CD3F72" w:rsidP="009705D8">
      <w:pPr>
        <w:pStyle w:val="Guide-Normal"/>
      </w:pPr>
      <w:r w:rsidRPr="0019773D">
        <w:t xml:space="preserve">The sending school is responsible for selecting the staff undertaking mobility activities. The selection process must be fair, transparent, coherent and documented and shall be made available to all parties involved. The profile of participants must correspond to the eligibility criteria set out in part B of this guide. The sending school should define the selection procedure, i.e. how staff will be invited to apply, the documentation that the applicants need to submit and how it will be treated. </w:t>
      </w:r>
    </w:p>
    <w:p w:rsidR="00CD3F72" w:rsidRPr="0019773D" w:rsidRDefault="00CD3F72" w:rsidP="009705D8">
      <w:pPr>
        <w:pStyle w:val="Guide-Normal"/>
      </w:pPr>
    </w:p>
    <w:p w:rsidR="00CD3F72" w:rsidRPr="0019773D" w:rsidRDefault="00CD3F72" w:rsidP="009705D8">
      <w:pPr>
        <w:pStyle w:val="Guide-Normal"/>
      </w:pPr>
      <w:r w:rsidRPr="0019773D">
        <w:t xml:space="preserve">The school should define the criteria to be considered in the selection process. General criteria might be: motivation, clear goals for the mobility, willingness to share the experience upon return. It is strongly recommended to form a selection committee, which could also involve external people, rather than letting one staff member take the decision alone. </w:t>
      </w:r>
    </w:p>
    <w:p w:rsidR="00CD3F72" w:rsidRPr="0019773D" w:rsidRDefault="00CD3F72" w:rsidP="009705D8">
      <w:pPr>
        <w:pStyle w:val="Guide-Normal"/>
      </w:pPr>
    </w:p>
    <w:p w:rsidR="00D2326E" w:rsidRPr="0019773D" w:rsidRDefault="00D2326E" w:rsidP="009705D8">
      <w:pPr>
        <w:pStyle w:val="Guide-Normal"/>
      </w:pPr>
    </w:p>
    <w:p w:rsidR="0025763F" w:rsidRPr="0019773D" w:rsidRDefault="0025763F" w:rsidP="009705D8">
      <w:pPr>
        <w:pStyle w:val="Guide-Normal"/>
      </w:pPr>
      <w:r w:rsidRPr="0019773D">
        <w:t xml:space="preserve">In addition to these general criteria, there may be specific criteria linked to the nature or purpose of the mobility project (i.e. relevance of the activities planned by an individual staff member to the needs of the school and other criteria defined by the school). </w:t>
      </w:r>
    </w:p>
    <w:p w:rsidR="00D2326E" w:rsidRPr="0019773D" w:rsidRDefault="00D2326E" w:rsidP="009705D8">
      <w:pPr>
        <w:pStyle w:val="Guide-Normal"/>
      </w:pPr>
    </w:p>
    <w:p w:rsidR="0025763F" w:rsidRPr="0019773D" w:rsidRDefault="0025763F" w:rsidP="009705D8">
      <w:pPr>
        <w:pStyle w:val="Guide-Normal"/>
      </w:pPr>
      <w:r w:rsidRPr="0019773D">
        <w:t>Both the general and the specific criteria must be agreed and shared by all those involved in the selection process and should be clearly communicated to the applicants. Sharing or discussing selection criteria and their rationale with the receiving organisation may facilitate preparation of the activities.</w:t>
      </w:r>
      <w:r w:rsidR="00170E48" w:rsidRPr="0019773D">
        <w:t xml:space="preserve"> </w:t>
      </w:r>
      <w:r w:rsidRPr="0019773D">
        <w:t>There should be a written record of the selection process in case of possible internal complaints.</w:t>
      </w:r>
    </w:p>
    <w:p w:rsidR="0025763F" w:rsidRPr="0019773D" w:rsidRDefault="0025763F" w:rsidP="00851436">
      <w:pPr>
        <w:pStyle w:val="Guide-Heading5"/>
      </w:pPr>
      <w:r w:rsidRPr="0019773D">
        <w:t>Mobility agreement</w:t>
      </w:r>
    </w:p>
    <w:p w:rsidR="0025763F" w:rsidRPr="0019773D" w:rsidRDefault="0025763F" w:rsidP="009705D8">
      <w:pPr>
        <w:pStyle w:val="Guide-Normal"/>
      </w:pPr>
      <w:r w:rsidRPr="0019773D">
        <w:t>When the participant is selected, s/he should, with the help of the sending school (and the partner organisation if the mobility is a teaching assignment or a job-shadowing) formally agree on the type of training to be undertaken and its content, clarify how s/he will prepare for this training, how the knowledge/competences acquired will be disseminated across the school and outside, and what will be the benefits of participation at institutional and individual level. They should also agree how the training will be evaluated and recognised by the sending school</w:t>
      </w:r>
      <w:r w:rsidR="00FD48D8" w:rsidRPr="0019773D">
        <w:t xml:space="preserve">. </w:t>
      </w:r>
      <w:r w:rsidRPr="0019773D">
        <w:t xml:space="preserve">This agreement should be established before the start of a mobility activity. Its main aim is that the sending school, the receiving organisation and the participant clarify expectations and ensure that the stay abroad is meaningful. </w:t>
      </w:r>
    </w:p>
    <w:p w:rsidR="0025763F" w:rsidRPr="0019773D" w:rsidRDefault="0025763F" w:rsidP="00851436">
      <w:pPr>
        <w:pStyle w:val="Guide-Heading5"/>
      </w:pPr>
      <w:r w:rsidRPr="0019773D">
        <w:t>Mobility Tool</w:t>
      </w:r>
      <w:r w:rsidR="00FB320F" w:rsidRPr="0019773D">
        <w:t>+</w:t>
      </w:r>
      <w:r w:rsidRPr="0019773D">
        <w:t xml:space="preserve"> </w:t>
      </w:r>
    </w:p>
    <w:p w:rsidR="0025763F" w:rsidRPr="0019773D" w:rsidRDefault="0025763F" w:rsidP="009705D8">
      <w:pPr>
        <w:pStyle w:val="Guide-Normal"/>
        <w:rPr>
          <w:rFonts w:eastAsia="Lucida Sans Unicode"/>
        </w:rPr>
      </w:pPr>
      <w:r w:rsidRPr="0019773D">
        <w:rPr>
          <w:rFonts w:eastAsia="Lucida Sans Unicode"/>
        </w:rPr>
        <w:t>At the earliest when the participants are selected, the beneficiary organisation must encode general information regarding the participant and the type of mobility activity s/he will carry out (e.g. participant name, destination, duration of the mobility, etc.) into Mobility Tool</w:t>
      </w:r>
      <w:r w:rsidR="00FB320F" w:rsidRPr="0019773D">
        <w:rPr>
          <w:rFonts w:eastAsia="Lucida Sans Unicode"/>
        </w:rPr>
        <w:t>+</w:t>
      </w:r>
      <w:r w:rsidRPr="0019773D">
        <w:rPr>
          <w:rFonts w:eastAsia="Lucida Sans Unicode"/>
        </w:rPr>
        <w:t>. Mobility Tool</w:t>
      </w:r>
      <w:r w:rsidR="00FB320F" w:rsidRPr="0019773D">
        <w:rPr>
          <w:rFonts w:eastAsia="Lucida Sans Unicode"/>
        </w:rPr>
        <w:t>+</w:t>
      </w:r>
      <w:r w:rsidRPr="0019773D">
        <w:rPr>
          <w:rFonts w:eastAsia="Lucida Sans Unicode"/>
        </w:rPr>
        <w:t xml:space="preserve"> will support the beneficiary in the management of the Erasmus+ mobility activities. The beneficiary organisation is also responsible for updating Mobility Tool</w:t>
      </w:r>
      <w:r w:rsidR="00FB320F" w:rsidRPr="0019773D">
        <w:rPr>
          <w:rFonts w:eastAsia="Lucida Sans Unicode"/>
        </w:rPr>
        <w:t>+</w:t>
      </w:r>
      <w:r w:rsidRPr="0019773D">
        <w:rPr>
          <w:rFonts w:eastAsia="Lucida Sans Unicode"/>
        </w:rPr>
        <w:t xml:space="preserve"> with any change occurred to participants or activities during the lifetime of the mobility project. Beneficiaries will be able to generate prefilled reports from Mobility Tool</w:t>
      </w:r>
      <w:r w:rsidR="00FB320F" w:rsidRPr="0019773D">
        <w:rPr>
          <w:rFonts w:eastAsia="Lucida Sans Unicode"/>
        </w:rPr>
        <w:t>+</w:t>
      </w:r>
      <w:r w:rsidRPr="0019773D">
        <w:rPr>
          <w:rFonts w:eastAsia="Lucida Sans Unicode"/>
        </w:rPr>
        <w:t xml:space="preserve"> based on the information they have provided. Mobility Tool</w:t>
      </w:r>
      <w:r w:rsidR="00FB320F" w:rsidRPr="0019773D">
        <w:rPr>
          <w:rFonts w:eastAsia="Lucida Sans Unicode"/>
        </w:rPr>
        <w:t>+</w:t>
      </w:r>
      <w:r w:rsidRPr="0019773D">
        <w:rPr>
          <w:rFonts w:eastAsia="Lucida Sans Unicode"/>
        </w:rPr>
        <w:t xml:space="preserve"> will also generate reports to be filled in by the participants in mobility activities.</w:t>
      </w:r>
      <w:r w:rsidR="0036026B" w:rsidRPr="0019773D">
        <w:rPr>
          <w:rFonts w:eastAsia="Lucida Sans Unicode"/>
        </w:rPr>
        <w:t xml:space="preserve"> </w:t>
      </w:r>
      <w:r w:rsidRPr="0019773D">
        <w:rPr>
          <w:rFonts w:eastAsia="Lucida Sans Unicode"/>
        </w:rPr>
        <w:t>More information about Mobility Tool</w:t>
      </w:r>
      <w:r w:rsidR="00FB320F" w:rsidRPr="0019773D">
        <w:rPr>
          <w:rFonts w:eastAsia="Lucida Sans Unicode"/>
        </w:rPr>
        <w:t>+</w:t>
      </w:r>
      <w:r w:rsidRPr="0019773D">
        <w:rPr>
          <w:rFonts w:eastAsia="Lucida Sans Unicode"/>
        </w:rPr>
        <w:t xml:space="preserve"> and how to access it will be provided in the grant agreement between the National Agency and the beneficiary. </w:t>
      </w:r>
    </w:p>
    <w:p w:rsidR="0025763F" w:rsidRPr="0019773D" w:rsidRDefault="0025763F" w:rsidP="00851436">
      <w:pPr>
        <w:pStyle w:val="Guide-AnnexeHeading3"/>
      </w:pPr>
      <w:r w:rsidRPr="0019773D">
        <w:t>After Mobility</w:t>
      </w:r>
    </w:p>
    <w:p w:rsidR="0025763F" w:rsidRPr="0019773D" w:rsidRDefault="0025763F" w:rsidP="00982260">
      <w:pPr>
        <w:pStyle w:val="Guide-Heading4"/>
        <w:numPr>
          <w:ilvl w:val="0"/>
          <w:numId w:val="90"/>
        </w:numPr>
      </w:pPr>
      <w:r w:rsidRPr="0019773D">
        <w:t>Recognition of learning outcomes</w:t>
      </w:r>
    </w:p>
    <w:p w:rsidR="0025763F" w:rsidRPr="0019773D" w:rsidRDefault="0025763F" w:rsidP="009705D8">
      <w:pPr>
        <w:pStyle w:val="Guide-Normal"/>
      </w:pPr>
      <w:r w:rsidRPr="0019773D">
        <w:t xml:space="preserve">The sending and receiving organisations involved should agree on issuing a Europass </w:t>
      </w:r>
      <w:r w:rsidR="00934894" w:rsidRPr="0019773D">
        <w:t>M</w:t>
      </w:r>
      <w:r w:rsidRPr="0019773D">
        <w:t xml:space="preserve">obility certificate at the end of the mobility. For more information on how to proceed, consult the Europass website: </w:t>
      </w:r>
      <w:hyperlink r:id="rId312" w:history="1">
        <w:r w:rsidRPr="0019773D">
          <w:rPr>
            <w:rStyle w:val="Hyperlink"/>
          </w:rPr>
          <w:t>http://europass.cedefop.europa.eu/en/home</w:t>
        </w:r>
      </w:hyperlink>
      <w:r w:rsidRPr="0019773D">
        <w:t xml:space="preserve">. </w:t>
      </w:r>
    </w:p>
    <w:p w:rsidR="0025763F" w:rsidRPr="0019773D" w:rsidRDefault="0025763F" w:rsidP="00982260">
      <w:pPr>
        <w:pStyle w:val="Guide-Heading4"/>
        <w:numPr>
          <w:ilvl w:val="0"/>
          <w:numId w:val="90"/>
        </w:numPr>
      </w:pPr>
      <w:r w:rsidRPr="0019773D">
        <w:t>Reporting</w:t>
      </w:r>
    </w:p>
    <w:p w:rsidR="0093213A" w:rsidRPr="0019773D" w:rsidRDefault="0025763F" w:rsidP="009705D8">
      <w:pPr>
        <w:pStyle w:val="Guide-Normal"/>
      </w:pPr>
      <w:r w:rsidRPr="0019773D">
        <w:t xml:space="preserve">At the end of the period abroad, all staff members who have undertaken a mobility activity are required to complete and submit a final report. Those who fail to submit the report may be required to partially or fully reimburse the EU grant received. Reimbursement shall not be requested when a staff member has been prevented from completing her/his planned activities abroad due to a case of force majeure. Such cases shall be reported by the sending school </w:t>
      </w:r>
      <w:r w:rsidR="0036026B" w:rsidRPr="0019773D">
        <w:t xml:space="preserve">or </w:t>
      </w:r>
      <w:r w:rsidR="006F1D68" w:rsidRPr="0019773D">
        <w:t xml:space="preserve">national mobility </w:t>
      </w:r>
      <w:r w:rsidR="0036026B" w:rsidRPr="0019773D">
        <w:t xml:space="preserve">consortium coordinator </w:t>
      </w:r>
      <w:r w:rsidRPr="0019773D">
        <w:t>and be subject to written acceptance by the National Agency.</w:t>
      </w:r>
    </w:p>
    <w:p w:rsidR="0036026B" w:rsidRPr="0019773D" w:rsidRDefault="0036026B" w:rsidP="009705D8">
      <w:pPr>
        <w:pStyle w:val="Guide-Normal"/>
        <w:sectPr w:rsidR="0036026B" w:rsidRPr="0019773D" w:rsidSect="00CC4982">
          <w:headerReference w:type="even" r:id="rId313"/>
          <w:footerReference w:type="even" r:id="rId314"/>
          <w:type w:val="continuous"/>
          <w:pgSz w:w="11907" w:h="16840" w:code="9"/>
          <w:pgMar w:top="57" w:right="1418" w:bottom="1134" w:left="1418" w:header="283" w:footer="283" w:gutter="0"/>
          <w:cols w:space="720"/>
          <w:titlePg/>
          <w:docGrid w:linePitch="326"/>
        </w:sectPr>
      </w:pPr>
    </w:p>
    <w:p w:rsidR="0025763F" w:rsidRPr="0019773D" w:rsidRDefault="0025763F" w:rsidP="009705D8">
      <w:pPr>
        <w:pStyle w:val="Guide-Normal"/>
      </w:pPr>
    </w:p>
    <w:p w:rsidR="00A32B0F" w:rsidRPr="0019773D" w:rsidRDefault="00A32B0F" w:rsidP="00851436">
      <w:pPr>
        <w:pStyle w:val="Guide-Annexe-Heading2"/>
        <w:rPr>
          <w:rFonts w:eastAsia="Lucida Sans Unicode"/>
        </w:rPr>
        <w:sectPr w:rsidR="00A32B0F" w:rsidRPr="0019773D" w:rsidSect="006B3931">
          <w:headerReference w:type="even" r:id="rId315"/>
          <w:headerReference w:type="default" r:id="rId316"/>
          <w:footerReference w:type="even" r:id="rId317"/>
          <w:footerReference w:type="default" r:id="rId318"/>
          <w:headerReference w:type="first" r:id="rId319"/>
          <w:footerReference w:type="first" r:id="rId320"/>
          <w:pgSz w:w="11907" w:h="16840" w:code="9"/>
          <w:pgMar w:top="1142" w:right="1418" w:bottom="1134" w:left="1418" w:header="283" w:footer="567" w:gutter="0"/>
          <w:cols w:space="720"/>
          <w:titlePg/>
          <w:docGrid w:linePitch="326"/>
        </w:sectPr>
      </w:pPr>
    </w:p>
    <w:p w:rsidR="0025763F" w:rsidRPr="0019773D" w:rsidRDefault="00BD1BB3" w:rsidP="00851436">
      <w:pPr>
        <w:pStyle w:val="Guide-Annexe-Heading2"/>
      </w:pPr>
      <w:bookmarkStart w:id="154" w:name="_Toc496600157"/>
      <w:r w:rsidRPr="0019773D">
        <w:t>M</w:t>
      </w:r>
      <w:r w:rsidR="0025763F" w:rsidRPr="0019773D">
        <w:t>obility project for adult education staff</w:t>
      </w:r>
      <w:bookmarkEnd w:id="154"/>
    </w:p>
    <w:p w:rsidR="003273F6" w:rsidRPr="0019773D" w:rsidRDefault="0084551D" w:rsidP="009705D8">
      <w:pPr>
        <w:pStyle w:val="Guide-Normal"/>
      </w:pPr>
      <w:r w:rsidRPr="0019773D">
        <w:t xml:space="preserve">Learning mobility for adult education staff aims at raising the key competences and skills of staff in adult education in order to increase the quality of teaching and learning in all forms and to make them relevant to the needs of the labour market and society at large. </w:t>
      </w:r>
      <w:r w:rsidR="004A2F71" w:rsidRPr="0019773D">
        <w:t>Particular attention will be given to projects addressing the teaching/learning needs of disadvantaged adult learners (including refugees</w:t>
      </w:r>
      <w:r w:rsidR="00FF400D">
        <w:t xml:space="preserve">, </w:t>
      </w:r>
      <w:r w:rsidR="004A2F71" w:rsidRPr="0019773D">
        <w:t>asylum seekers</w:t>
      </w:r>
      <w:r w:rsidR="00FF400D">
        <w:t xml:space="preserve"> and migrants</w:t>
      </w:r>
      <w:r w:rsidR="004A2F71" w:rsidRPr="0019773D">
        <w:t xml:space="preserve">). </w:t>
      </w:r>
      <w:r w:rsidRPr="0019773D">
        <w:t xml:space="preserve">It is expected that adult education organisations use learning mobility of their staff strategically and in terms of internationalising their organisation and of raising the capacity of it. </w:t>
      </w:r>
    </w:p>
    <w:p w:rsidR="003273F6" w:rsidRPr="0019773D" w:rsidRDefault="003273F6" w:rsidP="00982260">
      <w:pPr>
        <w:pStyle w:val="Guide-AnnexeHeading3"/>
        <w:numPr>
          <w:ilvl w:val="0"/>
          <w:numId w:val="137"/>
        </w:numPr>
      </w:pPr>
      <w:r w:rsidRPr="0019773D">
        <w:t>Organisational Support</w:t>
      </w:r>
    </w:p>
    <w:p w:rsidR="00242069" w:rsidRPr="0019773D" w:rsidRDefault="003273F6" w:rsidP="009705D8">
      <w:pPr>
        <w:pStyle w:val="Guide-Normal"/>
      </w:pPr>
      <w:r w:rsidRPr="0019773D">
        <w:t>The organisational support grant is a contribution to costs incurred by the organisations in relation to activities of staff mobility. The purpose of the grant is to facilitate the organisation of high quality mobility activities with a view to raising the capacity of the adult education organisations.  For example:</w:t>
      </w:r>
    </w:p>
    <w:p w:rsidR="003273F6" w:rsidRPr="0019773D" w:rsidRDefault="003273F6" w:rsidP="009705D8">
      <w:pPr>
        <w:pStyle w:val="Guide-Normal"/>
      </w:pPr>
    </w:p>
    <w:p w:rsidR="003273F6" w:rsidRPr="0019773D" w:rsidRDefault="00D2326E" w:rsidP="009F41D6">
      <w:pPr>
        <w:pStyle w:val="Guide-Bulletsspace"/>
      </w:pPr>
      <w:r w:rsidRPr="0019773D">
        <w:t>p</w:t>
      </w:r>
      <w:r w:rsidR="003273F6" w:rsidRPr="0019773D">
        <w:t>reparation and follow-up of the European Development Plan</w:t>
      </w:r>
      <w:r w:rsidR="001E3246" w:rsidRPr="0019773D">
        <w:t>;</w:t>
      </w:r>
    </w:p>
    <w:p w:rsidR="003273F6" w:rsidRPr="0019773D" w:rsidRDefault="00D2326E" w:rsidP="009F41D6">
      <w:pPr>
        <w:pStyle w:val="Guide-Bulletsspace"/>
      </w:pPr>
      <w:r w:rsidRPr="0019773D">
        <w:t>p</w:t>
      </w:r>
      <w:r w:rsidR="003273F6" w:rsidRPr="0019773D">
        <w:t>roviding information and assistance to staff</w:t>
      </w:r>
      <w:r w:rsidR="001E3246" w:rsidRPr="0019773D">
        <w:t>;</w:t>
      </w:r>
    </w:p>
    <w:p w:rsidR="003273F6" w:rsidRPr="0019773D" w:rsidRDefault="00D2326E" w:rsidP="009F41D6">
      <w:pPr>
        <w:pStyle w:val="Guide-Bulletsspace"/>
      </w:pPr>
      <w:r w:rsidRPr="0019773D">
        <w:t>s</w:t>
      </w:r>
      <w:r w:rsidR="003273F6" w:rsidRPr="0019773D">
        <w:t>election of staff for mobility activities</w:t>
      </w:r>
      <w:r w:rsidR="001E3246" w:rsidRPr="0019773D">
        <w:t>;</w:t>
      </w:r>
    </w:p>
    <w:p w:rsidR="003273F6" w:rsidRPr="0019773D" w:rsidRDefault="00D2326E" w:rsidP="009F41D6">
      <w:pPr>
        <w:pStyle w:val="Guide-Bulletsspace"/>
      </w:pPr>
      <w:r w:rsidRPr="0019773D">
        <w:t>o</w:t>
      </w:r>
      <w:r w:rsidR="003273F6" w:rsidRPr="0019773D">
        <w:t>rganisational arrangements with partner institutions (in particular in case of job-shadowing and teaching assignments)</w:t>
      </w:r>
      <w:r w:rsidR="001E3246" w:rsidRPr="0019773D">
        <w:t>;</w:t>
      </w:r>
    </w:p>
    <w:p w:rsidR="003273F6" w:rsidRPr="0019773D" w:rsidRDefault="00D2326E" w:rsidP="009F41D6">
      <w:pPr>
        <w:pStyle w:val="Guide-Bulletsspace"/>
      </w:pPr>
      <w:r w:rsidRPr="0019773D">
        <w:t>p</w:t>
      </w:r>
      <w:r w:rsidR="003273F6" w:rsidRPr="0019773D">
        <w:t>reparation of mobility agreements to ensure the quality and recognition of mobility activities</w:t>
      </w:r>
    </w:p>
    <w:p w:rsidR="003273F6" w:rsidRPr="0019773D" w:rsidRDefault="00D2326E" w:rsidP="009F41D6">
      <w:pPr>
        <w:pStyle w:val="Guide-Bulletsspace"/>
      </w:pPr>
      <w:r w:rsidRPr="0019773D">
        <w:t>l</w:t>
      </w:r>
      <w:r w:rsidR="003273F6" w:rsidRPr="0019773D">
        <w:t>inguistic and intercultural preparation for mobile staff</w:t>
      </w:r>
      <w:r w:rsidR="001E3246" w:rsidRPr="0019773D">
        <w:t>;</w:t>
      </w:r>
    </w:p>
    <w:p w:rsidR="003273F6" w:rsidRPr="0019773D" w:rsidRDefault="00D2326E" w:rsidP="009F41D6">
      <w:pPr>
        <w:pStyle w:val="Guide-Bulletsspace"/>
      </w:pPr>
      <w:r w:rsidRPr="0019773D">
        <w:t>e</w:t>
      </w:r>
      <w:r w:rsidR="003273F6" w:rsidRPr="0019773D">
        <w:t>nsuring efficient mentoring and supervision arrangements of mobile staff</w:t>
      </w:r>
      <w:r w:rsidR="001E3246" w:rsidRPr="0019773D">
        <w:t>;</w:t>
      </w:r>
    </w:p>
    <w:p w:rsidR="003273F6" w:rsidRPr="0019773D" w:rsidRDefault="00D2326E" w:rsidP="009F41D6">
      <w:pPr>
        <w:pStyle w:val="Guide-Bulletsspace"/>
      </w:pPr>
      <w:r w:rsidRPr="0019773D">
        <w:t>s</w:t>
      </w:r>
      <w:r w:rsidR="003273F6" w:rsidRPr="0019773D">
        <w:t>upporting the reintegration of mobile participants and building on their acquired new competences to improve the quality of teaching and learning provisions of the adult education organisation</w:t>
      </w:r>
      <w:r w:rsidR="001E3246" w:rsidRPr="0019773D">
        <w:t>.</w:t>
      </w:r>
    </w:p>
    <w:p w:rsidR="00D2326E" w:rsidRPr="0019773D" w:rsidRDefault="00D2326E" w:rsidP="00140E3C">
      <w:pPr>
        <w:jc w:val="both"/>
        <w:rPr>
          <w:rFonts w:ascii="Calibri" w:hAnsi="Calibri"/>
          <w:sz w:val="18"/>
          <w:szCs w:val="18"/>
          <w:lang w:val="en-GB"/>
        </w:rPr>
      </w:pPr>
    </w:p>
    <w:p w:rsidR="003273F6" w:rsidRPr="0019773D" w:rsidRDefault="003273F6" w:rsidP="009705D8">
      <w:pPr>
        <w:pStyle w:val="Guide-Normal"/>
      </w:pPr>
      <w:r w:rsidRPr="0019773D">
        <w:t>The quality of the implementation and follow-up of the project by the organisation will be taken into account when the final grant is decided. The quality implementation of the mobility project should follow the guidelines set out in this Annex on Mobility for adult education staff</w:t>
      </w:r>
      <w:r w:rsidR="00E107B5" w:rsidRPr="0019773D">
        <w:t>.</w:t>
      </w:r>
    </w:p>
    <w:p w:rsidR="003273F6" w:rsidRPr="0019773D" w:rsidRDefault="003273F6" w:rsidP="00851436">
      <w:pPr>
        <w:pStyle w:val="Guide-AnnexeHeading3"/>
      </w:pPr>
      <w:r w:rsidRPr="0019773D">
        <w:t>Before Mobility</w:t>
      </w:r>
    </w:p>
    <w:p w:rsidR="0025763F" w:rsidRPr="0019773D" w:rsidRDefault="0025763F" w:rsidP="00982260">
      <w:pPr>
        <w:pStyle w:val="Guide-Heading4"/>
        <w:numPr>
          <w:ilvl w:val="0"/>
          <w:numId w:val="91"/>
        </w:numPr>
      </w:pPr>
      <w:r w:rsidRPr="0019773D">
        <w:t xml:space="preserve">European Development Plan </w:t>
      </w:r>
    </w:p>
    <w:p w:rsidR="0025763F" w:rsidRPr="0019773D" w:rsidRDefault="0025763F" w:rsidP="009705D8">
      <w:pPr>
        <w:pStyle w:val="Guide-Normal"/>
      </w:pPr>
      <w:r w:rsidRPr="0019773D">
        <w:t>Before applying, an adult education organisation must develop a European Development Plan; this plan is part of the application form. This section indicates how the planned mobility activities are inscribed in a wider and long</w:t>
      </w:r>
      <w:r w:rsidR="001406CA" w:rsidRPr="0019773D">
        <w:t>-</w:t>
      </w:r>
      <w:r w:rsidRPr="0019773D">
        <w:t xml:space="preserve">term strategy of development and modernisation of the organisation. </w:t>
      </w:r>
    </w:p>
    <w:p w:rsidR="00242069" w:rsidRPr="0019773D" w:rsidRDefault="0025763F" w:rsidP="009705D8">
      <w:pPr>
        <w:pStyle w:val="Guide-Normal"/>
      </w:pPr>
      <w:r w:rsidRPr="0019773D">
        <w:t>This European Development Plan will be an important part of the evaluation of grant applications and should provide information on</w:t>
      </w:r>
      <w:r w:rsidR="00242069" w:rsidRPr="0019773D">
        <w:t>:</w:t>
      </w:r>
    </w:p>
    <w:p w:rsidR="0025763F" w:rsidRPr="0019773D" w:rsidRDefault="0025763F" w:rsidP="009705D8">
      <w:pPr>
        <w:pStyle w:val="Guide-Normal"/>
      </w:pPr>
    </w:p>
    <w:p w:rsidR="0025763F" w:rsidRPr="0019773D" w:rsidRDefault="0025763F" w:rsidP="009F41D6">
      <w:pPr>
        <w:pStyle w:val="Guide-Bulletsspace"/>
      </w:pPr>
      <w:r w:rsidRPr="0019773D">
        <w:t>the needs of the organisation in terms of quality development and internationalisation (e.g. as regards management competences, staff competences, new teaching</w:t>
      </w:r>
      <w:r w:rsidR="0084551D" w:rsidRPr="0019773D">
        <w:t>/learning</w:t>
      </w:r>
      <w:r w:rsidRPr="0019773D">
        <w:t xml:space="preserve"> methods or tools, European dimension, language competences, curriculum, organisation of teaching, training and learning, reinforcing links with partner organisations) and how the planned activities will contribute to meeting these needs;</w:t>
      </w:r>
    </w:p>
    <w:p w:rsidR="0025763F" w:rsidRPr="0019773D" w:rsidRDefault="0025763F" w:rsidP="009F41D6">
      <w:pPr>
        <w:pStyle w:val="Guide-Bulletsspace"/>
      </w:pPr>
      <w:r w:rsidRPr="0019773D">
        <w:t>the impact expected on adult learners, teachers, trainers and other staff, and on the organisation overall;</w:t>
      </w:r>
    </w:p>
    <w:p w:rsidR="0025763F" w:rsidRPr="0019773D" w:rsidRDefault="0025763F" w:rsidP="009F41D6">
      <w:pPr>
        <w:pStyle w:val="Guide-Bulletsspace"/>
      </w:pPr>
      <w:r w:rsidRPr="0019773D">
        <w:t>the way the organisation will integrate the competences acquired by its staff into their curriculum and/or the organisation's development plan.</w:t>
      </w:r>
    </w:p>
    <w:p w:rsidR="0025763F" w:rsidRPr="0019773D" w:rsidRDefault="0025763F" w:rsidP="0025763F">
      <w:pPr>
        <w:jc w:val="both"/>
        <w:rPr>
          <w:rFonts w:ascii="Calibri" w:hAnsi="Calibri"/>
          <w:sz w:val="18"/>
          <w:szCs w:val="18"/>
          <w:lang w:val="en-GB"/>
        </w:rPr>
      </w:pPr>
    </w:p>
    <w:p w:rsidR="00097D5F" w:rsidRPr="0019773D" w:rsidRDefault="0025763F" w:rsidP="009705D8">
      <w:pPr>
        <w:pStyle w:val="Guide-Normal"/>
      </w:pPr>
      <w:r w:rsidRPr="0019773D">
        <w:t xml:space="preserve">The purpose of the European Development Plan is to ensure that the planned activities are relevant both for the individual participants and for the organisation as a whole, as they will have a higher impact on the quality of teaching and learning if they are well integrated in the organisation's strategic development. </w:t>
      </w:r>
    </w:p>
    <w:p w:rsidR="00097D5F" w:rsidRPr="0019773D" w:rsidRDefault="00097D5F" w:rsidP="00982260">
      <w:pPr>
        <w:pStyle w:val="Guide-Heading4"/>
        <w:numPr>
          <w:ilvl w:val="0"/>
          <w:numId w:val="91"/>
        </w:numPr>
      </w:pPr>
      <w:r w:rsidRPr="0019773D">
        <w:t>Mobility Tool</w:t>
      </w:r>
      <w:r w:rsidR="00B46411" w:rsidRPr="0019773D">
        <w:t>+</w:t>
      </w:r>
      <w:r w:rsidRPr="0019773D">
        <w:t xml:space="preserve"> </w:t>
      </w:r>
    </w:p>
    <w:p w:rsidR="00097D5F" w:rsidRPr="0019773D" w:rsidRDefault="00097D5F" w:rsidP="009705D8">
      <w:pPr>
        <w:pStyle w:val="Guide-Normal"/>
        <w:rPr>
          <w:rFonts w:eastAsia="Lucida Sans Unicode"/>
        </w:rPr>
      </w:pPr>
      <w:r w:rsidRPr="0019773D">
        <w:rPr>
          <w:rFonts w:eastAsia="Lucida Sans Unicode"/>
        </w:rPr>
        <w:t>At the earliest when the participants are selected, the beneficiary organisation must encode general information regarding the participant and the type of mobility activity s/he will carry out (e.g. participant name, destination, duration of the mobility, etc.) into the Mobility Tool</w:t>
      </w:r>
      <w:r w:rsidR="00B46411" w:rsidRPr="0019773D">
        <w:rPr>
          <w:rFonts w:eastAsia="Lucida Sans Unicode"/>
        </w:rPr>
        <w:t>+</w:t>
      </w:r>
      <w:r w:rsidRPr="0019773D">
        <w:rPr>
          <w:rFonts w:eastAsia="Lucida Sans Unicode"/>
        </w:rPr>
        <w:t>. The Mobility Tool</w:t>
      </w:r>
      <w:r w:rsidR="00B46411" w:rsidRPr="0019773D">
        <w:rPr>
          <w:rFonts w:eastAsia="Lucida Sans Unicode"/>
        </w:rPr>
        <w:t>+</w:t>
      </w:r>
      <w:r w:rsidRPr="0019773D">
        <w:rPr>
          <w:rFonts w:eastAsia="Lucida Sans Unicode"/>
        </w:rPr>
        <w:t xml:space="preserve"> will support the beneficiary in the management of the Erasmus+ mobility activities. The beneficiary organisation is also responsible for updating the Mobility Tool</w:t>
      </w:r>
      <w:r w:rsidR="00B46411" w:rsidRPr="0019773D">
        <w:rPr>
          <w:rFonts w:eastAsia="Lucida Sans Unicode"/>
        </w:rPr>
        <w:t>+</w:t>
      </w:r>
      <w:r w:rsidRPr="0019773D">
        <w:rPr>
          <w:rFonts w:eastAsia="Lucida Sans Unicode"/>
        </w:rPr>
        <w:t xml:space="preserve"> with any change occurred to participants or activities during the lifetime of the mobility project. Beneficiaries will be able to generate prefilled reports from </w:t>
      </w:r>
      <w:r w:rsidR="00B46411" w:rsidRPr="0019773D">
        <w:rPr>
          <w:rFonts w:eastAsia="Lucida Sans Unicode"/>
        </w:rPr>
        <w:t xml:space="preserve">the </w:t>
      </w:r>
      <w:r w:rsidRPr="0019773D">
        <w:rPr>
          <w:rFonts w:eastAsia="Lucida Sans Unicode"/>
        </w:rPr>
        <w:t>Mobility Tool</w:t>
      </w:r>
      <w:r w:rsidR="00B46411" w:rsidRPr="0019773D">
        <w:rPr>
          <w:rFonts w:eastAsia="Lucida Sans Unicode"/>
        </w:rPr>
        <w:t>+</w:t>
      </w:r>
      <w:r w:rsidRPr="0019773D">
        <w:rPr>
          <w:rFonts w:eastAsia="Lucida Sans Unicode"/>
        </w:rPr>
        <w:t xml:space="preserve"> based on the information they have provided. The Mobility Tool</w:t>
      </w:r>
      <w:r w:rsidR="00B46411" w:rsidRPr="0019773D">
        <w:rPr>
          <w:rFonts w:eastAsia="Lucida Sans Unicode"/>
        </w:rPr>
        <w:t>+</w:t>
      </w:r>
      <w:r w:rsidRPr="0019773D">
        <w:rPr>
          <w:rFonts w:eastAsia="Lucida Sans Unicode"/>
        </w:rPr>
        <w:t xml:space="preserve"> will also generate reports to be filled in by the participants in mobility activities.</w:t>
      </w:r>
    </w:p>
    <w:p w:rsidR="00097D5F" w:rsidRPr="0019773D" w:rsidRDefault="00097D5F" w:rsidP="009705D8">
      <w:pPr>
        <w:pStyle w:val="Guide-Normal"/>
        <w:rPr>
          <w:rFonts w:eastAsia="Lucida Sans Unicode"/>
        </w:rPr>
      </w:pPr>
      <w:r w:rsidRPr="0019773D">
        <w:rPr>
          <w:rFonts w:eastAsia="Lucida Sans Unicode"/>
        </w:rPr>
        <w:t>More information about the Mobility Tool</w:t>
      </w:r>
      <w:r w:rsidR="00B46411" w:rsidRPr="0019773D">
        <w:rPr>
          <w:rFonts w:eastAsia="Lucida Sans Unicode"/>
        </w:rPr>
        <w:t>+</w:t>
      </w:r>
      <w:r w:rsidRPr="0019773D">
        <w:rPr>
          <w:rFonts w:eastAsia="Lucida Sans Unicode"/>
        </w:rPr>
        <w:t xml:space="preserve"> and how to access it will be provided in the grant agreement between the National Agency and the beneficiary. </w:t>
      </w:r>
    </w:p>
    <w:p w:rsidR="0025763F" w:rsidRPr="0019773D" w:rsidRDefault="0025763F" w:rsidP="00982260">
      <w:pPr>
        <w:pStyle w:val="Guide-Heading4"/>
        <w:numPr>
          <w:ilvl w:val="0"/>
          <w:numId w:val="91"/>
        </w:numPr>
      </w:pPr>
      <w:r w:rsidRPr="0019773D">
        <w:t xml:space="preserve">Conditions of participation of staff </w:t>
      </w:r>
    </w:p>
    <w:p w:rsidR="0025763F" w:rsidRPr="0019773D" w:rsidRDefault="0025763F" w:rsidP="00851436">
      <w:pPr>
        <w:pStyle w:val="Guide-Heading5"/>
      </w:pPr>
      <w:r w:rsidRPr="0019773D">
        <w:t>Selection</w:t>
      </w:r>
    </w:p>
    <w:p w:rsidR="0025763F" w:rsidRPr="0019773D" w:rsidRDefault="0025763F" w:rsidP="009705D8">
      <w:pPr>
        <w:pStyle w:val="Guide-Normal"/>
      </w:pPr>
      <w:r w:rsidRPr="0019773D">
        <w:t>The selection of staff shall be carried out by the sending organisation. The selection and grant award procedure must be fair, transparent, coherent and documented and shall be made available to all parties involved in the selection process.</w:t>
      </w:r>
    </w:p>
    <w:p w:rsidR="002E4034" w:rsidRPr="0019773D" w:rsidRDefault="002E4034" w:rsidP="009705D8">
      <w:pPr>
        <w:pStyle w:val="Guide-Normal"/>
      </w:pPr>
    </w:p>
    <w:p w:rsidR="002E4034" w:rsidRPr="0019773D" w:rsidRDefault="002E4034" w:rsidP="009705D8">
      <w:pPr>
        <w:pStyle w:val="Guide-Normal"/>
      </w:pPr>
      <w:r w:rsidRPr="0019773D">
        <w:t xml:space="preserve">The sending organisation shall take the necessary measures to prevent any conflict of interest with regard to persons who may be invited to take part in the selection bodies or selection process of individual participants. </w:t>
      </w:r>
    </w:p>
    <w:p w:rsidR="0025763F" w:rsidRPr="0019773D" w:rsidRDefault="0025763F" w:rsidP="00851436">
      <w:pPr>
        <w:pStyle w:val="Guide-Heading5"/>
      </w:pPr>
      <w:r w:rsidRPr="0019773D">
        <w:t>Mobility agreement</w:t>
      </w:r>
    </w:p>
    <w:p w:rsidR="003273F6" w:rsidRPr="0019773D" w:rsidRDefault="003273F6" w:rsidP="009705D8">
      <w:pPr>
        <w:pStyle w:val="Guide-Normal"/>
      </w:pPr>
      <w:r w:rsidRPr="0019773D">
        <w:t>It is recommended that the sending and receiving organisation, together with the participants, agree on the activities undertaken by staff members prior to the start of the mobility period by exchange of letters or electronic messages.  This agreement will define the target learning outcomes for the period abroad, specify the recognition provisions and list the rights and obligations of each party.</w:t>
      </w:r>
    </w:p>
    <w:p w:rsidR="002E4034" w:rsidRPr="0019773D" w:rsidRDefault="002E4034" w:rsidP="009705D8">
      <w:pPr>
        <w:pStyle w:val="Guide-Normal"/>
      </w:pPr>
    </w:p>
    <w:p w:rsidR="0084551D" w:rsidRDefault="002E4034" w:rsidP="009705D8">
      <w:pPr>
        <w:pStyle w:val="Guide-Normal"/>
      </w:pPr>
      <w:r w:rsidRPr="0019773D">
        <w:t xml:space="preserve">Both the sending and the receiving organisations shall be responsible for the quality of the mobility period abroad. </w:t>
      </w:r>
    </w:p>
    <w:p w:rsidR="00492AE6" w:rsidRDefault="00492AE6" w:rsidP="009705D8">
      <w:pPr>
        <w:pStyle w:val="Guide-Normal"/>
      </w:pPr>
    </w:p>
    <w:p w:rsidR="0025763F" w:rsidRPr="0019773D" w:rsidRDefault="0025763F" w:rsidP="00851436">
      <w:pPr>
        <w:pStyle w:val="Guide-AnnexeHeading3"/>
      </w:pPr>
      <w:r w:rsidRPr="0019773D">
        <w:t>After Mobility</w:t>
      </w:r>
    </w:p>
    <w:p w:rsidR="0025763F" w:rsidRPr="0019773D" w:rsidRDefault="0025763F" w:rsidP="00982260">
      <w:pPr>
        <w:pStyle w:val="Guide-Heading4"/>
        <w:numPr>
          <w:ilvl w:val="0"/>
          <w:numId w:val="92"/>
        </w:numPr>
      </w:pPr>
      <w:r w:rsidRPr="0019773D">
        <w:t>Recognition of learning outcomes</w:t>
      </w:r>
    </w:p>
    <w:p w:rsidR="0025763F" w:rsidRPr="0019773D" w:rsidRDefault="0025763F" w:rsidP="009705D8">
      <w:pPr>
        <w:pStyle w:val="Guide-Normal"/>
      </w:pPr>
      <w:r w:rsidRPr="0019773D">
        <w:t xml:space="preserve">The sending and receiving organisations involved should agree on issuing a Europass </w:t>
      </w:r>
      <w:r w:rsidR="00934894" w:rsidRPr="0019773D">
        <w:t>M</w:t>
      </w:r>
      <w:r w:rsidRPr="0019773D">
        <w:t xml:space="preserve">obility certificate at the end of the mobility. For more information on how to proceed, consult the Europass website: </w:t>
      </w:r>
      <w:hyperlink r:id="rId321" w:history="1">
        <w:r w:rsidRPr="0019773D">
          <w:rPr>
            <w:rStyle w:val="Hyperlink"/>
          </w:rPr>
          <w:t>http://europass.cedefop.europa.eu/en/home</w:t>
        </w:r>
      </w:hyperlink>
      <w:r w:rsidRPr="0019773D">
        <w:t xml:space="preserve">. </w:t>
      </w:r>
    </w:p>
    <w:p w:rsidR="0025763F" w:rsidRPr="0019773D" w:rsidRDefault="0025763F" w:rsidP="00982260">
      <w:pPr>
        <w:pStyle w:val="Guide-Heading4"/>
        <w:numPr>
          <w:ilvl w:val="0"/>
          <w:numId w:val="92"/>
        </w:numPr>
      </w:pPr>
      <w:r w:rsidRPr="0019773D">
        <w:t>Reporting</w:t>
      </w:r>
    </w:p>
    <w:p w:rsidR="0093213A" w:rsidRPr="0019773D" w:rsidRDefault="0025763F" w:rsidP="009705D8">
      <w:pPr>
        <w:pStyle w:val="Guide-Normal"/>
      </w:pPr>
      <w:r w:rsidRPr="0019773D">
        <w:t xml:space="preserve">At the end of the period abroad, all staff members who have undertaken a mobility activity are required to complete and submit a final </w:t>
      </w:r>
      <w:r w:rsidR="00B46411" w:rsidRPr="0019773D">
        <w:t xml:space="preserve">participant's </w:t>
      </w:r>
      <w:r w:rsidRPr="0019773D">
        <w:t xml:space="preserve">report. Those who fail to submit the report may be required to partially or fully reimburse the EU grant received. Reimbursement shall not be requested when a staff member has been prevented from completing her/his planned activities abroad due to a case of force majeure. Such cases shall be reported by the sending </w:t>
      </w:r>
      <w:r w:rsidR="0084551D" w:rsidRPr="0019773D">
        <w:t>organisation</w:t>
      </w:r>
      <w:r w:rsidRPr="0019773D">
        <w:t xml:space="preserve"> and be subject to the written acceptance by the National Agency.</w:t>
      </w:r>
    </w:p>
    <w:p w:rsidR="0093213A" w:rsidRPr="0019773D" w:rsidRDefault="0093213A" w:rsidP="009705D8">
      <w:pPr>
        <w:pStyle w:val="Guide-Normal"/>
        <w:sectPr w:rsidR="0093213A" w:rsidRPr="0019773D" w:rsidSect="006B3931">
          <w:footerReference w:type="even" r:id="rId322"/>
          <w:footerReference w:type="default" r:id="rId323"/>
          <w:type w:val="continuous"/>
          <w:pgSz w:w="11907" w:h="16840" w:code="9"/>
          <w:pgMar w:top="1142" w:right="1418" w:bottom="1134" w:left="1418" w:header="283" w:footer="567" w:gutter="0"/>
          <w:cols w:space="720"/>
          <w:titlePg/>
          <w:docGrid w:linePitch="326"/>
        </w:sectPr>
      </w:pPr>
    </w:p>
    <w:p w:rsidR="0025763F" w:rsidRPr="0019773D" w:rsidRDefault="0025763F" w:rsidP="00851436">
      <w:pPr>
        <w:pStyle w:val="Guide-Annexe-Heading2"/>
      </w:pPr>
      <w:r w:rsidRPr="0019773D">
        <w:br w:type="page"/>
      </w:r>
      <w:bookmarkStart w:id="155" w:name="_Toc496600158"/>
      <w:r w:rsidR="00BD1BB3" w:rsidRPr="0019773D">
        <w:t>M</w:t>
      </w:r>
      <w:r w:rsidRPr="0019773D">
        <w:t xml:space="preserve">obility </w:t>
      </w:r>
      <w:r w:rsidR="0069122A" w:rsidRPr="0019773D">
        <w:t>project for</w:t>
      </w:r>
      <w:r w:rsidRPr="0019773D">
        <w:t xml:space="preserve"> you</w:t>
      </w:r>
      <w:r w:rsidR="0036029E" w:rsidRPr="0019773D">
        <w:t>n</w:t>
      </w:r>
      <w:r w:rsidRPr="0019773D">
        <w:t>g people and youth workers</w:t>
      </w:r>
      <w:bookmarkEnd w:id="155"/>
      <w:r w:rsidRPr="0019773D">
        <w:t xml:space="preserve"> </w:t>
      </w:r>
    </w:p>
    <w:p w:rsidR="0025763F" w:rsidRPr="0019773D" w:rsidRDefault="0025763F" w:rsidP="009705D8">
      <w:pPr>
        <w:pStyle w:val="Guide-Normal"/>
      </w:pPr>
      <w:r w:rsidRPr="0019773D">
        <w:t xml:space="preserve">The </w:t>
      </w:r>
      <w:r w:rsidR="00D1517C" w:rsidRPr="0019773D">
        <w:t>A</w:t>
      </w:r>
      <w:r w:rsidRPr="0019773D">
        <w:t>ctions supported by the Erasmus+ Programme in the field of youth provide many opportunities for young people to acquire competences and grow as individuals, through non-formal and informal learning.</w:t>
      </w:r>
    </w:p>
    <w:p w:rsidR="0025763F" w:rsidRPr="0019773D" w:rsidRDefault="0025763F" w:rsidP="009705D8">
      <w:pPr>
        <w:pStyle w:val="Guide-Normal"/>
      </w:pPr>
    </w:p>
    <w:p w:rsidR="0025763F" w:rsidRPr="0019773D" w:rsidRDefault="0025763F" w:rsidP="009705D8">
      <w:pPr>
        <w:pStyle w:val="Guide-Normal"/>
      </w:pPr>
      <w:r w:rsidRPr="0019773D">
        <w:t>Non-formal learning refers to the learning which takes place outside formal educational curriculum. It has a participative and learner-centred approach; it is carried out by learners on a voluntary basis and therefore is closely linked to young people's needs, aspirations and interests. By providing an additional source and new forms of learning, such activities are also important means to improve the attainment in formal education and training as well as to address young NEETs (i.e. young people not in employment, education or training) or young people with fewer opportunities and combat social exclusion.</w:t>
      </w:r>
    </w:p>
    <w:p w:rsidR="0025763F" w:rsidRPr="0019773D" w:rsidRDefault="0025763F" w:rsidP="009705D8">
      <w:pPr>
        <w:pStyle w:val="Guide-Normal"/>
      </w:pPr>
    </w:p>
    <w:p w:rsidR="0025763F" w:rsidRPr="0019773D" w:rsidRDefault="0025763F" w:rsidP="009705D8">
      <w:pPr>
        <w:pStyle w:val="Guide-Normal"/>
      </w:pPr>
      <w:r w:rsidRPr="0019773D">
        <w:t>Informal learning refers to the learning in daily life activities, in work, with peers, etc. It is mainly learning by doing. In the youth sector, informal learning can take place in youth initiatives, in peer group discussions, through voluntary activities an</w:t>
      </w:r>
      <w:r w:rsidR="00D1517C" w:rsidRPr="0019773D">
        <w:t>d</w:t>
      </w:r>
      <w:r w:rsidRPr="0019773D">
        <w:t xml:space="preserve"> in a variety of other situations.</w:t>
      </w:r>
    </w:p>
    <w:p w:rsidR="0025763F" w:rsidRPr="0019773D" w:rsidRDefault="0025763F" w:rsidP="009705D8">
      <w:pPr>
        <w:pStyle w:val="Guide-Normal"/>
      </w:pPr>
    </w:p>
    <w:p w:rsidR="0025763F" w:rsidRPr="0019773D" w:rsidRDefault="0025763F" w:rsidP="009705D8">
      <w:pPr>
        <w:pStyle w:val="Guide-Normal"/>
      </w:pPr>
      <w:r w:rsidRPr="0019773D">
        <w:t xml:space="preserve">Non-formal and informal learning enable young people to acquire essential competences that contribute to their personal and socio-educational development and foster their active participation in society, thereby improving their employment prospects. Learning activities within the youth field are meant to have a significantly positive impact on young people as well as on the organisations involved, the communities in which these activities take place, the youth field itself and the European economic and societal sectors at large. </w:t>
      </w:r>
    </w:p>
    <w:p w:rsidR="0025763F" w:rsidRPr="0019773D" w:rsidRDefault="0025763F" w:rsidP="009705D8">
      <w:pPr>
        <w:pStyle w:val="Guide-Normal"/>
      </w:pPr>
    </w:p>
    <w:p w:rsidR="0025763F" w:rsidRPr="0019773D" w:rsidRDefault="0025763F" w:rsidP="009705D8">
      <w:pPr>
        <w:pStyle w:val="Guide-Normal"/>
      </w:pPr>
      <w:r w:rsidRPr="0019773D">
        <w:t xml:space="preserve">A high-quality non-formal </w:t>
      </w:r>
      <w:r w:rsidR="002E4034" w:rsidRPr="0019773D">
        <w:t xml:space="preserve">and informal </w:t>
      </w:r>
      <w:r w:rsidRPr="0019773D">
        <w:t>learning dimension is a key aspect of all youth projects supported under the Erasmus+ Programme.</w:t>
      </w:r>
      <w:r w:rsidR="00956779" w:rsidRPr="0019773D">
        <w:t xml:space="preserve"> </w:t>
      </w:r>
      <w:r w:rsidRPr="0019773D">
        <w:t xml:space="preserve">Youth projects funded by the Erasmus+ Programme must adhere to the following non-formal </w:t>
      </w:r>
      <w:r w:rsidR="002E4034" w:rsidRPr="0019773D">
        <w:t xml:space="preserve">and informal </w:t>
      </w:r>
      <w:r w:rsidRPr="0019773D">
        <w:t xml:space="preserve">learning principles: </w:t>
      </w:r>
    </w:p>
    <w:p w:rsidR="0025763F" w:rsidRPr="0019773D" w:rsidRDefault="0025763F" w:rsidP="009705D8">
      <w:pPr>
        <w:pStyle w:val="Guide-Normal"/>
      </w:pPr>
    </w:p>
    <w:p w:rsidR="0025763F" w:rsidRPr="0019773D" w:rsidRDefault="0025763F" w:rsidP="009F41D6">
      <w:pPr>
        <w:pStyle w:val="Guide-Bulletsspace"/>
      </w:pPr>
      <w:r w:rsidRPr="0019773D">
        <w:t>learning in non-formal contexts is intended and voluntary</w:t>
      </w:r>
      <w:r w:rsidR="0058692A" w:rsidRPr="0019773D">
        <w:t>;</w:t>
      </w:r>
    </w:p>
    <w:p w:rsidR="0025763F" w:rsidRPr="0019773D" w:rsidRDefault="0025763F" w:rsidP="009F41D6">
      <w:pPr>
        <w:pStyle w:val="Guide-Bulletsspace"/>
      </w:pPr>
      <w:r w:rsidRPr="0019773D">
        <w:t>young people and youth workers are actively participating in the planning, preparation, implementation and evaluation of the project</w:t>
      </w:r>
      <w:r w:rsidR="0058692A" w:rsidRPr="0019773D">
        <w:t>;</w:t>
      </w:r>
    </w:p>
    <w:p w:rsidR="0025763F" w:rsidRPr="0019773D" w:rsidRDefault="0025763F" w:rsidP="009F41D6">
      <w:pPr>
        <w:pStyle w:val="Guide-Bulletsspace"/>
      </w:pPr>
      <w:r w:rsidRPr="0019773D">
        <w:t>learning activities take place in a diverse range of environments and situations</w:t>
      </w:r>
      <w:r w:rsidR="0058692A" w:rsidRPr="0019773D">
        <w:t>;</w:t>
      </w:r>
    </w:p>
    <w:p w:rsidR="0025763F" w:rsidRPr="0019773D" w:rsidRDefault="0025763F" w:rsidP="009F41D6">
      <w:pPr>
        <w:pStyle w:val="Guide-Bulletsspace"/>
      </w:pPr>
      <w:r w:rsidRPr="0019773D">
        <w:t>the activities are carried out with the support of professional facilitators (such as trainers, youth workers, experts in the youth field) or volunteers (such as youth leaders, youth trainers, etc.)</w:t>
      </w:r>
      <w:r w:rsidR="0058692A" w:rsidRPr="0019773D">
        <w:t>;</w:t>
      </w:r>
    </w:p>
    <w:p w:rsidR="0025763F" w:rsidRPr="0019773D" w:rsidRDefault="0025763F" w:rsidP="009F41D6">
      <w:pPr>
        <w:pStyle w:val="Guide-Bulletsspace"/>
      </w:pPr>
      <w:r w:rsidRPr="0019773D">
        <w:t>the activities usually document learning in a specific, field-oriented way.</w:t>
      </w:r>
    </w:p>
    <w:p w:rsidR="0025763F" w:rsidRPr="0019773D" w:rsidRDefault="0025763F" w:rsidP="0025763F">
      <w:pPr>
        <w:suppressAutoHyphens w:val="0"/>
        <w:autoSpaceDN/>
        <w:textAlignment w:val="auto"/>
        <w:rPr>
          <w:rFonts w:ascii="Calibri" w:hAnsi="Calibri"/>
          <w:lang w:val="en-GB"/>
        </w:rPr>
      </w:pPr>
    </w:p>
    <w:p w:rsidR="0025763F" w:rsidRPr="0019773D" w:rsidRDefault="0025763F" w:rsidP="009705D8">
      <w:pPr>
        <w:pStyle w:val="Guide-Normal"/>
      </w:pPr>
      <w:r w:rsidRPr="0019773D">
        <w:t>The activities must also be planned in advance and be based on participatory methods that:</w:t>
      </w:r>
    </w:p>
    <w:p w:rsidR="0025763F" w:rsidRPr="0019773D" w:rsidRDefault="0025763F" w:rsidP="0025763F">
      <w:pPr>
        <w:jc w:val="both"/>
        <w:rPr>
          <w:rFonts w:ascii="Calibri" w:hAnsi="Calibri"/>
          <w:sz w:val="18"/>
          <w:szCs w:val="18"/>
          <w:lang w:val="en-GB"/>
        </w:rPr>
      </w:pPr>
    </w:p>
    <w:p w:rsidR="0025763F" w:rsidRPr="0019773D" w:rsidRDefault="0025763F" w:rsidP="009F41D6">
      <w:pPr>
        <w:pStyle w:val="Guide-Bulletsspace"/>
      </w:pPr>
      <w:r w:rsidRPr="0019773D">
        <w:t>offer space for interaction of participants, sharing of ideas, avoiding passive listening</w:t>
      </w:r>
      <w:r w:rsidR="0058692A" w:rsidRPr="0019773D">
        <w:t>;</w:t>
      </w:r>
      <w:r w:rsidRPr="0019773D">
        <w:t xml:space="preserve"> </w:t>
      </w:r>
    </w:p>
    <w:p w:rsidR="0025763F" w:rsidRPr="0019773D" w:rsidRDefault="0025763F" w:rsidP="009F41D6">
      <w:pPr>
        <w:pStyle w:val="Guide-Bulletsspace"/>
      </w:pPr>
      <w:r w:rsidRPr="0019773D">
        <w:t>allow participants to contribute to the activities with their own knowledge and skills, reversing the traditional roles of outside "experts" (a reversal of learning, from extracting to empowering)</w:t>
      </w:r>
      <w:r w:rsidR="0058692A" w:rsidRPr="0019773D">
        <w:t>;</w:t>
      </w:r>
    </w:p>
    <w:p w:rsidR="0025763F" w:rsidRPr="0019773D" w:rsidRDefault="0025763F" w:rsidP="009F41D6">
      <w:pPr>
        <w:pStyle w:val="Guide-Bulletsspace"/>
      </w:pPr>
      <w:r w:rsidRPr="0019773D">
        <w:t>allow participants to undertake their own analyses, including reflections on competences acquired during the activity (i.e. their own learning outcomes)</w:t>
      </w:r>
      <w:r w:rsidR="0058692A" w:rsidRPr="0019773D">
        <w:t>;</w:t>
      </w:r>
    </w:p>
    <w:p w:rsidR="0025763F" w:rsidRPr="0019773D" w:rsidRDefault="0025763F" w:rsidP="009F41D6">
      <w:pPr>
        <w:pStyle w:val="Guide-Bulletsspace"/>
      </w:pPr>
      <w:r w:rsidRPr="0019773D">
        <w:t>ensure that participants have influence over project decisions, not simply involvement.</w:t>
      </w:r>
    </w:p>
    <w:p w:rsidR="0025763F" w:rsidRPr="0019773D" w:rsidRDefault="0025763F" w:rsidP="0025763F">
      <w:pPr>
        <w:jc w:val="both"/>
        <w:rPr>
          <w:rFonts w:ascii="Calibri" w:hAnsi="Calibri"/>
          <w:sz w:val="18"/>
          <w:szCs w:val="18"/>
          <w:lang w:val="en-GB"/>
        </w:rPr>
      </w:pPr>
    </w:p>
    <w:p w:rsidR="0025763F" w:rsidRPr="0019773D" w:rsidRDefault="0025763F" w:rsidP="009705D8">
      <w:pPr>
        <w:pStyle w:val="Guide-Normal"/>
      </w:pPr>
      <w:r w:rsidRPr="0019773D">
        <w:t xml:space="preserve">Finally, the activities should have an intercultural/European dimension and: </w:t>
      </w:r>
    </w:p>
    <w:p w:rsidR="0025763F" w:rsidRPr="0019773D" w:rsidRDefault="0025763F" w:rsidP="0025763F">
      <w:pPr>
        <w:jc w:val="both"/>
        <w:rPr>
          <w:rFonts w:ascii="Calibri" w:hAnsi="Calibri"/>
          <w:sz w:val="18"/>
          <w:szCs w:val="18"/>
          <w:lang w:val="en-GB"/>
        </w:rPr>
      </w:pPr>
    </w:p>
    <w:p w:rsidR="0025763F" w:rsidRPr="0019773D" w:rsidRDefault="0025763F" w:rsidP="009F41D6">
      <w:pPr>
        <w:pStyle w:val="Guide-Bulletsspace"/>
      </w:pPr>
      <w:r w:rsidRPr="0019773D">
        <w:t>encourage participants to reflect on European topics and to involve them in the construction of Europe</w:t>
      </w:r>
      <w:r w:rsidR="0058692A" w:rsidRPr="0019773D">
        <w:t>;</w:t>
      </w:r>
      <w:r w:rsidRPr="0019773D">
        <w:t xml:space="preserve"> </w:t>
      </w:r>
    </w:p>
    <w:p w:rsidR="0025763F" w:rsidRPr="0019773D" w:rsidRDefault="0025763F" w:rsidP="009F41D6">
      <w:pPr>
        <w:pStyle w:val="Guide-Bulletsspace"/>
      </w:pPr>
      <w:r w:rsidRPr="0019773D">
        <w:t>offer participants the opportunity to identify common values with persons from different countries in spite of their cultural differences</w:t>
      </w:r>
      <w:r w:rsidR="0058692A" w:rsidRPr="0019773D">
        <w:t>;</w:t>
      </w:r>
    </w:p>
    <w:p w:rsidR="0025763F" w:rsidRPr="0019773D" w:rsidRDefault="0025763F" w:rsidP="009F41D6">
      <w:pPr>
        <w:pStyle w:val="Guide-Bulletsspace"/>
      </w:pPr>
      <w:r w:rsidRPr="0019773D">
        <w:t>challenge viewpoints that perpetuate inequality, discrimination</w:t>
      </w:r>
      <w:r w:rsidR="0058692A" w:rsidRPr="0019773D">
        <w:t>;</w:t>
      </w:r>
    </w:p>
    <w:p w:rsidR="0025763F" w:rsidRPr="0019773D" w:rsidRDefault="0025763F" w:rsidP="009F41D6">
      <w:pPr>
        <w:pStyle w:val="Guide-Bulletsspace"/>
      </w:pPr>
      <w:r w:rsidRPr="0019773D">
        <w:t>promote the respect of cultural diversity and fight against racism or xenophobia.</w:t>
      </w:r>
    </w:p>
    <w:p w:rsidR="0025763F" w:rsidRPr="0019773D" w:rsidRDefault="0025763F" w:rsidP="00982260">
      <w:pPr>
        <w:pStyle w:val="Guide-AnnexeHeading3"/>
        <w:numPr>
          <w:ilvl w:val="0"/>
          <w:numId w:val="138"/>
        </w:numPr>
      </w:pPr>
      <w:r w:rsidRPr="0019773D">
        <w:t>Before Mobility</w:t>
      </w:r>
    </w:p>
    <w:p w:rsidR="0025763F" w:rsidRPr="0019773D" w:rsidRDefault="0025763F" w:rsidP="00982260">
      <w:pPr>
        <w:pStyle w:val="Guide-Heading4"/>
        <w:numPr>
          <w:ilvl w:val="0"/>
          <w:numId w:val="93"/>
        </w:numPr>
      </w:pPr>
      <w:r w:rsidRPr="0019773D">
        <w:t>Agreement between project partners</w:t>
      </w:r>
    </w:p>
    <w:p w:rsidR="0025763F" w:rsidRPr="0019773D" w:rsidRDefault="0025763F" w:rsidP="009705D8">
      <w:pPr>
        <w:pStyle w:val="Guide-Normal"/>
      </w:pPr>
      <w:r w:rsidRPr="0019773D">
        <w:t xml:space="preserve">All participating organisations involved in a </w:t>
      </w:r>
      <w:r w:rsidR="00D1517C" w:rsidRPr="0019773D">
        <w:t>y</w:t>
      </w:r>
      <w:r w:rsidRPr="0019773D">
        <w:t>outh mobility project are strongly recommended to sign an internal agreement between them. Such an agreement has the purpose of clearly defining responsibilities, tasks and financial contribution for all parties involved in the project. It is up to the participating organisations to jointly decide on how the EU grant will be distributed and which costs it will cover.</w:t>
      </w:r>
    </w:p>
    <w:p w:rsidR="0025763F" w:rsidRPr="0019773D" w:rsidRDefault="0025763F" w:rsidP="009705D8">
      <w:pPr>
        <w:pStyle w:val="Guide-Normal"/>
      </w:pPr>
    </w:p>
    <w:p w:rsidR="0025763F" w:rsidRPr="0019773D" w:rsidRDefault="0025763F" w:rsidP="009705D8">
      <w:pPr>
        <w:pStyle w:val="Guide-Normal"/>
      </w:pPr>
      <w:r w:rsidRPr="0019773D">
        <w:t xml:space="preserve">An internal agreement constitutes a key instrument for ensuring a solid and smooth cooperation among partners in a youth mobility project as well as to avoid or manage potential conflicts. Indicatively, it should contain at least the following information: </w:t>
      </w:r>
    </w:p>
    <w:p w:rsidR="0069122A" w:rsidRPr="0019773D" w:rsidRDefault="0069122A" w:rsidP="009705D8">
      <w:pPr>
        <w:pStyle w:val="Guide-Normal"/>
      </w:pPr>
    </w:p>
    <w:p w:rsidR="0025763F" w:rsidRPr="0019773D" w:rsidRDefault="0025763F" w:rsidP="009F41D6">
      <w:pPr>
        <w:pStyle w:val="Guide-Bulletsspace"/>
      </w:pPr>
      <w:r w:rsidRPr="0019773D">
        <w:t>project title and reference of the grant agreement between the applicant participating organisation and the granting Agency</w:t>
      </w:r>
      <w:r w:rsidR="0058692A" w:rsidRPr="0019773D">
        <w:t>;</w:t>
      </w:r>
    </w:p>
    <w:p w:rsidR="0025763F" w:rsidRPr="0019773D" w:rsidRDefault="0025763F" w:rsidP="009F41D6">
      <w:pPr>
        <w:pStyle w:val="Guide-Bulletsspace"/>
      </w:pPr>
      <w:r w:rsidRPr="0019773D">
        <w:t>names and contacts of all the participating organisations involved in the project</w:t>
      </w:r>
      <w:r w:rsidR="0058692A" w:rsidRPr="0019773D">
        <w:t>;</w:t>
      </w:r>
    </w:p>
    <w:p w:rsidR="0025763F" w:rsidRPr="0019773D" w:rsidRDefault="0025763F" w:rsidP="009F41D6">
      <w:pPr>
        <w:pStyle w:val="Guide-Bulletsspace"/>
      </w:pPr>
      <w:r w:rsidRPr="0019773D">
        <w:t>role and responsibilities of each participating organisation; division of the EU grant (according to the above responsibilities)</w:t>
      </w:r>
      <w:r w:rsidR="0058692A" w:rsidRPr="0019773D">
        <w:t>;</w:t>
      </w:r>
    </w:p>
    <w:p w:rsidR="0025763F" w:rsidRPr="0019773D" w:rsidRDefault="0025763F" w:rsidP="009F41D6">
      <w:pPr>
        <w:pStyle w:val="Guide-Bulletsspace"/>
      </w:pPr>
      <w:r w:rsidRPr="0019773D">
        <w:t>modalities of payments and budget transfers among participating organisations.</w:t>
      </w:r>
    </w:p>
    <w:p w:rsidR="0025763F" w:rsidRPr="0019773D" w:rsidRDefault="0025763F" w:rsidP="0025763F">
      <w:pPr>
        <w:suppressAutoHyphens w:val="0"/>
        <w:autoSpaceDN/>
        <w:ind w:left="360"/>
        <w:textAlignment w:val="auto"/>
        <w:rPr>
          <w:rFonts w:ascii="Calibri" w:hAnsi="Calibri"/>
          <w:sz w:val="18"/>
          <w:szCs w:val="18"/>
          <w:lang w:val="en-GB"/>
        </w:rPr>
      </w:pPr>
    </w:p>
    <w:p w:rsidR="0025763F" w:rsidRPr="0019773D" w:rsidRDefault="0025763F" w:rsidP="00982260">
      <w:pPr>
        <w:pStyle w:val="Guide-Heading4"/>
        <w:numPr>
          <w:ilvl w:val="0"/>
          <w:numId w:val="93"/>
        </w:numPr>
      </w:pPr>
      <w:r w:rsidRPr="0019773D">
        <w:t xml:space="preserve">Accreditation of organisations participating in </w:t>
      </w:r>
      <w:r w:rsidR="00080782">
        <w:t>Erasmus+ Volunteering activities</w:t>
      </w:r>
    </w:p>
    <w:p w:rsidR="0025763F" w:rsidRPr="0019773D" w:rsidRDefault="0025763F" w:rsidP="009705D8">
      <w:pPr>
        <w:pStyle w:val="Guide-Normal"/>
      </w:pPr>
      <w:r w:rsidRPr="0019773D">
        <w:t xml:space="preserve">Accreditation serves to gain access to </w:t>
      </w:r>
      <w:r w:rsidR="00080782">
        <w:t>Erasmus+ volunteering activities</w:t>
      </w:r>
      <w:r w:rsidRPr="0019773D">
        <w:t xml:space="preserve"> and to ensure that the principles and minimum quality standards are met. These standards are set in the </w:t>
      </w:r>
      <w:r w:rsidR="00080782">
        <w:t>Erasmus+ volunteering</w:t>
      </w:r>
      <w:r w:rsidR="00080782" w:rsidRPr="0019773D">
        <w:t xml:space="preserve"> </w:t>
      </w:r>
      <w:r w:rsidRPr="0019773D">
        <w:t xml:space="preserve">Charter </w:t>
      </w:r>
      <w:r w:rsidR="00147D7B" w:rsidRPr="0019773D">
        <w:t xml:space="preserve">and in the Accreditation Guidelines </w:t>
      </w:r>
      <w:r w:rsidRPr="0019773D">
        <w:t xml:space="preserve">that </w:t>
      </w:r>
      <w:r w:rsidR="00147D7B" w:rsidRPr="0019773D">
        <w:t xml:space="preserve">are </w:t>
      </w:r>
      <w:r w:rsidRPr="0019773D">
        <w:t xml:space="preserve">published on the </w:t>
      </w:r>
      <w:r w:rsidR="00147D7B" w:rsidRPr="0019773D">
        <w:t>website</w:t>
      </w:r>
      <w:r w:rsidR="00D734B0" w:rsidRPr="0019773D">
        <w:rPr>
          <w:rStyle w:val="FootnoteReference"/>
        </w:rPr>
        <w:footnoteReference w:id="242"/>
      </w:r>
      <w:r w:rsidR="00147D7B" w:rsidRPr="0019773D">
        <w:t xml:space="preserve"> of the </w:t>
      </w:r>
      <w:r w:rsidRPr="0019773D">
        <w:t xml:space="preserve">European Commission. </w:t>
      </w:r>
    </w:p>
    <w:p w:rsidR="0025763F" w:rsidRPr="0019773D" w:rsidRDefault="0025763F" w:rsidP="009705D8">
      <w:pPr>
        <w:pStyle w:val="Guide-Normal"/>
      </w:pPr>
    </w:p>
    <w:p w:rsidR="0025763F" w:rsidRPr="0019773D" w:rsidRDefault="0025763F" w:rsidP="009705D8">
      <w:pPr>
        <w:pStyle w:val="Guide-Normal"/>
      </w:pPr>
      <w:r w:rsidRPr="0019773D">
        <w:t xml:space="preserve">Any organisation from a Programme Country, </w:t>
      </w:r>
      <w:r w:rsidR="00EB26D9" w:rsidRPr="0019773D">
        <w:t xml:space="preserve">a </w:t>
      </w:r>
      <w:r w:rsidRPr="0019773D">
        <w:t>Western Balkan countr</w:t>
      </w:r>
      <w:r w:rsidR="00D23944" w:rsidRPr="0019773D">
        <w:t>y</w:t>
      </w:r>
      <w:r w:rsidR="00EB26D9" w:rsidRPr="0019773D">
        <w:t>, a Southern Mediterranean country, an</w:t>
      </w:r>
      <w:r w:rsidRPr="0019773D">
        <w:t xml:space="preserve"> Eastern Partnership </w:t>
      </w:r>
      <w:r w:rsidR="00FF710B" w:rsidRPr="0019773D">
        <w:t xml:space="preserve">country </w:t>
      </w:r>
      <w:r w:rsidRPr="0019773D">
        <w:t xml:space="preserve">or from the </w:t>
      </w:r>
      <w:r w:rsidR="00E22357" w:rsidRPr="0019773D">
        <w:t>Territory of Russia as recognised by international law</w:t>
      </w:r>
      <w:r w:rsidR="00E22357" w:rsidRPr="0019773D" w:rsidDel="00E22357">
        <w:t xml:space="preserve"> </w:t>
      </w:r>
      <w:r w:rsidRPr="0019773D">
        <w:t>wishing to send or receive volunteers or to coordinate a</w:t>
      </w:r>
      <w:r w:rsidR="00080782">
        <w:t xml:space="preserve"> volunteering </w:t>
      </w:r>
      <w:r w:rsidRPr="0019773D">
        <w:t xml:space="preserve">project must be accredited. </w:t>
      </w:r>
    </w:p>
    <w:p w:rsidR="0025763F" w:rsidRPr="0019773D" w:rsidRDefault="0025763F" w:rsidP="009705D8">
      <w:pPr>
        <w:pStyle w:val="Guide-Normal"/>
      </w:pPr>
    </w:p>
    <w:p w:rsidR="0025763F" w:rsidRPr="0019773D" w:rsidRDefault="0025763F" w:rsidP="009705D8">
      <w:pPr>
        <w:pStyle w:val="Guide-Normal"/>
      </w:pPr>
      <w:r w:rsidRPr="0019773D">
        <w:t>To be accredited, an organisation must submit an</w:t>
      </w:r>
      <w:r w:rsidR="00EB26D9" w:rsidRPr="0019773D">
        <w:t xml:space="preserve"> application for</w:t>
      </w:r>
      <w:r w:rsidRPr="0019773D">
        <w:t xml:space="preserve"> accreditation. This form must be submitted to the relevant bodies responsible for accreditation (see below). The same organisation may request to be accredited for one or more purposes (as sending, as receiving and/or as coordinating organisation). </w:t>
      </w:r>
      <w:r w:rsidR="008C4C93" w:rsidRPr="0019773D">
        <w:t>If the organisation has more than one role in a project application, it must have a valid accreditation for all those roles.</w:t>
      </w:r>
      <w:r w:rsidRPr="0019773D">
        <w:t xml:space="preserve"> </w:t>
      </w:r>
      <w:r w:rsidR="002F26A2">
        <w:t xml:space="preserve">The organisation submitting the project must be accredited as a Coordinating Organisation. </w:t>
      </w:r>
    </w:p>
    <w:p w:rsidR="0025763F" w:rsidRPr="0019773D" w:rsidRDefault="0025763F" w:rsidP="009705D8">
      <w:pPr>
        <w:pStyle w:val="Guide-Normal"/>
      </w:pPr>
    </w:p>
    <w:p w:rsidR="0025763F" w:rsidRPr="0019773D" w:rsidRDefault="0025763F" w:rsidP="009705D8">
      <w:pPr>
        <w:pStyle w:val="Guide-Normal"/>
        <w:rPr>
          <w:b/>
        </w:rPr>
      </w:pPr>
      <w:r w:rsidRPr="0019773D">
        <w:t xml:space="preserve">The applications for accreditation can be submitted at any time (no deadline). However, these requests must be submitted within reasonable time before the submission of the project application including </w:t>
      </w:r>
      <w:r w:rsidR="00080782">
        <w:t>volunteering</w:t>
      </w:r>
      <w:r w:rsidR="00080782" w:rsidRPr="0019773D">
        <w:t xml:space="preserve"> </w:t>
      </w:r>
      <w:r w:rsidRPr="0019773D">
        <w:t xml:space="preserve">activities (at least 6 weeks before the submission) in order to avoid that the activity is rejected due to the fact that some of the organisations involved are not yet accredited. </w:t>
      </w:r>
    </w:p>
    <w:p w:rsidR="0025763F" w:rsidRPr="0019773D" w:rsidRDefault="0025763F" w:rsidP="009705D8">
      <w:pPr>
        <w:pStyle w:val="Guide-Normal"/>
      </w:pPr>
    </w:p>
    <w:p w:rsidR="0025763F" w:rsidRPr="0019773D" w:rsidRDefault="0025763F" w:rsidP="009705D8">
      <w:pPr>
        <w:pStyle w:val="Guide-Normal"/>
      </w:pPr>
      <w:r w:rsidRPr="0019773D">
        <w:t>The accreditation of organisations is carried out by:</w:t>
      </w:r>
    </w:p>
    <w:p w:rsidR="0025763F" w:rsidRPr="0019773D" w:rsidRDefault="0025763F" w:rsidP="0025763F">
      <w:pPr>
        <w:pStyle w:val="NormalH3"/>
        <w:ind w:left="0"/>
        <w:rPr>
          <w:rFonts w:ascii="Calibri" w:hAnsi="Calibri" w:cs="Tahoma"/>
          <w:sz w:val="18"/>
          <w:szCs w:val="18"/>
          <w:lang w:val="en-GB"/>
        </w:rPr>
      </w:pPr>
    </w:p>
    <w:p w:rsidR="0025763F" w:rsidRPr="0019773D" w:rsidRDefault="0025763F" w:rsidP="009F41D6">
      <w:pPr>
        <w:pStyle w:val="Guide-Bulletsspace"/>
      </w:pPr>
      <w:r w:rsidRPr="0019773D">
        <w:t>the National Agency of the country where the organisation is located, for organisations located in Programme Countries</w:t>
      </w:r>
      <w:r w:rsidR="0058692A" w:rsidRPr="0019773D">
        <w:t>;</w:t>
      </w:r>
    </w:p>
    <w:p w:rsidR="0025763F" w:rsidRPr="0019773D" w:rsidRDefault="0025763F" w:rsidP="009F41D6">
      <w:pPr>
        <w:pStyle w:val="Guide-Bulletsspace"/>
      </w:pPr>
      <w:r w:rsidRPr="0019773D">
        <w:t>SALTO SEE for organisations located in Western Balkans countries</w:t>
      </w:r>
      <w:r w:rsidR="0058692A" w:rsidRPr="0019773D">
        <w:t>;</w:t>
      </w:r>
    </w:p>
    <w:p w:rsidR="0025763F" w:rsidRPr="0019773D" w:rsidRDefault="0025763F" w:rsidP="009F41D6">
      <w:pPr>
        <w:pStyle w:val="Guide-Bulletsspace"/>
      </w:pPr>
      <w:r w:rsidRPr="0019773D">
        <w:t xml:space="preserve">SALTO EECA for organisations located in Eastern Partnership countries and the </w:t>
      </w:r>
      <w:r w:rsidR="00E22357" w:rsidRPr="0019773D">
        <w:t>Territory of Russia as recognised by international law</w:t>
      </w:r>
      <w:r w:rsidR="0058692A" w:rsidRPr="0019773D">
        <w:t>;</w:t>
      </w:r>
    </w:p>
    <w:p w:rsidR="0025763F" w:rsidRPr="0019773D" w:rsidRDefault="0025763F" w:rsidP="009F41D6">
      <w:pPr>
        <w:pStyle w:val="Guide-Bulletsspace"/>
      </w:pPr>
      <w:r w:rsidRPr="0019773D">
        <w:t>SALTO Euromed for organisations located in South</w:t>
      </w:r>
      <w:r w:rsidR="00212E49" w:rsidRPr="0019773D">
        <w:t>ern</w:t>
      </w:r>
      <w:r w:rsidRPr="0019773D">
        <w:t xml:space="preserve"> Mediterranean countries.</w:t>
      </w:r>
    </w:p>
    <w:p w:rsidR="0025763F" w:rsidRPr="0019773D" w:rsidRDefault="0025763F" w:rsidP="0025763F">
      <w:pPr>
        <w:jc w:val="both"/>
        <w:rPr>
          <w:rFonts w:ascii="Calibri" w:hAnsi="Calibri"/>
          <w:sz w:val="18"/>
          <w:szCs w:val="18"/>
          <w:lang w:val="en-GB"/>
        </w:rPr>
      </w:pPr>
    </w:p>
    <w:p w:rsidR="0025763F" w:rsidRPr="0019773D" w:rsidRDefault="00363FDA" w:rsidP="009705D8">
      <w:pPr>
        <w:pStyle w:val="Guide-Normal"/>
      </w:pPr>
      <w:r>
        <w:t xml:space="preserve">Once approved, the accreditation is valid for the entire duration of the Erasmus+ Programme. </w:t>
      </w:r>
      <w:r w:rsidR="0025763F" w:rsidRPr="0019773D">
        <w:t xml:space="preserve">The bodies in charge of accreditation may carry out regular or punctual controls to verify that the accredited organisations still meet the </w:t>
      </w:r>
      <w:r w:rsidR="00080782">
        <w:t>Erasmus+ volunteering</w:t>
      </w:r>
      <w:r w:rsidR="00080782" w:rsidRPr="0019773D">
        <w:t xml:space="preserve"> </w:t>
      </w:r>
      <w:r w:rsidR="0025763F" w:rsidRPr="0019773D">
        <w:t>quality standards. Following these controls, the accreditation may be temporarily suspended or withdrawn.</w:t>
      </w:r>
    </w:p>
    <w:p w:rsidR="0025763F" w:rsidRPr="0019773D" w:rsidRDefault="0025763F" w:rsidP="009705D8">
      <w:pPr>
        <w:pStyle w:val="Guide-Normal"/>
      </w:pPr>
    </w:p>
    <w:p w:rsidR="0025763F" w:rsidRDefault="0025763F" w:rsidP="009705D8">
      <w:pPr>
        <w:pStyle w:val="Guide-Normal"/>
      </w:pPr>
      <w:r w:rsidRPr="0019773D">
        <w:t xml:space="preserve">In order to facilitate partner-finding profiles of all accredited organisations are published in a database of </w:t>
      </w:r>
      <w:r w:rsidR="00080782">
        <w:t>Erasmus+ volunteering</w:t>
      </w:r>
      <w:r w:rsidRPr="0019773D">
        <w:t xml:space="preserve"> organisations</w:t>
      </w:r>
      <w:r w:rsidR="00FF710B" w:rsidRPr="0019773D">
        <w:t xml:space="preserve"> (Volunteering Database)</w:t>
      </w:r>
      <w:r w:rsidR="005726CE" w:rsidRPr="0019773D">
        <w:rPr>
          <w:rStyle w:val="FootnoteReference"/>
        </w:rPr>
        <w:footnoteReference w:id="243"/>
      </w:r>
      <w:r w:rsidR="00FF710B" w:rsidRPr="0019773D">
        <w:t xml:space="preserve">. Accredited organisations are invited to use the Volunteering Database to advertise when they are looking for volunteers for </w:t>
      </w:r>
      <w:r w:rsidR="00080782">
        <w:t>Erasmus+</w:t>
      </w:r>
      <w:r w:rsidR="00080782" w:rsidRPr="0019773D">
        <w:t xml:space="preserve"> </w:t>
      </w:r>
      <w:r w:rsidR="00FF710B" w:rsidRPr="0019773D">
        <w:t xml:space="preserve">projects. </w:t>
      </w:r>
      <w:r w:rsidRPr="0019773D">
        <w:t xml:space="preserve">The database can be consulted on the </w:t>
      </w:r>
      <w:r w:rsidR="00EB26D9" w:rsidRPr="0019773D">
        <w:t>European Youth Portal</w:t>
      </w:r>
      <w:r w:rsidRPr="0019773D">
        <w:t>.</w:t>
      </w:r>
    </w:p>
    <w:p w:rsidR="00A809F5" w:rsidRDefault="00A809F5" w:rsidP="009705D8">
      <w:pPr>
        <w:pStyle w:val="Guide-Normal"/>
      </w:pPr>
    </w:p>
    <w:p w:rsidR="00A809F5" w:rsidRPr="0019773D" w:rsidRDefault="00363FDA" w:rsidP="009705D8">
      <w:pPr>
        <w:pStyle w:val="Guide-Normal"/>
      </w:pPr>
      <w:r w:rsidRPr="00BA2000">
        <w:rPr>
          <w:b/>
        </w:rPr>
        <w:t>Note</w:t>
      </w:r>
      <w:r w:rsidRPr="00BA2000">
        <w:t xml:space="preserve">: An organisation awarded a </w:t>
      </w:r>
      <w:r w:rsidR="00A809F5" w:rsidRPr="00BA2000">
        <w:t xml:space="preserve">Quality Label </w:t>
      </w:r>
      <w:r w:rsidRPr="00BA2000">
        <w:t>within the context of</w:t>
      </w:r>
      <w:r w:rsidR="00A809F5" w:rsidRPr="00BA2000">
        <w:t xml:space="preserve"> the European Solidarity Cor</w:t>
      </w:r>
      <w:r w:rsidR="00A809F5" w:rsidRPr="00E03366">
        <w:t xml:space="preserve">ps Programme </w:t>
      </w:r>
      <w:r w:rsidRPr="00BA2000">
        <w:t>for volunteering activities does not need to apply for an accreditation under Erasmus+</w:t>
      </w:r>
      <w:r w:rsidR="00A809F5" w:rsidRPr="00BA2000">
        <w:t xml:space="preserve"> </w:t>
      </w:r>
      <w:r w:rsidRPr="00BA2000">
        <w:t>to participate in volunteering activities. Such European Solidarity Corps Quality Label is valid in the context of the Erasmus + volunteering activities.</w:t>
      </w:r>
    </w:p>
    <w:p w:rsidR="0025763F" w:rsidRPr="0019773D" w:rsidRDefault="0025763F" w:rsidP="00982260">
      <w:pPr>
        <w:pStyle w:val="Guide-Heading4"/>
        <w:numPr>
          <w:ilvl w:val="0"/>
          <w:numId w:val="93"/>
        </w:numPr>
      </w:pPr>
      <w:r w:rsidRPr="0019773D">
        <w:t>Safety and Protection of participants</w:t>
      </w:r>
    </w:p>
    <w:p w:rsidR="0025763F" w:rsidRPr="0019773D" w:rsidRDefault="0025763F" w:rsidP="00851436">
      <w:pPr>
        <w:pStyle w:val="Guide-Heading5"/>
      </w:pPr>
      <w:r w:rsidRPr="0019773D">
        <w:t>European Health Insurance Card</w:t>
      </w:r>
    </w:p>
    <w:p w:rsidR="0025763F" w:rsidRPr="0019773D" w:rsidRDefault="0025763F" w:rsidP="009705D8">
      <w:pPr>
        <w:pStyle w:val="Guide-Normal"/>
      </w:pPr>
      <w:r w:rsidRPr="0019773D">
        <w:t>If applicable, it is strongly recommended that young people and youth workers taking part in youth mobility projects are in possession of a European Health Insurance Card. This is a free card that gives access to medically necessary, state-provided healthcare during a temporary stay in any of the 28 EU countries, Iceland, Li</w:t>
      </w:r>
      <w:r w:rsidR="00B34E56" w:rsidRPr="0019773D">
        <w:t>e</w:t>
      </w:r>
      <w:r w:rsidRPr="0019773D">
        <w:t>chtenstein</w:t>
      </w:r>
      <w:r w:rsidR="0050128F" w:rsidRPr="0019773D">
        <w:t xml:space="preserve"> and</w:t>
      </w:r>
      <w:r w:rsidRPr="0019773D">
        <w:t xml:space="preserve"> Norway, under the same conditions and at the same cost (free in some countries) as people insured in that country. More information on the card and on how to obtain it is available at </w:t>
      </w:r>
      <w:hyperlink r:id="rId324" w:history="1">
        <w:r w:rsidRPr="0019773D">
          <w:rPr>
            <w:rStyle w:val="Hyperlink"/>
          </w:rPr>
          <w:t>http://ec.europa.eu/social/main.jsp?catId=559</w:t>
        </w:r>
      </w:hyperlink>
      <w:r w:rsidR="00C72E65" w:rsidRPr="0019773D">
        <w:rPr>
          <w:rStyle w:val="Hyperlink"/>
        </w:rPr>
        <w:t xml:space="preserve">. </w:t>
      </w:r>
      <w:r w:rsidRPr="0019773D">
        <w:t xml:space="preserve"> </w:t>
      </w:r>
    </w:p>
    <w:p w:rsidR="0025763F" w:rsidRPr="0019773D" w:rsidRDefault="0025763F" w:rsidP="00851436">
      <w:pPr>
        <w:pStyle w:val="Guide-Heading5"/>
      </w:pPr>
      <w:r w:rsidRPr="0019773D">
        <w:t>Youth Exchanges</w:t>
      </w:r>
    </w:p>
    <w:p w:rsidR="0025763F" w:rsidRPr="0019773D" w:rsidRDefault="0025763F" w:rsidP="009705D8">
      <w:pPr>
        <w:pStyle w:val="Guide-Normal"/>
      </w:pPr>
      <w:r w:rsidRPr="0019773D">
        <w:t xml:space="preserve">All participants in a Youth Exchange must be insured against the risks linked to their participation in these activities. The Erasmus+ Programme does not define a unique format of insurance, nor does it recommend specific insurance companies. The Programme leaves it up to </w:t>
      </w:r>
      <w:r w:rsidR="003273F6" w:rsidRPr="0019773D">
        <w:t>participating</w:t>
      </w:r>
      <w:r w:rsidRPr="0019773D">
        <w:t xml:space="preserve"> organisations to seek the most suitable insurance policy according to the type of activity carried out and to the insurance formats available at national level.</w:t>
      </w:r>
      <w:r w:rsidR="00956779" w:rsidRPr="0019773D">
        <w:t xml:space="preserve"> </w:t>
      </w:r>
      <w:r w:rsidRPr="0019773D">
        <w:t xml:space="preserve">Furthermore, it is not necessary to stipulate a project-specific insurance, if the participants are already covered by insurance policies previously stipulated by themselves or the </w:t>
      </w:r>
      <w:r w:rsidR="003273F6" w:rsidRPr="0019773D">
        <w:t>participating</w:t>
      </w:r>
      <w:r w:rsidRPr="0019773D">
        <w:t xml:space="preserve"> organisations. In any circumstances, the following areas must be covered: third party liability for youth leaders (including, wherever appropriate, professional indemnity or insurance for responsibility); accident and serious illness (including permanent or temporary incapacity); death (including repatriation in case of activities carried out abroad); wherever relevant, medical assistance, including after care and special insurance for particular circumstances such as outdoor activities.</w:t>
      </w:r>
    </w:p>
    <w:p w:rsidR="0025763F" w:rsidRPr="0019773D" w:rsidRDefault="00080782" w:rsidP="00851436">
      <w:pPr>
        <w:pStyle w:val="Guide-Heading5"/>
      </w:pPr>
      <w:r>
        <w:t>Erasmus+</w:t>
      </w:r>
      <w:r w:rsidR="0025763F" w:rsidRPr="0019773D">
        <w:t xml:space="preserve"> </w:t>
      </w:r>
      <w:r>
        <w:t xml:space="preserve">Volunteering </w:t>
      </w:r>
      <w:r w:rsidR="00FD5CE8">
        <w:t>Insurance</w:t>
      </w:r>
    </w:p>
    <w:p w:rsidR="0025763F" w:rsidRPr="0019773D" w:rsidRDefault="0025763F" w:rsidP="009705D8">
      <w:pPr>
        <w:pStyle w:val="Guide-Normal"/>
      </w:pPr>
      <w:r w:rsidRPr="0019773D">
        <w:t>Every volunteer must</w:t>
      </w:r>
      <w:r w:rsidR="00EB26D9" w:rsidRPr="0019773D">
        <w:t xml:space="preserve"> </w:t>
      </w:r>
      <w:r w:rsidRPr="0019773D">
        <w:t xml:space="preserve">be enrolled in the </w:t>
      </w:r>
      <w:r w:rsidR="00080782">
        <w:t>Erasmus+ Volunteering</w:t>
      </w:r>
      <w:r w:rsidR="00080782" w:rsidRPr="0019773D">
        <w:t xml:space="preserve"> </w:t>
      </w:r>
      <w:r w:rsidRPr="0019773D">
        <w:t>Insurance</w:t>
      </w:r>
      <w:r w:rsidR="006331CC">
        <w:rPr>
          <w:rStyle w:val="FootnoteReference"/>
        </w:rPr>
        <w:footnoteReference w:id="244"/>
      </w:r>
      <w:r w:rsidRPr="0019773D">
        <w:t xml:space="preserve"> foreseen by the Erasmus+ Programme, which complements the coverage by the European Health Insurance Card and/or national social security systems. </w:t>
      </w:r>
    </w:p>
    <w:p w:rsidR="0025763F" w:rsidRPr="0019773D" w:rsidRDefault="0025763F" w:rsidP="0025763F">
      <w:pPr>
        <w:pStyle w:val="ListParagraph"/>
        <w:autoSpaceDE w:val="0"/>
        <w:adjustRightInd w:val="0"/>
        <w:jc w:val="both"/>
        <w:rPr>
          <w:rFonts w:ascii="Calibri" w:hAnsi="Calibri"/>
          <w:sz w:val="18"/>
          <w:szCs w:val="18"/>
          <w:lang w:val="en-GB"/>
        </w:rPr>
      </w:pPr>
    </w:p>
    <w:p w:rsidR="0025763F" w:rsidRPr="0019773D" w:rsidRDefault="0025763F" w:rsidP="009705D8">
      <w:pPr>
        <w:pStyle w:val="Guide-Normal"/>
      </w:pPr>
      <w:r w:rsidRPr="0019773D">
        <w:t>Those volunteers who are not be eligible for the European Health Insurance Card shall be entitled to receive a full coverage through the Insurance provided by the European Commission.</w:t>
      </w:r>
    </w:p>
    <w:p w:rsidR="0025763F" w:rsidRPr="0019773D" w:rsidRDefault="0025763F" w:rsidP="009705D8">
      <w:pPr>
        <w:pStyle w:val="Guide-Normal"/>
      </w:pPr>
    </w:p>
    <w:p w:rsidR="0025763F" w:rsidRPr="0019773D" w:rsidRDefault="0025763F" w:rsidP="009705D8">
      <w:pPr>
        <w:pStyle w:val="Guide-Normal"/>
      </w:pPr>
      <w:r w:rsidRPr="0019773D">
        <w:t xml:space="preserve">The coordinating organisation, in cooperation with the sending and receiving organisations, is responsible for the enrolment of the volunteer(s). This enrolment must be done before the departure of the volunteer(s) and cover the duration of the activity. </w:t>
      </w:r>
    </w:p>
    <w:p w:rsidR="0025763F" w:rsidRPr="0019773D" w:rsidRDefault="0025763F" w:rsidP="009705D8">
      <w:pPr>
        <w:pStyle w:val="Guide-Normal"/>
      </w:pPr>
    </w:p>
    <w:p w:rsidR="0025763F" w:rsidRPr="0019773D" w:rsidRDefault="0025763F" w:rsidP="009705D8">
      <w:pPr>
        <w:pStyle w:val="Guide-Normal"/>
      </w:pPr>
      <w:r w:rsidRPr="0019773D">
        <w:t xml:space="preserve">Information about the coverage and support available through the insurance for volunteers, as well as instructions for enrolment, is available on the website of the Executive Agency. </w:t>
      </w:r>
    </w:p>
    <w:p w:rsidR="0025763F" w:rsidRPr="0019773D" w:rsidRDefault="0025763F" w:rsidP="00982260">
      <w:pPr>
        <w:pStyle w:val="Guide-Heading4"/>
        <w:numPr>
          <w:ilvl w:val="0"/>
          <w:numId w:val="93"/>
        </w:numPr>
      </w:pPr>
      <w:r w:rsidRPr="0019773D">
        <w:t>Visa requirements</w:t>
      </w:r>
    </w:p>
    <w:p w:rsidR="0025763F" w:rsidRPr="0019773D" w:rsidRDefault="0025763F" w:rsidP="009705D8">
      <w:pPr>
        <w:pStyle w:val="Guide-Normal"/>
      </w:pPr>
      <w:r w:rsidRPr="0019773D">
        <w:t xml:space="preserve">Young people and youth workers taking part in youth mobility projects may need to obtain a visa for staying abroad in the Programme or Partner Country hosting the activity. </w:t>
      </w:r>
    </w:p>
    <w:p w:rsidR="0025763F" w:rsidRPr="0019773D" w:rsidRDefault="0025763F" w:rsidP="009705D8">
      <w:pPr>
        <w:pStyle w:val="Guide-Normal"/>
      </w:pPr>
    </w:p>
    <w:p w:rsidR="0025763F" w:rsidRPr="0019773D" w:rsidRDefault="0025763F" w:rsidP="009705D8">
      <w:pPr>
        <w:pStyle w:val="Guide-Normal"/>
      </w:pPr>
      <w:r w:rsidRPr="0019773D">
        <w:t xml:space="preserve">It is a collective responsibility of all the participating organisations to ensure that the authorisations required (short/long stay visas or residence permits) are in order before the planned </w:t>
      </w:r>
      <w:r w:rsidR="00D1517C" w:rsidRPr="0019773D">
        <w:t>a</w:t>
      </w:r>
      <w:r w:rsidRPr="0019773D">
        <w:t xml:space="preserve">ctivity takes place. It is strongly recommended that the authorisations are requested from the competent authorities well in advance, since the process may take several </w:t>
      </w:r>
      <w:r w:rsidR="00861A97" w:rsidRPr="0019773D">
        <w:t>weeks. National</w:t>
      </w:r>
      <w:r w:rsidRPr="0019773D">
        <w:t xml:space="preserve"> Agencies and the Executive Agency may give further advice and support concerning visas, residence permits, social security, etc. </w:t>
      </w:r>
    </w:p>
    <w:p w:rsidR="0025763F" w:rsidRPr="0019773D" w:rsidRDefault="0025763F" w:rsidP="00982260">
      <w:pPr>
        <w:pStyle w:val="Guide-Heading4"/>
        <w:numPr>
          <w:ilvl w:val="0"/>
          <w:numId w:val="93"/>
        </w:numPr>
      </w:pPr>
      <w:r w:rsidRPr="0019773D">
        <w:t xml:space="preserve">Conditions of participation of </w:t>
      </w:r>
      <w:r w:rsidR="00080782" w:rsidRPr="0019773D">
        <w:t xml:space="preserve"> </w:t>
      </w:r>
      <w:r w:rsidRPr="0019773D">
        <w:t xml:space="preserve">volunteers </w:t>
      </w:r>
    </w:p>
    <w:p w:rsidR="0025763F" w:rsidRPr="0019773D" w:rsidRDefault="0025763F" w:rsidP="00851436">
      <w:pPr>
        <w:pStyle w:val="Guide-Heading5"/>
      </w:pPr>
      <w:r w:rsidRPr="0019773D">
        <w:t>Selection</w:t>
      </w:r>
    </w:p>
    <w:p w:rsidR="0025763F" w:rsidRPr="0019773D" w:rsidRDefault="0025763F" w:rsidP="009705D8">
      <w:pPr>
        <w:pStyle w:val="Guide-Normal"/>
      </w:pPr>
      <w:r w:rsidRPr="0019773D">
        <w:t xml:space="preserve">The selection of volunteers can be carried out by any of the organisations involved in the project (usually this task is carried out by the sending or coordinating organisation). </w:t>
      </w:r>
    </w:p>
    <w:p w:rsidR="0025763F" w:rsidRPr="0019773D" w:rsidRDefault="0025763F" w:rsidP="009705D8">
      <w:pPr>
        <w:pStyle w:val="Guide-Normal"/>
      </w:pPr>
    </w:p>
    <w:p w:rsidR="0025763F" w:rsidRDefault="0025763F" w:rsidP="009705D8">
      <w:pPr>
        <w:pStyle w:val="Guide-Normal"/>
      </w:pPr>
      <w:r w:rsidRPr="0019773D">
        <w:t xml:space="preserve">The </w:t>
      </w:r>
      <w:r w:rsidR="00080782">
        <w:t>Erasmus+ Volunteering activities</w:t>
      </w:r>
      <w:r w:rsidRPr="0019773D">
        <w:t xml:space="preserve"> </w:t>
      </w:r>
      <w:r w:rsidR="00080782">
        <w:t>are</w:t>
      </w:r>
      <w:r w:rsidR="00080782" w:rsidRPr="0019773D">
        <w:t xml:space="preserve"> </w:t>
      </w:r>
      <w:r w:rsidRPr="0019773D">
        <w:t xml:space="preserve">open to all young people, including people with fewer opportunities. Volunteers are to be selected in a fair, transparent and objective way, regardless of their ethnic group, religion, sexual orientation, political opinion, etc. No previous qualifications, educational level, specific experience or language knowledge should be required. A more specific profile of the volunteer might be drawn up if justified by the nature of the tasks of the activity or by the project context. </w:t>
      </w:r>
    </w:p>
    <w:p w:rsidR="00BA2000" w:rsidRDefault="00BA2000" w:rsidP="009705D8">
      <w:pPr>
        <w:pStyle w:val="Guide-Normal"/>
      </w:pPr>
    </w:p>
    <w:p w:rsidR="00E03366" w:rsidRDefault="00BA2000" w:rsidP="009705D8">
      <w:pPr>
        <w:pStyle w:val="Guide-Normal"/>
        <w:rPr>
          <w:rFonts w:cs="Calibri"/>
          <w:color w:val="000000"/>
        </w:rPr>
      </w:pPr>
      <w:r w:rsidRPr="000F7427">
        <w:rPr>
          <w:rFonts w:cs="Calibri"/>
          <w:color w:val="000000"/>
        </w:rPr>
        <w:t xml:space="preserve">In the case of </w:t>
      </w:r>
      <w:r w:rsidR="00B252B2" w:rsidRPr="000F7427">
        <w:rPr>
          <w:rFonts w:cs="Calibri"/>
          <w:color w:val="000000"/>
        </w:rPr>
        <w:t xml:space="preserve">volunteering activities within Programme Countries, </w:t>
      </w:r>
      <w:r w:rsidRPr="000F7427">
        <w:rPr>
          <w:rFonts w:cs="Calibri"/>
          <w:color w:val="000000"/>
        </w:rPr>
        <w:t>organisations must carry out the</w:t>
      </w:r>
      <w:r w:rsidR="00B252B2" w:rsidRPr="000F7427">
        <w:rPr>
          <w:rFonts w:cs="Calibri"/>
          <w:color w:val="000000"/>
        </w:rPr>
        <w:t xml:space="preserve"> </w:t>
      </w:r>
      <w:r w:rsidRPr="000F7427">
        <w:rPr>
          <w:rFonts w:cs="Calibri"/>
          <w:color w:val="000000"/>
        </w:rPr>
        <w:t xml:space="preserve">selection </w:t>
      </w:r>
      <w:r w:rsidR="00B252B2" w:rsidRPr="000F7427">
        <w:rPr>
          <w:rFonts w:cs="Calibri"/>
          <w:color w:val="000000"/>
        </w:rPr>
        <w:t xml:space="preserve">of the volunteers among the pool of young people registered in </w:t>
      </w:r>
      <w:r w:rsidRPr="000F7427">
        <w:rPr>
          <w:rFonts w:cs="Calibri"/>
          <w:color w:val="000000"/>
        </w:rPr>
        <w:t>the European Solidarity Corps</w:t>
      </w:r>
      <w:r w:rsidRPr="00485303">
        <w:rPr>
          <w:rFonts w:cs="Calibri"/>
          <w:color w:val="000000"/>
        </w:rPr>
        <w:t>.</w:t>
      </w:r>
      <w:r>
        <w:rPr>
          <w:rFonts w:cs="Calibri"/>
          <w:color w:val="000000"/>
        </w:rPr>
        <w:t xml:space="preserve"> </w:t>
      </w:r>
      <w:r w:rsidR="001E4543">
        <w:rPr>
          <w:rFonts w:cs="Calibri"/>
          <w:color w:val="000000"/>
        </w:rPr>
        <w:t xml:space="preserve">An online tool called PASS enables organisations to search and contact those young people. </w:t>
      </w:r>
      <w:r>
        <w:rPr>
          <w:rFonts w:cs="Calibri"/>
          <w:color w:val="000000"/>
        </w:rPr>
        <w:t>Organisation</w:t>
      </w:r>
      <w:r w:rsidR="001E4543">
        <w:rPr>
          <w:rFonts w:cs="Calibri"/>
          <w:color w:val="000000"/>
        </w:rPr>
        <w:t>s</w:t>
      </w:r>
      <w:r>
        <w:rPr>
          <w:rFonts w:cs="Calibri"/>
          <w:color w:val="000000"/>
        </w:rPr>
        <w:t xml:space="preserve"> holding either an Erasmus+ volunteering accreditation or a European Solidarity Corps Quality Label </w:t>
      </w:r>
      <w:r w:rsidR="00810EEF">
        <w:rPr>
          <w:rFonts w:cs="Calibri"/>
          <w:color w:val="000000"/>
        </w:rPr>
        <w:t>have automatic access to the tool</w:t>
      </w:r>
      <w:r w:rsidR="00793A0C">
        <w:rPr>
          <w:rStyle w:val="FootnoteReference"/>
          <w:rFonts w:cs="Calibri"/>
          <w:color w:val="000000"/>
        </w:rPr>
        <w:footnoteReference w:id="245"/>
      </w:r>
      <w:r w:rsidR="00810EEF">
        <w:rPr>
          <w:rFonts w:cs="Calibri"/>
          <w:color w:val="000000"/>
        </w:rPr>
        <w:t xml:space="preserve"> along with their access to the European Youth Portal's volunteering database.</w:t>
      </w:r>
      <w:r w:rsidR="00E03366">
        <w:rPr>
          <w:rFonts w:cs="Calibri"/>
          <w:color w:val="000000"/>
        </w:rPr>
        <w:t xml:space="preserve"> </w:t>
      </w:r>
    </w:p>
    <w:p w:rsidR="00E03366" w:rsidRDefault="00E03366" w:rsidP="009705D8">
      <w:pPr>
        <w:pStyle w:val="Guide-Normal"/>
        <w:rPr>
          <w:rFonts w:cs="Calibri"/>
          <w:color w:val="000000"/>
        </w:rPr>
      </w:pPr>
    </w:p>
    <w:p w:rsidR="00231158" w:rsidRPr="00D2712B" w:rsidRDefault="00231158" w:rsidP="00231158">
      <w:pPr>
        <w:pStyle w:val="Guide-Normal"/>
      </w:pPr>
      <w:r w:rsidRPr="00D2712B">
        <w:t xml:space="preserve">The selection process should be always in compliance with the principles and quality standards of the </w:t>
      </w:r>
      <w:r w:rsidR="00080782">
        <w:t>Erasmus+ Volunteering activities</w:t>
      </w:r>
      <w:r w:rsidRPr="00D2712B">
        <w:t xml:space="preserve">. </w:t>
      </w:r>
    </w:p>
    <w:p w:rsidR="00231158" w:rsidRPr="0019773D" w:rsidRDefault="00231158" w:rsidP="009705D8">
      <w:pPr>
        <w:pStyle w:val="Guide-Normal"/>
      </w:pPr>
    </w:p>
    <w:p w:rsidR="0025763F" w:rsidRPr="0019773D" w:rsidRDefault="0025763F" w:rsidP="00851436">
      <w:pPr>
        <w:pStyle w:val="Guide-Heading5"/>
      </w:pPr>
      <w:r w:rsidRPr="0019773D">
        <w:t>Agreement with the volunteer</w:t>
      </w:r>
    </w:p>
    <w:p w:rsidR="00097D5F" w:rsidRDefault="0025763F" w:rsidP="009705D8">
      <w:pPr>
        <w:pStyle w:val="Guide-Normal"/>
      </w:pPr>
      <w:r w:rsidRPr="0019773D">
        <w:t xml:space="preserve">Prior to their departure, </w:t>
      </w:r>
      <w:r w:rsidR="00861A97" w:rsidRPr="0019773D">
        <w:t xml:space="preserve">each volunteer must sign a </w:t>
      </w:r>
      <w:r w:rsidR="00FF710B" w:rsidRPr="0019773D">
        <w:t>V</w:t>
      </w:r>
      <w:r w:rsidR="00861A97" w:rsidRPr="0019773D">
        <w:t xml:space="preserve">olunteering </w:t>
      </w:r>
      <w:r w:rsidR="00FF710B" w:rsidRPr="0019773D">
        <w:t>A</w:t>
      </w:r>
      <w:r w:rsidRPr="0019773D">
        <w:t xml:space="preserve">greement with the </w:t>
      </w:r>
      <w:r w:rsidR="00FF710B" w:rsidRPr="0019773D">
        <w:t>coordinating organisation</w:t>
      </w:r>
      <w:r w:rsidRPr="0019773D">
        <w:t xml:space="preserve">. This agreement defines the tasks s/he will carry out during the </w:t>
      </w:r>
      <w:r w:rsidR="00080782">
        <w:t>volunteering activity</w:t>
      </w:r>
      <w:r w:rsidRPr="0019773D">
        <w:t>, the intended learning outcomes</w:t>
      </w:r>
      <w:r w:rsidR="00FF710B" w:rsidRPr="0019773D">
        <w:t>, etc</w:t>
      </w:r>
      <w:r w:rsidRPr="0019773D">
        <w:t xml:space="preserve">. As part of the agreement, </w:t>
      </w:r>
      <w:r w:rsidR="00FF710B" w:rsidRPr="0019773D">
        <w:t xml:space="preserve">the coordinating organisation will provide the volunteer with </w:t>
      </w:r>
      <w:r w:rsidRPr="0019773D">
        <w:t xml:space="preserve">the </w:t>
      </w:r>
      <w:r w:rsidR="00080782">
        <w:t xml:space="preserve">Erasmus+ </w:t>
      </w:r>
      <w:r w:rsidR="00793A0C">
        <w:t xml:space="preserve">volunteering </w:t>
      </w:r>
      <w:r w:rsidR="00793A0C" w:rsidRPr="0019773D">
        <w:t>Info</w:t>
      </w:r>
      <w:r w:rsidRPr="0019773D">
        <w:t xml:space="preserve">-kit, </w:t>
      </w:r>
      <w:r w:rsidR="00D57AA5" w:rsidRPr="0019773D">
        <w:t>which contains</w:t>
      </w:r>
      <w:r w:rsidRPr="0019773D">
        <w:t xml:space="preserve"> information about what to expect from </w:t>
      </w:r>
      <w:r w:rsidR="00080782">
        <w:t>the experience</w:t>
      </w:r>
      <w:r w:rsidR="00080782" w:rsidRPr="0019773D">
        <w:t xml:space="preserve"> </w:t>
      </w:r>
      <w:r w:rsidRPr="0019773D">
        <w:t xml:space="preserve">and on how to use Youthpass and receive a certificate at the end of the activity. </w:t>
      </w:r>
      <w:r w:rsidR="00FF710B" w:rsidRPr="0019773D">
        <w:t xml:space="preserve">The Volunteering Agreement </w:t>
      </w:r>
      <w:r w:rsidRPr="0019773D">
        <w:t xml:space="preserve">remains an internal document among partners and volunteers; </w:t>
      </w:r>
      <w:r w:rsidR="00FF710B" w:rsidRPr="0019773D">
        <w:t xml:space="preserve">however it may be </w:t>
      </w:r>
      <w:r w:rsidR="00080782" w:rsidRPr="0019773D">
        <w:t>requested</w:t>
      </w:r>
      <w:r w:rsidR="00FF710B" w:rsidRPr="0019773D">
        <w:t xml:space="preserve"> </w:t>
      </w:r>
      <w:r w:rsidRPr="0019773D">
        <w:t>by the granting National Agency.</w:t>
      </w:r>
    </w:p>
    <w:p w:rsidR="00492AE6" w:rsidRDefault="00492AE6" w:rsidP="009705D8">
      <w:pPr>
        <w:pStyle w:val="Guide-Normal"/>
      </w:pPr>
    </w:p>
    <w:p w:rsidR="00097D5F" w:rsidRPr="0019773D" w:rsidRDefault="00097D5F" w:rsidP="00851436">
      <w:pPr>
        <w:pStyle w:val="Guide-Heading5"/>
      </w:pPr>
      <w:r w:rsidRPr="0019773D">
        <w:t xml:space="preserve">Mobility Tool </w:t>
      </w:r>
    </w:p>
    <w:p w:rsidR="00097D5F" w:rsidRPr="0019773D" w:rsidRDefault="00097D5F" w:rsidP="009705D8">
      <w:pPr>
        <w:pStyle w:val="Guide-Normal"/>
        <w:rPr>
          <w:rFonts w:eastAsia="Lucida Sans Unicode"/>
        </w:rPr>
      </w:pPr>
      <w:r w:rsidRPr="0019773D">
        <w:rPr>
          <w:rFonts w:eastAsia="Lucida Sans Unicode"/>
        </w:rPr>
        <w:t xml:space="preserve">When the </w:t>
      </w:r>
      <w:r w:rsidR="002F18AE" w:rsidRPr="0019773D">
        <w:rPr>
          <w:rFonts w:eastAsia="Lucida Sans Unicode"/>
        </w:rPr>
        <w:t xml:space="preserve">volunteers </w:t>
      </w:r>
      <w:r w:rsidRPr="0019773D">
        <w:rPr>
          <w:rFonts w:eastAsia="Lucida Sans Unicode"/>
        </w:rPr>
        <w:t xml:space="preserve">are selected, the beneficiary organisation must encode general information regarding the </w:t>
      </w:r>
      <w:r w:rsidR="002F18AE" w:rsidRPr="0019773D">
        <w:rPr>
          <w:rFonts w:eastAsia="Lucida Sans Unicode"/>
        </w:rPr>
        <w:t xml:space="preserve">volunteer </w:t>
      </w:r>
      <w:r w:rsidRPr="0019773D">
        <w:rPr>
          <w:rFonts w:eastAsia="Lucida Sans Unicode"/>
        </w:rPr>
        <w:t xml:space="preserve">and the type of activity s/he will carry out (e.g. participant name, destination, duration of the </w:t>
      </w:r>
      <w:r w:rsidR="00080782">
        <w:rPr>
          <w:rFonts w:eastAsia="Lucida Sans Unicode"/>
        </w:rPr>
        <w:t>activity</w:t>
      </w:r>
      <w:r w:rsidRPr="0019773D">
        <w:rPr>
          <w:rFonts w:eastAsia="Lucida Sans Unicode"/>
        </w:rPr>
        <w:t>, etc.) into Mobility Tool</w:t>
      </w:r>
      <w:r w:rsidR="00FB320F" w:rsidRPr="0019773D">
        <w:rPr>
          <w:rFonts w:eastAsia="Lucida Sans Unicode"/>
        </w:rPr>
        <w:t>+</w:t>
      </w:r>
      <w:r w:rsidR="00FF710B" w:rsidRPr="0019773D">
        <w:rPr>
          <w:rFonts w:eastAsia="Lucida Sans Unicode"/>
        </w:rPr>
        <w:t xml:space="preserve"> as soon as possible</w:t>
      </w:r>
      <w:r w:rsidRPr="0019773D">
        <w:rPr>
          <w:rFonts w:eastAsia="Lucida Sans Unicode"/>
        </w:rPr>
        <w:t>. Mobility Tool</w:t>
      </w:r>
      <w:r w:rsidR="00FB320F" w:rsidRPr="0019773D">
        <w:rPr>
          <w:rFonts w:eastAsia="Lucida Sans Unicode"/>
        </w:rPr>
        <w:t>+</w:t>
      </w:r>
      <w:r w:rsidRPr="0019773D">
        <w:rPr>
          <w:rFonts w:eastAsia="Lucida Sans Unicode"/>
        </w:rPr>
        <w:t xml:space="preserve"> will support the beneficiary in the management of the Erasmus+ mobility activities. The beneficiary organisation is also responsible for updating Mobility Tool</w:t>
      </w:r>
      <w:r w:rsidR="00FB320F" w:rsidRPr="0019773D">
        <w:rPr>
          <w:rFonts w:eastAsia="Lucida Sans Unicode"/>
        </w:rPr>
        <w:t>+</w:t>
      </w:r>
      <w:r w:rsidRPr="0019773D">
        <w:rPr>
          <w:rFonts w:eastAsia="Lucida Sans Unicode"/>
        </w:rPr>
        <w:t xml:space="preserve"> with any change occurred to participants or activities during the lifetime of the mobility project. Beneficiaries will be able to generate prefilled reports from Mobility Tool based on the information they have provided. Mobility Tool</w:t>
      </w:r>
      <w:r w:rsidR="00FB320F" w:rsidRPr="0019773D">
        <w:rPr>
          <w:rFonts w:eastAsia="Lucida Sans Unicode"/>
        </w:rPr>
        <w:t>+</w:t>
      </w:r>
      <w:r w:rsidRPr="0019773D">
        <w:rPr>
          <w:rFonts w:eastAsia="Lucida Sans Unicode"/>
        </w:rPr>
        <w:t xml:space="preserve"> will also generate reports to be filled in by the participants in mobility activities.</w:t>
      </w:r>
    </w:p>
    <w:p w:rsidR="00242069" w:rsidRPr="0019773D" w:rsidRDefault="00242069" w:rsidP="009705D8">
      <w:pPr>
        <w:pStyle w:val="Guide-Normal"/>
        <w:rPr>
          <w:rFonts w:eastAsia="Lucida Sans Unicode"/>
        </w:rPr>
      </w:pPr>
    </w:p>
    <w:p w:rsidR="00097D5F" w:rsidRPr="0019773D" w:rsidRDefault="00097D5F" w:rsidP="009705D8">
      <w:pPr>
        <w:pStyle w:val="Guide-Normal"/>
        <w:rPr>
          <w:rFonts w:eastAsia="Lucida Sans Unicode"/>
        </w:rPr>
      </w:pPr>
      <w:r w:rsidRPr="0019773D">
        <w:rPr>
          <w:rFonts w:eastAsia="Lucida Sans Unicode"/>
        </w:rPr>
        <w:t>More information about Mobility Tool</w:t>
      </w:r>
      <w:r w:rsidR="00FB320F" w:rsidRPr="0019773D">
        <w:rPr>
          <w:rFonts w:eastAsia="Lucida Sans Unicode"/>
        </w:rPr>
        <w:t>+</w:t>
      </w:r>
      <w:r w:rsidRPr="0019773D">
        <w:rPr>
          <w:rFonts w:eastAsia="Lucida Sans Unicode"/>
        </w:rPr>
        <w:t xml:space="preserve"> and how to access it will be provided in the grant agreement between the National Agency and the beneficiary. </w:t>
      </w:r>
    </w:p>
    <w:p w:rsidR="0025763F" w:rsidRPr="0019773D" w:rsidRDefault="0025763F" w:rsidP="00851436">
      <w:pPr>
        <w:pStyle w:val="Guide-Heading5"/>
      </w:pPr>
      <w:r w:rsidRPr="0019773D">
        <w:t>Linguistic support</w:t>
      </w:r>
    </w:p>
    <w:p w:rsidR="00FF710B" w:rsidRPr="0019773D" w:rsidRDefault="0025763F" w:rsidP="009705D8">
      <w:pPr>
        <w:pStyle w:val="Guide-Normal"/>
      </w:pPr>
      <w:r w:rsidRPr="0019773D">
        <w:t>Young volunteers undertaking a</w:t>
      </w:r>
      <w:r w:rsidR="00080782">
        <w:t xml:space="preserve"> volunteering activity </w:t>
      </w:r>
      <w:r w:rsidRPr="0019773D">
        <w:t xml:space="preserve">lasting two months or longer are eligible to receive linguistic support prior to departure or during the activity. </w:t>
      </w:r>
    </w:p>
    <w:p w:rsidR="00FF710B" w:rsidRPr="0019773D" w:rsidRDefault="00FF710B" w:rsidP="009705D8">
      <w:pPr>
        <w:pStyle w:val="Guide-Normal"/>
      </w:pPr>
    </w:p>
    <w:p w:rsidR="00FF710B" w:rsidRDefault="00B85CFF" w:rsidP="009705D8">
      <w:pPr>
        <w:pStyle w:val="Guide-Normal"/>
      </w:pPr>
      <w:r w:rsidRPr="006331CC">
        <w:rPr>
          <w:u w:val="single"/>
        </w:rPr>
        <w:t>For l</w:t>
      </w:r>
      <w:r w:rsidR="00FF710B" w:rsidRPr="006331CC">
        <w:rPr>
          <w:u w:val="single"/>
        </w:rPr>
        <w:t xml:space="preserve">anguages </w:t>
      </w:r>
      <w:r w:rsidRPr="006331CC">
        <w:rPr>
          <w:u w:val="single"/>
        </w:rPr>
        <w:t>that are</w:t>
      </w:r>
      <w:r w:rsidR="00FF710B" w:rsidRPr="006331CC">
        <w:rPr>
          <w:u w:val="single"/>
        </w:rPr>
        <w:t xml:space="preserve"> available through the Online Linguistic Support</w:t>
      </w:r>
      <w:r w:rsidR="00FF710B" w:rsidRPr="0019773D">
        <w:t>:</w:t>
      </w:r>
    </w:p>
    <w:p w:rsidR="006331CC" w:rsidRPr="0019773D" w:rsidRDefault="006331CC" w:rsidP="009705D8">
      <w:pPr>
        <w:pStyle w:val="Guide-Normal"/>
      </w:pPr>
    </w:p>
    <w:p w:rsidR="0025763F" w:rsidRPr="0019773D" w:rsidRDefault="00FF710B" w:rsidP="009705D8">
      <w:pPr>
        <w:pStyle w:val="Guide-Normal"/>
      </w:pPr>
      <w:r w:rsidRPr="0019773D">
        <w:t>T</w:t>
      </w:r>
      <w:r w:rsidR="0025763F" w:rsidRPr="0019773D">
        <w:t>he Commission make</w:t>
      </w:r>
      <w:r w:rsidR="00934894" w:rsidRPr="0019773D">
        <w:t>s</w:t>
      </w:r>
      <w:r w:rsidR="0025763F" w:rsidRPr="0019773D">
        <w:t xml:space="preserve"> available an online tool for volunteers with a view to assess their competence in the language they will use to carry out their volunteering abroad. This tool offer</w:t>
      </w:r>
      <w:r w:rsidR="00934894" w:rsidRPr="0019773D">
        <w:t>s</w:t>
      </w:r>
      <w:r w:rsidR="0025763F" w:rsidRPr="0019773D">
        <w:t xml:space="preserve"> them, where necessary, the possibility to improve the knowledge of the language before and/or during the </w:t>
      </w:r>
      <w:r w:rsidR="00080782">
        <w:t>mobility</w:t>
      </w:r>
      <w:r w:rsidR="0025763F" w:rsidRPr="0019773D">
        <w:t xml:space="preserve">. </w:t>
      </w:r>
      <w:r w:rsidR="00BB0D5E" w:rsidRPr="00BB0D5E">
        <w:t>Participants with a level of at least B2 in the main language of volunte</w:t>
      </w:r>
      <w:r w:rsidR="00155886">
        <w:t>e</w:t>
      </w:r>
      <w:r w:rsidR="00BB0D5E" w:rsidRPr="00BB0D5E">
        <w:t>ring may choose to follow an OLS course in the language of the</w:t>
      </w:r>
      <w:r w:rsidR="00155886">
        <w:t xml:space="preserve"> receiving</w:t>
      </w:r>
      <w:r w:rsidR="00BB0D5E" w:rsidRPr="00BB0D5E">
        <w:t xml:space="preserve"> country, if available.</w:t>
      </w:r>
      <w:r w:rsidR="00BB0D5E">
        <w:t xml:space="preserve"> </w:t>
      </w:r>
      <w:r w:rsidR="0025763F" w:rsidRPr="0019773D">
        <w:t>Such an online service will be gradually implemented in the course of the Programme. The linguistic support</w:t>
      </w:r>
      <w:r w:rsidR="006E7D8F" w:rsidRPr="0019773D">
        <w:t xml:space="preserve"> </w:t>
      </w:r>
      <w:r w:rsidR="00934894" w:rsidRPr="0019773D">
        <w:t>is</w:t>
      </w:r>
      <w:r w:rsidR="0025763F" w:rsidRPr="0019773D">
        <w:t xml:space="preserve"> provided as follows:</w:t>
      </w:r>
    </w:p>
    <w:p w:rsidR="0025763F" w:rsidRPr="0019773D" w:rsidRDefault="0025763F" w:rsidP="0025763F">
      <w:pPr>
        <w:jc w:val="both"/>
        <w:rPr>
          <w:rFonts w:ascii="Calibri" w:hAnsi="Calibri"/>
          <w:sz w:val="18"/>
          <w:szCs w:val="18"/>
          <w:lang w:val="en-GB"/>
        </w:rPr>
      </w:pPr>
    </w:p>
    <w:p w:rsidR="0025763F" w:rsidRPr="0019773D" w:rsidRDefault="0025763F" w:rsidP="00004520">
      <w:pPr>
        <w:pStyle w:val="Guide-Bulletsspace"/>
      </w:pPr>
      <w:r w:rsidRPr="0019773D">
        <w:t>at the time of applying, the applicant organisation will estimate the need for linguistic support for their participants - in the main language that volunteers will use to carry out their tasks</w:t>
      </w:r>
      <w:r w:rsidR="00004520" w:rsidRPr="00004520">
        <w:t xml:space="preserve"> or in the language of th</w:t>
      </w:r>
      <w:r w:rsidR="00155886">
        <w:t>e receiving</w:t>
      </w:r>
      <w:r w:rsidR="00004520" w:rsidRPr="00004520">
        <w:t xml:space="preserve"> country, if applicable</w:t>
      </w:r>
      <w:r w:rsidR="0058692A" w:rsidRPr="0019773D">
        <w:t>;</w:t>
      </w:r>
    </w:p>
    <w:p w:rsidR="0025763F" w:rsidRPr="0019773D" w:rsidRDefault="0025763F" w:rsidP="009F41D6">
      <w:pPr>
        <w:pStyle w:val="Guide-Bulletsspace"/>
      </w:pPr>
      <w:r w:rsidRPr="0019773D">
        <w:t xml:space="preserve">National Agencies allocate online licences to beneficiary organisations according to general criteria specified by the </w:t>
      </w:r>
      <w:r w:rsidR="002E4034" w:rsidRPr="0019773D">
        <w:t xml:space="preserve">European </w:t>
      </w:r>
      <w:r w:rsidRPr="0019773D">
        <w:t>Commission</w:t>
      </w:r>
      <w:r w:rsidR="0058692A" w:rsidRPr="0019773D">
        <w:t>;</w:t>
      </w:r>
    </w:p>
    <w:p w:rsidR="0025763F" w:rsidRPr="0019773D" w:rsidRDefault="0025763F" w:rsidP="00004520">
      <w:pPr>
        <w:pStyle w:val="Guide-Bulletsspace"/>
      </w:pPr>
      <w:r w:rsidRPr="0019773D">
        <w:t>once selected, all volunteers (except native speakers</w:t>
      </w:r>
      <w:r w:rsidR="006E7D8F" w:rsidRPr="0019773D">
        <w:t xml:space="preserve"> and in duly justified cases</w:t>
      </w:r>
      <w:r w:rsidRPr="0019773D">
        <w:t xml:space="preserve">) benefiting from the online service </w:t>
      </w:r>
      <w:r w:rsidR="006E7D8F" w:rsidRPr="0019773D">
        <w:t xml:space="preserve">must </w:t>
      </w:r>
      <w:r w:rsidRPr="0019773D">
        <w:t xml:space="preserve">carry out an online language test to assess their competences in the foreign language they will use during their </w:t>
      </w:r>
      <w:r w:rsidR="00080782">
        <w:t xml:space="preserve">mobility abroad </w:t>
      </w:r>
      <w:r w:rsidR="00004520" w:rsidRPr="00004520">
        <w:t>or in the language of the</w:t>
      </w:r>
      <w:r w:rsidR="00155886">
        <w:t xml:space="preserve"> receiving</w:t>
      </w:r>
      <w:r w:rsidR="00004520" w:rsidRPr="00004520">
        <w:t xml:space="preserve"> country, if applicable</w:t>
      </w:r>
      <w:r w:rsidRPr="0019773D">
        <w:t xml:space="preserve">. The results of this </w:t>
      </w:r>
      <w:r w:rsidR="00566976" w:rsidRPr="0019773D">
        <w:t xml:space="preserve">assessment </w:t>
      </w:r>
      <w:r w:rsidRPr="0019773D">
        <w:t>will be communicated to the volunteers and will not have any influence on their possibility to go abroad</w:t>
      </w:r>
      <w:r w:rsidR="0058692A" w:rsidRPr="0019773D">
        <w:t>;</w:t>
      </w:r>
    </w:p>
    <w:p w:rsidR="0025763F" w:rsidRPr="0019773D" w:rsidRDefault="0025763F" w:rsidP="009F41D6">
      <w:pPr>
        <w:pStyle w:val="Guide-Bulletsspace"/>
      </w:pPr>
      <w:r w:rsidRPr="0019773D">
        <w:t>based on the number of online licen</w:t>
      </w:r>
      <w:r w:rsidR="0047598F" w:rsidRPr="0019773D">
        <w:t>c</w:t>
      </w:r>
      <w:r w:rsidRPr="0019773D">
        <w:t>es available</w:t>
      </w:r>
      <w:r w:rsidR="00934894" w:rsidRPr="0019773D">
        <w:t xml:space="preserve"> for language courses</w:t>
      </w:r>
      <w:r w:rsidRPr="0019773D">
        <w:t>, the volunteers who need linguistic support may be offered the possibility to follow an online language course</w:t>
      </w:r>
      <w:r w:rsidR="0058692A" w:rsidRPr="0019773D">
        <w:t>;</w:t>
      </w:r>
    </w:p>
    <w:p w:rsidR="0025763F" w:rsidRPr="0019773D" w:rsidRDefault="0025763F" w:rsidP="00004520">
      <w:pPr>
        <w:pStyle w:val="Guide-Bulletsspace"/>
      </w:pPr>
      <w:r w:rsidRPr="0019773D">
        <w:t xml:space="preserve">at the end of their </w:t>
      </w:r>
      <w:r w:rsidR="00080782">
        <w:t>mobility</w:t>
      </w:r>
      <w:r w:rsidRPr="0019773D">
        <w:t xml:space="preserve">, volunteers will carry out a second online language </w:t>
      </w:r>
      <w:r w:rsidR="00566976" w:rsidRPr="0019773D">
        <w:t xml:space="preserve">assessment </w:t>
      </w:r>
      <w:r w:rsidRPr="0019773D">
        <w:t>to measure the progress made in the</w:t>
      </w:r>
      <w:r w:rsidR="00004520" w:rsidRPr="00004520">
        <w:t xml:space="preserve"> selected</w:t>
      </w:r>
      <w:r w:rsidRPr="0019773D">
        <w:t xml:space="preserve"> language. The results will be communicated to the volunteer</w:t>
      </w:r>
      <w:r w:rsidR="000717FC" w:rsidRPr="0019773D">
        <w:t>, to the coordinating organisation upon request,</w:t>
      </w:r>
      <w:r w:rsidRPr="0019773D">
        <w:t xml:space="preserve"> and could thereafter be integrated in the Youthpass </w:t>
      </w:r>
      <w:r w:rsidR="00D1517C" w:rsidRPr="0019773D">
        <w:t>certificate</w:t>
      </w:r>
      <w:r w:rsidRPr="0019773D">
        <w:t xml:space="preserve">. </w:t>
      </w:r>
    </w:p>
    <w:p w:rsidR="0025763F" w:rsidRPr="0019773D" w:rsidRDefault="0025763F" w:rsidP="0025763F">
      <w:pPr>
        <w:pStyle w:val="ListParagraph"/>
        <w:jc w:val="both"/>
        <w:rPr>
          <w:rFonts w:ascii="Calibri" w:hAnsi="Calibri"/>
          <w:sz w:val="18"/>
          <w:szCs w:val="18"/>
          <w:lang w:val="en-GB"/>
        </w:rPr>
      </w:pPr>
    </w:p>
    <w:p w:rsidR="0025763F" w:rsidRDefault="0025763F" w:rsidP="009705D8">
      <w:pPr>
        <w:pStyle w:val="Guide-Normal"/>
      </w:pPr>
      <w:r w:rsidRPr="0019773D">
        <w:t xml:space="preserve">In the initial stages of the Programme, the online assessment and courses will not be provided in all EU languages and language courses may not be available for all participants requesting them. </w:t>
      </w:r>
      <w:r w:rsidR="00934894" w:rsidRPr="0019773D">
        <w:t>F</w:t>
      </w:r>
      <w:r w:rsidRPr="0019773D">
        <w:t xml:space="preserve">urther details </w:t>
      </w:r>
      <w:r w:rsidR="00934894" w:rsidRPr="0019773D">
        <w:t>are</w:t>
      </w:r>
      <w:r w:rsidRPr="0019773D">
        <w:t xml:space="preserve"> made available </w:t>
      </w:r>
      <w:r w:rsidR="00566976" w:rsidRPr="0019773D">
        <w:t xml:space="preserve">on </w:t>
      </w:r>
      <w:r w:rsidRPr="0019773D">
        <w:t>the websites of the Commission and National Agencies.</w:t>
      </w:r>
    </w:p>
    <w:p w:rsidR="006331CC" w:rsidRDefault="006331CC" w:rsidP="009705D8">
      <w:pPr>
        <w:pStyle w:val="Guide-Normal"/>
      </w:pPr>
    </w:p>
    <w:p w:rsidR="006331CC" w:rsidRPr="0019773D" w:rsidRDefault="006331CC" w:rsidP="009705D8">
      <w:pPr>
        <w:pStyle w:val="Guide-Normal"/>
      </w:pPr>
      <w:r>
        <w:t xml:space="preserve">The existence of </w:t>
      </w:r>
      <w:r w:rsidRPr="0019773D">
        <w:t>Online Linguistic Support</w:t>
      </w:r>
      <w:r>
        <w:t xml:space="preserve"> should not prevent organisations from providing other types of language support to volunteers. </w:t>
      </w:r>
    </w:p>
    <w:p w:rsidR="0025763F" w:rsidRPr="0019773D" w:rsidRDefault="0025763F" w:rsidP="009705D8">
      <w:pPr>
        <w:pStyle w:val="Guide-Normal"/>
      </w:pPr>
    </w:p>
    <w:p w:rsidR="00FF710B" w:rsidRDefault="00B85CFF" w:rsidP="009705D8">
      <w:pPr>
        <w:pStyle w:val="Guide-Normal"/>
      </w:pPr>
      <w:r w:rsidRPr="006331CC">
        <w:rPr>
          <w:u w:val="single"/>
        </w:rPr>
        <w:t>For l</w:t>
      </w:r>
      <w:r w:rsidR="00FF710B" w:rsidRPr="006331CC">
        <w:rPr>
          <w:u w:val="single"/>
        </w:rPr>
        <w:t xml:space="preserve">anguages </w:t>
      </w:r>
      <w:r w:rsidRPr="006331CC">
        <w:rPr>
          <w:u w:val="single"/>
        </w:rPr>
        <w:t>that are</w:t>
      </w:r>
      <w:r w:rsidR="00FF710B" w:rsidRPr="006331CC">
        <w:rPr>
          <w:u w:val="single"/>
        </w:rPr>
        <w:t xml:space="preserve"> not </w:t>
      </w:r>
      <w:r w:rsidRPr="006331CC">
        <w:rPr>
          <w:u w:val="single"/>
        </w:rPr>
        <w:t xml:space="preserve">available through </w:t>
      </w:r>
      <w:r w:rsidR="00FF710B" w:rsidRPr="006331CC">
        <w:rPr>
          <w:u w:val="single"/>
        </w:rPr>
        <w:t>the Online Linguistic Support</w:t>
      </w:r>
      <w:r w:rsidR="00FF710B" w:rsidRPr="0019773D">
        <w:t>:</w:t>
      </w:r>
    </w:p>
    <w:p w:rsidR="006331CC" w:rsidRPr="0019773D" w:rsidRDefault="006331CC" w:rsidP="009705D8">
      <w:pPr>
        <w:pStyle w:val="Guide-Normal"/>
      </w:pPr>
    </w:p>
    <w:p w:rsidR="0025763F" w:rsidRPr="0019773D" w:rsidRDefault="0025763F" w:rsidP="009705D8">
      <w:pPr>
        <w:pStyle w:val="Guide-Normal"/>
      </w:pPr>
      <w:r w:rsidRPr="0019773D">
        <w:t>For languages not covered by the online service</w:t>
      </w:r>
      <w:r w:rsidR="00FF710B" w:rsidRPr="0019773D">
        <w:t xml:space="preserve">, </w:t>
      </w:r>
      <w:r w:rsidRPr="0019773D">
        <w:t xml:space="preserve">support for language learning must be arranged by the participating organisations in the youth mobility project. A specific grant for "linguistic support" may be provided for that purpose. Beneficiaries of this grant should encourage participants to start learning the language before their </w:t>
      </w:r>
      <w:r w:rsidR="00080782">
        <w:t>activity</w:t>
      </w:r>
      <w:r w:rsidRPr="0019773D">
        <w:t>.</w:t>
      </w:r>
      <w:r w:rsidR="00956779" w:rsidRPr="0019773D">
        <w:t xml:space="preserve"> </w:t>
      </w:r>
      <w:r w:rsidRPr="0019773D">
        <w:t>Furthermore, organisations involved in a youth mobility project can use the "organisational support" grant to address the needs of participants in terms of pedagogical, task-related, intercultural or specific linguistic preparation (see the "funding rules" section in Part B of this Guide).</w:t>
      </w:r>
    </w:p>
    <w:p w:rsidR="0025763F" w:rsidRPr="0019773D" w:rsidRDefault="0025763F" w:rsidP="00851436">
      <w:pPr>
        <w:pStyle w:val="Guide-Heading5"/>
      </w:pPr>
      <w:r w:rsidRPr="0019773D">
        <w:t>Pre-departure training</w:t>
      </w:r>
    </w:p>
    <w:p w:rsidR="0025763F" w:rsidRPr="0019773D" w:rsidRDefault="009973A8" w:rsidP="009705D8">
      <w:pPr>
        <w:pStyle w:val="Guide-Normal"/>
      </w:pPr>
      <w:r>
        <w:t xml:space="preserve">The quality of the preparation of the participants is a key element to implement a successful project. In this regard, a pre-departure training is to be provided to the volunteers. </w:t>
      </w:r>
      <w:r w:rsidR="0025763F" w:rsidRPr="0019773D">
        <w:t xml:space="preserve">Pre-departure training is the responsibility of the </w:t>
      </w:r>
      <w:r w:rsidR="00080782">
        <w:t xml:space="preserve">participating </w:t>
      </w:r>
      <w:r w:rsidR="0025763F" w:rsidRPr="0019773D">
        <w:t>organisations (usually the sending organisation or the coordinating organisation) and gives volunteers an opportunity to talk about their expectations, develop their motivation and learning objectives, and obtain information on their host country and on the Erasmus+ Programme. In addition, a one-day pre-departure training aimed at establishing contacts with the outgoing volunteers</w:t>
      </w:r>
      <w:r w:rsidR="00FF710B" w:rsidRPr="0019773D">
        <w:t xml:space="preserve"> may be organised</w:t>
      </w:r>
      <w:r w:rsidR="001E1809">
        <w:t xml:space="preserve"> by the National Agencies</w:t>
      </w:r>
      <w:r w:rsidR="0025763F" w:rsidRPr="0019773D">
        <w:t xml:space="preserve">. </w:t>
      </w:r>
    </w:p>
    <w:p w:rsidR="0025763F" w:rsidRPr="0019773D" w:rsidRDefault="0025763F" w:rsidP="00851436">
      <w:pPr>
        <w:pStyle w:val="Guide-AnnexeHeading3"/>
      </w:pPr>
      <w:r w:rsidRPr="0019773D">
        <w:t>During Mobility</w:t>
      </w:r>
    </w:p>
    <w:p w:rsidR="0025763F" w:rsidRPr="0019773D" w:rsidRDefault="00080782" w:rsidP="00851436">
      <w:pPr>
        <w:pStyle w:val="Guide-Heading4"/>
      </w:pPr>
      <w:r>
        <w:t>Erasmus+ Volunteering</w:t>
      </w:r>
      <w:r w:rsidRPr="0019773D">
        <w:t xml:space="preserve"> </w:t>
      </w:r>
      <w:r w:rsidR="0025763F" w:rsidRPr="0019773D">
        <w:t xml:space="preserve">Training and Evaluation Cycle </w:t>
      </w:r>
    </w:p>
    <w:p w:rsidR="0025763F" w:rsidRPr="005D6304" w:rsidRDefault="00080782" w:rsidP="009705D8">
      <w:pPr>
        <w:pStyle w:val="Guide-Normal"/>
      </w:pPr>
      <w:r>
        <w:t>V</w:t>
      </w:r>
      <w:r w:rsidR="0025763F" w:rsidRPr="0019773D">
        <w:t xml:space="preserve">olunteers have the right and obligation to participate in the following training and evaluation sessions, organised in line with </w:t>
      </w:r>
      <w:r w:rsidR="0039682C" w:rsidRPr="0019773D">
        <w:t xml:space="preserve">the </w:t>
      </w:r>
      <w:r w:rsidR="0039682C" w:rsidRPr="005D6304">
        <w:t>document "</w:t>
      </w:r>
      <w:hyperlink r:id="rId325" w:history="1">
        <w:r w:rsidR="0025763F" w:rsidRPr="005D6304">
          <w:rPr>
            <w:rStyle w:val="Hyperlink"/>
          </w:rPr>
          <w:t>Training</w:t>
        </w:r>
        <w:r w:rsidR="0039682C" w:rsidRPr="005D6304">
          <w:rPr>
            <w:rStyle w:val="Hyperlink"/>
          </w:rPr>
          <w:t xml:space="preserve"> </w:t>
        </w:r>
        <w:r w:rsidR="00D23944" w:rsidRPr="005D6304">
          <w:rPr>
            <w:rStyle w:val="Hyperlink"/>
          </w:rPr>
          <w:t xml:space="preserve">and </w:t>
        </w:r>
        <w:r w:rsidR="0039682C" w:rsidRPr="005D6304">
          <w:rPr>
            <w:rStyle w:val="Hyperlink"/>
          </w:rPr>
          <w:t>Evaluation Cycle</w:t>
        </w:r>
        <w:r w:rsidR="0025763F" w:rsidRPr="005D6304">
          <w:rPr>
            <w:rStyle w:val="Hyperlink"/>
          </w:rPr>
          <w:t xml:space="preserve">: Guidelines and Minimum Quality Standards </w:t>
        </w:r>
        <w:r w:rsidR="00485303" w:rsidRPr="00485303">
          <w:rPr>
            <w:rStyle w:val="Hyperlink"/>
          </w:rPr>
          <w:t xml:space="preserve">for Erasmus+ volunteering activities </w:t>
        </w:r>
        <w:r w:rsidR="0025763F" w:rsidRPr="005D6304">
          <w:rPr>
            <w:rStyle w:val="Hyperlink"/>
          </w:rPr>
          <w:t>of the European Commission</w:t>
        </w:r>
      </w:hyperlink>
      <w:r w:rsidR="005E4A71" w:rsidRPr="005D6304">
        <w:t>"</w:t>
      </w:r>
      <w:r w:rsidR="0039682C" w:rsidRPr="005D6304">
        <w:t xml:space="preserve">, available on the website. </w:t>
      </w:r>
    </w:p>
    <w:p w:rsidR="0025763F" w:rsidRPr="0019773D" w:rsidRDefault="0025763F" w:rsidP="00851436">
      <w:pPr>
        <w:pStyle w:val="Guide-Heading4"/>
      </w:pPr>
      <w:r w:rsidRPr="005D6304">
        <w:t>Who organises the Training</w:t>
      </w:r>
      <w:r w:rsidRPr="0019773D">
        <w:t xml:space="preserve"> and Evaluation cycle? </w:t>
      </w:r>
    </w:p>
    <w:p w:rsidR="0025763F" w:rsidRPr="0019773D" w:rsidRDefault="0025763F" w:rsidP="009705D8">
      <w:pPr>
        <w:pStyle w:val="Guide-Normal"/>
      </w:pPr>
      <w:r w:rsidRPr="0019773D">
        <w:t>The responsibility for organising the Training and Evaluation Cycle depends on where the events are to take place:</w:t>
      </w:r>
    </w:p>
    <w:p w:rsidR="0025763F" w:rsidRPr="0019773D" w:rsidRDefault="0025763F" w:rsidP="00503030">
      <w:pPr>
        <w:pStyle w:val="ListParagraph"/>
        <w:jc w:val="both"/>
        <w:rPr>
          <w:rFonts w:ascii="Calibri" w:hAnsi="Calibri"/>
          <w:sz w:val="18"/>
          <w:szCs w:val="18"/>
          <w:lang w:val="en-GB"/>
        </w:rPr>
      </w:pPr>
    </w:p>
    <w:p w:rsidR="0025763F" w:rsidRPr="0019773D" w:rsidRDefault="0058692A" w:rsidP="009F41D6">
      <w:pPr>
        <w:pStyle w:val="Guide-Bulletsspace"/>
      </w:pPr>
      <w:r w:rsidRPr="0019773D">
        <w:t>i</w:t>
      </w:r>
      <w:r w:rsidR="0025763F" w:rsidRPr="0019773D">
        <w:t>n Programme Countries: the training/evaluation is organised by the National Agencies</w:t>
      </w:r>
      <w:r w:rsidRPr="0019773D">
        <w:t>;</w:t>
      </w:r>
    </w:p>
    <w:p w:rsidR="0025763F" w:rsidRPr="0019773D" w:rsidRDefault="0058692A" w:rsidP="009F41D6">
      <w:pPr>
        <w:pStyle w:val="Guide-Bulletsspace"/>
      </w:pPr>
      <w:r w:rsidRPr="0019773D">
        <w:t>i</w:t>
      </w:r>
      <w:r w:rsidR="0025763F" w:rsidRPr="0019773D">
        <w:t xml:space="preserve">n </w:t>
      </w:r>
      <w:r w:rsidR="00FF710B" w:rsidRPr="0019773D">
        <w:t>Partner Countries neighbouring the EU</w:t>
      </w:r>
      <w:r w:rsidR="00AE5250" w:rsidRPr="0019773D">
        <w:t xml:space="preserve"> (region 1-4)</w:t>
      </w:r>
      <w:r w:rsidR="0025763F" w:rsidRPr="0019773D">
        <w:t>: the training/evaluation is organised respectively by SALTO SEE</w:t>
      </w:r>
      <w:r w:rsidR="00E07CBB" w:rsidRPr="0019773D">
        <w:t xml:space="preserve">, </w:t>
      </w:r>
      <w:r w:rsidR="0025763F" w:rsidRPr="0019773D">
        <w:t xml:space="preserve">SALTO EECA </w:t>
      </w:r>
      <w:r w:rsidR="00E07CBB" w:rsidRPr="0019773D">
        <w:t xml:space="preserve">and SALTO Euromed </w:t>
      </w:r>
      <w:r w:rsidR="0025763F" w:rsidRPr="0019773D">
        <w:t>Resource Centres</w:t>
      </w:r>
      <w:r w:rsidR="00AE5250" w:rsidRPr="0019773D">
        <w:rPr>
          <w:rStyle w:val="FootnoteReference"/>
        </w:rPr>
        <w:footnoteReference w:id="246"/>
      </w:r>
      <w:r w:rsidR="00AE5250" w:rsidRPr="0019773D">
        <w:t xml:space="preserve"> </w:t>
      </w:r>
      <w:r w:rsidR="00FF710B" w:rsidRPr="0019773D">
        <w:t>in the countries covered by each of the centres respectively</w:t>
      </w:r>
      <w:r w:rsidRPr="0019773D">
        <w:t>;</w:t>
      </w:r>
    </w:p>
    <w:p w:rsidR="0025763F" w:rsidRPr="0019773D" w:rsidRDefault="0058692A" w:rsidP="009F41D6">
      <w:pPr>
        <w:pStyle w:val="Guide-Bulletsspace"/>
      </w:pPr>
      <w:r w:rsidRPr="0019773D">
        <w:t>i</w:t>
      </w:r>
      <w:r w:rsidR="0025763F" w:rsidRPr="0019773D">
        <w:t xml:space="preserve">n other Partner Countries: training and evaluation sessions are not organised by National Agencies or SALTOs. It is responsibility of the participating organisations to ensure that the volunteers receive </w:t>
      </w:r>
      <w:r w:rsidR="00080782" w:rsidRPr="0019773D">
        <w:t>on</w:t>
      </w:r>
      <w:r w:rsidR="0025763F" w:rsidRPr="0019773D">
        <w:t xml:space="preserve">-arrival training and that they are provided a space for carrying out a mid-term evaluation of their experience. In this regard, </w:t>
      </w:r>
      <w:r w:rsidR="00D57AA5" w:rsidRPr="0019773D">
        <w:t xml:space="preserve">for </w:t>
      </w:r>
      <w:r w:rsidR="0025763F" w:rsidRPr="0019773D">
        <w:t>activities organised within the framework of Capacity Building in the youth field, the costs linked to such preparation can be covered under the item "activity costs</w:t>
      </w:r>
      <w:r w:rsidR="001D1E69" w:rsidRPr="0019773D">
        <w:t>"</w:t>
      </w:r>
      <w:r w:rsidR="0025763F" w:rsidRPr="0019773D">
        <w:t>.</w:t>
      </w:r>
    </w:p>
    <w:p w:rsidR="0025763F" w:rsidRPr="0019773D" w:rsidRDefault="00956779" w:rsidP="0025763F">
      <w:pPr>
        <w:pStyle w:val="NormalH3"/>
        <w:tabs>
          <w:tab w:val="left" w:pos="6240"/>
        </w:tabs>
        <w:ind w:left="0"/>
        <w:rPr>
          <w:rFonts w:ascii="Calibri" w:hAnsi="Calibri" w:cs="Tahoma"/>
          <w:sz w:val="18"/>
          <w:szCs w:val="18"/>
          <w:lang w:val="en-GB"/>
        </w:rPr>
      </w:pPr>
      <w:r w:rsidRPr="0019773D">
        <w:rPr>
          <w:rFonts w:ascii="Calibri" w:hAnsi="Calibri" w:cs="Tahoma"/>
          <w:sz w:val="18"/>
          <w:szCs w:val="18"/>
          <w:lang w:val="en-GB"/>
        </w:rPr>
        <w:t xml:space="preserve"> </w:t>
      </w:r>
    </w:p>
    <w:p w:rsidR="0025763F" w:rsidRPr="0019773D" w:rsidRDefault="0025763F" w:rsidP="009705D8">
      <w:pPr>
        <w:pStyle w:val="Guide-Normal"/>
      </w:pPr>
      <w:r w:rsidRPr="0019773D">
        <w:t xml:space="preserve">As soon as the </w:t>
      </w:r>
      <w:r w:rsidR="002C2DCB" w:rsidRPr="0019773D">
        <w:t>contract is signed by both parties</w:t>
      </w:r>
      <w:r w:rsidRPr="0019773D">
        <w:t xml:space="preserve">, the coordinating organisations should immediately </w:t>
      </w:r>
      <w:r w:rsidR="00FF710B" w:rsidRPr="0019773D">
        <w:t>fill out the information about the volunteer(s) in Mobility Tool</w:t>
      </w:r>
      <w:r w:rsidR="00FB320F" w:rsidRPr="0019773D">
        <w:t>+</w:t>
      </w:r>
      <w:r w:rsidR="00FF710B" w:rsidRPr="0019773D">
        <w:t xml:space="preserve"> and </w:t>
      </w:r>
      <w:r w:rsidRPr="0019773D">
        <w:t xml:space="preserve">contact the relevant National Agency or the SALTO Resource Centre in order to allow those structures to organise the Training and Evaluation sessions for the volunteers involved in their project. </w:t>
      </w:r>
    </w:p>
    <w:p w:rsidR="0025763F" w:rsidRPr="0019773D" w:rsidRDefault="0025763F" w:rsidP="009705D8">
      <w:pPr>
        <w:pStyle w:val="Guide-Normal"/>
      </w:pPr>
    </w:p>
    <w:p w:rsidR="0025763F" w:rsidRPr="0019773D" w:rsidRDefault="0025763F" w:rsidP="009705D8">
      <w:pPr>
        <w:pStyle w:val="Guide-Normal"/>
      </w:pPr>
      <w:r w:rsidRPr="0019773D">
        <w:t>In any case, beneficiaries are always encouraged to provide additional training and evaluation opportunities to the volunteers, even if no specific fund</w:t>
      </w:r>
      <w:r w:rsidR="00D57AA5" w:rsidRPr="0019773D">
        <w:t>s</w:t>
      </w:r>
      <w:r w:rsidRPr="0019773D">
        <w:t xml:space="preserve"> </w:t>
      </w:r>
      <w:r w:rsidR="00D57AA5" w:rsidRPr="0019773D">
        <w:t>are</w:t>
      </w:r>
      <w:r w:rsidRPr="0019773D">
        <w:t xml:space="preserve"> allocated </w:t>
      </w:r>
      <w:r w:rsidR="00D57AA5" w:rsidRPr="0019773D">
        <w:t xml:space="preserve">for that purpose </w:t>
      </w:r>
      <w:r w:rsidRPr="0019773D">
        <w:t>within the project grant. All relevant providers of training and evaluation activities should provide information about Youthpass.</w:t>
      </w:r>
    </w:p>
    <w:p w:rsidR="0025763F" w:rsidRPr="0019773D" w:rsidRDefault="0025763F" w:rsidP="009705D8">
      <w:pPr>
        <w:pStyle w:val="Guide-Normal"/>
      </w:pPr>
    </w:p>
    <w:p w:rsidR="0025763F" w:rsidRPr="0019773D" w:rsidRDefault="0025763F" w:rsidP="009705D8">
      <w:pPr>
        <w:pStyle w:val="Guide-Normal"/>
      </w:pPr>
      <w:r w:rsidRPr="0019773D">
        <w:t xml:space="preserve">For projects lasting less than 2 months, participating organisations </w:t>
      </w:r>
      <w:r w:rsidR="00FC7D40">
        <w:t>are</w:t>
      </w:r>
      <w:r w:rsidRPr="0019773D">
        <w:t xml:space="preserve"> responsib</w:t>
      </w:r>
      <w:r w:rsidR="00FC7D40">
        <w:t>le for</w:t>
      </w:r>
      <w:r w:rsidRPr="0019773D">
        <w:t xml:space="preserve"> organis</w:t>
      </w:r>
      <w:r w:rsidR="00FC7D40">
        <w:t>ing</w:t>
      </w:r>
      <w:r w:rsidRPr="0019773D">
        <w:t xml:space="preserve"> preparation sessions that are adapted to the needs of the volunteers and/or to the type of activity. </w:t>
      </w:r>
      <w:r w:rsidR="00573A10">
        <w:t xml:space="preserve">In addition, </w:t>
      </w:r>
      <w:r w:rsidR="00573A10">
        <w:rPr>
          <w:szCs w:val="24"/>
          <w:lang w:val="en-US"/>
        </w:rPr>
        <w:t xml:space="preserve">in cases of justified needs, an on-arrival training for short-term activities involving young people with fewer opportunities may be organised by the participating organisations. </w:t>
      </w:r>
      <w:r w:rsidRPr="0019773D">
        <w:t xml:space="preserve">Within the framework of mobility projects, the costs linked to such </w:t>
      </w:r>
      <w:r w:rsidR="00573A10">
        <w:t>sessions</w:t>
      </w:r>
      <w:r w:rsidR="00573A10" w:rsidRPr="0019773D">
        <w:t xml:space="preserve"> </w:t>
      </w:r>
      <w:r w:rsidRPr="0019773D">
        <w:t>can be covered under the item "exceptional costs"</w:t>
      </w:r>
      <w:r w:rsidR="00FC7D40">
        <w:t xml:space="preserve"> for activities involving young people with fewer opportunities</w:t>
      </w:r>
      <w:r w:rsidRPr="0019773D">
        <w:t xml:space="preserve"> (see "funding rules" section in Part B of this Guide).</w:t>
      </w:r>
    </w:p>
    <w:p w:rsidR="0025763F" w:rsidRPr="0019773D" w:rsidRDefault="0025763F" w:rsidP="00851436">
      <w:pPr>
        <w:pStyle w:val="Guide-AnnexeHeading3"/>
      </w:pPr>
      <w:r w:rsidRPr="0019773D">
        <w:t>After Mobility</w:t>
      </w:r>
    </w:p>
    <w:p w:rsidR="0025763F" w:rsidRPr="0019773D" w:rsidRDefault="0025763F" w:rsidP="00851436">
      <w:pPr>
        <w:pStyle w:val="Guide-Heading4"/>
      </w:pPr>
      <w:r w:rsidRPr="0019773D">
        <w:t>Recognition of learning outcomes</w:t>
      </w:r>
      <w:r w:rsidR="00C72E65" w:rsidRPr="0019773D">
        <w:t xml:space="preserve"> - </w:t>
      </w:r>
      <w:r w:rsidRPr="0019773D">
        <w:t>Youthpass</w:t>
      </w:r>
    </w:p>
    <w:p w:rsidR="0025763F" w:rsidRPr="0019773D" w:rsidRDefault="0025763F" w:rsidP="009705D8">
      <w:pPr>
        <w:pStyle w:val="Guide-Normal"/>
      </w:pPr>
      <w:r w:rsidRPr="0019773D">
        <w:t xml:space="preserve">Every young person, volunteer or youth worker taking part in a youth mobility project is entitled to receive a Youthpass certificate. Youthpass describes and validates the non-formal and informal learning experience acquired during the project (learning outcomes). Youthpass can also be used during the project activities as </w:t>
      </w:r>
      <w:r w:rsidR="00D57AA5" w:rsidRPr="0019773D">
        <w:t xml:space="preserve">a </w:t>
      </w:r>
      <w:r w:rsidRPr="0019773D">
        <w:t>tool t</w:t>
      </w:r>
      <w:r w:rsidR="00D57AA5" w:rsidRPr="0019773D">
        <w:t>o</w:t>
      </w:r>
      <w:r w:rsidRPr="0019773D">
        <w:t xml:space="preserve"> help participants to become more aware of their learning process. For support and more information on Youthpass, please consult the Youthpass guide and other relevant material at </w:t>
      </w:r>
      <w:hyperlink r:id="rId326" w:history="1">
        <w:r w:rsidRPr="0019773D">
          <w:rPr>
            <w:rStyle w:val="Hyperlink"/>
          </w:rPr>
          <w:t>www.youthpass.eu</w:t>
        </w:r>
      </w:hyperlink>
      <w:r w:rsidRPr="0019773D">
        <w:t>.</w:t>
      </w:r>
    </w:p>
    <w:p w:rsidR="0025763F" w:rsidRPr="0019773D" w:rsidRDefault="0025763F" w:rsidP="0025763F">
      <w:pPr>
        <w:autoSpaceDE w:val="0"/>
        <w:adjustRightInd w:val="0"/>
        <w:jc w:val="both"/>
        <w:rPr>
          <w:rFonts w:ascii="Calibri" w:hAnsi="Calibri"/>
          <w:sz w:val="18"/>
          <w:szCs w:val="18"/>
          <w:lang w:val="en-GB"/>
        </w:rPr>
      </w:pPr>
    </w:p>
    <w:p w:rsidR="0025763F" w:rsidRPr="0019773D" w:rsidRDefault="00BD1BB3" w:rsidP="00851436">
      <w:pPr>
        <w:pStyle w:val="Guide-AnnexeHeading3"/>
      </w:pPr>
      <w:r w:rsidRPr="0019773D">
        <w:t>M</w:t>
      </w:r>
      <w:r w:rsidR="0025763F" w:rsidRPr="0019773D">
        <w:t>obility of young people and youth workers outside mobility projects</w:t>
      </w:r>
    </w:p>
    <w:p w:rsidR="0025763F" w:rsidRPr="0019773D" w:rsidRDefault="0025763F" w:rsidP="009705D8">
      <w:pPr>
        <w:pStyle w:val="Guide-Normal"/>
      </w:pPr>
      <w:r w:rsidRPr="0019773D">
        <w:t>Beyond the mobility projects under Key Action 1, the Erasmus+ Programme supports mobility of young people and youth workers also under Strategic Partnerships and Capacity Building in the field of youth. In these cases, i</w:t>
      </w:r>
      <w:r w:rsidR="00D57AA5" w:rsidRPr="0019773D">
        <w:t>f</w:t>
      </w:r>
      <w:r w:rsidRPr="0019773D">
        <w:t xml:space="preserve"> applicable, the participating organisations must follow the same principles and quality standards set for the activities funded within the framework of mobility projects.</w:t>
      </w:r>
      <w:r w:rsidR="00956779" w:rsidRPr="0019773D">
        <w:t xml:space="preserve"> </w:t>
      </w:r>
    </w:p>
    <w:p w:rsidR="00B30C18" w:rsidRPr="0019773D" w:rsidRDefault="00B30C18" w:rsidP="0025763F">
      <w:pPr>
        <w:autoSpaceDE w:val="0"/>
        <w:adjustRightInd w:val="0"/>
        <w:jc w:val="both"/>
        <w:rPr>
          <w:rFonts w:ascii="Calibri" w:hAnsi="Calibri"/>
          <w:sz w:val="18"/>
          <w:szCs w:val="18"/>
          <w:lang w:val="en-GB"/>
        </w:rPr>
      </w:pPr>
    </w:p>
    <w:p w:rsidR="00B30C18" w:rsidRPr="0019773D" w:rsidRDefault="00B30C18" w:rsidP="00851436">
      <w:pPr>
        <w:pStyle w:val="Guide-Heading2"/>
        <w:sectPr w:rsidR="00B30C18" w:rsidRPr="0019773D" w:rsidSect="00CC4982">
          <w:headerReference w:type="default" r:id="rId327"/>
          <w:footerReference w:type="even" r:id="rId328"/>
          <w:footerReference w:type="default" r:id="rId329"/>
          <w:type w:val="continuous"/>
          <w:pgSz w:w="11907" w:h="16840" w:code="9"/>
          <w:pgMar w:top="57" w:right="1418" w:bottom="1134" w:left="1418" w:header="283" w:footer="283" w:gutter="0"/>
          <w:cols w:space="720"/>
          <w:titlePg/>
          <w:docGrid w:linePitch="326"/>
        </w:sectPr>
      </w:pPr>
    </w:p>
    <w:p w:rsidR="00B30C18" w:rsidRPr="0019773D" w:rsidRDefault="0052641C" w:rsidP="00851436">
      <w:pPr>
        <w:pStyle w:val="Guide-Annexe-Heading2"/>
        <w:rPr>
          <w:rFonts w:eastAsia="Lucida Sans Unicode"/>
          <w:sz w:val="18"/>
          <w:szCs w:val="18"/>
        </w:rPr>
      </w:pPr>
      <w:bookmarkStart w:id="156" w:name="_Toc496600159"/>
      <w:r w:rsidRPr="0019773D">
        <w:t xml:space="preserve">Erasmus Mundus </w:t>
      </w:r>
      <w:r w:rsidR="00B30C18" w:rsidRPr="0019773D">
        <w:t>Joint Master Degrees</w:t>
      </w:r>
      <w:bookmarkEnd w:id="156"/>
      <w:r w:rsidR="00B30C18" w:rsidRPr="0019773D">
        <w:t xml:space="preserve"> </w:t>
      </w:r>
    </w:p>
    <w:p w:rsidR="00B30C18" w:rsidRPr="0019773D" w:rsidRDefault="00B30C18" w:rsidP="00982260">
      <w:pPr>
        <w:pStyle w:val="Guide-AnnexeHeading3"/>
        <w:numPr>
          <w:ilvl w:val="0"/>
          <w:numId w:val="139"/>
        </w:numPr>
      </w:pPr>
      <w:r w:rsidRPr="0019773D">
        <w:t xml:space="preserve">Conditions relating to the design of the </w:t>
      </w:r>
      <w:r w:rsidR="0052641C" w:rsidRPr="0019773D">
        <w:t xml:space="preserve">Erasmus Mundus </w:t>
      </w:r>
      <w:r w:rsidRPr="0019773D">
        <w:t>Joint Master</w:t>
      </w:r>
      <w:r w:rsidR="006E126B" w:rsidRPr="0019773D">
        <w:t xml:space="preserve"> Degrees</w:t>
      </w: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 xml:space="preserve">An EMJMD must be fully developed at the time of the application and be ready to run for </w:t>
      </w:r>
      <w:r w:rsidR="00163DA4">
        <w:rPr>
          <w:rFonts w:ascii="Calibri" w:hAnsi="Calibri" w:cs="Tahoma"/>
          <w:sz w:val="18"/>
          <w:szCs w:val="18"/>
        </w:rPr>
        <w:t>four</w:t>
      </w:r>
      <w:r w:rsidR="00163DA4" w:rsidRPr="0019773D">
        <w:rPr>
          <w:rFonts w:ascii="Calibri" w:hAnsi="Calibri" w:cs="Tahoma"/>
          <w:sz w:val="18"/>
          <w:szCs w:val="18"/>
        </w:rPr>
        <w:t xml:space="preserve"> </w:t>
      </w:r>
      <w:r w:rsidRPr="0019773D">
        <w:rPr>
          <w:rFonts w:ascii="Calibri" w:hAnsi="Calibri" w:cs="Tahoma"/>
          <w:sz w:val="18"/>
          <w:szCs w:val="18"/>
        </w:rPr>
        <w:t>consecutive editions as from the second academic year following the application if the consortium opts for a preparatory year after being selected. The EMJMD consortia that have opted not to implement a preparatory are expected to run the first edition of the Master immediately, thus the first academic year following their selection.</w:t>
      </w:r>
    </w:p>
    <w:p w:rsidR="00C6305A" w:rsidRPr="0019773D" w:rsidRDefault="00C6305A" w:rsidP="00FC4265">
      <w:pPr>
        <w:pStyle w:val="Default"/>
        <w:ind w:left="360"/>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 xml:space="preserve">In order to comply with the minimum requirements set in the Programme Guide, HEIs established in a Programme Country must be able to demonstrate the accreditation of each degree-awarding Master programme on the basis of which the EMJMD programme is composed. Besides accreditation, national Master degree-awarding programmes must be mutually recognised by the consortium HEI partners from Programme Countries. </w:t>
      </w:r>
      <w:r w:rsidRPr="0019773D">
        <w:rPr>
          <w:rFonts w:ascii="Calibri" w:hAnsi="Calibri" w:cs="Tahoma"/>
          <w:color w:val="auto"/>
          <w:sz w:val="18"/>
          <w:szCs w:val="18"/>
        </w:rPr>
        <w:t>If the proposed EMJMD study programme is the result of a completely new curriculum that cannot be associated with an already existing and accredited national Master programme, then the accreditation of the EMJMD must be confirmed at application stage.</w:t>
      </w:r>
      <w:r w:rsidRPr="0019773D">
        <w:rPr>
          <w:rFonts w:ascii="Calibri" w:hAnsi="Calibri" w:cs="Tahoma"/>
          <w:sz w:val="18"/>
          <w:szCs w:val="18"/>
        </w:rPr>
        <w:t xml:space="preserve"> In addition, applicants should note that the process of recognition of EMJMD study periods</w:t>
      </w:r>
      <w:r w:rsidRPr="0019773D" w:rsidDel="00FA6D56">
        <w:rPr>
          <w:rFonts w:ascii="Calibri" w:hAnsi="Calibri" w:cs="Tahoma"/>
          <w:sz w:val="18"/>
          <w:szCs w:val="18"/>
        </w:rPr>
        <w:t xml:space="preserve"> </w:t>
      </w:r>
      <w:r w:rsidRPr="0019773D">
        <w:rPr>
          <w:rFonts w:ascii="Calibri" w:hAnsi="Calibri" w:cs="Tahoma"/>
          <w:sz w:val="18"/>
          <w:szCs w:val="18"/>
        </w:rPr>
        <w:t>within the consortium must have been agreed before the first EMJMD student intake starts.</w:t>
      </w:r>
    </w:p>
    <w:p w:rsidR="0084323B" w:rsidRPr="0019773D" w:rsidRDefault="0084323B" w:rsidP="00FC4265">
      <w:pPr>
        <w:pStyle w:val="Default"/>
        <w:ind w:left="360"/>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 xml:space="preserve">Programme Country HEIs acting as partners in the consortium must be Master degree-awarding institutions with the capacity to issue either a joint or a multiple degree (at least a double degree) for EMJMD graduates. Consortia must also ensure that all graduated students are provided with a </w:t>
      </w:r>
      <w:r w:rsidRPr="0019773D">
        <w:rPr>
          <w:rFonts w:ascii="Calibri" w:hAnsi="Calibri" w:cs="Tahoma"/>
          <w:sz w:val="18"/>
          <w:szCs w:val="18"/>
          <w:u w:val="single"/>
        </w:rPr>
        <w:t>joint Diploma Supplement</w:t>
      </w:r>
      <w:r w:rsidRPr="0019773D">
        <w:rPr>
          <w:rFonts w:ascii="Calibri" w:hAnsi="Calibri" w:cs="Tahoma"/>
          <w:sz w:val="18"/>
          <w:szCs w:val="18"/>
        </w:rPr>
        <w:t xml:space="preserve"> at the end of their study period, covering the entire content of the Master programme.</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Unless applicants explicitly opt out, the first year will be a preparatory and promotion/awareness-raising year during which the programme will be advertised and the first intake of students selected. EMJMDs must ensure joint/common procedures for student admission requirements</w:t>
      </w:r>
      <w:r w:rsidRPr="0019773D">
        <w:rPr>
          <w:rStyle w:val="FootnoteReference"/>
          <w:rFonts w:ascii="Calibri" w:hAnsi="Calibri" w:cs="Tahoma"/>
          <w:sz w:val="18"/>
          <w:szCs w:val="18"/>
        </w:rPr>
        <w:footnoteReference w:id="247"/>
      </w:r>
      <w:r w:rsidRPr="0019773D">
        <w:rPr>
          <w:rFonts w:ascii="Calibri" w:hAnsi="Calibri" w:cs="Tahoma"/>
          <w:sz w:val="18"/>
          <w:szCs w:val="18"/>
        </w:rPr>
        <w:t>, teaching/training activities, quality assurance mechanisms, student examination and performance evaluation, consortium administrative and financial management, the nature/scope of services offered to students (e.g. language courses, visa support), etc. All students must be covered by a health and insurance scheme chosen by the consortium. This scheme must respect the minimum EMJMD requirements as defined in the respective guidelines available on the Executive Agency website.</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These elements are crucial to demonstrate full integration of an EMJMD course and its implementing consortium. Therefore it is expected that a draft Consortium Agreement is provided at application stage which covers these and other important items in a clear and transparent manner. The existence of an up-to-date, comprehensive, and robust draft Consortium Agreement is a sign of the readiness of the partners and maturity of the application.</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autoSpaceDE w:val="0"/>
        <w:adjustRightInd w:val="0"/>
        <w:jc w:val="both"/>
        <w:rPr>
          <w:rFonts w:ascii="Calibri" w:hAnsi="Calibri"/>
          <w:sz w:val="18"/>
          <w:szCs w:val="18"/>
          <w:lang w:val="en-GB"/>
        </w:rPr>
      </w:pPr>
      <w:r w:rsidRPr="0019773D">
        <w:rPr>
          <w:rFonts w:ascii="Calibri" w:hAnsi="Calibri"/>
          <w:sz w:val="18"/>
          <w:szCs w:val="18"/>
          <w:lang w:val="en-GB"/>
        </w:rPr>
        <w:t>The EMJMD consortium will need to design joint promotion and awareness-raising activities in order to ensure worldwide visibility of the joint study programme as well as of the Erasmus+ scholarship scheme. These activities will necessarily include the development of an integrated and comprehensive course website (in English, as well as in the main teaching language if different) providing all the necessary information on the EMJMD for students and future employers, prior to the first scholarship application round.</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autoSpaceDE w:val="0"/>
        <w:adjustRightInd w:val="0"/>
        <w:jc w:val="both"/>
        <w:rPr>
          <w:rFonts w:ascii="Calibri" w:hAnsi="Calibri"/>
          <w:sz w:val="18"/>
          <w:szCs w:val="18"/>
          <w:lang w:val="en-GB"/>
        </w:rPr>
      </w:pPr>
      <w:r w:rsidRPr="0019773D">
        <w:rPr>
          <w:rFonts w:ascii="Calibri" w:hAnsi="Calibri"/>
          <w:sz w:val="18"/>
          <w:szCs w:val="18"/>
          <w:lang w:val="en-GB"/>
        </w:rPr>
        <w:t>The student application procedure and submission deadline should be designed in such a way that it provides the students with all the necessary information well in advance and with enough time to prepare and submit an application (i.e. at least 4 months before the scholarship deadline). The consortium is also encouraged to organise language courses in the language of the host institutions and offer courses in other widely spoken languages. Visibility will be supported through the Commission and Executive Agency websites, via National Agencies and EU Delegations. Guidelines on EMJMD websites can be found on the Executive Agency website.</w:t>
      </w:r>
    </w:p>
    <w:p w:rsidR="00B30C18" w:rsidRPr="0019773D" w:rsidRDefault="00B30C18" w:rsidP="00851436">
      <w:pPr>
        <w:pStyle w:val="Guide-AnnexeHeading3"/>
      </w:pPr>
      <w:r w:rsidRPr="0019773D">
        <w:t>Conditions relating to Master students</w:t>
      </w: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Master students wishing to enrol in an EMJMD must have previously obtained a first higher education degree</w:t>
      </w:r>
      <w:r w:rsidRPr="0019773D">
        <w:rPr>
          <w:rStyle w:val="FootnoteReference"/>
          <w:rFonts w:ascii="Calibri" w:hAnsi="Calibri" w:cs="Tahoma"/>
          <w:sz w:val="18"/>
          <w:szCs w:val="18"/>
        </w:rPr>
        <w:footnoteReference w:id="248"/>
      </w:r>
      <w:r w:rsidRPr="0019773D">
        <w:rPr>
          <w:rFonts w:ascii="Calibri" w:hAnsi="Calibri" w:cs="Tahoma"/>
          <w:sz w:val="18"/>
          <w:szCs w:val="18"/>
        </w:rPr>
        <w:t xml:space="preserve"> or demonstrate a recognised equivalent level of learning according to national legislation and practices. Each EMJMD consortium will be responsible for defining its specific student application procedure and selection criteria in accordance with the requirements and guidelines available on the Executive Agency website. In this context, student candidates can apply for an EMJMD scholarship to any of the Erasmus+ Erasmus Mundus courses of their choice (EMJMD catalogue available at the following webpage: </w:t>
      </w:r>
      <w:hyperlink r:id="rId330" w:history="1">
        <w:r w:rsidRPr="0019773D">
          <w:rPr>
            <w:rStyle w:val="Hyperlink"/>
            <w:rFonts w:ascii="Calibri" w:hAnsi="Calibri" w:cs="Tahoma"/>
            <w:sz w:val="18"/>
            <w:szCs w:val="18"/>
          </w:rPr>
          <w:t>http://eacea.ec.europa.eu/erasmus-plus/library/emjmd-catalogue_en</w:t>
        </w:r>
      </w:hyperlink>
      <w:r w:rsidRPr="0019773D">
        <w:rPr>
          <w:rFonts w:ascii="Calibri" w:hAnsi="Calibri" w:cs="Tahoma"/>
          <w:sz w:val="18"/>
          <w:szCs w:val="18"/>
        </w:rPr>
        <w:t>), but are limited to a maximum of three different joint programmes per academic year.</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Erasmus+ EMJMD student scholarships can be offered to students from any region of the world. Consortia will have to take geographical balance into account – i.e. no more than 3 candidates from the same country (/with the same nationality) should be awarded an EMJMD scholarship during the same intake. Students with double nationality must specify the nationality under which they submit their scholarship application. However, particular rules may apply in case of additional funding for specific regions of the world. EMJMD consortia will also be encouraged to enrol self-funded students</w:t>
      </w:r>
      <w:r w:rsidRPr="0019773D">
        <w:rPr>
          <w:rStyle w:val="FootnoteReference"/>
          <w:rFonts w:ascii="Calibri" w:hAnsi="Calibri" w:cs="Tahoma"/>
          <w:sz w:val="18"/>
          <w:szCs w:val="18"/>
        </w:rPr>
        <w:footnoteReference w:id="249"/>
      </w:r>
      <w:r w:rsidRPr="0019773D">
        <w:rPr>
          <w:rFonts w:ascii="Calibri" w:hAnsi="Calibri" w:cs="Tahoma"/>
          <w:sz w:val="18"/>
          <w:szCs w:val="18"/>
        </w:rPr>
        <w:t xml:space="preserve"> representing approximately 25% of the Erasmus+ scholarship holders.</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 xml:space="preserve">EMJMD student scholarships are awarded for participation in the </w:t>
      </w:r>
      <w:r w:rsidRPr="0019773D">
        <w:rPr>
          <w:rFonts w:ascii="Calibri" w:hAnsi="Calibri" w:cs="Tahoma"/>
          <w:sz w:val="18"/>
          <w:szCs w:val="18"/>
          <w:u w:val="single"/>
        </w:rPr>
        <w:t>complete EMJMD programme</w:t>
      </w:r>
      <w:r w:rsidRPr="0019773D">
        <w:rPr>
          <w:rFonts w:ascii="Calibri" w:hAnsi="Calibri" w:cs="Tahoma"/>
          <w:sz w:val="18"/>
          <w:szCs w:val="18"/>
        </w:rPr>
        <w:t xml:space="preserve">. Scholarship holders cannot transfer university credits from courses taken prior to their enrolment in their EMJMD for the purpose of reducing their mandatory activities in the joint programme. Furthermore, EMJMD scholarship holders cannot at the same time be beneficiaries of a grant for student or staff mobility in the framework of other higher education programmes funded by the EU budget, and </w:t>
      </w:r>
      <w:r w:rsidRPr="0019773D">
        <w:rPr>
          <w:rFonts w:ascii="Calibri" w:hAnsi="Calibri" w:cs="Tahoma"/>
          <w:i/>
          <w:sz w:val="18"/>
          <w:szCs w:val="18"/>
        </w:rPr>
        <w:t>vice versa</w:t>
      </w:r>
      <w:r w:rsidRPr="0019773D">
        <w:rPr>
          <w:rFonts w:ascii="Calibri" w:hAnsi="Calibri" w:cs="Tahoma"/>
          <w:sz w:val="18"/>
          <w:szCs w:val="18"/>
        </w:rPr>
        <w:t>.</w:t>
      </w:r>
    </w:p>
    <w:p w:rsidR="00C6305A" w:rsidRPr="0019773D" w:rsidRDefault="00C6305A" w:rsidP="00FC4265">
      <w:pPr>
        <w:pStyle w:val="Default"/>
        <w:jc w:val="both"/>
        <w:rPr>
          <w:rFonts w:ascii="Calibri" w:hAnsi="Calibri" w:cs="Tahoma"/>
          <w:sz w:val="18"/>
          <w:szCs w:val="18"/>
        </w:rPr>
      </w:pPr>
    </w:p>
    <w:p w:rsidR="00C6305A" w:rsidRPr="0019773D" w:rsidRDefault="00C6305A" w:rsidP="00FC4265">
      <w:pPr>
        <w:pStyle w:val="Default"/>
        <w:jc w:val="both"/>
        <w:rPr>
          <w:rFonts w:ascii="Calibri" w:hAnsi="Calibri" w:cs="Tahoma"/>
          <w:sz w:val="18"/>
          <w:szCs w:val="18"/>
        </w:rPr>
      </w:pPr>
      <w:r w:rsidRPr="0019773D">
        <w:rPr>
          <w:rFonts w:ascii="Calibri" w:hAnsi="Calibri" w:cs="Tahoma"/>
          <w:sz w:val="18"/>
          <w:szCs w:val="18"/>
        </w:rPr>
        <w:t>In order to guarantee full transparency in the EMJMD implementation rules, as well as to define the rights and responsibilities of enrolled students towards the EMJMD consortia, both parties (i.e. accepted students and EMJMD consortia) will have to sign a Student Agreement (see model on the Executive Agency website) prior to student enrolment in the EMJMD. This Student Agreement will cover all the academic, financial, administrative, behavioural, etc. aspects related to the EMJMD implementation and, for the scholarship holders, the scholarship management. It should include performance indicators for the successful acquisition of minimum ECTS credits (and the consequences in case of failure to acquire them), information about the services provided to the student, as well as details related to health/social security, mobility requirements, and thesis/exam/graduation rules, etc. For transparency, the Student Agreement template must be published on the EMJMD website of the consortium (all EMJMDs must have a specific webpage).</w:t>
      </w:r>
    </w:p>
    <w:p w:rsidR="0084323B" w:rsidRPr="0019773D" w:rsidRDefault="0084323B" w:rsidP="00FC4265">
      <w:pPr>
        <w:pStyle w:val="Default"/>
        <w:jc w:val="both"/>
        <w:rPr>
          <w:rFonts w:ascii="Calibri" w:hAnsi="Calibri"/>
          <w:sz w:val="18"/>
          <w:szCs w:val="18"/>
        </w:rPr>
      </w:pPr>
    </w:p>
    <w:p w:rsidR="00B30C18" w:rsidRPr="0019773D" w:rsidRDefault="0084323B" w:rsidP="00851436">
      <w:pPr>
        <w:pStyle w:val="Guide-AnnexeHeading3"/>
      </w:pPr>
      <w:r w:rsidRPr="0019773D">
        <w:rPr>
          <w:rFonts w:eastAsia="SimSun"/>
        </w:rPr>
        <w:t xml:space="preserve">Conditions relating to </w:t>
      </w:r>
      <w:r w:rsidR="00B30C18" w:rsidRPr="0019773D">
        <w:t>monitoring and quality assurance</w:t>
      </w:r>
    </w:p>
    <w:p w:rsidR="00C6305A" w:rsidRPr="0019773D" w:rsidRDefault="00C6305A" w:rsidP="00C6305A">
      <w:pPr>
        <w:pStyle w:val="Default"/>
        <w:jc w:val="both"/>
        <w:rPr>
          <w:rFonts w:ascii="Calibri" w:hAnsi="Calibri" w:cs="Tahoma"/>
          <w:sz w:val="18"/>
          <w:szCs w:val="18"/>
        </w:rPr>
      </w:pPr>
      <w:r w:rsidRPr="0019773D">
        <w:rPr>
          <w:rFonts w:ascii="Calibri" w:hAnsi="Calibri" w:cs="Tahoma"/>
          <w:sz w:val="18"/>
          <w:szCs w:val="18"/>
        </w:rPr>
        <w:t>In order to effectively monitor the implementation of EMJMD courses, the beneficiary consortia will need to apply a number of monitoring and Quality Assurance (QA) mechanisms:</w:t>
      </w:r>
    </w:p>
    <w:p w:rsidR="00C6305A" w:rsidRPr="0019773D" w:rsidRDefault="00C6305A" w:rsidP="00C6305A">
      <w:pPr>
        <w:pStyle w:val="Default"/>
        <w:jc w:val="both"/>
        <w:rPr>
          <w:rFonts w:ascii="Calibri" w:hAnsi="Calibri" w:cs="Tahoma"/>
          <w:sz w:val="18"/>
          <w:szCs w:val="18"/>
        </w:rPr>
      </w:pP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definition of a joint QA plan with common evaluation methods and criteria, agreed implementation timet</w:t>
      </w:r>
      <w:r w:rsidRPr="0019773D">
        <w:rPr>
          <w:rFonts w:ascii="Calibri" w:hAnsi="Calibri" w:cs="Tahoma"/>
          <w:sz w:val="18"/>
          <w:szCs w:val="18"/>
        </w:rPr>
        <w:t>a</w:t>
      </w:r>
      <w:r w:rsidRPr="0019773D">
        <w:rPr>
          <w:rFonts w:ascii="Calibri" w:hAnsi="Calibri" w:cs="Tahoma"/>
          <w:sz w:val="18"/>
          <w:szCs w:val="18"/>
        </w:rPr>
        <w:t>ble/milestones and follow-up actions. The QA procedure will need to be embedded in the EMJMD project design at application stage, notably internal and external evaluation exercises, feedback on indicators (e.g. employability of graduates, sustainability), etc. QA findings and conclusions drawn will be reported by the consortium to the Executive Agency;</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submission of regular</w:t>
      </w:r>
      <w:r w:rsidR="00E86D65">
        <w:rPr>
          <w:rFonts w:ascii="Calibri" w:hAnsi="Calibri" w:cs="Tahoma"/>
          <w:sz w:val="18"/>
          <w:szCs w:val="18"/>
        </w:rPr>
        <w:t xml:space="preserve"> interim/</w:t>
      </w:r>
      <w:r w:rsidRPr="0019773D">
        <w:rPr>
          <w:rFonts w:ascii="Calibri" w:hAnsi="Calibri" w:cs="Tahoma"/>
          <w:sz w:val="18"/>
          <w:szCs w:val="18"/>
        </w:rPr>
        <w:t xml:space="preserve">progress reports </w:t>
      </w:r>
      <w:r w:rsidR="00E86D65">
        <w:rPr>
          <w:rFonts w:ascii="Calibri" w:hAnsi="Calibri" w:cs="Tahoma"/>
          <w:sz w:val="18"/>
          <w:szCs w:val="18"/>
        </w:rPr>
        <w:t>on the implementation of the project</w:t>
      </w:r>
      <w:r w:rsidRPr="0019773D">
        <w:rPr>
          <w:rFonts w:ascii="Calibri" w:hAnsi="Calibri" w:cs="Tahoma"/>
          <w:sz w:val="18"/>
          <w:szCs w:val="18"/>
        </w:rPr>
        <w:t>;</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quantitative and qualitative monitoring of the student mobility and performance (in terms of activities implemented, ECTS credits acquired and degree awarded) through the Executive Agency online Mobility Tool (EMT);</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 xml:space="preserve">liaison and cooperation (where applicable and expected) with the EM Alumni Association (EMA website: </w:t>
      </w:r>
      <w:hyperlink r:id="rId331" w:history="1">
        <w:r w:rsidRPr="0019773D">
          <w:rPr>
            <w:rStyle w:val="Hyperlink"/>
            <w:rFonts w:ascii="Calibri" w:hAnsi="Calibri" w:cs="Tahoma"/>
            <w:sz w:val="18"/>
            <w:szCs w:val="18"/>
          </w:rPr>
          <w:t>www.em-a.eu</w:t>
        </w:r>
      </w:hyperlink>
      <w:r w:rsidRPr="0019773D">
        <w:rPr>
          <w:rFonts w:ascii="Calibri" w:hAnsi="Calibri" w:cs="Tahoma"/>
          <w:sz w:val="18"/>
          <w:szCs w:val="18"/>
        </w:rPr>
        <w:t>);</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joint meetings of the participating HEIs, student representatives, Executive Agency programme officer(s), staff of the National Agencies concerned and, when needed, external experts; at least two meetings will have to be organised by the EMJMD consortium during the period covered by the grant agreement;</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feedback from the enrolled students;</w:t>
      </w:r>
    </w:p>
    <w:p w:rsidR="00C6305A" w:rsidRPr="0019773D" w:rsidRDefault="00C6305A" w:rsidP="00982260">
      <w:pPr>
        <w:pStyle w:val="Default"/>
        <w:numPr>
          <w:ilvl w:val="0"/>
          <w:numId w:val="116"/>
        </w:numPr>
        <w:suppressAutoHyphens w:val="0"/>
        <w:adjustRightInd w:val="0"/>
        <w:spacing w:after="12"/>
        <w:ind w:left="426" w:hanging="426"/>
        <w:jc w:val="both"/>
        <w:textAlignment w:val="auto"/>
        <w:rPr>
          <w:rFonts w:ascii="Calibri" w:hAnsi="Calibri" w:cs="Tahoma"/>
          <w:sz w:val="18"/>
          <w:szCs w:val="18"/>
        </w:rPr>
      </w:pPr>
      <w:r w:rsidRPr="0019773D">
        <w:rPr>
          <w:rFonts w:ascii="Calibri" w:hAnsi="Calibri" w:cs="Tahoma"/>
          <w:sz w:val="18"/>
          <w:szCs w:val="18"/>
        </w:rPr>
        <w:t>participation in thematic cluster meetings organised by the Commission, the National Agencies or the Executive Age</w:t>
      </w:r>
      <w:r w:rsidRPr="0019773D">
        <w:rPr>
          <w:rFonts w:ascii="Calibri" w:hAnsi="Calibri" w:cs="Tahoma"/>
          <w:sz w:val="18"/>
          <w:szCs w:val="18"/>
        </w:rPr>
        <w:t>n</w:t>
      </w:r>
      <w:r w:rsidRPr="0019773D">
        <w:rPr>
          <w:rFonts w:ascii="Calibri" w:hAnsi="Calibri" w:cs="Tahoma"/>
          <w:sz w:val="18"/>
          <w:szCs w:val="18"/>
        </w:rPr>
        <w:t>cy to support exchange of good practice and mutual learning.</w:t>
      </w:r>
    </w:p>
    <w:p w:rsidR="0084323B" w:rsidRPr="0019773D" w:rsidRDefault="0084323B" w:rsidP="0084323B">
      <w:pPr>
        <w:pStyle w:val="Default"/>
        <w:jc w:val="both"/>
        <w:rPr>
          <w:rFonts w:ascii="Calibri" w:hAnsi="Calibri" w:cs="Tahoma"/>
          <w:sz w:val="18"/>
          <w:szCs w:val="18"/>
        </w:rPr>
      </w:pPr>
    </w:p>
    <w:p w:rsidR="00C6305A" w:rsidRPr="0019773D" w:rsidRDefault="00C6305A" w:rsidP="00851436">
      <w:pPr>
        <w:pStyle w:val="Guide-AnnexeHeading3"/>
        <w:rPr>
          <w:rFonts w:eastAsia="SimSun"/>
        </w:rPr>
      </w:pPr>
      <w:r w:rsidRPr="0019773D">
        <w:rPr>
          <w:rFonts w:eastAsia="SimSun"/>
        </w:rPr>
        <w:t>Selection procedure of EMJMD consortia</w:t>
      </w:r>
    </w:p>
    <w:p w:rsidR="00A548AC" w:rsidRDefault="00C6305A" w:rsidP="00A548AC">
      <w:pPr>
        <w:pStyle w:val="Default"/>
        <w:jc w:val="both"/>
        <w:rPr>
          <w:rFonts w:ascii="Calibri" w:hAnsi="Calibri" w:cs="Tahoma"/>
          <w:color w:val="auto"/>
          <w:sz w:val="18"/>
          <w:szCs w:val="18"/>
        </w:rPr>
      </w:pPr>
      <w:r w:rsidRPr="0019773D">
        <w:rPr>
          <w:rFonts w:ascii="Calibri" w:hAnsi="Calibri" w:cs="Tahoma"/>
          <w:sz w:val="18"/>
          <w:szCs w:val="18"/>
        </w:rPr>
        <w:t xml:space="preserve">The main objective of the EMJMD programme is to attract, select, and fund excellence; this should be understood both in terms of academic quality of the main actors (participating organisations and EMJMD Master students), as well as in terms of the implementation capacity of the consortia which are expected to carry out an integrated international study programme with students from Programme and Partner Countries. </w:t>
      </w:r>
      <w:r w:rsidR="00A548AC" w:rsidRPr="002B7527">
        <w:rPr>
          <w:rFonts w:ascii="Calibri" w:hAnsi="Calibri" w:cs="Tahoma"/>
          <w:color w:val="auto"/>
          <w:sz w:val="18"/>
          <w:szCs w:val="18"/>
        </w:rPr>
        <w:t>Proposals will be fully assessed</w:t>
      </w:r>
      <w:r w:rsidR="00A548AC">
        <w:rPr>
          <w:rFonts w:ascii="Calibri" w:hAnsi="Calibri" w:cs="Tahoma"/>
          <w:color w:val="auto"/>
          <w:sz w:val="18"/>
          <w:szCs w:val="18"/>
        </w:rPr>
        <w:t xml:space="preserve"> by</w:t>
      </w:r>
      <w:r w:rsidR="00A548AC" w:rsidRPr="002B7527">
        <w:rPr>
          <w:rFonts w:ascii="Calibri" w:hAnsi="Calibri" w:cs="Tahoma"/>
          <w:color w:val="auto"/>
          <w:sz w:val="18"/>
          <w:szCs w:val="18"/>
        </w:rPr>
        <w:t xml:space="preserve"> </w:t>
      </w:r>
      <w:r w:rsidR="00A548AC" w:rsidRPr="0019773D">
        <w:rPr>
          <w:rFonts w:ascii="Calibri" w:hAnsi="Calibri" w:cs="Tahoma"/>
          <w:sz w:val="18"/>
          <w:szCs w:val="18"/>
        </w:rPr>
        <w:t>academic experts</w:t>
      </w:r>
      <w:r w:rsidR="00A548AC" w:rsidRPr="002B7527">
        <w:rPr>
          <w:rFonts w:ascii="Calibri" w:hAnsi="Calibri" w:cs="Tahoma"/>
          <w:color w:val="auto"/>
          <w:sz w:val="18"/>
          <w:szCs w:val="18"/>
        </w:rPr>
        <w:t xml:space="preserve"> </w:t>
      </w:r>
      <w:r w:rsidR="00A548AC">
        <w:rPr>
          <w:rFonts w:ascii="Calibri" w:hAnsi="Calibri" w:cs="Tahoma"/>
          <w:color w:val="auto"/>
          <w:sz w:val="18"/>
          <w:szCs w:val="18"/>
        </w:rPr>
        <w:t>in a one step evaluation process.</w:t>
      </w:r>
    </w:p>
    <w:p w:rsidR="00C6305A" w:rsidRPr="0019773D" w:rsidRDefault="00C6305A" w:rsidP="00C6305A">
      <w:pPr>
        <w:pStyle w:val="Default"/>
        <w:jc w:val="both"/>
        <w:rPr>
          <w:rFonts w:ascii="Calibri" w:hAnsi="Calibri" w:cs="Tahoma"/>
          <w:sz w:val="18"/>
          <w:szCs w:val="18"/>
        </w:rPr>
      </w:pPr>
    </w:p>
    <w:p w:rsidR="0002036A" w:rsidRPr="0002036A" w:rsidRDefault="0002036A" w:rsidP="0002036A">
      <w:pPr>
        <w:pStyle w:val="Default"/>
        <w:jc w:val="both"/>
        <w:rPr>
          <w:rFonts w:ascii="Calibri" w:hAnsi="Calibri" w:cs="Tahoma"/>
          <w:sz w:val="18"/>
          <w:szCs w:val="18"/>
        </w:rPr>
      </w:pPr>
      <w:r w:rsidRPr="0002036A">
        <w:rPr>
          <w:rFonts w:ascii="Calibri" w:hAnsi="Calibri" w:cs="Tahoma"/>
          <w:sz w:val="18"/>
          <w:szCs w:val="18"/>
        </w:rPr>
        <w:t>Based on the assessment of the four award criteria, i.e. Relevance of the project, Quality of the project design and implementation, Quality of the project team and the cooperation arrangements, Impact and dissemination a ranking list of all proposals will be established. Only those proposals that have passed the minimum threshold of at least 30 points out of 40 under the award criterion "Relevance of the project" and have scored at least 70 points out of 100 in total will be considered for funding.</w:t>
      </w:r>
    </w:p>
    <w:p w:rsidR="0002036A" w:rsidRPr="0002036A" w:rsidRDefault="0002036A" w:rsidP="0002036A">
      <w:pPr>
        <w:pStyle w:val="Default"/>
        <w:jc w:val="both"/>
        <w:rPr>
          <w:rFonts w:ascii="Calibri" w:hAnsi="Calibri" w:cs="Tahoma"/>
          <w:sz w:val="18"/>
          <w:szCs w:val="18"/>
        </w:rPr>
      </w:pPr>
    </w:p>
    <w:p w:rsidR="0002036A" w:rsidRDefault="0002036A" w:rsidP="00C6305A">
      <w:pPr>
        <w:pStyle w:val="Default"/>
        <w:jc w:val="both"/>
        <w:rPr>
          <w:rFonts w:ascii="Calibri" w:hAnsi="Calibri" w:cs="Tahoma"/>
          <w:sz w:val="18"/>
          <w:szCs w:val="18"/>
        </w:rPr>
      </w:pPr>
      <w:r w:rsidRPr="0002036A">
        <w:rPr>
          <w:rFonts w:ascii="Calibri" w:hAnsi="Calibri" w:cs="Tahoma"/>
          <w:sz w:val="18"/>
          <w:szCs w:val="18"/>
        </w:rPr>
        <w:t xml:space="preserve">Those proposals </w:t>
      </w:r>
      <w:r>
        <w:rPr>
          <w:rFonts w:ascii="Calibri" w:hAnsi="Calibri" w:cs="Tahoma"/>
          <w:sz w:val="18"/>
          <w:szCs w:val="18"/>
        </w:rPr>
        <w:t>which pass</w:t>
      </w:r>
      <w:r w:rsidRPr="0002036A">
        <w:rPr>
          <w:rFonts w:ascii="Calibri" w:hAnsi="Calibri" w:cs="Tahoma"/>
          <w:sz w:val="18"/>
          <w:szCs w:val="18"/>
        </w:rPr>
        <w:t xml:space="preserve"> all thresholds will be assessed for additional scholarships for targeted Partner Country regions defined under the section "Additional scholarships for students from targeted regions of the world". The academic experts will analyse and evaluate the answers given for the additional award criterion: "Relevance of the project in the targeted region(s)" and indicate, on a yes/no basis, whether the information is pertinent. </w:t>
      </w:r>
    </w:p>
    <w:p w:rsidR="00C6305A" w:rsidRPr="0019773D" w:rsidRDefault="00C6305A" w:rsidP="00C6305A">
      <w:pPr>
        <w:pStyle w:val="Default"/>
        <w:jc w:val="both"/>
        <w:rPr>
          <w:rFonts w:ascii="Calibri" w:hAnsi="Calibri" w:cs="Tahoma"/>
          <w:sz w:val="18"/>
          <w:szCs w:val="18"/>
        </w:rPr>
      </w:pPr>
    </w:p>
    <w:p w:rsidR="00C6305A" w:rsidRPr="0019773D" w:rsidRDefault="00C6305A" w:rsidP="009705D8">
      <w:pPr>
        <w:pStyle w:val="Guide-Normal"/>
        <w:rPr>
          <w:snapToGrid w:val="0"/>
        </w:rPr>
      </w:pPr>
      <w:r w:rsidRPr="0019773D">
        <w:t xml:space="preserve">The assessment of the additional criterion will not influence the original ranking list </w:t>
      </w:r>
      <w:r w:rsidR="0002036A">
        <w:t>resulting</w:t>
      </w:r>
      <w:r w:rsidR="0002036A" w:rsidRPr="0019773D">
        <w:t xml:space="preserve"> </w:t>
      </w:r>
      <w:r w:rsidRPr="0019773D">
        <w:t>from the evaluation of the four award criteria (Relevance of the project, Quality of the project design and implementation, Quality of the project team and the cooperation arrangements, Impact and dissemination).</w:t>
      </w:r>
    </w:p>
    <w:p w:rsidR="0058692A" w:rsidRPr="0019773D" w:rsidRDefault="0058692A" w:rsidP="009705D8">
      <w:pPr>
        <w:pStyle w:val="Guide-Normal"/>
        <w:rPr>
          <w:rFonts w:eastAsia="SimSun"/>
        </w:rPr>
      </w:pPr>
    </w:p>
    <w:p w:rsidR="00A32B0F" w:rsidRPr="0019773D" w:rsidRDefault="00A32B0F" w:rsidP="00851436">
      <w:pPr>
        <w:pStyle w:val="Guide-Annexe-Heading2"/>
        <w:sectPr w:rsidR="00A32B0F" w:rsidRPr="0019773D" w:rsidSect="00CC4982">
          <w:headerReference w:type="even" r:id="rId332"/>
          <w:headerReference w:type="default" r:id="rId333"/>
          <w:footerReference w:type="even" r:id="rId334"/>
          <w:footerReference w:type="default" r:id="rId335"/>
          <w:headerReference w:type="first" r:id="rId336"/>
          <w:pgSz w:w="11907" w:h="16840" w:code="9"/>
          <w:pgMar w:top="57" w:right="1418" w:bottom="1134" w:left="1418" w:header="283" w:footer="283" w:gutter="0"/>
          <w:cols w:space="720"/>
          <w:docGrid w:linePitch="326"/>
        </w:sectPr>
      </w:pPr>
    </w:p>
    <w:p w:rsidR="0025763F" w:rsidRPr="0019773D" w:rsidRDefault="0025763F" w:rsidP="00851436">
      <w:pPr>
        <w:pStyle w:val="Guide-Annexe-Heading2"/>
      </w:pPr>
      <w:bookmarkStart w:id="157" w:name="_Toc496600160"/>
      <w:r w:rsidRPr="0019773D">
        <w:t>Strategic Partnerships</w:t>
      </w:r>
      <w:bookmarkEnd w:id="157"/>
      <w:r w:rsidRPr="0019773D">
        <w:t xml:space="preserve"> </w:t>
      </w:r>
    </w:p>
    <w:p w:rsidR="00A8624A" w:rsidRPr="0019773D" w:rsidRDefault="00A8624A" w:rsidP="00982260">
      <w:pPr>
        <w:pStyle w:val="Guide-AnnexeHeading3"/>
        <w:numPr>
          <w:ilvl w:val="0"/>
          <w:numId w:val="140"/>
        </w:numPr>
      </w:pPr>
      <w:r w:rsidRPr="0019773D">
        <w:t xml:space="preserve">Project formats </w:t>
      </w:r>
    </w:p>
    <w:p w:rsidR="0025763F" w:rsidRPr="0019773D" w:rsidRDefault="0025763F" w:rsidP="009705D8">
      <w:pPr>
        <w:pStyle w:val="Guide-Normal"/>
      </w:pPr>
      <w:r w:rsidRPr="0019773D">
        <w:t>Strategic Partnerships support a wide and flexible range of activities in order to implement innovative practices, promote development and modernisation of organisations, and support policy developments at European, national</w:t>
      </w:r>
      <w:r w:rsidR="001D1E69" w:rsidRPr="0019773D">
        <w:t xml:space="preserve"> and</w:t>
      </w:r>
      <w:r w:rsidRPr="0019773D">
        <w:t xml:space="preserve"> </w:t>
      </w:r>
      <w:r w:rsidR="001D1E69" w:rsidRPr="0019773D">
        <w:t xml:space="preserve">regional </w:t>
      </w:r>
      <w:r w:rsidRPr="0019773D">
        <w:t>level.</w:t>
      </w:r>
    </w:p>
    <w:p w:rsidR="00242069" w:rsidRPr="0019773D" w:rsidRDefault="00242069" w:rsidP="009705D8">
      <w:pPr>
        <w:pStyle w:val="Guide-Normal"/>
      </w:pPr>
    </w:p>
    <w:p w:rsidR="0025763F" w:rsidRPr="0019773D" w:rsidRDefault="0025763F" w:rsidP="009705D8">
      <w:pPr>
        <w:pStyle w:val="Guide-Normal"/>
      </w:pPr>
      <w:r w:rsidRPr="0019773D">
        <w:t>Depending on the objectives of the project, the participating organisations involved, the expected impact, and other elements, Strategic Partnerships can be of different sizes, and adapt their activities accordingly. In simplified terms, this</w:t>
      </w:r>
      <w:r w:rsidR="00956779" w:rsidRPr="0019773D">
        <w:t xml:space="preserve"> </w:t>
      </w:r>
      <w:r w:rsidRPr="0019773D">
        <w:t>action enables participating organisations to gain experience in international cooperation and to strengthen their capacities, but also to produce high quality innovative deliverables. The qualit</w:t>
      </w:r>
      <w:r w:rsidR="00D57AA5" w:rsidRPr="0019773D">
        <w:t>y</w:t>
      </w:r>
      <w:r w:rsidRPr="0019773D">
        <w:t xml:space="preserve"> assessment of the project</w:t>
      </w:r>
      <w:r w:rsidR="00D57AA5" w:rsidRPr="0019773D">
        <w:t xml:space="preserve"> application</w:t>
      </w:r>
      <w:r w:rsidRPr="0019773D">
        <w:t xml:space="preserve"> will be proportional to the objectives of the cooperation and the nature of the organisations involved.</w:t>
      </w:r>
      <w:r w:rsidR="00956779" w:rsidRPr="0019773D">
        <w:t xml:space="preserve"> </w:t>
      </w:r>
      <w:r w:rsidRPr="0019773D">
        <w:t> </w:t>
      </w:r>
    </w:p>
    <w:p w:rsidR="00242069" w:rsidRPr="0019773D" w:rsidRDefault="00242069" w:rsidP="009705D8">
      <w:pPr>
        <w:pStyle w:val="Guide-Normal"/>
      </w:pPr>
    </w:p>
    <w:p w:rsidR="00A8624A" w:rsidRPr="0019773D" w:rsidRDefault="00A8624A" w:rsidP="009705D8">
      <w:pPr>
        <w:pStyle w:val="Guide-Normal"/>
      </w:pPr>
      <w:r w:rsidRPr="0019773D">
        <w:t>The section below provides ideas on the types of activities that can be carried out within a Strategic Partnership</w:t>
      </w:r>
      <w:r w:rsidR="009721F8" w:rsidRPr="0019773D">
        <w:t xml:space="preserve"> either promoting a cross-sectoral cooperation or addressing a given field of education, training and youth</w:t>
      </w:r>
      <w:r w:rsidRPr="0019773D">
        <w:t xml:space="preserve">. This section is purely illustrative and does not prevent participating organisations planning their project in a different way. </w:t>
      </w:r>
    </w:p>
    <w:p w:rsidR="0025763F" w:rsidRPr="0019773D" w:rsidRDefault="0025763F" w:rsidP="00851436">
      <w:pPr>
        <w:pStyle w:val="Guide-Heading4"/>
      </w:pPr>
      <w:r w:rsidRPr="0019773D">
        <w:t>Activities:</w:t>
      </w:r>
    </w:p>
    <w:p w:rsidR="0025763F" w:rsidRPr="0019773D" w:rsidRDefault="0025763F" w:rsidP="009F41D6">
      <w:pPr>
        <w:pStyle w:val="Guide-Bulletsspace"/>
        <w:numPr>
          <w:ilvl w:val="0"/>
          <w:numId w:val="63"/>
        </w:numPr>
      </w:pPr>
      <w:r w:rsidRPr="0019773D">
        <w:t>curricula, courses, joint study programmes, common modules (including e-modules), integration of a greater variety of learning modes (distance, part-time, modular learning)</w:t>
      </w:r>
      <w:r w:rsidR="00DA31AC" w:rsidRPr="0019773D">
        <w:t>;</w:t>
      </w:r>
    </w:p>
    <w:p w:rsidR="0025763F" w:rsidRPr="0019773D" w:rsidRDefault="0025763F" w:rsidP="009F41D6">
      <w:pPr>
        <w:pStyle w:val="Guide-Bulletsspace"/>
        <w:numPr>
          <w:ilvl w:val="0"/>
          <w:numId w:val="63"/>
        </w:numPr>
      </w:pPr>
      <w:r w:rsidRPr="0019773D">
        <w:t>learning, teaching, training, youth work materials and methods, pedagogical approaches and tools</w:t>
      </w:r>
      <w:r w:rsidR="00DA31AC" w:rsidRPr="0019773D">
        <w:t>;</w:t>
      </w:r>
    </w:p>
    <w:p w:rsidR="0025763F" w:rsidRPr="0019773D" w:rsidRDefault="0025763F" w:rsidP="009F41D6">
      <w:pPr>
        <w:pStyle w:val="Guide-Bulletsspace"/>
        <w:numPr>
          <w:ilvl w:val="0"/>
          <w:numId w:val="63"/>
        </w:numPr>
      </w:pPr>
      <w:r w:rsidRPr="0019773D">
        <w:t>project-based collaboration, peer-learning, workshops, virtual laboratories, virtual collaboration spaces</w:t>
      </w:r>
      <w:r w:rsidR="00DA31AC" w:rsidRPr="0019773D">
        <w:t>;</w:t>
      </w:r>
      <w:r w:rsidRPr="0019773D">
        <w:t xml:space="preserve"> </w:t>
      </w:r>
    </w:p>
    <w:p w:rsidR="0025763F" w:rsidRPr="0019773D" w:rsidRDefault="0025763F" w:rsidP="009F41D6">
      <w:pPr>
        <w:pStyle w:val="Guide-Bulletsspace"/>
        <w:numPr>
          <w:ilvl w:val="0"/>
          <w:numId w:val="63"/>
        </w:numPr>
      </w:pPr>
      <w:r w:rsidRPr="0019773D">
        <w:t>capacity building and networking activities</w:t>
      </w:r>
      <w:r w:rsidR="00DA31AC" w:rsidRPr="0019773D">
        <w:t>;</w:t>
      </w:r>
    </w:p>
    <w:p w:rsidR="0025763F" w:rsidRPr="0019773D" w:rsidRDefault="0025763F" w:rsidP="009F41D6">
      <w:pPr>
        <w:pStyle w:val="Guide-Bulletsspace"/>
        <w:numPr>
          <w:ilvl w:val="0"/>
          <w:numId w:val="63"/>
        </w:numPr>
      </w:pPr>
      <w:r w:rsidRPr="0019773D">
        <w:t>elaboration and implementation of strategic cooperation plans</w:t>
      </w:r>
      <w:r w:rsidR="00DA31AC" w:rsidRPr="0019773D">
        <w:t>;</w:t>
      </w:r>
    </w:p>
    <w:p w:rsidR="0025763F" w:rsidRPr="0019773D" w:rsidRDefault="00A8624A" w:rsidP="009F41D6">
      <w:pPr>
        <w:pStyle w:val="Guide-Bulletsspace"/>
        <w:numPr>
          <w:ilvl w:val="0"/>
          <w:numId w:val="63"/>
        </w:numPr>
      </w:pPr>
      <w:r w:rsidRPr="0019773D">
        <w:t xml:space="preserve">information, </w:t>
      </w:r>
      <w:r w:rsidR="0025763F" w:rsidRPr="0019773D">
        <w:t>guidance, coaching and counselling activities</w:t>
      </w:r>
      <w:r w:rsidR="00DA31AC" w:rsidRPr="0019773D">
        <w:t>;</w:t>
      </w:r>
    </w:p>
    <w:p w:rsidR="0025763F" w:rsidRPr="0019773D" w:rsidRDefault="0025763F" w:rsidP="009F41D6">
      <w:pPr>
        <w:pStyle w:val="Guide-Bulletsspace"/>
        <w:numPr>
          <w:ilvl w:val="0"/>
          <w:numId w:val="63"/>
        </w:numPr>
      </w:pPr>
      <w:r w:rsidRPr="0019773D">
        <w:t>surveys, comparative analyses, evidence-gathering, studies of real life cases</w:t>
      </w:r>
      <w:r w:rsidR="00DA31AC" w:rsidRPr="0019773D">
        <w:t>;</w:t>
      </w:r>
    </w:p>
    <w:p w:rsidR="0025763F" w:rsidRPr="0019773D" w:rsidRDefault="0025763F" w:rsidP="009F41D6">
      <w:pPr>
        <w:pStyle w:val="Guide-Bulletsspace"/>
        <w:numPr>
          <w:ilvl w:val="0"/>
          <w:numId w:val="63"/>
        </w:numPr>
      </w:pPr>
      <w:r w:rsidRPr="0019773D">
        <w:t>definition of qualitative standards and competence-based/occupational profiles</w:t>
      </w:r>
      <w:r w:rsidR="00DA31AC" w:rsidRPr="0019773D">
        <w:t>;</w:t>
      </w:r>
    </w:p>
    <w:p w:rsidR="0025763F" w:rsidRPr="0019773D" w:rsidRDefault="0025763F" w:rsidP="009F41D6">
      <w:pPr>
        <w:pStyle w:val="Guide-Bulletsspace"/>
        <w:numPr>
          <w:ilvl w:val="0"/>
          <w:numId w:val="63"/>
        </w:numPr>
      </w:pPr>
      <w:r w:rsidRPr="0019773D">
        <w:t>improvement of qualifications frameworks, credit transfer, quality assurance, recognition and validation</w:t>
      </w:r>
      <w:r w:rsidR="00DA31AC" w:rsidRPr="0019773D">
        <w:t>;</w:t>
      </w:r>
    </w:p>
    <w:p w:rsidR="0025763F" w:rsidRPr="0019773D" w:rsidRDefault="000B5B94" w:rsidP="009F41D6">
      <w:pPr>
        <w:pStyle w:val="Guide-Bulletsspace"/>
        <w:numPr>
          <w:ilvl w:val="0"/>
          <w:numId w:val="63"/>
        </w:numPr>
      </w:pPr>
      <w:r>
        <w:t xml:space="preserve">learning, teaching and </w:t>
      </w:r>
      <w:r w:rsidR="0025763F" w:rsidRPr="0019773D">
        <w:t>training</w:t>
      </w:r>
      <w:r>
        <w:t xml:space="preserve"> </w:t>
      </w:r>
      <w:r w:rsidR="0025763F" w:rsidRPr="0019773D">
        <w:t>activities (see paragraph 2 below)</w:t>
      </w:r>
      <w:r w:rsidR="00934894" w:rsidRPr="0019773D">
        <w:t>.</w:t>
      </w:r>
    </w:p>
    <w:p w:rsidR="0025763F" w:rsidRPr="0019773D" w:rsidRDefault="0025763F" w:rsidP="0025763F">
      <w:pPr>
        <w:jc w:val="both"/>
        <w:rPr>
          <w:rFonts w:ascii="Calibri" w:hAnsi="Calibri"/>
          <w:sz w:val="18"/>
          <w:szCs w:val="18"/>
          <w:lang w:val="en-GB"/>
        </w:rPr>
      </w:pPr>
    </w:p>
    <w:p w:rsidR="0025763F" w:rsidRPr="0019773D" w:rsidRDefault="0025763F" w:rsidP="009705D8">
      <w:pPr>
        <w:pStyle w:val="Guide-Normal"/>
      </w:pPr>
      <w:r w:rsidRPr="0019773D">
        <w:t>Furthermore, all Strategic Partnerships will be expected to undertake a targeted and wide dissemination of their results so as to encourage their wider use and increase their impact beyond the organisations directly participating in the project. The requirements for dissemination will be proportional to the objective and scope of the project.</w:t>
      </w:r>
    </w:p>
    <w:p w:rsidR="009721F8" w:rsidRPr="0019773D" w:rsidRDefault="009721F8" w:rsidP="009721F8">
      <w:pPr>
        <w:jc w:val="both"/>
        <w:rPr>
          <w:rFonts w:ascii="Calibri" w:hAnsi="Calibri"/>
          <w:sz w:val="18"/>
          <w:szCs w:val="18"/>
          <w:lang w:val="en-GB"/>
        </w:rPr>
      </w:pPr>
    </w:p>
    <w:p w:rsidR="00934894" w:rsidRPr="0019773D" w:rsidRDefault="009721F8" w:rsidP="009705D8">
      <w:pPr>
        <w:pStyle w:val="Guide-Normal"/>
      </w:pPr>
      <w:r w:rsidRPr="0019773D">
        <w:t>Organisations, institutions from different fields of education, training and youth, as well as from other socio-economic sectors can jointly cooperate in order to achieve – through their projects – the objectives in one or in several fields of education, training and youth. The following typologies of activities are particularly meaningful in each given field</w:t>
      </w:r>
      <w:r w:rsidR="00F058BE" w:rsidRPr="0019773D">
        <w:t xml:space="preserve"> to achieve the policy objectives described in Part B of the Guide,</w:t>
      </w:r>
      <w:r w:rsidR="005964DA" w:rsidRPr="0019773D">
        <w:t xml:space="preserve"> within or across sectorial boundaries.</w:t>
      </w:r>
    </w:p>
    <w:p w:rsidR="00FB1A00" w:rsidRPr="0019773D" w:rsidRDefault="00FB1A00" w:rsidP="00851436">
      <w:pPr>
        <w:pStyle w:val="Guide-Heading5"/>
      </w:pPr>
      <w:r w:rsidRPr="0019773D">
        <w:t>Cross-sectoral cooperation</w:t>
      </w:r>
      <w:r w:rsidR="00572859" w:rsidRPr="0019773D">
        <w:t>:</w:t>
      </w:r>
      <w:r w:rsidRPr="0019773D">
        <w:t xml:space="preserve"> </w:t>
      </w:r>
    </w:p>
    <w:p w:rsidR="00FB1A00" w:rsidRPr="0019773D" w:rsidRDefault="00FB1A00" w:rsidP="00FB1A00">
      <w:pPr>
        <w:jc w:val="both"/>
        <w:rPr>
          <w:rFonts w:ascii="Calibri" w:hAnsi="Calibri"/>
          <w:sz w:val="18"/>
          <w:szCs w:val="18"/>
          <w:lang w:val="en-GB"/>
        </w:rPr>
      </w:pPr>
      <w:r w:rsidRPr="0019773D">
        <w:rPr>
          <w:rFonts w:ascii="Calibri" w:hAnsi="Calibri"/>
          <w:sz w:val="18"/>
          <w:szCs w:val="18"/>
          <w:lang w:val="en-GB"/>
        </w:rPr>
        <w:t xml:space="preserve">Develop, test, adapt and implement innovative practices relating to:  </w:t>
      </w:r>
    </w:p>
    <w:p w:rsidR="00FB1A00" w:rsidRPr="0019773D" w:rsidRDefault="00FB1A00" w:rsidP="00572859">
      <w:pPr>
        <w:pStyle w:val="Guide-Bulletsspace"/>
      </w:pPr>
      <w:r w:rsidRPr="0019773D">
        <w:t>Strategic cooperation between different educational sectors and local/regional businesses, for example to investigate employability or ease of transition into the workforce or between educational levels;</w:t>
      </w:r>
    </w:p>
    <w:p w:rsidR="00FB1A00" w:rsidRPr="0019773D" w:rsidRDefault="00FB1A00" w:rsidP="00572859">
      <w:pPr>
        <w:pStyle w:val="Guide-Bulletsspace"/>
      </w:pPr>
      <w:r w:rsidRPr="0019773D">
        <w:t>Joint research projects carried out through partnerships between higher education institutions and other educational levels, for example on assessment or learning outcomes related to transversal competences;</w:t>
      </w:r>
    </w:p>
    <w:p w:rsidR="00FB1A00" w:rsidRPr="0019773D" w:rsidRDefault="00FB1A00" w:rsidP="00572859">
      <w:pPr>
        <w:pStyle w:val="Guide-Bulletsspace"/>
      </w:pPr>
      <w:r w:rsidRPr="0019773D">
        <w:t xml:space="preserve">Strategic cooperation between formal and non-formal/informal educational providers, for example related to ICT-based teaching or the enhancement of digital integration in learning; </w:t>
      </w:r>
    </w:p>
    <w:p w:rsidR="00FB1A00" w:rsidRPr="0019773D" w:rsidRDefault="00FB1A00" w:rsidP="00572859">
      <w:pPr>
        <w:pStyle w:val="Guide-Bulletsspace"/>
      </w:pPr>
      <w:r w:rsidRPr="0019773D">
        <w:t>The investigation and analysis of coherent pedagogical approaches and methodologies especially those delivering transversal competences (such as entrepreneurship) which are developed across educational sectors;</w:t>
      </w:r>
    </w:p>
    <w:p w:rsidR="00FB1A00" w:rsidRPr="0019773D" w:rsidRDefault="00FB1A00" w:rsidP="00572859">
      <w:pPr>
        <w:pStyle w:val="Guide-Bulletsspace"/>
      </w:pPr>
      <w:r w:rsidRPr="0019773D">
        <w:t>Project-based transnational cooperation between partners from different education sectors (for example, early years paired with upper secondary) investigating the use of CLIL</w:t>
      </w:r>
      <w:r w:rsidRPr="0019773D">
        <w:rPr>
          <w:vertAlign w:val="superscript"/>
        </w:rPr>
        <w:footnoteReference w:id="250"/>
      </w:r>
      <w:r w:rsidRPr="0019773D">
        <w:t xml:space="preserve">  or reciprocal learning to increase language competences among learners of all ages from various fields of education, training and youth including those with migrant background;</w:t>
      </w:r>
    </w:p>
    <w:p w:rsidR="00FB1A00" w:rsidRPr="0019773D" w:rsidRDefault="00FB1A00" w:rsidP="00572859">
      <w:pPr>
        <w:pStyle w:val="Guide-Bulletsspace"/>
      </w:pPr>
      <w:r w:rsidRPr="0019773D">
        <w:t>Cooperation and exchange of practice between staff responsible for support services at different educational levels (such as guidance counselling, coaching methods and tools, development of systems that help track student progress); or those involved in student support services, to increase quality and coherence across educational sectors;</w:t>
      </w:r>
    </w:p>
    <w:p w:rsidR="00FB1A00" w:rsidRPr="0019773D" w:rsidRDefault="00FB1A00" w:rsidP="00572859">
      <w:pPr>
        <w:pStyle w:val="Guide-Bulletsspace"/>
      </w:pPr>
      <w:r w:rsidRPr="0019773D">
        <w:t xml:space="preserve">Partnerships across educational levels which promote access to and learning through Open Educational Resources (OER) through the sharing of best practice and through development of OER at different levels; </w:t>
      </w:r>
    </w:p>
    <w:p w:rsidR="00FB1A00" w:rsidRPr="0019773D" w:rsidRDefault="00FB1A00" w:rsidP="00572859">
      <w:pPr>
        <w:pStyle w:val="Guide-Bulletsspace"/>
      </w:pPr>
      <w:r w:rsidRPr="0019773D">
        <w:t>Joint research projects involving partnerships across education and youth sectors exploring the potential of learning analytics and crowd-assessment to increase the quality of learning;</w:t>
      </w:r>
    </w:p>
    <w:p w:rsidR="00FB1A00" w:rsidRPr="0019773D" w:rsidRDefault="00FB1A00" w:rsidP="00572859">
      <w:pPr>
        <w:pStyle w:val="Guide-Bulletsspace"/>
      </w:pPr>
      <w:r w:rsidRPr="0019773D">
        <w:t>Cooperation between schools, VET providers and higher education institutions to investigate activities aimed at promoting stronger coherence between different EU and national transparency and recognition tools;</w:t>
      </w:r>
    </w:p>
    <w:p w:rsidR="00FB1A00" w:rsidRPr="0019773D" w:rsidRDefault="00FB1A00" w:rsidP="00572859">
      <w:pPr>
        <w:pStyle w:val="Guide-Bulletsspace"/>
      </w:pPr>
      <w:r w:rsidRPr="0019773D">
        <w:t xml:space="preserve">Cooperation between youth sector and higher education institutions in order to facilitate the recognition and validation of non-formal and informal learning and its permeability with formal education pathways as well as permeability with different fields. </w:t>
      </w:r>
    </w:p>
    <w:p w:rsidR="009721F8" w:rsidRPr="0019773D" w:rsidRDefault="009721F8" w:rsidP="00851436">
      <w:pPr>
        <w:pStyle w:val="Guide-Heading5"/>
      </w:pPr>
      <w:r w:rsidRPr="0019773D">
        <w:t>Higher education:</w:t>
      </w:r>
    </w:p>
    <w:p w:rsidR="009721F8" w:rsidRPr="0019773D" w:rsidRDefault="009721F8" w:rsidP="00170E48">
      <w:pPr>
        <w:pStyle w:val="Guide-Bulletsspace"/>
      </w:pPr>
      <w:r w:rsidRPr="0019773D">
        <w:t xml:space="preserve">Develop, test, adapt and implement innovative practices relating to:  </w:t>
      </w:r>
    </w:p>
    <w:p w:rsidR="009721F8" w:rsidRPr="0019773D" w:rsidRDefault="009721F8" w:rsidP="00170E48">
      <w:pPr>
        <w:pStyle w:val="Guide-Bulletsspace"/>
        <w:numPr>
          <w:ilvl w:val="1"/>
          <w:numId w:val="66"/>
        </w:numPr>
      </w:pPr>
      <w:r w:rsidRPr="0019773D">
        <w:t>joint study programmes and joint curricula, intensive programmes and common modules – including e-modules – between partnership members from different countries, disciplines and economic sectors (public/private), ensuring the relevance towards the needs of the labour market;</w:t>
      </w:r>
    </w:p>
    <w:p w:rsidR="009721F8" w:rsidRPr="0019773D" w:rsidRDefault="009721F8" w:rsidP="00170E48">
      <w:pPr>
        <w:pStyle w:val="Guide-Bulletsspace"/>
        <w:numPr>
          <w:ilvl w:val="1"/>
          <w:numId w:val="66"/>
        </w:numPr>
      </w:pPr>
      <w:r w:rsidRPr="0019773D">
        <w:t xml:space="preserve">project-based transnational collaboration between enterprises and students/staff at higher education institutions to study real life cases; </w:t>
      </w:r>
    </w:p>
    <w:p w:rsidR="009721F8" w:rsidRPr="0019773D" w:rsidRDefault="009721F8" w:rsidP="00170E48">
      <w:pPr>
        <w:pStyle w:val="Guide-Bulletsspace"/>
        <w:numPr>
          <w:ilvl w:val="1"/>
          <w:numId w:val="66"/>
        </w:numPr>
      </w:pPr>
      <w:r w:rsidRPr="0019773D">
        <w:t>pedagogical approaches and methodologies especially those delivering transversal competences, entrepreneurship mindset and creative thinking</w:t>
      </w:r>
      <w:r w:rsidR="00F058BE" w:rsidRPr="0019773D">
        <w:t>, including by introducing multi-, trans- and interdisciplinary approaches, building learning mobility more systematically into curricula ('embedded mobility') and through a better exploitation of ICT</w:t>
      </w:r>
      <w:r w:rsidRPr="0019773D">
        <w:t xml:space="preserve">; </w:t>
      </w:r>
    </w:p>
    <w:p w:rsidR="009721F8" w:rsidRPr="0019773D" w:rsidRDefault="009721F8" w:rsidP="00170E48">
      <w:pPr>
        <w:pStyle w:val="Guide-Bulletsspace"/>
        <w:numPr>
          <w:ilvl w:val="1"/>
          <w:numId w:val="66"/>
        </w:numPr>
      </w:pPr>
      <w:r w:rsidRPr="0019773D">
        <w:t xml:space="preserve">the integration of a greater variety of study modes (distance, part-time, modular learning), notably through new forms of </w:t>
      </w:r>
      <w:r w:rsidR="00F058BE" w:rsidRPr="0019773D">
        <w:t xml:space="preserve">personalised </w:t>
      </w:r>
      <w:r w:rsidRPr="0019773D">
        <w:t>learning, strategic use of open educational resources and virtual mobility</w:t>
      </w:r>
      <w:r w:rsidR="00F058BE" w:rsidRPr="0019773D">
        <w:t xml:space="preserve"> and virtual learning platforms</w:t>
      </w:r>
      <w:r w:rsidRPr="0019773D">
        <w:t>;</w:t>
      </w:r>
    </w:p>
    <w:p w:rsidR="009721F8" w:rsidRPr="0019773D" w:rsidRDefault="009721F8" w:rsidP="00170E48">
      <w:pPr>
        <w:pStyle w:val="Guide-Bulletsspace"/>
        <w:numPr>
          <w:ilvl w:val="1"/>
          <w:numId w:val="66"/>
        </w:numPr>
      </w:pPr>
      <w:r w:rsidRPr="0019773D">
        <w:t>new approaches to facilitate permeability between education sectors (i.e. through validation of prior learning and possibility of flexible learning -modular studies, blended learning etc.);</w:t>
      </w:r>
    </w:p>
    <w:p w:rsidR="008C3970" w:rsidRPr="0019773D" w:rsidRDefault="008C3970" w:rsidP="00170E48">
      <w:pPr>
        <w:pStyle w:val="Guide-Bulletsspace"/>
        <w:numPr>
          <w:ilvl w:val="1"/>
          <w:numId w:val="66"/>
        </w:numPr>
      </w:pPr>
      <w:r w:rsidRPr="0019773D">
        <w:t>professional guidance and counselling and coaching methods and tools;</w:t>
      </w:r>
    </w:p>
    <w:p w:rsidR="009721F8" w:rsidRPr="0019773D" w:rsidRDefault="009721F8" w:rsidP="00170E48">
      <w:pPr>
        <w:pStyle w:val="Guide-Bulletsspace"/>
        <w:numPr>
          <w:ilvl w:val="1"/>
          <w:numId w:val="66"/>
        </w:numPr>
      </w:pPr>
      <w:r w:rsidRPr="0019773D">
        <w:t>the engagement of HEIs with local/regional authorities and other stakeholders based on a collaborative work in an international setting to promote regional development and cross sectoral cooperation to build bridges and share knowledge between the different formal and informal education and training sectors;</w:t>
      </w:r>
    </w:p>
    <w:p w:rsidR="009721F8" w:rsidRPr="0019773D" w:rsidRDefault="009721F8" w:rsidP="00170E48">
      <w:pPr>
        <w:pStyle w:val="Guide-Bulletsspace"/>
        <w:numPr>
          <w:ilvl w:val="1"/>
          <w:numId w:val="66"/>
        </w:numPr>
      </w:pPr>
      <w:r w:rsidRPr="0019773D">
        <w:t xml:space="preserve">cooperation </w:t>
      </w:r>
      <w:r w:rsidR="00F058BE" w:rsidRPr="0019773D">
        <w:t>and exchange of practice between staff responsible for support services, such as guidance counselling, coaching methods and tools, development of systems that help track student progress; or those involved in student support services, to increase quality (i.e. attract and retain non-traditional learners, e.g. adults, and underrepresented groups in higher education)</w:t>
      </w:r>
      <w:r w:rsidRPr="0019773D">
        <w:t>;</w:t>
      </w:r>
    </w:p>
    <w:p w:rsidR="00170E48" w:rsidRPr="0019773D" w:rsidRDefault="00170E48" w:rsidP="00170E48">
      <w:pPr>
        <w:pStyle w:val="Guide-Bulletsspace"/>
        <w:numPr>
          <w:ilvl w:val="0"/>
          <w:numId w:val="0"/>
        </w:numPr>
        <w:ind w:left="1440"/>
      </w:pPr>
    </w:p>
    <w:p w:rsidR="008F706D" w:rsidRPr="0019773D" w:rsidRDefault="009721F8" w:rsidP="00170E48">
      <w:pPr>
        <w:pStyle w:val="Guide-Bulletsspace"/>
      </w:pPr>
      <w:r w:rsidRPr="0019773D">
        <w:t xml:space="preserve">Facilitate </w:t>
      </w:r>
      <w:r w:rsidR="00F058BE" w:rsidRPr="0019773D">
        <w:t>recognition and certification of skills and competences at national level through effective quality assurance based on learning outcomes and by referencing them to European and national Qualification Frameworks</w:t>
      </w:r>
      <w:r w:rsidRPr="0019773D">
        <w:t>.</w:t>
      </w:r>
      <w:r w:rsidR="008C3970" w:rsidRPr="0019773D">
        <w:t xml:space="preserve"> </w:t>
      </w:r>
    </w:p>
    <w:p w:rsidR="009721F8" w:rsidRPr="0019773D" w:rsidRDefault="008C3970" w:rsidP="00170E48">
      <w:pPr>
        <w:pStyle w:val="Guide-Bulletsspace"/>
      </w:pPr>
      <w:r w:rsidRPr="0019773D">
        <w:t>Develop flexible pathways for HE students and graduates, including validation of their prior learning</w:t>
      </w:r>
      <w:r w:rsidR="00263728">
        <w:t>.</w:t>
      </w:r>
    </w:p>
    <w:p w:rsidR="009721F8" w:rsidRPr="0019773D" w:rsidRDefault="009721F8" w:rsidP="00851436">
      <w:pPr>
        <w:pStyle w:val="Guide-Heading5"/>
      </w:pPr>
      <w:r w:rsidRPr="0019773D">
        <w:t>Vocational education and training:</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relating to:</w:t>
      </w:r>
    </w:p>
    <w:p w:rsidR="009721F8" w:rsidRPr="0019773D" w:rsidRDefault="009721F8" w:rsidP="00572859">
      <w:pPr>
        <w:pStyle w:val="Guide-Bulletsspace"/>
        <w:numPr>
          <w:ilvl w:val="1"/>
          <w:numId w:val="66"/>
        </w:numPr>
      </w:pPr>
      <w:r w:rsidRPr="0019773D">
        <w:t xml:space="preserve">re-/definition of </w:t>
      </w:r>
      <w:r w:rsidR="003F7FA4" w:rsidRPr="0019773D">
        <w:t xml:space="preserve">competence standards </w:t>
      </w:r>
      <w:r w:rsidRPr="0019773D">
        <w:t>according to learning outcomes; adaptation or development of VET curricula and courses accordingly, also of accompanying learning material and tools;</w:t>
      </w:r>
    </w:p>
    <w:p w:rsidR="009721F8" w:rsidRPr="0019773D" w:rsidRDefault="009721F8" w:rsidP="00572859">
      <w:pPr>
        <w:pStyle w:val="Guide-Bulletsspace"/>
        <w:numPr>
          <w:ilvl w:val="1"/>
          <w:numId w:val="66"/>
        </w:numPr>
      </w:pPr>
      <w:r w:rsidRPr="0019773D">
        <w:t xml:space="preserve">VET learning and teaching methodologies and pedagogical approaches especially those delivering key competences and basic skills; language skills; focusing on the use of ICT; </w:t>
      </w:r>
    </w:p>
    <w:p w:rsidR="009721F8" w:rsidRPr="0019773D" w:rsidRDefault="009721F8" w:rsidP="00572859">
      <w:pPr>
        <w:pStyle w:val="Guide-Bulletsspace"/>
        <w:numPr>
          <w:ilvl w:val="1"/>
          <w:numId w:val="66"/>
        </w:numPr>
      </w:pPr>
      <w:r w:rsidRPr="0019773D">
        <w:t>new forms of practical training schemes and study of real life cases in business and industry; development and implementation of project-based transnational collaboration between enterprises and students/staff at VET institutions;</w:t>
      </w:r>
    </w:p>
    <w:p w:rsidR="009721F8" w:rsidRPr="0019773D" w:rsidRDefault="009721F8" w:rsidP="00572859">
      <w:pPr>
        <w:pStyle w:val="Guide-Bulletsspace"/>
        <w:numPr>
          <w:ilvl w:val="1"/>
          <w:numId w:val="66"/>
        </w:numPr>
      </w:pPr>
      <w:r w:rsidRPr="0019773D">
        <w:t xml:space="preserve">development and delivery of new VET teaching and training materials and methods, including work based learning, virtual mobility, open educational resources and better exploitation of the ICT potential, e.g. setting up virtual laboratories/workplaces adapted to labour market needs; </w:t>
      </w:r>
    </w:p>
    <w:p w:rsidR="009721F8" w:rsidRPr="0019773D" w:rsidRDefault="009721F8" w:rsidP="00572859">
      <w:pPr>
        <w:pStyle w:val="Guide-Bulletsspace"/>
        <w:numPr>
          <w:ilvl w:val="1"/>
          <w:numId w:val="66"/>
        </w:numPr>
      </w:pPr>
      <w:r w:rsidRPr="0019773D">
        <w:t xml:space="preserve">professional guidance and counselling and coaching methods and tools; </w:t>
      </w:r>
    </w:p>
    <w:p w:rsidR="009721F8" w:rsidRPr="0019773D" w:rsidRDefault="009721F8" w:rsidP="00572859">
      <w:pPr>
        <w:pStyle w:val="Guide-Bulletsspace"/>
        <w:numPr>
          <w:ilvl w:val="1"/>
          <w:numId w:val="66"/>
        </w:numPr>
      </w:pPr>
      <w:r w:rsidRPr="0019773D">
        <w:t>tools and methods for professionalization and professional development of VET teachers, trainers and staff; particular focus on improved initial education and in-service training for VET teachers and trainers;</w:t>
      </w:r>
    </w:p>
    <w:p w:rsidR="009721F8" w:rsidRPr="0019773D" w:rsidRDefault="009721F8" w:rsidP="00572859">
      <w:pPr>
        <w:pStyle w:val="Guide-Bulletsspace"/>
        <w:numPr>
          <w:ilvl w:val="1"/>
          <w:numId w:val="66"/>
        </w:numPr>
      </w:pPr>
      <w:r w:rsidRPr="0019773D">
        <w:t>management and leadership of VET organisations;</w:t>
      </w:r>
    </w:p>
    <w:p w:rsidR="009721F8" w:rsidRPr="0019773D" w:rsidRDefault="009721F8" w:rsidP="00572859">
      <w:pPr>
        <w:pStyle w:val="Guide-Bulletsspace"/>
        <w:numPr>
          <w:ilvl w:val="1"/>
          <w:numId w:val="66"/>
        </w:numPr>
      </w:pPr>
      <w:r w:rsidRPr="0019773D">
        <w:t>strategic cooperation between VET providers and local / regional business communities, including economic development agencies;</w:t>
      </w:r>
    </w:p>
    <w:p w:rsidR="009721F8" w:rsidRPr="0019773D" w:rsidRDefault="009721F8" w:rsidP="00572859">
      <w:pPr>
        <w:pStyle w:val="Guide-Bulletsspace"/>
        <w:numPr>
          <w:ilvl w:val="1"/>
          <w:numId w:val="66"/>
        </w:numPr>
      </w:pPr>
      <w:r w:rsidRPr="0019773D">
        <w:t>cooperation for developing creativity and innovation between VET providers, HEIs and design, art, research and innovation centres;</w:t>
      </w:r>
    </w:p>
    <w:p w:rsidR="009721F8" w:rsidRPr="0019773D" w:rsidRDefault="009721F8" w:rsidP="00572859">
      <w:pPr>
        <w:pStyle w:val="Guide-Bulletsspace"/>
        <w:rPr>
          <w:u w:val="single"/>
        </w:rPr>
      </w:pPr>
      <w:r w:rsidRPr="0019773D">
        <w:rPr>
          <w:color w:val="000000"/>
        </w:rPr>
        <w:t>Facilitate</w:t>
      </w:r>
      <w:r w:rsidRPr="0019773D">
        <w:t xml:space="preserve"> recognition and certification of skills and competences at national level by referencing them to European and national Qualification Frameworks and using EU instruments; develop flexible pathways for VET students and graduates, including validation of their prior learning;</w:t>
      </w:r>
    </w:p>
    <w:p w:rsidR="009721F8" w:rsidRPr="0019773D" w:rsidRDefault="009721F8" w:rsidP="00572859">
      <w:pPr>
        <w:pStyle w:val="Guide-Bulletsspace"/>
      </w:pPr>
      <w:r w:rsidRPr="0019773D">
        <w:t>Implement credit transfer (ECVET) and quality assurance (EQAVET) by VET providers.</w:t>
      </w:r>
    </w:p>
    <w:p w:rsidR="009721F8" w:rsidRPr="0019773D" w:rsidRDefault="009721F8" w:rsidP="00851436">
      <w:pPr>
        <w:pStyle w:val="Guide-Heading5"/>
      </w:pPr>
      <w:r w:rsidRPr="0019773D">
        <w:t>School education:</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 xml:space="preserve">relating to:  </w:t>
      </w:r>
    </w:p>
    <w:p w:rsidR="009721F8" w:rsidRPr="0019773D" w:rsidRDefault="009721F8" w:rsidP="00572859">
      <w:pPr>
        <w:pStyle w:val="Guide-Bulletsspace"/>
        <w:numPr>
          <w:ilvl w:val="1"/>
          <w:numId w:val="66"/>
        </w:numPr>
      </w:pPr>
      <w:r w:rsidRPr="0019773D">
        <w:t xml:space="preserve">new curricula, courses, learning materials and tools; </w:t>
      </w:r>
    </w:p>
    <w:p w:rsidR="009721F8" w:rsidRPr="0019773D" w:rsidRDefault="009721F8" w:rsidP="00572859">
      <w:pPr>
        <w:pStyle w:val="Guide-Bulletsspace"/>
        <w:numPr>
          <w:ilvl w:val="1"/>
          <w:numId w:val="66"/>
        </w:numPr>
      </w:pPr>
      <w:r w:rsidRPr="0019773D">
        <w:t xml:space="preserve">learning and teaching methodologies and pedagogical approaches, especially those delivering key competences and basic skills, language skills, and focusing on the use of ICT; </w:t>
      </w:r>
    </w:p>
    <w:p w:rsidR="009721F8" w:rsidRPr="0019773D" w:rsidRDefault="009721F8" w:rsidP="00572859">
      <w:pPr>
        <w:pStyle w:val="Guide-Bulletsspace"/>
        <w:numPr>
          <w:ilvl w:val="1"/>
          <w:numId w:val="66"/>
        </w:numPr>
      </w:pPr>
      <w:r w:rsidRPr="0019773D">
        <w:t xml:space="preserve">new forms of practical training schemes and study of real life cases in business and industry; </w:t>
      </w:r>
    </w:p>
    <w:p w:rsidR="009721F8" w:rsidRPr="0019773D" w:rsidRDefault="009721F8" w:rsidP="00572859">
      <w:pPr>
        <w:pStyle w:val="Guide-Bulletsspace"/>
        <w:numPr>
          <w:ilvl w:val="1"/>
          <w:numId w:val="66"/>
        </w:numPr>
      </w:pPr>
      <w:r w:rsidRPr="0019773D">
        <w:t xml:space="preserve">new forms of learning and providing education and training, notably strategic use of open and flexible learning, virtual mobility, open educational resources and better exploitation of the ICT potential; </w:t>
      </w:r>
    </w:p>
    <w:p w:rsidR="009721F8" w:rsidRPr="0019773D" w:rsidRDefault="009721F8" w:rsidP="00572859">
      <w:pPr>
        <w:pStyle w:val="Guide-Bulletsspace"/>
        <w:numPr>
          <w:ilvl w:val="1"/>
          <w:numId w:val="66"/>
        </w:numPr>
      </w:pPr>
      <w:r w:rsidRPr="0019773D">
        <w:t xml:space="preserve">guidance, counselling and coaching methods and tools; </w:t>
      </w:r>
    </w:p>
    <w:p w:rsidR="009721F8" w:rsidRPr="0019773D" w:rsidRDefault="009721F8" w:rsidP="00572859">
      <w:pPr>
        <w:pStyle w:val="Guide-Bulletsspace"/>
        <w:numPr>
          <w:ilvl w:val="1"/>
          <w:numId w:val="66"/>
        </w:numPr>
      </w:pPr>
      <w:r w:rsidRPr="0019773D">
        <w:t>tools and methods for professionalization and professional development of teachers, trainers, and other staff, with particular focus on improved initial education and in-service training for teachers;</w:t>
      </w:r>
    </w:p>
    <w:p w:rsidR="009721F8" w:rsidRPr="0019773D" w:rsidRDefault="009721F8" w:rsidP="00572859">
      <w:pPr>
        <w:pStyle w:val="Guide-Bulletsspace"/>
        <w:numPr>
          <w:ilvl w:val="1"/>
          <w:numId w:val="66"/>
        </w:numPr>
      </w:pPr>
      <w:r w:rsidRPr="0019773D">
        <w:t>management and leadership of education and training institutions;</w:t>
      </w:r>
    </w:p>
    <w:p w:rsidR="009721F8" w:rsidRPr="0019773D" w:rsidRDefault="009721F8" w:rsidP="00572859">
      <w:pPr>
        <w:pStyle w:val="Guide-Bulletsspace"/>
        <w:numPr>
          <w:ilvl w:val="1"/>
          <w:numId w:val="66"/>
        </w:numPr>
      </w:pPr>
      <w:r w:rsidRPr="0019773D">
        <w:t xml:space="preserve">outreach activities between organisations in different education, training and youth sectors; </w:t>
      </w:r>
    </w:p>
    <w:p w:rsidR="009721F8" w:rsidRPr="0019773D" w:rsidRDefault="009721F8" w:rsidP="00572859">
      <w:pPr>
        <w:pStyle w:val="Guide-Bulletsspace"/>
        <w:numPr>
          <w:ilvl w:val="1"/>
          <w:numId w:val="66"/>
        </w:numPr>
      </w:pPr>
      <w:r w:rsidRPr="0019773D">
        <w:t>strategic cooperation between learning providers on the one hand and local/regional authorities on the other hand;</w:t>
      </w:r>
    </w:p>
    <w:p w:rsidR="009721F8" w:rsidRPr="0019773D" w:rsidRDefault="009721F8" w:rsidP="00572859">
      <w:pPr>
        <w:pStyle w:val="Guide-Bulletsspace"/>
      </w:pPr>
      <w:r w:rsidRPr="0019773D">
        <w:t>Exchange experiences and good practice, carry out peer learning activities and workshops;</w:t>
      </w:r>
    </w:p>
    <w:p w:rsidR="009721F8" w:rsidRPr="0019773D" w:rsidRDefault="009721F8" w:rsidP="00572859">
      <w:pPr>
        <w:pStyle w:val="Guide-Bulletsspace"/>
        <w:rPr>
          <w:b/>
          <w:bCs/>
        </w:rPr>
      </w:pPr>
      <w:r w:rsidRPr="0019773D">
        <w:t>Carry out joint research, surveys, studies and analyses;</w:t>
      </w:r>
    </w:p>
    <w:p w:rsidR="009721F8" w:rsidRPr="00DF29DC" w:rsidRDefault="009721F8" w:rsidP="00572859">
      <w:pPr>
        <w:pStyle w:val="Guide-Bulletsspace"/>
        <w:rPr>
          <w:b/>
          <w:bCs/>
        </w:rPr>
      </w:pPr>
      <w:r w:rsidRPr="0019773D">
        <w:rPr>
          <w:color w:val="000000"/>
        </w:rPr>
        <w:t>Facilitate</w:t>
      </w:r>
      <w:r w:rsidRPr="0019773D">
        <w:t xml:space="preserve"> recognition and certification of skills and competences at national level by referencing them to European and national Qualification Frameworks and using EU validation instruments.</w:t>
      </w:r>
    </w:p>
    <w:p w:rsidR="00C34172" w:rsidRPr="0019773D" w:rsidRDefault="00C34172" w:rsidP="000A4F2D">
      <w:pPr>
        <w:pStyle w:val="Guide-Bulletsspace"/>
        <w:rPr>
          <w:b/>
          <w:bCs/>
        </w:rPr>
      </w:pPr>
      <w:r>
        <w:t>Promote cooperation between local and/or regional school authorities from different Programme countries</w:t>
      </w:r>
      <w:r w:rsidR="000A4F2D">
        <w:t xml:space="preserve"> in order</w:t>
      </w:r>
      <w:r>
        <w:t xml:space="preserve"> </w:t>
      </w:r>
      <w:r w:rsidR="000A4F2D">
        <w:t>to support</w:t>
      </w:r>
      <w:r>
        <w:t xml:space="preserve"> </w:t>
      </w:r>
      <w:r w:rsidR="000A4F2D">
        <w:t>strategic development through projects involving</w:t>
      </w:r>
      <w:r>
        <w:t xml:space="preserve"> </w:t>
      </w:r>
      <w:r w:rsidR="000A4F2D">
        <w:t xml:space="preserve">schools and local private and civil society organisations </w:t>
      </w:r>
      <w:r w:rsidR="000A4F2D" w:rsidRPr="000A4F2D">
        <w:t>active in the labour market or in the fields of education, training and youth.</w:t>
      </w:r>
    </w:p>
    <w:p w:rsidR="009721F8" w:rsidRPr="0019773D" w:rsidRDefault="009721F8" w:rsidP="00851436">
      <w:pPr>
        <w:pStyle w:val="Guide-Heading5"/>
      </w:pPr>
      <w:r w:rsidRPr="0019773D">
        <w:t>Ad</w:t>
      </w:r>
      <w:r w:rsidR="00697C96" w:rsidRPr="0019773D">
        <w:t>u</w:t>
      </w:r>
      <w:r w:rsidRPr="0019773D">
        <w:t>lt education:</w:t>
      </w:r>
    </w:p>
    <w:p w:rsidR="009721F8" w:rsidRPr="0019773D" w:rsidRDefault="009721F8" w:rsidP="00572859">
      <w:pPr>
        <w:pStyle w:val="Guide-Bulletsspace"/>
      </w:pPr>
      <w:r w:rsidRPr="0019773D">
        <w:t>Develop, test, adapt and adopt/implement innovative practices</w:t>
      </w:r>
      <w:r w:rsidRPr="0019773D">
        <w:rPr>
          <w:b/>
        </w:rPr>
        <w:t xml:space="preserve"> </w:t>
      </w:r>
      <w:r w:rsidRPr="0019773D">
        <w:t xml:space="preserve">relating to: </w:t>
      </w:r>
    </w:p>
    <w:p w:rsidR="009721F8" w:rsidRPr="0019773D" w:rsidRDefault="009721F8" w:rsidP="00572859">
      <w:pPr>
        <w:pStyle w:val="Guide-Bulletsspace"/>
        <w:numPr>
          <w:ilvl w:val="1"/>
          <w:numId w:val="66"/>
        </w:numPr>
      </w:pPr>
      <w:r w:rsidRPr="0019773D">
        <w:t xml:space="preserve">new curricula, courses, and accompanying  learning materials and tools for adult learners; </w:t>
      </w:r>
    </w:p>
    <w:p w:rsidR="009721F8" w:rsidRPr="0019773D" w:rsidRDefault="009721F8" w:rsidP="00572859">
      <w:pPr>
        <w:pStyle w:val="Guide-Bulletsspace"/>
        <w:numPr>
          <w:ilvl w:val="1"/>
          <w:numId w:val="66"/>
        </w:numPr>
      </w:pPr>
      <w:r w:rsidRPr="0019773D">
        <w:t xml:space="preserve">learning and teaching methodologies and pedagogical approaches for adult learners, especially those delivering key competences and basic skills; language skills; focusing on the use of ICT; </w:t>
      </w:r>
    </w:p>
    <w:p w:rsidR="009721F8" w:rsidRPr="0019773D" w:rsidRDefault="009721F8" w:rsidP="00572859">
      <w:pPr>
        <w:pStyle w:val="Guide-Bulletsspace"/>
        <w:numPr>
          <w:ilvl w:val="1"/>
          <w:numId w:val="66"/>
        </w:numPr>
      </w:pPr>
      <w:r w:rsidRPr="0019773D">
        <w:t xml:space="preserve">new forms of adult learning and providing adult education, notably strategic use of open and flexible learning, virtual mobility, open educational resources and better exploitation of the ICT potential; </w:t>
      </w:r>
    </w:p>
    <w:p w:rsidR="009721F8" w:rsidRPr="0019773D" w:rsidRDefault="009721F8" w:rsidP="00572859">
      <w:pPr>
        <w:pStyle w:val="Guide-Bulletsspace"/>
        <w:numPr>
          <w:ilvl w:val="1"/>
          <w:numId w:val="66"/>
        </w:numPr>
      </w:pPr>
      <w:r w:rsidRPr="0019773D">
        <w:t xml:space="preserve">guidance, counselling and coaching methods and tools for adult learners; </w:t>
      </w:r>
    </w:p>
    <w:p w:rsidR="009721F8" w:rsidRPr="0019773D" w:rsidRDefault="009721F8" w:rsidP="00572859">
      <w:pPr>
        <w:pStyle w:val="Guide-Bulletsspace"/>
        <w:numPr>
          <w:ilvl w:val="1"/>
          <w:numId w:val="66"/>
        </w:numPr>
      </w:pPr>
      <w:r w:rsidRPr="0019773D">
        <w:t>tools and methods for professionalization and professional development of adult education teachers and staff; particular focus on improved initial education and in-service training for adult education teachers;</w:t>
      </w:r>
    </w:p>
    <w:p w:rsidR="009721F8" w:rsidRPr="0019773D" w:rsidRDefault="009721F8" w:rsidP="00572859">
      <w:pPr>
        <w:pStyle w:val="Guide-Bulletsspace"/>
        <w:numPr>
          <w:ilvl w:val="1"/>
          <w:numId w:val="66"/>
        </w:numPr>
      </w:pPr>
      <w:r w:rsidRPr="0019773D">
        <w:t>management and leadership of adult education organisations;</w:t>
      </w:r>
    </w:p>
    <w:p w:rsidR="009721F8" w:rsidRPr="0019773D" w:rsidRDefault="009721F8" w:rsidP="00572859">
      <w:pPr>
        <w:pStyle w:val="Guide-Bulletsspace"/>
        <w:numPr>
          <w:ilvl w:val="1"/>
          <w:numId w:val="66"/>
        </w:numPr>
      </w:pPr>
      <w:r w:rsidRPr="0019773D">
        <w:t xml:space="preserve">outreach activities between organisations in different education, training and youth sectors; </w:t>
      </w:r>
    </w:p>
    <w:p w:rsidR="009721F8" w:rsidRPr="0019773D" w:rsidRDefault="009721F8" w:rsidP="00572859">
      <w:pPr>
        <w:pStyle w:val="Guide-Bulletsspace"/>
        <w:numPr>
          <w:ilvl w:val="1"/>
          <w:numId w:val="66"/>
        </w:numPr>
      </w:pPr>
      <w:r w:rsidRPr="0019773D">
        <w:t>strategic cooperation between adult learning providers on the one hand and local/regional authorities on the other hand;</w:t>
      </w:r>
    </w:p>
    <w:p w:rsidR="009721F8" w:rsidRPr="0019773D" w:rsidRDefault="009721F8" w:rsidP="00572859">
      <w:pPr>
        <w:pStyle w:val="Guide-Bulletsspace"/>
      </w:pPr>
      <w:r w:rsidRPr="0019773D">
        <w:t xml:space="preserve">Providing flexible pathways for adult learners including validation of their prior learning: </w:t>
      </w:r>
    </w:p>
    <w:p w:rsidR="009721F8" w:rsidRPr="0019773D" w:rsidRDefault="009721F8" w:rsidP="00572859">
      <w:pPr>
        <w:pStyle w:val="Guide-Bulletsspace"/>
        <w:numPr>
          <w:ilvl w:val="1"/>
          <w:numId w:val="66"/>
        </w:numPr>
      </w:pPr>
      <w:r w:rsidRPr="0019773D">
        <w:t>comparative analysis of management or implementation models and approaches</w:t>
      </w:r>
    </w:p>
    <w:p w:rsidR="009721F8" w:rsidRPr="0019773D" w:rsidRDefault="009721F8" w:rsidP="00572859">
      <w:pPr>
        <w:pStyle w:val="Guide-Bulletsspace"/>
        <w:numPr>
          <w:ilvl w:val="1"/>
          <w:numId w:val="66"/>
        </w:numPr>
      </w:pPr>
      <w:r w:rsidRPr="0019773D">
        <w:t>practical application and testing of methods for valuing knowledge and competencies acquired through informal and non-formal learning</w:t>
      </w:r>
    </w:p>
    <w:p w:rsidR="009721F8" w:rsidRPr="0019773D" w:rsidRDefault="009721F8" w:rsidP="00572859">
      <w:pPr>
        <w:pStyle w:val="Guide-Bulletsspace"/>
      </w:pPr>
      <w:r w:rsidRPr="0019773D">
        <w:t>Improving the accessibility of learning opportunities for adults:</w:t>
      </w:r>
    </w:p>
    <w:p w:rsidR="009721F8" w:rsidRPr="0019773D" w:rsidRDefault="009721F8" w:rsidP="00572859">
      <w:pPr>
        <w:pStyle w:val="Guide-Bulletsspace"/>
        <w:numPr>
          <w:ilvl w:val="1"/>
          <w:numId w:val="66"/>
        </w:numPr>
      </w:pPr>
      <w:r w:rsidRPr="0019773D">
        <w:t>promoting the development of multi-purpose learning centres and regional networks of learning providers</w:t>
      </w:r>
    </w:p>
    <w:p w:rsidR="009721F8" w:rsidRPr="0019773D" w:rsidRDefault="009721F8" w:rsidP="00572859">
      <w:pPr>
        <w:pStyle w:val="Guide-Bulletsspace"/>
        <w:numPr>
          <w:ilvl w:val="1"/>
          <w:numId w:val="66"/>
        </w:numPr>
      </w:pPr>
      <w:r w:rsidRPr="0019773D">
        <w:t>measures to develop the learning dimension of organisations not primarily concerned with education (e.g. cultural organisations)</w:t>
      </w:r>
    </w:p>
    <w:p w:rsidR="009721F8" w:rsidRPr="0019773D" w:rsidRDefault="009721F8" w:rsidP="00572859">
      <w:pPr>
        <w:pStyle w:val="Guide-Bulletsspace"/>
        <w:numPr>
          <w:ilvl w:val="1"/>
          <w:numId w:val="66"/>
        </w:numPr>
      </w:pPr>
      <w:r w:rsidRPr="0019773D">
        <w:t>development of training courses to improve the availability and quality of European training courses available to adult education teachers, managers or other adult education staff</w:t>
      </w:r>
    </w:p>
    <w:p w:rsidR="0068413A" w:rsidRPr="0019773D" w:rsidRDefault="009721F8" w:rsidP="00572859">
      <w:pPr>
        <w:pStyle w:val="Guide-Bulletsspace"/>
        <w:rPr>
          <w:b/>
          <w:bCs/>
        </w:rPr>
      </w:pPr>
      <w:r w:rsidRPr="0019773D">
        <w:rPr>
          <w:color w:val="000000"/>
        </w:rPr>
        <w:t>Facilitate</w:t>
      </w:r>
      <w:r w:rsidRPr="0019773D">
        <w:t xml:space="preserve"> recognition and certification of skills and competences at national level by referencing them to European and national Qualification Frameworks and using EU instruments.</w:t>
      </w:r>
      <w:r w:rsidR="008C3970" w:rsidRPr="0019773D">
        <w:t xml:space="preserve"> </w:t>
      </w:r>
    </w:p>
    <w:p w:rsidR="009721F8" w:rsidRPr="0019773D" w:rsidRDefault="009721F8" w:rsidP="00851436">
      <w:pPr>
        <w:pStyle w:val="Guide-Heading5"/>
      </w:pPr>
      <w:r w:rsidRPr="0019773D">
        <w:t>Youth:</w:t>
      </w:r>
    </w:p>
    <w:p w:rsidR="009721F8" w:rsidRPr="0019773D" w:rsidRDefault="009721F8" w:rsidP="00572859">
      <w:pPr>
        <w:pStyle w:val="Guide-Bulletsspace"/>
      </w:pPr>
      <w:r w:rsidRPr="0019773D">
        <w:t xml:space="preserve">Youth work cooperation activities for the development, testing, adaptation and/or implementation of innovative youth work practices. These activities may concern: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methods, tools and materials aimed at fostering young people's key</w:t>
      </w:r>
      <w:r w:rsidRPr="0019773D">
        <w:rPr>
          <w:rFonts w:ascii="Calibri" w:hAnsi="Calibri"/>
          <w:sz w:val="18"/>
          <w:szCs w:val="18"/>
          <w:lang w:val="en-GB"/>
        </w:rPr>
        <w:noBreakHyphen/>
        <w:t xml:space="preserve">competences and basic skills as well as  language and ICT skills;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methods, tools and materials for the professionalization and professional development of youth workers (e.g. curricula, training modules, resource materials, </w:t>
      </w:r>
      <w:r w:rsidR="002A019B" w:rsidRPr="0019773D">
        <w:rPr>
          <w:rFonts w:ascii="Calibri" w:hAnsi="Calibri"/>
          <w:sz w:val="18"/>
          <w:szCs w:val="18"/>
          <w:lang w:val="en-GB"/>
        </w:rPr>
        <w:t xml:space="preserve">good </w:t>
      </w:r>
      <w:r w:rsidRPr="0019773D">
        <w:rPr>
          <w:rFonts w:ascii="Calibri" w:hAnsi="Calibri"/>
          <w:sz w:val="18"/>
          <w:szCs w:val="18"/>
          <w:lang w:val="en-GB"/>
        </w:rPr>
        <w:t>practices, validation instruments etc.);</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new forms of delivering youth work and providing training and support, notably strategic use of open and flexible learning, virtual mobility, open educational resources and better exploitation of the ICT potential;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youth work programmes and tools aimed at combating social exclusion and early school leaving</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strategic networking and cooperation among youth organisations and/or with organisations  in education and training fields as well as in the job market;    </w:t>
      </w:r>
    </w:p>
    <w:p w:rsidR="009721F8" w:rsidRPr="0019773D" w:rsidRDefault="009721F8" w:rsidP="008B0E5C">
      <w:pPr>
        <w:widowControl/>
        <w:numPr>
          <w:ilvl w:val="1"/>
          <w:numId w:val="59"/>
        </w:numPr>
        <w:suppressAutoHyphens w:val="0"/>
        <w:autoSpaceDN/>
        <w:jc w:val="both"/>
        <w:textAlignment w:val="auto"/>
        <w:rPr>
          <w:rFonts w:ascii="Calibri" w:hAnsi="Calibri"/>
          <w:sz w:val="18"/>
          <w:szCs w:val="18"/>
          <w:lang w:val="en-GB"/>
        </w:rPr>
      </w:pPr>
      <w:r w:rsidRPr="0019773D">
        <w:rPr>
          <w:rFonts w:ascii="Calibri" w:hAnsi="Calibri"/>
          <w:sz w:val="18"/>
          <w:szCs w:val="18"/>
          <w:lang w:val="en-GB"/>
        </w:rPr>
        <w:t xml:space="preserve">strategic cooperation with  local/regional public authorities; </w:t>
      </w:r>
    </w:p>
    <w:p w:rsidR="009721F8" w:rsidRPr="0019773D" w:rsidRDefault="009721F8" w:rsidP="00572859">
      <w:pPr>
        <w:pStyle w:val="Guide-Bulletsspace"/>
        <w:rPr>
          <w:b/>
          <w:bCs/>
        </w:rPr>
      </w:pPr>
      <w:r w:rsidRPr="0019773D">
        <w:rPr>
          <w:color w:val="000000"/>
        </w:rPr>
        <w:t>R</w:t>
      </w:r>
      <w:r w:rsidRPr="0019773D">
        <w:t>ecognition and certification of skills and competences at national level by referencing them to European and national Qualification Frameworks and using EU validation instruments.</w:t>
      </w:r>
    </w:p>
    <w:p w:rsidR="009721F8" w:rsidRPr="0019773D" w:rsidRDefault="009721F8" w:rsidP="00572859">
      <w:pPr>
        <w:pStyle w:val="Guide-Bulletsspace"/>
      </w:pPr>
      <w:r w:rsidRPr="0019773D">
        <w:t>Trans-national youth initiatives: cooperation activities, fostering social commitment and entrepreneurial spirit, jointly carried out by two or more groups of young people from different countries (see below).</w:t>
      </w:r>
    </w:p>
    <w:p w:rsidR="009721F8" w:rsidRPr="0019773D" w:rsidRDefault="009721F8" w:rsidP="00851436">
      <w:pPr>
        <w:pStyle w:val="Guide-Heading4"/>
      </w:pPr>
      <w:r w:rsidRPr="0019773D">
        <w:t>Focus on:</w:t>
      </w:r>
    </w:p>
    <w:p w:rsidR="009721F8" w:rsidRPr="0019773D" w:rsidRDefault="009721F8" w:rsidP="009F41D6">
      <w:pPr>
        <w:pStyle w:val="Guide-Bulletsspace"/>
        <w:numPr>
          <w:ilvl w:val="0"/>
          <w:numId w:val="63"/>
        </w:numPr>
      </w:pPr>
      <w:r w:rsidRPr="0019773D">
        <w:t>creativity, innovation and modernisation;</w:t>
      </w:r>
    </w:p>
    <w:p w:rsidR="009721F8" w:rsidRPr="0019773D" w:rsidRDefault="009721F8" w:rsidP="009F41D6">
      <w:pPr>
        <w:pStyle w:val="Guide-Bulletsspace"/>
        <w:numPr>
          <w:ilvl w:val="0"/>
          <w:numId w:val="63"/>
        </w:numPr>
      </w:pPr>
      <w:r w:rsidRPr="0019773D">
        <w:t>strategic use of Information and Communication Technologies (ICTs) methodologies and virtual collaboration;</w:t>
      </w:r>
    </w:p>
    <w:p w:rsidR="009721F8" w:rsidRPr="0019773D" w:rsidRDefault="009721F8" w:rsidP="009F41D6">
      <w:pPr>
        <w:pStyle w:val="Guide-Bulletsspace"/>
        <w:numPr>
          <w:ilvl w:val="0"/>
          <w:numId w:val="63"/>
        </w:numPr>
      </w:pPr>
      <w:r w:rsidRPr="0019773D">
        <w:t>open educational resources (OER);</w:t>
      </w:r>
    </w:p>
    <w:p w:rsidR="009721F8" w:rsidRPr="0019773D" w:rsidRDefault="009721F8" w:rsidP="009F41D6">
      <w:pPr>
        <w:pStyle w:val="Guide-Bulletsspace"/>
        <w:numPr>
          <w:ilvl w:val="0"/>
          <w:numId w:val="63"/>
        </w:numPr>
      </w:pPr>
      <w:r w:rsidRPr="0019773D">
        <w:t>quality of education, training and youth work;</w:t>
      </w:r>
    </w:p>
    <w:p w:rsidR="009721F8" w:rsidRPr="0019773D" w:rsidRDefault="009721F8" w:rsidP="009F41D6">
      <w:pPr>
        <w:pStyle w:val="Guide-Bulletsspace"/>
        <w:numPr>
          <w:ilvl w:val="0"/>
          <w:numId w:val="63"/>
        </w:numPr>
      </w:pPr>
      <w:r w:rsidRPr="0019773D">
        <w:t xml:space="preserve">entrepreneurship education (including social entrepreneurship); </w:t>
      </w:r>
    </w:p>
    <w:p w:rsidR="009721F8" w:rsidRPr="0019773D" w:rsidRDefault="009721F8" w:rsidP="009F41D6">
      <w:pPr>
        <w:pStyle w:val="Guide-Bulletsspace"/>
        <w:numPr>
          <w:ilvl w:val="0"/>
          <w:numId w:val="63"/>
        </w:numPr>
      </w:pPr>
      <w:r w:rsidRPr="0019773D">
        <w:t>equity and inclusion;</w:t>
      </w:r>
    </w:p>
    <w:p w:rsidR="009721F8" w:rsidRPr="0019773D" w:rsidRDefault="009721F8" w:rsidP="009F41D6">
      <w:pPr>
        <w:pStyle w:val="Guide-Bulletsspace"/>
        <w:numPr>
          <w:ilvl w:val="0"/>
          <w:numId w:val="63"/>
        </w:numPr>
      </w:pPr>
      <w:r w:rsidRPr="0019773D">
        <w:t xml:space="preserve">basic skills and transversal skills (language skills, digital skills and enterpreneurship); </w:t>
      </w:r>
    </w:p>
    <w:p w:rsidR="009721F8" w:rsidRPr="0019773D" w:rsidRDefault="009721F8" w:rsidP="009F41D6">
      <w:pPr>
        <w:pStyle w:val="Guide-Bulletsspace"/>
        <w:numPr>
          <w:ilvl w:val="0"/>
          <w:numId w:val="63"/>
        </w:numPr>
      </w:pPr>
      <w:r w:rsidRPr="0019773D">
        <w:t>recognition and validation of learning outcomes across formal, non-formal and informal learning;</w:t>
      </w:r>
    </w:p>
    <w:p w:rsidR="009721F8" w:rsidRPr="0019773D" w:rsidRDefault="009721F8" w:rsidP="009F41D6">
      <w:pPr>
        <w:pStyle w:val="Guide-Bulletsspace"/>
        <w:numPr>
          <w:ilvl w:val="0"/>
          <w:numId w:val="63"/>
        </w:numPr>
      </w:pPr>
      <w:r w:rsidRPr="0019773D">
        <w:t>promotion of flexible learning pathways;</w:t>
      </w:r>
    </w:p>
    <w:p w:rsidR="009721F8" w:rsidRPr="0019773D" w:rsidRDefault="009721F8" w:rsidP="009F41D6">
      <w:pPr>
        <w:pStyle w:val="Guide-Bulletsspace"/>
        <w:numPr>
          <w:ilvl w:val="0"/>
          <w:numId w:val="63"/>
        </w:numPr>
      </w:pPr>
      <w:r w:rsidRPr="0019773D">
        <w:t>professionalisation and professional development in education, training and youth work;</w:t>
      </w:r>
    </w:p>
    <w:p w:rsidR="009721F8" w:rsidRPr="0019773D" w:rsidRDefault="009721F8" w:rsidP="009F41D6">
      <w:pPr>
        <w:pStyle w:val="Guide-Bulletsspace"/>
        <w:numPr>
          <w:ilvl w:val="0"/>
          <w:numId w:val="63"/>
        </w:numPr>
      </w:pPr>
      <w:r w:rsidRPr="0019773D">
        <w:t>management and leadership skills;</w:t>
      </w:r>
    </w:p>
    <w:p w:rsidR="009721F8" w:rsidRPr="0019773D" w:rsidRDefault="009721F8" w:rsidP="009F41D6">
      <w:pPr>
        <w:pStyle w:val="Guide-Bulletsspace"/>
        <w:numPr>
          <w:ilvl w:val="0"/>
          <w:numId w:val="63"/>
        </w:numPr>
      </w:pPr>
      <w:r w:rsidRPr="0019773D">
        <w:t>active participation of young people in society;</w:t>
      </w:r>
    </w:p>
    <w:p w:rsidR="009721F8" w:rsidRPr="0019773D" w:rsidRDefault="009721F8" w:rsidP="009F41D6">
      <w:pPr>
        <w:pStyle w:val="Guide-Bulletsspace"/>
        <w:numPr>
          <w:ilvl w:val="0"/>
          <w:numId w:val="63"/>
        </w:numPr>
      </w:pPr>
      <w:r w:rsidRPr="0019773D">
        <w:t>inter-institutional cooperation;</w:t>
      </w:r>
    </w:p>
    <w:p w:rsidR="009721F8" w:rsidRPr="0019773D" w:rsidRDefault="009721F8" w:rsidP="009F41D6">
      <w:pPr>
        <w:pStyle w:val="Guide-Bulletsspace"/>
        <w:numPr>
          <w:ilvl w:val="0"/>
          <w:numId w:val="63"/>
        </w:numPr>
      </w:pPr>
      <w:r w:rsidRPr="0019773D">
        <w:t>inter-regional cooperation;</w:t>
      </w:r>
    </w:p>
    <w:p w:rsidR="009721F8" w:rsidRPr="0019773D" w:rsidRDefault="009721F8" w:rsidP="009F41D6">
      <w:pPr>
        <w:pStyle w:val="Guide-Bulletsspace"/>
        <w:numPr>
          <w:ilvl w:val="0"/>
          <w:numId w:val="63"/>
        </w:numPr>
      </w:pPr>
      <w:r w:rsidRPr="0019773D">
        <w:t>synergies between policy and practice.</w:t>
      </w:r>
    </w:p>
    <w:p w:rsidR="009721F8" w:rsidRPr="0019773D" w:rsidRDefault="009721F8" w:rsidP="00851436">
      <w:pPr>
        <w:pStyle w:val="Guide-Heading4"/>
      </w:pPr>
      <w:r w:rsidRPr="0019773D">
        <w:t xml:space="preserve">Targets and participants: </w:t>
      </w:r>
    </w:p>
    <w:p w:rsidR="009721F8" w:rsidRPr="0019773D" w:rsidRDefault="009721F8" w:rsidP="009F41D6">
      <w:pPr>
        <w:pStyle w:val="Guide-Bulletsspace"/>
        <w:numPr>
          <w:ilvl w:val="0"/>
          <w:numId w:val="63"/>
        </w:numPr>
      </w:pPr>
      <w:r w:rsidRPr="0019773D">
        <w:t xml:space="preserve">practitioners; </w:t>
      </w:r>
    </w:p>
    <w:p w:rsidR="009721F8" w:rsidRPr="0019773D" w:rsidRDefault="009721F8" w:rsidP="009F41D6">
      <w:pPr>
        <w:pStyle w:val="Guide-Bulletsspace"/>
        <w:numPr>
          <w:ilvl w:val="0"/>
          <w:numId w:val="63"/>
        </w:numPr>
      </w:pPr>
      <w:r w:rsidRPr="0019773D">
        <w:t>staff active in education and training;</w:t>
      </w:r>
    </w:p>
    <w:p w:rsidR="009721F8" w:rsidRPr="0019773D" w:rsidRDefault="009721F8" w:rsidP="009F41D6">
      <w:pPr>
        <w:pStyle w:val="Guide-Bulletsspace"/>
        <w:numPr>
          <w:ilvl w:val="0"/>
          <w:numId w:val="63"/>
        </w:numPr>
      </w:pPr>
      <w:r w:rsidRPr="0019773D">
        <w:t>youth workers;</w:t>
      </w:r>
    </w:p>
    <w:p w:rsidR="009721F8" w:rsidRPr="0019773D" w:rsidRDefault="009721F8" w:rsidP="009F41D6">
      <w:pPr>
        <w:pStyle w:val="Guide-Bulletsspace"/>
        <w:numPr>
          <w:ilvl w:val="0"/>
          <w:numId w:val="63"/>
        </w:numPr>
      </w:pPr>
      <w:r w:rsidRPr="0019773D">
        <w:t>experts, specialists, professionals;</w:t>
      </w:r>
    </w:p>
    <w:p w:rsidR="009721F8" w:rsidRPr="0019773D" w:rsidRDefault="009721F8" w:rsidP="009F41D6">
      <w:pPr>
        <w:pStyle w:val="Guide-Bulletsspace"/>
        <w:numPr>
          <w:ilvl w:val="0"/>
          <w:numId w:val="63"/>
        </w:numPr>
      </w:pPr>
      <w:r w:rsidRPr="0019773D">
        <w:t>students, trainees, apprentices, school pupils, adult learners, young people, volunteers;</w:t>
      </w:r>
    </w:p>
    <w:p w:rsidR="009721F8" w:rsidRPr="0019773D" w:rsidRDefault="009721F8" w:rsidP="009F41D6">
      <w:pPr>
        <w:pStyle w:val="Guide-Bulletsspace"/>
        <w:numPr>
          <w:ilvl w:val="0"/>
          <w:numId w:val="63"/>
        </w:numPr>
      </w:pPr>
      <w:r w:rsidRPr="0019773D">
        <w:t>NEETs (people not in employment, education or training);</w:t>
      </w:r>
    </w:p>
    <w:p w:rsidR="009721F8" w:rsidRPr="0019773D" w:rsidRDefault="009721F8" w:rsidP="009F41D6">
      <w:pPr>
        <w:pStyle w:val="Guide-Bulletsspace"/>
        <w:numPr>
          <w:ilvl w:val="0"/>
          <w:numId w:val="63"/>
        </w:numPr>
      </w:pPr>
      <w:r w:rsidRPr="0019773D">
        <w:t xml:space="preserve">young people with fewer opportunities; </w:t>
      </w:r>
    </w:p>
    <w:p w:rsidR="009721F8" w:rsidRPr="0019773D" w:rsidRDefault="009721F8" w:rsidP="009F41D6">
      <w:pPr>
        <w:pStyle w:val="Guide-Bulletsspace"/>
        <w:numPr>
          <w:ilvl w:val="0"/>
          <w:numId w:val="63"/>
        </w:numPr>
      </w:pPr>
      <w:r w:rsidRPr="0019773D">
        <w:t>early school leavers;</w:t>
      </w:r>
    </w:p>
    <w:p w:rsidR="009721F8" w:rsidRPr="0019773D" w:rsidRDefault="009721F8" w:rsidP="009F41D6">
      <w:pPr>
        <w:pStyle w:val="Guide-Bulletsspace"/>
        <w:numPr>
          <w:ilvl w:val="0"/>
          <w:numId w:val="63"/>
        </w:numPr>
      </w:pPr>
      <w:r w:rsidRPr="0019773D">
        <w:t>decision-makers;</w:t>
      </w:r>
    </w:p>
    <w:p w:rsidR="009721F8" w:rsidRPr="0019773D" w:rsidRDefault="009721F8" w:rsidP="009F41D6">
      <w:pPr>
        <w:pStyle w:val="Guide-Bulletsspace"/>
        <w:numPr>
          <w:ilvl w:val="0"/>
          <w:numId w:val="63"/>
        </w:numPr>
      </w:pPr>
      <w:r w:rsidRPr="0019773D">
        <w:t>researchers.</w:t>
      </w:r>
    </w:p>
    <w:p w:rsidR="009721F8" w:rsidRPr="0019773D" w:rsidRDefault="009721F8" w:rsidP="00851436">
      <w:pPr>
        <w:pStyle w:val="Guide-Heading4"/>
      </w:pPr>
      <w:r w:rsidRPr="0019773D">
        <w:t xml:space="preserve">Partners that may be involved in the same project  </w:t>
      </w:r>
    </w:p>
    <w:p w:rsidR="009721F8" w:rsidRPr="0019773D" w:rsidRDefault="009721F8" w:rsidP="009F41D6">
      <w:pPr>
        <w:pStyle w:val="Guide-Bulletsspace"/>
        <w:numPr>
          <w:ilvl w:val="0"/>
          <w:numId w:val="63"/>
        </w:numPr>
      </w:pPr>
      <w:r w:rsidRPr="0019773D">
        <w:t>education, training and youth organisations;</w:t>
      </w:r>
    </w:p>
    <w:p w:rsidR="009721F8" w:rsidRPr="0019773D" w:rsidRDefault="009721F8" w:rsidP="009F41D6">
      <w:pPr>
        <w:pStyle w:val="Guide-Bulletsspace"/>
        <w:numPr>
          <w:ilvl w:val="0"/>
          <w:numId w:val="63"/>
        </w:numPr>
      </w:pPr>
      <w:r w:rsidRPr="0019773D">
        <w:t>organisations that work across a range of fields and sectors (e.g. skills centres or chambers of commerce, etc.) public sector bodies;</w:t>
      </w:r>
    </w:p>
    <w:p w:rsidR="009721F8" w:rsidRPr="0019773D" w:rsidRDefault="009721F8" w:rsidP="009F41D6">
      <w:pPr>
        <w:pStyle w:val="Guide-Bulletsspace"/>
        <w:numPr>
          <w:ilvl w:val="0"/>
          <w:numId w:val="63"/>
        </w:numPr>
      </w:pPr>
      <w:r w:rsidRPr="0019773D">
        <w:t>enterprises, companies, representatives of business and labour market;</w:t>
      </w:r>
    </w:p>
    <w:p w:rsidR="009721F8" w:rsidRPr="0019773D" w:rsidRDefault="009721F8" w:rsidP="009F41D6">
      <w:pPr>
        <w:pStyle w:val="Guide-Bulletsspace"/>
        <w:numPr>
          <w:ilvl w:val="0"/>
          <w:numId w:val="63"/>
        </w:numPr>
      </w:pPr>
      <w:r w:rsidRPr="0019773D">
        <w:t>community organisations;</w:t>
      </w:r>
    </w:p>
    <w:p w:rsidR="009721F8" w:rsidRPr="0019773D" w:rsidRDefault="009721F8" w:rsidP="009F41D6">
      <w:pPr>
        <w:pStyle w:val="Guide-Bulletsspace"/>
        <w:numPr>
          <w:ilvl w:val="0"/>
          <w:numId w:val="63"/>
        </w:numPr>
      </w:pPr>
      <w:r w:rsidRPr="0019773D">
        <w:t>research and innovation bodies;</w:t>
      </w:r>
    </w:p>
    <w:p w:rsidR="009721F8" w:rsidRPr="0019773D" w:rsidRDefault="009721F8" w:rsidP="009F41D6">
      <w:pPr>
        <w:pStyle w:val="Guide-Bulletsspace"/>
        <w:numPr>
          <w:ilvl w:val="0"/>
          <w:numId w:val="63"/>
        </w:numPr>
      </w:pPr>
      <w:r w:rsidRPr="0019773D">
        <w:t>civil society organisations;</w:t>
      </w:r>
    </w:p>
    <w:p w:rsidR="00156F62" w:rsidRPr="0019773D" w:rsidRDefault="009721F8" w:rsidP="009705D8">
      <w:pPr>
        <w:pStyle w:val="Guide-Bulletsspace"/>
        <w:numPr>
          <w:ilvl w:val="0"/>
          <w:numId w:val="63"/>
        </w:numPr>
      </w:pPr>
      <w:r w:rsidRPr="0019773D">
        <w:t>social partners.</w:t>
      </w:r>
    </w:p>
    <w:p w:rsidR="00D40374" w:rsidRPr="0019773D" w:rsidRDefault="0025763F" w:rsidP="00851436">
      <w:pPr>
        <w:pStyle w:val="Guide-AnnexeHeading3"/>
      </w:pPr>
      <w:r w:rsidRPr="0019773D">
        <w:t>Training, teaching and learning embedded in Strategic Partnerships</w:t>
      </w:r>
      <w:r w:rsidR="00956779" w:rsidRPr="0019773D">
        <w:t xml:space="preserve"> </w:t>
      </w:r>
    </w:p>
    <w:p w:rsidR="0025763F" w:rsidRPr="0019773D" w:rsidRDefault="00D40374" w:rsidP="009705D8">
      <w:pPr>
        <w:pStyle w:val="Guide-Normal"/>
        <w:rPr>
          <w:rFonts w:eastAsia="SimSun"/>
        </w:rPr>
      </w:pPr>
      <w:r w:rsidRPr="0019773D">
        <w:rPr>
          <w:rFonts w:eastAsia="SimSun"/>
        </w:rPr>
        <w:t xml:space="preserve">Strategic Partnerships may also organise training, teaching and learning activities of individuals, in so far as they bring added value in the achievement of the project's objectives. </w:t>
      </w:r>
      <w:r w:rsidR="0025763F" w:rsidRPr="0019773D">
        <w:rPr>
          <w:rFonts w:eastAsia="SimSun"/>
        </w:rPr>
        <w:t xml:space="preserve"> </w:t>
      </w:r>
      <w:r w:rsidR="00A9352B" w:rsidRPr="0019773D">
        <w:rPr>
          <w:rFonts w:eastAsia="SimSun"/>
        </w:rPr>
        <w:t xml:space="preserve">Some of these activities are particularly relevant in one or more fields of education training and youth, </w:t>
      </w:r>
      <w:r w:rsidR="00A9352B" w:rsidRPr="00263728">
        <w:rPr>
          <w:rFonts w:eastAsia="SimSun"/>
        </w:rPr>
        <w:t>and notably</w:t>
      </w:r>
      <w:r w:rsidR="00A9352B" w:rsidRPr="0019773D">
        <w:rPr>
          <w:rFonts w:eastAsia="SimSun"/>
        </w:rPr>
        <w:t xml:space="preserve"> </w:t>
      </w:r>
    </w:p>
    <w:p w:rsidR="00A9352B" w:rsidRPr="0019773D" w:rsidRDefault="00A9352B" w:rsidP="009705D8">
      <w:pPr>
        <w:pStyle w:val="Guide-Normal"/>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A9352B" w:rsidRPr="0019773D" w:rsidTr="00974813">
        <w:tc>
          <w:tcPr>
            <w:tcW w:w="4643" w:type="dxa"/>
            <w:shd w:val="clear" w:color="auto" w:fill="auto"/>
          </w:tcPr>
          <w:p w:rsidR="00A9352B" w:rsidRPr="0019773D" w:rsidRDefault="00A9352B" w:rsidP="009705D8">
            <w:pPr>
              <w:pStyle w:val="Guide-Normal"/>
              <w:rPr>
                <w:rFonts w:eastAsia="SimSun"/>
              </w:rPr>
            </w:pPr>
            <w:r w:rsidRPr="0019773D">
              <w:rPr>
                <w:rFonts w:eastAsia="SimSun"/>
              </w:rPr>
              <w:t>Type of activity</w:t>
            </w:r>
          </w:p>
        </w:tc>
        <w:tc>
          <w:tcPr>
            <w:tcW w:w="4644" w:type="dxa"/>
            <w:shd w:val="clear" w:color="auto" w:fill="auto"/>
          </w:tcPr>
          <w:p w:rsidR="00A9352B" w:rsidRPr="0019773D" w:rsidRDefault="00A9352B" w:rsidP="009705D8">
            <w:pPr>
              <w:pStyle w:val="Guide-Normal"/>
              <w:rPr>
                <w:rFonts w:eastAsia="SimSun"/>
              </w:rPr>
            </w:pPr>
            <w:r w:rsidRPr="0019773D">
              <w:rPr>
                <w:rFonts w:eastAsia="SimSun"/>
              </w:rPr>
              <w:t>Particularly relevant for</w:t>
            </w:r>
          </w:p>
        </w:tc>
      </w:tr>
      <w:tr w:rsidR="00A9352B" w:rsidRPr="005B1094"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Blended mobility of learners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All fields of education, training and youth</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Short-term exchanges of groups of pupils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School education</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Intensive Study Programmes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Higher education</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study mobility of pupils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School education</w:t>
            </w:r>
          </w:p>
        </w:tc>
      </w:tr>
      <w:tr w:rsidR="00A9352B" w:rsidRPr="005B1094"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teaching or training assignments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Higher education, VET, School and Adult education</w:t>
            </w:r>
          </w:p>
        </w:tc>
      </w:tr>
      <w:tr w:rsidR="00A9352B" w:rsidRPr="0019773D"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Long-term mobility of youth workers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Youth</w:t>
            </w:r>
          </w:p>
        </w:tc>
      </w:tr>
      <w:tr w:rsidR="00A9352B" w:rsidRPr="005B1094" w:rsidTr="00974813">
        <w:tc>
          <w:tcPr>
            <w:tcW w:w="4643" w:type="dxa"/>
            <w:shd w:val="clear" w:color="auto" w:fill="auto"/>
            <w:vAlign w:val="center"/>
          </w:tcPr>
          <w:p w:rsidR="00A9352B" w:rsidRPr="0019773D" w:rsidRDefault="00380E17" w:rsidP="009F41D6">
            <w:pPr>
              <w:pStyle w:val="Guide-Bulletsspace"/>
              <w:numPr>
                <w:ilvl w:val="0"/>
                <w:numId w:val="0"/>
              </w:numPr>
            </w:pPr>
            <w:r w:rsidRPr="0019773D">
              <w:t>Short-term joint staff training events</w:t>
            </w:r>
          </w:p>
        </w:tc>
        <w:tc>
          <w:tcPr>
            <w:tcW w:w="4644" w:type="dxa"/>
            <w:shd w:val="clear" w:color="auto" w:fill="auto"/>
            <w:vAlign w:val="center"/>
          </w:tcPr>
          <w:p w:rsidR="00A9352B" w:rsidRPr="0019773D" w:rsidRDefault="001D234E" w:rsidP="009705D8">
            <w:pPr>
              <w:pStyle w:val="Guide-Normal"/>
              <w:rPr>
                <w:rFonts w:eastAsia="SimSun"/>
              </w:rPr>
            </w:pPr>
            <w:r w:rsidRPr="0019773D">
              <w:rPr>
                <w:rFonts w:eastAsia="SimSun"/>
              </w:rPr>
              <w:t>All fields of education, training and youth</w:t>
            </w:r>
          </w:p>
        </w:tc>
      </w:tr>
    </w:tbl>
    <w:p w:rsidR="00A9352B" w:rsidRPr="0019773D" w:rsidRDefault="00A9352B" w:rsidP="009705D8">
      <w:pPr>
        <w:pStyle w:val="Guide-Normal"/>
      </w:pPr>
    </w:p>
    <w:p w:rsidR="001D234E" w:rsidRPr="0019773D" w:rsidRDefault="001D234E" w:rsidP="009705D8">
      <w:pPr>
        <w:pStyle w:val="Guide-Normal"/>
      </w:pPr>
      <w:r w:rsidRPr="0019773D">
        <w:t>The sections below provide additional descriptions of the activities listed above.</w:t>
      </w:r>
    </w:p>
    <w:p w:rsidR="0025763F" w:rsidRPr="0019773D" w:rsidRDefault="0025763F" w:rsidP="00851436">
      <w:pPr>
        <w:pStyle w:val="Guide-Heading4"/>
      </w:pPr>
      <w:r w:rsidRPr="0019773D">
        <w:t xml:space="preserve">Learners </w:t>
      </w:r>
    </w:p>
    <w:p w:rsidR="0025763F" w:rsidRPr="0019773D" w:rsidRDefault="0025763F" w:rsidP="00EB731E">
      <w:pPr>
        <w:pStyle w:val="Guide-Heading5"/>
        <w:ind w:left="720"/>
      </w:pPr>
      <w:r w:rsidRPr="0019773D">
        <w:t xml:space="preserve">Intensive Study Programmes </w:t>
      </w:r>
      <w:r w:rsidR="00A8624A" w:rsidRPr="0019773D">
        <w:t>(</w:t>
      </w:r>
      <w:r w:rsidR="00263728">
        <w:t xml:space="preserve">students: </w:t>
      </w:r>
      <w:r w:rsidR="00A8624A" w:rsidRPr="0019773D">
        <w:t>5 days to 2 months</w:t>
      </w:r>
      <w:r w:rsidR="00263728">
        <w:rPr>
          <w:rFonts w:cs="Calibri"/>
          <w:color w:val="000000"/>
        </w:rPr>
        <w:t>; teaching staff</w:t>
      </w:r>
      <w:r w:rsidR="00EA101C">
        <w:rPr>
          <w:rFonts w:cs="Calibri"/>
          <w:color w:val="000000"/>
        </w:rPr>
        <w:t>/invited teachers</w:t>
      </w:r>
      <w:r w:rsidR="00263728">
        <w:rPr>
          <w:rFonts w:cs="Calibri"/>
          <w:color w:val="000000"/>
        </w:rPr>
        <w:t>: 1 day to 2 months</w:t>
      </w:r>
      <w:r w:rsidR="00A8624A" w:rsidRPr="0019773D">
        <w:t>)</w:t>
      </w:r>
    </w:p>
    <w:p w:rsidR="0025763F" w:rsidRPr="0019773D" w:rsidRDefault="0025763F" w:rsidP="00EB731E">
      <w:pPr>
        <w:pStyle w:val="Guide-Normal"/>
        <w:ind w:left="720"/>
      </w:pPr>
      <w:r w:rsidRPr="0019773D">
        <w:t xml:space="preserve">An Intensive Study Programme (ISP) is a short programme of study which brings together students and teaching staff from participating higher education institutions as well as other relevant </w:t>
      </w:r>
      <w:r w:rsidR="00EA101C">
        <w:t xml:space="preserve">invited </w:t>
      </w:r>
      <w:r w:rsidRPr="0019773D">
        <w:t>experts/specialist/professionals in order to:</w:t>
      </w:r>
    </w:p>
    <w:p w:rsidR="00242069" w:rsidRPr="0019773D" w:rsidRDefault="00242069" w:rsidP="00EB731E">
      <w:pPr>
        <w:pStyle w:val="Guide-Normal"/>
        <w:ind w:left="720"/>
      </w:pPr>
    </w:p>
    <w:p w:rsidR="0025763F" w:rsidRPr="0019773D" w:rsidRDefault="0025763F" w:rsidP="00EB731E">
      <w:pPr>
        <w:pStyle w:val="Guide-Bulletsspace"/>
        <w:numPr>
          <w:ilvl w:val="0"/>
          <w:numId w:val="63"/>
        </w:numPr>
        <w:tabs>
          <w:tab w:val="clear" w:pos="786"/>
          <w:tab w:val="num" w:pos="1506"/>
        </w:tabs>
        <w:ind w:left="1506"/>
      </w:pPr>
      <w:r w:rsidRPr="0019773D">
        <w:t>encourage efficient and multinational teaching of specialist topics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enable students and teachers to work together in multinational and multidisciplinary groups and so benefit from special learning and teaching conditions not available in a single institution, and to gain new perspectives on the topic being studied;</w:t>
      </w:r>
    </w:p>
    <w:p w:rsidR="0025763F" w:rsidRPr="0019773D" w:rsidRDefault="0025763F" w:rsidP="00EB731E">
      <w:pPr>
        <w:pStyle w:val="Guide-Bulletsspace"/>
        <w:numPr>
          <w:ilvl w:val="0"/>
          <w:numId w:val="63"/>
        </w:numPr>
        <w:tabs>
          <w:tab w:val="clear" w:pos="786"/>
          <w:tab w:val="num" w:pos="1506"/>
        </w:tabs>
        <w:ind w:left="1506"/>
      </w:pPr>
      <w:r w:rsidRPr="0019773D">
        <w:t>allow members of the teaching staff to exchange views on teaching content, new curricula approaches, to test innovative teaching methods that could eventually become part of a newly devised joint course or curriculum in an international classroom environment.</w:t>
      </w:r>
    </w:p>
    <w:p w:rsidR="0025763F" w:rsidRPr="0019773D" w:rsidRDefault="0025763F" w:rsidP="00EB731E">
      <w:pPr>
        <w:pStyle w:val="Guide-Bulletsspace"/>
        <w:numPr>
          <w:ilvl w:val="0"/>
          <w:numId w:val="0"/>
        </w:numPr>
        <w:ind w:left="1080"/>
      </w:pPr>
    </w:p>
    <w:p w:rsidR="0025763F" w:rsidRPr="0019773D" w:rsidRDefault="0025763F" w:rsidP="00EB731E">
      <w:pPr>
        <w:pStyle w:val="Guide-Normal"/>
        <w:ind w:left="720"/>
      </w:pPr>
      <w:r w:rsidRPr="0019773D">
        <w:t>Desirable features of an ISP are the following:</w:t>
      </w:r>
    </w:p>
    <w:p w:rsidR="00242069" w:rsidRPr="0019773D" w:rsidRDefault="00242069" w:rsidP="00EB731E">
      <w:pPr>
        <w:pStyle w:val="Guide-Normal"/>
        <w:ind w:left="720"/>
      </w:pPr>
    </w:p>
    <w:p w:rsidR="0025763F" w:rsidRPr="0019773D" w:rsidRDefault="0025763F" w:rsidP="00EB731E">
      <w:pPr>
        <w:pStyle w:val="Guide-Bulletsspace"/>
        <w:numPr>
          <w:ilvl w:val="0"/>
          <w:numId w:val="63"/>
        </w:numPr>
        <w:tabs>
          <w:tab w:val="clear" w:pos="786"/>
          <w:tab w:val="num" w:pos="1506"/>
        </w:tabs>
        <w:ind w:left="1506"/>
      </w:pPr>
      <w:r w:rsidRPr="0019773D">
        <w:t>ISPs should provide significantly new learning opportunities, skills development, access to information and to state-of-the art research results and other knowledge, etc. for the participating teachers and students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 xml:space="preserve">the workload of participating students should be recognised through ECTS </w:t>
      </w:r>
      <w:r w:rsidR="001A1DD0" w:rsidRPr="0019773D">
        <w:t xml:space="preserve">credits </w:t>
      </w:r>
      <w:r w:rsidRPr="0019773D">
        <w:t>(or equivalent system)</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ISPs are expected to use ICT tools and services to support the preparation and follow-up of the ISP, thereby contributing to the creation of a sustainable learning community in the subject area concerned</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the ratio of staff to students should guarantee active classroom participation</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a balance should be kept between the participation of transnational and national students and staff</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the ISP should present a strong multidisciplinary approach, fostering the interaction of students from different academic disciplines</w:t>
      </w:r>
      <w:r w:rsidR="00DA31AC" w:rsidRPr="0019773D">
        <w:t>;</w:t>
      </w:r>
    </w:p>
    <w:p w:rsidR="0025763F" w:rsidRPr="0019773D" w:rsidRDefault="0025763F" w:rsidP="00EB731E">
      <w:pPr>
        <w:pStyle w:val="Guide-Bulletsspace"/>
        <w:numPr>
          <w:ilvl w:val="0"/>
          <w:numId w:val="63"/>
        </w:numPr>
        <w:tabs>
          <w:tab w:val="clear" w:pos="786"/>
          <w:tab w:val="num" w:pos="1506"/>
        </w:tabs>
        <w:ind w:left="1506"/>
      </w:pPr>
      <w:r w:rsidRPr="0019773D">
        <w:t xml:space="preserve">in addition to the learning outcomes on subject-related competences, ISPs should favour the </w:t>
      </w:r>
      <w:r w:rsidR="000C4BFF" w:rsidRPr="0019773D">
        <w:t xml:space="preserve">transfer </w:t>
      </w:r>
      <w:r w:rsidRPr="0019773D">
        <w:t>of transversal competences.</w:t>
      </w:r>
    </w:p>
    <w:p w:rsidR="0025763F" w:rsidRPr="0019773D" w:rsidRDefault="0025763F" w:rsidP="00EB731E">
      <w:pPr>
        <w:ind w:left="720"/>
        <w:jc w:val="both"/>
        <w:rPr>
          <w:rFonts w:ascii="Calibri" w:hAnsi="Calibri"/>
          <w:sz w:val="18"/>
          <w:szCs w:val="18"/>
          <w:lang w:val="en-GB"/>
        </w:rPr>
      </w:pPr>
    </w:p>
    <w:p w:rsidR="0025763F" w:rsidRPr="0019773D" w:rsidRDefault="0025763F" w:rsidP="00EB731E">
      <w:pPr>
        <w:pStyle w:val="Guide-Normal"/>
        <w:ind w:left="720"/>
      </w:pPr>
      <w:r w:rsidRPr="0019773D">
        <w:t>The selection of ISP participants (teaching staff and students) is carried out by the Strategic Partnership consortium.</w:t>
      </w:r>
    </w:p>
    <w:p w:rsidR="0025763F" w:rsidRPr="0019773D" w:rsidRDefault="0025763F" w:rsidP="00EB731E">
      <w:pPr>
        <w:pStyle w:val="Guide-Normal"/>
        <w:ind w:left="720"/>
      </w:pPr>
    </w:p>
    <w:p w:rsidR="0025763F" w:rsidRPr="0019773D" w:rsidRDefault="0025763F" w:rsidP="00EB731E">
      <w:pPr>
        <w:pStyle w:val="Guide-Normal"/>
        <w:ind w:left="720"/>
      </w:pPr>
      <w:r w:rsidRPr="0019773D">
        <w:t>The number of teaching and training hours must ensure that the majority of time spent abroad is related to education and training and not</w:t>
      </w:r>
      <w:r w:rsidR="000C4BFF" w:rsidRPr="0019773D">
        <w:t xml:space="preserve"> to</w:t>
      </w:r>
      <w:r w:rsidRPr="0019773D">
        <w:t xml:space="preserve"> research or any other activity.</w:t>
      </w:r>
    </w:p>
    <w:p w:rsidR="004F0B60" w:rsidRPr="0019773D" w:rsidRDefault="004F0B60" w:rsidP="00EB731E">
      <w:pPr>
        <w:pStyle w:val="Guide-Normal"/>
        <w:ind w:left="720"/>
      </w:pPr>
    </w:p>
    <w:p w:rsidR="0025763F" w:rsidRPr="0019773D" w:rsidRDefault="0025763F" w:rsidP="00EB731E">
      <w:pPr>
        <w:pStyle w:val="Guide-Heading5"/>
        <w:ind w:left="720"/>
      </w:pPr>
      <w:r w:rsidRPr="0019773D">
        <w:t xml:space="preserve">Blended mobility of students, trainees, adult learners, </w:t>
      </w:r>
      <w:r w:rsidR="004F0B60" w:rsidRPr="0019773D">
        <w:t xml:space="preserve">school </w:t>
      </w:r>
      <w:r w:rsidR="00981725" w:rsidRPr="0019773D">
        <w:t>pupils</w:t>
      </w:r>
      <w:r w:rsidR="004F0B60" w:rsidRPr="0019773D">
        <w:t xml:space="preserve">, </w:t>
      </w:r>
      <w:r w:rsidRPr="0019773D">
        <w:t>young people</w:t>
      </w:r>
      <w:r w:rsidR="00956779" w:rsidRPr="0019773D">
        <w:t xml:space="preserve"> </w:t>
      </w:r>
      <w:r w:rsidR="00A8624A" w:rsidRPr="0019773D">
        <w:t>(5 days to 2 months of physical mobility)</w:t>
      </w:r>
    </w:p>
    <w:p w:rsidR="009721F8" w:rsidRPr="0019773D" w:rsidRDefault="0025763F" w:rsidP="00EB731E">
      <w:pPr>
        <w:pStyle w:val="Guide-Normal"/>
        <w:ind w:left="720"/>
      </w:pPr>
      <w:r w:rsidRPr="0019773D">
        <w:t xml:space="preserve">Activities that combine </w:t>
      </w:r>
      <w:r w:rsidR="00A8624A" w:rsidRPr="0019773D">
        <w:t xml:space="preserve">one or more </w:t>
      </w:r>
      <w:r w:rsidRPr="0019773D">
        <w:t>short periods of physical mobility (up to 2 months</w:t>
      </w:r>
      <w:r w:rsidR="00A8624A" w:rsidRPr="0019773D">
        <w:t xml:space="preserve"> in total</w:t>
      </w:r>
      <w:r w:rsidRPr="0019773D">
        <w:t>) with virtual mobility (i.e. the use of information and communication technologies such as collaborative workspaces, live streaming, videoconferencing, social media, etc. to complement or prolong the learning outcomes of physical mobility).</w:t>
      </w:r>
      <w:r w:rsidR="00956779" w:rsidRPr="0019773D">
        <w:t xml:space="preserve"> </w:t>
      </w:r>
      <w:r w:rsidRPr="0019773D">
        <w:t>It can be used to prepare, support and follow up physical mobility. It can also be organised to address people with special needs or with fewer opportunities to help them overcome the barriers to long-term physical mobility.</w:t>
      </w:r>
      <w:r w:rsidR="00956779" w:rsidRPr="0019773D">
        <w:t xml:space="preserve"> </w:t>
      </w:r>
    </w:p>
    <w:p w:rsidR="009721F8" w:rsidRPr="0019773D" w:rsidRDefault="00C14799" w:rsidP="00EB731E">
      <w:pPr>
        <w:pStyle w:val="Guide-Heading5"/>
        <w:ind w:left="720"/>
      </w:pPr>
      <w:r w:rsidRPr="0019773D">
        <w:t>Short-term exchanges of groups of pupils</w:t>
      </w:r>
      <w:r w:rsidRPr="0019773D" w:rsidDel="00C14799">
        <w:t xml:space="preserve"> </w:t>
      </w:r>
      <w:r w:rsidR="00A8624A" w:rsidRPr="0019773D">
        <w:t>(</w:t>
      </w:r>
      <w:r w:rsidR="000B5B94">
        <w:t>3</w:t>
      </w:r>
      <w:r w:rsidR="00A8624A" w:rsidRPr="0019773D">
        <w:t xml:space="preserve"> days to 2 months)</w:t>
      </w:r>
    </w:p>
    <w:p w:rsidR="00DE1BCA" w:rsidRPr="0019773D" w:rsidRDefault="005622D7" w:rsidP="00EB731E">
      <w:pPr>
        <w:pStyle w:val="Guide-Normal"/>
        <w:ind w:left="720"/>
      </w:pPr>
      <w:r w:rsidRPr="0019773D">
        <w:t xml:space="preserve">Short-term exchanges of groups of pupils </w:t>
      </w:r>
      <w:r w:rsidR="0025763F" w:rsidRPr="0019773D">
        <w:t xml:space="preserve">can be organised between schools from different countries participating in the same Strategic Partnership. During such events, pupils work together in one of the partner schools and </w:t>
      </w:r>
      <w:r w:rsidRPr="0019773D">
        <w:t xml:space="preserve">can be </w:t>
      </w:r>
      <w:r w:rsidR="0025763F" w:rsidRPr="0019773D">
        <w:t>hosted in each other'</w:t>
      </w:r>
      <w:r w:rsidR="000B5B94">
        <w:t>s</w:t>
      </w:r>
      <w:r w:rsidR="0025763F" w:rsidRPr="0019773D">
        <w:t xml:space="preserve"> families. Joint project work </w:t>
      </w:r>
      <w:r w:rsidRPr="0019773D">
        <w:t xml:space="preserve">during the visits </w:t>
      </w:r>
      <w:r w:rsidR="0025763F" w:rsidRPr="0019773D">
        <w:t>should be linked to the aims of the Strategic Partnership. Please note</w:t>
      </w:r>
      <w:r w:rsidR="00DE1BCA" w:rsidRPr="0019773D">
        <w:t xml:space="preserve"> that</w:t>
      </w:r>
      <w:r w:rsidR="0025763F" w:rsidRPr="0019773D">
        <w:t xml:space="preserve"> the cooperation between schools in a partnership should not be limited to such events but also include common online and local activities. Schools are encouraged to use eTwinning in order to work together on the project before and after the mobility events.</w:t>
      </w:r>
    </w:p>
    <w:p w:rsidR="00DE1BCA" w:rsidRPr="0019773D" w:rsidRDefault="00DE1BCA" w:rsidP="00EB731E">
      <w:pPr>
        <w:pStyle w:val="Guide-Normal"/>
        <w:ind w:left="720"/>
      </w:pPr>
    </w:p>
    <w:p w:rsidR="0025763F" w:rsidRPr="0019773D" w:rsidRDefault="00DE1BCA" w:rsidP="00EB731E">
      <w:pPr>
        <w:pStyle w:val="Guide-Normal"/>
        <w:ind w:left="720"/>
      </w:pPr>
      <w:r w:rsidRPr="0019773D">
        <w:t xml:space="preserve">Pupils undertaking short-term exchanges should always be accompanied by adults to ensure their protection and safety, as well as their effective learning during the mobility experience. </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Joint project work events </w:t>
      </w:r>
      <w:r w:rsidR="005622D7" w:rsidRPr="0019773D">
        <w:t xml:space="preserve">during the </w:t>
      </w:r>
      <w:r w:rsidR="00DE1BCA" w:rsidRPr="0019773D">
        <w:t xml:space="preserve">visits </w:t>
      </w:r>
      <w:r w:rsidRPr="0019773D">
        <w:t>should give pupils and teachers in different countries an opportunity to work together on one or more topics of mutual interest. They help pupils and teachers to acquire and improve skills not only in the topic or subject area on which the project is focused, but also in terms of teamwork, intercultural learning, social relations, planning and undertaking project activities and using information and communication technologies (ICT). Participating in joint project work with groups of pupils from partner schools from different countries also gives pupils and teachers the opportunity to practice foreign languages and increases their motivation towards language learning.</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Project activities should ideally be integrated into the regular activities of the schools and be included in the curriculum of participating pupils. Pupils should be able to be involved in all phases of the project, including the planning, organisation and evaluation of activities. </w:t>
      </w:r>
    </w:p>
    <w:p w:rsidR="0025763F" w:rsidRPr="0019773D" w:rsidRDefault="0025763F" w:rsidP="00EB731E">
      <w:pPr>
        <w:pStyle w:val="Guide-Heading5"/>
        <w:ind w:left="720"/>
      </w:pPr>
      <w:r w:rsidRPr="0019773D">
        <w:t xml:space="preserve">Long-term study mobility of pupils </w:t>
      </w:r>
      <w:r w:rsidR="00A8624A" w:rsidRPr="0019773D">
        <w:t xml:space="preserve">(2 to 12 months) </w:t>
      </w:r>
    </w:p>
    <w:p w:rsidR="0025763F" w:rsidRPr="0019773D" w:rsidRDefault="0025763F" w:rsidP="00EB731E">
      <w:pPr>
        <w:pStyle w:val="Guide-Normal"/>
        <w:ind w:left="720"/>
      </w:pPr>
      <w:r w:rsidRPr="0019773D">
        <w:t>The aim of the activity is to strengthen the cooperation between the schools involved in the same Strategic Partnership. The mobility activities should be linked to the aims of the Strategic Partnership and need to be embedded in the project design. Schools are encouraged to use eTwinning in order to work together on the project before, during and after the mobilit</w:t>
      </w:r>
      <w:r w:rsidR="005163B4" w:rsidRPr="0019773D">
        <w:t>y activities</w:t>
      </w:r>
      <w:r w:rsidRPr="0019773D">
        <w:t xml:space="preserve"> of pupils</w:t>
      </w:r>
      <w:r w:rsidR="0094788D" w:rsidRPr="0019773D">
        <w:t xml:space="preserve">. </w:t>
      </w:r>
      <w:r w:rsidRPr="0019773D">
        <w:t>These measures should help in maximising the impact on participating schools.</w:t>
      </w:r>
      <w:r w:rsidR="0094788D" w:rsidRPr="0019773D">
        <w:t xml:space="preserve"> </w:t>
      </w:r>
      <w:r w:rsidRPr="0019773D">
        <w:t xml:space="preserve">The activity also allows pupils to develop their understanding of the diversity of European cultures and languages, and helps them acquire competences necessary for their personal development. The schools involved in the partnership </w:t>
      </w:r>
      <w:r w:rsidR="00981725" w:rsidRPr="0019773D">
        <w:t xml:space="preserve">should </w:t>
      </w:r>
      <w:r w:rsidRPr="0019773D">
        <w:t xml:space="preserve">work together on developing learning agreements, recognising the studies undertaken at the partner school abroad and strengthening the European dimension in school education. This activity should also be a valuable international pedagogical experience for the teachers involved in the organisation and implementation of the mobility. </w:t>
      </w:r>
    </w:p>
    <w:p w:rsidR="00242069" w:rsidRPr="0019773D" w:rsidRDefault="00242069" w:rsidP="00EB731E">
      <w:pPr>
        <w:pStyle w:val="Guide-Normal"/>
        <w:ind w:left="720"/>
      </w:pPr>
    </w:p>
    <w:p w:rsidR="0025763F" w:rsidRPr="0019773D" w:rsidRDefault="0025763F" w:rsidP="00EB731E">
      <w:pPr>
        <w:pStyle w:val="Guide-Normal"/>
        <w:ind w:left="720"/>
      </w:pPr>
      <w:r w:rsidRPr="0019773D">
        <w:t>Participants are selected by the schools. They need to be pupils aged at least 14 and be enrolled full-time in a school participating in the Strategic Partnership. Selected pupils can spend between 2 and 12 months in a receiving school and a host family abroad.</w:t>
      </w:r>
    </w:p>
    <w:p w:rsidR="00242069" w:rsidRPr="0019773D" w:rsidRDefault="00242069" w:rsidP="00EB731E">
      <w:pPr>
        <w:pStyle w:val="Guide-Normal"/>
        <w:ind w:left="720"/>
      </w:pPr>
    </w:p>
    <w:p w:rsidR="0025763F" w:rsidRPr="0019773D" w:rsidRDefault="0025763F" w:rsidP="00EB731E">
      <w:pPr>
        <w:pStyle w:val="Guide-Normal"/>
        <w:ind w:left="720"/>
      </w:pPr>
      <w:r w:rsidRPr="0019773D">
        <w:t>A reciprocal exchange of pupils between schools/host families is encouraged but is not compulsory.</w:t>
      </w:r>
    </w:p>
    <w:p w:rsidR="00242069" w:rsidRPr="0019773D" w:rsidRDefault="00242069" w:rsidP="00EB731E">
      <w:pPr>
        <w:pStyle w:val="Guide-Normal"/>
        <w:ind w:left="720"/>
      </w:pPr>
    </w:p>
    <w:p w:rsidR="0025763F" w:rsidRPr="0019773D" w:rsidRDefault="0025763F" w:rsidP="00EB731E">
      <w:pPr>
        <w:pStyle w:val="Guide-Normal"/>
        <w:ind w:left="720"/>
      </w:pPr>
      <w:r w:rsidRPr="0019773D">
        <w:t>All actors involved in the study mobility – schools, pupils, their parents and host families – should consult the specific Guide to Study Mobility of Pupils which aims to help them in implementing the activity and ensure the safety and well</w:t>
      </w:r>
      <w:r w:rsidR="000B6032" w:rsidRPr="0019773D">
        <w:t>-</w:t>
      </w:r>
      <w:r w:rsidRPr="0019773D">
        <w:t xml:space="preserve">being of the pupils involved. The Guide specifies roles and responsibilities, gives guidance and provides the necessary templates and forms for participants. The Guide is available in English at the Europa website and in translation at the website of the relevant National Agency. </w:t>
      </w:r>
    </w:p>
    <w:p w:rsidR="008C3970" w:rsidRPr="0019773D" w:rsidRDefault="008C3970" w:rsidP="00EB731E">
      <w:pPr>
        <w:pStyle w:val="Guide-Heading5"/>
        <w:ind w:left="720"/>
      </w:pPr>
      <w:r w:rsidRPr="0019773D">
        <w:t>Online linguistic support</w:t>
      </w:r>
    </w:p>
    <w:p w:rsidR="008C3970" w:rsidRPr="0019773D" w:rsidRDefault="00A771F0" w:rsidP="00EB731E">
      <w:pPr>
        <w:ind w:left="720"/>
        <w:jc w:val="both"/>
        <w:rPr>
          <w:rFonts w:ascii="Calibri" w:hAnsi="Calibri"/>
          <w:sz w:val="18"/>
          <w:szCs w:val="18"/>
          <w:lang w:val="en-GB"/>
        </w:rPr>
      </w:pPr>
      <w:r w:rsidRPr="0019773D">
        <w:rPr>
          <w:rFonts w:ascii="Calibri" w:hAnsi="Calibri"/>
          <w:sz w:val="18"/>
          <w:szCs w:val="18"/>
          <w:lang w:val="en-GB"/>
        </w:rPr>
        <w:t>P</w:t>
      </w:r>
      <w:r w:rsidR="008C3970" w:rsidRPr="0019773D">
        <w:rPr>
          <w:rFonts w:ascii="Calibri" w:hAnsi="Calibri"/>
          <w:sz w:val="18"/>
          <w:szCs w:val="18"/>
          <w:lang w:val="en-GB"/>
        </w:rPr>
        <w:t>articipants in long-term mobility activities</w:t>
      </w:r>
      <w:r w:rsidR="00B70AF6" w:rsidRPr="0019773D">
        <w:rPr>
          <w:rFonts w:ascii="Calibri" w:hAnsi="Calibri"/>
          <w:sz w:val="18"/>
          <w:szCs w:val="18"/>
          <w:lang w:val="en-GB"/>
        </w:rPr>
        <w:t xml:space="preserve"> (2 to 12 months)</w:t>
      </w:r>
      <w:r w:rsidR="008C3970" w:rsidRPr="0019773D">
        <w:rPr>
          <w:rFonts w:ascii="Calibri" w:hAnsi="Calibri"/>
          <w:sz w:val="18"/>
          <w:szCs w:val="18"/>
          <w:lang w:val="en-GB"/>
        </w:rPr>
        <w:t xml:space="preserve"> within a Strategic Partnership can benefit from linguistic preparation. In this regard, an online linguistic support will be gradually implemented in the course of the Programme. Such online support is made available by the European Commission to selected pupils, with a view to assess their competence in the language they will use to study abroad. This tool also offers them, where necessary, the possibility to improve the knowledge of the language before and/or during the mobility period. </w:t>
      </w:r>
    </w:p>
    <w:p w:rsidR="008C3970" w:rsidRPr="0019773D" w:rsidRDefault="008C3970" w:rsidP="00EB731E">
      <w:pPr>
        <w:ind w:left="720"/>
        <w:jc w:val="both"/>
        <w:rPr>
          <w:rFonts w:ascii="Calibri" w:hAnsi="Calibri"/>
          <w:sz w:val="18"/>
          <w:szCs w:val="18"/>
          <w:lang w:val="en-GB"/>
        </w:rPr>
      </w:pPr>
    </w:p>
    <w:p w:rsidR="008C3970" w:rsidRPr="0019773D" w:rsidRDefault="00B70AF6" w:rsidP="00EB731E">
      <w:pPr>
        <w:ind w:left="720"/>
        <w:jc w:val="both"/>
        <w:rPr>
          <w:rFonts w:ascii="Calibri" w:hAnsi="Calibri"/>
          <w:sz w:val="18"/>
          <w:szCs w:val="18"/>
          <w:lang w:val="en-GB"/>
        </w:rPr>
      </w:pPr>
      <w:r w:rsidRPr="0019773D">
        <w:rPr>
          <w:rFonts w:ascii="Calibri" w:hAnsi="Calibri"/>
          <w:sz w:val="18"/>
          <w:szCs w:val="18"/>
          <w:lang w:val="en-GB"/>
        </w:rPr>
        <w:t>When implemented for schools, t</w:t>
      </w:r>
      <w:r w:rsidR="008C3970" w:rsidRPr="0019773D">
        <w:rPr>
          <w:rFonts w:ascii="Calibri" w:hAnsi="Calibri"/>
          <w:sz w:val="18"/>
          <w:szCs w:val="18"/>
          <w:lang w:val="en-GB"/>
        </w:rPr>
        <w:t>he online linguistic support will be provided as follows:</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National Agencies allocate online licences to schools according to general criteria specified by the European Commission.</w:t>
      </w: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Once selected all pupils (except native speakers) benefiting from the online service will carry out an online test to assess their competences in the language they will use for studying. The results of this test will be communicated to the pupil and the school.</w:t>
      </w:r>
    </w:p>
    <w:p w:rsidR="008C3970" w:rsidRPr="0019773D" w:rsidRDefault="008C3970" w:rsidP="00EB731E">
      <w:pPr>
        <w:numPr>
          <w:ilvl w:val="0"/>
          <w:numId w:val="61"/>
        </w:numPr>
        <w:tabs>
          <w:tab w:val="left" w:pos="0"/>
        </w:tabs>
        <w:ind w:left="1080"/>
        <w:jc w:val="both"/>
        <w:rPr>
          <w:rFonts w:ascii="Calibri" w:hAnsi="Calibri"/>
          <w:sz w:val="18"/>
          <w:szCs w:val="18"/>
          <w:lang w:val="en-GB"/>
        </w:rPr>
      </w:pPr>
      <w:r w:rsidRPr="0019773D">
        <w:rPr>
          <w:rFonts w:ascii="Calibri" w:hAnsi="Calibri"/>
          <w:sz w:val="18"/>
          <w:szCs w:val="18"/>
          <w:lang w:val="en-GB"/>
        </w:rPr>
        <w:t>Based on the number of online licences available for language courses, schools will distribute licences according to needs.</w:t>
      </w:r>
    </w:p>
    <w:p w:rsidR="008C3970" w:rsidRPr="0019773D" w:rsidRDefault="008C3970" w:rsidP="00EB731E">
      <w:pPr>
        <w:numPr>
          <w:ilvl w:val="0"/>
          <w:numId w:val="61"/>
        </w:numPr>
        <w:ind w:left="1080"/>
        <w:jc w:val="both"/>
        <w:rPr>
          <w:rFonts w:ascii="Calibri" w:hAnsi="Calibri"/>
          <w:sz w:val="18"/>
          <w:szCs w:val="18"/>
          <w:lang w:val="en-GB"/>
        </w:rPr>
      </w:pPr>
      <w:r w:rsidRPr="0019773D">
        <w:rPr>
          <w:rFonts w:ascii="Calibri" w:hAnsi="Calibri"/>
          <w:sz w:val="18"/>
          <w:szCs w:val="18"/>
          <w:lang w:val="en-GB"/>
        </w:rPr>
        <w:t xml:space="preserve">At the end of the mobility period, pupils will carry out a second assessment to measure the progress made in the foreign language. </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ind w:left="720"/>
        <w:jc w:val="both"/>
        <w:rPr>
          <w:rFonts w:ascii="Calibri" w:hAnsi="Calibri"/>
          <w:sz w:val="18"/>
          <w:szCs w:val="18"/>
          <w:lang w:val="en-GB"/>
        </w:rPr>
      </w:pPr>
      <w:r w:rsidRPr="0019773D">
        <w:rPr>
          <w:rFonts w:ascii="Calibri" w:hAnsi="Calibri"/>
          <w:sz w:val="18"/>
          <w:szCs w:val="18"/>
          <w:lang w:val="en-GB"/>
        </w:rPr>
        <w:t>Further details on the online linguistic support are made available on the websites of the European Commission and National Agencies.</w:t>
      </w:r>
    </w:p>
    <w:p w:rsidR="008C3970" w:rsidRPr="0019773D" w:rsidRDefault="008C3970" w:rsidP="00EB731E">
      <w:pPr>
        <w:ind w:left="720"/>
        <w:jc w:val="both"/>
        <w:rPr>
          <w:rFonts w:ascii="Calibri" w:hAnsi="Calibri"/>
          <w:sz w:val="18"/>
          <w:szCs w:val="18"/>
          <w:lang w:val="en-GB"/>
        </w:rPr>
      </w:pPr>
    </w:p>
    <w:p w:rsidR="008C3970" w:rsidRPr="0019773D" w:rsidRDefault="008C3970" w:rsidP="00EB731E">
      <w:pPr>
        <w:pStyle w:val="Guide-Normal"/>
        <w:ind w:left="720"/>
      </w:pPr>
      <w:r w:rsidRPr="0019773D">
        <w:t>For languages not covered by the Commission's service, a specific grant for "linguistic support" may be provided for that purpose.</w:t>
      </w:r>
    </w:p>
    <w:p w:rsidR="005D6304" w:rsidRDefault="005D6304" w:rsidP="0009230A">
      <w:pPr>
        <w:pStyle w:val="Guide-Normal"/>
      </w:pPr>
    </w:p>
    <w:p w:rsidR="0025763F" w:rsidRPr="0019773D" w:rsidRDefault="0025763F" w:rsidP="00851436">
      <w:pPr>
        <w:pStyle w:val="Guide-Heading4"/>
      </w:pPr>
      <w:r w:rsidRPr="0019773D">
        <w:t xml:space="preserve">Staff </w:t>
      </w:r>
      <w:r w:rsidR="000C4BFF" w:rsidRPr="0019773D">
        <w:t xml:space="preserve">in education and training </w:t>
      </w:r>
      <w:r w:rsidRPr="0019773D">
        <w:t xml:space="preserve">and youth workers </w:t>
      </w:r>
    </w:p>
    <w:p w:rsidR="0025763F" w:rsidRPr="0019773D" w:rsidRDefault="006F741D" w:rsidP="00EB731E">
      <w:pPr>
        <w:pStyle w:val="Guide-Heading5"/>
        <w:ind w:left="720"/>
      </w:pPr>
      <w:r>
        <w:t xml:space="preserve">Short-term </w:t>
      </w:r>
      <w:r w:rsidR="0025763F" w:rsidRPr="0019773D">
        <w:t>Joint staff training</w:t>
      </w:r>
      <w:r w:rsidR="000C4BFF" w:rsidRPr="0019773D">
        <w:t xml:space="preserve"> events</w:t>
      </w:r>
      <w:r w:rsidR="00A8624A" w:rsidRPr="0019773D">
        <w:t xml:space="preserve"> (</w:t>
      </w:r>
      <w:r w:rsidR="005E22AF">
        <w:t>3</w:t>
      </w:r>
      <w:r w:rsidR="00A8624A" w:rsidRPr="0019773D">
        <w:t xml:space="preserve"> days to 2 months)</w:t>
      </w:r>
    </w:p>
    <w:p w:rsidR="00E107B5" w:rsidRPr="0019773D" w:rsidRDefault="0025763F" w:rsidP="00EB731E">
      <w:pPr>
        <w:pStyle w:val="Guide-Normal"/>
        <w:ind w:left="720"/>
      </w:pPr>
      <w:r w:rsidRPr="0019773D">
        <w:t>Joint</w:t>
      </w:r>
      <w:r w:rsidR="00861A97" w:rsidRPr="0019773D">
        <w:t xml:space="preserve"> staff training </w:t>
      </w:r>
      <w:r w:rsidRPr="0019773D">
        <w:t xml:space="preserve">events allow the participating organisations in the Strategic Partnership to organise short training events for education and training staff or youth workers linked to the topic or scope of the Strategic Partnership. These should be organised for small groups of staff from different countries in order to maximise the impact on each participating organisation. </w:t>
      </w:r>
    </w:p>
    <w:p w:rsidR="00E107B5" w:rsidRPr="0019773D" w:rsidRDefault="00E107B5" w:rsidP="00EB731E">
      <w:pPr>
        <w:pStyle w:val="Guide-Normal"/>
        <w:ind w:left="720"/>
      </w:pPr>
    </w:p>
    <w:p w:rsidR="0025763F" w:rsidRPr="0019773D" w:rsidRDefault="0025763F" w:rsidP="00EB731E">
      <w:pPr>
        <w:pStyle w:val="Guide-Normal"/>
        <w:ind w:left="720"/>
      </w:pPr>
      <w:r w:rsidRPr="0019773D">
        <w:t>They can have various formats, i.e. study visits combining on-site visits to relevant organisations, presentations, discussion workshops, training courses</w:t>
      </w:r>
      <w:r w:rsidR="0094788D" w:rsidRPr="0019773D">
        <w:t>,</w:t>
      </w:r>
      <w:r w:rsidRPr="0019773D">
        <w:t xml:space="preserve"> etc. A balance should be kept between the participation of transnational and national participants.</w:t>
      </w:r>
    </w:p>
    <w:p w:rsidR="0025763F" w:rsidRPr="0019773D" w:rsidRDefault="0025763F" w:rsidP="00EB731E">
      <w:pPr>
        <w:pStyle w:val="Guide-Heading5"/>
        <w:ind w:left="720"/>
      </w:pPr>
      <w:r w:rsidRPr="0019773D">
        <w:t>Teaching and training assignments (2 to 12 months)</w:t>
      </w:r>
    </w:p>
    <w:p w:rsidR="0025763F" w:rsidRPr="0019773D" w:rsidRDefault="0025763F" w:rsidP="00EB731E">
      <w:pPr>
        <w:pStyle w:val="Guide-Normal"/>
        <w:ind w:left="720"/>
      </w:pPr>
      <w:r w:rsidRPr="0019773D">
        <w:t xml:space="preserve">The aim of the activity is to strengthen the cooperation between the organisations involved in the same Strategic Partnership. The activity allows staff to develop their knowledge and understanding of European education and training systems, and helps them share and acquire professional competences, methods and practices. </w:t>
      </w:r>
    </w:p>
    <w:p w:rsidR="00242069" w:rsidRPr="0019773D" w:rsidRDefault="00242069" w:rsidP="00EB731E">
      <w:pPr>
        <w:pStyle w:val="Guide-Normal"/>
        <w:ind w:left="720"/>
      </w:pPr>
    </w:p>
    <w:p w:rsidR="0025763F" w:rsidRPr="0019773D" w:rsidRDefault="0025763F" w:rsidP="00EB731E">
      <w:pPr>
        <w:pStyle w:val="Guide-Normal"/>
        <w:ind w:left="720"/>
      </w:pPr>
      <w:r w:rsidRPr="0019773D">
        <w:t>This activity allows teachers/professors and other educational staff in general school education, higher education, VET or adult education working in an educational institution participating in a Strategic Partnership to undertake an assignment of 2 to 12 months abroad, teaching in a partner institution or engaging in professional activities in another partner organisation related to the field of their expertise. The activity may consist of work in an educational institution/centre or other relevant organisation (e.g. enterprises, NGOs, school authorities, etc</w:t>
      </w:r>
      <w:r w:rsidR="005163B4" w:rsidRPr="0019773D">
        <w:t>.</w:t>
      </w:r>
      <w:r w:rsidRPr="0019773D">
        <w:t>), participation in structured courses or seminars (e.g. in teacher training colleges or research organisations), placements or observation periods in a company or organisation in the field of education, training or youth.</w:t>
      </w:r>
    </w:p>
    <w:p w:rsidR="0025763F" w:rsidRPr="0019773D" w:rsidRDefault="0025763F" w:rsidP="00EB731E">
      <w:pPr>
        <w:pStyle w:val="Guide-Normal"/>
        <w:ind w:left="720"/>
      </w:pPr>
      <w:r w:rsidRPr="0019773D">
        <w:t xml:space="preserve">The sending institution has to ensure a </w:t>
      </w:r>
      <w:r w:rsidR="00501BA9" w:rsidRPr="0019773D">
        <w:t>fair</w:t>
      </w:r>
      <w:r w:rsidRPr="0019773D">
        <w:t>, transparent and open selection process, to develop the content of the activity with the participant and to ensure an internal and as far as possible external recognition of this long-term mobility abroad.</w:t>
      </w:r>
    </w:p>
    <w:p w:rsidR="00242069" w:rsidRPr="0019773D" w:rsidRDefault="00242069" w:rsidP="00EB731E">
      <w:pPr>
        <w:pStyle w:val="Guide-Normal"/>
        <w:ind w:left="720"/>
      </w:pPr>
    </w:p>
    <w:p w:rsidR="0025763F" w:rsidRPr="0019773D" w:rsidRDefault="0025763F" w:rsidP="00EB731E">
      <w:pPr>
        <w:pStyle w:val="Guide-Normal"/>
        <w:ind w:left="720"/>
      </w:pPr>
      <w:r w:rsidRPr="0019773D">
        <w:t xml:space="preserve">As regards teaching and training assignments </w:t>
      </w:r>
      <w:r w:rsidR="002E4034" w:rsidRPr="0019773D">
        <w:t xml:space="preserve">in </w:t>
      </w:r>
      <w:r w:rsidRPr="0019773D">
        <w:t>higher education</w:t>
      </w:r>
      <w:r w:rsidR="00242069" w:rsidRPr="0019773D">
        <w:t xml:space="preserve">, </w:t>
      </w:r>
      <w:r w:rsidRPr="0019773D">
        <w:t>the following types of sending and receiving organisations are eligible:</w:t>
      </w:r>
    </w:p>
    <w:p w:rsidR="00242069" w:rsidRPr="0019773D" w:rsidRDefault="00242069" w:rsidP="00EB731E">
      <w:pPr>
        <w:ind w:left="720"/>
        <w:jc w:val="both"/>
        <w:rPr>
          <w:rFonts w:ascii="Calibri" w:hAnsi="Calibri"/>
          <w:sz w:val="18"/>
          <w:szCs w:val="18"/>
          <w:lang w:val="en-GB"/>
        </w:rPr>
      </w:pPr>
    </w:p>
    <w:p w:rsidR="0025763F" w:rsidRPr="0019773D" w:rsidRDefault="0025763F" w:rsidP="00EB731E">
      <w:pPr>
        <w:pStyle w:val="Guide-Bulletsspace"/>
        <w:numPr>
          <w:ilvl w:val="0"/>
          <w:numId w:val="63"/>
        </w:numPr>
        <w:tabs>
          <w:tab w:val="clear" w:pos="786"/>
          <w:tab w:val="num" w:pos="1506"/>
        </w:tabs>
        <w:ind w:left="1506"/>
      </w:pPr>
      <w:r w:rsidRPr="0019773D">
        <w:t>For long-term staff mobility for teaching, the sending organisation can be any participating organisation while the receiving organisation must be a participating HEI.</w:t>
      </w:r>
    </w:p>
    <w:p w:rsidR="0025763F" w:rsidRPr="0019773D" w:rsidRDefault="0025763F" w:rsidP="00EB731E">
      <w:pPr>
        <w:pStyle w:val="Guide-Bulletsspace"/>
        <w:numPr>
          <w:ilvl w:val="0"/>
          <w:numId w:val="63"/>
        </w:numPr>
        <w:tabs>
          <w:tab w:val="clear" w:pos="786"/>
          <w:tab w:val="num" w:pos="1506"/>
        </w:tabs>
        <w:ind w:left="1506"/>
      </w:pPr>
      <w:r w:rsidRPr="0019773D">
        <w:t>For long-term staff mobility for receiving training, the sending organisation must be a participating HEI while the receiving organisation can be any participating organisation.</w:t>
      </w:r>
    </w:p>
    <w:p w:rsidR="0025763F" w:rsidRPr="0019773D" w:rsidRDefault="0025763F" w:rsidP="00EB731E">
      <w:pPr>
        <w:pStyle w:val="Guide-Bulletsspace"/>
        <w:numPr>
          <w:ilvl w:val="0"/>
          <w:numId w:val="63"/>
        </w:numPr>
        <w:tabs>
          <w:tab w:val="clear" w:pos="786"/>
          <w:tab w:val="num" w:pos="1506"/>
        </w:tabs>
        <w:ind w:left="1506"/>
      </w:pPr>
      <w:r w:rsidRPr="0019773D">
        <w:t>The sending and receiving organisations must be located in different countries and the receiving country must be different from the country of residence of the participant.</w:t>
      </w:r>
    </w:p>
    <w:p w:rsidR="0025763F" w:rsidRPr="0019773D" w:rsidRDefault="0025763F" w:rsidP="00EB731E">
      <w:pPr>
        <w:ind w:left="720"/>
        <w:jc w:val="both"/>
        <w:rPr>
          <w:rFonts w:ascii="Calibri" w:hAnsi="Calibri"/>
          <w:sz w:val="18"/>
          <w:szCs w:val="18"/>
          <w:lang w:val="en-GB"/>
        </w:rPr>
      </w:pPr>
    </w:p>
    <w:p w:rsidR="0025763F" w:rsidRPr="0019773D" w:rsidRDefault="0025763F" w:rsidP="00EB731E">
      <w:pPr>
        <w:spacing w:after="240"/>
        <w:ind w:left="720"/>
        <w:jc w:val="both"/>
        <w:rPr>
          <w:rFonts w:ascii="Calibri" w:hAnsi="Calibri"/>
          <w:sz w:val="18"/>
          <w:szCs w:val="18"/>
          <w:lang w:val="en-GB"/>
        </w:rPr>
      </w:pPr>
      <w:r w:rsidRPr="0019773D">
        <w:rPr>
          <w:rFonts w:ascii="Calibri" w:hAnsi="Calibri"/>
          <w:sz w:val="18"/>
          <w:szCs w:val="18"/>
          <w:lang w:val="en-GB"/>
        </w:rPr>
        <w:t xml:space="preserve">The organisations involved in the Strategic Partnership work together on developing mobility agreements, recognising the work undertaken at the partner organisation abroad and strengthening the European dimension in education and training. This activity should also be a valuable international experience for those involved in the organisation and implementation of the mobility activity at both the sending and the receiving organisation. </w:t>
      </w:r>
    </w:p>
    <w:p w:rsidR="0025763F" w:rsidRPr="0019773D" w:rsidRDefault="0025763F" w:rsidP="00EB731E">
      <w:pPr>
        <w:pStyle w:val="Guide-Heading5"/>
        <w:ind w:left="720"/>
      </w:pPr>
      <w:r w:rsidRPr="0019773D">
        <w:t>Mobility of youth workers (2 to 12 months)</w:t>
      </w:r>
    </w:p>
    <w:p w:rsidR="00861A97" w:rsidRPr="0019773D" w:rsidRDefault="00861A97" w:rsidP="00EB731E">
      <w:pPr>
        <w:pStyle w:val="Guide-Normal"/>
        <w:ind w:left="720"/>
      </w:pPr>
      <w:r w:rsidRPr="0019773D">
        <w:t>This activity allows youth workers to experience a different working reality than the one in their home countries, increasing their professional, personal and intercultural competences. Youth workers have the possibility to work abroad for a period from 2 to 12 months actively contributing to the daily work of the receiving organisation, at the same time enriching their profile as professionals in the field. These activities also aim at strengthening the capacities of the organisations involved, benefiting from new perspectives and experiences. Mobility activities can be carried out either as individual activities (i.e. one youth worker being sent to a receiving organisation) or in pairs, as a mutual exchange of youth workers (simultaneously or not) between the two partner organisations.</w:t>
      </w:r>
      <w:r w:rsidR="00956779" w:rsidRPr="0019773D">
        <w:t xml:space="preserve"> </w:t>
      </w:r>
    </w:p>
    <w:p w:rsidR="008C3970" w:rsidRPr="0019773D" w:rsidRDefault="008C3970" w:rsidP="009705D8">
      <w:pPr>
        <w:pStyle w:val="Guide-Normal"/>
      </w:pPr>
    </w:p>
    <w:p w:rsidR="008C3970" w:rsidRPr="0019773D" w:rsidRDefault="008C3970" w:rsidP="00851436">
      <w:pPr>
        <w:pStyle w:val="Guide-Heading5"/>
      </w:pPr>
      <w:r w:rsidRPr="0019773D">
        <w:t>Online linguistic support</w:t>
      </w:r>
    </w:p>
    <w:p w:rsidR="008C3970" w:rsidRPr="0019773D" w:rsidRDefault="00A771F0" w:rsidP="008C3970">
      <w:pPr>
        <w:jc w:val="both"/>
        <w:rPr>
          <w:rFonts w:ascii="Calibri" w:hAnsi="Calibri"/>
          <w:sz w:val="18"/>
          <w:szCs w:val="18"/>
          <w:lang w:val="en-GB"/>
        </w:rPr>
      </w:pPr>
      <w:r w:rsidRPr="0019773D">
        <w:rPr>
          <w:rFonts w:ascii="Calibri" w:hAnsi="Calibri"/>
          <w:sz w:val="18"/>
          <w:szCs w:val="18"/>
          <w:lang w:val="en-GB"/>
        </w:rPr>
        <w:t>P</w:t>
      </w:r>
      <w:r w:rsidR="008C3970" w:rsidRPr="0019773D">
        <w:rPr>
          <w:rFonts w:ascii="Calibri" w:hAnsi="Calibri"/>
          <w:sz w:val="18"/>
          <w:szCs w:val="18"/>
          <w:lang w:val="en-GB"/>
        </w:rPr>
        <w:t xml:space="preserve">articipants in long-term mobility activities within a Strategic Partnership can benefit from linguistic preparation. In this regard, an online linguistic support will be gradually implemented in the course of the Programme. Such online support is made available by the European Commission to selected </w:t>
      </w:r>
      <w:r w:rsidR="008D0397" w:rsidRPr="0019773D">
        <w:rPr>
          <w:rFonts w:ascii="Calibri" w:hAnsi="Calibri"/>
          <w:sz w:val="18"/>
          <w:szCs w:val="18"/>
          <w:lang w:val="en-GB"/>
        </w:rPr>
        <w:t>staff and youth workers</w:t>
      </w:r>
      <w:r w:rsidR="008C3970" w:rsidRPr="0019773D">
        <w:rPr>
          <w:rFonts w:ascii="Calibri" w:hAnsi="Calibri"/>
          <w:sz w:val="18"/>
          <w:szCs w:val="18"/>
          <w:lang w:val="en-GB"/>
        </w:rPr>
        <w:t xml:space="preserve">, with a view to assess their competence in the language they will use to study abroad. This tool also offers them, where necessary, the possibility to improve the knowledge of the language before and/or during the mobility period. </w:t>
      </w:r>
    </w:p>
    <w:p w:rsidR="008C3970" w:rsidRPr="0019773D" w:rsidRDefault="008C3970" w:rsidP="008C3970">
      <w:pPr>
        <w:jc w:val="both"/>
        <w:rPr>
          <w:rFonts w:ascii="Calibri" w:hAnsi="Calibri"/>
          <w:sz w:val="18"/>
          <w:szCs w:val="18"/>
          <w:lang w:val="en-GB"/>
        </w:rPr>
      </w:pPr>
    </w:p>
    <w:p w:rsidR="008C3970" w:rsidRPr="0019773D" w:rsidRDefault="00A771F0" w:rsidP="008C3970">
      <w:pPr>
        <w:jc w:val="both"/>
        <w:rPr>
          <w:rFonts w:ascii="Calibri" w:hAnsi="Calibri"/>
          <w:sz w:val="18"/>
          <w:szCs w:val="18"/>
          <w:lang w:val="en-GB"/>
        </w:rPr>
      </w:pPr>
      <w:r w:rsidRPr="0019773D">
        <w:rPr>
          <w:rFonts w:ascii="Calibri" w:hAnsi="Calibri"/>
          <w:sz w:val="18"/>
          <w:szCs w:val="18"/>
          <w:lang w:val="en-GB"/>
        </w:rPr>
        <w:t>When implemented for staff and youth workers, t</w:t>
      </w:r>
      <w:r w:rsidR="008C3970" w:rsidRPr="0019773D">
        <w:rPr>
          <w:rFonts w:ascii="Calibri" w:hAnsi="Calibri"/>
          <w:sz w:val="18"/>
          <w:szCs w:val="18"/>
          <w:lang w:val="en-GB"/>
        </w:rPr>
        <w:t>he online linguistic support will be provided as follows:</w:t>
      </w:r>
    </w:p>
    <w:p w:rsidR="008C3970" w:rsidRPr="0019773D" w:rsidRDefault="008C3970" w:rsidP="008C3970">
      <w:pPr>
        <w:jc w:val="both"/>
        <w:rPr>
          <w:rFonts w:ascii="Calibri" w:hAnsi="Calibri"/>
          <w:sz w:val="18"/>
          <w:szCs w:val="18"/>
          <w:lang w:val="en-GB"/>
        </w:rPr>
      </w:pP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National Agencies allocate online licences to </w:t>
      </w:r>
      <w:r w:rsidR="00A771F0" w:rsidRPr="0019773D">
        <w:rPr>
          <w:rFonts w:ascii="Calibri" w:hAnsi="Calibri"/>
          <w:sz w:val="18"/>
          <w:szCs w:val="18"/>
          <w:lang w:val="en-GB"/>
        </w:rPr>
        <w:t xml:space="preserve">organisations </w:t>
      </w:r>
      <w:r w:rsidRPr="0019773D">
        <w:rPr>
          <w:rFonts w:ascii="Calibri" w:hAnsi="Calibri"/>
          <w:sz w:val="18"/>
          <w:szCs w:val="18"/>
          <w:lang w:val="en-GB"/>
        </w:rPr>
        <w:t>according to general criteria specified by the European Commission.</w:t>
      </w: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Once selected all </w:t>
      </w:r>
      <w:r w:rsidR="00A771F0" w:rsidRPr="0019773D">
        <w:rPr>
          <w:rFonts w:ascii="Calibri" w:hAnsi="Calibri"/>
          <w:sz w:val="18"/>
          <w:szCs w:val="18"/>
          <w:lang w:val="en-GB"/>
        </w:rPr>
        <w:t xml:space="preserve">participants </w:t>
      </w:r>
      <w:r w:rsidRPr="0019773D">
        <w:rPr>
          <w:rFonts w:ascii="Calibri" w:hAnsi="Calibri"/>
          <w:sz w:val="18"/>
          <w:szCs w:val="18"/>
          <w:lang w:val="en-GB"/>
        </w:rPr>
        <w:t xml:space="preserve">(except native speakers) benefiting from the online service will carry out an online test to assess their competences in the language they will use for studying. The results of this test will be communicated to the </w:t>
      </w:r>
      <w:r w:rsidR="00A771F0" w:rsidRPr="0019773D">
        <w:rPr>
          <w:rFonts w:ascii="Calibri" w:hAnsi="Calibri"/>
          <w:sz w:val="18"/>
          <w:szCs w:val="18"/>
          <w:lang w:val="en-GB"/>
        </w:rPr>
        <w:t>participant</w:t>
      </w:r>
      <w:r w:rsidRPr="0019773D">
        <w:rPr>
          <w:rFonts w:ascii="Calibri" w:hAnsi="Calibri"/>
          <w:sz w:val="18"/>
          <w:szCs w:val="18"/>
          <w:lang w:val="en-GB"/>
        </w:rPr>
        <w:t>.</w:t>
      </w:r>
    </w:p>
    <w:p w:rsidR="008C3970" w:rsidRPr="0019773D" w:rsidRDefault="008C3970" w:rsidP="008B0E5C">
      <w:pPr>
        <w:numPr>
          <w:ilvl w:val="0"/>
          <w:numId w:val="61"/>
        </w:numPr>
        <w:tabs>
          <w:tab w:val="left" w:pos="0"/>
        </w:tabs>
        <w:jc w:val="both"/>
        <w:rPr>
          <w:rFonts w:ascii="Calibri" w:hAnsi="Calibri"/>
          <w:sz w:val="18"/>
          <w:szCs w:val="18"/>
          <w:lang w:val="en-GB"/>
        </w:rPr>
      </w:pPr>
      <w:r w:rsidRPr="0019773D">
        <w:rPr>
          <w:rFonts w:ascii="Calibri" w:hAnsi="Calibri"/>
          <w:sz w:val="18"/>
          <w:szCs w:val="18"/>
          <w:lang w:val="en-GB"/>
        </w:rPr>
        <w:t xml:space="preserve">Based on the number of online licences available for language courses, </w:t>
      </w:r>
      <w:r w:rsidR="00A771F0" w:rsidRPr="0019773D">
        <w:rPr>
          <w:rFonts w:ascii="Calibri" w:hAnsi="Calibri"/>
          <w:sz w:val="18"/>
          <w:szCs w:val="18"/>
          <w:lang w:val="en-GB"/>
        </w:rPr>
        <w:t xml:space="preserve">organisations </w:t>
      </w:r>
      <w:r w:rsidRPr="0019773D">
        <w:rPr>
          <w:rFonts w:ascii="Calibri" w:hAnsi="Calibri"/>
          <w:sz w:val="18"/>
          <w:szCs w:val="18"/>
          <w:lang w:val="en-GB"/>
        </w:rPr>
        <w:t>will distribute licences according to needs.</w:t>
      </w:r>
    </w:p>
    <w:p w:rsidR="008C3970" w:rsidRPr="0019773D" w:rsidRDefault="008C3970" w:rsidP="008B0E5C">
      <w:pPr>
        <w:numPr>
          <w:ilvl w:val="0"/>
          <w:numId w:val="61"/>
        </w:numPr>
        <w:jc w:val="both"/>
        <w:rPr>
          <w:rFonts w:ascii="Calibri" w:hAnsi="Calibri"/>
          <w:sz w:val="18"/>
          <w:szCs w:val="18"/>
          <w:lang w:val="en-GB"/>
        </w:rPr>
      </w:pPr>
      <w:r w:rsidRPr="0019773D">
        <w:rPr>
          <w:rFonts w:ascii="Calibri" w:hAnsi="Calibri"/>
          <w:sz w:val="18"/>
          <w:szCs w:val="18"/>
          <w:lang w:val="en-GB"/>
        </w:rPr>
        <w:t xml:space="preserve">At the end of the mobility period, </w:t>
      </w:r>
      <w:r w:rsidR="00A771F0" w:rsidRPr="0019773D">
        <w:rPr>
          <w:rFonts w:ascii="Calibri" w:hAnsi="Calibri"/>
          <w:sz w:val="18"/>
          <w:szCs w:val="18"/>
          <w:lang w:val="en-GB"/>
        </w:rPr>
        <w:t xml:space="preserve">participants </w:t>
      </w:r>
      <w:r w:rsidRPr="0019773D">
        <w:rPr>
          <w:rFonts w:ascii="Calibri" w:hAnsi="Calibri"/>
          <w:sz w:val="18"/>
          <w:szCs w:val="18"/>
          <w:lang w:val="en-GB"/>
        </w:rPr>
        <w:t xml:space="preserve">will carry out a second assessment to measure the progress made in the foreign language. </w:t>
      </w:r>
    </w:p>
    <w:p w:rsidR="008C3970" w:rsidRPr="0019773D" w:rsidRDefault="008C3970" w:rsidP="008C3970">
      <w:pPr>
        <w:jc w:val="both"/>
        <w:rPr>
          <w:rFonts w:ascii="Calibri" w:hAnsi="Calibri"/>
          <w:sz w:val="18"/>
          <w:szCs w:val="18"/>
          <w:lang w:val="en-GB"/>
        </w:rPr>
      </w:pPr>
    </w:p>
    <w:p w:rsidR="008C3970" w:rsidRPr="0019773D" w:rsidRDefault="008C3970" w:rsidP="008C3970">
      <w:pPr>
        <w:jc w:val="both"/>
        <w:rPr>
          <w:rFonts w:ascii="Calibri" w:hAnsi="Calibri"/>
          <w:sz w:val="18"/>
          <w:szCs w:val="18"/>
          <w:lang w:val="en-GB"/>
        </w:rPr>
      </w:pPr>
      <w:r w:rsidRPr="0019773D">
        <w:rPr>
          <w:rFonts w:ascii="Calibri" w:hAnsi="Calibri"/>
          <w:sz w:val="18"/>
          <w:szCs w:val="18"/>
          <w:lang w:val="en-GB"/>
        </w:rPr>
        <w:t>Further details on the online linguistic support are made available on the websites of the European Commission and National Agencies.</w:t>
      </w:r>
    </w:p>
    <w:p w:rsidR="008C3970" w:rsidRPr="0019773D" w:rsidRDefault="008C3970" w:rsidP="008C3970">
      <w:pPr>
        <w:jc w:val="both"/>
        <w:rPr>
          <w:rFonts w:ascii="Calibri" w:hAnsi="Calibri"/>
          <w:sz w:val="18"/>
          <w:szCs w:val="18"/>
          <w:lang w:val="en-GB"/>
        </w:rPr>
      </w:pPr>
    </w:p>
    <w:p w:rsidR="008C3970" w:rsidRPr="0019773D" w:rsidRDefault="008C3970" w:rsidP="009705D8">
      <w:pPr>
        <w:pStyle w:val="Guide-Normal"/>
      </w:pPr>
      <w:r w:rsidRPr="0019773D">
        <w:t>For languages not covered by the Commission's service, a specific grant for "linguistic support" may be provided for that purpose.</w:t>
      </w:r>
    </w:p>
    <w:p w:rsidR="008C3970" w:rsidRPr="0019773D" w:rsidRDefault="008C3970" w:rsidP="009705D8">
      <w:pPr>
        <w:pStyle w:val="Guide-Normal"/>
      </w:pPr>
    </w:p>
    <w:p w:rsidR="0025763F" w:rsidRPr="005D6304" w:rsidRDefault="0025763F" w:rsidP="00851436">
      <w:pPr>
        <w:pStyle w:val="Guide-Heading4"/>
      </w:pPr>
      <w:r w:rsidRPr="005D6304">
        <w:t>Transnational youth initiatives</w:t>
      </w:r>
      <w:r w:rsidR="00956779" w:rsidRPr="005D6304">
        <w:t xml:space="preserve"> </w:t>
      </w:r>
    </w:p>
    <w:p w:rsidR="0025763F" w:rsidRPr="005D6304" w:rsidRDefault="0025763F" w:rsidP="009705D8">
      <w:pPr>
        <w:pStyle w:val="Guide-Normal"/>
        <w:rPr>
          <w:rFonts w:eastAsia="Calibri"/>
        </w:rPr>
      </w:pPr>
      <w:r w:rsidRPr="005D6304">
        <w:rPr>
          <w:rFonts w:eastAsia="Calibri"/>
        </w:rPr>
        <w:t xml:space="preserve">Strategic Partnerships in the field of youth also support the development of transnational youth initiatives fostering social commitment and entrepreneurial spirit, jointly carried out by two or more groups of young people from different </w:t>
      </w:r>
      <w:r w:rsidR="008D0397" w:rsidRPr="005D6304">
        <w:rPr>
          <w:rFonts w:eastAsia="Calibri"/>
        </w:rPr>
        <w:t>countries</w:t>
      </w:r>
      <w:r w:rsidRPr="005D6304">
        <w:rPr>
          <w:rFonts w:eastAsia="Calibri"/>
        </w:rPr>
        <w:t xml:space="preserve">. </w:t>
      </w:r>
    </w:p>
    <w:p w:rsidR="00242069" w:rsidRPr="005D6304" w:rsidRDefault="00242069" w:rsidP="009705D8">
      <w:pPr>
        <w:pStyle w:val="Guide-Normal"/>
        <w:rPr>
          <w:rFonts w:eastAsia="Calibri"/>
        </w:rPr>
      </w:pPr>
    </w:p>
    <w:p w:rsidR="0025763F" w:rsidRPr="005D6304" w:rsidRDefault="0025763F" w:rsidP="009705D8">
      <w:pPr>
        <w:pStyle w:val="Guide-Normal"/>
        <w:rPr>
          <w:rFonts w:eastAsia="Calibri"/>
        </w:rPr>
      </w:pPr>
      <w:r w:rsidRPr="005D6304">
        <w:rPr>
          <w:rFonts w:eastAsia="Calibri"/>
        </w:rPr>
        <w:t>For example, these initiatives may concern</w:t>
      </w:r>
      <w:r w:rsidR="00501BA9" w:rsidRPr="005D6304">
        <w:rPr>
          <w:rFonts w:eastAsia="Calibri"/>
        </w:rPr>
        <w:t>:</w:t>
      </w:r>
      <w:r w:rsidR="00956779" w:rsidRPr="005D6304">
        <w:rPr>
          <w:rFonts w:eastAsia="Calibri"/>
        </w:rPr>
        <w:t xml:space="preserve"> </w:t>
      </w:r>
    </w:p>
    <w:p w:rsidR="00242069" w:rsidRPr="005D6304" w:rsidRDefault="00242069" w:rsidP="009705D8">
      <w:pPr>
        <w:pStyle w:val="Guide-Normal"/>
        <w:rPr>
          <w:rFonts w:eastAsia="Calibri"/>
        </w:rPr>
      </w:pPr>
    </w:p>
    <w:p w:rsidR="0025763F" w:rsidRPr="005D6304" w:rsidRDefault="0025763F" w:rsidP="009F41D6">
      <w:pPr>
        <w:pStyle w:val="Guide-Bulletsspace"/>
        <w:numPr>
          <w:ilvl w:val="0"/>
          <w:numId w:val="63"/>
        </w:numPr>
      </w:pPr>
      <w:r w:rsidRPr="005D6304">
        <w:t>the establishment of (networks of) social enterpr</w:t>
      </w:r>
      <w:r w:rsidR="00170E48" w:rsidRPr="005D6304">
        <w:t>ises, associations, clubs, NGOs;</w:t>
      </w:r>
      <w:r w:rsidRPr="005D6304">
        <w:t xml:space="preserve"> </w:t>
      </w:r>
    </w:p>
    <w:p w:rsidR="0025763F" w:rsidRPr="005D6304" w:rsidRDefault="0025763F" w:rsidP="009F41D6">
      <w:pPr>
        <w:pStyle w:val="Guide-Bulletsspace"/>
        <w:numPr>
          <w:ilvl w:val="0"/>
          <w:numId w:val="63"/>
        </w:numPr>
      </w:pPr>
      <w:r w:rsidRPr="005D6304">
        <w:t xml:space="preserve">the development and delivery of courses and trainings on entrepreneurship education </w:t>
      </w:r>
      <w:r w:rsidR="006E5785" w:rsidRPr="005D6304">
        <w:t xml:space="preserve">(notably social entrepreneurship </w:t>
      </w:r>
      <w:r w:rsidRPr="005D6304">
        <w:t>and use of ICTs</w:t>
      </w:r>
      <w:r w:rsidR="00DA31AC" w:rsidRPr="005D6304">
        <w:t>;</w:t>
      </w:r>
    </w:p>
    <w:p w:rsidR="0025763F" w:rsidRPr="005D6304" w:rsidRDefault="0025763F" w:rsidP="009F41D6">
      <w:pPr>
        <w:pStyle w:val="Guide-Bulletsspace"/>
        <w:numPr>
          <w:ilvl w:val="0"/>
          <w:numId w:val="63"/>
        </w:numPr>
      </w:pPr>
      <w:r w:rsidRPr="005D6304">
        <w:t>information, media literacy, sensitization actions, or actions stimulating civic commitment among young people (e.g. debates, conferences, events, consultations,</w:t>
      </w:r>
      <w:r w:rsidR="00956779" w:rsidRPr="005D6304">
        <w:t xml:space="preserve"> </w:t>
      </w:r>
      <w:r w:rsidRPr="005D6304">
        <w:t>initiatives around European topics, etc.)</w:t>
      </w:r>
      <w:r w:rsidR="00DA31AC" w:rsidRPr="005D6304">
        <w:t>;</w:t>
      </w:r>
    </w:p>
    <w:p w:rsidR="0025763F" w:rsidRPr="005D6304" w:rsidRDefault="0025763F" w:rsidP="009F41D6">
      <w:pPr>
        <w:pStyle w:val="Guide-Bulletsspace"/>
        <w:numPr>
          <w:ilvl w:val="0"/>
          <w:numId w:val="63"/>
        </w:numPr>
      </w:pPr>
      <w:r w:rsidRPr="005D6304">
        <w:t>actions for the benefit of the local communities (e.g. support to vulnerable groups such as elderly people, minorities, migrants, disabled, etc.)</w:t>
      </w:r>
      <w:r w:rsidR="00DA31AC" w:rsidRPr="005D6304">
        <w:t>;</w:t>
      </w:r>
    </w:p>
    <w:p w:rsidR="0025763F" w:rsidRPr="005D6304" w:rsidRDefault="0025763F" w:rsidP="009F41D6">
      <w:pPr>
        <w:pStyle w:val="Guide-Bulletsspace"/>
        <w:numPr>
          <w:ilvl w:val="0"/>
          <w:numId w:val="63"/>
        </w:numPr>
      </w:pPr>
      <w:r w:rsidRPr="005D6304">
        <w:t>artistic and cultural initiatives (theatre plays, exhibitions, music performances, discussion fora, etc.)</w:t>
      </w:r>
      <w:r w:rsidR="00DA31AC" w:rsidRPr="005D6304">
        <w:t>.</w:t>
      </w:r>
    </w:p>
    <w:p w:rsidR="0025763F" w:rsidRPr="005D6304" w:rsidRDefault="0025763F" w:rsidP="0025763F">
      <w:pPr>
        <w:jc w:val="both"/>
        <w:rPr>
          <w:rFonts w:ascii="Calibri" w:hAnsi="Calibri"/>
          <w:sz w:val="18"/>
          <w:szCs w:val="18"/>
          <w:lang w:val="en-GB"/>
        </w:rPr>
      </w:pPr>
    </w:p>
    <w:p w:rsidR="0025763F" w:rsidRPr="005D6304" w:rsidRDefault="0025763F" w:rsidP="009705D8">
      <w:pPr>
        <w:pStyle w:val="Guide-Normal"/>
      </w:pPr>
      <w:r w:rsidRPr="005D6304">
        <w:t xml:space="preserve">A Youth Initiative is a project initiated, set up and carried out by young people themselves. It gives young people the chance to try out ideas through initiatives, which give them an opportunity to be directly and actively involved in planning and carrying out a project. Participation in a Youth Initiative is an important non-formal learning experience. While implementing a Youth Initiative, young people have the opportunity </w:t>
      </w:r>
      <w:r w:rsidR="0094788D" w:rsidRPr="005D6304">
        <w:t xml:space="preserve">to </w:t>
      </w:r>
      <w:r w:rsidRPr="005D6304">
        <w:t>address specific challenges or problems encountered in their communities. They have the opportunity to discuss and reflect their chosen topic in a European context, to contribute to the construction of Europe.</w:t>
      </w:r>
    </w:p>
    <w:p w:rsidR="0025763F" w:rsidRPr="005D6304" w:rsidRDefault="0025763F" w:rsidP="009705D8">
      <w:pPr>
        <w:pStyle w:val="Guide-Normal"/>
      </w:pPr>
    </w:p>
    <w:p w:rsidR="0025763F" w:rsidRPr="005D6304" w:rsidRDefault="0025763F" w:rsidP="009705D8">
      <w:pPr>
        <w:pStyle w:val="Guide-Normal"/>
      </w:pPr>
      <w:r w:rsidRPr="005D6304">
        <w:t>A Youth Initiative must be transnational: a networking of local activities jointly carried out by two or more groups from different countries. Cooperation with international partners in transnational Youth Initiatives is based on similar needs or interests, in order to share practices and learn from peers.</w:t>
      </w:r>
    </w:p>
    <w:p w:rsidR="00501BA9" w:rsidRPr="005D6304" w:rsidRDefault="00501BA9" w:rsidP="009705D8">
      <w:pPr>
        <w:pStyle w:val="Guide-Normal"/>
      </w:pPr>
    </w:p>
    <w:p w:rsidR="0025763F" w:rsidRPr="005D6304" w:rsidRDefault="0025763F" w:rsidP="009705D8">
      <w:pPr>
        <w:pStyle w:val="Guide-Normal"/>
      </w:pPr>
      <w:r w:rsidRPr="005D6304">
        <w:t xml:space="preserve">Youth initiatives enable a large number of young people to become inventive and creative in their daily life and to speak out on their local needs and interests but also on the challenges faced by the communities they live in. </w:t>
      </w:r>
    </w:p>
    <w:p w:rsidR="0025763F" w:rsidRPr="005D6304" w:rsidRDefault="0025763F" w:rsidP="009705D8">
      <w:pPr>
        <w:pStyle w:val="Guide-Normal"/>
      </w:pPr>
    </w:p>
    <w:p w:rsidR="0025763F" w:rsidRPr="005D6304" w:rsidRDefault="0025763F" w:rsidP="009705D8">
      <w:pPr>
        <w:pStyle w:val="Guide-Normal"/>
      </w:pPr>
      <w:r w:rsidRPr="005D6304">
        <w:t>Young people can try out ideas by initiating, setting up and carrying out a project affecting various areas of life. Youth Initiatives can also lead to the self-employment or setting up of associations, NGOs or other bodies active in the area of social economy, no-profit and youth fields.</w:t>
      </w:r>
    </w:p>
    <w:p w:rsidR="0025763F" w:rsidRPr="005D6304" w:rsidRDefault="0025763F" w:rsidP="009705D8">
      <w:pPr>
        <w:pStyle w:val="Guide-Normal"/>
      </w:pPr>
    </w:p>
    <w:p w:rsidR="0025763F" w:rsidRPr="005D6304" w:rsidRDefault="0025763F" w:rsidP="009705D8">
      <w:pPr>
        <w:pStyle w:val="Guide-Normal"/>
      </w:pPr>
      <w:r w:rsidRPr="005D6304">
        <w:t xml:space="preserve">Young people carrying out transnational Youth Initiatives may be supported by a coach. A coach is a resource person who has youth work and/or Youth Initiatives experience to accompany groups of young people, facilitate the learning process and support their participation. S/he plays different roles depending on the needs of a given group of young people. </w:t>
      </w:r>
    </w:p>
    <w:p w:rsidR="005D6304" w:rsidRDefault="0025763F" w:rsidP="009705D8">
      <w:pPr>
        <w:pStyle w:val="Guide-Normal"/>
      </w:pPr>
      <w:r w:rsidRPr="005D6304">
        <w:t>The coach remains outside the Youth Initiative but supports the group of young people in the preparation, implementation and evaluation of their project based on the needs of the group. Coaches support the quality of the learning process and they provide an on-going partnership designed to help a group or individuals produce fulfilling results in their projects. A coach is not: a project leader; a consultant/adviser; a member of the group carrying out the project; a professional trainer/expert providing only a technical support in a specific field; the legal representative of the project. If the Youth Initiative is carried out by minors, the support of a coach is compulsory.</w:t>
      </w:r>
    </w:p>
    <w:p w:rsidR="005D6304" w:rsidRPr="0019773D" w:rsidRDefault="005D6304" w:rsidP="009705D8">
      <w:pPr>
        <w:pStyle w:val="Guide-Normal"/>
      </w:pPr>
    </w:p>
    <w:p w:rsidR="0025763F" w:rsidRPr="0019773D" w:rsidRDefault="0025763F" w:rsidP="00851436">
      <w:pPr>
        <w:pStyle w:val="Guide-AnnexeHeading3"/>
      </w:pPr>
      <w:r w:rsidRPr="0019773D">
        <w:t xml:space="preserve">Examples of Strategic Partnerships </w:t>
      </w:r>
    </w:p>
    <w:p w:rsidR="00C54B51" w:rsidRPr="0019773D" w:rsidRDefault="00C54B51" w:rsidP="00851436">
      <w:pPr>
        <w:pStyle w:val="Guide-Heading4"/>
      </w:pPr>
      <w:r w:rsidRPr="0019773D">
        <w:t xml:space="preserve">Promotion of flexible learning pathways </w:t>
      </w:r>
    </w:p>
    <w:p w:rsidR="00C54B51" w:rsidRPr="0019773D" w:rsidRDefault="00C54B51" w:rsidP="009705D8">
      <w:pPr>
        <w:pStyle w:val="Guide-Normal"/>
        <w:rPr>
          <w:rFonts w:eastAsia="Calibri"/>
        </w:rPr>
      </w:pPr>
      <w:r w:rsidRPr="0019773D">
        <w:rPr>
          <w:rFonts w:eastAsia="Calibri"/>
        </w:rPr>
        <w:t>Integrating practical and theoretical knowledge in higher education institutions' curricula can provide opportunities for students to gain the skills needed now and in the future on the labour market, and thus improve their future employability. A Strategic Partnership will support a project-based collaboration between enterprises and students and staff at HEIs, to develop, test and adapt a joint curriculum between participating HEIs, based on an exhaustive needs analysis and focusing on a “real-life” transnational approach. This will also imply teaching/learning activities, including exchange of personnel between HEIs and enterprises, and integrated ("embedded") mobility, in which students follow a joint programme, the components of which are taught by different partners and on different locations. The final result is the delivering of the joint curriculum and the dissemination to organisations beyond the partnership. The partnership consists of HEIs and enterprises, including SMEs and social enterprises, to ensure the necessary competence as well as the adequacy of the skills developed within the joint curriculum.</w:t>
      </w:r>
    </w:p>
    <w:p w:rsidR="00C54B51" w:rsidRPr="0019773D" w:rsidRDefault="00C54B51" w:rsidP="00851436">
      <w:pPr>
        <w:pStyle w:val="Guide-Heading4"/>
      </w:pPr>
      <w:r w:rsidRPr="0019773D">
        <w:t>Integrated local/regional development</w:t>
      </w:r>
    </w:p>
    <w:p w:rsidR="00697C96" w:rsidRPr="0019773D" w:rsidRDefault="00C54B51" w:rsidP="009705D8">
      <w:pPr>
        <w:pStyle w:val="Guide-Normal"/>
        <w:rPr>
          <w:rFonts w:eastAsia="Calibri"/>
        </w:rPr>
      </w:pPr>
      <w:r w:rsidRPr="0019773D">
        <w:rPr>
          <w:rFonts w:eastAsia="Calibri"/>
        </w:rPr>
        <w:t xml:space="preserve">The elaboration of integrated local/regional development plans can hugely benefit from the involvement of all the relevant stakeholders. A Strategic Partnership will develop, test and implement innovative course packages enriching each curriculum of the partner HEIs in view of delivering double certificates or double degrees. The project will involve key stakeholders and rely on their continuous supervision in particular via a specific Steering Group to ensure that the needs of local/regional actors are conveniently met. The project will also imply teaching/learning activities, including exchange of personnel between HEIs and student "blended" mobility. The final result is the integration of these course packages into the curriculum and the delivery of a double certificate/degree. The partnership includes higher education institutions, as well as local actors and local level public authorities. </w:t>
      </w:r>
    </w:p>
    <w:p w:rsidR="00697C96" w:rsidRPr="0019773D" w:rsidRDefault="00697C96" w:rsidP="009705D8">
      <w:pPr>
        <w:pStyle w:val="Guide-Normal"/>
        <w:rPr>
          <w:rFonts w:eastAsia="Calibri"/>
        </w:rPr>
      </w:pPr>
    </w:p>
    <w:p w:rsidR="00C54B51" w:rsidRPr="0019773D" w:rsidRDefault="00C54B51" w:rsidP="009705D8">
      <w:pPr>
        <w:pStyle w:val="Guide-Normal"/>
        <w:rPr>
          <w:rFonts w:eastAsia="Calibri"/>
        </w:rPr>
      </w:pPr>
      <w:r w:rsidRPr="0019773D">
        <w:rPr>
          <w:rFonts w:eastAsia="Calibri"/>
        </w:rPr>
        <w:t>The involvement of less experienced partners in the activities carried out can be gradual, ensuring that, at the latest in the last year of the project, all partners are integrated into the whole package of activities.</w:t>
      </w:r>
    </w:p>
    <w:p w:rsidR="00C54B51" w:rsidRPr="0019773D" w:rsidRDefault="00C54B51" w:rsidP="00851436">
      <w:pPr>
        <w:pStyle w:val="Guide-Heading4"/>
      </w:pPr>
      <w:r w:rsidRPr="0019773D">
        <w:t>Creativity and innovation</w:t>
      </w:r>
    </w:p>
    <w:p w:rsidR="002B7D22" w:rsidRPr="0019773D" w:rsidRDefault="00C54B51" w:rsidP="009705D8">
      <w:pPr>
        <w:pStyle w:val="Guide-Normal"/>
      </w:pPr>
      <w:r w:rsidRPr="0019773D">
        <w:t xml:space="preserve">Small and medium-sized enterprises face the challenges of skill development and innovation without necessarily having adequate resources or the strategic vision to cope with fierce market competition. A Strategic Partnership supports the spread of a creative and innovative culture inside small businesses by transferring and implementing methodologies, tools and concepts that facilitate organisational development and product creation. Partners from the creative </w:t>
      </w:r>
      <w:r w:rsidR="00EE5D9E" w:rsidRPr="0019773D">
        <w:t>sectors</w:t>
      </w:r>
      <w:r w:rsidRPr="0019773D">
        <w:t xml:space="preserve"> and higher education institutions help the other partners to learn how to apply creative thinking successfully in their organisations and to develop the capacity for innovation and change. </w:t>
      </w:r>
    </w:p>
    <w:p w:rsidR="002B7D22" w:rsidRPr="0019773D" w:rsidRDefault="002B7D22" w:rsidP="009705D8">
      <w:pPr>
        <w:pStyle w:val="Guide-Normal"/>
      </w:pPr>
    </w:p>
    <w:p w:rsidR="00C54B51" w:rsidRPr="0019773D" w:rsidRDefault="00C54B51" w:rsidP="009705D8">
      <w:pPr>
        <w:pStyle w:val="Guide-Normal"/>
      </w:pPr>
      <w:r w:rsidRPr="0019773D">
        <w:t xml:space="preserve">One tangible outcome is the production of tailor-made action plans for creativity and innovation development based on previous analyses of success cases and methodologies. The partnership includes creative </w:t>
      </w:r>
      <w:r w:rsidR="00EE5D9E" w:rsidRPr="0019773D">
        <w:t>sectors</w:t>
      </w:r>
      <w:r w:rsidRPr="0019773D">
        <w:t>, small-and medium-sized enterprises, employers' associations, chambers of commerce, industry or craft.</w:t>
      </w:r>
    </w:p>
    <w:p w:rsidR="0025763F" w:rsidRPr="0019773D" w:rsidRDefault="0025763F" w:rsidP="00851436">
      <w:pPr>
        <w:pStyle w:val="Guide-Heading4"/>
      </w:pPr>
      <w:r w:rsidRPr="0019773D">
        <w:t>Quality of education</w:t>
      </w:r>
    </w:p>
    <w:p w:rsidR="0025763F" w:rsidRPr="0019773D" w:rsidRDefault="0025763F" w:rsidP="009705D8">
      <w:pPr>
        <w:pStyle w:val="Guide-Normal"/>
        <w:rPr>
          <w:rFonts w:eastAsia="Calibri"/>
        </w:rPr>
      </w:pPr>
      <w:r w:rsidRPr="0019773D">
        <w:rPr>
          <w:rFonts w:eastAsia="Calibri"/>
        </w:rPr>
        <w:t>Local school authorities in Sweden, Denmark and UK partner up to propose a Strategic Partnership. The local authorities have identified a need to improve the quality of education in science, maths and technology, and have designed a project aiming to develop a joint framework for supporting pupils' involvement in learning. The objectives of the project are to improve the quality of education in maths and the natural sciences, and to increase the take-up of these subjects in upper secondary and higher education. The project is led by the two local authorities, and involves all primary and lower secondary schools in the respective areas. In addition, the local authorities have involved other partners from their local communities: universities, a media centre as well as several enterprises and business associations in the fields of technology, science and the environment. The project activities involve staff exchange between the participating organisations, with the aim of exchanging experiences and good practice. The partners share materials and resources, and develop units of cross-curricular work in maths, science and technology that are tested/implemented in primary and secondary schools. The business partners invite school classes for study visits to give pupils insight into the various practical applications of the topics they are working on. University students contribute as "study buddies" for pupils, providing additional one-on-one help with the subjects as well as serving as role models, motivating pupils to study science and technology. The project results in university cooperation on initial teacher education as well as further pedagogical cooperation and new projects between the schools involved.</w:t>
      </w:r>
    </w:p>
    <w:p w:rsidR="00AD2294" w:rsidRPr="0019773D" w:rsidRDefault="00572859" w:rsidP="00851436">
      <w:pPr>
        <w:pStyle w:val="Guide-Heading4"/>
      </w:pPr>
      <w:r w:rsidRPr="0019773D">
        <w:t>I</w:t>
      </w:r>
      <w:r w:rsidR="00AD2294" w:rsidRPr="0019773D">
        <w:t>ncreasing education attainment</w:t>
      </w:r>
    </w:p>
    <w:p w:rsidR="00AD2294" w:rsidRPr="0019773D" w:rsidRDefault="00AD2294" w:rsidP="009705D8">
      <w:pPr>
        <w:pStyle w:val="Guide-Normal"/>
        <w:rPr>
          <w:rFonts w:eastAsia="Calibri"/>
        </w:rPr>
      </w:pPr>
      <w:r w:rsidRPr="0019773D">
        <w:rPr>
          <w:rFonts w:eastAsia="Calibri"/>
        </w:rPr>
        <w:t>Increasing the level of tertiary attainment, widening access and facilitating completion of higher education studies are major challenges in many countries. A Strategic Partnership will support the development of better progression routes into higher education and to graduation, with a specific focus on non-traditional learners, such as students from under-represented groups or with disadvantaged backgrounds, by transferring and testing innovative approaches. The Partnership will test how upper secondary students with specific backgrounds are prepared and guided before entering into higher education via collaboration between HEIs, schools and institutions active in the field of VET. Monitoring and support of this student population will also be tested, in particular via tailor-made services (guidance, counselling, coaching etc.) that aim at preventing drop-out and encouraging graduation within the expected time. The project will involve HEIs as well as upper secondary general and vocational education schools, ensuring that the services offered are adequate and match the identified needs. The project will also imply teaching/learning activities, including "blended" student mobility. The final result is the adaptation of the model, its implementation by participating HEIs and the dissemination to organisations beyond the partnership, aiming in particular at other education providers and key policy-makers.</w:t>
      </w:r>
    </w:p>
    <w:p w:rsidR="00AD2294" w:rsidRPr="0019773D" w:rsidRDefault="00572859" w:rsidP="00851436">
      <w:pPr>
        <w:pStyle w:val="Guide-Heading4"/>
      </w:pPr>
      <w:r w:rsidRPr="0019773D">
        <w:t>I</w:t>
      </w:r>
      <w:r w:rsidR="00AD2294" w:rsidRPr="0019773D">
        <w:t>nnovation</w:t>
      </w:r>
    </w:p>
    <w:p w:rsidR="00AD2294" w:rsidRPr="0019773D" w:rsidRDefault="00AD2294" w:rsidP="00AD2294">
      <w:pPr>
        <w:jc w:val="both"/>
        <w:rPr>
          <w:rFonts w:ascii="Calibri" w:hAnsi="Calibri"/>
          <w:lang w:val="en-GB"/>
        </w:rPr>
      </w:pPr>
      <w:r w:rsidRPr="0019773D">
        <w:rPr>
          <w:rFonts w:ascii="Calibri" w:eastAsia="Calibri" w:hAnsi="Calibri"/>
          <w:sz w:val="18"/>
          <w:szCs w:val="18"/>
          <w:lang w:val="en-GB" w:eastAsia="en-US"/>
        </w:rPr>
        <w:t xml:space="preserve">A Strategic Partnership will support the development of new pedagogical approaches and in particular e-learning tools and on-line collaborative platforms where pupils, students and teachers will be able to learn, teach and co-create content of courses. The Partnership composed of universities, schools, research organisations and/or enterprises will develop together the tools that schools and higher education institutions will use to teach and learn specific disciplines at different levels. Research organisations and/or enterprises will have a key role either to develop the tools or to make the content more relevant and concrete. In addition, intensive study programmes will be organised to test the tools developed by the partnership with students and teachers. Joint staff training events will also allow training the teachers in using the tools. </w:t>
      </w:r>
    </w:p>
    <w:p w:rsidR="004A0D39" w:rsidRPr="0019773D" w:rsidRDefault="004A0D39" w:rsidP="00851436">
      <w:pPr>
        <w:pStyle w:val="Guide-Heading4"/>
      </w:pPr>
      <w:r w:rsidRPr="0019773D">
        <w:t xml:space="preserve">Language skills </w:t>
      </w:r>
    </w:p>
    <w:p w:rsidR="004A0D39" w:rsidRPr="0019773D" w:rsidRDefault="004A0D39" w:rsidP="009705D8">
      <w:pPr>
        <w:pStyle w:val="Guide-Normal"/>
      </w:pPr>
      <w:r w:rsidRPr="0019773D">
        <w:t>A cross-sectoral Strategic Partnership aiming to support those families where more than one language is spoken, by developing languages resources for children to show them the benefits of having two or more languages, both in terms of its intrinsic value and in view of concrete use they can make of it. This project addresses all stakeholders that work with bilingual families so that they can disseminate the project resources to them.</w:t>
      </w:r>
      <w:r w:rsidR="009672FC" w:rsidRPr="0019773D">
        <w:t xml:space="preserve"> Research is carried out to test the efficiency of the pedagogical approaches used to strengthen the language competences of multilingual children, both in the classroom and through informal learning.</w:t>
      </w:r>
      <w:r w:rsidRPr="0019773D">
        <w:t xml:space="preserve"> Partners include a university, </w:t>
      </w:r>
      <w:r w:rsidR="009672FC" w:rsidRPr="0019773D">
        <w:t>several schools</w:t>
      </w:r>
      <w:r w:rsidRPr="0019773D">
        <w:t>, a small and medium-sized enterprise (SME), an NGO and an association of adult learning institutions.</w:t>
      </w:r>
    </w:p>
    <w:p w:rsidR="0025763F" w:rsidRPr="0019773D" w:rsidRDefault="0025763F" w:rsidP="00851436">
      <w:pPr>
        <w:pStyle w:val="Guide-Heading4"/>
      </w:pPr>
      <w:r w:rsidRPr="0019773D">
        <w:t xml:space="preserve">Information and Communication Technologies </w:t>
      </w:r>
    </w:p>
    <w:p w:rsidR="0025763F" w:rsidRPr="0019773D" w:rsidRDefault="0025763F" w:rsidP="009705D8">
      <w:pPr>
        <w:pStyle w:val="Guide-Normal"/>
        <w:rPr>
          <w:rFonts w:eastAsia="SimSun"/>
        </w:rPr>
      </w:pPr>
      <w:r w:rsidRPr="0019773D">
        <w:rPr>
          <w:rFonts w:eastAsia="SimSun"/>
        </w:rPr>
        <w:t xml:space="preserve">A cross-sectoral project aiming to develop a shared vision on how ICTs can help making lifelong learning a reality for all based on real-life scenarios and insights. The use of ICT for learning in Europe is gaining ground, but to </w:t>
      </w:r>
      <w:r w:rsidR="000C4BFF" w:rsidRPr="0019773D">
        <w:rPr>
          <w:rFonts w:eastAsia="SimSun"/>
        </w:rPr>
        <w:t xml:space="preserve">unleash </w:t>
      </w:r>
      <w:r w:rsidRPr="0019773D">
        <w:rPr>
          <w:rFonts w:eastAsia="SimSun"/>
        </w:rPr>
        <w:t>its potential as a driver of change for our economies and societies, there is a need to move from fragmentation and piloting to articulation and system adoption. Partners include a range of higher education institutions, skills organisations that work across a number of different educational fields.</w:t>
      </w:r>
    </w:p>
    <w:p w:rsidR="0025763F" w:rsidRPr="0019773D" w:rsidRDefault="0025763F" w:rsidP="00851436">
      <w:pPr>
        <w:pStyle w:val="Guide-Heading4"/>
      </w:pPr>
      <w:r w:rsidRPr="0019773D">
        <w:t>Cooperation between regions</w:t>
      </w:r>
    </w:p>
    <w:p w:rsidR="0025763F" w:rsidRPr="0019773D" w:rsidRDefault="0025763F" w:rsidP="009705D8">
      <w:pPr>
        <w:pStyle w:val="Guide-Normal"/>
        <w:rPr>
          <w:rFonts w:eastAsia="Calibri"/>
        </w:rPr>
      </w:pPr>
      <w:r w:rsidRPr="0019773D">
        <w:rPr>
          <w:rFonts w:eastAsia="Calibri"/>
        </w:rPr>
        <w:t xml:space="preserve">A Spanish, a Portuguese, an Italian and a Czech local authority partner up to explore the causes of early school leaving in their regions, and to develop new solutions to address it. They involve the secondary schools in their respective regions, as well as two teacher education institutions. Looking at the problem of early school leaving in a wider perspective, they want to address several aspects of young people's lives. Therefore, local youth organisations and parent associations are also invited to join the </w:t>
      </w:r>
      <w:r w:rsidR="00194C9E" w:rsidRPr="0019773D">
        <w:rPr>
          <w:rFonts w:eastAsia="Calibri"/>
        </w:rPr>
        <w:t>Strategic P</w:t>
      </w:r>
      <w:r w:rsidRPr="0019773D">
        <w:rPr>
          <w:rFonts w:eastAsia="Calibri"/>
        </w:rPr>
        <w:t xml:space="preserve">artnership. The local authorities themselves are involved on a broad, cross-sectoral basis, including education departments, youth and social services. </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The aim is to establish a permanent network in each region, bringing different actors and services together to create an effective support mechanism for young people.</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 xml:space="preserve">The partner institutions work together through regular project meetings as well as an online community. First, they want to establish the extent of early school leaving in their area and explore its causes. Then they aim to find and implement effective ways of supporting young people at risk of exclusion. As part of the project activities they conduct surveys for pupils, teachers and families to investigate the reasons for early school leaving in their local context. They also organise workshops and seminars exploring a range of topics, for example the impact of informal learning opportunities. </w:t>
      </w:r>
    </w:p>
    <w:p w:rsidR="00170E48" w:rsidRPr="0019773D" w:rsidRDefault="00170E48" w:rsidP="009705D8">
      <w:pPr>
        <w:pStyle w:val="Guide-Normal"/>
        <w:rPr>
          <w:rFonts w:eastAsia="Calibri"/>
        </w:rPr>
      </w:pPr>
    </w:p>
    <w:p w:rsidR="0025763F" w:rsidRPr="0019773D" w:rsidRDefault="0025763F" w:rsidP="009705D8">
      <w:pPr>
        <w:pStyle w:val="Guide-Normal"/>
        <w:rPr>
          <w:rFonts w:eastAsia="Calibri"/>
        </w:rPr>
      </w:pPr>
      <w:r w:rsidRPr="0019773D">
        <w:rPr>
          <w:rFonts w:eastAsia="Calibri"/>
        </w:rPr>
        <w:t>As a result, they develop a common methodology which is implemented in the two regions. A guide for teachers, trainers and local authorities is published to support this. All results and materials are shared on the project website, through paper publications, and through a conference in each of the regions. In this way, the methodology and resources developed by the project are introduced to other schools and local authorities.</w:t>
      </w:r>
    </w:p>
    <w:p w:rsidR="0025763F" w:rsidRPr="0019773D" w:rsidRDefault="0025763F" w:rsidP="00851436">
      <w:pPr>
        <w:pStyle w:val="Guide-Heading4"/>
      </w:pPr>
      <w:r w:rsidRPr="0019773D">
        <w:t>Equity and inclusion</w:t>
      </w:r>
    </w:p>
    <w:p w:rsidR="0025763F" w:rsidRPr="0019773D" w:rsidRDefault="0025763F" w:rsidP="009705D8">
      <w:pPr>
        <w:pStyle w:val="Guide-Normal"/>
      </w:pPr>
      <w:r w:rsidRPr="0019773D">
        <w:t>Youth organisations, institutions, schools, VET providers and authorities in th</w:t>
      </w:r>
      <w:r w:rsidR="006D3AC1" w:rsidRPr="0019773D">
        <w:t>e youth field working with NEETs</w:t>
      </w:r>
      <w:r w:rsidRPr="0019773D">
        <w:t xml:space="preserve"> ("Not in Education, Employment, or Training") and drop-outs, come together with the aim of improving a methodology to have more young people back to education or work. In the frame of their </w:t>
      </w:r>
      <w:r w:rsidR="00194C9E" w:rsidRPr="0019773D">
        <w:t>Strategic P</w:t>
      </w:r>
      <w:r w:rsidRPr="0019773D">
        <w:t xml:space="preserve">artnership they organise transnational meetings of staff to exchange practices and design the project, as well as carry out job shadowing and professional development activities of youth workers. At the same time, a research compilation in the field is conducted, and discussed during a transnational meeting where a final handbook is developed and plans the testing and evaluation of the improved methodology. To ensure sustainability and dissemination of project results, the </w:t>
      </w:r>
      <w:r w:rsidR="00194C9E" w:rsidRPr="0019773D">
        <w:t>Strategic P</w:t>
      </w:r>
      <w:r w:rsidRPr="0019773D">
        <w:t xml:space="preserve">artnership foresees conferences al local, national and European level, as well as designs jointly a follow-up strategy. </w:t>
      </w:r>
    </w:p>
    <w:p w:rsidR="0025763F" w:rsidRPr="0019773D" w:rsidRDefault="0025763F" w:rsidP="00851436">
      <w:pPr>
        <w:pStyle w:val="Guide-Heading4"/>
      </w:pPr>
      <w:r w:rsidRPr="0019773D">
        <w:t xml:space="preserve">Open </w:t>
      </w:r>
      <w:r w:rsidR="00785CED" w:rsidRPr="0019773D">
        <w:t>e</w:t>
      </w:r>
      <w:r w:rsidRPr="0019773D">
        <w:t xml:space="preserve">ducational </w:t>
      </w:r>
      <w:r w:rsidR="00785CED" w:rsidRPr="0019773D">
        <w:t>r</w:t>
      </w:r>
      <w:r w:rsidRPr="0019773D">
        <w:t>esources</w:t>
      </w:r>
      <w:r w:rsidR="00785CED" w:rsidRPr="0019773D">
        <w:t xml:space="preserve"> (OER)</w:t>
      </w:r>
    </w:p>
    <w:p w:rsidR="0025763F" w:rsidRPr="0019773D" w:rsidRDefault="0025763F" w:rsidP="009705D8">
      <w:pPr>
        <w:pStyle w:val="Guide-Normal"/>
      </w:pPr>
      <w:r w:rsidRPr="0019773D">
        <w:t xml:space="preserve">Fire fighters can be killed or injured when responding to fires inside burning buildings. Practical training tailored to address critical situations inside burning buildings could prevent lethal accidents. A Strategic Partnership creates a learning package based on state-of-the-art methodology and technology. The final result is a blended e-learning programme that provides supplementary training in </w:t>
      </w:r>
      <w:r w:rsidR="00C54B51" w:rsidRPr="0019773D">
        <w:t>firefighting</w:t>
      </w:r>
      <w:r w:rsidRPr="0019773D">
        <w:t xml:space="preserve"> strategy and tactics to address the initial phase of an intervention to create capability for early, efficient emergency response. The e-learning is combined with practical exercises. The </w:t>
      </w:r>
      <w:r w:rsidR="00194C9E" w:rsidRPr="0019773D">
        <w:t xml:space="preserve">Strategic </w:t>
      </w:r>
      <w:r w:rsidRPr="0019773D">
        <w:t>Partnership includes fire and rescue services, public authorities responsible for public safety and of course VET providers.</w:t>
      </w:r>
    </w:p>
    <w:p w:rsidR="0025763F" w:rsidRPr="0019773D" w:rsidRDefault="0025763F" w:rsidP="00851436">
      <w:pPr>
        <w:pStyle w:val="Guide-Heading4"/>
      </w:pPr>
      <w:r w:rsidRPr="0019773D">
        <w:t xml:space="preserve">Active participation of young people in society </w:t>
      </w:r>
    </w:p>
    <w:p w:rsidR="0025763F" w:rsidRPr="0019773D" w:rsidRDefault="0025763F" w:rsidP="009705D8">
      <w:pPr>
        <w:pStyle w:val="Guide-Normal"/>
        <w:rPr>
          <w:rFonts w:eastAsia="Calibri"/>
        </w:rPr>
      </w:pPr>
      <w:r w:rsidRPr="0019773D">
        <w:rPr>
          <w:rFonts w:eastAsia="Calibri"/>
        </w:rPr>
        <w:t xml:space="preserve">Three upper secondary schools from Finland, Germany and the Netherlands find each other on the eTwinning platform because they are all interested in developing a project on democracy in school. The three schools decide to apply for funding for a </w:t>
      </w:r>
      <w:r w:rsidR="00785CED" w:rsidRPr="0019773D">
        <w:rPr>
          <w:rFonts w:eastAsia="Calibri"/>
        </w:rPr>
        <w:t>S</w:t>
      </w:r>
      <w:r w:rsidRPr="0019773D">
        <w:rPr>
          <w:rFonts w:eastAsia="Calibri"/>
        </w:rPr>
        <w:t xml:space="preserve">trategic </w:t>
      </w:r>
      <w:r w:rsidR="00785CED" w:rsidRPr="0019773D">
        <w:rPr>
          <w:rFonts w:eastAsia="Calibri"/>
        </w:rPr>
        <w:t>P</w:t>
      </w:r>
      <w:r w:rsidRPr="0019773D">
        <w:rPr>
          <w:rFonts w:eastAsia="Calibri"/>
        </w:rPr>
        <w:t>artnership. The aim of the project is to develop school leadership by involving teachers, pupils and also parents in the school decision-making. The project lasts three years and each year the participating schools look at how each of these groups is currently involved in the school decision-making and how their participation could realistically be improved on the basis of what they learn from their partner</w:t>
      </w:r>
      <w:r w:rsidR="00194C9E" w:rsidRPr="0019773D">
        <w:rPr>
          <w:rFonts w:eastAsia="Calibri"/>
        </w:rPr>
        <w:t>s</w:t>
      </w:r>
      <w:r w:rsidRPr="0019773D">
        <w:rPr>
          <w:rFonts w:eastAsia="Calibri"/>
        </w:rPr>
        <w:t xml:space="preserve">. The project is supported by and actively involves the school management, teachers and parents. Participating pupils develop their autonomy and critical thinking skills, as well as their understanding of concepts such as freedom, rights and obligations. They also reflect on how they can contribute to make their school more relevant for them. Throughout the project activities, pupils are given the opportunity to express their opinions, to listen to the opinions of others, to discuss using relevant arguments, and to explain decisions using valid reasons. The project activities take place both through the project TwinSpace on the eTwinning </w:t>
      </w:r>
      <w:r w:rsidR="00C54B51" w:rsidRPr="0019773D">
        <w:rPr>
          <w:rFonts w:eastAsia="Calibri"/>
        </w:rPr>
        <w:t>site</w:t>
      </w:r>
      <w:r w:rsidRPr="0019773D">
        <w:rPr>
          <w:rFonts w:eastAsia="Calibri"/>
        </w:rPr>
        <w:t xml:space="preserve"> and face to face in two meetings where a group of pupils from each school participate with their teachers. School management and representatives of parents also participate in the meetings. In between project meetings, the partners also use the eTwinning site to collaborate on developing the project activities, discuss and share resources. Pupils write a collaborative blog where they post pictures and updates on project activities, as well as opinions and reflections on the topics they are working on. The blog, the teaching plans and learning materials developed in the project, as well as some of the pupils' work, are published through eTwinning and made available as a resource for others who want to conduct a similar project.</w:t>
      </w:r>
    </w:p>
    <w:p w:rsidR="0025763F" w:rsidRPr="0019773D" w:rsidRDefault="0025763F" w:rsidP="00851436">
      <w:pPr>
        <w:pStyle w:val="Guide-Heading4"/>
      </w:pPr>
      <w:r w:rsidRPr="0019773D">
        <w:t>Transversal skills</w:t>
      </w:r>
      <w:r w:rsidR="006E5785" w:rsidRPr="0019773D">
        <w:t xml:space="preserve"> / </w:t>
      </w:r>
      <w:r w:rsidRPr="0019773D">
        <w:t xml:space="preserve">basic skills </w:t>
      </w:r>
    </w:p>
    <w:p w:rsidR="0025763F" w:rsidRPr="0019773D" w:rsidRDefault="0025763F" w:rsidP="009705D8">
      <w:pPr>
        <w:pStyle w:val="Guide-Normal"/>
      </w:pPr>
      <w:r w:rsidRPr="0019773D">
        <w:t>With an aim of improving numeracy and financial literacy competences of disadvantaged adult groups (migrants, low-skilled, socio-economically disadvantaged, etc.), adult education organisations, in cooperation with local/regional authorities and social partners develop up-to-date training provisions by using new and adequate training methodologies and resources.</w:t>
      </w:r>
      <w:r w:rsidR="00956779" w:rsidRPr="0019773D">
        <w:t xml:space="preserve"> </w:t>
      </w:r>
      <w:r w:rsidRPr="0019773D">
        <w:t xml:space="preserve">Outputs, such as curricula, handbooks for trainers, kits/toolboxes for adult learners </w:t>
      </w:r>
      <w:r w:rsidR="000C4BFF" w:rsidRPr="0019773D">
        <w:t>are</w:t>
      </w:r>
      <w:r w:rsidRPr="0019773D">
        <w:t xml:space="preserve"> tested by the partner organisations and validated by the relevant stakeholders. A targeted dissemination activity is a prerequisite for an impact not only on adult learners' competencies but at local/regional level as the project may offer tailored learning opportunities to disadvantaged groups leading to their integration into local society.</w:t>
      </w:r>
    </w:p>
    <w:p w:rsidR="0025763F" w:rsidRPr="0019773D" w:rsidRDefault="0025763F" w:rsidP="00851436">
      <w:pPr>
        <w:pStyle w:val="Guide-Heading4"/>
      </w:pPr>
      <w:r w:rsidRPr="0019773D">
        <w:t>Recognition and validation of learning outcomes</w:t>
      </w:r>
    </w:p>
    <w:p w:rsidR="00C673F2" w:rsidRPr="0019773D" w:rsidRDefault="0025763F" w:rsidP="009705D8">
      <w:pPr>
        <w:pStyle w:val="Guide-Normal"/>
      </w:pPr>
      <w:r w:rsidRPr="0019773D">
        <w:t>Partner organisations may give significant input to the process of validation of non-formal and informal learning. Considering the different situation in the partner</w:t>
      </w:r>
      <w:r w:rsidR="00194C9E" w:rsidRPr="0019773D">
        <w:t>s</w:t>
      </w:r>
      <w:r w:rsidRPr="0019773D">
        <w:t xml:space="preserve">, the exchange of ideas and experiences the </w:t>
      </w:r>
      <w:r w:rsidR="00194C9E" w:rsidRPr="0019773D">
        <w:t>Strategic P</w:t>
      </w:r>
      <w:r w:rsidRPr="0019773D">
        <w:t xml:space="preserve">artnership may analyse the current state and propose recommendations for validation in their countries. </w:t>
      </w:r>
    </w:p>
    <w:p w:rsidR="0025763F" w:rsidRPr="0019773D" w:rsidRDefault="0025763F" w:rsidP="00851436">
      <w:pPr>
        <w:pStyle w:val="Guide-Heading4"/>
      </w:pPr>
      <w:r w:rsidRPr="0019773D">
        <w:t>Professional development and professionali</w:t>
      </w:r>
      <w:r w:rsidR="00A8624A" w:rsidRPr="0019773D">
        <w:t>s</w:t>
      </w:r>
      <w:r w:rsidRPr="0019773D">
        <w:t>ation in youth work</w:t>
      </w:r>
    </w:p>
    <w:p w:rsidR="0025763F" w:rsidRPr="0019773D" w:rsidRDefault="0025763F" w:rsidP="009705D8">
      <w:pPr>
        <w:pStyle w:val="Guide-Normal"/>
      </w:pPr>
      <w:r w:rsidRPr="0019773D">
        <w:t xml:space="preserve">Inspired by the priorities of the EU Youth Strategy, a group of experienced youth workers establish a </w:t>
      </w:r>
      <w:r w:rsidR="00194C9E" w:rsidRPr="0019773D">
        <w:t>Strategic P</w:t>
      </w:r>
      <w:r w:rsidRPr="0019773D">
        <w:t xml:space="preserve">artnership with people responsible for youth work at institutional level, youth think tanks, educational institutions specialised in youth work, and researchers, in order to come up with a set of </w:t>
      </w:r>
      <w:r w:rsidR="000C4BFF" w:rsidRPr="0019773D">
        <w:t xml:space="preserve">reference </w:t>
      </w:r>
      <w:r w:rsidRPr="0019773D">
        <w:t xml:space="preserve">documents supporting youth workers in their activities dealing with mental health of young people. In the frame of the project, all partners come together to map and analyse key concepts as base for their research. They organise seminars with experts, meetings and study visits to document their work, as well as bring together young people and youth workers with experiences in the area of mental health in order to exchange </w:t>
      </w:r>
      <w:r w:rsidR="002A019B" w:rsidRPr="0019773D">
        <w:t xml:space="preserve">good </w:t>
      </w:r>
      <w:r w:rsidRPr="0019773D">
        <w:t xml:space="preserve">practices and ideas, with the final aim of publishing a book once the project is concluded and disseminating it among practitioners in the field. </w:t>
      </w:r>
    </w:p>
    <w:p w:rsidR="000B5904" w:rsidRPr="0019773D" w:rsidRDefault="000B5904" w:rsidP="0025763F">
      <w:pPr>
        <w:widowControl/>
        <w:suppressAutoHyphens w:val="0"/>
        <w:autoSpaceDN/>
        <w:spacing w:after="200" w:line="276" w:lineRule="auto"/>
        <w:textAlignment w:val="auto"/>
        <w:rPr>
          <w:rFonts w:ascii="Calibri" w:hAnsi="Calibri"/>
          <w:sz w:val="18"/>
          <w:szCs w:val="18"/>
          <w:lang w:val="en-GB"/>
        </w:rPr>
        <w:sectPr w:rsidR="000B5904" w:rsidRPr="0019773D" w:rsidSect="00170E48">
          <w:headerReference w:type="even" r:id="rId337"/>
          <w:headerReference w:type="default" r:id="rId338"/>
          <w:footerReference w:type="even" r:id="rId339"/>
          <w:footerReference w:type="default" r:id="rId340"/>
          <w:headerReference w:type="first" r:id="rId341"/>
          <w:pgSz w:w="11907" w:h="16840" w:code="9"/>
          <w:pgMar w:top="57" w:right="1418" w:bottom="1134" w:left="1418" w:header="283" w:footer="283" w:gutter="0"/>
          <w:cols w:space="720"/>
          <w:titlePg/>
          <w:docGrid w:linePitch="326"/>
        </w:sectPr>
      </w:pPr>
    </w:p>
    <w:p w:rsidR="000B5904" w:rsidRPr="0019773D" w:rsidRDefault="000B5904" w:rsidP="00851436">
      <w:pPr>
        <w:pStyle w:val="Guide-Annexe-Heading2"/>
      </w:pPr>
      <w:bookmarkStart w:id="158" w:name="_Toc496600161"/>
      <w:r w:rsidRPr="0019773D">
        <w:t xml:space="preserve">Capacity Building in </w:t>
      </w:r>
      <w:r w:rsidR="00B957EF" w:rsidRPr="0019773D">
        <w:t xml:space="preserve">the field of </w:t>
      </w:r>
      <w:r w:rsidRPr="0019773D">
        <w:t>higher education</w:t>
      </w:r>
      <w:bookmarkEnd w:id="158"/>
    </w:p>
    <w:p w:rsidR="000B5904" w:rsidRPr="0019773D" w:rsidRDefault="000B5904" w:rsidP="00982260">
      <w:pPr>
        <w:pStyle w:val="Guide-AnnexeHeading3"/>
        <w:numPr>
          <w:ilvl w:val="0"/>
          <w:numId w:val="141"/>
        </w:numPr>
      </w:pPr>
      <w:r w:rsidRPr="0019773D">
        <w:t xml:space="preserve">Clarifications on the scope of the EU grant </w:t>
      </w:r>
    </w:p>
    <w:p w:rsidR="000B5904" w:rsidRPr="0019773D" w:rsidRDefault="000B5904" w:rsidP="00851436">
      <w:pPr>
        <w:pStyle w:val="Guide-Heading4"/>
      </w:pPr>
      <w:r w:rsidRPr="0019773D">
        <w:t>Staff costs</w:t>
      </w: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The applicant will estimate the staff workload required on the basis of the category of staff concerned and the number of days to be worked on the project, in relation to the activities, the work</w:t>
      </w:r>
      <w:r w:rsidR="00B957EF" w:rsidRPr="0019773D">
        <w:rPr>
          <w:rFonts w:ascii="Calibri" w:hAnsi="Calibri"/>
          <w:bCs/>
          <w:sz w:val="18"/>
          <w:szCs w:val="18"/>
        </w:rPr>
        <w:t>-</w:t>
      </w:r>
      <w:r w:rsidRPr="0019773D">
        <w:rPr>
          <w:rFonts w:ascii="Calibri" w:hAnsi="Calibri"/>
          <w:bCs/>
          <w:sz w:val="18"/>
          <w:szCs w:val="18"/>
        </w:rPr>
        <w:t xml:space="preserve">plan and the outputs and results foreseen. Working days might include week-end, obligation and bank holidays. For the sake of estimating the budget, working days </w:t>
      </w:r>
      <w:r w:rsidR="00B957EF" w:rsidRPr="0019773D">
        <w:rPr>
          <w:rFonts w:ascii="Calibri" w:hAnsi="Calibri"/>
          <w:bCs/>
          <w:sz w:val="18"/>
          <w:szCs w:val="18"/>
        </w:rPr>
        <w:t>per ind</w:t>
      </w:r>
      <w:r w:rsidR="00B957EF" w:rsidRPr="0019773D">
        <w:rPr>
          <w:rFonts w:ascii="Calibri" w:hAnsi="Calibri"/>
          <w:bCs/>
          <w:sz w:val="18"/>
          <w:szCs w:val="18"/>
        </w:rPr>
        <w:t>i</w:t>
      </w:r>
      <w:r w:rsidR="00B957EF" w:rsidRPr="0019773D">
        <w:rPr>
          <w:rFonts w:ascii="Calibri" w:hAnsi="Calibri"/>
          <w:bCs/>
          <w:sz w:val="18"/>
          <w:szCs w:val="18"/>
        </w:rPr>
        <w:t xml:space="preserve">vidual </w:t>
      </w:r>
      <w:r w:rsidRPr="0019773D">
        <w:rPr>
          <w:rFonts w:ascii="Calibri" w:hAnsi="Calibri"/>
          <w:bCs/>
          <w:sz w:val="18"/>
          <w:szCs w:val="18"/>
        </w:rPr>
        <w:t xml:space="preserve">will not exceed 20 days per month or 240 days per year. The estimation </w:t>
      </w:r>
      <w:r w:rsidR="00B957EF" w:rsidRPr="0019773D">
        <w:rPr>
          <w:rFonts w:ascii="Calibri" w:hAnsi="Calibri"/>
          <w:bCs/>
          <w:sz w:val="18"/>
          <w:szCs w:val="18"/>
        </w:rPr>
        <w:t xml:space="preserve">of the budget </w:t>
      </w:r>
      <w:r w:rsidRPr="0019773D">
        <w:rPr>
          <w:rFonts w:ascii="Calibri" w:hAnsi="Calibri"/>
          <w:bCs/>
          <w:sz w:val="18"/>
          <w:szCs w:val="18"/>
        </w:rPr>
        <w:t>results from applying Era</w:t>
      </w:r>
      <w:r w:rsidRPr="0019773D">
        <w:rPr>
          <w:rFonts w:ascii="Calibri" w:hAnsi="Calibri"/>
          <w:bCs/>
          <w:sz w:val="18"/>
          <w:szCs w:val="18"/>
        </w:rPr>
        <w:t>s</w:t>
      </w:r>
      <w:r w:rsidRPr="0019773D">
        <w:rPr>
          <w:rFonts w:ascii="Calibri" w:hAnsi="Calibri"/>
          <w:bCs/>
          <w:sz w:val="18"/>
          <w:szCs w:val="18"/>
        </w:rPr>
        <w:t xml:space="preserve">mus+ </w:t>
      </w:r>
      <w:r w:rsidR="0035211E" w:rsidRPr="0019773D">
        <w:rPr>
          <w:rFonts w:ascii="Calibri" w:hAnsi="Calibri"/>
          <w:bCs/>
          <w:sz w:val="18"/>
          <w:szCs w:val="18"/>
        </w:rPr>
        <w:t>contribution to unit costs</w:t>
      </w:r>
      <w:r w:rsidRPr="0019773D">
        <w:rPr>
          <w:rFonts w:ascii="Calibri" w:hAnsi="Calibri"/>
          <w:bCs/>
          <w:sz w:val="18"/>
          <w:szCs w:val="18"/>
        </w:rPr>
        <w:t xml:space="preserve"> for staff. It is independent from the actual remuneration modalities that will be defined in the partnership agreement and implemented by the beneficiaries.  </w:t>
      </w:r>
    </w:p>
    <w:p w:rsidR="000B5904" w:rsidRPr="0019773D" w:rsidRDefault="000B5904" w:rsidP="000B5904">
      <w:pPr>
        <w:pStyle w:val="NormalSCM"/>
        <w:spacing w:after="0"/>
        <w:rPr>
          <w:rFonts w:ascii="Calibri" w:hAnsi="Calibri"/>
          <w:bCs/>
          <w:sz w:val="18"/>
          <w:szCs w:val="18"/>
        </w:rPr>
      </w:pP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The profile of staff involved in capacity</w:t>
      </w:r>
      <w:r w:rsidR="00DC2B1E" w:rsidRPr="0019773D">
        <w:rPr>
          <w:rFonts w:ascii="Calibri" w:hAnsi="Calibri"/>
          <w:bCs/>
          <w:sz w:val="18"/>
          <w:szCs w:val="18"/>
        </w:rPr>
        <w:t>-</w:t>
      </w:r>
      <w:r w:rsidRPr="0019773D">
        <w:rPr>
          <w:rFonts w:ascii="Calibri" w:hAnsi="Calibri"/>
          <w:bCs/>
          <w:sz w:val="18"/>
          <w:szCs w:val="18"/>
        </w:rPr>
        <w:t>building projects is regrouped in four categories:</w:t>
      </w:r>
    </w:p>
    <w:p w:rsidR="000B5904" w:rsidRPr="0019773D" w:rsidRDefault="000B5904" w:rsidP="000B5904">
      <w:pPr>
        <w:pStyle w:val="NormalSCM"/>
        <w:spacing w:after="0"/>
        <w:rPr>
          <w:rFonts w:ascii="Calibri" w:hAnsi="Calibri"/>
          <w:bCs/>
          <w:sz w:val="18"/>
          <w:szCs w:val="18"/>
        </w:rPr>
      </w:pPr>
    </w:p>
    <w:p w:rsidR="000B5904" w:rsidRPr="0019773D" w:rsidRDefault="000B5904" w:rsidP="009F41D6">
      <w:pPr>
        <w:pStyle w:val="Guide-Bulletsspace"/>
      </w:pPr>
      <w:r w:rsidRPr="0019773D">
        <w:rPr>
          <w:b/>
        </w:rPr>
        <w:t>Managers (staff category 1)</w:t>
      </w:r>
      <w:r w:rsidRPr="0019773D">
        <w:t xml:space="preserve"> (including legislators, senior officials and managers) carry out top managerial activities related to the administration and coordination of project activities.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Researchers, teachers and trainers (RTT) (staff category 2)</w:t>
      </w:r>
      <w:r w:rsidRPr="0019773D">
        <w:t xml:space="preserve"> typically carry out academic activities related to curriculum/training programme development, development and adaptation of teaching/training materials, preparation and teaching of courses or trainings.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Technical staff</w:t>
      </w:r>
      <w:r w:rsidRPr="0019773D">
        <w:t xml:space="preserve"> </w:t>
      </w:r>
      <w:r w:rsidRPr="0019773D">
        <w:rPr>
          <w:b/>
        </w:rPr>
        <w:t>(staff category 3)</w:t>
      </w:r>
      <w:r w:rsidRPr="0019773D">
        <w:t xml:space="preserve"> (including technicians and associate professionals) carries out technical tasks such as book-keeping, accountancy</w:t>
      </w:r>
      <w:r w:rsidR="00B957EF" w:rsidRPr="0019773D">
        <w:t xml:space="preserve"> and </w:t>
      </w:r>
      <w:r w:rsidRPr="0019773D">
        <w:t>translation activities. External translation services and external language courses provided by sub-contracted non-consortium members should be classified as “Sub-contracting costs”.</w:t>
      </w:r>
    </w:p>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rPr>
          <w:b/>
        </w:rPr>
        <w:t>Administrative staff (staff category 4)</w:t>
      </w:r>
      <w:r w:rsidRPr="0019773D">
        <w:t xml:space="preserve"> (including office and customer service clerks) carries out administrative tasks such as secretarial duties. </w:t>
      </w:r>
    </w:p>
    <w:p w:rsidR="000B5904" w:rsidRPr="0019773D" w:rsidRDefault="000B5904" w:rsidP="000B5904">
      <w:pPr>
        <w:jc w:val="both"/>
        <w:rPr>
          <w:rFonts w:ascii="Calibri" w:hAnsi="Calibri"/>
          <w:bCs/>
          <w:sz w:val="18"/>
          <w:szCs w:val="18"/>
          <w:lang w:val="en-GB"/>
        </w:rPr>
      </w:pPr>
    </w:p>
    <w:p w:rsidR="000B5904" w:rsidRPr="0019773D" w:rsidRDefault="000B5904" w:rsidP="00572859">
      <w:pPr>
        <w:jc w:val="both"/>
        <w:rPr>
          <w:rFonts w:ascii="Calibri" w:hAnsi="Calibri"/>
          <w:bCs/>
          <w:sz w:val="18"/>
          <w:szCs w:val="18"/>
          <w:lang w:val="en-GB"/>
        </w:rPr>
      </w:pPr>
      <w:r w:rsidRPr="0019773D">
        <w:rPr>
          <w:rFonts w:ascii="Calibri" w:hAnsi="Calibri"/>
          <w:bCs/>
          <w:sz w:val="18"/>
          <w:szCs w:val="18"/>
          <w:lang w:val="en-GB"/>
        </w:rPr>
        <w:t>Actual remuneration modalities of staff involved in the project will be defined jointly by the participating organisations, endorsed by the managers responsible for their employment and will be part of the partnership agreement to be signed among the partners at</w:t>
      </w:r>
      <w:r w:rsidR="00572859" w:rsidRPr="0019773D">
        <w:rPr>
          <w:rFonts w:ascii="Calibri" w:hAnsi="Calibri"/>
          <w:bCs/>
          <w:sz w:val="18"/>
          <w:szCs w:val="18"/>
          <w:lang w:val="en-GB"/>
        </w:rPr>
        <w:t xml:space="preserve"> the beginning of the project. </w:t>
      </w:r>
    </w:p>
    <w:p w:rsidR="000B5904" w:rsidRPr="0019773D" w:rsidRDefault="000B5904" w:rsidP="00851436">
      <w:pPr>
        <w:pStyle w:val="Guide-Heading4"/>
      </w:pPr>
      <w:r w:rsidRPr="0019773D">
        <w:t xml:space="preserve">Travel costs – Staff </w:t>
      </w:r>
    </w:p>
    <w:p w:rsidR="000B5904" w:rsidRPr="0019773D" w:rsidRDefault="000B5904" w:rsidP="000B5904">
      <w:pPr>
        <w:pStyle w:val="NormalSCM"/>
        <w:spacing w:after="0"/>
        <w:rPr>
          <w:rFonts w:ascii="Calibri" w:hAnsi="Calibri"/>
          <w:bCs/>
          <w:sz w:val="18"/>
          <w:szCs w:val="18"/>
        </w:rPr>
      </w:pPr>
      <w:r w:rsidRPr="0019773D">
        <w:rPr>
          <w:rFonts w:ascii="Calibri" w:hAnsi="Calibri"/>
          <w:bCs/>
          <w:sz w:val="18"/>
          <w:szCs w:val="18"/>
        </w:rPr>
        <w:t>Any category of staff (e.g. managers, RTT, technical and administrative staff) under official contract in the beneficiary institutions and involved in the project may benefit from financial support for travel and subsistence provided it is directly necessary to the achievement of the objectives of the project.</w:t>
      </w:r>
    </w:p>
    <w:p w:rsidR="000B5904" w:rsidRPr="0019773D" w:rsidRDefault="000B5904" w:rsidP="00572859">
      <w:pPr>
        <w:pStyle w:val="Guide-Normal"/>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Travels are intended for the following activities:</w:t>
      </w:r>
    </w:p>
    <w:p w:rsidR="000B5904" w:rsidRPr="0019773D" w:rsidRDefault="000B5904" w:rsidP="000B5904">
      <w:pPr>
        <w:jc w:val="both"/>
        <w:rPr>
          <w:rFonts w:ascii="Calibri" w:hAnsi="Calibr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B5904" w:rsidRPr="005B1094" w:rsidTr="00051210">
        <w:tc>
          <w:tcPr>
            <w:tcW w:w="9287"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Teaching/training assignments;</w:t>
            </w:r>
          </w:p>
          <w:p w:rsidR="000B5904" w:rsidRPr="0019773D" w:rsidRDefault="000B5904" w:rsidP="009F41D6">
            <w:pPr>
              <w:pStyle w:val="Guide-Bulletsspace"/>
            </w:pPr>
            <w:r w:rsidRPr="0019773D">
              <w:t>Training and retraining purposes (only eligible for staff from Partner Countries);</w:t>
            </w:r>
          </w:p>
          <w:p w:rsidR="000B5904" w:rsidRPr="0019773D" w:rsidRDefault="000B5904" w:rsidP="009F41D6">
            <w:pPr>
              <w:pStyle w:val="Guide-Bulletsspace"/>
            </w:pPr>
            <w:r w:rsidRPr="0019773D">
              <w:t>Updating programmes and courses;</w:t>
            </w:r>
          </w:p>
          <w:p w:rsidR="000B5904" w:rsidRPr="0019773D" w:rsidRDefault="000B5904" w:rsidP="009F41D6">
            <w:pPr>
              <w:pStyle w:val="Guide-Bulletsspace"/>
            </w:pPr>
            <w:r w:rsidRPr="0019773D">
              <w:t>Practical placements in companies, industries and institutions (only eligible for staff from Partner Countries);</w:t>
            </w:r>
          </w:p>
          <w:p w:rsidR="000B5904" w:rsidRPr="0019773D" w:rsidRDefault="000B5904" w:rsidP="009F41D6">
            <w:pPr>
              <w:pStyle w:val="Guide-Bulletsspace"/>
            </w:pPr>
            <w:r w:rsidRPr="0019773D">
              <w:t>Project</w:t>
            </w:r>
            <w:r w:rsidR="00B957EF" w:rsidRPr="0019773D">
              <w:t>-</w:t>
            </w:r>
            <w:r w:rsidRPr="0019773D">
              <w:t>management related meetings (e.g. for management, coordination, planning, monitoring and quality control activities purposes);</w:t>
            </w:r>
          </w:p>
          <w:p w:rsidR="000B5904" w:rsidRPr="0019773D" w:rsidRDefault="000B5904" w:rsidP="009F41D6">
            <w:pPr>
              <w:pStyle w:val="Guide-Bulletsspace"/>
            </w:pPr>
            <w:r w:rsidRPr="0019773D">
              <w:t>Workshops and visits for result dissemination purposes.</w:t>
            </w:r>
          </w:p>
          <w:p w:rsidR="000B5904" w:rsidRPr="0019773D" w:rsidRDefault="000B5904" w:rsidP="00051210">
            <w:pPr>
              <w:jc w:val="both"/>
              <w:rPr>
                <w:rFonts w:ascii="Calibri" w:eastAsia="Times New Roman" w:hAnsi="Calibri" w:cs="Times New Roman"/>
                <w:sz w:val="18"/>
                <w:szCs w:val="18"/>
                <w:lang w:val="en-GB"/>
              </w:rPr>
            </w:pPr>
          </w:p>
        </w:tc>
      </w:tr>
    </w:tbl>
    <w:p w:rsidR="000B5904" w:rsidRPr="0019773D" w:rsidRDefault="000B5904" w:rsidP="000B5904">
      <w:pPr>
        <w:jc w:val="both"/>
        <w:rPr>
          <w:rFonts w:ascii="Calibri" w:hAnsi="Calibri"/>
          <w:sz w:val="18"/>
          <w:szCs w:val="18"/>
          <w:lang w:val="en-GB"/>
        </w:rPr>
      </w:pPr>
    </w:p>
    <w:p w:rsidR="000B5904" w:rsidRPr="0019773D" w:rsidRDefault="000B5904" w:rsidP="00572859">
      <w:pPr>
        <w:jc w:val="both"/>
        <w:rPr>
          <w:rFonts w:ascii="Calibri" w:hAnsi="Calibri"/>
          <w:sz w:val="18"/>
          <w:szCs w:val="18"/>
          <w:lang w:val="en-GB"/>
        </w:rPr>
      </w:pPr>
      <w:r w:rsidRPr="0019773D">
        <w:rPr>
          <w:rFonts w:ascii="Calibri" w:hAnsi="Calibri"/>
          <w:sz w:val="18"/>
          <w:szCs w:val="18"/>
          <w:lang w:val="en-GB"/>
        </w:rPr>
        <w:t>The duration of such travels must not ex</w:t>
      </w:r>
      <w:r w:rsidR="00572859" w:rsidRPr="0019773D">
        <w:rPr>
          <w:rFonts w:ascii="Calibri" w:hAnsi="Calibri"/>
          <w:sz w:val="18"/>
          <w:szCs w:val="18"/>
          <w:lang w:val="en-GB"/>
        </w:rPr>
        <w:t>ceed a maximum of three months.</w:t>
      </w:r>
    </w:p>
    <w:p w:rsidR="000B5904" w:rsidRPr="0019773D" w:rsidRDefault="000B5904" w:rsidP="00851436">
      <w:pPr>
        <w:pStyle w:val="Guide-Heading4"/>
      </w:pPr>
      <w:r w:rsidRPr="0019773D">
        <w:t xml:space="preserve">Travel costs – Students </w:t>
      </w:r>
    </w:p>
    <w:p w:rsidR="000B5904" w:rsidRPr="0019773D" w:rsidRDefault="000B5904" w:rsidP="000B5904">
      <w:pPr>
        <w:pStyle w:val="NormalSCM"/>
        <w:spacing w:after="0"/>
        <w:rPr>
          <w:rFonts w:ascii="Calibri" w:hAnsi="Calibri"/>
          <w:sz w:val="18"/>
          <w:szCs w:val="18"/>
        </w:rPr>
      </w:pPr>
      <w:r w:rsidRPr="0019773D">
        <w:rPr>
          <w:rFonts w:ascii="Calibri" w:hAnsi="Calibri" w:cs="Tahoma"/>
          <w:sz w:val="18"/>
          <w:szCs w:val="18"/>
        </w:rPr>
        <w:t>Students (</w:t>
      </w:r>
      <w:r w:rsidR="00B957EF" w:rsidRPr="0019773D">
        <w:rPr>
          <w:rFonts w:ascii="Calibri" w:hAnsi="Calibri"/>
          <w:sz w:val="18"/>
          <w:szCs w:val="18"/>
        </w:rPr>
        <w:t>at short cycle, first cycle (Bachelor or equivalent), second cycle (Master or equivalent) and third or doctoral cycle</w:t>
      </w:r>
      <w:r w:rsidRPr="0019773D">
        <w:rPr>
          <w:rFonts w:ascii="Calibri" w:hAnsi="Calibri" w:cs="Tahoma"/>
          <w:sz w:val="18"/>
          <w:szCs w:val="18"/>
        </w:rPr>
        <w:t>) registered in one of the beneficiary institutions may benefit from financial support for travel and subsistence pr</w:t>
      </w:r>
      <w:r w:rsidRPr="0019773D">
        <w:rPr>
          <w:rFonts w:ascii="Calibri" w:hAnsi="Calibri" w:cs="Tahoma"/>
          <w:sz w:val="18"/>
          <w:szCs w:val="18"/>
        </w:rPr>
        <w:t>o</w:t>
      </w:r>
      <w:r w:rsidRPr="0019773D">
        <w:rPr>
          <w:rFonts w:ascii="Calibri" w:hAnsi="Calibri" w:cs="Tahoma"/>
          <w:sz w:val="18"/>
          <w:szCs w:val="18"/>
        </w:rPr>
        <w:t>vided it supports the achievement of the project</w:t>
      </w:r>
      <w:r w:rsidR="00B957EF" w:rsidRPr="0019773D">
        <w:rPr>
          <w:rFonts w:ascii="Calibri" w:hAnsi="Calibri" w:cs="Tahoma"/>
          <w:sz w:val="18"/>
          <w:szCs w:val="18"/>
        </w:rPr>
        <w:t>'s</w:t>
      </w:r>
      <w:r w:rsidRPr="0019773D">
        <w:rPr>
          <w:rFonts w:ascii="Calibri" w:hAnsi="Calibri" w:cs="Tahoma"/>
          <w:sz w:val="18"/>
          <w:szCs w:val="18"/>
        </w:rPr>
        <w:t xml:space="preserve"> objectives. </w:t>
      </w:r>
      <w:r w:rsidRPr="0019773D">
        <w:rPr>
          <w:rFonts w:ascii="Calibri" w:hAnsi="Calibri"/>
          <w:sz w:val="18"/>
          <w:szCs w:val="18"/>
        </w:rPr>
        <w:t>Travels for students must take place in a participating orga</w:t>
      </w:r>
      <w:r w:rsidRPr="0019773D">
        <w:rPr>
          <w:rFonts w:ascii="Calibri" w:hAnsi="Calibri"/>
          <w:sz w:val="18"/>
          <w:szCs w:val="18"/>
        </w:rPr>
        <w:t>n</w:t>
      </w:r>
      <w:r w:rsidRPr="0019773D">
        <w:rPr>
          <w:rFonts w:ascii="Calibri" w:hAnsi="Calibri"/>
          <w:sz w:val="18"/>
          <w:szCs w:val="18"/>
        </w:rPr>
        <w:t xml:space="preserve">isation or in another organisation under the supervision of a participating organisation. </w:t>
      </w:r>
    </w:p>
    <w:p w:rsidR="000B5904" w:rsidRPr="0019773D" w:rsidRDefault="000B5904" w:rsidP="000B5904">
      <w:pPr>
        <w:pStyle w:val="NormalSCM"/>
        <w:spacing w:after="0"/>
        <w:rPr>
          <w:rFonts w:ascii="Calibri" w:hAnsi="Calibri"/>
          <w:sz w:val="18"/>
          <w:szCs w:val="18"/>
        </w:rPr>
      </w:pPr>
    </w:p>
    <w:p w:rsidR="000B5904" w:rsidRPr="0019773D" w:rsidRDefault="000B5904" w:rsidP="000B5904">
      <w:pPr>
        <w:pStyle w:val="NormalSCM"/>
        <w:spacing w:after="0"/>
        <w:rPr>
          <w:rFonts w:ascii="Calibri" w:hAnsi="Calibri"/>
          <w:sz w:val="18"/>
          <w:szCs w:val="18"/>
        </w:rPr>
      </w:pPr>
      <w:r w:rsidRPr="0019773D">
        <w:rPr>
          <w:rFonts w:ascii="Calibri" w:hAnsi="Calibri"/>
          <w:sz w:val="18"/>
          <w:szCs w:val="18"/>
        </w:rPr>
        <w:t>They must be targeted mainly at Partner Country students and intended for the following activities:</w:t>
      </w:r>
    </w:p>
    <w:p w:rsidR="000B5904" w:rsidRPr="0019773D" w:rsidRDefault="000B5904" w:rsidP="000B5904">
      <w:pPr>
        <w:pStyle w:val="NormalSCM"/>
        <w:spacing w:after="0"/>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2725"/>
      </w:tblGrid>
      <w:tr w:rsidR="000B5904" w:rsidRPr="0019773D" w:rsidTr="00051210">
        <w:tc>
          <w:tcPr>
            <w:tcW w:w="6562" w:type="dxa"/>
            <w:shd w:val="clear" w:color="auto" w:fill="auto"/>
          </w:tcPr>
          <w:p w:rsidR="000B5904" w:rsidRPr="0019773D" w:rsidRDefault="000B5904" w:rsidP="00051210">
            <w:pPr>
              <w:pStyle w:val="NormalSCM"/>
              <w:spacing w:after="0"/>
              <w:jc w:val="center"/>
              <w:rPr>
                <w:rFonts w:ascii="Calibri" w:hAnsi="Calibri"/>
                <w:sz w:val="18"/>
                <w:szCs w:val="18"/>
              </w:rPr>
            </w:pPr>
            <w:r w:rsidRPr="0019773D">
              <w:rPr>
                <w:rFonts w:ascii="Calibri" w:hAnsi="Calibri"/>
                <w:sz w:val="18"/>
                <w:szCs w:val="18"/>
              </w:rPr>
              <w:t>Activity</w:t>
            </w:r>
          </w:p>
        </w:tc>
        <w:tc>
          <w:tcPr>
            <w:tcW w:w="2725" w:type="dxa"/>
            <w:shd w:val="clear" w:color="auto" w:fill="auto"/>
          </w:tcPr>
          <w:p w:rsidR="000B5904" w:rsidRPr="0019773D" w:rsidRDefault="000B5904" w:rsidP="00051210">
            <w:pPr>
              <w:pStyle w:val="NormalSCM"/>
              <w:spacing w:after="0"/>
              <w:jc w:val="center"/>
              <w:rPr>
                <w:rFonts w:ascii="Calibri" w:hAnsi="Calibri"/>
                <w:sz w:val="18"/>
                <w:szCs w:val="18"/>
              </w:rPr>
            </w:pPr>
            <w:r w:rsidRPr="0019773D">
              <w:rPr>
                <w:rFonts w:ascii="Calibri" w:hAnsi="Calibri"/>
                <w:sz w:val="18"/>
                <w:szCs w:val="18"/>
              </w:rPr>
              <w:t>Duration</w:t>
            </w:r>
          </w:p>
        </w:tc>
      </w:tr>
      <w:tr w:rsidR="000B5904" w:rsidRPr="0019773D" w:rsidTr="00051210">
        <w:tc>
          <w:tcPr>
            <w:tcW w:w="6562"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 xml:space="preserve">Study periods in a Partner Country institution; </w:t>
            </w:r>
          </w:p>
          <w:p w:rsidR="000B5904" w:rsidRPr="0019773D" w:rsidRDefault="000B5904" w:rsidP="009F41D6">
            <w:pPr>
              <w:pStyle w:val="Guide-Bulletsspace"/>
            </w:pPr>
            <w:r w:rsidRPr="0019773D">
              <w:t>Study periods in a Programme Country institution (only for students from Partner Countries);</w:t>
            </w:r>
          </w:p>
          <w:p w:rsidR="000B5904" w:rsidRPr="0019773D" w:rsidRDefault="000B5904" w:rsidP="009F41D6">
            <w:pPr>
              <w:pStyle w:val="Guide-Bulletsspace"/>
            </w:pPr>
            <w:r w:rsidRPr="0019773D">
              <w:t>Participation in intensive courses organised in a Programme or Partner Country institution;</w:t>
            </w:r>
          </w:p>
          <w:p w:rsidR="000B5904" w:rsidRPr="0019773D" w:rsidRDefault="000B5904" w:rsidP="009F41D6">
            <w:pPr>
              <w:pStyle w:val="Guide-Bulletsspace"/>
            </w:pPr>
            <w:r w:rsidRPr="0019773D">
              <w:t>Pra</w:t>
            </w:r>
            <w:r w:rsidR="006A7AED">
              <w:t>c</w:t>
            </w:r>
            <w:r w:rsidRPr="0019773D">
              <w:t>tical placements, internships in companies, industries or institutions in a Partner Country;</w:t>
            </w:r>
          </w:p>
          <w:p w:rsidR="000B5904" w:rsidRPr="0019773D" w:rsidRDefault="000B5904" w:rsidP="009F41D6">
            <w:pPr>
              <w:pStyle w:val="Guide-Bulletsspace"/>
            </w:pPr>
            <w:r w:rsidRPr="0019773D">
              <w:t>Pra</w:t>
            </w:r>
            <w:r w:rsidR="006A7AED">
              <w:t>c</w:t>
            </w:r>
            <w:r w:rsidRPr="0019773D">
              <w:t>tical placements, internships in companies, industries or institutions in a Programme Country (only for students from Partner Countries).</w:t>
            </w:r>
          </w:p>
          <w:p w:rsidR="000B5904" w:rsidRPr="0019773D" w:rsidRDefault="000B5904" w:rsidP="009F41D6">
            <w:pPr>
              <w:pStyle w:val="Guide-Bulletsspace"/>
              <w:numPr>
                <w:ilvl w:val="0"/>
                <w:numId w:val="0"/>
              </w:numPr>
              <w:ind w:left="360"/>
            </w:pPr>
          </w:p>
        </w:tc>
        <w:tc>
          <w:tcPr>
            <w:tcW w:w="2725" w:type="dxa"/>
            <w:shd w:val="clear" w:color="auto" w:fill="auto"/>
          </w:tcPr>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r w:rsidRPr="0019773D">
              <w:rPr>
                <w:rFonts w:ascii="Calibri" w:hAnsi="Calibri"/>
                <w:sz w:val="18"/>
                <w:szCs w:val="18"/>
              </w:rPr>
              <w:t>Min</w:t>
            </w:r>
            <w:r w:rsidR="00B957EF" w:rsidRPr="0019773D">
              <w:rPr>
                <w:rFonts w:ascii="Calibri" w:hAnsi="Calibri"/>
                <w:sz w:val="18"/>
                <w:szCs w:val="18"/>
              </w:rPr>
              <w:t>.</w:t>
            </w:r>
            <w:r w:rsidRPr="0019773D">
              <w:rPr>
                <w:rFonts w:ascii="Calibri" w:hAnsi="Calibri"/>
                <w:sz w:val="18"/>
                <w:szCs w:val="18"/>
              </w:rPr>
              <w:t xml:space="preserve"> 2 weeks </w:t>
            </w:r>
            <w:r w:rsidR="00B957EF" w:rsidRPr="0019773D">
              <w:rPr>
                <w:rFonts w:ascii="Calibri" w:hAnsi="Calibri"/>
                <w:sz w:val="18"/>
                <w:szCs w:val="18"/>
              </w:rPr>
              <w:t>–</w:t>
            </w:r>
            <w:r w:rsidRPr="0019773D">
              <w:rPr>
                <w:rFonts w:ascii="Calibri" w:hAnsi="Calibri"/>
                <w:sz w:val="18"/>
                <w:szCs w:val="18"/>
              </w:rPr>
              <w:t xml:space="preserve"> Max</w:t>
            </w:r>
            <w:r w:rsidR="00B957EF" w:rsidRPr="0019773D">
              <w:rPr>
                <w:rFonts w:ascii="Calibri" w:hAnsi="Calibri"/>
                <w:sz w:val="18"/>
                <w:szCs w:val="18"/>
              </w:rPr>
              <w:t>.</w:t>
            </w:r>
            <w:r w:rsidRPr="0019773D">
              <w:rPr>
                <w:rFonts w:ascii="Calibri" w:hAnsi="Calibri"/>
                <w:sz w:val="18"/>
                <w:szCs w:val="18"/>
              </w:rPr>
              <w:t xml:space="preserve"> </w:t>
            </w:r>
            <w:r w:rsidR="00B957EF" w:rsidRPr="0019773D">
              <w:rPr>
                <w:rFonts w:ascii="Calibri" w:hAnsi="Calibri"/>
                <w:sz w:val="18"/>
                <w:szCs w:val="18"/>
              </w:rPr>
              <w:t>3</w:t>
            </w:r>
            <w:r w:rsidRPr="0019773D">
              <w:rPr>
                <w:rFonts w:ascii="Calibri" w:hAnsi="Calibri"/>
                <w:sz w:val="18"/>
                <w:szCs w:val="18"/>
              </w:rPr>
              <w:t xml:space="preserve"> months</w:t>
            </w:r>
          </w:p>
          <w:p w:rsidR="000B5904" w:rsidRPr="0019773D" w:rsidRDefault="000B5904" w:rsidP="00051210">
            <w:pPr>
              <w:pStyle w:val="NormalSCM"/>
              <w:spacing w:after="0"/>
              <w:rPr>
                <w:rFonts w:ascii="Calibri" w:hAnsi="Calibri"/>
                <w:sz w:val="18"/>
                <w:szCs w:val="18"/>
              </w:rPr>
            </w:pPr>
          </w:p>
        </w:tc>
      </w:tr>
      <w:tr w:rsidR="000B5904" w:rsidRPr="0019773D" w:rsidTr="00051210">
        <w:tc>
          <w:tcPr>
            <w:tcW w:w="6562" w:type="dxa"/>
            <w:shd w:val="clear" w:color="auto" w:fill="auto"/>
          </w:tcPr>
          <w:p w:rsidR="000B5904" w:rsidRPr="0019773D" w:rsidRDefault="000B5904" w:rsidP="009F41D6">
            <w:pPr>
              <w:pStyle w:val="Guide-Bulletsspace"/>
              <w:numPr>
                <w:ilvl w:val="0"/>
                <w:numId w:val="0"/>
              </w:numPr>
              <w:ind w:left="360"/>
            </w:pPr>
          </w:p>
          <w:p w:rsidR="000B5904" w:rsidRPr="0019773D" w:rsidRDefault="000B5904" w:rsidP="009F41D6">
            <w:pPr>
              <w:pStyle w:val="Guide-Bulletsspace"/>
            </w:pPr>
            <w:r w:rsidRPr="0019773D">
              <w:t>Participation in short-term activities linked to the management of the project (steering committees, coordination meetings, quality control activities, etc.).</w:t>
            </w:r>
          </w:p>
          <w:p w:rsidR="000B5904" w:rsidRPr="0019773D" w:rsidRDefault="000B5904" w:rsidP="009F41D6">
            <w:pPr>
              <w:pStyle w:val="Guide-Bulletsspace"/>
              <w:numPr>
                <w:ilvl w:val="0"/>
                <w:numId w:val="0"/>
              </w:numPr>
              <w:ind w:left="360"/>
            </w:pPr>
          </w:p>
        </w:tc>
        <w:tc>
          <w:tcPr>
            <w:tcW w:w="2725" w:type="dxa"/>
            <w:shd w:val="clear" w:color="auto" w:fill="auto"/>
          </w:tcPr>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p>
          <w:p w:rsidR="000B5904" w:rsidRPr="0019773D" w:rsidRDefault="000B5904" w:rsidP="00051210">
            <w:pPr>
              <w:pStyle w:val="NormalSCM"/>
              <w:spacing w:after="0"/>
              <w:rPr>
                <w:rFonts w:ascii="Calibri" w:hAnsi="Calibri"/>
                <w:sz w:val="18"/>
                <w:szCs w:val="18"/>
              </w:rPr>
            </w:pPr>
            <w:r w:rsidRPr="0019773D">
              <w:rPr>
                <w:rFonts w:ascii="Calibri" w:hAnsi="Calibri"/>
                <w:sz w:val="18"/>
                <w:szCs w:val="18"/>
              </w:rPr>
              <w:t>Max</w:t>
            </w:r>
            <w:r w:rsidR="00B957EF" w:rsidRPr="0019773D">
              <w:rPr>
                <w:rFonts w:ascii="Calibri" w:hAnsi="Calibri"/>
                <w:sz w:val="18"/>
                <w:szCs w:val="18"/>
              </w:rPr>
              <w:t>.</w:t>
            </w:r>
            <w:r w:rsidRPr="0019773D">
              <w:rPr>
                <w:rFonts w:ascii="Calibri" w:hAnsi="Calibri"/>
                <w:sz w:val="18"/>
                <w:szCs w:val="18"/>
              </w:rPr>
              <w:t xml:space="preserve"> 1 week</w:t>
            </w:r>
          </w:p>
        </w:tc>
      </w:tr>
    </w:tbl>
    <w:p w:rsidR="000B5904" w:rsidRPr="0019773D" w:rsidRDefault="000B5904" w:rsidP="000B5904">
      <w:pPr>
        <w:pStyle w:val="NormalSCM"/>
        <w:spacing w:after="0"/>
        <w:rPr>
          <w:rFonts w:ascii="Calibri" w:hAnsi="Calibri"/>
          <w:sz w:val="18"/>
          <w:szCs w:val="18"/>
        </w:rPr>
      </w:pPr>
    </w:p>
    <w:p w:rsidR="000B5904" w:rsidRPr="0019773D" w:rsidRDefault="000B5904" w:rsidP="000B5904">
      <w:pPr>
        <w:pStyle w:val="NormalSCM"/>
        <w:spacing w:after="0"/>
        <w:rPr>
          <w:rFonts w:ascii="Calibri" w:hAnsi="Calibri"/>
          <w:sz w:val="18"/>
          <w:szCs w:val="18"/>
        </w:rPr>
      </w:pPr>
    </w:p>
    <w:p w:rsidR="000B5904" w:rsidRPr="0019773D" w:rsidRDefault="000B5904" w:rsidP="00572859">
      <w:pPr>
        <w:jc w:val="both"/>
        <w:rPr>
          <w:rFonts w:ascii="Calibri" w:hAnsi="Calibri"/>
          <w:sz w:val="18"/>
          <w:szCs w:val="18"/>
          <w:lang w:val="en-GB"/>
        </w:rPr>
      </w:pPr>
      <w:r w:rsidRPr="0019773D">
        <w:rPr>
          <w:rFonts w:ascii="Calibri" w:hAnsi="Calibri"/>
          <w:sz w:val="18"/>
          <w:szCs w:val="18"/>
          <w:lang w:val="en-GB"/>
        </w:rPr>
        <w:t>Prior authorisation from the Executive Agency is required if the student concerned</w:t>
      </w:r>
      <w:r w:rsidR="00B957EF" w:rsidRPr="0019773D">
        <w:rPr>
          <w:rFonts w:ascii="Calibri" w:hAnsi="Calibri"/>
          <w:sz w:val="18"/>
          <w:szCs w:val="18"/>
          <w:lang w:val="en-GB"/>
        </w:rPr>
        <w:t>,</w:t>
      </w:r>
      <w:r w:rsidRPr="0019773D">
        <w:rPr>
          <w:rFonts w:ascii="Calibri" w:hAnsi="Calibri"/>
          <w:sz w:val="18"/>
          <w:szCs w:val="18"/>
          <w:lang w:val="en-GB"/>
        </w:rPr>
        <w:t xml:space="preserve"> intends to carry out </w:t>
      </w:r>
      <w:r w:rsidR="00572859" w:rsidRPr="0019773D">
        <w:rPr>
          <w:rFonts w:ascii="Calibri" w:hAnsi="Calibri"/>
          <w:sz w:val="18"/>
          <w:szCs w:val="18"/>
          <w:lang w:val="en-GB"/>
        </w:rPr>
        <w:t>activities not described above.</w:t>
      </w:r>
    </w:p>
    <w:p w:rsidR="000B5904" w:rsidRPr="0019773D" w:rsidRDefault="000B5904" w:rsidP="00851436">
      <w:pPr>
        <w:pStyle w:val="Guide-Heading4"/>
      </w:pPr>
      <w:r w:rsidRPr="0019773D">
        <w:t>Equipment</w:t>
      </w:r>
    </w:p>
    <w:p w:rsidR="000B5904" w:rsidRPr="0019773D" w:rsidRDefault="000B5904" w:rsidP="00572859">
      <w:pPr>
        <w:pStyle w:val="Guide-Normal"/>
      </w:pPr>
      <w:r w:rsidRPr="0019773D">
        <w:t>The EU grant may be used to support the purchase of equipment. Only the purchase of equipment which is directly relevant to the objectives of the project can be considered as eligible expenditure. This could include, for example, (e-)books and periodicals, fax machines, photocopying machines, computers and peripherals (including notebooks/laptops and tablettes), software, machines and equipment for teaching purposes, laboratory supplies (teaching purposes), video-projectors (hardware) and video-presentations (software), television sets, installing/setting up of communication lines for internet connection, access to databases (libraries and electronic libraries outside the partnership) and clouds, equipment maintenance, insurance, transport and installation costs.</w:t>
      </w:r>
    </w:p>
    <w:p w:rsidR="00572859" w:rsidRPr="0019773D" w:rsidRDefault="00572859" w:rsidP="00572859">
      <w:pPr>
        <w:pStyle w:val="Guide-Normal"/>
      </w:pPr>
    </w:p>
    <w:p w:rsidR="000B5904" w:rsidRPr="0019773D" w:rsidRDefault="000B5904" w:rsidP="00572859">
      <w:pPr>
        <w:pStyle w:val="Guide-Normal"/>
      </w:pPr>
      <w:r w:rsidRPr="0019773D">
        <w:t xml:space="preserve">Equipment is intended exclusively for the Partner Country Higher Education Institutions which are included in the partnership where it must be installed as soon as practically possible. The equipment must be recorded in the inventory of the institution where it is installed. This institution is the sole owner of the equipment. </w:t>
      </w:r>
    </w:p>
    <w:p w:rsidR="000B5904" w:rsidRPr="0019773D" w:rsidRDefault="000B5904" w:rsidP="000B5904">
      <w:pPr>
        <w:jc w:val="both"/>
        <w:rPr>
          <w:rFonts w:ascii="Calibri" w:hAnsi="Calibri"/>
          <w:sz w:val="18"/>
          <w:szCs w:val="18"/>
          <w:lang w:val="en-GB"/>
        </w:rPr>
      </w:pPr>
    </w:p>
    <w:p w:rsidR="000B5904" w:rsidRPr="0019773D" w:rsidRDefault="000B5904" w:rsidP="00982260">
      <w:pPr>
        <w:numPr>
          <w:ilvl w:val="0"/>
          <w:numId w:val="111"/>
        </w:numPr>
        <w:ind w:left="360"/>
        <w:jc w:val="both"/>
        <w:rPr>
          <w:rFonts w:ascii="Calibri" w:hAnsi="Calibri"/>
          <w:sz w:val="18"/>
          <w:szCs w:val="18"/>
          <w:lang w:val="en-GB"/>
        </w:rPr>
      </w:pPr>
      <w:r w:rsidRPr="0019773D">
        <w:rPr>
          <w:rFonts w:ascii="Calibri" w:hAnsi="Calibri"/>
          <w:sz w:val="18"/>
          <w:szCs w:val="18"/>
          <w:lang w:val="en-GB"/>
        </w:rPr>
        <w:t xml:space="preserve">Equipment should be instrumental to the objectives of the project and should therefore be purchased at the beginning of the project implementation period and preferably </w:t>
      </w:r>
      <w:r w:rsidR="00B957EF" w:rsidRPr="0019773D">
        <w:rPr>
          <w:rFonts w:ascii="Calibri" w:hAnsi="Calibri"/>
          <w:sz w:val="18"/>
          <w:szCs w:val="18"/>
          <w:lang w:val="en-GB"/>
        </w:rPr>
        <w:t xml:space="preserve">not later than four months </w:t>
      </w:r>
      <w:r w:rsidRPr="0019773D">
        <w:rPr>
          <w:rFonts w:ascii="Calibri" w:hAnsi="Calibri"/>
          <w:sz w:val="18"/>
          <w:szCs w:val="18"/>
          <w:lang w:val="en-GB"/>
        </w:rPr>
        <w:t>before the end of the project.</w:t>
      </w:r>
    </w:p>
    <w:p w:rsidR="000B5904" w:rsidRPr="0019773D" w:rsidRDefault="000B5904" w:rsidP="000B5904">
      <w:pPr>
        <w:jc w:val="both"/>
        <w:rPr>
          <w:rFonts w:ascii="Calibri" w:hAnsi="Calibri"/>
          <w:sz w:val="18"/>
          <w:szCs w:val="18"/>
          <w:lang w:val="en-GB"/>
        </w:rPr>
      </w:pPr>
    </w:p>
    <w:p w:rsidR="000B5904" w:rsidRPr="0019773D" w:rsidRDefault="000B5904" w:rsidP="00982260">
      <w:pPr>
        <w:numPr>
          <w:ilvl w:val="0"/>
          <w:numId w:val="111"/>
        </w:numPr>
        <w:ind w:left="360"/>
        <w:jc w:val="both"/>
        <w:rPr>
          <w:rFonts w:ascii="Calibri" w:hAnsi="Calibri"/>
          <w:sz w:val="18"/>
          <w:szCs w:val="18"/>
          <w:lang w:val="en-GB"/>
        </w:rPr>
      </w:pPr>
      <w:r w:rsidRPr="0019773D">
        <w:rPr>
          <w:rFonts w:ascii="Calibri" w:hAnsi="Calibri"/>
          <w:sz w:val="18"/>
          <w:szCs w:val="18"/>
          <w:lang w:val="en-GB"/>
        </w:rPr>
        <w:t>Under no circumstances may equipment be purchased for any Programme Country institution/organisation or for non-higher education institutions in the Partner Countries.</w:t>
      </w:r>
    </w:p>
    <w:p w:rsidR="000B5904" w:rsidRPr="0019773D" w:rsidRDefault="000B5904" w:rsidP="000B5904">
      <w:pPr>
        <w:jc w:val="both"/>
        <w:rPr>
          <w:rFonts w:ascii="Calibri" w:hAnsi="Calibri"/>
          <w:sz w:val="18"/>
          <w:szCs w:val="18"/>
          <w:lang w:val="en-GB"/>
        </w:rPr>
      </w:pPr>
    </w:p>
    <w:p w:rsidR="000B5904" w:rsidRPr="0019773D" w:rsidRDefault="000B5904" w:rsidP="00982260">
      <w:pPr>
        <w:numPr>
          <w:ilvl w:val="0"/>
          <w:numId w:val="111"/>
        </w:numPr>
        <w:ind w:left="360"/>
        <w:jc w:val="both"/>
        <w:rPr>
          <w:rFonts w:ascii="Calibri" w:hAnsi="Calibri"/>
          <w:sz w:val="18"/>
          <w:szCs w:val="18"/>
          <w:lang w:val="en-GB"/>
        </w:rPr>
      </w:pPr>
      <w:r w:rsidRPr="0019773D">
        <w:rPr>
          <w:rFonts w:ascii="Calibri" w:hAnsi="Calibri"/>
          <w:sz w:val="18"/>
          <w:szCs w:val="18"/>
          <w:lang w:val="en-GB"/>
        </w:rPr>
        <w:t>Hiring of equipment may be considered eligible, but only in exceptional and duly justified circumstances and provided it does not continue beyond the duration of the Grant Agreement.</w:t>
      </w:r>
    </w:p>
    <w:p w:rsidR="000B5904" w:rsidRPr="0019773D" w:rsidRDefault="000B5904" w:rsidP="000B5904">
      <w:pPr>
        <w:jc w:val="both"/>
        <w:rPr>
          <w:rFonts w:ascii="Calibri" w:hAnsi="Calibri"/>
          <w:sz w:val="18"/>
          <w:szCs w:val="18"/>
          <w:lang w:val="en-GB"/>
        </w:rPr>
      </w:pPr>
    </w:p>
    <w:p w:rsidR="000B5904" w:rsidRPr="0019773D" w:rsidRDefault="000B5904" w:rsidP="00982260">
      <w:pPr>
        <w:numPr>
          <w:ilvl w:val="0"/>
          <w:numId w:val="111"/>
        </w:numPr>
        <w:ind w:left="360"/>
        <w:jc w:val="both"/>
        <w:rPr>
          <w:rFonts w:ascii="Calibri" w:hAnsi="Calibri"/>
          <w:sz w:val="18"/>
          <w:szCs w:val="18"/>
          <w:lang w:val="en-GB"/>
        </w:rPr>
      </w:pPr>
      <w:r w:rsidRPr="0019773D">
        <w:rPr>
          <w:rFonts w:ascii="Calibri" w:hAnsi="Calibri"/>
          <w:sz w:val="18"/>
          <w:szCs w:val="18"/>
          <w:lang w:val="en-GB"/>
        </w:rPr>
        <w:t xml:space="preserve">Considering the particular nature of the Capacity Building action under the Erasmus+ programme, the total purchase cost of the equipment will be taken into account and not the equipment's depreciation.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In the event of purchas</w:t>
      </w:r>
      <w:r w:rsidR="00B957EF" w:rsidRPr="0019773D">
        <w:rPr>
          <w:rFonts w:ascii="Calibri" w:hAnsi="Calibri"/>
          <w:sz w:val="18"/>
          <w:szCs w:val="18"/>
          <w:lang w:val="en-GB"/>
        </w:rPr>
        <w:t>ing</w:t>
      </w:r>
      <w:r w:rsidRPr="0019773D">
        <w:rPr>
          <w:rFonts w:ascii="Calibri" w:hAnsi="Calibri"/>
          <w:sz w:val="18"/>
          <w:szCs w:val="18"/>
          <w:lang w:val="en-GB"/>
        </w:rPr>
        <w:t xml:space="preserve"> equipment </w:t>
      </w:r>
      <w:r w:rsidRPr="0019773D">
        <w:rPr>
          <w:rFonts w:ascii="Calibri" w:hAnsi="Calibri"/>
          <w:color w:val="000000"/>
          <w:sz w:val="18"/>
          <w:szCs w:val="18"/>
          <w:lang w:val="en-GB"/>
        </w:rPr>
        <w:t xml:space="preserve">over €25.000, </w:t>
      </w:r>
      <w:r w:rsidR="00B957EF" w:rsidRPr="0019773D">
        <w:rPr>
          <w:rFonts w:ascii="Calibri" w:hAnsi="Calibri"/>
          <w:color w:val="000000"/>
          <w:sz w:val="18"/>
          <w:szCs w:val="18"/>
          <w:lang w:val="en-GB"/>
        </w:rPr>
        <w:t>and less than €13</w:t>
      </w:r>
      <w:r w:rsidR="001537C3" w:rsidRPr="0019773D">
        <w:rPr>
          <w:rFonts w:ascii="Calibri" w:hAnsi="Calibri"/>
          <w:color w:val="000000"/>
          <w:sz w:val="18"/>
          <w:szCs w:val="18"/>
          <w:lang w:val="en-GB"/>
        </w:rPr>
        <w:t>4</w:t>
      </w:r>
      <w:r w:rsidR="00B957EF" w:rsidRPr="0019773D">
        <w:rPr>
          <w:rFonts w:ascii="Calibri" w:hAnsi="Calibri"/>
          <w:color w:val="000000"/>
          <w:sz w:val="18"/>
          <w:szCs w:val="18"/>
          <w:lang w:val="en-GB"/>
        </w:rPr>
        <w:t xml:space="preserve">.000, </w:t>
      </w:r>
      <w:r w:rsidRPr="0019773D">
        <w:rPr>
          <w:rFonts w:ascii="Calibri" w:hAnsi="Calibri"/>
          <w:color w:val="000000"/>
          <w:sz w:val="18"/>
          <w:szCs w:val="18"/>
          <w:lang w:val="en-GB"/>
        </w:rPr>
        <w:t xml:space="preserve">the beneficiaries must obtain competitive tenders from at least three suppliers and retain the one offering </w:t>
      </w:r>
      <w:r w:rsidR="00B957EF" w:rsidRPr="0019773D">
        <w:rPr>
          <w:rFonts w:ascii="Calibri" w:hAnsi="Calibri"/>
          <w:color w:val="000000"/>
          <w:sz w:val="18"/>
          <w:szCs w:val="18"/>
          <w:lang w:val="en-GB"/>
        </w:rPr>
        <w:t xml:space="preserve">the </w:t>
      </w:r>
      <w:r w:rsidRPr="0019773D">
        <w:rPr>
          <w:rFonts w:ascii="Calibri" w:hAnsi="Calibri"/>
          <w:color w:val="000000"/>
          <w:sz w:val="18"/>
          <w:szCs w:val="18"/>
          <w:lang w:val="en-GB"/>
        </w:rPr>
        <w:t>best value for money,</w:t>
      </w:r>
      <w:r w:rsidRPr="0019773D">
        <w:rPr>
          <w:rFonts w:ascii="Calibri" w:hAnsi="Calibri"/>
          <w:sz w:val="18"/>
          <w:szCs w:val="18"/>
          <w:lang w:val="en-GB"/>
        </w:rPr>
        <w:t xml:space="preserve"> observing the principles of transparency and equal treatment of </w:t>
      </w:r>
      <w:r w:rsidR="00B957EF" w:rsidRPr="0019773D">
        <w:rPr>
          <w:rFonts w:ascii="Calibri" w:hAnsi="Calibri"/>
          <w:sz w:val="18"/>
          <w:szCs w:val="18"/>
          <w:lang w:val="en-GB"/>
        </w:rPr>
        <w:t xml:space="preserve">the </w:t>
      </w:r>
      <w:r w:rsidRPr="0019773D">
        <w:rPr>
          <w:rFonts w:ascii="Calibri" w:hAnsi="Calibri"/>
          <w:sz w:val="18"/>
          <w:szCs w:val="18"/>
          <w:lang w:val="en-GB"/>
        </w:rPr>
        <w:t>potential contractors and taking care to avoid conflicts of interests.</w:t>
      </w:r>
      <w:r w:rsidRPr="0019773D">
        <w:rPr>
          <w:rFonts w:ascii="Calibri" w:hAnsi="Calibri"/>
          <w:color w:val="000000"/>
          <w:sz w:val="18"/>
          <w:szCs w:val="18"/>
          <w:lang w:val="en-GB"/>
        </w:rPr>
        <w:t xml:space="preserve"> </w:t>
      </w:r>
      <w:r w:rsidR="00B957EF" w:rsidRPr="0019773D">
        <w:rPr>
          <w:rFonts w:ascii="Calibri" w:hAnsi="Calibri"/>
          <w:color w:val="000000"/>
          <w:sz w:val="18"/>
          <w:szCs w:val="18"/>
          <w:lang w:val="en-GB"/>
        </w:rPr>
        <w:t>For purchase of equipment over €13</w:t>
      </w:r>
      <w:r w:rsidR="001537C3" w:rsidRPr="0019773D">
        <w:rPr>
          <w:rFonts w:ascii="Calibri" w:hAnsi="Calibri"/>
          <w:color w:val="000000"/>
          <w:sz w:val="18"/>
          <w:szCs w:val="18"/>
          <w:lang w:val="en-GB"/>
        </w:rPr>
        <w:t>4</w:t>
      </w:r>
      <w:r w:rsidR="00B957EF" w:rsidRPr="0019773D">
        <w:rPr>
          <w:rFonts w:ascii="Calibri" w:hAnsi="Calibri"/>
          <w:color w:val="000000"/>
          <w:sz w:val="18"/>
          <w:szCs w:val="18"/>
          <w:lang w:val="en-GB"/>
        </w:rPr>
        <w:t xml:space="preserve">.000 national legislations will be applicable. </w:t>
      </w:r>
      <w:r w:rsidRPr="0019773D">
        <w:rPr>
          <w:rFonts w:ascii="Calibri" w:hAnsi="Calibri"/>
          <w:sz w:val="18"/>
          <w:szCs w:val="18"/>
          <w:lang w:val="en-GB"/>
        </w:rPr>
        <w:t>The beneficiaries may not split the purchase of equipment into smaller contracts below the threshold.</w:t>
      </w:r>
    </w:p>
    <w:p w:rsidR="000B5904" w:rsidRPr="0019773D" w:rsidRDefault="000B5904" w:rsidP="000B5904">
      <w:pPr>
        <w:jc w:val="both"/>
        <w:rPr>
          <w:rFonts w:ascii="Calibri" w:hAnsi="Calibri"/>
          <w:bCs/>
          <w:sz w:val="18"/>
          <w:szCs w:val="18"/>
          <w:u w:val="single"/>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Applicants should be aware of the fact that the procurement and delivery of equipment to Partner Country institutions is often a rather complex procedure and this should be taken into consi</w:t>
      </w:r>
      <w:r w:rsidR="00572859" w:rsidRPr="0019773D">
        <w:rPr>
          <w:rFonts w:ascii="Calibri" w:hAnsi="Calibri"/>
          <w:sz w:val="18"/>
          <w:szCs w:val="18"/>
          <w:lang w:val="en-GB"/>
        </w:rPr>
        <w:t>deration at the planning stage.</w:t>
      </w:r>
    </w:p>
    <w:p w:rsidR="000B5904" w:rsidRPr="0019773D" w:rsidRDefault="000B5904" w:rsidP="00851436">
      <w:pPr>
        <w:pStyle w:val="Guide-Heading4"/>
      </w:pPr>
      <w:r w:rsidRPr="0019773D">
        <w:t>Sub-contracting</w:t>
      </w:r>
    </w:p>
    <w:p w:rsidR="000B5904" w:rsidRPr="0019773D" w:rsidRDefault="000B5904" w:rsidP="000B5904">
      <w:pPr>
        <w:autoSpaceDE w:val="0"/>
        <w:adjustRightInd w:val="0"/>
        <w:spacing w:after="240"/>
        <w:jc w:val="both"/>
        <w:rPr>
          <w:rFonts w:ascii="Calibri" w:hAnsi="Calibri"/>
          <w:sz w:val="18"/>
          <w:szCs w:val="18"/>
          <w:lang w:val="en-GB"/>
        </w:rPr>
      </w:pPr>
      <w:r w:rsidRPr="0019773D">
        <w:rPr>
          <w:rFonts w:ascii="Calibri" w:hAnsi="Calibri"/>
          <w:color w:val="000000"/>
          <w:sz w:val="18"/>
          <w:szCs w:val="18"/>
          <w:lang w:val="en-GB"/>
        </w:rPr>
        <w:t xml:space="preserve">Subcontracting is intended for specific, time-bound, project-related tasks which </w:t>
      </w:r>
      <w:r w:rsidRPr="0019773D">
        <w:rPr>
          <w:rFonts w:ascii="Calibri" w:hAnsi="Calibri"/>
          <w:color w:val="000000"/>
          <w:sz w:val="18"/>
          <w:szCs w:val="18"/>
          <w:u w:val="single"/>
          <w:lang w:val="en-GB"/>
        </w:rPr>
        <w:t>cannot be performed</w:t>
      </w:r>
      <w:r w:rsidRPr="0019773D">
        <w:rPr>
          <w:rFonts w:ascii="Calibri" w:hAnsi="Calibri"/>
          <w:color w:val="000000"/>
          <w:sz w:val="18"/>
          <w:szCs w:val="18"/>
          <w:lang w:val="en-GB"/>
        </w:rPr>
        <w:t xml:space="preserve"> by the </w:t>
      </w:r>
      <w:r w:rsidR="00B957EF" w:rsidRPr="0019773D">
        <w:rPr>
          <w:rFonts w:ascii="Calibri" w:hAnsi="Calibri"/>
          <w:color w:val="000000"/>
          <w:sz w:val="18"/>
          <w:szCs w:val="18"/>
          <w:lang w:val="en-GB"/>
        </w:rPr>
        <w:t>c</w:t>
      </w:r>
      <w:r w:rsidRPr="0019773D">
        <w:rPr>
          <w:rFonts w:ascii="Calibri" w:hAnsi="Calibri"/>
          <w:color w:val="000000"/>
          <w:sz w:val="18"/>
          <w:szCs w:val="18"/>
          <w:lang w:val="en-GB"/>
        </w:rPr>
        <w:t>onsortium members themselves. It includes self-employed / free-lance experts. S</w:t>
      </w:r>
      <w:r w:rsidRPr="0019773D">
        <w:rPr>
          <w:rFonts w:ascii="Calibri" w:hAnsi="Calibri"/>
          <w:sz w:val="18"/>
          <w:szCs w:val="18"/>
          <w:lang w:val="en-GB"/>
        </w:rPr>
        <w:t xml:space="preserve">ub-contracting to external bodies should be very occasional. The specific competences and </w:t>
      </w:r>
      <w:r w:rsidRPr="0019773D">
        <w:rPr>
          <w:rFonts w:ascii="Calibri" w:hAnsi="Calibri"/>
          <w:snapToGrid w:val="0"/>
          <w:sz w:val="18"/>
          <w:szCs w:val="18"/>
          <w:lang w:val="en-GB"/>
        </w:rPr>
        <w:t xml:space="preserve">particular expertise </w:t>
      </w:r>
      <w:r w:rsidRPr="0019773D">
        <w:rPr>
          <w:rFonts w:ascii="Calibri" w:hAnsi="Calibri"/>
          <w:sz w:val="18"/>
          <w:szCs w:val="18"/>
          <w:lang w:val="en-GB"/>
        </w:rPr>
        <w:t xml:space="preserve">needed to reach the project objectives should be found in the consortium and should determine its composition. Sub-contracting for project-management related tasks is therefore not allowed. </w:t>
      </w:r>
    </w:p>
    <w:p w:rsidR="000B5904" w:rsidRPr="0019773D" w:rsidRDefault="000B5904" w:rsidP="000B5904">
      <w:pPr>
        <w:autoSpaceDE w:val="0"/>
        <w:adjustRightInd w:val="0"/>
        <w:spacing w:after="240"/>
        <w:jc w:val="both"/>
        <w:rPr>
          <w:rFonts w:ascii="Calibri" w:hAnsi="Calibri"/>
          <w:sz w:val="18"/>
          <w:szCs w:val="18"/>
          <w:lang w:val="en-GB"/>
        </w:rPr>
      </w:pPr>
      <w:r w:rsidRPr="0019773D">
        <w:rPr>
          <w:rFonts w:ascii="Calibri" w:hAnsi="Calibri"/>
          <w:sz w:val="18"/>
          <w:szCs w:val="18"/>
          <w:lang w:val="en-GB"/>
        </w:rPr>
        <w:t>Typical activities which may be sub-contracted are (provided they are not carried out by beneficiaries' staff):</w:t>
      </w:r>
    </w:p>
    <w:p w:rsidR="000B5904" w:rsidRPr="0019773D" w:rsidRDefault="000B5904" w:rsidP="009F41D6">
      <w:pPr>
        <w:pStyle w:val="Guide-Bulletsspace"/>
      </w:pPr>
      <w:r w:rsidRPr="0019773D">
        <w:t>Evaluation activities and auditing</w:t>
      </w:r>
    </w:p>
    <w:p w:rsidR="000B5904" w:rsidRPr="0019773D" w:rsidRDefault="000B5904" w:rsidP="009F41D6">
      <w:pPr>
        <w:pStyle w:val="Guide-Bulletsspace"/>
      </w:pPr>
      <w:r w:rsidRPr="0019773D">
        <w:t>IT courses</w:t>
      </w:r>
    </w:p>
    <w:p w:rsidR="000B5904" w:rsidRPr="0019773D" w:rsidRDefault="000B5904" w:rsidP="009F41D6">
      <w:pPr>
        <w:pStyle w:val="Guide-Bulletsspace"/>
      </w:pPr>
      <w:r w:rsidRPr="0019773D">
        <w:t>Language courses</w:t>
      </w:r>
    </w:p>
    <w:p w:rsidR="000B5904" w:rsidRPr="0019773D" w:rsidRDefault="000B5904" w:rsidP="009F41D6">
      <w:pPr>
        <w:pStyle w:val="Guide-Bulletsspace"/>
      </w:pPr>
      <w:r w:rsidRPr="0019773D">
        <w:t>Printing, publishing and dissemination activities</w:t>
      </w:r>
    </w:p>
    <w:p w:rsidR="000B5904" w:rsidRPr="0019773D" w:rsidRDefault="000B5904" w:rsidP="009F41D6">
      <w:pPr>
        <w:pStyle w:val="Guide-Bulletsspace"/>
      </w:pPr>
      <w:r w:rsidRPr="0019773D">
        <w:t>Translation services</w:t>
      </w:r>
    </w:p>
    <w:p w:rsidR="000B5904" w:rsidRPr="0019773D" w:rsidRDefault="000B5904" w:rsidP="009F41D6">
      <w:pPr>
        <w:pStyle w:val="Guide-Bulletsspace"/>
      </w:pPr>
      <w:r w:rsidRPr="0019773D">
        <w:t>Web design and maintenance</w:t>
      </w:r>
    </w:p>
    <w:p w:rsidR="000B5904" w:rsidRPr="0019773D" w:rsidRDefault="000B5904" w:rsidP="009F41D6">
      <w:pPr>
        <w:pStyle w:val="Guide-Bulletsspace"/>
        <w:numPr>
          <w:ilvl w:val="0"/>
          <w:numId w:val="0"/>
        </w:numPr>
        <w:ind w:left="360"/>
      </w:pPr>
    </w:p>
    <w:p w:rsidR="000B5904" w:rsidRPr="0019773D" w:rsidRDefault="000B5904" w:rsidP="000B5904">
      <w:pPr>
        <w:tabs>
          <w:tab w:val="num" w:pos="360"/>
        </w:tabs>
        <w:autoSpaceDE w:val="0"/>
        <w:adjustRightInd w:val="0"/>
        <w:spacing w:after="240"/>
        <w:jc w:val="both"/>
        <w:rPr>
          <w:rFonts w:ascii="Calibri" w:hAnsi="Calibri"/>
          <w:bCs/>
          <w:sz w:val="18"/>
          <w:szCs w:val="18"/>
          <w:lang w:val="en-GB"/>
        </w:rPr>
      </w:pPr>
      <w:r w:rsidRPr="0019773D">
        <w:rPr>
          <w:rFonts w:ascii="Calibri" w:hAnsi="Calibri"/>
          <w:color w:val="000000"/>
          <w:sz w:val="18"/>
          <w:szCs w:val="18"/>
          <w:lang w:val="en-GB"/>
        </w:rPr>
        <w:t xml:space="preserve">In all cases, tasks to be subcontracted have to be identified in the proposal (based on relevant supporting information, along with clear reasons as to why the task cannot be carried out by the beneficiaries) and the estimated amount entered in the budget. </w:t>
      </w:r>
      <w:r w:rsidRPr="0019773D">
        <w:rPr>
          <w:rFonts w:ascii="Calibri" w:hAnsi="Calibri"/>
          <w:bCs/>
          <w:sz w:val="18"/>
          <w:szCs w:val="18"/>
          <w:lang w:val="en-GB"/>
        </w:rPr>
        <w:t>Sub-contracting initially not foreseen in the budget</w:t>
      </w:r>
      <w:r w:rsidRPr="0019773D">
        <w:rPr>
          <w:rStyle w:val="CommentReference"/>
          <w:rFonts w:ascii="Calibri" w:hAnsi="Calibri"/>
          <w:sz w:val="18"/>
          <w:szCs w:val="18"/>
          <w:lang w:val="en-GB"/>
        </w:rPr>
        <w:t xml:space="preserve"> </w:t>
      </w:r>
      <w:r w:rsidRPr="0019773D">
        <w:rPr>
          <w:rFonts w:ascii="Calibri" w:hAnsi="Calibri"/>
          <w:bCs/>
          <w:sz w:val="18"/>
          <w:szCs w:val="18"/>
          <w:lang w:val="en-GB"/>
        </w:rPr>
        <w:t>will need prior written approval from the Agency during project implementation.</w:t>
      </w:r>
    </w:p>
    <w:p w:rsidR="000B5904" w:rsidRPr="0019773D" w:rsidRDefault="000B5904" w:rsidP="000B5904">
      <w:pPr>
        <w:tabs>
          <w:tab w:val="num" w:pos="360"/>
        </w:tabs>
        <w:autoSpaceDE w:val="0"/>
        <w:adjustRightInd w:val="0"/>
        <w:spacing w:after="240"/>
        <w:jc w:val="both"/>
        <w:rPr>
          <w:rFonts w:ascii="Calibri" w:hAnsi="Calibri"/>
          <w:color w:val="000000"/>
          <w:sz w:val="18"/>
          <w:szCs w:val="18"/>
          <w:lang w:val="en-GB"/>
        </w:rPr>
      </w:pPr>
      <w:r w:rsidRPr="0019773D">
        <w:rPr>
          <w:rFonts w:ascii="Calibri" w:hAnsi="Calibri"/>
          <w:color w:val="000000"/>
          <w:sz w:val="18"/>
          <w:szCs w:val="18"/>
          <w:lang w:val="en-GB"/>
        </w:rPr>
        <w:t xml:space="preserve">In the event of subcontracting over €25.000, </w:t>
      </w:r>
      <w:r w:rsidR="00B957EF" w:rsidRPr="0019773D">
        <w:rPr>
          <w:rFonts w:ascii="Calibri" w:hAnsi="Calibri"/>
          <w:color w:val="000000"/>
          <w:sz w:val="18"/>
          <w:szCs w:val="18"/>
          <w:lang w:val="en-GB"/>
        </w:rPr>
        <w:t>and lower than €13</w:t>
      </w:r>
      <w:r w:rsidR="001537C3" w:rsidRPr="0019773D">
        <w:rPr>
          <w:rFonts w:ascii="Calibri" w:hAnsi="Calibri"/>
          <w:color w:val="000000"/>
          <w:sz w:val="18"/>
          <w:szCs w:val="18"/>
          <w:lang w:val="en-GB"/>
        </w:rPr>
        <w:t>4</w:t>
      </w:r>
      <w:r w:rsidR="00B957EF" w:rsidRPr="0019773D">
        <w:rPr>
          <w:rFonts w:ascii="Calibri" w:hAnsi="Calibri"/>
          <w:color w:val="000000"/>
          <w:sz w:val="18"/>
          <w:szCs w:val="18"/>
          <w:lang w:val="en-GB"/>
        </w:rPr>
        <w:t xml:space="preserve">.000, </w:t>
      </w:r>
      <w:r w:rsidRPr="0019773D">
        <w:rPr>
          <w:rFonts w:ascii="Calibri" w:hAnsi="Calibri"/>
          <w:color w:val="000000"/>
          <w:sz w:val="18"/>
          <w:szCs w:val="18"/>
          <w:lang w:val="en-GB"/>
        </w:rPr>
        <w:t xml:space="preserve">the beneficiaries must obtain competitive tenders from at least three suppliers and retain the one offering best value for money, observing the principles of transparency and equal treatment of potential contractors and taking care to avoid conflicts of interests. </w:t>
      </w:r>
      <w:r w:rsidR="00B957EF" w:rsidRPr="0019773D">
        <w:rPr>
          <w:rFonts w:ascii="Calibri" w:hAnsi="Calibri"/>
          <w:color w:val="000000"/>
          <w:sz w:val="18"/>
          <w:szCs w:val="18"/>
          <w:lang w:val="en-GB"/>
        </w:rPr>
        <w:t>For purchase of equipment over €13</w:t>
      </w:r>
      <w:r w:rsidR="001537C3" w:rsidRPr="0019773D">
        <w:rPr>
          <w:rFonts w:ascii="Calibri" w:hAnsi="Calibri"/>
          <w:color w:val="000000"/>
          <w:sz w:val="18"/>
          <w:szCs w:val="18"/>
          <w:lang w:val="en-GB"/>
        </w:rPr>
        <w:t>4</w:t>
      </w:r>
      <w:r w:rsidR="00B957EF" w:rsidRPr="0019773D">
        <w:rPr>
          <w:rFonts w:ascii="Calibri" w:hAnsi="Calibri"/>
          <w:color w:val="000000"/>
          <w:sz w:val="18"/>
          <w:szCs w:val="18"/>
          <w:lang w:val="en-GB"/>
        </w:rPr>
        <w:t xml:space="preserve">.000 national legislations will be applicable. </w:t>
      </w:r>
      <w:r w:rsidRPr="0019773D">
        <w:rPr>
          <w:rFonts w:ascii="Calibri" w:hAnsi="Calibri"/>
          <w:color w:val="000000"/>
          <w:sz w:val="18"/>
          <w:szCs w:val="18"/>
          <w:lang w:val="en-GB"/>
        </w:rPr>
        <w:t>The beneficiaries may not split the purchase of services into smaller contracts below the threshold.</w:t>
      </w:r>
    </w:p>
    <w:p w:rsidR="000B5904" w:rsidRPr="0019773D" w:rsidRDefault="000B5904" w:rsidP="000B5904">
      <w:pPr>
        <w:pStyle w:val="NormalWeb"/>
        <w:spacing w:before="0" w:after="240"/>
        <w:jc w:val="both"/>
        <w:rPr>
          <w:rFonts w:ascii="Calibri" w:hAnsi="Calibri" w:cs="Tahoma"/>
          <w:color w:val="000000"/>
          <w:sz w:val="18"/>
          <w:szCs w:val="18"/>
        </w:rPr>
      </w:pPr>
      <w:r w:rsidRPr="0019773D">
        <w:rPr>
          <w:rFonts w:ascii="Calibri" w:hAnsi="Calibri" w:cs="Tahoma"/>
          <w:color w:val="000000"/>
          <w:sz w:val="18"/>
          <w:szCs w:val="18"/>
        </w:rPr>
        <w:t>Subcontracting must be done on the basis of a contract, which should describe the specific task being carried out and its duration. It must include a date, project number and the signature of both parties.</w:t>
      </w:r>
    </w:p>
    <w:p w:rsidR="000B5904" w:rsidRPr="0019773D" w:rsidRDefault="000B5904" w:rsidP="000B5904">
      <w:pPr>
        <w:tabs>
          <w:tab w:val="num" w:pos="360"/>
        </w:tabs>
        <w:autoSpaceDE w:val="0"/>
        <w:adjustRightInd w:val="0"/>
        <w:spacing w:after="240"/>
        <w:jc w:val="both"/>
        <w:rPr>
          <w:rFonts w:ascii="Calibri" w:hAnsi="Calibri"/>
          <w:bCs/>
          <w:sz w:val="18"/>
          <w:szCs w:val="18"/>
          <w:lang w:val="en-GB"/>
        </w:rPr>
      </w:pPr>
      <w:r w:rsidRPr="0019773D">
        <w:rPr>
          <w:rFonts w:ascii="Calibri" w:hAnsi="Calibri"/>
          <w:bCs/>
          <w:sz w:val="18"/>
          <w:szCs w:val="18"/>
          <w:lang w:val="en-GB"/>
        </w:rPr>
        <w:t>Staff members of co-beneficiaries are not allowed to operate in a subcontracting capacity for the project.</w:t>
      </w:r>
    </w:p>
    <w:p w:rsidR="000B5904" w:rsidRPr="0019773D" w:rsidRDefault="000B5904" w:rsidP="000B5904">
      <w:pPr>
        <w:tabs>
          <w:tab w:val="num" w:pos="360"/>
        </w:tabs>
        <w:autoSpaceDE w:val="0"/>
        <w:adjustRightInd w:val="0"/>
        <w:spacing w:after="240"/>
        <w:jc w:val="both"/>
        <w:rPr>
          <w:rFonts w:ascii="Calibri" w:hAnsi="Calibri"/>
          <w:sz w:val="18"/>
          <w:szCs w:val="18"/>
          <w:lang w:val="en-GB"/>
        </w:rPr>
      </w:pPr>
      <w:r w:rsidRPr="0019773D">
        <w:rPr>
          <w:rFonts w:ascii="Calibri" w:hAnsi="Calibri"/>
          <w:bCs/>
          <w:sz w:val="18"/>
          <w:szCs w:val="18"/>
          <w:lang w:val="en-GB"/>
        </w:rPr>
        <w:t>The actual travel costs and costs of stay related to subcontracted service providers have to be declared under the sub-contracting budget heading and be justified and documented.</w:t>
      </w:r>
    </w:p>
    <w:p w:rsidR="000B5904" w:rsidRPr="0019773D" w:rsidRDefault="000B5904" w:rsidP="00851436">
      <w:pPr>
        <w:pStyle w:val="Guide-AnnexeHeading3"/>
      </w:pPr>
      <w:r w:rsidRPr="0019773D">
        <w:t>Financial reporting and Final Calculation of the Grant</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For each project, the budget foreseen is laid </w:t>
      </w:r>
      <w:r w:rsidR="00B957EF" w:rsidRPr="0019773D">
        <w:rPr>
          <w:rFonts w:ascii="Calibri" w:hAnsi="Calibri"/>
          <w:sz w:val="18"/>
          <w:szCs w:val="18"/>
          <w:lang w:val="en-GB"/>
        </w:rPr>
        <w:t xml:space="preserve">down </w:t>
      </w:r>
      <w:r w:rsidRPr="0019773D">
        <w:rPr>
          <w:rFonts w:ascii="Calibri" w:hAnsi="Calibri"/>
          <w:sz w:val="18"/>
          <w:szCs w:val="18"/>
          <w:lang w:val="en-GB"/>
        </w:rPr>
        <w:t xml:space="preserve">in the Grant Agreement and has to be used according to the provisions included therein. Projects may increase budget headings, by means of transfer from another budget heading, up to a maximum of 10% without prior authorisation, even if the increased amount </w:t>
      </w:r>
      <w:r w:rsidR="00B957EF" w:rsidRPr="0019773D">
        <w:rPr>
          <w:rFonts w:ascii="Calibri" w:hAnsi="Calibri"/>
          <w:sz w:val="18"/>
          <w:szCs w:val="18"/>
          <w:lang w:val="en-GB"/>
        </w:rPr>
        <w:t>exceeds</w:t>
      </w:r>
      <w:r w:rsidRPr="0019773D">
        <w:rPr>
          <w:rFonts w:ascii="Calibri" w:hAnsi="Calibri"/>
          <w:sz w:val="18"/>
          <w:szCs w:val="18"/>
          <w:lang w:val="en-GB"/>
        </w:rPr>
        <w:t xml:space="preserve"> the </w:t>
      </w:r>
      <w:r w:rsidR="00B957EF" w:rsidRPr="0019773D">
        <w:rPr>
          <w:rFonts w:ascii="Calibri" w:hAnsi="Calibri"/>
          <w:sz w:val="18"/>
          <w:szCs w:val="18"/>
          <w:lang w:val="en-GB"/>
        </w:rPr>
        <w:t>maximum ceilings for staff, equipment and sub-contracting</w:t>
      </w:r>
      <w:r w:rsidRPr="0019773D">
        <w:rPr>
          <w:rFonts w:ascii="Calibri" w:hAnsi="Calibri"/>
          <w:sz w:val="18"/>
          <w:szCs w:val="18"/>
          <w:lang w:val="en-GB"/>
        </w:rPr>
        <w:t xml:space="preserve">.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Requests to increase budget headings by more than 10% must be presented in writing to the Agency and will lead to an amendment. If, as a consequence of the increase, the maximum ceilings for staff, equipment and sub-contracting costs are exceeded, the request will not be accepted.</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At reporting stage, the Executive Agency will request the partners to provide information about the co-funding pr</w:t>
      </w:r>
      <w:r w:rsidR="00572859" w:rsidRPr="0019773D">
        <w:rPr>
          <w:rFonts w:ascii="Calibri" w:hAnsi="Calibri"/>
          <w:bCs/>
          <w:sz w:val="18"/>
          <w:szCs w:val="18"/>
          <w:lang w:val="en-GB"/>
        </w:rPr>
        <w:t>ovided for statistical purpose.</w:t>
      </w:r>
    </w:p>
    <w:p w:rsidR="000B5904" w:rsidRPr="0019773D" w:rsidRDefault="000B5904" w:rsidP="00851436">
      <w:pPr>
        <w:pStyle w:val="Guide-Heading4"/>
      </w:pPr>
      <w:r w:rsidRPr="0019773D">
        <w:t>Staff costs</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w:t>
      </w:r>
    </w:p>
    <w:p w:rsidR="000B5904" w:rsidRPr="0019773D" w:rsidRDefault="000B5904" w:rsidP="000B5904">
      <w:pPr>
        <w:jc w:val="both"/>
        <w:rPr>
          <w:rFonts w:ascii="Calibri" w:hAnsi="Calibri"/>
          <w:bCs/>
          <w:sz w:val="18"/>
          <w:szCs w:val="18"/>
          <w:lang w:val="en-GB"/>
        </w:rPr>
      </w:pPr>
    </w:p>
    <w:p w:rsidR="000B5904" w:rsidRPr="0019773D" w:rsidRDefault="000B5904" w:rsidP="009F41D6">
      <w:pPr>
        <w:pStyle w:val="Guide-Bulletsspace"/>
      </w:pPr>
      <w:r w:rsidRPr="0019773D">
        <w:t xml:space="preserve">the existence of a formal </w:t>
      </w:r>
      <w:r w:rsidR="00B957EF" w:rsidRPr="0019773D">
        <w:t>contractual</w:t>
      </w:r>
      <w:r w:rsidRPr="0019773D">
        <w:t xml:space="preserve"> relationship between the employee and the employer. </w:t>
      </w:r>
    </w:p>
    <w:p w:rsidR="000B5904" w:rsidRPr="0019773D" w:rsidRDefault="000B5904" w:rsidP="009F41D6">
      <w:pPr>
        <w:pStyle w:val="Guide-Bulletsspace"/>
      </w:pPr>
      <w:r w:rsidRPr="0019773D">
        <w:t>the declared workloads are identifiable and verifiable. Evidence is required of work completed and time spent on the project (e.g. attendance lists, tangible outputs / products, compulsory time sheets);</w:t>
      </w:r>
    </w:p>
    <w:p w:rsidR="000B5904" w:rsidRPr="0019773D" w:rsidRDefault="000B5904" w:rsidP="009F41D6">
      <w:pPr>
        <w:pStyle w:val="Guide-Bulletsspace"/>
      </w:pPr>
      <w:r w:rsidRPr="0019773D">
        <w:t>no justification will be asked to prove the level of expenses.</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At financial reporting stage, a duly filled</w:t>
      </w:r>
      <w:r w:rsidR="008C11BC" w:rsidRPr="0019773D">
        <w:rPr>
          <w:rFonts w:ascii="Calibri" w:hAnsi="Calibri"/>
          <w:bCs/>
          <w:sz w:val="18"/>
          <w:szCs w:val="18"/>
          <w:lang w:val="en-GB"/>
        </w:rPr>
        <w:t>-</w:t>
      </w:r>
      <w:r w:rsidRPr="0019773D">
        <w:rPr>
          <w:rFonts w:ascii="Calibri" w:hAnsi="Calibri"/>
          <w:bCs/>
          <w:sz w:val="18"/>
          <w:szCs w:val="18"/>
          <w:lang w:val="en-GB"/>
        </w:rPr>
        <w:t xml:space="preserve">in staff convention for each person </w:t>
      </w:r>
      <w:r w:rsidR="00167735" w:rsidRPr="0019773D">
        <w:rPr>
          <w:rFonts w:ascii="Calibri" w:hAnsi="Calibri"/>
          <w:bCs/>
          <w:sz w:val="18"/>
          <w:szCs w:val="18"/>
          <w:lang w:val="en-GB"/>
        </w:rPr>
        <w:t>e</w:t>
      </w:r>
      <w:r w:rsidR="00167735">
        <w:rPr>
          <w:rFonts w:ascii="Calibri" w:hAnsi="Calibri"/>
          <w:bCs/>
          <w:sz w:val="18"/>
          <w:szCs w:val="18"/>
          <w:lang w:val="en-GB"/>
        </w:rPr>
        <w:t>ngaged</w:t>
      </w:r>
      <w:r w:rsidR="00167735" w:rsidRPr="0019773D">
        <w:rPr>
          <w:rFonts w:ascii="Calibri" w:hAnsi="Calibri"/>
          <w:bCs/>
          <w:sz w:val="18"/>
          <w:szCs w:val="18"/>
          <w:lang w:val="en-GB"/>
        </w:rPr>
        <w:t xml:space="preserve"> </w:t>
      </w:r>
      <w:r w:rsidRPr="0019773D">
        <w:rPr>
          <w:rFonts w:ascii="Calibri" w:hAnsi="Calibri"/>
          <w:bCs/>
          <w:sz w:val="18"/>
          <w:szCs w:val="18"/>
          <w:lang w:val="en-GB"/>
        </w:rPr>
        <w:t xml:space="preserve">by the project must be attached to the project accounts and retained by the co-ordinator as supporting documents. The conventions must be signed by the person concerned, then signed and stamped by the person responsible (e.g. the dean) in the institution where this person is normally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For staff performing different categories of tasks a separate convention must be signed for each type of activity. </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In addition, time-sheets have to be attached to each staff convention. They must indicate:</w:t>
      </w:r>
    </w:p>
    <w:p w:rsidR="000B5904" w:rsidRPr="0019773D" w:rsidRDefault="000B5904" w:rsidP="009F41D6">
      <w:pPr>
        <w:pStyle w:val="Guide-Bulletsspace"/>
      </w:pPr>
      <w:r w:rsidRPr="0019773D">
        <w:t>the date of the service provided</w:t>
      </w:r>
      <w:r w:rsidR="008C11BC" w:rsidRPr="0019773D">
        <w:t>;</w:t>
      </w:r>
    </w:p>
    <w:p w:rsidR="000B5904" w:rsidRPr="0019773D" w:rsidRDefault="000B5904" w:rsidP="009F41D6">
      <w:pPr>
        <w:pStyle w:val="Guide-Bulletsspace"/>
      </w:pPr>
      <w:r w:rsidRPr="0019773D">
        <w:t>the number of days worked on these dates</w:t>
      </w:r>
      <w:r w:rsidR="008C11BC" w:rsidRPr="0019773D">
        <w:t>;</w:t>
      </w:r>
      <w:r w:rsidRPr="0019773D">
        <w:t xml:space="preserve"> </w:t>
      </w:r>
    </w:p>
    <w:p w:rsidR="000B5904" w:rsidRPr="0019773D" w:rsidRDefault="000B5904" w:rsidP="009F41D6">
      <w:pPr>
        <w:pStyle w:val="Guide-Bulletsspace"/>
      </w:pPr>
      <w:r w:rsidRPr="0019773D">
        <w:t>the tasks performed (short description) in relation to the activity plan.</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 xml:space="preserve">The time-sheets must be signed by the person concerned and countersigned by the person responsible in the institution where this person is normally </w:t>
      </w:r>
      <w:r w:rsidR="00167735" w:rsidRPr="0019773D">
        <w:rPr>
          <w:rFonts w:ascii="Calibri" w:hAnsi="Calibri"/>
          <w:bCs/>
          <w:sz w:val="18"/>
          <w:szCs w:val="18"/>
          <w:lang w:val="en-GB"/>
        </w:rPr>
        <w:t>e</w:t>
      </w:r>
      <w:r w:rsidR="00167735">
        <w:rPr>
          <w:rFonts w:ascii="Calibri" w:hAnsi="Calibri"/>
          <w:bCs/>
          <w:sz w:val="18"/>
          <w:szCs w:val="18"/>
          <w:lang w:val="en-GB"/>
        </w:rPr>
        <w:t>ngaged</w:t>
      </w:r>
      <w:r w:rsidRPr="0019773D">
        <w:rPr>
          <w:rFonts w:ascii="Calibri" w:hAnsi="Calibri"/>
          <w:bCs/>
          <w:sz w:val="18"/>
          <w:szCs w:val="18"/>
          <w:lang w:val="en-GB"/>
        </w:rPr>
        <w:t xml:space="preserve">. </w:t>
      </w: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lang w:val="en-GB"/>
        </w:rPr>
        <w:t xml:space="preserve"> with the financial report at the end of the project</w:t>
      </w:r>
      <w:r w:rsidRPr="0019773D">
        <w:rPr>
          <w:rFonts w:ascii="Calibri" w:hAnsi="Calibri"/>
          <w:b/>
          <w:sz w:val="18"/>
          <w:szCs w:val="18"/>
          <w:lang w:val="en-GB"/>
        </w:rPr>
        <w:t xml:space="preserve">. </w:t>
      </w:r>
      <w:r w:rsidRPr="0019773D">
        <w:rPr>
          <w:rFonts w:ascii="Calibri" w:hAnsi="Calibri"/>
          <w:sz w:val="18"/>
          <w:szCs w:val="18"/>
          <w:lang w:val="en-GB"/>
        </w:rPr>
        <w:t>The staff conventions (with supporting time-sheets) should, however, be retained with the project accounts.</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At this stage, the Executive Agency will </w:t>
      </w:r>
      <w:r w:rsidR="008C11BC" w:rsidRPr="0019773D">
        <w:rPr>
          <w:rFonts w:ascii="Calibri" w:hAnsi="Calibri"/>
          <w:sz w:val="18"/>
          <w:szCs w:val="18"/>
          <w:lang w:val="en-GB"/>
        </w:rPr>
        <w:t xml:space="preserve">verify the eligibility of </w:t>
      </w:r>
      <w:r w:rsidRPr="0019773D">
        <w:rPr>
          <w:rFonts w:ascii="Calibri" w:hAnsi="Calibri"/>
          <w:sz w:val="18"/>
          <w:szCs w:val="18"/>
          <w:lang w:val="en-GB"/>
        </w:rPr>
        <w:t>of the</w:t>
      </w:r>
      <w:r w:rsidR="008C11BC" w:rsidRPr="0019773D">
        <w:rPr>
          <w:rFonts w:ascii="Calibri" w:hAnsi="Calibri"/>
          <w:sz w:val="18"/>
          <w:szCs w:val="18"/>
          <w:lang w:val="en-GB"/>
        </w:rPr>
        <w:t xml:space="preserve"> activities implemented</w:t>
      </w:r>
      <w:r w:rsidRPr="0019773D">
        <w:rPr>
          <w:rFonts w:ascii="Calibri" w:hAnsi="Calibri"/>
          <w:sz w:val="18"/>
          <w:szCs w:val="18"/>
          <w:lang w:val="en-GB"/>
        </w:rPr>
        <w:t xml:space="preserve"> on the basis of </w:t>
      </w:r>
      <w:r w:rsidR="008C11BC" w:rsidRPr="0019773D">
        <w:rPr>
          <w:rFonts w:ascii="Calibri" w:hAnsi="Calibri"/>
          <w:sz w:val="18"/>
          <w:szCs w:val="18"/>
          <w:lang w:val="en-GB"/>
        </w:rPr>
        <w:t>the report</w:t>
      </w:r>
      <w:r w:rsidRPr="0019773D">
        <w:rPr>
          <w:rFonts w:ascii="Calibri" w:hAnsi="Calibri"/>
          <w:sz w:val="18"/>
          <w:szCs w:val="18"/>
          <w:lang w:val="en-GB"/>
        </w:rPr>
        <w:t xml:space="preserve"> sent by the co-ordinator (see Annex of the Grant Agreement- "Final Report"). If there are doubts </w:t>
      </w:r>
      <w:r w:rsidR="008C11BC" w:rsidRPr="0019773D">
        <w:rPr>
          <w:rFonts w:ascii="Calibri" w:hAnsi="Calibri"/>
          <w:sz w:val="18"/>
          <w:szCs w:val="18"/>
          <w:lang w:val="en-GB"/>
        </w:rPr>
        <w:t>about</w:t>
      </w:r>
      <w:r w:rsidRPr="0019773D">
        <w:rPr>
          <w:rFonts w:ascii="Calibri" w:hAnsi="Calibri"/>
          <w:sz w:val="18"/>
          <w:szCs w:val="18"/>
          <w:lang w:val="en-GB"/>
        </w:rPr>
        <w:t xml:space="preserve"> any particular point, the Agency may request that all the supporting documents be forwarded.</w:t>
      </w:r>
    </w:p>
    <w:p w:rsidR="000B5904" w:rsidRPr="0019773D" w:rsidRDefault="000B5904" w:rsidP="000B5904">
      <w:pPr>
        <w:jc w:val="both"/>
        <w:rPr>
          <w:rFonts w:ascii="Calibri" w:hAnsi="Calibri"/>
          <w:sz w:val="18"/>
          <w:szCs w:val="18"/>
          <w:lang w:val="en-GB"/>
        </w:rPr>
      </w:pPr>
    </w:p>
    <w:p w:rsidR="000B5904" w:rsidRPr="0019773D" w:rsidRDefault="008C11BC" w:rsidP="000B5904">
      <w:pPr>
        <w:jc w:val="both"/>
        <w:rPr>
          <w:rFonts w:ascii="Calibri" w:hAnsi="Calibri"/>
          <w:bCs/>
          <w:sz w:val="18"/>
          <w:szCs w:val="18"/>
          <w:lang w:val="en-GB"/>
        </w:rPr>
      </w:pPr>
      <w:r w:rsidRPr="0019773D">
        <w:rPr>
          <w:rFonts w:ascii="Calibri" w:hAnsi="Calibri"/>
          <w:bCs/>
          <w:sz w:val="18"/>
          <w:szCs w:val="18"/>
          <w:lang w:val="en-GB"/>
        </w:rPr>
        <w:t>T</w:t>
      </w:r>
      <w:r w:rsidR="000B5904" w:rsidRPr="0019773D">
        <w:rPr>
          <w:rFonts w:ascii="Calibri" w:hAnsi="Calibri"/>
          <w:bCs/>
          <w:sz w:val="18"/>
          <w:szCs w:val="18"/>
          <w:lang w:val="en-GB"/>
        </w:rPr>
        <w:t>he actual contribution of the EU will be re-calculated globally for the overall project, using the unit cost approach, on the basis of the actual human resources mobilised. The EU contribution to the staff costs cannot exceed 110% of the absolute amount indicated in the grant agreement or its</w:t>
      </w:r>
      <w:r w:rsidR="00572859" w:rsidRPr="0019773D">
        <w:rPr>
          <w:rFonts w:ascii="Calibri" w:hAnsi="Calibri"/>
          <w:bCs/>
          <w:sz w:val="18"/>
          <w:szCs w:val="18"/>
          <w:lang w:val="en-GB"/>
        </w:rPr>
        <w:t xml:space="preserve"> amendments.</w:t>
      </w:r>
    </w:p>
    <w:p w:rsidR="000B5904" w:rsidRPr="0019773D" w:rsidRDefault="000B5904" w:rsidP="00851436">
      <w:pPr>
        <w:pStyle w:val="Guide-Heading4"/>
      </w:pPr>
      <w:r w:rsidRPr="0019773D">
        <w:t>Travel costs and costs of stay</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w:t>
      </w:r>
      <w:r w:rsidR="008C11BC" w:rsidRPr="0019773D">
        <w:rPr>
          <w:rFonts w:ascii="Calibri" w:hAnsi="Calibri"/>
          <w:bCs/>
          <w:sz w:val="18"/>
          <w:szCs w:val="18"/>
          <w:lang w:val="en-GB"/>
        </w:rPr>
        <w:t>:</w:t>
      </w:r>
    </w:p>
    <w:p w:rsidR="000B5904" w:rsidRPr="0019773D" w:rsidRDefault="000B5904" w:rsidP="009F41D6">
      <w:pPr>
        <w:pStyle w:val="Guide-Bulletsspace"/>
      </w:pPr>
      <w:r w:rsidRPr="0019773D">
        <w:t>the journeys are directly connected to specific and clearly identifiable project-related activities.</w:t>
      </w:r>
    </w:p>
    <w:p w:rsidR="000B5904" w:rsidRPr="0019773D" w:rsidRDefault="000B5904" w:rsidP="009F41D6">
      <w:pPr>
        <w:pStyle w:val="Guide-Bulletsspace"/>
      </w:pPr>
      <w:r w:rsidRPr="0019773D">
        <w:t xml:space="preserve">the journeys actually took place (boarding pass, hotel invoices, attendance list, etc.). No justification will be </w:t>
      </w:r>
      <w:r w:rsidR="008C11BC" w:rsidRPr="0019773D">
        <w:t>requested</w:t>
      </w:r>
      <w:r w:rsidRPr="0019773D">
        <w:t xml:space="preserve"> as regards the actual costs of travels and costs of stay.</w:t>
      </w:r>
    </w:p>
    <w:p w:rsidR="000B5904" w:rsidRPr="0019773D" w:rsidRDefault="000B5904" w:rsidP="000B5904">
      <w:pPr>
        <w:jc w:val="both"/>
        <w:rPr>
          <w:rFonts w:ascii="Calibri" w:hAnsi="Calibri"/>
          <w:bCs/>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bCs/>
          <w:sz w:val="18"/>
          <w:szCs w:val="18"/>
          <w:lang w:val="en-GB"/>
        </w:rPr>
        <w:t xml:space="preserve">At financial reporting stage, for each journey, an </w:t>
      </w:r>
      <w:r w:rsidRPr="0019773D">
        <w:rPr>
          <w:rFonts w:ascii="Calibri" w:hAnsi="Calibri"/>
          <w:sz w:val="18"/>
          <w:szCs w:val="18"/>
          <w:lang w:val="en-GB"/>
        </w:rPr>
        <w:t xml:space="preserve">Individual Mobility Report </w:t>
      </w:r>
      <w:r w:rsidRPr="0019773D">
        <w:rPr>
          <w:rFonts w:ascii="Calibri" w:hAnsi="Calibri"/>
          <w:bCs/>
          <w:sz w:val="18"/>
          <w:szCs w:val="18"/>
          <w:lang w:val="en-GB"/>
        </w:rPr>
        <w:t xml:space="preserve">must be attached to the project accounts and retained by the co-ordinator as supporting documents. Supporting documentation will have to be attached to each mobility report in order </w:t>
      </w:r>
      <w:r w:rsidRPr="0019773D">
        <w:rPr>
          <w:rFonts w:ascii="Calibri" w:hAnsi="Calibri"/>
          <w:sz w:val="18"/>
          <w:szCs w:val="18"/>
          <w:lang w:val="en-GB"/>
        </w:rPr>
        <w:t>to demonstrate the fact that the trip actually took place (e.g. travel tickets, boarding passes, invoices, receipts, attendance list). It will not be necessary to prove the actual cost of the travel.</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lang w:val="en-GB"/>
        </w:rPr>
        <w:t xml:space="preserve"> with the financial report at the end of the project. The Individual Mobility Reports should, however, be retained with the project accounts.</w:t>
      </w:r>
    </w:p>
    <w:p w:rsidR="000B5904" w:rsidRPr="0019773D" w:rsidRDefault="000B5904" w:rsidP="000B5904">
      <w:pPr>
        <w:jc w:val="both"/>
        <w:rPr>
          <w:rFonts w:ascii="Calibri" w:hAnsi="Calibri"/>
          <w:sz w:val="18"/>
          <w:szCs w:val="18"/>
          <w:lang w:val="en-GB"/>
        </w:rPr>
      </w:pPr>
    </w:p>
    <w:p w:rsidR="008C11BC" w:rsidRPr="0019773D" w:rsidRDefault="008C11BC" w:rsidP="008C11BC">
      <w:pPr>
        <w:jc w:val="both"/>
        <w:rPr>
          <w:rFonts w:ascii="Calibri" w:hAnsi="Calibri"/>
          <w:sz w:val="18"/>
          <w:szCs w:val="18"/>
          <w:lang w:val="en-GB"/>
        </w:rPr>
      </w:pPr>
      <w:r w:rsidRPr="0019773D">
        <w:rPr>
          <w:rFonts w:ascii="Calibri" w:hAnsi="Calibri"/>
          <w:sz w:val="18"/>
          <w:szCs w:val="18"/>
          <w:lang w:val="en-GB"/>
        </w:rPr>
        <w:t>At this stage, the Executive Agency will verify the eligibility of the activities implemented on the basis of the report sent by the co-ordinator (see Annex of the Grant Agreement - "Final Report"). </w:t>
      </w:r>
      <w:r w:rsidRPr="0019773D" w:rsidDel="00552FAB">
        <w:rPr>
          <w:rFonts w:ascii="Calibri" w:hAnsi="Calibri"/>
          <w:sz w:val="18"/>
          <w:szCs w:val="18"/>
          <w:lang w:val="en-GB"/>
        </w:rPr>
        <w:t xml:space="preserve"> </w:t>
      </w:r>
      <w:r w:rsidRPr="0019773D">
        <w:rPr>
          <w:rFonts w:ascii="Calibri" w:hAnsi="Calibri"/>
          <w:sz w:val="18"/>
          <w:szCs w:val="18"/>
          <w:lang w:val="en-GB"/>
        </w:rPr>
        <w:t>If there are doubts about any particular point, the Agency may request that all the supporting documents be forwarded.</w:t>
      </w:r>
    </w:p>
    <w:p w:rsidR="008C11BC" w:rsidRPr="0019773D" w:rsidRDefault="008C11BC" w:rsidP="008C11BC">
      <w:pPr>
        <w:jc w:val="both"/>
        <w:rPr>
          <w:rFonts w:ascii="Calibri" w:hAnsi="Calibri"/>
          <w:sz w:val="18"/>
          <w:szCs w:val="18"/>
          <w:lang w:val="en-GB"/>
        </w:rPr>
      </w:pPr>
    </w:p>
    <w:p w:rsidR="000B5904" w:rsidRPr="0019773D" w:rsidRDefault="008C11BC" w:rsidP="000B5904">
      <w:pPr>
        <w:jc w:val="both"/>
        <w:rPr>
          <w:rFonts w:ascii="Calibri" w:hAnsi="Calibri"/>
          <w:bCs/>
          <w:sz w:val="18"/>
          <w:szCs w:val="18"/>
          <w:lang w:val="en-GB"/>
        </w:rPr>
      </w:pPr>
      <w:r w:rsidRPr="0019773D">
        <w:rPr>
          <w:rFonts w:ascii="Calibri" w:hAnsi="Calibri"/>
          <w:bCs/>
          <w:sz w:val="18"/>
          <w:szCs w:val="18"/>
          <w:lang w:val="en-GB"/>
        </w:rPr>
        <w:t xml:space="preserve">The actual contribution of the EU will be re-calculated globally for the overall project, using the unit cost approach, on the basis of the actual human resources mobilised. The EU contribution to </w:t>
      </w:r>
      <w:r w:rsidR="00D04999">
        <w:rPr>
          <w:rFonts w:ascii="Calibri" w:hAnsi="Calibri"/>
          <w:bCs/>
          <w:sz w:val="18"/>
          <w:szCs w:val="18"/>
          <w:lang w:val="en-GB"/>
        </w:rPr>
        <w:t>travel costs and costs of stay</w:t>
      </w:r>
      <w:r w:rsidRPr="0019773D">
        <w:rPr>
          <w:rFonts w:ascii="Calibri" w:hAnsi="Calibri"/>
          <w:bCs/>
          <w:sz w:val="18"/>
          <w:szCs w:val="18"/>
          <w:lang w:val="en-GB"/>
        </w:rPr>
        <w:t xml:space="preserve"> cannot exceed 110% of the absolute amount indicated in the gra</w:t>
      </w:r>
      <w:r w:rsidR="00572859" w:rsidRPr="0019773D">
        <w:rPr>
          <w:rFonts w:ascii="Calibri" w:hAnsi="Calibri"/>
          <w:bCs/>
          <w:sz w:val="18"/>
          <w:szCs w:val="18"/>
          <w:lang w:val="en-GB"/>
        </w:rPr>
        <w:t>nt agreement or its amendments.</w:t>
      </w:r>
    </w:p>
    <w:p w:rsidR="000B5904" w:rsidRPr="0019773D" w:rsidRDefault="000B5904" w:rsidP="00851436">
      <w:pPr>
        <w:pStyle w:val="Guide-Heading4"/>
      </w:pPr>
      <w:r w:rsidRPr="0019773D">
        <w:t>Equipment</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elements:</w:t>
      </w:r>
    </w:p>
    <w:p w:rsidR="000B5904" w:rsidRPr="0019773D" w:rsidRDefault="000B5904" w:rsidP="009F41D6">
      <w:pPr>
        <w:pStyle w:val="Guide-Bulletsspace"/>
      </w:pPr>
      <w:r w:rsidRPr="0019773D">
        <w:t xml:space="preserve">the declared costs are identifiable and verifiable, in particular </w:t>
      </w:r>
      <w:r w:rsidR="008C11BC" w:rsidRPr="0019773D">
        <w:t xml:space="preserve">have been </w:t>
      </w:r>
      <w:r w:rsidRPr="0019773D">
        <w:t>recorded in the accounting system of the beneficiary.</w:t>
      </w:r>
    </w:p>
    <w:p w:rsidR="000B5904" w:rsidRPr="0019773D" w:rsidRDefault="000B5904" w:rsidP="009F41D6">
      <w:pPr>
        <w:pStyle w:val="Guide-Bulletsspace"/>
      </w:pPr>
      <w:r w:rsidRPr="0019773D">
        <w:t xml:space="preserve">the equipment is properly registered in the inventory of the institution concerned. </w:t>
      </w:r>
    </w:p>
    <w:p w:rsidR="000B5904" w:rsidRPr="0019773D" w:rsidRDefault="000B5904" w:rsidP="009F41D6">
      <w:pPr>
        <w:pStyle w:val="Guide-Bulletsspace"/>
        <w:numPr>
          <w:ilvl w:val="0"/>
          <w:numId w:val="0"/>
        </w:numPr>
      </w:pPr>
    </w:p>
    <w:p w:rsidR="000B5904" w:rsidRPr="0019773D" w:rsidRDefault="000B5904" w:rsidP="009F41D6">
      <w:pPr>
        <w:pStyle w:val="Guide-Bulletsspace"/>
        <w:numPr>
          <w:ilvl w:val="0"/>
          <w:numId w:val="0"/>
        </w:numPr>
      </w:pPr>
      <w:r w:rsidRPr="0019773D">
        <w:t xml:space="preserve">Supporting documents should not be sent with the financial statement. The following should, however, be retained with the project accounts: </w:t>
      </w:r>
    </w:p>
    <w:p w:rsidR="000B5904" w:rsidRPr="0019773D" w:rsidRDefault="000B5904" w:rsidP="009F41D6">
      <w:pPr>
        <w:pStyle w:val="Guide-Bulletsspace"/>
        <w:numPr>
          <w:ilvl w:val="0"/>
          <w:numId w:val="0"/>
        </w:numPr>
      </w:pPr>
    </w:p>
    <w:p w:rsidR="000B5904" w:rsidRPr="0019773D" w:rsidRDefault="000B5904" w:rsidP="009F41D6">
      <w:pPr>
        <w:pStyle w:val="Guide-Bulletsspace"/>
      </w:pPr>
      <w:r w:rsidRPr="0019773D">
        <w:t>Invoice(s) for all purchased equipment (please note that order forms, pro-forma invoices, quotations or estimates are not considered as proof of expenditure).</w:t>
      </w:r>
    </w:p>
    <w:p w:rsidR="000B5904" w:rsidRPr="0019773D" w:rsidRDefault="000B5904" w:rsidP="009F41D6">
      <w:pPr>
        <w:pStyle w:val="Guide-Bulletsspace"/>
      </w:pPr>
      <w:r w:rsidRPr="0019773D">
        <w:t>When the threshold of EUR 25 000 is exceeded, documentation on the tendering procedure</w:t>
      </w:r>
      <w:r w:rsidR="008C11BC" w:rsidRPr="0019773D">
        <w:t xml:space="preserve">s. </w:t>
      </w:r>
      <w:r w:rsidRPr="0019773D">
        <w:t xml:space="preserve"> In such cases, the beneficiaries may not split the purchase of equipment into smaller contracts with</w:t>
      </w:r>
      <w:r w:rsidR="008C11BC" w:rsidRPr="0019773D">
        <w:t xml:space="preserve"> lower</w:t>
      </w:r>
      <w:r w:rsidRPr="0019773D">
        <w:t xml:space="preserve"> </w:t>
      </w:r>
      <w:r w:rsidR="008C11BC" w:rsidRPr="0019773D">
        <w:t xml:space="preserve">individual </w:t>
      </w:r>
      <w:r w:rsidRPr="0019773D">
        <w:t>amounts</w:t>
      </w:r>
      <w:r w:rsidR="008C11BC" w:rsidRPr="0019773D">
        <w:t>.</w:t>
      </w:r>
      <w:r w:rsidRPr="0019773D">
        <w:t xml:space="preserve"> </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At financial reporting stage, the Executive Agency will take note of the expenses on the basis of financial statements (lists of expenses) sent by the co-ordinator (see Annex of the Grant Agreement- "Final Report"). Executive Agency staff will examine these lists in detail to verify the eligibility of expenses. If there are doubts on any particular point, the Agency may request that all the supporting documents be forwarded.</w:t>
      </w:r>
    </w:p>
    <w:p w:rsidR="000B5904" w:rsidRPr="0019773D" w:rsidRDefault="000B5904" w:rsidP="00572859">
      <w:pPr>
        <w:tabs>
          <w:tab w:val="left" w:pos="540"/>
        </w:tabs>
        <w:jc w:val="both"/>
        <w:rPr>
          <w:rFonts w:ascii="Calibri" w:hAnsi="Calibri"/>
          <w:sz w:val="18"/>
          <w:szCs w:val="18"/>
          <w:lang w:val="en-GB"/>
        </w:rPr>
      </w:pPr>
      <w:r w:rsidRPr="0019773D">
        <w:rPr>
          <w:rFonts w:ascii="Calibri" w:hAnsi="Calibri"/>
          <w:sz w:val="18"/>
          <w:szCs w:val="18"/>
          <w:lang w:val="en-GB"/>
        </w:rPr>
        <w:t xml:space="preserve">Please note however, that when the total value of the invoice amounts to more than EUR 25 000, the copies (not originals) of the invoice and the comparable offers must be sent as supporting documents with the financial statement.  </w:t>
      </w:r>
      <w:r w:rsidRPr="0019773D">
        <w:rPr>
          <w:rFonts w:ascii="Calibri" w:hAnsi="Calibri"/>
          <w:bCs/>
          <w:sz w:val="18"/>
          <w:szCs w:val="18"/>
          <w:lang w:val="en-GB"/>
        </w:rPr>
        <w:t xml:space="preserve">At this stage, eligible equipment costs cannot exceed 110% of the absolute amount indicated for equipment in the grant agreement or its amendments. </w:t>
      </w:r>
    </w:p>
    <w:p w:rsidR="000B5904" w:rsidRPr="0019773D" w:rsidRDefault="000B5904" w:rsidP="00851436">
      <w:pPr>
        <w:pStyle w:val="Guide-Heading4"/>
      </w:pPr>
      <w:r w:rsidRPr="0019773D">
        <w:t>Sub-contracting</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For the purposes of any financial evaluation and/or audit, beneficiaries will have to be able to justify / prove the following :</w:t>
      </w:r>
    </w:p>
    <w:p w:rsidR="000B5904" w:rsidRPr="0019773D" w:rsidRDefault="000B5904" w:rsidP="009F41D6">
      <w:pPr>
        <w:pStyle w:val="Guide-Bulletsspace"/>
      </w:pPr>
      <w:r w:rsidRPr="0019773D">
        <w:t>the existence of a formal contract.</w:t>
      </w:r>
    </w:p>
    <w:p w:rsidR="000B5904" w:rsidRPr="0019773D" w:rsidRDefault="000B5904" w:rsidP="009F41D6">
      <w:pPr>
        <w:pStyle w:val="Guide-Bulletsspace"/>
      </w:pPr>
      <w:r w:rsidRPr="0019773D">
        <w:t>the declared costs are identifiable and verifiable, in particular being recorded in the accounting system of the beneficiary.</w:t>
      </w:r>
    </w:p>
    <w:p w:rsidR="000B5904" w:rsidRPr="0019773D" w:rsidRDefault="000B5904" w:rsidP="009F41D6">
      <w:pPr>
        <w:pStyle w:val="Guide-Bulletsspace"/>
        <w:numPr>
          <w:ilvl w:val="0"/>
          <w:numId w:val="0"/>
        </w:numPr>
        <w:ind w:left="360"/>
      </w:pPr>
    </w:p>
    <w:p w:rsidR="000B5904" w:rsidRPr="0019773D" w:rsidRDefault="000B5904" w:rsidP="000B5904">
      <w:pPr>
        <w:spacing w:after="250"/>
        <w:jc w:val="both"/>
        <w:rPr>
          <w:rFonts w:ascii="Calibri" w:hAnsi="Calibri"/>
          <w:sz w:val="18"/>
          <w:szCs w:val="18"/>
          <w:lang w:val="en-GB"/>
        </w:rPr>
      </w:pPr>
      <w:r w:rsidRPr="0019773D">
        <w:rPr>
          <w:rFonts w:ascii="Calibri" w:hAnsi="Calibri"/>
          <w:sz w:val="18"/>
          <w:szCs w:val="18"/>
          <w:lang w:val="en-GB"/>
        </w:rPr>
        <w:t xml:space="preserve">Supporting documents </w:t>
      </w:r>
      <w:r w:rsidRPr="0019773D">
        <w:rPr>
          <w:rFonts w:ascii="Calibri" w:hAnsi="Calibri"/>
          <w:sz w:val="18"/>
          <w:szCs w:val="18"/>
          <w:u w:val="single"/>
          <w:lang w:val="en-GB"/>
        </w:rPr>
        <w:t>should not be sent</w:t>
      </w:r>
      <w:r w:rsidRPr="0019773D">
        <w:rPr>
          <w:rFonts w:ascii="Calibri" w:hAnsi="Calibri"/>
          <w:sz w:val="18"/>
          <w:szCs w:val="18"/>
          <w:vertAlign w:val="superscript"/>
          <w:lang w:val="en-GB"/>
        </w:rPr>
        <w:t xml:space="preserve"> </w:t>
      </w:r>
      <w:r w:rsidRPr="0019773D">
        <w:rPr>
          <w:rFonts w:ascii="Calibri" w:hAnsi="Calibri"/>
          <w:sz w:val="18"/>
          <w:szCs w:val="18"/>
          <w:lang w:val="en-GB"/>
        </w:rPr>
        <w:t xml:space="preserve">with the financial statement. The following should, however, be retained with the project accounts: </w:t>
      </w:r>
    </w:p>
    <w:p w:rsidR="000B5904" w:rsidRPr="0019773D" w:rsidRDefault="000B5904" w:rsidP="009F41D6">
      <w:pPr>
        <w:pStyle w:val="Guide-Bulletsspace"/>
      </w:pPr>
      <w:r w:rsidRPr="0019773D">
        <w:t>Invoices, subcontracts and bank statements.</w:t>
      </w:r>
    </w:p>
    <w:p w:rsidR="000B5904" w:rsidRPr="0019773D" w:rsidRDefault="000B5904" w:rsidP="009F41D6">
      <w:pPr>
        <w:pStyle w:val="Guide-Bulletsspace"/>
      </w:pPr>
      <w:r w:rsidRPr="0019773D">
        <w:t xml:space="preserve">In the case of travel activities of subcontracted service provider, individual </w:t>
      </w:r>
      <w:r w:rsidR="00AA2728">
        <w:t>travel</w:t>
      </w:r>
      <w:r w:rsidR="00AA2728" w:rsidRPr="0019773D">
        <w:t xml:space="preserve"> </w:t>
      </w:r>
      <w:r w:rsidRPr="0019773D">
        <w:t>reports (Annex) together with all copies of travel tickets, boarding passes, invoices and receipts, or for car travel</w:t>
      </w:r>
      <w:r w:rsidR="008C11BC" w:rsidRPr="0019773D">
        <w:t>,</w:t>
      </w:r>
      <w:r w:rsidRPr="0019773D">
        <w:t xml:space="preserve"> a copy of the internal regulations on the reimbursement rate per km. The aim of the supporting documentation is to demonstrate the actual cost of the travel and the fact that the trip actually took place.</w:t>
      </w:r>
    </w:p>
    <w:p w:rsidR="000B5904" w:rsidRPr="0019773D" w:rsidRDefault="000B5904" w:rsidP="009F41D6">
      <w:pPr>
        <w:pStyle w:val="Guide-Bulletsspace"/>
      </w:pPr>
      <w:r w:rsidRPr="0019773D">
        <w:t>When the threshold of EUR 25 000 is exceeded, documentation on the tendering procedure</w:t>
      </w:r>
      <w:r w:rsidR="008C11BC" w:rsidRPr="0019773D">
        <w:t>s</w:t>
      </w:r>
      <w:r w:rsidRPr="0019773D">
        <w:t xml:space="preserve">. In such cases, the beneficiaries may not split the purchase of equipment into smaller contracts with </w:t>
      </w:r>
      <w:r w:rsidR="008C11BC" w:rsidRPr="0019773D">
        <w:t xml:space="preserve">lower </w:t>
      </w:r>
      <w:r w:rsidRPr="0019773D">
        <w:t>individual amounts.</w:t>
      </w:r>
    </w:p>
    <w:p w:rsidR="000B5904" w:rsidRPr="0019773D" w:rsidRDefault="000B5904" w:rsidP="000B5904">
      <w:pPr>
        <w:ind w:left="360"/>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At financial reporting stage, the Executive Agency will take note of the expenses on the basis of financial statements (lists of expenses) sent by the co-ordinator. The Executive Agency will examine these lists in detail to verify the eligibility of expenses. If there are doubts on any particular point, the Agency may request that all the supporting documents be forwarded.</w:t>
      </w:r>
    </w:p>
    <w:p w:rsidR="000B5904" w:rsidRPr="0019773D" w:rsidRDefault="000B5904" w:rsidP="000B5904">
      <w:pPr>
        <w:tabs>
          <w:tab w:val="left" w:pos="540"/>
        </w:tabs>
        <w:jc w:val="both"/>
        <w:rPr>
          <w:rFonts w:ascii="Calibri" w:hAnsi="Calibri"/>
          <w:bCs/>
          <w:sz w:val="18"/>
          <w:szCs w:val="18"/>
          <w:lang w:val="en-GB"/>
        </w:rPr>
      </w:pPr>
      <w:r w:rsidRPr="0019773D">
        <w:rPr>
          <w:rFonts w:ascii="Calibri" w:hAnsi="Calibri"/>
          <w:sz w:val="18"/>
          <w:szCs w:val="18"/>
          <w:lang w:val="en-GB"/>
        </w:rPr>
        <w:t>Please note however, that when the total value of the subcontr</w:t>
      </w:r>
      <w:r w:rsidR="00170E48" w:rsidRPr="0019773D">
        <w:rPr>
          <w:rFonts w:ascii="Calibri" w:hAnsi="Calibri"/>
          <w:sz w:val="18"/>
          <w:szCs w:val="18"/>
          <w:lang w:val="en-GB"/>
        </w:rPr>
        <w:t>act amounts to more than EUR 25,</w:t>
      </w:r>
      <w:r w:rsidRPr="0019773D">
        <w:rPr>
          <w:rFonts w:ascii="Calibri" w:hAnsi="Calibri"/>
          <w:sz w:val="18"/>
          <w:szCs w:val="18"/>
          <w:lang w:val="en-GB"/>
        </w:rPr>
        <w:t xml:space="preserve">000, the copies (not originals) of the subcontract, the invoice and the comparable offers must be sent as supporting documents with the financial statement. </w:t>
      </w:r>
      <w:r w:rsidRPr="0019773D">
        <w:rPr>
          <w:rFonts w:ascii="Calibri" w:hAnsi="Calibri"/>
          <w:bCs/>
          <w:sz w:val="18"/>
          <w:szCs w:val="18"/>
          <w:lang w:val="en-GB"/>
        </w:rPr>
        <w:t xml:space="preserve">At this stage, eligible sub-contracting costs cannot exceed 110% of the absolute amount indicated for sub-contracting in the </w:t>
      </w:r>
      <w:r w:rsidR="008C11BC" w:rsidRPr="0019773D">
        <w:rPr>
          <w:rFonts w:ascii="Calibri" w:hAnsi="Calibri"/>
          <w:bCs/>
          <w:sz w:val="18"/>
          <w:szCs w:val="18"/>
          <w:lang w:val="en-GB"/>
        </w:rPr>
        <w:t>G</w:t>
      </w:r>
      <w:r w:rsidRPr="0019773D">
        <w:rPr>
          <w:rFonts w:ascii="Calibri" w:hAnsi="Calibri"/>
          <w:bCs/>
          <w:sz w:val="18"/>
          <w:szCs w:val="18"/>
          <w:lang w:val="en-GB"/>
        </w:rPr>
        <w:t xml:space="preserve">rant </w:t>
      </w:r>
      <w:r w:rsidR="008C11BC" w:rsidRPr="0019773D">
        <w:rPr>
          <w:rFonts w:ascii="Calibri" w:hAnsi="Calibri"/>
          <w:bCs/>
          <w:sz w:val="18"/>
          <w:szCs w:val="18"/>
          <w:lang w:val="en-GB"/>
        </w:rPr>
        <w:t>A</w:t>
      </w:r>
      <w:r w:rsidR="00572859" w:rsidRPr="0019773D">
        <w:rPr>
          <w:rFonts w:ascii="Calibri" w:hAnsi="Calibri"/>
          <w:bCs/>
          <w:sz w:val="18"/>
          <w:szCs w:val="18"/>
          <w:lang w:val="en-GB"/>
        </w:rPr>
        <w:t>greement or its amendments.</w:t>
      </w:r>
    </w:p>
    <w:p w:rsidR="000B5904" w:rsidRPr="0019773D" w:rsidRDefault="000B5904" w:rsidP="00851436">
      <w:pPr>
        <w:pStyle w:val="Guide-Heading4"/>
      </w:pPr>
      <w:r w:rsidRPr="0019773D">
        <w:t>Final calculation of the grant</w:t>
      </w:r>
    </w:p>
    <w:p w:rsidR="000B5904" w:rsidRPr="0019773D" w:rsidRDefault="000B5904" w:rsidP="000B5904">
      <w:pPr>
        <w:jc w:val="both"/>
        <w:rPr>
          <w:rFonts w:ascii="Calibri" w:hAnsi="Calibri"/>
          <w:bCs/>
          <w:sz w:val="18"/>
          <w:szCs w:val="18"/>
          <w:lang w:val="en-GB"/>
        </w:rPr>
      </w:pPr>
      <w:r w:rsidRPr="0019773D">
        <w:rPr>
          <w:rFonts w:ascii="Calibri" w:hAnsi="Calibri"/>
          <w:bCs/>
          <w:sz w:val="18"/>
          <w:szCs w:val="18"/>
          <w:lang w:val="en-GB"/>
        </w:rPr>
        <w:t xml:space="preserve">At reporting stage, at the end of the project, the actual contribution of the EU will be re-calculated globally for the overall project, using the unit cost (for salaries, travels and costs of stay) and real cost (for equipment and sub-contracting) approaches, on the basis of the actual activities carried out. The EU contribution to the different budget headings cannot exceed 110% of the absolute amount indicated in the </w:t>
      </w:r>
      <w:r w:rsidR="008C11BC" w:rsidRPr="0019773D">
        <w:rPr>
          <w:rFonts w:ascii="Calibri" w:hAnsi="Calibri"/>
          <w:bCs/>
          <w:sz w:val="18"/>
          <w:szCs w:val="18"/>
          <w:lang w:val="en-GB"/>
        </w:rPr>
        <w:t>G</w:t>
      </w:r>
      <w:r w:rsidRPr="0019773D">
        <w:rPr>
          <w:rFonts w:ascii="Calibri" w:hAnsi="Calibri"/>
          <w:bCs/>
          <w:sz w:val="18"/>
          <w:szCs w:val="18"/>
          <w:lang w:val="en-GB"/>
        </w:rPr>
        <w:t xml:space="preserve">rant </w:t>
      </w:r>
      <w:r w:rsidR="008C11BC" w:rsidRPr="0019773D">
        <w:rPr>
          <w:rFonts w:ascii="Calibri" w:hAnsi="Calibri"/>
          <w:bCs/>
          <w:sz w:val="18"/>
          <w:szCs w:val="18"/>
          <w:lang w:val="en-GB"/>
        </w:rPr>
        <w:t>A</w:t>
      </w:r>
      <w:r w:rsidR="00572859" w:rsidRPr="0019773D">
        <w:rPr>
          <w:rFonts w:ascii="Calibri" w:hAnsi="Calibri"/>
          <w:bCs/>
          <w:sz w:val="18"/>
          <w:szCs w:val="18"/>
          <w:lang w:val="en-GB"/>
        </w:rPr>
        <w:t>greement or its amendments.</w:t>
      </w:r>
    </w:p>
    <w:p w:rsidR="000B5904" w:rsidRPr="0019773D" w:rsidRDefault="000B5904" w:rsidP="00851436">
      <w:pPr>
        <w:pStyle w:val="Guide-AnnexeHeading3"/>
      </w:pPr>
      <w:r w:rsidRPr="0019773D">
        <w:t>Other important rules and recommendations</w:t>
      </w:r>
    </w:p>
    <w:p w:rsidR="000B5904" w:rsidRPr="0019773D" w:rsidRDefault="000B5904" w:rsidP="00851436">
      <w:pPr>
        <w:pStyle w:val="Guide-Heading4"/>
      </w:pPr>
      <w:r w:rsidRPr="0019773D">
        <w:t>Partnership agreement</w:t>
      </w: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Detailed implementation modalities of the project </w:t>
      </w:r>
      <w:r w:rsidRPr="0019773D">
        <w:rPr>
          <w:rFonts w:ascii="Calibri" w:hAnsi="Calibri"/>
          <w:bCs/>
          <w:sz w:val="18"/>
          <w:szCs w:val="18"/>
          <w:u w:val="single"/>
          <w:lang w:val="en-GB"/>
        </w:rPr>
        <w:t xml:space="preserve">must </w:t>
      </w:r>
      <w:r w:rsidRPr="0019773D">
        <w:rPr>
          <w:rFonts w:ascii="Calibri" w:hAnsi="Calibri"/>
          <w:bCs/>
          <w:sz w:val="18"/>
          <w:szCs w:val="18"/>
          <w:lang w:val="en-GB"/>
        </w:rPr>
        <w:t xml:space="preserve">be agreed upon by the partners and formalised in a partnership agreement to be signed at the beginning of the project. </w:t>
      </w:r>
    </w:p>
    <w:p w:rsidR="000B5904" w:rsidRPr="0019773D" w:rsidRDefault="000B5904" w:rsidP="000B5904">
      <w:pPr>
        <w:tabs>
          <w:tab w:val="num" w:pos="-2410"/>
        </w:tabs>
        <w:autoSpaceDE w:val="0"/>
        <w:adjustRightInd w:val="0"/>
        <w:jc w:val="both"/>
        <w:rPr>
          <w:rFonts w:ascii="Calibri" w:hAnsi="Calibri"/>
          <w:bCs/>
          <w:sz w:val="18"/>
          <w:szCs w:val="18"/>
          <w:lang w:val="en-GB"/>
        </w:rPr>
      </w:pP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 xml:space="preserve">A copy of the partnership agreement will have to be provided to the Executive Agency within </w:t>
      </w:r>
      <w:r w:rsidR="00B62B34" w:rsidRPr="0019773D">
        <w:rPr>
          <w:rFonts w:ascii="Calibri" w:hAnsi="Calibri"/>
          <w:bCs/>
          <w:sz w:val="18"/>
          <w:szCs w:val="18"/>
          <w:lang w:val="en-GB"/>
        </w:rPr>
        <w:t xml:space="preserve">six </w:t>
      </w:r>
      <w:r w:rsidRPr="0019773D">
        <w:rPr>
          <w:rFonts w:ascii="Calibri" w:hAnsi="Calibri"/>
          <w:bCs/>
          <w:sz w:val="18"/>
          <w:szCs w:val="18"/>
          <w:lang w:val="en-GB"/>
        </w:rPr>
        <w:t>months of the signature of the grant agreement.</w:t>
      </w:r>
    </w:p>
    <w:p w:rsidR="000B5904" w:rsidRPr="0019773D" w:rsidRDefault="000B5904" w:rsidP="000B5904">
      <w:pPr>
        <w:tabs>
          <w:tab w:val="num" w:pos="-2410"/>
        </w:tabs>
        <w:autoSpaceDE w:val="0"/>
        <w:adjustRightInd w:val="0"/>
        <w:jc w:val="both"/>
        <w:rPr>
          <w:rFonts w:ascii="Calibri" w:hAnsi="Calibri"/>
          <w:bCs/>
          <w:sz w:val="18"/>
          <w:szCs w:val="18"/>
          <w:lang w:val="en-GB"/>
        </w:rPr>
      </w:pPr>
    </w:p>
    <w:p w:rsidR="000B5904" w:rsidRPr="0019773D" w:rsidRDefault="000B5904" w:rsidP="000B5904">
      <w:pPr>
        <w:tabs>
          <w:tab w:val="num" w:pos="-2410"/>
        </w:tabs>
        <w:autoSpaceDE w:val="0"/>
        <w:adjustRightInd w:val="0"/>
        <w:jc w:val="both"/>
        <w:rPr>
          <w:rFonts w:ascii="Calibri" w:hAnsi="Calibri"/>
          <w:bCs/>
          <w:sz w:val="18"/>
          <w:szCs w:val="18"/>
          <w:lang w:val="en-GB"/>
        </w:rPr>
      </w:pPr>
      <w:r w:rsidRPr="0019773D">
        <w:rPr>
          <w:rFonts w:ascii="Calibri" w:hAnsi="Calibri"/>
          <w:bCs/>
          <w:sz w:val="18"/>
          <w:szCs w:val="18"/>
          <w:lang w:val="en-GB"/>
        </w:rPr>
        <w:t>This partnership agreement will have to cover the various financial, technical and legal aspects related to the implementation of the</w:t>
      </w:r>
      <w:r w:rsidR="00572859" w:rsidRPr="0019773D">
        <w:rPr>
          <w:rFonts w:ascii="Calibri" w:hAnsi="Calibri"/>
          <w:bCs/>
          <w:sz w:val="18"/>
          <w:szCs w:val="18"/>
          <w:lang w:val="en-GB"/>
        </w:rPr>
        <w:t xml:space="preserve"> project, including:</w:t>
      </w:r>
    </w:p>
    <w:p w:rsidR="000B5904" w:rsidRPr="0019773D" w:rsidRDefault="000B5904" w:rsidP="00170E48">
      <w:pPr>
        <w:pStyle w:val="Guide-Bulletsspace"/>
      </w:pPr>
      <w:r w:rsidRPr="0019773D">
        <w:t>partners role and responsibilities;</w:t>
      </w:r>
    </w:p>
    <w:p w:rsidR="000B5904" w:rsidRPr="0019773D" w:rsidRDefault="000B5904" w:rsidP="00170E48">
      <w:pPr>
        <w:pStyle w:val="Guide-Bulletsspace"/>
      </w:pPr>
      <w:r w:rsidRPr="0019773D">
        <w:t>budget matters (co-funding, breakdown of budget per activity and partner, modalities of transfer of funds, etc.);</w:t>
      </w:r>
    </w:p>
    <w:p w:rsidR="000B5904" w:rsidRPr="0019773D" w:rsidRDefault="000B5904" w:rsidP="00170E48">
      <w:pPr>
        <w:pStyle w:val="Guide-Bulletsspace"/>
      </w:pPr>
      <w:r w:rsidRPr="0019773D">
        <w:t>remuneration policy for staff;</w:t>
      </w:r>
    </w:p>
    <w:p w:rsidR="000B5904" w:rsidRPr="0019773D" w:rsidRDefault="000B5904" w:rsidP="00170E48">
      <w:pPr>
        <w:pStyle w:val="Guide-Bulletsspace"/>
      </w:pPr>
      <w:r w:rsidRPr="0019773D">
        <w:t>reimbursement modalities for travels and costs of stay;</w:t>
      </w:r>
    </w:p>
    <w:p w:rsidR="000B5904" w:rsidRPr="0019773D" w:rsidRDefault="000B5904" w:rsidP="00170E48">
      <w:pPr>
        <w:pStyle w:val="Guide-Bulletsspace"/>
      </w:pPr>
      <w:r w:rsidRPr="0019773D">
        <w:t>reporting mechanisms;</w:t>
      </w:r>
    </w:p>
    <w:p w:rsidR="00572859" w:rsidRPr="0019773D" w:rsidRDefault="000B5904" w:rsidP="00170E48">
      <w:pPr>
        <w:pStyle w:val="Guide-Bulletsspace"/>
      </w:pPr>
      <w:r w:rsidRPr="0019773D">
        <w:t>conflict management mechanisms, etc.</w:t>
      </w:r>
    </w:p>
    <w:p w:rsidR="00572859" w:rsidRPr="0019773D" w:rsidRDefault="00572859" w:rsidP="00572859">
      <w:pPr>
        <w:pStyle w:val="NormalSCM"/>
        <w:spacing w:after="0"/>
        <w:rPr>
          <w:rFonts w:ascii="Calibri" w:hAnsi="Calibri" w:cs="Tahoma"/>
          <w:sz w:val="18"/>
          <w:szCs w:val="18"/>
        </w:rPr>
      </w:pPr>
    </w:p>
    <w:p w:rsidR="000B5904" w:rsidRPr="0019773D" w:rsidRDefault="000B5904" w:rsidP="00851436">
      <w:pPr>
        <w:pStyle w:val="Guide-Heading4"/>
      </w:pPr>
      <w:r w:rsidRPr="0019773D">
        <w:t xml:space="preserve">Composition and modification of the participating organisations </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Any proposed modification to the project beneficiaries must be signalled and requires prior approval by the Executive Agency. The following requirements are necessary for the different modifications to the project partnership: </w:t>
      </w:r>
    </w:p>
    <w:p w:rsidR="000B5904" w:rsidRPr="0019773D" w:rsidRDefault="000B5904" w:rsidP="000B5904">
      <w:pPr>
        <w:jc w:val="both"/>
        <w:rPr>
          <w:rFonts w:ascii="Calibri" w:hAnsi="Calibri"/>
          <w:sz w:val="18"/>
          <w:szCs w:val="18"/>
          <w:lang w:val="en-GB"/>
        </w:rPr>
      </w:pP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Addition of a co-beneficiary requires a mandate signed between the co-ordinator and the new co-beneficiary and acceptance letters from all other co-beneficiaries signed by the legal representative. These should be fo</w:t>
      </w:r>
      <w:r w:rsidRPr="0019773D">
        <w:rPr>
          <w:rFonts w:ascii="Calibri" w:hAnsi="Calibri" w:cs="Tahoma"/>
          <w:sz w:val="18"/>
          <w:szCs w:val="18"/>
        </w:rPr>
        <w:t>r</w:t>
      </w:r>
      <w:r w:rsidRPr="0019773D">
        <w:rPr>
          <w:rFonts w:ascii="Calibri" w:hAnsi="Calibri" w:cs="Tahoma"/>
          <w:sz w:val="18"/>
          <w:szCs w:val="18"/>
        </w:rPr>
        <w:t>warded by the co-ordinator with the request.</w:t>
      </w:r>
    </w:p>
    <w:p w:rsidR="000B5904" w:rsidRPr="0019773D" w:rsidRDefault="000B5904" w:rsidP="000B5904">
      <w:pPr>
        <w:pStyle w:val="NormalSCM"/>
        <w:spacing w:after="0"/>
        <w:ind w:left="720"/>
        <w:rPr>
          <w:rFonts w:ascii="Calibri" w:hAnsi="Calibri" w:cs="Tahoma"/>
          <w:sz w:val="18"/>
          <w:szCs w:val="18"/>
        </w:rPr>
      </w:pP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Withdrawal of a co-beneficiary requires written explanation from the co-ordinator and a withdrawal letter from the withdrawing co-beneficiary, signed by the legal representative. Where the minimum partnership requir</w:t>
      </w:r>
      <w:r w:rsidRPr="0019773D">
        <w:rPr>
          <w:rFonts w:ascii="Calibri" w:hAnsi="Calibri" w:cs="Tahoma"/>
          <w:sz w:val="18"/>
          <w:szCs w:val="18"/>
        </w:rPr>
        <w:t>e</w:t>
      </w:r>
      <w:r w:rsidRPr="0019773D">
        <w:rPr>
          <w:rFonts w:ascii="Calibri" w:hAnsi="Calibri" w:cs="Tahoma"/>
          <w:sz w:val="18"/>
          <w:szCs w:val="18"/>
        </w:rPr>
        <w:t xml:space="preserve">ments are no longer fulfilled, the Education, Audiovisual &amp; Culture Executive Agency reserves the right to decide on the continuation of the agreement. </w:t>
      </w:r>
    </w:p>
    <w:p w:rsidR="000B5904" w:rsidRPr="0019773D" w:rsidRDefault="000B5904" w:rsidP="000B5904">
      <w:pPr>
        <w:pStyle w:val="NormalSCM"/>
        <w:spacing w:after="0"/>
        <w:ind w:left="720"/>
        <w:rPr>
          <w:rFonts w:ascii="Calibri" w:hAnsi="Calibri" w:cs="Tahoma"/>
          <w:sz w:val="18"/>
          <w:szCs w:val="18"/>
        </w:rPr>
      </w:pP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Changes of contact person for the co-ordinator require written confirmation signed by the new contact person, the legal representative and the former contact person of the co-ordinator.</w:t>
      </w:r>
    </w:p>
    <w:p w:rsidR="00572859" w:rsidRPr="0019773D" w:rsidRDefault="00572859" w:rsidP="00572859">
      <w:pPr>
        <w:pStyle w:val="NormalSCM"/>
        <w:spacing w:after="0"/>
        <w:rPr>
          <w:rFonts w:ascii="Calibri" w:hAnsi="Calibri" w:cs="Tahoma"/>
          <w:sz w:val="18"/>
          <w:szCs w:val="18"/>
        </w:rPr>
      </w:pPr>
    </w:p>
    <w:p w:rsidR="000B5904" w:rsidRPr="0019773D" w:rsidRDefault="000B5904" w:rsidP="00851436">
      <w:pPr>
        <w:pStyle w:val="Guide-Heading4"/>
      </w:pPr>
      <w:r w:rsidRPr="0019773D">
        <w:t>Ineligible costs</w:t>
      </w:r>
    </w:p>
    <w:p w:rsidR="000B5904" w:rsidRPr="0019773D" w:rsidRDefault="00B62B34" w:rsidP="000B5904">
      <w:pPr>
        <w:pStyle w:val="NormalSCM"/>
        <w:rPr>
          <w:rFonts w:ascii="Calibri" w:hAnsi="Calibri" w:cs="Tahoma"/>
          <w:sz w:val="18"/>
          <w:szCs w:val="18"/>
        </w:rPr>
      </w:pPr>
      <w:r w:rsidRPr="0019773D">
        <w:rPr>
          <w:rFonts w:ascii="Calibri" w:hAnsi="Calibri" w:cs="Tahoma"/>
          <w:sz w:val="18"/>
          <w:szCs w:val="18"/>
        </w:rPr>
        <w:t>In addition to the ineligible costs list under Part C, t</w:t>
      </w:r>
      <w:r w:rsidR="000B5904" w:rsidRPr="0019773D">
        <w:rPr>
          <w:rFonts w:ascii="Calibri" w:hAnsi="Calibri" w:cs="Tahoma"/>
          <w:sz w:val="18"/>
          <w:szCs w:val="18"/>
        </w:rPr>
        <w:t>he following costs shall not be considered eligible</w:t>
      </w:r>
      <w:r w:rsidRPr="0019773D">
        <w:rPr>
          <w:rFonts w:ascii="Calibri" w:hAnsi="Calibri" w:cs="Tahoma"/>
          <w:sz w:val="18"/>
          <w:szCs w:val="18"/>
        </w:rPr>
        <w:t xml:space="preserve"> for Capacity</w:t>
      </w:r>
      <w:r w:rsidR="00DC2B1E" w:rsidRPr="0019773D">
        <w:rPr>
          <w:rFonts w:ascii="Calibri" w:hAnsi="Calibri" w:cs="Tahoma"/>
          <w:sz w:val="18"/>
          <w:szCs w:val="18"/>
        </w:rPr>
        <w:t>-b</w:t>
      </w:r>
      <w:r w:rsidRPr="0019773D">
        <w:rPr>
          <w:rFonts w:ascii="Calibri" w:hAnsi="Calibri" w:cs="Tahoma"/>
          <w:sz w:val="18"/>
          <w:szCs w:val="18"/>
        </w:rPr>
        <w:t>uilding projects</w:t>
      </w:r>
      <w:r w:rsidR="000B5904" w:rsidRPr="0019773D">
        <w:rPr>
          <w:rFonts w:ascii="Calibri" w:hAnsi="Calibri" w:cs="Tahoma"/>
          <w:sz w:val="18"/>
          <w:szCs w:val="18"/>
        </w:rPr>
        <w:t>:</w:t>
      </w: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 xml:space="preserve">equipment such as: furniture, motor vehicles of any kind, equipment for research and development purposes, telephones, mobile phones, alarm systems and anti-theft </w:t>
      </w:r>
      <w:r w:rsidR="00B62B34" w:rsidRPr="0019773D">
        <w:rPr>
          <w:rFonts w:ascii="Calibri" w:hAnsi="Calibri" w:cs="Tahoma"/>
          <w:sz w:val="18"/>
          <w:szCs w:val="18"/>
        </w:rPr>
        <w:t>s</w:t>
      </w:r>
      <w:r w:rsidRPr="0019773D">
        <w:rPr>
          <w:rFonts w:ascii="Calibri" w:hAnsi="Calibri" w:cs="Tahoma"/>
          <w:sz w:val="18"/>
          <w:szCs w:val="18"/>
        </w:rPr>
        <w:t>ystems;</w:t>
      </w: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costs of premises (purchase, heating, maintenance, repairs etc.)</w:t>
      </w:r>
      <w:r w:rsidR="00C72E65" w:rsidRPr="0019773D">
        <w:rPr>
          <w:rFonts w:ascii="Calibri" w:hAnsi="Calibri" w:cs="Tahoma"/>
          <w:sz w:val="18"/>
          <w:szCs w:val="18"/>
        </w:rPr>
        <w:t>;</w:t>
      </w: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costs linked to the purchase of real estate;</w:t>
      </w:r>
    </w:p>
    <w:p w:rsidR="007F0872" w:rsidRPr="0019773D" w:rsidRDefault="007F0872"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depreciation costs.</w:t>
      </w:r>
    </w:p>
    <w:p w:rsidR="000B5904" w:rsidRPr="0019773D" w:rsidRDefault="000B5904" w:rsidP="000B5904">
      <w:pPr>
        <w:jc w:val="both"/>
        <w:rPr>
          <w:rFonts w:ascii="Calibri" w:hAnsi="Calibri"/>
          <w:b/>
          <w:sz w:val="18"/>
          <w:szCs w:val="18"/>
          <w:lang w:val="en-US"/>
        </w:rPr>
      </w:pPr>
    </w:p>
    <w:p w:rsidR="000B5904" w:rsidRPr="0019773D" w:rsidRDefault="000B5904" w:rsidP="00851436">
      <w:pPr>
        <w:pStyle w:val="Guide-Heading4"/>
      </w:pPr>
      <w:r w:rsidRPr="0019773D">
        <w:t>Compulsory external audit (audit certificate)</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An external audit report (audit type II) on the action's financial statement and underlying accounts must be sent with the Final </w:t>
      </w:r>
      <w:r w:rsidR="00B62B34" w:rsidRPr="0019773D">
        <w:rPr>
          <w:rFonts w:ascii="Calibri" w:hAnsi="Calibri"/>
          <w:sz w:val="18"/>
          <w:szCs w:val="18"/>
          <w:lang w:val="en-GB"/>
        </w:rPr>
        <w:t>R</w:t>
      </w:r>
      <w:r w:rsidRPr="0019773D">
        <w:rPr>
          <w:rFonts w:ascii="Calibri" w:hAnsi="Calibri"/>
          <w:sz w:val="18"/>
          <w:szCs w:val="18"/>
          <w:lang w:val="en-GB"/>
        </w:rPr>
        <w:t>eport and the required supporting documents.</w:t>
      </w:r>
    </w:p>
    <w:p w:rsidR="00B62B34" w:rsidRPr="0019773D" w:rsidRDefault="00B62B3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The purpose of the audit is to provide Executive Agency with a reasonable assurance that the costs as well as the receipts have been declared in the Final Financial Report in accordance with the relevant legal and financial provisions of the Grant Agreement.</w:t>
      </w:r>
    </w:p>
    <w:p w:rsidR="000B5904" w:rsidRPr="0019773D" w:rsidRDefault="000B5904"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Each beneficiary is free to choose a qualified external auditor, including its statutory external auditor, provided that the following cumulative requirements are met:</w:t>
      </w: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the external auditor must be independent from the beneficiary;</w:t>
      </w:r>
    </w:p>
    <w:p w:rsidR="000B5904" w:rsidRPr="0019773D" w:rsidRDefault="000B5904" w:rsidP="00982260">
      <w:pPr>
        <w:pStyle w:val="NormalSCM"/>
        <w:numPr>
          <w:ilvl w:val="0"/>
          <w:numId w:val="107"/>
        </w:numPr>
        <w:tabs>
          <w:tab w:val="clear" w:pos="360"/>
        </w:tabs>
        <w:spacing w:after="0"/>
        <w:ind w:left="720" w:hanging="360"/>
        <w:rPr>
          <w:rFonts w:ascii="Calibri" w:hAnsi="Calibri" w:cs="Tahoma"/>
          <w:sz w:val="18"/>
          <w:szCs w:val="18"/>
        </w:rPr>
      </w:pPr>
      <w:r w:rsidRPr="0019773D">
        <w:rPr>
          <w:rFonts w:ascii="Calibri" w:hAnsi="Calibri" w:cs="Tahoma"/>
          <w:sz w:val="18"/>
          <w:szCs w:val="18"/>
        </w:rPr>
        <w:t xml:space="preserve">the external auditor must be qualified to carry out statutory audits of accounting documents in accordance with national legislation implementing the Directive on statutory audits of annual accounts and consolidated accounts or any European Union legislation replacing this Directive. </w:t>
      </w:r>
    </w:p>
    <w:p w:rsidR="000B5904" w:rsidRPr="0019773D" w:rsidRDefault="000B5904" w:rsidP="000B5904">
      <w:pPr>
        <w:pStyle w:val="NormalSCM"/>
        <w:spacing w:after="0"/>
        <w:rPr>
          <w:rFonts w:ascii="Calibri" w:hAnsi="Calibri" w:cs="Tahoma"/>
          <w:sz w:val="18"/>
          <w:szCs w:val="18"/>
        </w:rPr>
      </w:pPr>
    </w:p>
    <w:p w:rsidR="000B5904" w:rsidRPr="0019773D" w:rsidRDefault="000B5904" w:rsidP="00572859">
      <w:pPr>
        <w:pStyle w:val="NormalSCM"/>
        <w:spacing w:after="0"/>
        <w:rPr>
          <w:rFonts w:ascii="Calibri" w:hAnsi="Calibri" w:cs="Tahoma"/>
          <w:sz w:val="18"/>
          <w:szCs w:val="18"/>
        </w:rPr>
      </w:pPr>
      <w:r w:rsidRPr="0019773D">
        <w:rPr>
          <w:rFonts w:ascii="Calibri" w:hAnsi="Calibri" w:cs="Tahoma"/>
          <w:sz w:val="18"/>
          <w:szCs w:val="18"/>
        </w:rPr>
        <w:t>A beneficiary established in a third country must comply with equivalent national r</w:t>
      </w:r>
      <w:r w:rsidR="00572859" w:rsidRPr="0019773D">
        <w:rPr>
          <w:rFonts w:ascii="Calibri" w:hAnsi="Calibri" w:cs="Tahoma"/>
          <w:sz w:val="18"/>
          <w:szCs w:val="18"/>
        </w:rPr>
        <w:t xml:space="preserve">egulations in the audit field. </w:t>
      </w:r>
    </w:p>
    <w:p w:rsidR="000B5904" w:rsidRPr="0019773D" w:rsidRDefault="000B5904" w:rsidP="00851436">
      <w:pPr>
        <w:pStyle w:val="Guide-Heading4"/>
      </w:pPr>
      <w:r w:rsidRPr="0019773D">
        <w:t>Supporting documents</w:t>
      </w: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When required, readable copies (not originals) of the support</w:t>
      </w:r>
      <w:r w:rsidR="00FB419A" w:rsidRPr="0019773D">
        <w:rPr>
          <w:rFonts w:ascii="Calibri" w:hAnsi="Calibri"/>
          <w:sz w:val="18"/>
          <w:szCs w:val="18"/>
          <w:lang w:val="en-GB"/>
        </w:rPr>
        <w:t>ing documents must be sent</w:t>
      </w:r>
      <w:r w:rsidRPr="0019773D">
        <w:rPr>
          <w:rFonts w:ascii="Calibri" w:hAnsi="Calibri"/>
          <w:sz w:val="18"/>
          <w:szCs w:val="18"/>
          <w:lang w:val="en-GB"/>
        </w:rPr>
        <w:t>. If there are doubts on any particular point, the Agency may request that all the supporting documents be forwarded.</w:t>
      </w:r>
    </w:p>
    <w:p w:rsidR="00572859" w:rsidRPr="0019773D" w:rsidRDefault="00572859"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Submitting the required supporting documents is an integral part of the agreement obligations and failure to submit one or more documents may lead to a request for reimbursement of the corresponding expenses.</w:t>
      </w:r>
    </w:p>
    <w:p w:rsidR="00572859" w:rsidRPr="0019773D" w:rsidRDefault="00572859" w:rsidP="000B5904">
      <w:pPr>
        <w:jc w:val="both"/>
        <w:rPr>
          <w:rFonts w:ascii="Calibri" w:hAnsi="Calibri"/>
          <w:sz w:val="18"/>
          <w:szCs w:val="18"/>
          <w:lang w:val="en-GB"/>
        </w:rPr>
      </w:pPr>
    </w:p>
    <w:p w:rsidR="000B5904" w:rsidRPr="0019773D" w:rsidRDefault="000B5904" w:rsidP="000B5904">
      <w:pPr>
        <w:jc w:val="both"/>
        <w:rPr>
          <w:rFonts w:ascii="Calibri" w:hAnsi="Calibri"/>
          <w:sz w:val="18"/>
          <w:szCs w:val="18"/>
          <w:lang w:val="en-GB"/>
        </w:rPr>
      </w:pPr>
      <w:r w:rsidRPr="0019773D">
        <w:rPr>
          <w:rFonts w:ascii="Calibri" w:hAnsi="Calibri"/>
          <w:sz w:val="18"/>
          <w:szCs w:val="18"/>
          <w:lang w:val="en-GB"/>
        </w:rPr>
        <w:t xml:space="preserve">Copies of subcontracts and invoices exceeding EUR 25 000 must be sent with the </w:t>
      </w:r>
      <w:r w:rsidR="00B62B34" w:rsidRPr="0019773D">
        <w:rPr>
          <w:rFonts w:ascii="Calibri" w:hAnsi="Calibri"/>
          <w:sz w:val="18"/>
          <w:szCs w:val="18"/>
          <w:lang w:val="en-GB"/>
        </w:rPr>
        <w:t>F</w:t>
      </w:r>
      <w:r w:rsidRPr="0019773D">
        <w:rPr>
          <w:rFonts w:ascii="Calibri" w:hAnsi="Calibri"/>
          <w:sz w:val="18"/>
          <w:szCs w:val="18"/>
          <w:lang w:val="en-GB"/>
        </w:rPr>
        <w:t xml:space="preserve">inal </w:t>
      </w:r>
      <w:r w:rsidR="00B62B34" w:rsidRPr="0019773D">
        <w:rPr>
          <w:rFonts w:ascii="Calibri" w:hAnsi="Calibri"/>
          <w:sz w:val="18"/>
          <w:szCs w:val="18"/>
          <w:lang w:val="en-GB"/>
        </w:rPr>
        <w:t>R</w:t>
      </w:r>
      <w:r w:rsidRPr="0019773D">
        <w:rPr>
          <w:rFonts w:ascii="Calibri" w:hAnsi="Calibri"/>
          <w:sz w:val="18"/>
          <w:szCs w:val="18"/>
          <w:lang w:val="en-GB"/>
        </w:rPr>
        <w:t xml:space="preserve">eport. </w:t>
      </w:r>
    </w:p>
    <w:p w:rsidR="00572859" w:rsidRPr="0019773D" w:rsidRDefault="00572859" w:rsidP="000B5904">
      <w:pPr>
        <w:jc w:val="both"/>
        <w:rPr>
          <w:rFonts w:ascii="Calibri" w:hAnsi="Calibri"/>
          <w:sz w:val="18"/>
          <w:szCs w:val="18"/>
          <w:lang w:val="en-GB"/>
        </w:rPr>
      </w:pPr>
    </w:p>
    <w:p w:rsidR="000B5904" w:rsidRDefault="000B5904" w:rsidP="00F6603F">
      <w:pPr>
        <w:jc w:val="both"/>
        <w:rPr>
          <w:rFonts w:ascii="Calibri" w:hAnsi="Calibri"/>
          <w:sz w:val="18"/>
          <w:szCs w:val="18"/>
          <w:lang w:val="en-GB"/>
        </w:rPr>
      </w:pPr>
      <w:r w:rsidRPr="0019773D">
        <w:rPr>
          <w:rFonts w:ascii="Calibri" w:hAnsi="Calibri"/>
          <w:sz w:val="18"/>
          <w:szCs w:val="18"/>
          <w:lang w:val="en-GB"/>
        </w:rPr>
        <w:t>Quotations from at least three suppliers must be obtained for all purchases of equipment and services in excess of EUR 25 000</w:t>
      </w:r>
      <w:r w:rsidR="00B62B34" w:rsidRPr="0019773D">
        <w:rPr>
          <w:rFonts w:ascii="Calibri" w:hAnsi="Calibri"/>
          <w:sz w:val="18"/>
          <w:szCs w:val="18"/>
          <w:lang w:val="en-GB"/>
        </w:rPr>
        <w:t>,</w:t>
      </w:r>
      <w:r w:rsidRPr="0019773D">
        <w:rPr>
          <w:rFonts w:ascii="Calibri" w:hAnsi="Calibri"/>
          <w:sz w:val="18"/>
          <w:szCs w:val="18"/>
          <w:lang w:val="en-GB"/>
        </w:rPr>
        <w:t xml:space="preserve"> irrespective of the budget heading. </w:t>
      </w:r>
    </w:p>
    <w:p w:rsidR="00DA31AC" w:rsidRPr="0019773D" w:rsidRDefault="00DA31AC" w:rsidP="0025763F">
      <w:pPr>
        <w:widowControl/>
        <w:suppressAutoHyphens w:val="0"/>
        <w:autoSpaceDN/>
        <w:spacing w:after="200" w:line="276" w:lineRule="auto"/>
        <w:textAlignment w:val="auto"/>
        <w:rPr>
          <w:rFonts w:ascii="Calibri" w:hAnsi="Calibri"/>
          <w:sz w:val="18"/>
          <w:szCs w:val="18"/>
          <w:lang w:val="en-GB"/>
        </w:rPr>
        <w:sectPr w:rsidR="00DA31AC" w:rsidRPr="0019773D" w:rsidSect="00CC4982">
          <w:headerReference w:type="first" r:id="rId342"/>
          <w:pgSz w:w="11907" w:h="16840" w:code="9"/>
          <w:pgMar w:top="57" w:right="1418" w:bottom="1134" w:left="1418" w:header="283" w:footer="289" w:gutter="0"/>
          <w:cols w:space="720"/>
          <w:docGrid w:linePitch="326"/>
        </w:sectPr>
      </w:pPr>
    </w:p>
    <w:p w:rsidR="00697867" w:rsidRPr="0019773D" w:rsidRDefault="00697867" w:rsidP="00851436">
      <w:pPr>
        <w:pStyle w:val="Guide-Heading1"/>
      </w:pPr>
      <w:bookmarkStart w:id="159" w:name="_Toc496600162"/>
      <w:r w:rsidRPr="0019773D">
        <w:t>Annex II – Dissemination and exploitation of results</w:t>
      </w:r>
      <w:bookmarkEnd w:id="159"/>
    </w:p>
    <w:p w:rsidR="00697867" w:rsidRPr="0019773D" w:rsidRDefault="00697867" w:rsidP="00BD1BB3">
      <w:pPr>
        <w:pStyle w:val="Caption"/>
        <w:rPr>
          <w:lang w:val="en-IE"/>
        </w:rPr>
      </w:pPr>
      <w:r w:rsidRPr="0019773D">
        <w:t>A practical guide for beneficiaries</w:t>
      </w:r>
    </w:p>
    <w:p w:rsidR="00697867" w:rsidRPr="0019773D" w:rsidRDefault="00697867" w:rsidP="00851436">
      <w:pPr>
        <w:pStyle w:val="Guide-Annexe-Heading2"/>
      </w:pPr>
      <w:bookmarkStart w:id="160" w:name="_Toc496600163"/>
      <w:r w:rsidRPr="0019773D">
        <w:t>Introduction</w:t>
      </w:r>
      <w:bookmarkEnd w:id="160"/>
      <w:r w:rsidRPr="0019773D">
        <w:t xml:space="preserve"> </w:t>
      </w:r>
    </w:p>
    <w:p w:rsidR="00FF4D25" w:rsidRPr="0019773D" w:rsidRDefault="00FF4D25" w:rsidP="009705D8">
      <w:pPr>
        <w:pStyle w:val="Guide-Normal"/>
      </w:pPr>
      <w:r w:rsidRPr="0019773D">
        <w:t>Activities serving the dissemination and exploitation of results are a way to showcase the work that has been done as part of the Erasmus+ project. Sharing results, lessons learned and outcomes and findings beyond the participating organisations will enable a wider community to benefit from a work that has received EU funding, as well as to promote the organisation’s efforts towards the objectives of Erasmus+, which attaches fundamental importance to the link between Programme and policies. Therefore each of the projects supported by the Programme is a step towards achieving the general objectives defined by the Programme to improve and modernise education, training and youth systems.</w:t>
      </w:r>
    </w:p>
    <w:p w:rsidR="00FF4D25" w:rsidRPr="0019773D" w:rsidRDefault="00FF4D25" w:rsidP="009705D8">
      <w:pPr>
        <w:pStyle w:val="Guide-Normal"/>
      </w:pPr>
    </w:p>
    <w:p w:rsidR="00FF4D25" w:rsidRPr="0019773D" w:rsidRDefault="00FF4D25" w:rsidP="009705D8">
      <w:pPr>
        <w:pStyle w:val="Guide-Normal"/>
      </w:pPr>
      <w:r w:rsidRPr="0019773D">
        <w:t>Dissemination activities will vary between projects, and it is important to consider what kinds of dissemination activities are fitted to each participating organisations. Partners in smaller projects should undertake dissemination and exploitation appropriate to the level of their activity. Dissemination activities for a mobility project will trigger different requirements than those for a partnership project. The extent of dissemination and exploitation activities will increase with the size and strategic importance of the project. When applying, applicants will be asked to explain their intentions/plans for dissemination and exploitation activities, and if successful, required to carry them out.</w:t>
      </w:r>
    </w:p>
    <w:p w:rsidR="00FF4D25" w:rsidRPr="0019773D" w:rsidRDefault="00FF4D25" w:rsidP="009705D8">
      <w:pPr>
        <w:pStyle w:val="Guide-Normal"/>
      </w:pPr>
    </w:p>
    <w:p w:rsidR="00FF4D25" w:rsidRPr="0019773D" w:rsidRDefault="00FF4D25" w:rsidP="009705D8">
      <w:pPr>
        <w:pStyle w:val="Guide-Normal"/>
      </w:pPr>
      <w:r w:rsidRPr="0019773D">
        <w:rPr>
          <w:b/>
        </w:rPr>
        <w:t>Section 1</w:t>
      </w:r>
      <w:r w:rsidRPr="0019773D">
        <w:t xml:space="preserve"> defines some key terms and explains what can be achieved with dissemination and exploitation of results and how these activities will contribute to the overall objectives of the project.</w:t>
      </w:r>
    </w:p>
    <w:p w:rsidR="00FF4D25" w:rsidRPr="0019773D" w:rsidRDefault="00FF4D25" w:rsidP="009705D8">
      <w:pPr>
        <w:pStyle w:val="Guide-Normal"/>
      </w:pPr>
    </w:p>
    <w:p w:rsidR="00FF4D25" w:rsidRPr="0019773D" w:rsidRDefault="00FF4D25" w:rsidP="009705D8">
      <w:pPr>
        <w:pStyle w:val="Guide-Normal"/>
      </w:pPr>
      <w:r w:rsidRPr="0019773D">
        <w:rPr>
          <w:b/>
        </w:rPr>
        <w:t>Section 2</w:t>
      </w:r>
      <w:r w:rsidRPr="0019773D">
        <w:t xml:space="preserve"> outlines the requirements for Erasmus+ beneficiaries in terms of dissemination and exploitation of results. </w:t>
      </w:r>
    </w:p>
    <w:p w:rsidR="00A92B1F" w:rsidRPr="0019773D" w:rsidRDefault="00A92B1F" w:rsidP="00697867">
      <w:pPr>
        <w:jc w:val="both"/>
        <w:rPr>
          <w:rFonts w:ascii="Calibri" w:hAnsi="Calibri"/>
          <w:sz w:val="18"/>
          <w:szCs w:val="18"/>
          <w:lang w:val="en-GB"/>
        </w:rPr>
        <w:sectPr w:rsidR="00A92B1F" w:rsidRPr="0019773D" w:rsidSect="00CC4982">
          <w:headerReference w:type="even" r:id="rId343"/>
          <w:headerReference w:type="default" r:id="rId344"/>
          <w:headerReference w:type="first" r:id="rId345"/>
          <w:footerReference w:type="first" r:id="rId346"/>
          <w:pgSz w:w="11907" w:h="16840" w:code="9"/>
          <w:pgMar w:top="57" w:right="1418" w:bottom="1134" w:left="1418" w:header="283" w:footer="283" w:gutter="0"/>
          <w:cols w:space="720"/>
          <w:docGrid w:linePitch="326"/>
        </w:sectPr>
      </w:pPr>
    </w:p>
    <w:p w:rsidR="00FF4D25" w:rsidRPr="0019773D" w:rsidRDefault="00FF4D25" w:rsidP="00697867">
      <w:pPr>
        <w:jc w:val="both"/>
        <w:rPr>
          <w:rFonts w:ascii="Calibri" w:hAnsi="Calibri"/>
          <w:sz w:val="18"/>
          <w:szCs w:val="18"/>
          <w:lang w:val="en-GB"/>
        </w:rPr>
      </w:pPr>
    </w:p>
    <w:p w:rsidR="00697867" w:rsidRPr="0019773D" w:rsidRDefault="00697867" w:rsidP="00982260">
      <w:pPr>
        <w:pStyle w:val="Guide-AnnexeHeading3"/>
        <w:numPr>
          <w:ilvl w:val="0"/>
          <w:numId w:val="142"/>
        </w:numPr>
        <w:rPr>
          <w:rStyle w:val="Guide-AnnexeHeading3Char"/>
          <w:b/>
        </w:rPr>
      </w:pPr>
      <w:r w:rsidRPr="0019773D">
        <w:br w:type="page"/>
      </w:r>
      <w:r w:rsidRPr="0019773D">
        <w:rPr>
          <w:rStyle w:val="Guide-AnnexeHeading3Char"/>
          <w:b/>
        </w:rPr>
        <w:t>Dissemination and exploitation of project results: what, why, who, when</w:t>
      </w:r>
      <w:r w:rsidR="00FF4D25" w:rsidRPr="0019773D">
        <w:rPr>
          <w:rStyle w:val="Guide-AnnexeHeading3Char"/>
          <w:b/>
        </w:rPr>
        <w:t xml:space="preserve">, where </w:t>
      </w:r>
      <w:r w:rsidRPr="0019773D">
        <w:rPr>
          <w:rStyle w:val="Guide-AnnexeHeading3Char"/>
          <w:b/>
        </w:rPr>
        <w:t>and how</w:t>
      </w:r>
    </w:p>
    <w:p w:rsidR="00697867" w:rsidRPr="0019773D" w:rsidRDefault="00697867" w:rsidP="00851436">
      <w:pPr>
        <w:pStyle w:val="Guide-Heading4"/>
      </w:pPr>
      <w:r w:rsidRPr="0019773D">
        <w:t>What do dissemination and exploitation mean?</w:t>
      </w:r>
    </w:p>
    <w:p w:rsidR="00FF4D25" w:rsidRPr="0019773D" w:rsidRDefault="00FF4D25" w:rsidP="009705D8">
      <w:pPr>
        <w:pStyle w:val="Guide-Normal"/>
      </w:pPr>
      <w:r w:rsidRPr="0019773D">
        <w:rPr>
          <w:b/>
        </w:rPr>
        <w:t>Dissemination</w:t>
      </w:r>
      <w:r w:rsidRPr="0019773D">
        <w:t xml:space="preserve"> </w:t>
      </w:r>
      <w:r w:rsidR="00880441" w:rsidRPr="0019773D">
        <w:t>is a planned process of providing information on the results of programmes and initiatives to key actors. It occurs as and when the result of programmes and initiatives become available</w:t>
      </w:r>
      <w:r w:rsidRPr="0019773D">
        <w:t>. In terms of the Erasmus+ Programme this involves spreading the word about the project successes and outcomes as far as possible. Making others aware of the project will impact on other organisations in the future and will contribute to raising the profile of the organisation carrying out the project. To effectively disseminate results, an appropriate process at the beginning of the project needs to be designed. This should cover why, what, how, when, to whom and where disseminating results will take place, both during and after the funding period.</w:t>
      </w:r>
    </w:p>
    <w:p w:rsidR="00FF4D25" w:rsidRPr="0019773D" w:rsidRDefault="00FF4D25" w:rsidP="009705D8">
      <w:pPr>
        <w:pStyle w:val="Guide-Normal"/>
      </w:pPr>
    </w:p>
    <w:p w:rsidR="00FF4D25" w:rsidRPr="00DF29DC" w:rsidRDefault="001E4A7E" w:rsidP="00DF29DC">
      <w:pPr>
        <w:rPr>
          <w:rFonts w:ascii="Calibri" w:eastAsia="Times New Roman" w:hAnsi="Calibri"/>
          <w:sz w:val="18"/>
          <w:szCs w:val="18"/>
          <w:shd w:val="clear" w:color="auto" w:fill="FFFFFF"/>
          <w:lang w:val="en-GB" w:eastAsia="en-GB"/>
        </w:rPr>
      </w:pPr>
      <w:r w:rsidRPr="00DF29DC">
        <w:rPr>
          <w:rFonts w:ascii="Calibri" w:eastAsia="Times New Roman" w:hAnsi="Calibri"/>
          <w:b/>
          <w:sz w:val="18"/>
          <w:szCs w:val="18"/>
          <w:shd w:val="clear" w:color="auto" w:fill="FFFFFF"/>
          <w:lang w:val="en-GB" w:eastAsia="en-GB"/>
        </w:rPr>
        <w:t>Exploitation</w:t>
      </w:r>
      <w:r>
        <w:rPr>
          <w:rFonts w:ascii="Calibri" w:eastAsia="Times New Roman" w:hAnsi="Calibri"/>
          <w:sz w:val="18"/>
          <w:szCs w:val="18"/>
          <w:shd w:val="clear" w:color="auto" w:fill="FFFFFF"/>
          <w:lang w:val="en-GB" w:eastAsia="en-GB"/>
        </w:rPr>
        <w:t xml:space="preserve"> </w:t>
      </w:r>
      <w:r w:rsidRPr="00DF29DC">
        <w:rPr>
          <w:rFonts w:ascii="Calibri" w:eastAsia="Times New Roman" w:hAnsi="Calibri"/>
          <w:sz w:val="18"/>
          <w:szCs w:val="18"/>
          <w:shd w:val="clear" w:color="auto" w:fill="FFFFFF"/>
          <w:lang w:val="en-GB" w:eastAsia="en-GB"/>
        </w:rPr>
        <w:t xml:space="preserve">is (a) a planned process of transferring the successful results of the programmes and initiatives to appropriate decision-makers in regulated local, regional, national or European systems, on the one hand, and (b) a planned process of convincing individual end-users to adopt and/or apply the results of programmes and initiatives, on the other hand. </w:t>
      </w:r>
      <w:r w:rsidR="00FF4D25" w:rsidRPr="00DF29DC">
        <w:rPr>
          <w:rFonts w:ascii="Calibri" w:eastAsia="Times New Roman" w:hAnsi="Calibri"/>
          <w:sz w:val="18"/>
          <w:szCs w:val="18"/>
          <w:shd w:val="clear" w:color="auto" w:fill="FFFFFF"/>
          <w:lang w:val="en-GB" w:eastAsia="en-GB"/>
        </w:rPr>
        <w:t xml:space="preserve">For Erasmus+ this means maximising the potential of the funded activities, so that the results are used beyond the lifetime of the project. It should be noted that the project is being carried out as part of an international programme working towards lifelong learning and supporting European policies in the field of education, training, youth and sport. Results should be developed in such a way that they can be tailored to the needs of others; transferred to new areas; sustained after the funding period has finished; or used to influence future policy and practice. </w:t>
      </w:r>
    </w:p>
    <w:p w:rsidR="001E4A7E" w:rsidRDefault="001E4A7E" w:rsidP="001E4A7E">
      <w:pPr>
        <w:pStyle w:val="Guide-Normal"/>
        <w:rPr>
          <w:rFonts w:eastAsia="Calibri"/>
        </w:rPr>
      </w:pPr>
    </w:p>
    <w:p w:rsidR="001E4A7E" w:rsidRPr="0019773D" w:rsidRDefault="001E4A7E" w:rsidP="001E4A7E">
      <w:pPr>
        <w:pStyle w:val="Guide-Normal"/>
      </w:pPr>
      <w:r>
        <w:rPr>
          <w:rFonts w:eastAsia="Calibri"/>
        </w:rPr>
        <w:t>Dissemination and exploitation are therefore distinct but closely related to one another.</w:t>
      </w:r>
    </w:p>
    <w:p w:rsidR="00697867" w:rsidRPr="0019773D" w:rsidRDefault="00697867" w:rsidP="00851436">
      <w:pPr>
        <w:pStyle w:val="Guide-Heading4"/>
      </w:pPr>
      <w:r w:rsidRPr="0019773D">
        <w:t xml:space="preserve">What </w:t>
      </w:r>
      <w:r w:rsidR="00FF4D25" w:rsidRPr="0019773D">
        <w:t xml:space="preserve">is intended by </w:t>
      </w:r>
      <w:r w:rsidRPr="0019773D">
        <w:t xml:space="preserve">"results of </w:t>
      </w:r>
      <w:r w:rsidR="00FF4D25" w:rsidRPr="0019773D">
        <w:t xml:space="preserve">the </w:t>
      </w:r>
      <w:r w:rsidRPr="0019773D">
        <w:t>activity"?</w:t>
      </w:r>
    </w:p>
    <w:p w:rsidR="001E4A7E" w:rsidRPr="00DF29DC" w:rsidRDefault="00FF4D25" w:rsidP="00DF29DC">
      <w:pPr>
        <w:pStyle w:val="Guide-Normal"/>
      </w:pPr>
      <w:r w:rsidRPr="00DF29DC">
        <w:t xml:space="preserve">Results </w:t>
      </w:r>
      <w:r w:rsidRPr="0019773D">
        <w:t xml:space="preserve">are </w:t>
      </w:r>
      <w:r w:rsidR="00266799">
        <w:t xml:space="preserve">achievements of </w:t>
      </w:r>
      <w:r w:rsidR="00BD5B79" w:rsidRPr="0019773D">
        <w:t xml:space="preserve">the </w:t>
      </w:r>
      <w:r w:rsidRPr="0019773D">
        <w:t xml:space="preserve">European activity or project </w:t>
      </w:r>
      <w:r w:rsidR="00266799">
        <w:t xml:space="preserve">that received EU </w:t>
      </w:r>
      <w:r w:rsidRPr="0019773D">
        <w:t>fund</w:t>
      </w:r>
      <w:r w:rsidR="00266799">
        <w:t>ing</w:t>
      </w:r>
      <w:r w:rsidRPr="0019773D">
        <w:t xml:space="preserve">. The type of result will vary depending on the type of project. </w:t>
      </w:r>
      <w:r w:rsidR="001E4A7E" w:rsidRPr="00DF29DC">
        <w:t xml:space="preserve">Results </w:t>
      </w:r>
      <w:r w:rsidR="00266799" w:rsidRPr="00A42D84">
        <w:t>can be classified as</w:t>
      </w:r>
      <w:r w:rsidR="001E4A7E" w:rsidRPr="00A42D84">
        <w:t xml:space="preserve"> ei</w:t>
      </w:r>
      <w:r w:rsidR="001E4A7E" w:rsidRPr="00DF29DC">
        <w:t>ther (a) outputs or (b) outcomes:</w:t>
      </w:r>
    </w:p>
    <w:p w:rsidR="001E4A7E" w:rsidRPr="00DF29DC" w:rsidRDefault="001E4A7E" w:rsidP="001E4A7E">
      <w:pPr>
        <w:autoSpaceDE w:val="0"/>
        <w:adjustRightInd w:val="0"/>
        <w:jc w:val="both"/>
        <w:rPr>
          <w:rFonts w:ascii="Calibri" w:eastAsia="Times New Roman" w:hAnsi="Calibri"/>
          <w:sz w:val="18"/>
          <w:szCs w:val="18"/>
          <w:shd w:val="clear" w:color="auto" w:fill="FFFFFF"/>
          <w:lang w:val="en-GB" w:eastAsia="en-GB"/>
        </w:rPr>
      </w:pPr>
    </w:p>
    <w:p w:rsidR="001E4A7E" w:rsidRPr="00DF29DC" w:rsidRDefault="001E4A7E" w:rsidP="001E4A7E">
      <w:pPr>
        <w:autoSpaceDE w:val="0"/>
        <w:adjustRightInd w:val="0"/>
        <w:ind w:firstLine="720"/>
        <w:jc w:val="both"/>
        <w:rPr>
          <w:rFonts w:ascii="Calibri" w:eastAsia="Times New Roman" w:hAnsi="Calibri"/>
          <w:sz w:val="18"/>
          <w:szCs w:val="18"/>
          <w:shd w:val="clear" w:color="auto" w:fill="FFFFFF"/>
          <w:lang w:val="en-GB" w:eastAsia="en-GB"/>
        </w:rPr>
      </w:pPr>
      <w:r w:rsidRPr="00DF29DC">
        <w:rPr>
          <w:rFonts w:ascii="Calibri" w:eastAsia="Times New Roman" w:hAnsi="Calibri"/>
          <w:sz w:val="18"/>
          <w:szCs w:val="18"/>
          <w:shd w:val="clear" w:color="auto" w:fill="FFFFFF"/>
          <w:lang w:val="en-GB" w:eastAsia="en-GB"/>
        </w:rPr>
        <w:t>a) Output: a tangible product which is produced by a given project and which may be quantified;</w:t>
      </w:r>
      <w:r w:rsidR="00266799" w:rsidRPr="00DF29DC">
        <w:rPr>
          <w:rFonts w:ascii="Calibri" w:eastAsia="Times New Roman" w:hAnsi="Calibri"/>
          <w:sz w:val="18"/>
          <w:szCs w:val="18"/>
          <w:shd w:val="clear" w:color="auto" w:fill="FFFFFF"/>
          <w:lang w:val="en-GB" w:eastAsia="en-GB"/>
        </w:rPr>
        <w:t xml:space="preserve"> outputs can be accessible products like curricula, studies, reports, materials, events, or websites;</w:t>
      </w:r>
    </w:p>
    <w:p w:rsidR="001E4A7E" w:rsidRPr="00DF29DC" w:rsidRDefault="001E4A7E" w:rsidP="001E4A7E">
      <w:pPr>
        <w:autoSpaceDE w:val="0"/>
        <w:adjustRightInd w:val="0"/>
        <w:jc w:val="both"/>
        <w:rPr>
          <w:rFonts w:ascii="Calibri" w:eastAsia="Times New Roman" w:hAnsi="Calibri"/>
          <w:sz w:val="18"/>
          <w:szCs w:val="18"/>
          <w:shd w:val="clear" w:color="auto" w:fill="FFFFFF"/>
          <w:lang w:val="en-GB" w:eastAsia="en-GB"/>
        </w:rPr>
      </w:pPr>
    </w:p>
    <w:p w:rsidR="001E4A7E" w:rsidRPr="00DF29DC" w:rsidRDefault="001E4A7E" w:rsidP="001E4A7E">
      <w:pPr>
        <w:autoSpaceDE w:val="0"/>
        <w:adjustRightInd w:val="0"/>
        <w:ind w:firstLine="720"/>
        <w:jc w:val="both"/>
        <w:rPr>
          <w:rFonts w:ascii="Calibri" w:eastAsia="Times New Roman" w:hAnsi="Calibri"/>
          <w:sz w:val="18"/>
          <w:szCs w:val="18"/>
          <w:shd w:val="clear" w:color="auto" w:fill="FFFFFF"/>
          <w:lang w:val="en-GB" w:eastAsia="en-GB"/>
        </w:rPr>
      </w:pPr>
      <w:r w:rsidRPr="00DF29DC">
        <w:rPr>
          <w:rFonts w:ascii="Calibri" w:eastAsia="Times New Roman" w:hAnsi="Calibri"/>
          <w:sz w:val="18"/>
          <w:szCs w:val="18"/>
          <w:shd w:val="clear" w:color="auto" w:fill="FFFFFF"/>
          <w:lang w:val="en-GB" w:eastAsia="en-GB"/>
        </w:rPr>
        <w:t>b) Outcome: an intangible added value achieved through the achievement of the project objectives and targets. Ordinarily, such added value defies quantification, whether it covers concrete events and actions such as training, training platforms, content or methodology, or more abstract consequences such as increased awareness, increased skills or improved abilities.</w:t>
      </w:r>
      <w:r w:rsidR="00266799" w:rsidRPr="00DF29DC">
        <w:rPr>
          <w:rFonts w:ascii="Calibri" w:eastAsia="Times New Roman" w:hAnsi="Calibri"/>
          <w:sz w:val="18"/>
          <w:szCs w:val="18"/>
          <w:shd w:val="clear" w:color="auto" w:fill="FFFFFF"/>
          <w:lang w:val="en-GB" w:eastAsia="en-GB"/>
        </w:rPr>
        <w:t xml:space="preserve"> knowledge and experience gained by participants, partners or other stakeholders involved in the project.</w:t>
      </w:r>
    </w:p>
    <w:p w:rsidR="001E4A7E" w:rsidRPr="0019773D" w:rsidRDefault="001E4A7E" w:rsidP="009705D8">
      <w:pPr>
        <w:pStyle w:val="Guide-Normal"/>
        <w:rPr>
          <w:b/>
        </w:rPr>
      </w:pPr>
    </w:p>
    <w:p w:rsidR="00697867" w:rsidRPr="0019773D" w:rsidRDefault="00697867" w:rsidP="00851436">
      <w:pPr>
        <w:pStyle w:val="Guide-Heading4"/>
      </w:pPr>
      <w:r w:rsidRPr="0019773D">
        <w:t>What do impact and sustainability mean?</w:t>
      </w:r>
    </w:p>
    <w:p w:rsidR="009E2F72" w:rsidRPr="0019773D" w:rsidRDefault="009E2F72" w:rsidP="009705D8">
      <w:pPr>
        <w:pStyle w:val="Guide-Normal"/>
      </w:pPr>
      <w:r w:rsidRPr="0019773D">
        <w:rPr>
          <w:b/>
        </w:rPr>
        <w:t>Impact</w:t>
      </w:r>
      <w:r w:rsidRPr="0019773D">
        <w:t xml:space="preserve"> is the effect that the activity carried out and its results have on people, practices, organisations and systems. Dissemination and exploitation of results plans can help to maximize the effect of the activities being developed so that they will impact on the immediate participants and partners for years to come. Benefits to other stakeholders should also be considered in order to make a bigger difference and get the most from the project. </w:t>
      </w:r>
    </w:p>
    <w:p w:rsidR="009E2F72" w:rsidRPr="0019773D" w:rsidRDefault="009E2F72" w:rsidP="009705D8">
      <w:pPr>
        <w:pStyle w:val="Guide-Normal"/>
      </w:pPr>
    </w:p>
    <w:p w:rsidR="009E2F72" w:rsidRPr="0019773D" w:rsidRDefault="009E2F72" w:rsidP="009705D8">
      <w:pPr>
        <w:pStyle w:val="Guide-Normal"/>
      </w:pPr>
      <w:r w:rsidRPr="0019773D">
        <w:rPr>
          <w:b/>
        </w:rPr>
        <w:t>Sustainability</w:t>
      </w:r>
      <w:r w:rsidRPr="0019773D">
        <w:t xml:space="preserve"> is the capacity of the project to continue and use its results beyond the end of the funding period. The project results can then be used and exploited in the longer-term, perhaps via commercialisation, accreditation or mainstreaming. Not all parts of the project or results may be sustainable and it is important to view dissemination and exploitation as a progression that extends beyond the duration of the project, and into the future. </w:t>
      </w:r>
    </w:p>
    <w:p w:rsidR="00697867" w:rsidRPr="0019773D" w:rsidRDefault="00697867" w:rsidP="00851436">
      <w:pPr>
        <w:pStyle w:val="Guide-Heading4"/>
      </w:pPr>
      <w:r w:rsidRPr="0019773D">
        <w:t>What are the aims and objectives of dissemination and exploitation?</w:t>
      </w:r>
    </w:p>
    <w:p w:rsidR="009E2F72" w:rsidRPr="0019773D" w:rsidRDefault="009E2F72" w:rsidP="009705D8">
      <w:pPr>
        <w:pStyle w:val="Guide-Normal"/>
      </w:pPr>
      <w:r w:rsidRPr="0019773D">
        <w:t>The first goal of dissemination and exploitation is to spread projects</w:t>
      </w:r>
      <w:r w:rsidR="00112FB9">
        <w:t>'</w:t>
      </w:r>
      <w:r w:rsidRPr="0019773D">
        <w:t xml:space="preserve"> results. The second goal is to contribute to the implementation and shaping of national and European policies and systems. Beneficiaries should develop their own way of achieving this </w:t>
      </w:r>
      <w:r w:rsidR="00266799">
        <w:t>goal</w:t>
      </w:r>
      <w:r w:rsidRPr="0019773D">
        <w:t xml:space="preserve">. </w:t>
      </w:r>
      <w:r w:rsidR="006A7AED">
        <w:t>D</w:t>
      </w:r>
      <w:r w:rsidR="006A7AED" w:rsidRPr="0019773D">
        <w:t>evelop</w:t>
      </w:r>
      <w:r w:rsidR="006A7AED">
        <w:t>ing</w:t>
      </w:r>
      <w:r w:rsidRPr="0019773D">
        <w:t xml:space="preserve"> ideas for dissemination and exploitation is important for every project funded by the Erasmus+ Programme. However, the type and intensity of dissemination and exploitation activities should be proportional and tailored to particular needs and type of project developed. This includes whether the project is process-oriented or aimed </w:t>
      </w:r>
      <w:r w:rsidR="00112FB9">
        <w:t>a</w:t>
      </w:r>
      <w:r w:rsidRPr="0019773D">
        <w:t>t produc</w:t>
      </w:r>
      <w:r w:rsidR="00112FB9">
        <w:t>ing</w:t>
      </w:r>
      <w:r w:rsidRPr="0019773D">
        <w:t xml:space="preserve"> tangible deliverables; if it is stand alone or part of a larger initiative; whether </w:t>
      </w:r>
      <w:r w:rsidR="00112FB9">
        <w:t xml:space="preserve">it </w:t>
      </w:r>
      <w:r w:rsidRPr="0019773D">
        <w:t xml:space="preserve">is developed by large or small-scale participating organisations, etc. Participating organisations should discuss the aims and objectives of the activities/plan and decide </w:t>
      </w:r>
      <w:r w:rsidR="00A86557" w:rsidRPr="0019773D">
        <w:t xml:space="preserve">on </w:t>
      </w:r>
      <w:r w:rsidRPr="0019773D">
        <w:t>the best activities and approaches as well as share the tasks among partners taking into account the particular specifics of the project.</w:t>
      </w:r>
    </w:p>
    <w:p w:rsidR="009E2F72" w:rsidRPr="0019773D" w:rsidRDefault="009E2F72" w:rsidP="009705D8">
      <w:pPr>
        <w:pStyle w:val="Guide-Normal"/>
      </w:pPr>
    </w:p>
    <w:p w:rsidR="008F2A3D" w:rsidRPr="0019773D" w:rsidRDefault="009E2F72" w:rsidP="009705D8">
      <w:pPr>
        <w:pStyle w:val="Guide-Normal"/>
      </w:pPr>
      <w:r w:rsidRPr="0019773D">
        <w:t>For structured cooperation projects such as Strategic Partnerships, Knowledge Alliances</w:t>
      </w:r>
      <w:r w:rsidR="009645B9">
        <w:t xml:space="preserve">, </w:t>
      </w:r>
      <w:r w:rsidRPr="0019773D">
        <w:t>Sport, Collaborative Partnerships and Capacity</w:t>
      </w:r>
      <w:r w:rsidR="00DC2B1E" w:rsidRPr="0019773D">
        <w:t>-b</w:t>
      </w:r>
      <w:r w:rsidRPr="0019773D">
        <w:t xml:space="preserve">uilding projects, a good quality dissemination and exploitation plan should include measurable and realistic objectives, a </w:t>
      </w:r>
      <w:r w:rsidR="00112FB9">
        <w:t xml:space="preserve">detailed </w:t>
      </w:r>
      <w:r w:rsidRPr="0019773D">
        <w:t xml:space="preserve">timetable and provide a resource planning for the activities to be undertaken. Involving target groups in activities will also help to maximise the use of the project’s results. It is important to </w:t>
      </w:r>
      <w:r w:rsidR="00266799">
        <w:t>s</w:t>
      </w:r>
      <w:r w:rsidRPr="0019773D">
        <w:t xml:space="preserve">et the strategy right </w:t>
      </w:r>
      <w:r w:rsidR="00266799">
        <w:t xml:space="preserve">from the beginning </w:t>
      </w:r>
      <w:r w:rsidRPr="0019773D">
        <w:t xml:space="preserve">as this is the main way that will </w:t>
      </w:r>
      <w:r w:rsidR="00266799">
        <w:t>foster</w:t>
      </w:r>
      <w:r w:rsidR="00266799" w:rsidRPr="0019773D">
        <w:t xml:space="preserve"> </w:t>
      </w:r>
      <w:r w:rsidRPr="0019773D">
        <w:t>communicati</w:t>
      </w:r>
      <w:r w:rsidR="00266799">
        <w:t>o</w:t>
      </w:r>
      <w:r w:rsidRPr="0019773D">
        <w:t>n with the target audiences. Such a requirement is not foreseen for mobility projects. However, project organisers are invited to communicate the learning outcomes reached by participants in such activities. They should also encourage participants to share with others what they have gained from taking part in the mobility activity.</w:t>
      </w:r>
      <w:r w:rsidR="008F2A3D" w:rsidRPr="0019773D">
        <w:t xml:space="preserve"> </w:t>
      </w:r>
      <w:r w:rsidR="00266799">
        <w:t xml:space="preserve">Finally, the dissemination part of the Programme is also </w:t>
      </w:r>
      <w:r w:rsidR="00F969F7">
        <w:t>supposed</w:t>
      </w:r>
      <w:r w:rsidR="00266799">
        <w:t xml:space="preserve"> </w:t>
      </w:r>
      <w:r w:rsidR="008F2A3D" w:rsidRPr="0019773D">
        <w:t xml:space="preserve">to raise the quality of the Programme by stimulating innovative projects and sharing </w:t>
      </w:r>
      <w:r w:rsidR="002A019B" w:rsidRPr="0019773D">
        <w:t xml:space="preserve">good </w:t>
      </w:r>
      <w:r w:rsidR="008F2A3D" w:rsidRPr="0019773D">
        <w:t xml:space="preserve">practices. </w:t>
      </w:r>
    </w:p>
    <w:p w:rsidR="00C673F2" w:rsidRPr="0019773D" w:rsidRDefault="00C673F2" w:rsidP="009705D8">
      <w:pPr>
        <w:pStyle w:val="Guide-Normal"/>
      </w:pPr>
    </w:p>
    <w:p w:rsidR="009E2F72" w:rsidRPr="0019773D" w:rsidRDefault="009E2F72" w:rsidP="009705D8">
      <w:pPr>
        <w:pStyle w:val="Guide-Normal"/>
      </w:pPr>
      <w:r w:rsidRPr="0019773D">
        <w:t>Communication is a broader concept. It includes information and promotion activities to raise awareness and enhance the visibility of the project’s activities in addition to the dissemination and exploitation of the project results. However, very often it is difficult to make a clear distinction between these areas. For this reason</w:t>
      </w:r>
      <w:r w:rsidR="00F33BBF">
        <w:t>,</w:t>
      </w:r>
      <w:r w:rsidRPr="0019773D">
        <w:t xml:space="preserve"> plan</w:t>
      </w:r>
      <w:r w:rsidR="00F33BBF">
        <w:t>ning</w:t>
      </w:r>
      <w:r w:rsidRPr="0019773D">
        <w:t xml:space="preserve"> an overall strategy framework covering both fields </w:t>
      </w:r>
      <w:r w:rsidR="00F33BBF" w:rsidRPr="0019773D">
        <w:t xml:space="preserve">can be </w:t>
      </w:r>
      <w:r w:rsidR="00F33BBF">
        <w:t xml:space="preserve">a </w:t>
      </w:r>
      <w:r w:rsidR="00F33BBF" w:rsidRPr="0019773D">
        <w:t xml:space="preserve">more efficient </w:t>
      </w:r>
      <w:r w:rsidR="00F33BBF">
        <w:t>way</w:t>
      </w:r>
      <w:r w:rsidRPr="0019773D">
        <w:t xml:space="preserve"> to make the most of the available resources. Dissemination and exploitation of results should form a crucial part of any communication activities taking place during the project’s lifetime.</w:t>
      </w:r>
    </w:p>
    <w:p w:rsidR="00697867" w:rsidRPr="0019773D" w:rsidRDefault="00697867" w:rsidP="00851436">
      <w:pPr>
        <w:pStyle w:val="Guide-Heading4"/>
      </w:pPr>
      <w:r w:rsidRPr="0019773D">
        <w:t>Why is it important to share project results? What are the wider benefits?</w:t>
      </w:r>
    </w:p>
    <w:p w:rsidR="009E2F72" w:rsidRPr="0019773D" w:rsidRDefault="009E2F72" w:rsidP="009705D8">
      <w:pPr>
        <w:pStyle w:val="Guide-Normal"/>
      </w:pPr>
      <w:r w:rsidRPr="0019773D">
        <w:t xml:space="preserve">Taking the time to develop a comprehensive dissemination and exploitation plan will be advantageous for both the beneficiary and its partners. As well as raising the profile of the organisation, dissemination and exploitation activities can often create new opportunities to extend the project and its results or develop new partnerships for the future. Successful dissemination and exploitation may also lead to external recognition of the work carried out adding further credit to it. Sharing the results will enable others to benefit from the activities and experiences of the Erasmus+ Programme. Project results can serve as examples and inspire others by showing what is possible to achieve under the </w:t>
      </w:r>
      <w:r w:rsidR="002B0203" w:rsidRPr="0019773D">
        <w:t>P</w:t>
      </w:r>
      <w:r w:rsidRPr="0019773D">
        <w:t>rogramme.</w:t>
      </w:r>
    </w:p>
    <w:p w:rsidR="009E2F72" w:rsidRPr="0019773D" w:rsidRDefault="009E2F72" w:rsidP="009705D8">
      <w:pPr>
        <w:pStyle w:val="Guide-Normal"/>
      </w:pPr>
    </w:p>
    <w:p w:rsidR="009E2F72" w:rsidRPr="0019773D" w:rsidRDefault="009E2F72" w:rsidP="009705D8">
      <w:pPr>
        <w:pStyle w:val="Guide-Normal"/>
      </w:pPr>
      <w:r w:rsidRPr="0019773D">
        <w:t>Dissemination and exploitation of project results can help to inform future policy and practice. Dissemination and exploitation of results activities carried out by beneficiaries will support the wider aim of improving the European Union’s systems. The impact of the Erasmus+ Programme is measured not only by the quality of project results but also by the extent to which these results are known and used outside the project partnership. By reaching out to as many potential users as possible through effective dissemination, this will help to achieve a return on investment.</w:t>
      </w:r>
    </w:p>
    <w:p w:rsidR="009E2F72" w:rsidRPr="0019773D" w:rsidRDefault="009E2F72" w:rsidP="009705D8">
      <w:pPr>
        <w:pStyle w:val="Guide-Normal"/>
      </w:pPr>
    </w:p>
    <w:p w:rsidR="00697867" w:rsidRPr="0019773D" w:rsidRDefault="009E2F72" w:rsidP="00572859">
      <w:pPr>
        <w:pStyle w:val="Guide-Normal"/>
      </w:pPr>
      <w:r w:rsidRPr="0019773D">
        <w:t xml:space="preserve">The dissemination and exploitation of project results also increases awareness of the opportunities offered by the </w:t>
      </w:r>
      <w:r w:rsidR="002B0203" w:rsidRPr="0019773D">
        <w:t>P</w:t>
      </w:r>
      <w:r w:rsidRPr="0019773D">
        <w:t>rogramme and highlights the European added value of activities supported by Erasmus+. This can contribute to a positive public perception and encourage wider participation in this new EU Programme. It is fundamental to consider the aims and objectives of the dissemination and exploitation plan. These should link to the project aims to ensure that the methods and approaches used are appropriate for the Erasmus+ project and its results, as well as for the identified target audiences. Dissemination and exploitation goals may be to:</w:t>
      </w:r>
    </w:p>
    <w:p w:rsidR="00697867" w:rsidRPr="0019773D" w:rsidRDefault="00697867" w:rsidP="009F41D6">
      <w:pPr>
        <w:pStyle w:val="Guide-Bulletsspace"/>
        <w:numPr>
          <w:ilvl w:val="0"/>
          <w:numId w:val="63"/>
        </w:numPr>
      </w:pPr>
      <w:r w:rsidRPr="0019773D">
        <w:t>raise awareness</w:t>
      </w:r>
      <w:r w:rsidR="00DA31AC" w:rsidRPr="0019773D">
        <w:t>;</w:t>
      </w:r>
    </w:p>
    <w:p w:rsidR="00697867" w:rsidRPr="0019773D" w:rsidRDefault="00697867" w:rsidP="009F41D6">
      <w:pPr>
        <w:pStyle w:val="Guide-Bulletsspace"/>
        <w:numPr>
          <w:ilvl w:val="0"/>
          <w:numId w:val="63"/>
        </w:numPr>
      </w:pPr>
      <w:r w:rsidRPr="0019773D">
        <w:t>extend the impact</w:t>
      </w:r>
      <w:r w:rsidR="00DA31AC" w:rsidRPr="0019773D">
        <w:t>;</w:t>
      </w:r>
    </w:p>
    <w:p w:rsidR="00697867" w:rsidRPr="0019773D" w:rsidRDefault="00697867" w:rsidP="009F41D6">
      <w:pPr>
        <w:pStyle w:val="Guide-Bulletsspace"/>
        <w:numPr>
          <w:ilvl w:val="0"/>
          <w:numId w:val="63"/>
        </w:numPr>
      </w:pPr>
      <w:r w:rsidRPr="0019773D">
        <w:t>engage stakeholders and target groups</w:t>
      </w:r>
      <w:r w:rsidR="00DA31AC" w:rsidRPr="0019773D">
        <w:t>;</w:t>
      </w:r>
    </w:p>
    <w:p w:rsidR="00697867" w:rsidRPr="0019773D" w:rsidRDefault="00697867" w:rsidP="009F41D6">
      <w:pPr>
        <w:pStyle w:val="Guide-Bulletsspace"/>
        <w:numPr>
          <w:ilvl w:val="0"/>
          <w:numId w:val="63"/>
        </w:numPr>
      </w:pPr>
      <w:r w:rsidRPr="0019773D">
        <w:t>share  solution</w:t>
      </w:r>
      <w:r w:rsidR="00C66824">
        <w:t>s</w:t>
      </w:r>
      <w:r w:rsidRPr="0019773D">
        <w:t xml:space="preserve"> and know how</w:t>
      </w:r>
      <w:r w:rsidR="00DA31AC" w:rsidRPr="0019773D">
        <w:t>;</w:t>
      </w:r>
    </w:p>
    <w:p w:rsidR="00697867" w:rsidRPr="0019773D" w:rsidRDefault="00697867" w:rsidP="009F41D6">
      <w:pPr>
        <w:pStyle w:val="Guide-Bulletsspace"/>
        <w:numPr>
          <w:ilvl w:val="0"/>
          <w:numId w:val="63"/>
        </w:numPr>
      </w:pPr>
      <w:r w:rsidRPr="0019773D">
        <w:t>influence policy and practice</w:t>
      </w:r>
      <w:r w:rsidR="00DA31AC" w:rsidRPr="0019773D">
        <w:t>;</w:t>
      </w:r>
    </w:p>
    <w:p w:rsidR="00697867" w:rsidRPr="0019773D" w:rsidRDefault="00697867" w:rsidP="009F41D6">
      <w:pPr>
        <w:pStyle w:val="Guide-Bulletsspace"/>
        <w:numPr>
          <w:ilvl w:val="0"/>
          <w:numId w:val="63"/>
        </w:numPr>
      </w:pPr>
      <w:r w:rsidRPr="0019773D">
        <w:t>develop new partnerships</w:t>
      </w:r>
      <w:r w:rsidR="00DA31AC" w:rsidRPr="0019773D">
        <w:t>.</w:t>
      </w:r>
    </w:p>
    <w:p w:rsidR="00572859" w:rsidRPr="0019773D" w:rsidRDefault="00572859" w:rsidP="00572859">
      <w:pPr>
        <w:pStyle w:val="Guide-Bulletsspace"/>
        <w:numPr>
          <w:ilvl w:val="0"/>
          <w:numId w:val="0"/>
        </w:numPr>
      </w:pPr>
    </w:p>
    <w:p w:rsidR="00697867" w:rsidRPr="0019773D" w:rsidRDefault="00697867" w:rsidP="00851436">
      <w:pPr>
        <w:pStyle w:val="Guide-Heading4"/>
      </w:pPr>
      <w:r w:rsidRPr="0019773D">
        <w:t xml:space="preserve">What can </w:t>
      </w:r>
      <w:r w:rsidR="00363FC3" w:rsidRPr="0019773D">
        <w:t xml:space="preserve">be </w:t>
      </w:r>
      <w:r w:rsidRPr="0019773D">
        <w:t>disseminate</w:t>
      </w:r>
      <w:r w:rsidR="00363FC3" w:rsidRPr="0019773D">
        <w:t>d</w:t>
      </w:r>
      <w:r w:rsidRPr="0019773D">
        <w:t xml:space="preserve"> and exploit</w:t>
      </w:r>
      <w:r w:rsidR="00363FC3" w:rsidRPr="0019773D">
        <w:t>ed</w:t>
      </w:r>
      <w:r w:rsidRPr="0019773D">
        <w:t>?</w:t>
      </w:r>
    </w:p>
    <w:p w:rsidR="006215B9" w:rsidRPr="0019773D" w:rsidRDefault="00697867" w:rsidP="009705D8">
      <w:pPr>
        <w:pStyle w:val="Guide-Normal"/>
      </w:pPr>
      <w:r w:rsidRPr="0019773D">
        <w:t xml:space="preserve">The next step is to identify </w:t>
      </w:r>
      <w:r w:rsidRPr="0019773D">
        <w:rPr>
          <w:b/>
        </w:rPr>
        <w:t>what</w:t>
      </w:r>
      <w:r w:rsidRPr="0019773D">
        <w:t xml:space="preserve"> to disseminate and exploit. </w:t>
      </w:r>
      <w:r w:rsidR="006215B9" w:rsidRPr="0019773D">
        <w:t xml:space="preserve">The results of the project may be of diverse nature and consist of both concrete (tangible) results as well as of skills and personal experiences that both project organisers and participants to the activities have acquired (intangible results). </w:t>
      </w:r>
    </w:p>
    <w:p w:rsidR="00242069" w:rsidRPr="0019773D" w:rsidRDefault="00242069" w:rsidP="00697867">
      <w:pPr>
        <w:jc w:val="both"/>
        <w:rPr>
          <w:rFonts w:ascii="Calibri" w:hAnsi="Calibri"/>
          <w:b/>
          <w:sz w:val="18"/>
          <w:szCs w:val="18"/>
          <w:lang w:val="en-GB"/>
        </w:rPr>
      </w:pPr>
    </w:p>
    <w:p w:rsidR="00697867" w:rsidRPr="0019773D" w:rsidRDefault="00697867" w:rsidP="00697867">
      <w:pPr>
        <w:jc w:val="both"/>
        <w:rPr>
          <w:rFonts w:ascii="Calibri" w:hAnsi="Calibri"/>
          <w:sz w:val="18"/>
          <w:szCs w:val="18"/>
          <w:lang w:val="en-GB"/>
        </w:rPr>
      </w:pPr>
      <w:r w:rsidRPr="0019773D">
        <w:rPr>
          <w:rFonts w:ascii="Calibri" w:hAnsi="Calibri"/>
          <w:b/>
          <w:sz w:val="18"/>
          <w:szCs w:val="18"/>
          <w:lang w:val="en-GB"/>
        </w:rPr>
        <w:t>Tangible results</w:t>
      </w:r>
      <w:r w:rsidRPr="0019773D">
        <w:rPr>
          <w:rFonts w:ascii="Calibri" w:hAnsi="Calibri"/>
          <w:sz w:val="18"/>
          <w:szCs w:val="18"/>
          <w:lang w:val="en-GB"/>
        </w:rPr>
        <w:t xml:space="preserve"> may include for example:</w:t>
      </w:r>
    </w:p>
    <w:p w:rsidR="000418BF" w:rsidRPr="0019773D" w:rsidRDefault="000418BF" w:rsidP="00697867">
      <w:pPr>
        <w:jc w:val="both"/>
        <w:rPr>
          <w:rFonts w:ascii="Calibri" w:hAnsi="Calibri"/>
          <w:sz w:val="18"/>
          <w:szCs w:val="18"/>
          <w:lang w:val="en-GB"/>
        </w:rPr>
      </w:pPr>
    </w:p>
    <w:p w:rsidR="00697867" w:rsidRPr="0019773D" w:rsidRDefault="00697867" w:rsidP="009F41D6">
      <w:pPr>
        <w:pStyle w:val="Guide-Bulletsspace"/>
        <w:numPr>
          <w:ilvl w:val="0"/>
          <w:numId w:val="63"/>
        </w:numPr>
      </w:pPr>
      <w:r w:rsidRPr="0019773D">
        <w:t>an approach or a model to solve a problem</w:t>
      </w:r>
      <w:r w:rsidR="00DA31AC" w:rsidRPr="0019773D">
        <w:t>;</w:t>
      </w:r>
    </w:p>
    <w:p w:rsidR="00697867" w:rsidRPr="0019773D" w:rsidRDefault="00697867" w:rsidP="009F41D6">
      <w:pPr>
        <w:pStyle w:val="Guide-Bulletsspace"/>
        <w:numPr>
          <w:ilvl w:val="0"/>
          <w:numId w:val="63"/>
        </w:numPr>
      </w:pPr>
      <w:r w:rsidRPr="0019773D">
        <w:t>a practical tool or product, such as handbooks, curricula, e</w:t>
      </w:r>
      <w:r w:rsidR="00785CED" w:rsidRPr="0019773D">
        <w:t>-l</w:t>
      </w:r>
      <w:r w:rsidRPr="0019773D">
        <w:t>earning tools</w:t>
      </w:r>
      <w:r w:rsidR="00DA31AC" w:rsidRPr="0019773D">
        <w:t>;</w:t>
      </w:r>
    </w:p>
    <w:p w:rsidR="00697867" w:rsidRPr="0019773D" w:rsidRDefault="00697867" w:rsidP="009F41D6">
      <w:pPr>
        <w:pStyle w:val="Guide-Bulletsspace"/>
        <w:numPr>
          <w:ilvl w:val="0"/>
          <w:numId w:val="63"/>
        </w:numPr>
      </w:pPr>
      <w:r w:rsidRPr="0019773D">
        <w:t>research reports or studies</w:t>
      </w:r>
      <w:r w:rsidR="00DA31AC" w:rsidRPr="0019773D">
        <w:t>;</w:t>
      </w:r>
    </w:p>
    <w:p w:rsidR="00697867" w:rsidRPr="0019773D" w:rsidRDefault="00697867" w:rsidP="009F41D6">
      <w:pPr>
        <w:pStyle w:val="Guide-Bulletsspace"/>
        <w:numPr>
          <w:ilvl w:val="0"/>
          <w:numId w:val="63"/>
        </w:numPr>
      </w:pPr>
      <w:r w:rsidRPr="0019773D">
        <w:t>good practice guides or case studies</w:t>
      </w:r>
      <w:r w:rsidR="00DA31AC" w:rsidRPr="0019773D">
        <w:t>;</w:t>
      </w:r>
    </w:p>
    <w:p w:rsidR="00697867" w:rsidRPr="0019773D" w:rsidRDefault="00697867" w:rsidP="009F41D6">
      <w:pPr>
        <w:pStyle w:val="Guide-Bulletsspace"/>
        <w:numPr>
          <w:ilvl w:val="0"/>
          <w:numId w:val="63"/>
        </w:numPr>
      </w:pPr>
      <w:r w:rsidRPr="0019773D">
        <w:t>evaluation reports</w:t>
      </w:r>
      <w:r w:rsidR="00DA31AC" w:rsidRPr="0019773D">
        <w:t>;</w:t>
      </w:r>
    </w:p>
    <w:p w:rsidR="008F2A3D" w:rsidRPr="0019773D" w:rsidRDefault="008F2A3D" w:rsidP="009F41D6">
      <w:pPr>
        <w:pStyle w:val="Guide-Bulletsspace"/>
        <w:numPr>
          <w:ilvl w:val="0"/>
          <w:numId w:val="63"/>
        </w:numPr>
      </w:pPr>
      <w:r w:rsidRPr="0019773D">
        <w:t>recognition certificates;</w:t>
      </w:r>
    </w:p>
    <w:p w:rsidR="00697867" w:rsidRPr="0019773D" w:rsidRDefault="00697867" w:rsidP="009F41D6">
      <w:pPr>
        <w:pStyle w:val="Guide-Bulletsspace"/>
        <w:numPr>
          <w:ilvl w:val="0"/>
          <w:numId w:val="63"/>
        </w:numPr>
      </w:pPr>
      <w:r w:rsidRPr="0019773D">
        <w:t xml:space="preserve">newsletters or </w:t>
      </w:r>
      <w:r w:rsidR="000C4BFF" w:rsidRPr="0019773D">
        <w:t xml:space="preserve">information </w:t>
      </w:r>
      <w:r w:rsidRPr="0019773D">
        <w:t>leaflets</w:t>
      </w:r>
      <w:r w:rsidR="00DA31AC" w:rsidRPr="0019773D">
        <w:t>.</w:t>
      </w:r>
    </w:p>
    <w:p w:rsidR="00697867" w:rsidRPr="0019773D" w:rsidRDefault="00697867" w:rsidP="00697867">
      <w:pPr>
        <w:jc w:val="both"/>
        <w:rPr>
          <w:rFonts w:ascii="Calibri" w:hAnsi="Calibri"/>
          <w:sz w:val="18"/>
          <w:szCs w:val="18"/>
        </w:rPr>
      </w:pPr>
    </w:p>
    <w:p w:rsidR="006215B9" w:rsidRPr="0019773D" w:rsidRDefault="006215B9" w:rsidP="009705D8">
      <w:pPr>
        <w:pStyle w:val="Guide-Normal"/>
      </w:pPr>
      <w:r w:rsidRPr="0019773D">
        <w:t>In order to disseminate more widely experiences, strategies, processes, etc, it is recommended  to document them.</w:t>
      </w:r>
    </w:p>
    <w:p w:rsidR="00697867" w:rsidRPr="0019773D" w:rsidRDefault="00697867" w:rsidP="00697867">
      <w:pPr>
        <w:jc w:val="both"/>
        <w:rPr>
          <w:rFonts w:ascii="Calibri" w:hAnsi="Calibri"/>
          <w:sz w:val="18"/>
          <w:szCs w:val="18"/>
          <w:lang w:val="en-GB"/>
        </w:rPr>
      </w:pPr>
    </w:p>
    <w:p w:rsidR="00697867" w:rsidRPr="0019773D" w:rsidRDefault="00697867" w:rsidP="009705D8">
      <w:pPr>
        <w:pStyle w:val="Guide-Normal"/>
      </w:pPr>
      <w:r w:rsidRPr="0019773D">
        <w:rPr>
          <w:b/>
        </w:rPr>
        <w:t>Intangible results</w:t>
      </w:r>
      <w:r w:rsidRPr="0019773D">
        <w:t xml:space="preserve"> may include for example: </w:t>
      </w:r>
    </w:p>
    <w:p w:rsidR="00697867" w:rsidRPr="0019773D" w:rsidRDefault="00697867" w:rsidP="00697867">
      <w:pPr>
        <w:jc w:val="both"/>
        <w:rPr>
          <w:rFonts w:ascii="Calibri" w:hAnsi="Calibri"/>
          <w:sz w:val="18"/>
          <w:szCs w:val="18"/>
          <w:lang w:val="en-GB"/>
        </w:rPr>
      </w:pPr>
    </w:p>
    <w:p w:rsidR="00697867" w:rsidRPr="0019773D" w:rsidRDefault="00697867" w:rsidP="009F41D6">
      <w:pPr>
        <w:pStyle w:val="Guide-Bulletsspace"/>
        <w:numPr>
          <w:ilvl w:val="0"/>
          <w:numId w:val="63"/>
        </w:numPr>
      </w:pPr>
      <w:r w:rsidRPr="0019773D">
        <w:t>knowledge and experience gained by participants, learners or staff</w:t>
      </w:r>
      <w:r w:rsidR="00C72E65" w:rsidRPr="0019773D">
        <w:t>;</w:t>
      </w:r>
      <w:r w:rsidR="00956779" w:rsidRPr="0019773D">
        <w:t xml:space="preserve"> </w:t>
      </w:r>
    </w:p>
    <w:p w:rsidR="00697867" w:rsidRPr="0019773D" w:rsidRDefault="00697867" w:rsidP="009F41D6">
      <w:pPr>
        <w:pStyle w:val="Guide-Bulletsspace"/>
        <w:numPr>
          <w:ilvl w:val="0"/>
          <w:numId w:val="63"/>
        </w:numPr>
      </w:pPr>
      <w:r w:rsidRPr="0019773D">
        <w:t>increased skills or achievements</w:t>
      </w:r>
      <w:r w:rsidR="00DA31AC" w:rsidRPr="0019773D">
        <w:t>;</w:t>
      </w:r>
      <w:r w:rsidRPr="0019773D">
        <w:t xml:space="preserve"> </w:t>
      </w:r>
    </w:p>
    <w:p w:rsidR="00697867" w:rsidRPr="0019773D" w:rsidRDefault="00697867" w:rsidP="009F41D6">
      <w:pPr>
        <w:pStyle w:val="Guide-Bulletsspace"/>
        <w:numPr>
          <w:ilvl w:val="0"/>
          <w:numId w:val="63"/>
        </w:numPr>
      </w:pPr>
      <w:r w:rsidRPr="0019773D">
        <w:t>improved cultural awareness</w:t>
      </w:r>
      <w:r w:rsidR="00DA31AC" w:rsidRPr="0019773D">
        <w:t>;</w:t>
      </w:r>
      <w:r w:rsidRPr="0019773D">
        <w:t xml:space="preserve"> </w:t>
      </w:r>
    </w:p>
    <w:p w:rsidR="00697867" w:rsidRPr="0019773D" w:rsidRDefault="00697867" w:rsidP="009F41D6">
      <w:pPr>
        <w:pStyle w:val="Guide-Bulletsspace"/>
        <w:numPr>
          <w:ilvl w:val="0"/>
          <w:numId w:val="63"/>
        </w:numPr>
      </w:pPr>
      <w:r w:rsidRPr="0019773D">
        <w:t>better language skills</w:t>
      </w:r>
      <w:r w:rsidR="00DA31AC" w:rsidRPr="0019773D">
        <w:t>.</w:t>
      </w:r>
    </w:p>
    <w:p w:rsidR="00697867" w:rsidRPr="0019773D" w:rsidRDefault="00697867" w:rsidP="009F41D6">
      <w:pPr>
        <w:pStyle w:val="Guide-Bulletsspace"/>
        <w:numPr>
          <w:ilvl w:val="0"/>
          <w:numId w:val="0"/>
        </w:numPr>
        <w:ind w:left="360"/>
      </w:pPr>
    </w:p>
    <w:p w:rsidR="00697867" w:rsidRPr="0019773D" w:rsidRDefault="00697867" w:rsidP="009705D8">
      <w:pPr>
        <w:pStyle w:val="Guide-Normal"/>
      </w:pPr>
      <w:r w:rsidRPr="0019773D">
        <w:t>Intangible results are often more difficult to measure. The use of interviews, questionnaires, tests, observations or self-assessment mechanisms may help to record this type of result.</w:t>
      </w:r>
    </w:p>
    <w:p w:rsidR="004758BC" w:rsidRPr="0019773D" w:rsidRDefault="004758BC" w:rsidP="009705D8">
      <w:pPr>
        <w:pStyle w:val="Guide-Normal"/>
      </w:pPr>
    </w:p>
    <w:p w:rsidR="0069122A" w:rsidRPr="0019773D" w:rsidRDefault="0069122A" w:rsidP="009705D8">
      <w:pPr>
        <w:pStyle w:val="Guide-Normal"/>
      </w:pPr>
    </w:p>
    <w:p w:rsidR="0069122A" w:rsidRPr="0019773D" w:rsidRDefault="0069122A" w:rsidP="009705D8">
      <w:pPr>
        <w:pStyle w:val="Guide-Normal"/>
      </w:pPr>
    </w:p>
    <w:p w:rsidR="00697867" w:rsidRPr="0019773D" w:rsidRDefault="00697867" w:rsidP="00851436">
      <w:pPr>
        <w:pStyle w:val="Guide-Heading4"/>
      </w:pPr>
      <w:r w:rsidRPr="0019773D">
        <w:t xml:space="preserve">Who are </w:t>
      </w:r>
      <w:r w:rsidR="006215B9" w:rsidRPr="0019773D">
        <w:t>the</w:t>
      </w:r>
      <w:r w:rsidRPr="0019773D">
        <w:t xml:space="preserve"> target audiences?</w:t>
      </w:r>
    </w:p>
    <w:p w:rsidR="006215B9" w:rsidRPr="0019773D" w:rsidRDefault="006215B9" w:rsidP="009705D8">
      <w:pPr>
        <w:pStyle w:val="Guide-Normal"/>
      </w:pPr>
      <w:r w:rsidRPr="0019773D">
        <w:t>Identifying target groups, both at different geographical levels (local, regional, national, European) and in the own field of the beneficiary (colleagues, peers, local authorities, other organisations leading the same type of activity, networks, etc</w:t>
      </w:r>
      <w:r w:rsidR="002B0203" w:rsidRPr="0019773D">
        <w:t xml:space="preserve">.) </w:t>
      </w:r>
      <w:r w:rsidRPr="0019773D">
        <w:t>is essential. Activities and messages have to be tailored appropriately taking into account audiences and target groups</w:t>
      </w:r>
      <w:r w:rsidR="002B0203" w:rsidRPr="0019773D">
        <w:t>, f</w:t>
      </w:r>
      <w:r w:rsidRPr="0019773D">
        <w:t>or example:</w:t>
      </w:r>
    </w:p>
    <w:p w:rsidR="00697867" w:rsidRPr="0019773D" w:rsidRDefault="00697867" w:rsidP="00697867">
      <w:pPr>
        <w:jc w:val="both"/>
        <w:rPr>
          <w:rFonts w:ascii="Calibri" w:hAnsi="Calibri"/>
          <w:sz w:val="18"/>
          <w:lang w:val="en-GB"/>
        </w:rPr>
      </w:pPr>
    </w:p>
    <w:p w:rsidR="00697867" w:rsidRPr="0019773D" w:rsidRDefault="00697867" w:rsidP="009F41D6">
      <w:pPr>
        <w:pStyle w:val="Guide-Bulletsspace"/>
        <w:numPr>
          <w:ilvl w:val="0"/>
          <w:numId w:val="63"/>
        </w:numPr>
      </w:pPr>
      <w:r w:rsidRPr="0019773D">
        <w:t xml:space="preserve">end-users of </w:t>
      </w:r>
      <w:r w:rsidR="00A86557" w:rsidRPr="0019773D">
        <w:t>the project</w:t>
      </w:r>
      <w:r w:rsidRPr="0019773D">
        <w:t xml:space="preserve"> activities and deliverables</w:t>
      </w:r>
      <w:r w:rsidR="00DA31AC" w:rsidRPr="0019773D">
        <w:t>;</w:t>
      </w:r>
    </w:p>
    <w:p w:rsidR="00697867" w:rsidRPr="0019773D" w:rsidRDefault="00697867" w:rsidP="009F41D6">
      <w:pPr>
        <w:pStyle w:val="Guide-Bulletsspace"/>
        <w:numPr>
          <w:ilvl w:val="0"/>
          <w:numId w:val="63"/>
        </w:numPr>
      </w:pPr>
      <w:r w:rsidRPr="0019773D">
        <w:t>stakeholders, experts or practitioners in the field and other interested parties</w:t>
      </w:r>
      <w:r w:rsidR="00DA31AC" w:rsidRPr="0019773D">
        <w:t>;</w:t>
      </w:r>
    </w:p>
    <w:p w:rsidR="00697867" w:rsidRPr="0019773D" w:rsidRDefault="00697867" w:rsidP="009F41D6">
      <w:pPr>
        <w:pStyle w:val="Guide-Bulletsspace"/>
        <w:numPr>
          <w:ilvl w:val="0"/>
          <w:numId w:val="63"/>
        </w:numPr>
      </w:pPr>
      <w:r w:rsidRPr="0019773D">
        <w:t>decision-makers at local, regional, national and European level</w:t>
      </w:r>
      <w:r w:rsidR="00DA31AC" w:rsidRPr="0019773D">
        <w:t>;</w:t>
      </w:r>
    </w:p>
    <w:p w:rsidR="00697867" w:rsidRPr="0019773D" w:rsidRDefault="00697867" w:rsidP="009F41D6">
      <w:pPr>
        <w:pStyle w:val="Guide-Bulletsspace"/>
        <w:numPr>
          <w:ilvl w:val="0"/>
          <w:numId w:val="63"/>
        </w:numPr>
      </w:pPr>
      <w:r w:rsidRPr="0019773D">
        <w:t>press and media</w:t>
      </w:r>
      <w:r w:rsidR="00DA31AC" w:rsidRPr="0019773D">
        <w:t>;</w:t>
      </w:r>
    </w:p>
    <w:p w:rsidR="00697867" w:rsidRPr="0019773D" w:rsidRDefault="00697867" w:rsidP="009F41D6">
      <w:pPr>
        <w:pStyle w:val="Guide-Bulletsspace"/>
        <w:numPr>
          <w:ilvl w:val="0"/>
          <w:numId w:val="63"/>
        </w:numPr>
      </w:pPr>
      <w:r w:rsidRPr="0019773D">
        <w:t>general public</w:t>
      </w:r>
      <w:r w:rsidR="00DA31AC" w:rsidRPr="0019773D">
        <w:t>.</w:t>
      </w:r>
    </w:p>
    <w:p w:rsidR="00697867" w:rsidRPr="0019773D" w:rsidRDefault="00697867" w:rsidP="00697867">
      <w:pPr>
        <w:jc w:val="both"/>
        <w:rPr>
          <w:rFonts w:ascii="Calibri" w:hAnsi="Calibri"/>
          <w:sz w:val="18"/>
          <w:szCs w:val="18"/>
        </w:rPr>
      </w:pPr>
    </w:p>
    <w:p w:rsidR="00697867" w:rsidRPr="0019773D" w:rsidRDefault="008F2A3D" w:rsidP="009705D8">
      <w:pPr>
        <w:pStyle w:val="Guide-Normal"/>
      </w:pPr>
      <w:r w:rsidRPr="0019773D">
        <w:t>The p</w:t>
      </w:r>
      <w:r w:rsidR="00C66824">
        <w:t>r</w:t>
      </w:r>
      <w:r w:rsidRPr="0019773D">
        <w:t xml:space="preserve">oject </w:t>
      </w:r>
      <w:r w:rsidR="00697867" w:rsidRPr="0019773D">
        <w:t>plans should be flexible enough to allow target groups and other stakeholders to become involved during the different stages of the project. This will help to ensure that the project remains on track in terms of their needs. Their participation will also highlight the potential value of your project as well as help to spread the news to other interested parties throughout Europe</w:t>
      </w:r>
      <w:r w:rsidR="00785CED" w:rsidRPr="0019773D">
        <w:t xml:space="preserve">. </w:t>
      </w:r>
    </w:p>
    <w:p w:rsidR="00697867" w:rsidRPr="0019773D" w:rsidRDefault="00697867" w:rsidP="00851436">
      <w:pPr>
        <w:pStyle w:val="Guide-Heading4"/>
      </w:pPr>
      <w:r w:rsidRPr="0019773D">
        <w:t xml:space="preserve">How </w:t>
      </w:r>
      <w:r w:rsidR="006215B9" w:rsidRPr="0019773D">
        <w:t>to</w:t>
      </w:r>
      <w:r w:rsidRPr="0019773D">
        <w:t xml:space="preserve"> disseminate and exploit results?</w:t>
      </w:r>
    </w:p>
    <w:p w:rsidR="006215B9" w:rsidRPr="0019773D" w:rsidRDefault="006215B9" w:rsidP="00503030">
      <w:pPr>
        <w:jc w:val="both"/>
        <w:rPr>
          <w:rFonts w:ascii="Calibri" w:hAnsi="Calibri"/>
          <w:sz w:val="18"/>
          <w:lang w:val="en-GB"/>
        </w:rPr>
      </w:pPr>
    </w:p>
    <w:p w:rsidR="006215B9" w:rsidRPr="0019773D" w:rsidRDefault="006215B9" w:rsidP="009705D8">
      <w:pPr>
        <w:pStyle w:val="Guide-Normal"/>
      </w:pPr>
      <w:r w:rsidRPr="0019773D">
        <w:t xml:space="preserve">In order to reach as many people as possible, </w:t>
      </w:r>
      <w:r w:rsidR="002B0203" w:rsidRPr="0019773D">
        <w:t xml:space="preserve">it is advisable </w:t>
      </w:r>
      <w:r w:rsidRPr="0019773D">
        <w:t>to translate as many communication materials and project outputs in as many languages as possible. It is recommended to cover all languages of the partnership and English; the cost of these translations could be included in the grant request if necessary.</w:t>
      </w:r>
    </w:p>
    <w:p w:rsidR="006215B9" w:rsidRPr="0019773D" w:rsidRDefault="006215B9" w:rsidP="009705D8">
      <w:pPr>
        <w:pStyle w:val="Guide-Normal"/>
      </w:pPr>
    </w:p>
    <w:p w:rsidR="006215B9" w:rsidRPr="0019773D" w:rsidRDefault="006215B9" w:rsidP="009705D8">
      <w:pPr>
        <w:pStyle w:val="Guide-Normal"/>
      </w:pPr>
      <w:r w:rsidRPr="0019773D">
        <w:t>There are many different ways to disseminate and exploit results. Being creative and thinking of fresh ideas so that the Erasmus+ project and results really stand out will be appreciated. Beneficiaries  could use:</w:t>
      </w:r>
    </w:p>
    <w:p w:rsidR="000C4BFF" w:rsidRPr="0019773D" w:rsidRDefault="000C4BFF" w:rsidP="009705D8">
      <w:pPr>
        <w:pStyle w:val="Guide-Normal"/>
      </w:pPr>
    </w:p>
    <w:p w:rsidR="00697867" w:rsidRPr="0019773D" w:rsidRDefault="00697867" w:rsidP="009F41D6">
      <w:pPr>
        <w:pStyle w:val="Guide-Bulletsspace"/>
        <w:numPr>
          <w:ilvl w:val="0"/>
          <w:numId w:val="63"/>
        </w:numPr>
      </w:pPr>
      <w:r w:rsidRPr="0019773D">
        <w:t xml:space="preserve">the </w:t>
      </w:r>
      <w:hyperlink r:id="rId347" w:history="1">
        <w:r w:rsidR="00F52B6C" w:rsidRPr="00EC5EE8">
          <w:rPr>
            <w:rStyle w:val="Hyperlink"/>
          </w:rPr>
          <w:t>Erasmus+ Project Results Platform</w:t>
        </w:r>
      </w:hyperlink>
      <w:r w:rsidR="00F52B6C" w:rsidRPr="0019773D">
        <w:t xml:space="preserve"> </w:t>
      </w:r>
      <w:r w:rsidRPr="0019773D">
        <w:t>(see below)</w:t>
      </w:r>
      <w:r w:rsidR="00DA31AC" w:rsidRPr="0019773D">
        <w:t>;</w:t>
      </w:r>
    </w:p>
    <w:p w:rsidR="00697867" w:rsidRPr="0019773D" w:rsidRDefault="00697867" w:rsidP="009F41D6">
      <w:pPr>
        <w:pStyle w:val="Guide-Bulletsspace"/>
        <w:numPr>
          <w:ilvl w:val="0"/>
          <w:numId w:val="63"/>
        </w:numPr>
      </w:pPr>
      <w:r w:rsidRPr="0019773D">
        <w:t>project or organisational websites</w:t>
      </w:r>
      <w:r w:rsidR="00DA31AC" w:rsidRPr="0019773D">
        <w:t>;</w:t>
      </w:r>
    </w:p>
    <w:p w:rsidR="00697867" w:rsidRPr="0019773D" w:rsidRDefault="00697867" w:rsidP="009F41D6">
      <w:pPr>
        <w:pStyle w:val="Guide-Bulletsspace"/>
        <w:numPr>
          <w:ilvl w:val="0"/>
          <w:numId w:val="63"/>
        </w:numPr>
      </w:pPr>
      <w:r w:rsidRPr="0019773D">
        <w:t>meetings and visits to key stakeholders</w:t>
      </w:r>
      <w:r w:rsidR="00DA31AC" w:rsidRPr="0019773D">
        <w:t>;</w:t>
      </w:r>
    </w:p>
    <w:p w:rsidR="00697867" w:rsidRPr="0019773D" w:rsidRDefault="00697867" w:rsidP="009F41D6">
      <w:pPr>
        <w:pStyle w:val="Guide-Bulletsspace"/>
        <w:numPr>
          <w:ilvl w:val="0"/>
          <w:numId w:val="63"/>
        </w:numPr>
      </w:pPr>
      <w:r w:rsidRPr="0019773D">
        <w:t xml:space="preserve">dedicated discussion opportunities such as information sessions, workshops, </w:t>
      </w:r>
      <w:r w:rsidR="00EC5EE8">
        <w:t xml:space="preserve">(online) </w:t>
      </w:r>
      <w:r w:rsidRPr="0019773D">
        <w:t>seminars, training courses, exhibitions, demonstrations, or peer reviews</w:t>
      </w:r>
      <w:r w:rsidR="00DA31AC" w:rsidRPr="0019773D">
        <w:t>;</w:t>
      </w:r>
    </w:p>
    <w:p w:rsidR="00697867" w:rsidRPr="0019773D" w:rsidRDefault="00697867" w:rsidP="009F41D6">
      <w:pPr>
        <w:pStyle w:val="Guide-Bulletsspace"/>
        <w:numPr>
          <w:ilvl w:val="0"/>
          <w:numId w:val="63"/>
        </w:numPr>
      </w:pPr>
      <w:r w:rsidRPr="0019773D">
        <w:t>targeted written material such as reports, articles in specialised press, newsletters, press releases, leaflets or brochures</w:t>
      </w:r>
      <w:r w:rsidR="00DA31AC" w:rsidRPr="0019773D">
        <w:t>;</w:t>
      </w:r>
    </w:p>
    <w:p w:rsidR="00697867" w:rsidRPr="0019773D" w:rsidRDefault="00697867" w:rsidP="009F41D6">
      <w:pPr>
        <w:pStyle w:val="Guide-Bulletsspace"/>
        <w:numPr>
          <w:ilvl w:val="0"/>
          <w:numId w:val="63"/>
        </w:numPr>
      </w:pPr>
      <w:r w:rsidRPr="0019773D">
        <w:t>audiovisual media and products such as radio, TV, YouTube, Flickr, video</w:t>
      </w:r>
      <w:r w:rsidR="002B0203" w:rsidRPr="0019773D">
        <w:t xml:space="preserve"> </w:t>
      </w:r>
      <w:r w:rsidRPr="0019773D">
        <w:t>clips, podcasts or apps</w:t>
      </w:r>
      <w:r w:rsidR="00DA31AC" w:rsidRPr="0019773D">
        <w:t>;</w:t>
      </w:r>
    </w:p>
    <w:p w:rsidR="00697867" w:rsidRPr="0019773D" w:rsidRDefault="00697867" w:rsidP="009F41D6">
      <w:pPr>
        <w:pStyle w:val="Guide-Bulletsspace"/>
        <w:numPr>
          <w:ilvl w:val="0"/>
          <w:numId w:val="63"/>
        </w:numPr>
      </w:pPr>
      <w:r w:rsidRPr="0019773D">
        <w:t>social media</w:t>
      </w:r>
      <w:r w:rsidR="00DA31AC" w:rsidRPr="0019773D">
        <w:t>;</w:t>
      </w:r>
    </w:p>
    <w:p w:rsidR="00697867" w:rsidRPr="0019773D" w:rsidRDefault="00697867" w:rsidP="009F41D6">
      <w:pPr>
        <w:pStyle w:val="Guide-Bulletsspace"/>
        <w:numPr>
          <w:ilvl w:val="0"/>
          <w:numId w:val="63"/>
        </w:numPr>
      </w:pPr>
      <w:r w:rsidRPr="0019773D">
        <w:t>public events</w:t>
      </w:r>
      <w:r w:rsidR="00DA31AC" w:rsidRPr="0019773D">
        <w:t>;</w:t>
      </w:r>
    </w:p>
    <w:p w:rsidR="00697867" w:rsidRPr="0019773D" w:rsidRDefault="00697867" w:rsidP="009F41D6">
      <w:pPr>
        <w:pStyle w:val="Guide-Bulletsspace"/>
        <w:numPr>
          <w:ilvl w:val="0"/>
          <w:numId w:val="63"/>
        </w:numPr>
      </w:pPr>
      <w:r w:rsidRPr="0019773D">
        <w:t>project branding and logos</w:t>
      </w:r>
      <w:r w:rsidR="00DA31AC" w:rsidRPr="0019773D">
        <w:t>;</w:t>
      </w:r>
    </w:p>
    <w:p w:rsidR="00697867" w:rsidRPr="0019773D" w:rsidRDefault="00697867" w:rsidP="009F41D6">
      <w:pPr>
        <w:pStyle w:val="Guide-Bulletsspace"/>
        <w:numPr>
          <w:ilvl w:val="0"/>
          <w:numId w:val="63"/>
        </w:numPr>
      </w:pPr>
      <w:r w:rsidRPr="0019773D">
        <w:t>existing contacts and networks</w:t>
      </w:r>
      <w:r w:rsidR="00DA31AC" w:rsidRPr="0019773D">
        <w:t>.</w:t>
      </w:r>
    </w:p>
    <w:p w:rsidR="00697867" w:rsidRPr="0019773D" w:rsidRDefault="00697867" w:rsidP="00697867">
      <w:pPr>
        <w:jc w:val="both"/>
        <w:rPr>
          <w:rFonts w:ascii="Calibri" w:hAnsi="Calibri"/>
          <w:sz w:val="18"/>
          <w:szCs w:val="18"/>
        </w:rPr>
      </w:pPr>
    </w:p>
    <w:p w:rsidR="006215B9" w:rsidRPr="0019773D" w:rsidRDefault="006215B9" w:rsidP="009705D8">
      <w:pPr>
        <w:pStyle w:val="Guide-Normal"/>
      </w:pPr>
      <w:r w:rsidRPr="0019773D">
        <w:t>In terms of exploitation it is important to think about how results can make a difference to the project, end- users, peers or to policy makers.</w:t>
      </w:r>
      <w:r w:rsidRPr="0019773D">
        <w:rPr>
          <w:kern w:val="0"/>
          <w:sz w:val="22"/>
        </w:rPr>
        <w:t xml:space="preserve"> </w:t>
      </w:r>
      <w:r w:rsidRPr="0019773D">
        <w:t>Exploitation mechanisms include:</w:t>
      </w:r>
    </w:p>
    <w:p w:rsidR="00697867" w:rsidRPr="0019773D" w:rsidRDefault="00697867" w:rsidP="00697867">
      <w:pPr>
        <w:jc w:val="both"/>
        <w:rPr>
          <w:rFonts w:ascii="Calibri" w:hAnsi="Calibri"/>
          <w:sz w:val="18"/>
          <w:lang w:val="en-GB"/>
        </w:rPr>
      </w:pPr>
    </w:p>
    <w:p w:rsidR="00697867" w:rsidRPr="0019773D" w:rsidRDefault="00697867" w:rsidP="009F41D6">
      <w:pPr>
        <w:pStyle w:val="Guide-Bulletsspace"/>
        <w:numPr>
          <w:ilvl w:val="0"/>
          <w:numId w:val="63"/>
        </w:numPr>
      </w:pPr>
      <w:r w:rsidRPr="0019773D">
        <w:t>positive reputational effects for the participating organisations</w:t>
      </w:r>
      <w:r w:rsidR="00DA31AC" w:rsidRPr="0019773D">
        <w:t>;</w:t>
      </w:r>
    </w:p>
    <w:p w:rsidR="00697867" w:rsidRPr="0019773D" w:rsidRDefault="00697867" w:rsidP="009F41D6">
      <w:pPr>
        <w:pStyle w:val="Guide-Bulletsspace"/>
        <w:numPr>
          <w:ilvl w:val="0"/>
          <w:numId w:val="63"/>
        </w:numPr>
      </w:pPr>
      <w:r w:rsidRPr="0019773D">
        <w:t>increased awareness on a theme, target or area of work</w:t>
      </w:r>
      <w:r w:rsidR="00DA31AC" w:rsidRPr="0019773D">
        <w:t>;</w:t>
      </w:r>
      <w:r w:rsidR="00956779" w:rsidRPr="0019773D">
        <w:t xml:space="preserve"> </w:t>
      </w:r>
    </w:p>
    <w:p w:rsidR="00697867" w:rsidRPr="0019773D" w:rsidRDefault="00697867" w:rsidP="009F41D6">
      <w:pPr>
        <w:pStyle w:val="Guide-Bulletsspace"/>
        <w:numPr>
          <w:ilvl w:val="0"/>
          <w:numId w:val="63"/>
        </w:numPr>
      </w:pPr>
      <w:r w:rsidRPr="0019773D">
        <w:t>increased financial support by other supporters or donors</w:t>
      </w:r>
      <w:r w:rsidR="00DA31AC" w:rsidRPr="0019773D">
        <w:t>;</w:t>
      </w:r>
    </w:p>
    <w:p w:rsidR="00697867" w:rsidRPr="0019773D" w:rsidRDefault="00697867" w:rsidP="009F41D6">
      <w:pPr>
        <w:pStyle w:val="Guide-Bulletsspace"/>
        <w:numPr>
          <w:ilvl w:val="0"/>
          <w:numId w:val="63"/>
        </w:numPr>
      </w:pPr>
      <w:r w:rsidRPr="0019773D">
        <w:t>increased influencing on policy and practice</w:t>
      </w:r>
      <w:r w:rsidR="00DA31AC" w:rsidRPr="0019773D">
        <w:t>.</w:t>
      </w:r>
    </w:p>
    <w:p w:rsidR="00572859" w:rsidRPr="0019773D" w:rsidRDefault="00572859" w:rsidP="00572859">
      <w:pPr>
        <w:pStyle w:val="Guide-Bulletsspace"/>
        <w:numPr>
          <w:ilvl w:val="0"/>
          <w:numId w:val="0"/>
        </w:numPr>
      </w:pPr>
    </w:p>
    <w:p w:rsidR="00697867" w:rsidRPr="0019773D" w:rsidRDefault="00697867" w:rsidP="00851436">
      <w:pPr>
        <w:pStyle w:val="Guide-Heading4"/>
      </w:pPr>
      <w:r w:rsidRPr="0019773D">
        <w:t>When should dissemination and exploitation activities</w:t>
      </w:r>
      <w:r w:rsidR="00F528BD" w:rsidRPr="0019773D">
        <w:t xml:space="preserve"> be carried out</w:t>
      </w:r>
      <w:r w:rsidRPr="0019773D">
        <w:t>?</w:t>
      </w:r>
    </w:p>
    <w:p w:rsidR="00F528BD" w:rsidRPr="0019773D" w:rsidRDefault="00F528BD" w:rsidP="009705D8">
      <w:pPr>
        <w:pStyle w:val="Guide-Normal"/>
      </w:pPr>
      <w:r w:rsidRPr="0019773D">
        <w:t xml:space="preserve">Dissemination and exploitation of results are an integral part of the Erasmus+ project throughout its lifetime: from the beneficiary's initial idea, during the project and even after European funding has ended. </w:t>
      </w:r>
    </w:p>
    <w:p w:rsidR="00F528BD" w:rsidRPr="0019773D" w:rsidRDefault="00F528BD" w:rsidP="009705D8">
      <w:pPr>
        <w:pStyle w:val="Guide-Normal"/>
      </w:pPr>
      <w:r w:rsidRPr="0019773D">
        <w:t xml:space="preserve">Setting up a timetable of activities together with the partners involved and allocating appropriate budget and resources </w:t>
      </w:r>
      <w:r w:rsidR="00EC5EE8">
        <w:t>is</w:t>
      </w:r>
      <w:r w:rsidRPr="0019773D">
        <w:t xml:space="preserve"> necessary. The plan </w:t>
      </w:r>
      <w:r w:rsidR="00EC5EE8">
        <w:t>shall</w:t>
      </w:r>
      <w:r w:rsidRPr="0019773D">
        <w:t>:</w:t>
      </w:r>
    </w:p>
    <w:p w:rsidR="00242069" w:rsidRPr="0019773D" w:rsidRDefault="00242069" w:rsidP="009705D8">
      <w:pPr>
        <w:pStyle w:val="Guide-Normal"/>
      </w:pPr>
    </w:p>
    <w:p w:rsidR="00F528BD" w:rsidRPr="0019773D" w:rsidRDefault="00F528BD" w:rsidP="009F41D6">
      <w:pPr>
        <w:pStyle w:val="Guide-Bulletsspace"/>
      </w:pPr>
      <w:r w:rsidRPr="0019773D">
        <w:t xml:space="preserve">agree realistic targets and deadlines with partners to monitor progress;  </w:t>
      </w:r>
    </w:p>
    <w:p w:rsidR="00F528BD" w:rsidRPr="0019773D" w:rsidRDefault="00F528BD" w:rsidP="009F41D6">
      <w:pPr>
        <w:pStyle w:val="Guide-Bulletsspace"/>
      </w:pPr>
      <w:r w:rsidRPr="0019773D">
        <w:t>align dissemination and exploitation activities with key stages of the project;</w:t>
      </w:r>
    </w:p>
    <w:p w:rsidR="00F528BD" w:rsidRPr="0019773D" w:rsidRDefault="00F528BD" w:rsidP="009F41D6">
      <w:pPr>
        <w:pStyle w:val="Guide-Bulletsspace"/>
      </w:pPr>
      <w:r w:rsidRPr="0019773D">
        <w:t>offer sufficient flexibility to respond to the needs of the target group as well as wider developments in policy and practice.</w:t>
      </w:r>
    </w:p>
    <w:p w:rsidR="00AF7871" w:rsidRPr="0019773D" w:rsidRDefault="00AF7871" w:rsidP="00F528BD">
      <w:pPr>
        <w:jc w:val="both"/>
        <w:rPr>
          <w:rFonts w:ascii="Calibri" w:hAnsi="Calibri"/>
          <w:sz w:val="18"/>
          <w:szCs w:val="18"/>
          <w:lang w:val="en-GB"/>
        </w:rPr>
      </w:pPr>
    </w:p>
    <w:p w:rsidR="00F528BD" w:rsidRPr="0019773D" w:rsidRDefault="00F528BD" w:rsidP="00572859">
      <w:pPr>
        <w:pStyle w:val="Guide-Normal"/>
      </w:pPr>
      <w:r w:rsidRPr="0019773D">
        <w:t>Examples of activities at different stages of the project c</w:t>
      </w:r>
      <w:r w:rsidR="00572859" w:rsidRPr="0019773D">
        <w:t>ycle are:</w:t>
      </w:r>
    </w:p>
    <w:p w:rsidR="00697867" w:rsidRPr="0019773D" w:rsidRDefault="00697867" w:rsidP="00572859">
      <w:pPr>
        <w:pStyle w:val="Guide-Bulletsspace"/>
        <w:numPr>
          <w:ilvl w:val="0"/>
          <w:numId w:val="0"/>
        </w:numPr>
        <w:ind w:left="720" w:hanging="360"/>
      </w:pPr>
      <w:r w:rsidRPr="0019773D">
        <w:rPr>
          <w:b/>
        </w:rPr>
        <w:t>BEFORE</w:t>
      </w:r>
      <w:r w:rsidRPr="0019773D">
        <w:t xml:space="preserve"> the project starts </w:t>
      </w:r>
    </w:p>
    <w:p w:rsidR="00F528BD" w:rsidRPr="0019773D" w:rsidRDefault="00F528BD" w:rsidP="009F41D6">
      <w:pPr>
        <w:pStyle w:val="Guide-Bulletsspace"/>
      </w:pPr>
      <w:r w:rsidRPr="0019773D">
        <w:t>drafting the dissemination and exploitation plan</w:t>
      </w:r>
      <w:r w:rsidR="00DA31AC" w:rsidRPr="0019773D">
        <w:t>;</w:t>
      </w:r>
    </w:p>
    <w:p w:rsidR="00F528BD" w:rsidRPr="0019773D" w:rsidRDefault="00F528BD" w:rsidP="009F41D6">
      <w:pPr>
        <w:pStyle w:val="Guide-Bulletsspace"/>
      </w:pPr>
      <w:r w:rsidRPr="0019773D">
        <w:t>definition of the expected impact and deliverables</w:t>
      </w:r>
      <w:r w:rsidR="00DA31AC" w:rsidRPr="0019773D">
        <w:t>;</w:t>
      </w:r>
    </w:p>
    <w:p w:rsidR="00F528BD" w:rsidRPr="0019773D" w:rsidRDefault="00F528BD" w:rsidP="009F41D6">
      <w:pPr>
        <w:pStyle w:val="Guide-Bulletsspace"/>
      </w:pPr>
      <w:r w:rsidRPr="0019773D">
        <w:t>consideration of how and to whom dissemination and exploitation outcomes will be disseminated</w:t>
      </w:r>
      <w:r w:rsidR="00DA31AC" w:rsidRPr="0019773D">
        <w:t>.</w:t>
      </w:r>
    </w:p>
    <w:p w:rsidR="00697867" w:rsidRPr="0019773D" w:rsidRDefault="00697867" w:rsidP="009F41D6">
      <w:pPr>
        <w:pStyle w:val="Guide-Bulletsspace"/>
        <w:numPr>
          <w:ilvl w:val="0"/>
          <w:numId w:val="0"/>
        </w:numPr>
        <w:ind w:left="360"/>
      </w:pPr>
    </w:p>
    <w:p w:rsidR="00697867" w:rsidRPr="0019773D" w:rsidRDefault="00697867" w:rsidP="00572859">
      <w:pPr>
        <w:pStyle w:val="Guide-Bulletsspace"/>
        <w:numPr>
          <w:ilvl w:val="0"/>
          <w:numId w:val="0"/>
        </w:numPr>
        <w:ind w:left="720" w:hanging="360"/>
      </w:pPr>
      <w:r w:rsidRPr="0019773D">
        <w:rPr>
          <w:b/>
        </w:rPr>
        <w:t xml:space="preserve">DURING </w:t>
      </w:r>
      <w:r w:rsidRPr="0019773D">
        <w:t>the project</w:t>
      </w:r>
    </w:p>
    <w:p w:rsidR="00F528BD" w:rsidRPr="0019773D" w:rsidRDefault="00F528BD" w:rsidP="009F41D6">
      <w:pPr>
        <w:pStyle w:val="Guide-Bulletsspace"/>
      </w:pPr>
      <w:r w:rsidRPr="0019773D">
        <w:t>contacting relevant media e.g. at local or regional level</w:t>
      </w:r>
      <w:r w:rsidR="00DA31AC" w:rsidRPr="0019773D">
        <w:t>;</w:t>
      </w:r>
    </w:p>
    <w:p w:rsidR="00F528BD" w:rsidRPr="0019773D" w:rsidRDefault="00F528BD" w:rsidP="009F41D6">
      <w:pPr>
        <w:pStyle w:val="Guide-Bulletsspace"/>
      </w:pPr>
      <w:r w:rsidRPr="0019773D">
        <w:t>conducting regular activities such as information sessions, training, demonstrations, peer reviews</w:t>
      </w:r>
      <w:r w:rsidR="00DA31AC" w:rsidRPr="0019773D">
        <w:t>;</w:t>
      </w:r>
    </w:p>
    <w:p w:rsidR="00F52B6C" w:rsidRPr="0019773D" w:rsidRDefault="00F528BD" w:rsidP="009F41D6">
      <w:pPr>
        <w:pStyle w:val="Guide-Bulletsspace"/>
      </w:pPr>
      <w:r w:rsidRPr="0019773D">
        <w:t>assessing the impact on target groups</w:t>
      </w:r>
      <w:r w:rsidR="00DA31AC" w:rsidRPr="0019773D">
        <w:t>;</w:t>
      </w:r>
    </w:p>
    <w:p w:rsidR="00F52B6C" w:rsidRDefault="00F528BD" w:rsidP="009F41D6">
      <w:pPr>
        <w:pStyle w:val="Guide-Bulletsspace"/>
      </w:pPr>
      <w:r w:rsidRPr="0019773D">
        <w:t>involving other stakeholders in view of transferring results to end users/ new areas/policies</w:t>
      </w:r>
      <w:r w:rsidR="00DA31AC" w:rsidRPr="0019773D">
        <w:t>.</w:t>
      </w:r>
    </w:p>
    <w:p w:rsidR="00267FDD" w:rsidRPr="0019773D" w:rsidRDefault="00267FDD" w:rsidP="009F41D6">
      <w:pPr>
        <w:pStyle w:val="Guide-Bulletsspace"/>
      </w:pPr>
      <w:r>
        <w:t>adding a banner with a link to project card within the Erasmus+ Project Platform on the project website</w:t>
      </w:r>
    </w:p>
    <w:p w:rsidR="00F52B6C" w:rsidRPr="0019773D" w:rsidRDefault="00F52B6C" w:rsidP="009F41D6">
      <w:pPr>
        <w:pStyle w:val="Guide-Bulletsspace"/>
        <w:numPr>
          <w:ilvl w:val="0"/>
          <w:numId w:val="0"/>
        </w:numPr>
        <w:ind w:left="720"/>
      </w:pPr>
    </w:p>
    <w:p w:rsidR="00F52B6C" w:rsidRPr="00731BF8" w:rsidRDefault="00F52B6C" w:rsidP="00731BF8">
      <w:pPr>
        <w:pStyle w:val="Guide-Bulletsspace"/>
        <w:numPr>
          <w:ilvl w:val="0"/>
          <w:numId w:val="0"/>
        </w:numPr>
        <w:ind w:left="720" w:hanging="360"/>
        <w:rPr>
          <w:b/>
        </w:rPr>
      </w:pPr>
      <w:r w:rsidRPr="00731BF8">
        <w:rPr>
          <w:b/>
        </w:rPr>
        <w:t>AT FINAL REPORT STAGE</w:t>
      </w:r>
    </w:p>
    <w:p w:rsidR="00F52B6C" w:rsidRPr="00C97147" w:rsidRDefault="00F52B6C" w:rsidP="009F41D6">
      <w:pPr>
        <w:pStyle w:val="Guide-Bulletsspace"/>
        <w:rPr>
          <w:b/>
        </w:rPr>
      </w:pPr>
      <w:r w:rsidRPr="0019773D">
        <w:t xml:space="preserve">uploading the final project results and an update of the project description on the </w:t>
      </w:r>
      <w:hyperlink r:id="rId348" w:history="1">
        <w:r w:rsidRPr="00EC5EE8">
          <w:rPr>
            <w:rStyle w:val="Hyperlink"/>
          </w:rPr>
          <w:t>Erasmus+ Project Results Platform</w:t>
        </w:r>
      </w:hyperlink>
      <w:r w:rsidRPr="0019773D">
        <w:t xml:space="preserve">. </w:t>
      </w:r>
    </w:p>
    <w:p w:rsidR="00697867" w:rsidRPr="0019773D" w:rsidRDefault="00697867" w:rsidP="00EB731E">
      <w:pPr>
        <w:pStyle w:val="Guide-Bulletsspace"/>
        <w:numPr>
          <w:ilvl w:val="0"/>
          <w:numId w:val="0"/>
        </w:numPr>
        <w:ind w:left="720" w:hanging="360"/>
      </w:pPr>
    </w:p>
    <w:p w:rsidR="00697867" w:rsidRPr="0019773D" w:rsidRDefault="00697867" w:rsidP="00572859">
      <w:pPr>
        <w:pStyle w:val="Guide-Bulletsspace"/>
        <w:numPr>
          <w:ilvl w:val="0"/>
          <w:numId w:val="0"/>
        </w:numPr>
        <w:ind w:left="720" w:hanging="360"/>
      </w:pPr>
      <w:r w:rsidRPr="0019773D">
        <w:rPr>
          <w:b/>
        </w:rPr>
        <w:t>AFTER</w:t>
      </w:r>
      <w:r w:rsidRPr="0019773D">
        <w:t xml:space="preserve"> the project</w:t>
      </w:r>
    </w:p>
    <w:p w:rsidR="00F528BD" w:rsidRPr="0019773D" w:rsidRDefault="00F528BD" w:rsidP="009F41D6">
      <w:pPr>
        <w:pStyle w:val="Guide-Bulletsspace"/>
      </w:pPr>
      <w:r w:rsidRPr="0019773D">
        <w:t>continuing further dissemination (as described above)</w:t>
      </w:r>
      <w:r w:rsidR="00DA31AC" w:rsidRPr="0019773D">
        <w:t>;</w:t>
      </w:r>
    </w:p>
    <w:p w:rsidR="00F528BD" w:rsidRPr="0019773D" w:rsidRDefault="00F528BD" w:rsidP="009F41D6">
      <w:pPr>
        <w:pStyle w:val="Guide-Bulletsspace"/>
      </w:pPr>
      <w:r w:rsidRPr="0019773D">
        <w:t>developing ideas for future cooperation</w:t>
      </w:r>
      <w:r w:rsidR="00DA31AC" w:rsidRPr="0019773D">
        <w:t>;</w:t>
      </w:r>
      <w:r w:rsidRPr="0019773D">
        <w:t xml:space="preserve"> </w:t>
      </w:r>
    </w:p>
    <w:p w:rsidR="00F528BD" w:rsidRPr="0019773D" w:rsidRDefault="00F528BD" w:rsidP="009F41D6">
      <w:pPr>
        <w:pStyle w:val="Guide-Bulletsspace"/>
      </w:pPr>
      <w:r w:rsidRPr="0019773D">
        <w:t>evaluating achievements and impact</w:t>
      </w:r>
      <w:r w:rsidR="00DA31AC" w:rsidRPr="0019773D">
        <w:t>;</w:t>
      </w:r>
    </w:p>
    <w:p w:rsidR="00F528BD" w:rsidRPr="0019773D" w:rsidRDefault="00F528BD" w:rsidP="009F41D6">
      <w:pPr>
        <w:pStyle w:val="Guide-Bulletsspace"/>
      </w:pPr>
      <w:r w:rsidRPr="0019773D">
        <w:t>contacting relevant media</w:t>
      </w:r>
      <w:r w:rsidR="00DA31AC" w:rsidRPr="0019773D">
        <w:t>;</w:t>
      </w:r>
    </w:p>
    <w:p w:rsidR="00EC5EE8" w:rsidRDefault="00F528BD" w:rsidP="009F41D6">
      <w:pPr>
        <w:pStyle w:val="Guide-Bulletsspace"/>
      </w:pPr>
      <w:r w:rsidRPr="0019773D">
        <w:t>contacting policy-makers if relevant</w:t>
      </w:r>
    </w:p>
    <w:p w:rsidR="00F528BD" w:rsidRPr="0019773D" w:rsidRDefault="00EC5EE8" w:rsidP="009F41D6">
      <w:pPr>
        <w:pStyle w:val="Guide-Bulletsspace"/>
      </w:pPr>
      <w:r>
        <w:t>cooperate with the European Commission by pr</w:t>
      </w:r>
      <w:r w:rsidR="00F969F7">
        <w:t>oviding useful inputs to its d</w:t>
      </w:r>
      <w:r>
        <w:t>issemination and exploitation efforts</w:t>
      </w:r>
      <w:r w:rsidR="00DA31AC" w:rsidRPr="0019773D">
        <w:t>.</w:t>
      </w:r>
    </w:p>
    <w:p w:rsidR="004758BC" w:rsidRPr="0019773D" w:rsidRDefault="004758BC" w:rsidP="009705D8">
      <w:pPr>
        <w:pStyle w:val="Guide-Normal"/>
      </w:pPr>
    </w:p>
    <w:p w:rsidR="00697867" w:rsidRPr="0019773D" w:rsidRDefault="00697867" w:rsidP="00851436">
      <w:pPr>
        <w:pStyle w:val="Guide-Heading4"/>
      </w:pPr>
      <w:r w:rsidRPr="0019773D">
        <w:t xml:space="preserve">How </w:t>
      </w:r>
      <w:r w:rsidR="00AE3E0A" w:rsidRPr="0019773D">
        <w:t>to assess</w:t>
      </w:r>
      <w:r w:rsidRPr="0019773D">
        <w:t xml:space="preserve"> succes</w:t>
      </w:r>
      <w:r w:rsidR="00AE3E0A" w:rsidRPr="0019773D">
        <w:t>s</w:t>
      </w:r>
      <w:r w:rsidRPr="0019773D">
        <w:t>?</w:t>
      </w:r>
    </w:p>
    <w:p w:rsidR="00AE3E0A" w:rsidRPr="0019773D" w:rsidRDefault="00AE3E0A" w:rsidP="00AE3E0A">
      <w:pPr>
        <w:jc w:val="both"/>
        <w:rPr>
          <w:rFonts w:ascii="Calibri" w:hAnsi="Calibri"/>
          <w:sz w:val="18"/>
          <w:szCs w:val="18"/>
          <w:lang w:val="en-GB"/>
        </w:rPr>
      </w:pPr>
      <w:r w:rsidRPr="0019773D">
        <w:rPr>
          <w:rFonts w:ascii="Calibri" w:hAnsi="Calibri"/>
          <w:sz w:val="18"/>
          <w:szCs w:val="18"/>
          <w:lang w:val="en-GB"/>
        </w:rPr>
        <w:t xml:space="preserve">The impact assessment is an essential part of the process. It evaluates achievements and generates recommendations for future improvements. Indicators could be used to measure progress towards goals. These are signs that help to measure performance. Indicators can be both quantitative relating to numbers and percentages as well as qualitative relating to the quality of the participation and experience. Questionnaires, interviews, observations and assessments could also be used to measure the impact. Defining indicators relating to the different project activities should be foreseen at the start of the project and part of the overall dissemination plan. </w:t>
      </w:r>
    </w:p>
    <w:p w:rsidR="00697867" w:rsidRPr="0019773D" w:rsidRDefault="00697867" w:rsidP="00697867">
      <w:pPr>
        <w:jc w:val="both"/>
        <w:rPr>
          <w:rFonts w:ascii="Calibri" w:hAnsi="Calibri"/>
          <w:sz w:val="18"/>
          <w:szCs w:val="18"/>
          <w:lang w:val="en-GB"/>
        </w:rPr>
      </w:pPr>
    </w:p>
    <w:p w:rsidR="00697867" w:rsidRPr="0019773D" w:rsidRDefault="00697867" w:rsidP="00697867">
      <w:pPr>
        <w:jc w:val="both"/>
        <w:rPr>
          <w:rFonts w:ascii="Calibri" w:hAnsi="Calibri"/>
          <w:sz w:val="18"/>
          <w:szCs w:val="18"/>
        </w:rPr>
      </w:pPr>
      <w:r w:rsidRPr="0019773D">
        <w:rPr>
          <w:rFonts w:ascii="Calibri" w:hAnsi="Calibri"/>
          <w:sz w:val="18"/>
          <w:szCs w:val="18"/>
        </w:rPr>
        <w:t>Some examples:</w:t>
      </w:r>
    </w:p>
    <w:p w:rsidR="0043221B" w:rsidRPr="0019773D" w:rsidRDefault="0043221B" w:rsidP="00697867">
      <w:pPr>
        <w:jc w:val="both"/>
        <w:rPr>
          <w:rFonts w:ascii="Calibri" w:hAnsi="Calibri"/>
          <w:sz w:val="18"/>
          <w:szCs w:val="18"/>
        </w:rPr>
      </w:pPr>
    </w:p>
    <w:p w:rsidR="00AE3E0A" w:rsidRPr="0019773D" w:rsidRDefault="00AE3E0A" w:rsidP="009F41D6">
      <w:pPr>
        <w:pStyle w:val="Guide-Bulletsspace"/>
      </w:pPr>
      <w:r w:rsidRPr="0019773D">
        <w:t>Facts and figures related to the website of project organisers (updates, visits, consultation, cross referencing)</w:t>
      </w:r>
      <w:r w:rsidR="00DA31AC" w:rsidRPr="0019773D">
        <w:t>;</w:t>
      </w:r>
      <w:r w:rsidRPr="0019773D">
        <w:t xml:space="preserve"> </w:t>
      </w:r>
    </w:p>
    <w:p w:rsidR="00697867" w:rsidRPr="0019773D" w:rsidRDefault="00697867" w:rsidP="009F41D6">
      <w:pPr>
        <w:pStyle w:val="Guide-Bulletsspace"/>
      </w:pPr>
      <w:r w:rsidRPr="0019773D">
        <w:t>Numbers of meetings with key stakeholders</w:t>
      </w:r>
      <w:r w:rsidR="00DA31AC" w:rsidRPr="0019773D">
        <w:t>;</w:t>
      </w:r>
    </w:p>
    <w:p w:rsidR="00697867" w:rsidRPr="0019773D" w:rsidRDefault="00697867" w:rsidP="009F41D6">
      <w:pPr>
        <w:pStyle w:val="Guide-Bulletsspace"/>
      </w:pPr>
      <w:r w:rsidRPr="0019773D">
        <w:t>Numbers of participants involved in discussions and information sessions (workshops, seminars, peer reviews); follow-up measures</w:t>
      </w:r>
      <w:r w:rsidR="00DA31AC" w:rsidRPr="0019773D">
        <w:t>;</w:t>
      </w:r>
    </w:p>
    <w:p w:rsidR="00697867" w:rsidRPr="0019773D" w:rsidRDefault="00697867" w:rsidP="009F41D6">
      <w:pPr>
        <w:pStyle w:val="Guide-Bulletsspace"/>
      </w:pPr>
      <w:r w:rsidRPr="0019773D">
        <w:t>Production and circulation of products</w:t>
      </w:r>
      <w:r w:rsidR="00DA31AC" w:rsidRPr="0019773D">
        <w:t>;</w:t>
      </w:r>
    </w:p>
    <w:p w:rsidR="00697867" w:rsidRPr="0019773D" w:rsidRDefault="00697867" w:rsidP="009F41D6">
      <w:pPr>
        <w:pStyle w:val="Guide-Bulletsspace"/>
      </w:pPr>
      <w:r w:rsidRPr="0019773D">
        <w:t>Media coverage (articles in specialised press newsletters, press releases, interviews</w:t>
      </w:r>
      <w:r w:rsidR="00785CED" w:rsidRPr="0019773D">
        <w:t>, etc.</w:t>
      </w:r>
      <w:r w:rsidRPr="0019773D">
        <w:t>)</w:t>
      </w:r>
      <w:r w:rsidR="00DA31AC" w:rsidRPr="0019773D">
        <w:t>;</w:t>
      </w:r>
    </w:p>
    <w:p w:rsidR="00697867" w:rsidRPr="0019773D" w:rsidRDefault="00697867" w:rsidP="009F41D6">
      <w:pPr>
        <w:pStyle w:val="Guide-Bulletsspace"/>
        <w:rPr>
          <w:b/>
        </w:rPr>
      </w:pPr>
      <w:r w:rsidRPr="0019773D">
        <w:t>Visibility in the social media</w:t>
      </w:r>
      <w:r w:rsidR="008F2A3D" w:rsidRPr="0019773D">
        <w:t xml:space="preserve"> and attractiveness of website</w:t>
      </w:r>
      <w:r w:rsidR="00DA31AC" w:rsidRPr="0019773D">
        <w:t>;</w:t>
      </w:r>
      <w:r w:rsidRPr="0019773D">
        <w:t xml:space="preserve"> </w:t>
      </w:r>
    </w:p>
    <w:p w:rsidR="00697867" w:rsidRPr="0019773D" w:rsidRDefault="00697867" w:rsidP="009F41D6">
      <w:pPr>
        <w:pStyle w:val="Guide-Bulletsspace"/>
      </w:pPr>
      <w:r w:rsidRPr="0019773D">
        <w:t>Participation in public events</w:t>
      </w:r>
      <w:r w:rsidR="00DA31AC" w:rsidRPr="0019773D">
        <w:t>;</w:t>
      </w:r>
      <w:r w:rsidRPr="0019773D">
        <w:t xml:space="preserve"> </w:t>
      </w:r>
    </w:p>
    <w:p w:rsidR="00697867" w:rsidRPr="0019773D" w:rsidRDefault="00697867" w:rsidP="009F41D6">
      <w:pPr>
        <w:pStyle w:val="Guide-Bulletsspace"/>
      </w:pPr>
      <w:r w:rsidRPr="0019773D">
        <w:t>Links with existing networks and transnational partners; transfer of information and know</w:t>
      </w:r>
      <w:r w:rsidR="00785CED" w:rsidRPr="0019773D">
        <w:t>-</w:t>
      </w:r>
      <w:r w:rsidRPr="0019773D">
        <w:t>how</w:t>
      </w:r>
      <w:r w:rsidR="00DA31AC" w:rsidRPr="0019773D">
        <w:t>;</w:t>
      </w:r>
    </w:p>
    <w:p w:rsidR="00697867" w:rsidRPr="0019773D" w:rsidRDefault="00697867" w:rsidP="009F41D6">
      <w:pPr>
        <w:pStyle w:val="Guide-Bulletsspace"/>
      </w:pPr>
      <w:r w:rsidRPr="0019773D">
        <w:t>Impact on regional, national, EU policy measures</w:t>
      </w:r>
      <w:r w:rsidR="00DA31AC" w:rsidRPr="0019773D">
        <w:t>;</w:t>
      </w:r>
    </w:p>
    <w:p w:rsidR="00A92B1F" w:rsidRPr="0019773D" w:rsidRDefault="00697867" w:rsidP="009F41D6">
      <w:pPr>
        <w:pStyle w:val="Guide-Bulletsspace"/>
      </w:pPr>
      <w:r w:rsidRPr="0019773D">
        <w:t>Feedback from end-users, other stakeholders, peers, policy-makers</w:t>
      </w:r>
    </w:p>
    <w:p w:rsidR="00A92B1F" w:rsidRPr="0019773D" w:rsidRDefault="00A92B1F" w:rsidP="009F41D6">
      <w:pPr>
        <w:pStyle w:val="Guide-Bulletsspace"/>
        <w:sectPr w:rsidR="00A92B1F" w:rsidRPr="0019773D" w:rsidSect="000660D3">
          <w:headerReference w:type="default" r:id="rId349"/>
          <w:type w:val="continuous"/>
          <w:pgSz w:w="11907" w:h="16840" w:code="9"/>
          <w:pgMar w:top="57" w:right="1418" w:bottom="1134" w:left="1418" w:header="283" w:footer="283" w:gutter="0"/>
          <w:cols w:space="720"/>
          <w:docGrid w:linePitch="326"/>
        </w:sectPr>
      </w:pPr>
    </w:p>
    <w:p w:rsidR="00A92B1F" w:rsidRPr="0019773D" w:rsidRDefault="00A92B1F" w:rsidP="009F41D6">
      <w:pPr>
        <w:pStyle w:val="Guide-Bulletsspace"/>
        <w:numPr>
          <w:ilvl w:val="0"/>
          <w:numId w:val="0"/>
        </w:numPr>
      </w:pPr>
    </w:p>
    <w:p w:rsidR="00697867" w:rsidRPr="0019773D" w:rsidRDefault="00697867" w:rsidP="00851436">
      <w:pPr>
        <w:pStyle w:val="Guide-AnnexeHeading3"/>
      </w:pPr>
      <w:r w:rsidRPr="0019773D">
        <w:br w:type="page"/>
        <w:t xml:space="preserve">Requirements in terms of dissemination and exploitation </w:t>
      </w:r>
    </w:p>
    <w:p w:rsidR="00697867" w:rsidRPr="0019773D" w:rsidRDefault="00AE3E0A" w:rsidP="00851436">
      <w:pPr>
        <w:pStyle w:val="Guide-Heading4"/>
      </w:pPr>
      <w:r w:rsidRPr="0019773D">
        <w:t>G</w:t>
      </w:r>
      <w:r w:rsidR="00697867" w:rsidRPr="0019773D">
        <w:t xml:space="preserve">eneral qualitative requirements </w:t>
      </w:r>
    </w:p>
    <w:p w:rsidR="00AE3E0A" w:rsidRPr="0019773D" w:rsidRDefault="00AE3E0A" w:rsidP="009705D8">
      <w:pPr>
        <w:pStyle w:val="Guide-Normal"/>
      </w:pPr>
      <w:r w:rsidRPr="0019773D">
        <w:t xml:space="preserve">Depending on the action, applicants for funding under Erasmus+ are required to consider dissemination and exploitation activities at the application stage, during their activity and after the activity has finished. This section gives an overview of the basic requirements laid down in the official documentation of the Erasmus+ Programme. </w:t>
      </w:r>
    </w:p>
    <w:p w:rsidR="00AE3E0A" w:rsidRPr="0019773D" w:rsidRDefault="00AE3E0A" w:rsidP="009705D8">
      <w:pPr>
        <w:pStyle w:val="Guide-Normal"/>
      </w:pPr>
    </w:p>
    <w:p w:rsidR="00AE3E0A" w:rsidRPr="0019773D" w:rsidRDefault="00AE3E0A" w:rsidP="009705D8">
      <w:pPr>
        <w:pStyle w:val="Guide-Normal"/>
      </w:pPr>
      <w:r w:rsidRPr="0019773D">
        <w:t xml:space="preserve">Dissemination and exploitation is one of the award criteria on which the application will be assessed. Depending on the project type, it will be given a different weight in the assessment of the application. </w:t>
      </w:r>
    </w:p>
    <w:p w:rsidR="00AE3E0A" w:rsidRPr="0019773D" w:rsidRDefault="00AE3E0A" w:rsidP="009705D8">
      <w:pPr>
        <w:pStyle w:val="Guide-Normal"/>
      </w:pPr>
    </w:p>
    <w:p w:rsidR="00AE3E0A" w:rsidRPr="0019773D" w:rsidRDefault="00DA31AC" w:rsidP="009F41D6">
      <w:pPr>
        <w:pStyle w:val="Guide-Bulletsspace"/>
      </w:pPr>
      <w:r w:rsidRPr="0019773D">
        <w:t>F</w:t>
      </w:r>
      <w:r w:rsidR="00AE3E0A" w:rsidRPr="0019773D">
        <w:t>or mobility projects, listing planned dissemination activities and identifying potential target groups will be requested in the application form.</w:t>
      </w:r>
    </w:p>
    <w:p w:rsidR="00AE3E0A" w:rsidRPr="0019773D" w:rsidRDefault="00DA31AC" w:rsidP="009F41D6">
      <w:pPr>
        <w:pStyle w:val="Guide-Bulletsspace"/>
      </w:pPr>
      <w:r w:rsidRPr="0019773D">
        <w:t>F</w:t>
      </w:r>
      <w:r w:rsidR="00AE3E0A" w:rsidRPr="0019773D">
        <w:t>or cooperation projects, a detailed and comprehensive plan, describing targets, tools and outcomes will be requested and further assessed. Although generally one partner will take the responsibility for dissemination and exploitation coordination for the whole project, the responsibility for implementation should be shared among all partners. Each partner will be involved in these activities according to the needs and roles in the project.</w:t>
      </w:r>
    </w:p>
    <w:p w:rsidR="00AE3E0A" w:rsidRPr="0019773D" w:rsidRDefault="00AE3E0A" w:rsidP="00AE3E0A">
      <w:pPr>
        <w:jc w:val="both"/>
        <w:rPr>
          <w:rFonts w:ascii="Calibri" w:hAnsi="Calibri"/>
          <w:sz w:val="18"/>
          <w:lang w:val="en-GB"/>
        </w:rPr>
      </w:pPr>
    </w:p>
    <w:p w:rsidR="00AE3E0A" w:rsidRPr="0019773D" w:rsidRDefault="00AE3E0A" w:rsidP="009705D8">
      <w:pPr>
        <w:pStyle w:val="Guide-Normal"/>
      </w:pPr>
      <w:r w:rsidRPr="0019773D">
        <w:t>For all project types, reporting on the activities carried out to share the results inside and outside participating organisation</w:t>
      </w:r>
      <w:r w:rsidR="005A6BF5">
        <w:t>s</w:t>
      </w:r>
      <w:r w:rsidRPr="0019773D">
        <w:t xml:space="preserve"> will be requested at final stage.</w:t>
      </w:r>
    </w:p>
    <w:p w:rsidR="00697867" w:rsidRPr="0019773D" w:rsidRDefault="000D5B4D" w:rsidP="00851436">
      <w:pPr>
        <w:pStyle w:val="Guide-Heading4"/>
      </w:pPr>
      <w:r w:rsidRPr="0019773D">
        <w:t xml:space="preserve">Visibility of the </w:t>
      </w:r>
      <w:r w:rsidR="00697867" w:rsidRPr="0019773D">
        <w:t xml:space="preserve"> </w:t>
      </w:r>
      <w:r w:rsidR="00DC6A02" w:rsidRPr="0019773D">
        <w:t xml:space="preserve">European  Union and of the </w:t>
      </w:r>
      <w:r w:rsidR="00697867" w:rsidRPr="0019773D">
        <w:t xml:space="preserve">Erasmus+ Programme </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 xml:space="preserve">Beneficiaries shall always use the European emblem (the 'EU flag') and the name of the European Union spelled out in full in all communication and promotional material. The preferred option to communicate about EU funding through the Erasmus+ Programme is to write 'Co-funded by the Erasmus+ </w:t>
      </w:r>
      <w:r w:rsidR="00862CF3" w:rsidRPr="0019773D">
        <w:rPr>
          <w:rFonts w:ascii="Calibri" w:hAnsi="Calibri"/>
          <w:sz w:val="18"/>
          <w:szCs w:val="18"/>
          <w:lang w:val="en-GB"/>
        </w:rPr>
        <w:t>P</w:t>
      </w:r>
      <w:r w:rsidRPr="0019773D">
        <w:rPr>
          <w:rFonts w:ascii="Calibri" w:hAnsi="Calibri"/>
          <w:sz w:val="18"/>
          <w:szCs w:val="18"/>
          <w:lang w:val="en-GB"/>
        </w:rPr>
        <w:t xml:space="preserve">rogramme of the European Union' next to the EU emblem. </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Examples of acknowledgement of EU funding and translations of the text are available at http://eacea.ec.europa.eu/about-eacea/visual-identity_en</w:t>
      </w:r>
    </w:p>
    <w:p w:rsidR="00DC6A02" w:rsidRPr="0019773D" w:rsidRDefault="00DC6A02" w:rsidP="00FC4265">
      <w:pPr>
        <w:spacing w:after="240"/>
        <w:jc w:val="both"/>
        <w:rPr>
          <w:rFonts w:ascii="Calibri" w:hAnsi="Calibri"/>
          <w:sz w:val="18"/>
          <w:szCs w:val="18"/>
          <w:lang w:val="en-GB"/>
        </w:rPr>
      </w:pPr>
      <w:r w:rsidRPr="0019773D">
        <w:rPr>
          <w:rFonts w:ascii="Calibri" w:hAnsi="Calibri"/>
          <w:sz w:val="18"/>
          <w:szCs w:val="18"/>
          <w:lang w:val="en-GB"/>
        </w:rPr>
        <w:t>The brand name of 'Erasmus+' shall not be translated.</w:t>
      </w:r>
    </w:p>
    <w:p w:rsidR="00697867" w:rsidRPr="0019773D" w:rsidRDefault="00DC6A02" w:rsidP="00572859">
      <w:pPr>
        <w:pStyle w:val="Guide-Normal"/>
      </w:pPr>
      <w:r w:rsidRPr="0019773D">
        <w:t xml:space="preserve">Guidelines for beneficiaries on the use of the EU emblem in the context of EU programmes are available at </w:t>
      </w:r>
      <w:hyperlink r:id="rId350" w:history="1">
        <w:r w:rsidRPr="0019773D">
          <w:rPr>
            <w:rStyle w:val="Hyperlink"/>
          </w:rPr>
          <w:t>http://ec.europa.eu/dgs/communication/services/visual_identity/pdf/use-emblem_en.pdf</w:t>
        </w:r>
      </w:hyperlink>
    </w:p>
    <w:p w:rsidR="00697867" w:rsidRPr="0019773D" w:rsidRDefault="00697867" w:rsidP="00851436">
      <w:pPr>
        <w:pStyle w:val="Guide-Heading4"/>
      </w:pPr>
      <w:r w:rsidRPr="0019773D">
        <w:t xml:space="preserve">Use </w:t>
      </w:r>
      <w:r w:rsidR="000D5B4D" w:rsidRPr="0019773D">
        <w:t xml:space="preserve">of </w:t>
      </w:r>
      <w:r w:rsidRPr="0019773D">
        <w:t xml:space="preserve">the Erasmus+ </w:t>
      </w:r>
      <w:r w:rsidR="00862CF3" w:rsidRPr="0019773D">
        <w:t>Project Results Platform</w:t>
      </w:r>
    </w:p>
    <w:p w:rsidR="000D5B4D" w:rsidRPr="0019773D" w:rsidRDefault="000D5B4D" w:rsidP="009705D8">
      <w:pPr>
        <w:pStyle w:val="Guide-Normal"/>
      </w:pPr>
      <w:r w:rsidRPr="0019773D">
        <w:t>A</w:t>
      </w:r>
      <w:r w:rsidR="00F969F7">
        <w:t>n</w:t>
      </w:r>
      <w:r w:rsidRPr="0019773D">
        <w:t xml:space="preserve"> </w:t>
      </w:r>
      <w:r w:rsidR="00F969F7" w:rsidRPr="0019773D">
        <w:t>Erasmus+</w:t>
      </w:r>
      <w:r w:rsidRPr="0019773D">
        <w:t xml:space="preserve"> </w:t>
      </w:r>
      <w:r w:rsidR="005A6BF5">
        <w:t>Project Results P</w:t>
      </w:r>
      <w:r w:rsidRPr="0019773D">
        <w:t xml:space="preserve">latform </w:t>
      </w:r>
      <w:r w:rsidR="002A019B" w:rsidRPr="0019773D">
        <w:t xml:space="preserve">was </w:t>
      </w:r>
      <w:r w:rsidRPr="0019773D">
        <w:t xml:space="preserve">established </w:t>
      </w:r>
      <w:r w:rsidR="002A019B" w:rsidRPr="0019773D">
        <w:t xml:space="preserve">to </w:t>
      </w:r>
      <w:r w:rsidRPr="0019773D">
        <w:t>offer a comprehensive overview of projects funded under the Programme and</w:t>
      </w:r>
      <w:r w:rsidR="008F2A3D" w:rsidRPr="0019773D">
        <w:t xml:space="preserve"> </w:t>
      </w:r>
      <w:r w:rsidR="002A019B" w:rsidRPr="0019773D">
        <w:t xml:space="preserve">to </w:t>
      </w:r>
      <w:r w:rsidRPr="0019773D">
        <w:t xml:space="preserve">highlight </w:t>
      </w:r>
      <w:r w:rsidR="002A019B" w:rsidRPr="0019773D">
        <w:t xml:space="preserve">good </w:t>
      </w:r>
      <w:r w:rsidRPr="0019773D">
        <w:t>practice</w:t>
      </w:r>
      <w:r w:rsidR="002A019B" w:rsidRPr="0019773D">
        <w:t xml:space="preserve"> example</w:t>
      </w:r>
      <w:r w:rsidRPr="0019773D">
        <w:t>s</w:t>
      </w:r>
      <w:r w:rsidR="002A019B" w:rsidRPr="0019773D">
        <w:t xml:space="preserve"> and success stories</w:t>
      </w:r>
      <w:r w:rsidRPr="0019773D">
        <w:t>. The platform also make</w:t>
      </w:r>
      <w:r w:rsidR="00862CF3" w:rsidRPr="0019773D">
        <w:t>s</w:t>
      </w:r>
      <w:r w:rsidRPr="0019773D">
        <w:t xml:space="preserve"> available products/deliverables/intellectual outputs which are the result of the projects funded.</w:t>
      </w:r>
    </w:p>
    <w:p w:rsidR="000D5B4D" w:rsidRPr="0019773D" w:rsidRDefault="000D5B4D" w:rsidP="009705D8">
      <w:pPr>
        <w:pStyle w:val="Guide-Normal"/>
      </w:pPr>
    </w:p>
    <w:p w:rsidR="000D5B4D" w:rsidRPr="0019773D" w:rsidRDefault="008F2A3D" w:rsidP="009705D8">
      <w:pPr>
        <w:pStyle w:val="Guide-Normal"/>
      </w:pPr>
      <w:r w:rsidRPr="0019773D">
        <w:t xml:space="preserve">Good </w:t>
      </w:r>
      <w:r w:rsidR="000D5B4D" w:rsidRPr="0019773D">
        <w:t>practice</w:t>
      </w:r>
      <w:r w:rsidR="005A6BF5">
        <w:t xml:space="preserve"> example</w:t>
      </w:r>
      <w:r w:rsidR="000D5B4D" w:rsidRPr="0019773D">
        <w:t xml:space="preserve">s </w:t>
      </w:r>
      <w:r w:rsidR="00F969F7">
        <w:t>are</w:t>
      </w:r>
      <w:r w:rsidR="000D5B4D" w:rsidRPr="0019773D">
        <w:t xml:space="preserve"> the object of an annual selection by each National Agency and by the Executive Agency.</w:t>
      </w:r>
      <w:r w:rsidR="002A019B" w:rsidRPr="0019773D">
        <w:t xml:space="preserve"> Success stories </w:t>
      </w:r>
      <w:r w:rsidR="00F969F7">
        <w:t>are</w:t>
      </w:r>
      <w:r w:rsidR="002A019B" w:rsidRPr="0019773D">
        <w:t xml:space="preserve"> selected </w:t>
      </w:r>
      <w:r w:rsidR="005A6BF5">
        <w:t xml:space="preserve">from among the good practice examples </w:t>
      </w:r>
      <w:r w:rsidR="002A019B" w:rsidRPr="0019773D">
        <w:t>at cent</w:t>
      </w:r>
      <w:r w:rsidR="007373BF">
        <w:t>r</w:t>
      </w:r>
      <w:r w:rsidR="002A019B" w:rsidRPr="0019773D">
        <w:t>al level by DG EAC.</w:t>
      </w:r>
    </w:p>
    <w:p w:rsidR="00697867" w:rsidRPr="0019773D" w:rsidRDefault="00697867" w:rsidP="00697867">
      <w:pPr>
        <w:jc w:val="both"/>
        <w:rPr>
          <w:rFonts w:ascii="Calibri" w:hAnsi="Calibri"/>
          <w:sz w:val="18"/>
          <w:szCs w:val="18"/>
          <w:lang w:val="en-GB"/>
        </w:rPr>
      </w:pPr>
    </w:p>
    <w:p w:rsidR="0043221B" w:rsidRPr="0019773D" w:rsidRDefault="00697867" w:rsidP="009705D8">
      <w:pPr>
        <w:pStyle w:val="Guide-Normal"/>
      </w:pPr>
      <w:r w:rsidRPr="0019773D">
        <w:t xml:space="preserve">The </w:t>
      </w:r>
      <w:hyperlink r:id="rId351" w:history="1">
        <w:r w:rsidR="00AE27B2" w:rsidRPr="00267FDD">
          <w:rPr>
            <w:rStyle w:val="Hyperlink"/>
          </w:rPr>
          <w:t>Erasmus+ Project Results P</w:t>
        </w:r>
        <w:r w:rsidRPr="00267FDD">
          <w:rPr>
            <w:rStyle w:val="Hyperlink"/>
          </w:rPr>
          <w:t>latf</w:t>
        </w:r>
        <w:r w:rsidR="00572859" w:rsidRPr="00267FDD">
          <w:rPr>
            <w:rStyle w:val="Hyperlink"/>
          </w:rPr>
          <w:t>orm</w:t>
        </w:r>
      </w:hyperlink>
      <w:r w:rsidR="00572859" w:rsidRPr="0019773D">
        <w:t xml:space="preserve"> serves different purposes: </w:t>
      </w:r>
    </w:p>
    <w:p w:rsidR="00697867" w:rsidRPr="0019773D" w:rsidRDefault="00F969F7" w:rsidP="009F41D6">
      <w:pPr>
        <w:pStyle w:val="Guide-Bulletsspace"/>
      </w:pPr>
      <w:r>
        <w:t xml:space="preserve">Transparency, as it provides a comprehensive overwiew of all </w:t>
      </w:r>
      <w:r w:rsidR="00697867" w:rsidRPr="0019773D">
        <w:t>project</w:t>
      </w:r>
      <w:r>
        <w:t xml:space="preserve">s funded under the programme </w:t>
      </w:r>
      <w:r w:rsidR="00697867" w:rsidRPr="0019773D">
        <w:t>(</w:t>
      </w:r>
      <w:r w:rsidR="008F2A3D" w:rsidRPr="0019773D">
        <w:t xml:space="preserve">including </w:t>
      </w:r>
      <w:r w:rsidR="00697867" w:rsidRPr="0019773D">
        <w:t xml:space="preserve">project summaries, </w:t>
      </w:r>
      <w:r>
        <w:t>funding</w:t>
      </w:r>
      <w:r w:rsidR="00AE27B2">
        <w:t xml:space="preserve"> figures</w:t>
      </w:r>
      <w:r>
        <w:t xml:space="preserve">, </w:t>
      </w:r>
      <w:r w:rsidR="008F2A3D" w:rsidRPr="0019773D">
        <w:t xml:space="preserve">URL </w:t>
      </w:r>
      <w:r w:rsidR="00697867" w:rsidRPr="0019773D">
        <w:t>links,</w:t>
      </w:r>
      <w:r w:rsidR="008F2A3D" w:rsidRPr="0019773D">
        <w:t xml:space="preserve"> etc.</w:t>
      </w:r>
      <w:r w:rsidR="00697867" w:rsidRPr="0019773D">
        <w:t>)</w:t>
      </w:r>
      <w:r w:rsidR="00DA31AC" w:rsidRPr="0019773D">
        <w:t>;</w:t>
      </w:r>
    </w:p>
    <w:p w:rsidR="00E52F46" w:rsidRPr="0019773D" w:rsidRDefault="00F969F7" w:rsidP="009F41D6">
      <w:pPr>
        <w:pStyle w:val="Guide-Bulletsspace"/>
      </w:pPr>
      <w:r>
        <w:t>Accountability, as</w:t>
      </w:r>
      <w:r w:rsidR="00AE27B2">
        <w:t xml:space="preserve"> it gives</w:t>
      </w:r>
      <w:r w:rsidR="00697867" w:rsidRPr="0019773D">
        <w:t xml:space="preserve"> access to end-users</w:t>
      </w:r>
      <w:r w:rsidR="002B0203" w:rsidRPr="0019773D">
        <w:t xml:space="preserve"> and</w:t>
      </w:r>
      <w:r w:rsidR="00697867" w:rsidRPr="0019773D">
        <w:t xml:space="preserve"> practitioners to </w:t>
      </w:r>
      <w:r>
        <w:t>project results</w:t>
      </w:r>
      <w:r w:rsidR="00DA31AC" w:rsidRPr="0019773D">
        <w:t>;</w:t>
      </w:r>
    </w:p>
    <w:p w:rsidR="00697867" w:rsidRPr="0019773D" w:rsidRDefault="00F969F7" w:rsidP="009F41D6">
      <w:pPr>
        <w:pStyle w:val="Guide-Bulletsspace"/>
      </w:pPr>
      <w:r>
        <w:t xml:space="preserve">Inspiration, </w:t>
      </w:r>
      <w:r w:rsidR="00AE27B2">
        <w:t xml:space="preserve">as it </w:t>
      </w:r>
      <w:r w:rsidR="00E52F46" w:rsidRPr="0019773D">
        <w:t>showcas</w:t>
      </w:r>
      <w:r w:rsidR="00AE27B2">
        <w:t>es</w:t>
      </w:r>
      <w:r w:rsidR="00E52F46" w:rsidRPr="0019773D">
        <w:t xml:space="preserve"> </w:t>
      </w:r>
      <w:r w:rsidR="002A019B" w:rsidRPr="0019773D">
        <w:t xml:space="preserve">good </w:t>
      </w:r>
      <w:r w:rsidR="00E52F46" w:rsidRPr="0019773D">
        <w:t xml:space="preserve">practices </w:t>
      </w:r>
      <w:r w:rsidR="002A019B" w:rsidRPr="0019773D">
        <w:t xml:space="preserve">and success stories </w:t>
      </w:r>
      <w:r w:rsidR="00E52F46" w:rsidRPr="0019773D">
        <w:t xml:space="preserve">among Erasmus+ beneficiaries selected every year at national and European level. </w:t>
      </w:r>
    </w:p>
    <w:p w:rsidR="008F2A3D" w:rsidRPr="0019773D" w:rsidRDefault="008F2A3D" w:rsidP="009705D8">
      <w:pPr>
        <w:pStyle w:val="Guide-Normal"/>
      </w:pPr>
    </w:p>
    <w:p w:rsidR="00862CF3" w:rsidRPr="0019773D" w:rsidRDefault="002A019B" w:rsidP="009705D8">
      <w:pPr>
        <w:pStyle w:val="Guide-Normal"/>
      </w:pPr>
      <w:r w:rsidRPr="0019773D">
        <w:t>For m</w:t>
      </w:r>
      <w:r w:rsidR="008F2A3D" w:rsidRPr="0019773D">
        <w:t>ost Erasmus+</w:t>
      </w:r>
      <w:r w:rsidR="000D5B4D" w:rsidRPr="0019773D">
        <w:t xml:space="preserve"> projects, beneficiaries </w:t>
      </w:r>
      <w:r w:rsidR="00AE27B2">
        <w:t>are</w:t>
      </w:r>
      <w:r w:rsidR="000D5B4D" w:rsidRPr="0019773D">
        <w:t xml:space="preserve"> required to provide a summary describing their project in English</w:t>
      </w:r>
      <w:r w:rsidRPr="0019773D">
        <w:t xml:space="preserve"> at application stage</w:t>
      </w:r>
      <w:r w:rsidR="000D5B4D" w:rsidRPr="0019773D">
        <w:t xml:space="preserve">. </w:t>
      </w:r>
    </w:p>
    <w:p w:rsidR="00AF7871" w:rsidRPr="0019773D" w:rsidRDefault="00AF7871" w:rsidP="009705D8">
      <w:pPr>
        <w:pStyle w:val="Guide-Normal"/>
      </w:pPr>
    </w:p>
    <w:p w:rsidR="000D5B4D" w:rsidRPr="0019773D" w:rsidRDefault="000D5B4D" w:rsidP="009705D8">
      <w:pPr>
        <w:pStyle w:val="Guide-Normal"/>
      </w:pPr>
      <w:r w:rsidRPr="0019773D">
        <w:t xml:space="preserve">The project summary is of particular importance as it provides a description for the general public. It should therefore be drafted in plain language and clear style so that the actual content of the project can be quickly understood, also by outsiders. </w:t>
      </w:r>
    </w:p>
    <w:p w:rsidR="002B67FE" w:rsidRPr="0019773D" w:rsidRDefault="002B67FE" w:rsidP="009705D8">
      <w:pPr>
        <w:pStyle w:val="Guide-Normal"/>
      </w:pPr>
    </w:p>
    <w:p w:rsidR="008F2A3D" w:rsidRPr="0019773D" w:rsidRDefault="000D5B4D" w:rsidP="009705D8">
      <w:pPr>
        <w:pStyle w:val="Guide-Normal"/>
      </w:pPr>
      <w:r w:rsidRPr="0019773D">
        <w:t xml:space="preserve">The following elements </w:t>
      </w:r>
      <w:r w:rsidR="00AE27B2">
        <w:t>should</w:t>
      </w:r>
      <w:r w:rsidRPr="0019773D">
        <w:t xml:space="preserve"> be part of the summary: context/background of </w:t>
      </w:r>
      <w:r w:rsidR="00AE27B2">
        <w:t xml:space="preserve">the </w:t>
      </w:r>
      <w:r w:rsidRPr="0019773D">
        <w:t xml:space="preserve">project; objectives of </w:t>
      </w:r>
      <w:r w:rsidR="00AE27B2">
        <w:t xml:space="preserve">the </w:t>
      </w:r>
      <w:r w:rsidRPr="0019773D">
        <w:t>project; number and profile of participants; description of activities; methodology to be used in carrying out the project; a short description of the results and impact envisaged</w:t>
      </w:r>
      <w:r w:rsidR="00AE27B2">
        <w:t>;</w:t>
      </w:r>
      <w:r w:rsidRPr="0019773D">
        <w:t xml:space="preserve"> the potential longer</w:t>
      </w:r>
      <w:r w:rsidR="00AE27B2">
        <w:t>-</w:t>
      </w:r>
      <w:r w:rsidRPr="0019773D">
        <w:t xml:space="preserve">term benefits. </w:t>
      </w:r>
    </w:p>
    <w:p w:rsidR="008F2A3D" w:rsidRPr="0019773D" w:rsidRDefault="008F2A3D" w:rsidP="009705D8">
      <w:pPr>
        <w:pStyle w:val="Guide-Normal"/>
      </w:pPr>
    </w:p>
    <w:p w:rsidR="008F2A3D" w:rsidRPr="0019773D" w:rsidRDefault="008F2A3D" w:rsidP="009705D8">
      <w:pPr>
        <w:pStyle w:val="Guide-Normal"/>
      </w:pPr>
      <w:r w:rsidRPr="0019773D">
        <w:t xml:space="preserve">The Erasmus+ </w:t>
      </w:r>
      <w:r w:rsidR="00862CF3" w:rsidRPr="0019773D">
        <w:t xml:space="preserve">Project Results </w:t>
      </w:r>
      <w:r w:rsidRPr="0019773D">
        <w:t xml:space="preserve">Platform can be consulted at: </w:t>
      </w:r>
      <w:hyperlink r:id="rId352" w:history="1">
        <w:r w:rsidRPr="0019773D">
          <w:rPr>
            <w:rStyle w:val="Hyperlink"/>
          </w:rPr>
          <w:t>http://ec.europa.eu/programmes/erasmus-plus/projects/</w:t>
        </w:r>
      </w:hyperlink>
    </w:p>
    <w:p w:rsidR="00FB62E9" w:rsidRPr="0019773D" w:rsidRDefault="00FB62E9" w:rsidP="00851436">
      <w:pPr>
        <w:pStyle w:val="Guide-Heading1"/>
        <w:sectPr w:rsidR="00FB62E9" w:rsidRPr="0019773D" w:rsidSect="000660D3">
          <w:headerReference w:type="even" r:id="rId353"/>
          <w:footerReference w:type="even" r:id="rId354"/>
          <w:headerReference w:type="first" r:id="rId355"/>
          <w:type w:val="continuous"/>
          <w:pgSz w:w="11907" w:h="16840" w:code="9"/>
          <w:pgMar w:top="57" w:right="1418" w:bottom="1134" w:left="1418" w:header="283" w:footer="283" w:gutter="0"/>
          <w:cols w:space="720"/>
          <w:titlePg/>
          <w:docGrid w:linePitch="326"/>
        </w:sectPr>
      </w:pPr>
    </w:p>
    <w:p w:rsidR="00A45F2E" w:rsidRPr="0019773D" w:rsidRDefault="00D7523A" w:rsidP="00851436">
      <w:pPr>
        <w:pStyle w:val="Guide-Heading1"/>
      </w:pPr>
      <w:bookmarkStart w:id="161" w:name="_Toc496600164"/>
      <w:r w:rsidRPr="0019773D">
        <w:t>Annex III – Glossary of Terms</w:t>
      </w:r>
      <w:bookmarkEnd w:id="161"/>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4"/>
        <w:gridCol w:w="6363"/>
      </w:tblGrid>
      <w:tr w:rsidR="007066E3" w:rsidRPr="005B1094" w:rsidTr="000660D3">
        <w:trPr>
          <w:cantSplit/>
        </w:trPr>
        <w:tc>
          <w:tcPr>
            <w:tcW w:w="2564" w:type="dxa"/>
            <w:shd w:val="clear" w:color="auto" w:fill="auto"/>
            <w:vAlign w:val="center"/>
          </w:tcPr>
          <w:p w:rsidR="007066E3" w:rsidRPr="0019773D" w:rsidRDefault="007066E3" w:rsidP="00C01993">
            <w:pPr>
              <w:pStyle w:val="Standard"/>
              <w:spacing w:after="120"/>
              <w:rPr>
                <w:rFonts w:ascii="Calibri" w:hAnsi="Calibri" w:cs="Tahoma"/>
                <w:b/>
                <w:sz w:val="18"/>
                <w:szCs w:val="18"/>
                <w:lang w:val="en-GB"/>
              </w:rPr>
            </w:pPr>
            <w:r w:rsidRPr="0019773D">
              <w:rPr>
                <w:rFonts w:ascii="Calibri" w:hAnsi="Calibri" w:cs="Tahoma"/>
                <w:b/>
                <w:sz w:val="18"/>
                <w:szCs w:val="18"/>
                <w:lang w:val="en-GB"/>
              </w:rPr>
              <w:t>Accompanying person</w:t>
            </w:r>
          </w:p>
        </w:tc>
        <w:tc>
          <w:tcPr>
            <w:tcW w:w="6363" w:type="dxa"/>
            <w:shd w:val="clear" w:color="auto" w:fill="auto"/>
          </w:tcPr>
          <w:p w:rsidR="003733B7" w:rsidRPr="0019773D" w:rsidRDefault="00C72E65" w:rsidP="007066E3">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3733B7" w:rsidRPr="0019773D">
              <w:rPr>
                <w:rFonts w:ascii="Calibri" w:hAnsi="Calibri" w:cs="Tahoma"/>
                <w:sz w:val="18"/>
                <w:szCs w:val="18"/>
              </w:rPr>
              <w:t>s a</w:t>
            </w:r>
            <w:r w:rsidR="002E7800" w:rsidRPr="0019773D">
              <w:rPr>
                <w:rFonts w:ascii="Calibri" w:hAnsi="Calibri" w:cs="Tahoma"/>
                <w:sz w:val="18"/>
                <w:szCs w:val="18"/>
              </w:rPr>
              <w:t xml:space="preserve"> </w:t>
            </w:r>
            <w:r w:rsidR="003733B7" w:rsidRPr="0019773D">
              <w:rPr>
                <w:rFonts w:ascii="Calibri" w:hAnsi="Calibri" w:cs="Tahoma"/>
                <w:sz w:val="18"/>
                <w:szCs w:val="18"/>
              </w:rPr>
              <w:t xml:space="preserve">general definition applying to all fields of education training and youth, </w:t>
            </w:r>
            <w:r w:rsidR="007066E3" w:rsidRPr="0019773D">
              <w:rPr>
                <w:rFonts w:ascii="Calibri" w:hAnsi="Calibri" w:cs="Tahoma"/>
                <w:sz w:val="18"/>
                <w:szCs w:val="18"/>
              </w:rPr>
              <w:t>an accompanying person is the one who accompan</w:t>
            </w:r>
            <w:r w:rsidR="002E7800" w:rsidRPr="0019773D">
              <w:rPr>
                <w:rFonts w:ascii="Calibri" w:hAnsi="Calibri" w:cs="Tahoma"/>
                <w:sz w:val="18"/>
                <w:szCs w:val="18"/>
              </w:rPr>
              <w:t>ie</w:t>
            </w:r>
            <w:r w:rsidR="007066E3" w:rsidRPr="0019773D">
              <w:rPr>
                <w:rFonts w:ascii="Calibri" w:hAnsi="Calibri" w:cs="Tahoma"/>
                <w:sz w:val="18"/>
                <w:szCs w:val="18"/>
              </w:rPr>
              <w:t xml:space="preserve">s participants – whether learners or staff/youth workers - with special needs (i.e. with disabilities) </w:t>
            </w:r>
            <w:r w:rsidR="003733B7" w:rsidRPr="0019773D">
              <w:rPr>
                <w:rFonts w:ascii="Calibri" w:hAnsi="Calibri" w:cs="Tahoma"/>
                <w:sz w:val="18"/>
                <w:szCs w:val="18"/>
              </w:rPr>
              <w:t xml:space="preserve">in a mobility activity, in order to ensure protection, provide support and extra assistance. </w:t>
            </w:r>
          </w:p>
          <w:p w:rsidR="00771413" w:rsidRDefault="00C36CAC" w:rsidP="001F7C1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Additionally, i</w:t>
            </w:r>
            <w:r w:rsidR="003733B7" w:rsidRPr="0019773D">
              <w:rPr>
                <w:rFonts w:ascii="Calibri" w:hAnsi="Calibri" w:cs="Tahoma"/>
                <w:sz w:val="18"/>
                <w:szCs w:val="18"/>
              </w:rPr>
              <w:t xml:space="preserve">n the case of </w:t>
            </w:r>
          </w:p>
          <w:p w:rsidR="00771413" w:rsidRDefault="00771413" w:rsidP="001F7C18">
            <w:pPr>
              <w:pStyle w:val="Standard"/>
              <w:spacing w:beforeLines="20" w:before="48" w:afterLines="20" w:after="48"/>
              <w:jc w:val="both"/>
              <w:rPr>
                <w:rFonts w:ascii="Calibri" w:hAnsi="Calibri" w:cs="Tahoma"/>
                <w:sz w:val="18"/>
                <w:szCs w:val="18"/>
              </w:rPr>
            </w:pPr>
            <w:r>
              <w:rPr>
                <w:rFonts w:ascii="Calibri" w:hAnsi="Calibri" w:cs="Tahoma"/>
                <w:sz w:val="18"/>
                <w:szCs w:val="18"/>
              </w:rPr>
              <w:t xml:space="preserve">- </w:t>
            </w:r>
            <w:r w:rsidR="003733B7" w:rsidRPr="0019773D">
              <w:rPr>
                <w:rFonts w:ascii="Calibri" w:hAnsi="Calibri" w:cs="Tahoma"/>
                <w:sz w:val="18"/>
                <w:szCs w:val="18"/>
              </w:rPr>
              <w:t>VET learners</w:t>
            </w:r>
            <w:r>
              <w:rPr>
                <w:rFonts w:ascii="Calibri" w:hAnsi="Calibri" w:cs="Tahoma"/>
                <w:sz w:val="18"/>
                <w:szCs w:val="18"/>
              </w:rPr>
              <w:t xml:space="preserve"> and </w:t>
            </w:r>
            <w:r w:rsidR="00C449B3">
              <w:rPr>
                <w:rFonts w:ascii="Calibri" w:hAnsi="Calibri" w:cs="Tahoma"/>
                <w:sz w:val="18"/>
                <w:szCs w:val="18"/>
              </w:rPr>
              <w:t>volunteer</w:t>
            </w:r>
            <w:r w:rsidR="004A7972">
              <w:rPr>
                <w:rFonts w:ascii="Calibri" w:hAnsi="Calibri" w:cs="Tahoma"/>
                <w:sz w:val="18"/>
                <w:szCs w:val="18"/>
              </w:rPr>
              <w:t>ing</w:t>
            </w:r>
            <w:r w:rsidR="00C449B3">
              <w:rPr>
                <w:rFonts w:ascii="Calibri" w:hAnsi="Calibri" w:cs="Tahoma"/>
                <w:sz w:val="18"/>
                <w:szCs w:val="18"/>
              </w:rPr>
              <w:t xml:space="preserve"> </w:t>
            </w:r>
            <w:r>
              <w:rPr>
                <w:rFonts w:ascii="Calibri" w:hAnsi="Calibri" w:cs="Tahoma"/>
                <w:sz w:val="18"/>
                <w:szCs w:val="18"/>
              </w:rPr>
              <w:t>activities</w:t>
            </w:r>
            <w:r w:rsidRPr="0019773D">
              <w:rPr>
                <w:rFonts w:ascii="Calibri" w:hAnsi="Calibri" w:cs="Tahoma"/>
                <w:sz w:val="18"/>
                <w:szCs w:val="18"/>
              </w:rPr>
              <w:t xml:space="preserve"> </w:t>
            </w:r>
            <w:r w:rsidR="003733B7" w:rsidRPr="0019773D">
              <w:rPr>
                <w:rFonts w:ascii="Calibri" w:hAnsi="Calibri" w:cs="Tahoma"/>
                <w:sz w:val="18"/>
                <w:szCs w:val="18"/>
              </w:rPr>
              <w:t>under Key Action 1</w:t>
            </w:r>
            <w:r>
              <w:rPr>
                <w:rFonts w:ascii="Calibri" w:hAnsi="Calibri" w:cs="Tahoma"/>
                <w:sz w:val="18"/>
                <w:szCs w:val="18"/>
              </w:rPr>
              <w:t>,</w:t>
            </w:r>
          </w:p>
          <w:p w:rsidR="00771413" w:rsidRDefault="00771413" w:rsidP="001E1809">
            <w:pPr>
              <w:pStyle w:val="Standard"/>
              <w:spacing w:beforeLines="20" w:before="48" w:afterLines="20" w:after="48"/>
              <w:jc w:val="both"/>
              <w:rPr>
                <w:rFonts w:ascii="Calibri" w:hAnsi="Calibri" w:cs="Tahoma"/>
                <w:sz w:val="18"/>
                <w:szCs w:val="18"/>
              </w:rPr>
            </w:pPr>
            <w:r>
              <w:rPr>
                <w:rFonts w:ascii="Calibri" w:hAnsi="Calibri" w:cs="Tahoma"/>
                <w:sz w:val="18"/>
                <w:szCs w:val="18"/>
              </w:rPr>
              <w:t>- S</w:t>
            </w:r>
            <w:r w:rsidR="003733B7" w:rsidRPr="0019773D">
              <w:rPr>
                <w:rFonts w:ascii="Calibri" w:hAnsi="Calibri" w:cs="Tahoma"/>
                <w:sz w:val="18"/>
                <w:szCs w:val="18"/>
              </w:rPr>
              <w:t xml:space="preserve">hort </w:t>
            </w:r>
            <w:r w:rsidR="002E7800" w:rsidRPr="0019773D">
              <w:rPr>
                <w:rFonts w:ascii="Calibri" w:hAnsi="Calibri" w:cs="Tahoma"/>
                <w:sz w:val="18"/>
                <w:szCs w:val="18"/>
              </w:rPr>
              <w:t xml:space="preserve">or long </w:t>
            </w:r>
            <w:r w:rsidR="003733B7" w:rsidRPr="0019773D">
              <w:rPr>
                <w:rFonts w:ascii="Calibri" w:hAnsi="Calibri" w:cs="Tahoma"/>
                <w:sz w:val="18"/>
                <w:szCs w:val="18"/>
              </w:rPr>
              <w:t xml:space="preserve">term pupils' mobility </w:t>
            </w:r>
            <w:r>
              <w:rPr>
                <w:rFonts w:ascii="Calibri" w:hAnsi="Calibri" w:cs="Tahoma"/>
                <w:sz w:val="18"/>
                <w:szCs w:val="18"/>
              </w:rPr>
              <w:t xml:space="preserve">and blended mobility of young people </w:t>
            </w:r>
            <w:r w:rsidR="003733B7" w:rsidRPr="0019773D">
              <w:rPr>
                <w:rFonts w:ascii="Calibri" w:hAnsi="Calibri" w:cs="Tahoma"/>
                <w:sz w:val="18"/>
                <w:szCs w:val="18"/>
              </w:rPr>
              <w:t>under Key Action 2</w:t>
            </w:r>
            <w:r>
              <w:rPr>
                <w:rFonts w:ascii="Calibri" w:hAnsi="Calibri" w:cs="Tahoma"/>
                <w:sz w:val="18"/>
                <w:szCs w:val="18"/>
              </w:rPr>
              <w:t>,</w:t>
            </w:r>
          </w:p>
          <w:p w:rsidR="00771413" w:rsidRDefault="00771413">
            <w:pPr>
              <w:pStyle w:val="Standard"/>
              <w:spacing w:beforeLines="20" w:before="48" w:afterLines="20" w:after="48"/>
              <w:jc w:val="both"/>
              <w:rPr>
                <w:rFonts w:ascii="Calibri" w:hAnsi="Calibri" w:cs="Tahoma"/>
                <w:sz w:val="18"/>
                <w:szCs w:val="18"/>
              </w:rPr>
            </w:pPr>
            <w:r>
              <w:rPr>
                <w:rFonts w:ascii="Calibri" w:hAnsi="Calibri" w:cs="Tahoma"/>
                <w:sz w:val="18"/>
                <w:szCs w:val="18"/>
              </w:rPr>
              <w:t>- M</w:t>
            </w:r>
            <w:r w:rsidR="00791D54">
              <w:rPr>
                <w:rFonts w:ascii="Calibri" w:hAnsi="Calibri" w:cs="Tahoma"/>
                <w:sz w:val="18"/>
                <w:szCs w:val="18"/>
              </w:rPr>
              <w:t>eeting</w:t>
            </w:r>
            <w:r>
              <w:rPr>
                <w:rFonts w:ascii="Calibri" w:hAnsi="Calibri" w:cs="Tahoma"/>
                <w:sz w:val="18"/>
                <w:szCs w:val="18"/>
              </w:rPr>
              <w:t>s</w:t>
            </w:r>
            <w:r w:rsidR="00791D54">
              <w:rPr>
                <w:rFonts w:ascii="Calibri" w:hAnsi="Calibri" w:cs="Tahoma"/>
                <w:sz w:val="18"/>
                <w:szCs w:val="18"/>
              </w:rPr>
              <w:t xml:space="preserve"> between young people and decision makers under Key Action 3</w:t>
            </w:r>
            <w:r>
              <w:rPr>
                <w:rFonts w:ascii="Calibri" w:hAnsi="Calibri" w:cs="Tahoma"/>
                <w:sz w:val="18"/>
                <w:szCs w:val="18"/>
              </w:rPr>
              <w:t>,</w:t>
            </w:r>
          </w:p>
          <w:p w:rsidR="007066E3" w:rsidRPr="0019773D" w:rsidRDefault="003733B7">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accompanying person may also be the adult that accomp</w:t>
            </w:r>
            <w:r w:rsidR="00C36CAC" w:rsidRPr="0019773D">
              <w:rPr>
                <w:rFonts w:ascii="Calibri" w:hAnsi="Calibri" w:cs="Tahoma"/>
                <w:sz w:val="18"/>
                <w:szCs w:val="18"/>
              </w:rPr>
              <w:t>a</w:t>
            </w:r>
            <w:r w:rsidRPr="0019773D">
              <w:rPr>
                <w:rFonts w:ascii="Calibri" w:hAnsi="Calibri" w:cs="Tahoma"/>
                <w:sz w:val="18"/>
                <w:szCs w:val="18"/>
              </w:rPr>
              <w:t>n</w:t>
            </w:r>
            <w:r w:rsidR="00C36CAC" w:rsidRPr="0019773D">
              <w:rPr>
                <w:rFonts w:ascii="Calibri" w:hAnsi="Calibri" w:cs="Tahoma"/>
                <w:sz w:val="18"/>
                <w:szCs w:val="18"/>
              </w:rPr>
              <w:t>ie</w:t>
            </w:r>
            <w:r w:rsidRPr="0019773D">
              <w:rPr>
                <w:rFonts w:ascii="Calibri" w:hAnsi="Calibri" w:cs="Tahoma"/>
                <w:sz w:val="18"/>
                <w:szCs w:val="18"/>
              </w:rPr>
              <w:t>s one or several VET learners</w:t>
            </w:r>
            <w:r w:rsidR="00C449B3">
              <w:rPr>
                <w:rFonts w:ascii="Calibri" w:hAnsi="Calibri" w:cs="Tahoma"/>
                <w:sz w:val="18"/>
                <w:szCs w:val="18"/>
              </w:rPr>
              <w:t>, volunteers</w:t>
            </w:r>
            <w:r w:rsidR="004D420E">
              <w:rPr>
                <w:rFonts w:ascii="Calibri" w:hAnsi="Calibri" w:cs="Tahoma"/>
                <w:sz w:val="18"/>
                <w:szCs w:val="18"/>
              </w:rPr>
              <w:t xml:space="preserve"> with fewer opportunities,</w:t>
            </w:r>
            <w:r w:rsidRPr="0019773D">
              <w:rPr>
                <w:rFonts w:ascii="Calibri" w:hAnsi="Calibri" w:cs="Tahoma"/>
                <w:sz w:val="18"/>
                <w:szCs w:val="18"/>
              </w:rPr>
              <w:t xml:space="preserve"> school pupils</w:t>
            </w:r>
            <w:r w:rsidR="002E7800" w:rsidRPr="0019773D">
              <w:rPr>
                <w:rFonts w:ascii="Calibri" w:hAnsi="Calibri" w:cs="Tahoma"/>
                <w:sz w:val="18"/>
                <w:szCs w:val="18"/>
              </w:rPr>
              <w:t xml:space="preserve"> </w:t>
            </w:r>
            <w:r w:rsidR="00771413">
              <w:rPr>
                <w:rFonts w:ascii="Calibri" w:hAnsi="Calibri" w:cs="Tahoma"/>
                <w:sz w:val="18"/>
                <w:szCs w:val="18"/>
              </w:rPr>
              <w:t xml:space="preserve">or young people </w:t>
            </w:r>
            <w:r w:rsidR="002E7800" w:rsidRPr="0019773D">
              <w:rPr>
                <w:rFonts w:ascii="Calibri" w:hAnsi="Calibri" w:cs="Tahoma"/>
                <w:sz w:val="18"/>
                <w:szCs w:val="18"/>
              </w:rPr>
              <w:t xml:space="preserve">(especially minors or youngsters with little experience outside their own country) </w:t>
            </w:r>
            <w:r w:rsidRPr="0019773D">
              <w:rPr>
                <w:rFonts w:ascii="Calibri" w:hAnsi="Calibri" w:cs="Tahoma"/>
                <w:sz w:val="18"/>
                <w:szCs w:val="18"/>
              </w:rPr>
              <w:t xml:space="preserve">abroad, to ensure their protection and safety as well as their effective learning during the mobility experience.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Accreditation</w:t>
            </w:r>
          </w:p>
        </w:tc>
        <w:tc>
          <w:tcPr>
            <w:tcW w:w="6363" w:type="dxa"/>
            <w:shd w:val="clear" w:color="auto" w:fill="auto"/>
          </w:tcPr>
          <w:p w:rsidR="009D330E" w:rsidRPr="0019773D" w:rsidRDefault="009D330E" w:rsidP="00B704D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process that ensures that the organisations wishing to receive funding under an Action of the Erasmus+ Programme respect a set of qualitative standards or pre-requisites defined by the European Commission for that given Action. Depending on the type of Action or on the country where the requesting organisation is located, the accreditation is carried out by the Executive Agency, a National Agency or a SALTO </w:t>
            </w:r>
            <w:r w:rsidR="00785CED" w:rsidRPr="0019773D">
              <w:rPr>
                <w:rFonts w:ascii="Calibri" w:hAnsi="Calibri" w:cs="Tahoma"/>
                <w:sz w:val="18"/>
                <w:szCs w:val="18"/>
              </w:rPr>
              <w:t>R</w:t>
            </w:r>
            <w:r w:rsidRPr="0019773D">
              <w:rPr>
                <w:rFonts w:ascii="Calibri" w:hAnsi="Calibri" w:cs="Tahoma"/>
                <w:sz w:val="18"/>
                <w:szCs w:val="18"/>
              </w:rPr>
              <w:t xml:space="preserve">esource Centre. The accreditation process is in place for organisations wishing to participate </w:t>
            </w:r>
            <w:r w:rsidR="00194C9E" w:rsidRPr="0019773D">
              <w:rPr>
                <w:rFonts w:ascii="Calibri" w:hAnsi="Calibri" w:cs="Tahoma"/>
                <w:sz w:val="18"/>
                <w:szCs w:val="18"/>
              </w:rPr>
              <w:t xml:space="preserve">in </w:t>
            </w:r>
            <w:r w:rsidRPr="0019773D">
              <w:rPr>
                <w:rFonts w:ascii="Calibri" w:hAnsi="Calibri" w:cs="Tahoma"/>
                <w:sz w:val="18"/>
                <w:szCs w:val="18"/>
              </w:rPr>
              <w:t xml:space="preserve">higher education projects (including mobility) or </w:t>
            </w:r>
            <w:r w:rsidR="00194C9E" w:rsidRPr="0019773D">
              <w:rPr>
                <w:rFonts w:ascii="Calibri" w:hAnsi="Calibri" w:cs="Tahoma"/>
                <w:sz w:val="18"/>
                <w:szCs w:val="18"/>
              </w:rPr>
              <w:t xml:space="preserve">in </w:t>
            </w:r>
            <w:r w:rsidRPr="0019773D">
              <w:rPr>
                <w:rFonts w:ascii="Calibri" w:hAnsi="Calibri" w:cs="Tahoma"/>
                <w:sz w:val="18"/>
                <w:szCs w:val="18"/>
              </w:rPr>
              <w:t xml:space="preserve">mobility activities in the field of youth.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Action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strand or measure of the Erasmus+ Programme. Examples of Actions are: Strategic Partnerships in the field of education, training and youth, </w:t>
            </w:r>
            <w:r w:rsidR="0052641C" w:rsidRPr="0019773D">
              <w:rPr>
                <w:rFonts w:ascii="Calibri" w:hAnsi="Calibri" w:cs="Tahoma"/>
                <w:sz w:val="18"/>
                <w:szCs w:val="18"/>
                <w:lang w:val="en-GB"/>
              </w:rPr>
              <w:t xml:space="preserve">Erasmus Mundus </w:t>
            </w:r>
            <w:r w:rsidRPr="0019773D">
              <w:rPr>
                <w:rFonts w:ascii="Calibri" w:hAnsi="Calibri" w:cs="Tahoma"/>
                <w:sz w:val="18"/>
                <w:szCs w:val="18"/>
              </w:rPr>
              <w:t xml:space="preserve">Joint Master Degrees, Sectors Skills Alliances, etc.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Activity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set of tasks carried out </w:t>
            </w:r>
            <w:r w:rsidR="006E1528" w:rsidRPr="0019773D">
              <w:rPr>
                <w:rFonts w:ascii="Calibri" w:hAnsi="Calibri" w:cs="Tahoma"/>
                <w:sz w:val="18"/>
                <w:szCs w:val="18"/>
              </w:rPr>
              <w:t xml:space="preserve">as part of </w:t>
            </w:r>
            <w:r w:rsidRPr="0019773D">
              <w:rPr>
                <w:rFonts w:ascii="Calibri" w:hAnsi="Calibri" w:cs="Tahoma"/>
                <w:sz w:val="18"/>
                <w:szCs w:val="18"/>
              </w:rPr>
              <w:t xml:space="preserve">a project. </w:t>
            </w:r>
            <w:r w:rsidR="006E1528" w:rsidRPr="0019773D">
              <w:rPr>
                <w:rFonts w:ascii="Calibri" w:hAnsi="Calibri" w:cs="Tahoma"/>
                <w:sz w:val="18"/>
                <w:szCs w:val="18"/>
              </w:rPr>
              <w:t>An</w:t>
            </w:r>
            <w:r w:rsidRPr="0019773D">
              <w:rPr>
                <w:rFonts w:ascii="Calibri" w:hAnsi="Calibri" w:cs="Tahoma"/>
                <w:sz w:val="18"/>
                <w:szCs w:val="18"/>
              </w:rPr>
              <w:t xml:space="preserve"> activity can be of different types (mobility activities, cooperation activities, etc.). In the framework of Jean Monnet, an Activity is equivalent to an Action (see definition above). </w:t>
            </w:r>
          </w:p>
        </w:tc>
      </w:tr>
      <w:tr w:rsidR="005200B8" w:rsidRPr="005B1094" w:rsidTr="000660D3">
        <w:trPr>
          <w:cantSplit/>
        </w:trPr>
        <w:tc>
          <w:tcPr>
            <w:tcW w:w="2564" w:type="dxa"/>
            <w:shd w:val="clear" w:color="auto" w:fill="auto"/>
            <w:vAlign w:val="center"/>
          </w:tcPr>
          <w:p w:rsidR="005200B8" w:rsidRPr="0019773D" w:rsidRDefault="005200B8" w:rsidP="0038594B">
            <w:pPr>
              <w:pStyle w:val="Standard"/>
              <w:spacing w:after="120"/>
              <w:rPr>
                <w:rFonts w:ascii="Calibri" w:hAnsi="Calibri" w:cs="Tahoma"/>
                <w:b/>
                <w:sz w:val="18"/>
                <w:szCs w:val="18"/>
              </w:rPr>
            </w:pPr>
            <w:r w:rsidRPr="0019773D">
              <w:rPr>
                <w:rFonts w:ascii="Calibri" w:hAnsi="Calibri" w:cs="Tahoma"/>
                <w:b/>
                <w:sz w:val="18"/>
                <w:szCs w:val="18"/>
              </w:rPr>
              <w:t>Adult education</w:t>
            </w:r>
          </w:p>
        </w:tc>
        <w:tc>
          <w:tcPr>
            <w:tcW w:w="6363" w:type="dxa"/>
            <w:shd w:val="clear" w:color="auto" w:fill="auto"/>
          </w:tcPr>
          <w:p w:rsidR="005200B8" w:rsidRPr="0019773D" w:rsidRDefault="005200B8"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all forms of non-vocational adult education, whether of a formal, non-formal or informal nature (for continuous vocational training see "VET").</w:t>
            </w:r>
          </w:p>
        </w:tc>
      </w:tr>
      <w:tr w:rsidR="0084551D" w:rsidRPr="005B1094" w:rsidTr="000660D3">
        <w:trPr>
          <w:cantSplit/>
        </w:trPr>
        <w:tc>
          <w:tcPr>
            <w:tcW w:w="2564" w:type="dxa"/>
            <w:shd w:val="clear" w:color="auto" w:fill="auto"/>
            <w:vAlign w:val="center"/>
          </w:tcPr>
          <w:p w:rsidR="0084551D" w:rsidRPr="0019773D" w:rsidRDefault="0084551D" w:rsidP="0038594B">
            <w:pPr>
              <w:pStyle w:val="Standard"/>
              <w:spacing w:after="120"/>
              <w:rPr>
                <w:rFonts w:ascii="Calibri" w:hAnsi="Calibri" w:cs="Tahoma"/>
                <w:b/>
                <w:sz w:val="18"/>
                <w:szCs w:val="18"/>
              </w:rPr>
            </w:pPr>
            <w:r w:rsidRPr="0019773D">
              <w:rPr>
                <w:rFonts w:ascii="Calibri" w:hAnsi="Calibri" w:cs="Tahoma"/>
                <w:b/>
                <w:sz w:val="18"/>
                <w:szCs w:val="18"/>
              </w:rPr>
              <w:t xml:space="preserve">Adult education organisation </w:t>
            </w:r>
          </w:p>
        </w:tc>
        <w:tc>
          <w:tcPr>
            <w:tcW w:w="6363" w:type="dxa"/>
            <w:shd w:val="clear" w:color="auto" w:fill="auto"/>
          </w:tcPr>
          <w:p w:rsidR="0084551D" w:rsidRPr="0019773D" w:rsidRDefault="00111DED"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any public or private organisation active in the field of </w:t>
            </w:r>
            <w:r w:rsidR="000C4948">
              <w:rPr>
                <w:rFonts w:ascii="Calibri" w:hAnsi="Calibri" w:cs="Tahoma"/>
                <w:sz w:val="18"/>
                <w:szCs w:val="18"/>
                <w:lang w:val="en-GB"/>
              </w:rPr>
              <w:t xml:space="preserve">non-vocational </w:t>
            </w:r>
            <w:r w:rsidRPr="0019773D">
              <w:rPr>
                <w:rFonts w:ascii="Calibri" w:hAnsi="Calibri" w:cs="Tahoma"/>
                <w:sz w:val="18"/>
                <w:szCs w:val="18"/>
                <w:lang w:val="en-GB"/>
              </w:rPr>
              <w:t>adult learning.</w:t>
            </w:r>
          </w:p>
        </w:tc>
      </w:tr>
      <w:tr w:rsidR="0084551D" w:rsidRPr="005B1094" w:rsidTr="000660D3">
        <w:trPr>
          <w:cantSplit/>
        </w:trPr>
        <w:tc>
          <w:tcPr>
            <w:tcW w:w="2564" w:type="dxa"/>
            <w:shd w:val="clear" w:color="auto" w:fill="auto"/>
            <w:vAlign w:val="center"/>
          </w:tcPr>
          <w:p w:rsidR="0084551D" w:rsidRPr="0019773D" w:rsidRDefault="0084551D" w:rsidP="0038594B">
            <w:pPr>
              <w:pStyle w:val="Standard"/>
              <w:spacing w:after="120"/>
              <w:rPr>
                <w:rFonts w:ascii="Calibri" w:hAnsi="Calibri" w:cs="Tahoma"/>
                <w:b/>
                <w:sz w:val="18"/>
                <w:szCs w:val="18"/>
              </w:rPr>
            </w:pPr>
            <w:r w:rsidRPr="0019773D">
              <w:rPr>
                <w:rFonts w:ascii="Calibri" w:hAnsi="Calibri" w:cs="Tahoma"/>
                <w:b/>
                <w:sz w:val="18"/>
                <w:szCs w:val="18"/>
                <w:lang w:val="en-GB"/>
              </w:rPr>
              <w:t>Adult learner</w:t>
            </w:r>
          </w:p>
        </w:tc>
        <w:tc>
          <w:tcPr>
            <w:tcW w:w="6363" w:type="dxa"/>
            <w:shd w:val="clear" w:color="auto" w:fill="auto"/>
          </w:tcPr>
          <w:p w:rsidR="0084551D" w:rsidRPr="0019773D" w:rsidRDefault="0084551D"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person who, having completed or is no longer involved in initial education or training, returns to some forms of continuing learning (formal, non-formal or informal)</w:t>
            </w:r>
            <w:r w:rsidR="000C4948">
              <w:rPr>
                <w:rFonts w:ascii="Calibri" w:hAnsi="Calibri" w:cs="Tahoma"/>
                <w:sz w:val="18"/>
                <w:szCs w:val="18"/>
              </w:rPr>
              <w:t>, with the exception of school and VET</w:t>
            </w:r>
            <w:r w:rsidR="002B4CC5">
              <w:rPr>
                <w:rFonts w:ascii="Calibri" w:hAnsi="Calibri" w:cs="Tahoma"/>
                <w:sz w:val="18"/>
                <w:szCs w:val="18"/>
              </w:rPr>
              <w:t xml:space="preserve"> </w:t>
            </w:r>
            <w:r w:rsidR="000C4948">
              <w:rPr>
                <w:rFonts w:ascii="Calibri" w:hAnsi="Calibri" w:cs="Tahoma"/>
                <w:sz w:val="18"/>
                <w:szCs w:val="18"/>
              </w:rPr>
              <w:t xml:space="preserve">teachers/trainers. </w:t>
            </w:r>
            <w:r w:rsidR="005D1D57" w:rsidRPr="0019773D">
              <w:rPr>
                <w:rFonts w:ascii="Calibri" w:hAnsi="Calibri" w:cs="Tahoma"/>
                <w:sz w:val="18"/>
                <w:szCs w:val="18"/>
              </w:rPr>
              <w:t>.</w:t>
            </w:r>
          </w:p>
        </w:tc>
      </w:tr>
      <w:tr w:rsidR="00714BAE" w:rsidRPr="005B1094" w:rsidTr="000660D3">
        <w:trPr>
          <w:cantSplit/>
        </w:trPr>
        <w:tc>
          <w:tcPr>
            <w:tcW w:w="2564" w:type="dxa"/>
            <w:shd w:val="clear" w:color="auto" w:fill="auto"/>
            <w:vAlign w:val="center"/>
          </w:tcPr>
          <w:p w:rsidR="00714BAE" w:rsidRPr="0019773D" w:rsidRDefault="00714BA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Advance Planning Visit (APV)</w:t>
            </w:r>
          </w:p>
        </w:tc>
        <w:tc>
          <w:tcPr>
            <w:tcW w:w="6363" w:type="dxa"/>
            <w:shd w:val="clear" w:color="auto" w:fill="auto"/>
          </w:tcPr>
          <w:p w:rsidR="00714BAE" w:rsidRPr="0019773D" w:rsidRDefault="00AC5678" w:rsidP="0092354B">
            <w:pPr>
              <w:pStyle w:val="Standard"/>
              <w:spacing w:beforeLines="20" w:before="48" w:afterLines="20" w:after="48"/>
              <w:jc w:val="both"/>
              <w:rPr>
                <w:rFonts w:ascii="Calibri" w:hAnsi="Calibri" w:cs="Tahoma"/>
                <w:sz w:val="18"/>
                <w:szCs w:val="18"/>
              </w:rPr>
            </w:pPr>
            <w:r w:rsidRPr="00AC5678">
              <w:rPr>
                <w:rFonts w:ascii="Calibri" w:hAnsi="Calibri" w:cs="Tahoma"/>
                <w:sz w:val="18"/>
                <w:szCs w:val="18"/>
              </w:rPr>
              <w:t>Planning visit to the country of the receiving organisation(s) ahead of Youth Exchanges or Volunteering activities in Youth mobility projects and ErasmusP</w:t>
            </w:r>
            <w:r w:rsidR="0092354B">
              <w:rPr>
                <w:rFonts w:ascii="Calibri" w:hAnsi="Calibri" w:cs="Tahoma"/>
                <w:sz w:val="18"/>
                <w:szCs w:val="18"/>
              </w:rPr>
              <w:t>ro</w:t>
            </w:r>
            <w:r w:rsidRPr="00AC5678">
              <w:rPr>
                <w:rFonts w:ascii="Calibri" w:hAnsi="Calibri" w:cs="Tahoma"/>
                <w:sz w:val="18"/>
                <w:szCs w:val="18"/>
              </w:rPr>
              <w:t xml:space="preserve"> activities in VET learners mobility projects. The purpose of the APVs is to ensure high quality activities by facilitating and preparing administrative arrangements, building trust and understanding and setting-up a solid partnership between organisations involved. In case of youth mobility projects, young participants can also be involved in the visit to integrate them fully in the project design.</w:t>
            </w:r>
          </w:p>
        </w:tc>
      </w:tr>
      <w:tr w:rsidR="00374B9E" w:rsidRPr="005B1094" w:rsidTr="000660D3">
        <w:trPr>
          <w:cantSplit/>
        </w:trPr>
        <w:tc>
          <w:tcPr>
            <w:tcW w:w="2564" w:type="dxa"/>
            <w:shd w:val="clear" w:color="auto" w:fill="auto"/>
            <w:vAlign w:val="center"/>
          </w:tcPr>
          <w:p w:rsidR="00374B9E" w:rsidRPr="0019773D" w:rsidRDefault="00374B9E" w:rsidP="0038594B">
            <w:pPr>
              <w:pStyle w:val="Standard"/>
              <w:spacing w:after="120"/>
              <w:rPr>
                <w:rFonts w:ascii="Calibri" w:hAnsi="Calibri" w:cs="Tahoma"/>
                <w:b/>
                <w:sz w:val="18"/>
                <w:szCs w:val="18"/>
                <w:lang w:val="en-GB"/>
              </w:rPr>
            </w:pPr>
            <w:r>
              <w:rPr>
                <w:rFonts w:ascii="Calibri" w:hAnsi="Calibri" w:cs="Tahoma"/>
                <w:b/>
                <w:sz w:val="18"/>
                <w:szCs w:val="18"/>
                <w:lang w:val="en-GB"/>
              </w:rPr>
              <w:t>Affiliated entity</w:t>
            </w:r>
          </w:p>
        </w:tc>
        <w:tc>
          <w:tcPr>
            <w:tcW w:w="6363" w:type="dxa"/>
            <w:shd w:val="clear" w:color="auto" w:fill="auto"/>
          </w:tcPr>
          <w:p w:rsidR="00D31426" w:rsidRPr="00D31426" w:rsidRDefault="00D31426" w:rsidP="00D31426">
            <w:pPr>
              <w:pStyle w:val="Standard"/>
              <w:spacing w:beforeLines="20" w:before="48" w:afterLines="20" w:after="48"/>
              <w:jc w:val="both"/>
              <w:rPr>
                <w:rFonts w:ascii="Calibri" w:hAnsi="Calibri" w:cs="Tahoma"/>
                <w:sz w:val="18"/>
                <w:szCs w:val="18"/>
              </w:rPr>
            </w:pPr>
            <w:r w:rsidRPr="00D31426">
              <w:rPr>
                <w:rFonts w:ascii="Calibri" w:hAnsi="Calibri" w:cs="Tahoma"/>
                <w:sz w:val="18"/>
                <w:szCs w:val="18"/>
              </w:rPr>
              <w:t>The following can be considered Affiliated Entities (in accordance with Art. 122 of the Financial Regulation):</w:t>
            </w:r>
          </w:p>
          <w:p w:rsidR="00D31426" w:rsidRDefault="00D31426" w:rsidP="008171A0">
            <w:pPr>
              <w:pStyle w:val="Standard"/>
              <w:numPr>
                <w:ilvl w:val="0"/>
                <w:numId w:val="196"/>
              </w:numPr>
              <w:spacing w:beforeLines="20" w:before="48" w:afterLines="20" w:after="48"/>
              <w:jc w:val="both"/>
              <w:rPr>
                <w:rFonts w:ascii="Calibri" w:hAnsi="Calibri" w:cs="Tahoma"/>
                <w:sz w:val="18"/>
                <w:szCs w:val="18"/>
              </w:rPr>
            </w:pPr>
            <w:r w:rsidRPr="00D31426">
              <w:rPr>
                <w:rFonts w:ascii="Calibri" w:hAnsi="Calibri" w:cs="Tahoma"/>
                <w:sz w:val="18"/>
                <w:szCs w:val="18"/>
              </w:rPr>
              <w:t>legal entities having a legal or capital link with beneficiaries; this link is neither limited to the action nor established for the sol</w:t>
            </w:r>
            <w:r>
              <w:rPr>
                <w:rFonts w:ascii="Calibri" w:hAnsi="Calibri" w:cs="Tahoma"/>
                <w:sz w:val="18"/>
                <w:szCs w:val="18"/>
              </w:rPr>
              <w:t>e purpose of its implementation;</w:t>
            </w:r>
          </w:p>
          <w:p w:rsidR="00D31426" w:rsidRPr="00D31426" w:rsidRDefault="00D31426" w:rsidP="008171A0">
            <w:pPr>
              <w:pStyle w:val="Standard"/>
              <w:numPr>
                <w:ilvl w:val="0"/>
                <w:numId w:val="196"/>
              </w:numPr>
              <w:spacing w:beforeLines="20" w:before="48" w:afterLines="20" w:after="48"/>
              <w:jc w:val="both"/>
              <w:rPr>
                <w:rFonts w:ascii="Calibri" w:hAnsi="Calibri" w:cs="Tahoma"/>
                <w:sz w:val="18"/>
                <w:szCs w:val="18"/>
              </w:rPr>
            </w:pPr>
            <w:r w:rsidRPr="00D31426">
              <w:rPr>
                <w:rFonts w:ascii="Calibri" w:hAnsi="Calibri" w:cs="Tahoma"/>
                <w:sz w:val="18"/>
                <w:szCs w:val="18"/>
              </w:rPr>
              <w:t>several entities which satisfy the criteria for being awarded a grant and together form one entity which may be treated as the sole beneficiary, including where the entity is specifically established for the purpose of implementing the action.</w:t>
            </w:r>
          </w:p>
          <w:p w:rsidR="00CC2CF2" w:rsidRPr="00CA5A2D" w:rsidRDefault="00D31426" w:rsidP="00D31426">
            <w:pPr>
              <w:pStyle w:val="Standard"/>
              <w:spacing w:beforeLines="20" w:before="48" w:afterLines="20" w:after="48"/>
              <w:jc w:val="both"/>
              <w:rPr>
                <w:rFonts w:ascii="Calibri" w:hAnsi="Calibri" w:cs="Tahoma"/>
                <w:sz w:val="18"/>
                <w:szCs w:val="18"/>
              </w:rPr>
            </w:pPr>
            <w:r w:rsidRPr="00D31426">
              <w:rPr>
                <w:rFonts w:ascii="Calibri" w:hAnsi="Calibri" w:cs="Tahoma"/>
                <w:sz w:val="18"/>
                <w:szCs w:val="18"/>
              </w:rPr>
              <w:t>The Affiliated Entities must comply with the eligibility and non-exclusion criteria, and where applicable also with the selection criteria applying to applicants.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Applicant</w:t>
            </w:r>
          </w:p>
        </w:tc>
        <w:tc>
          <w:tcPr>
            <w:tcW w:w="6363" w:type="dxa"/>
            <w:shd w:val="clear" w:color="auto" w:fill="auto"/>
          </w:tcPr>
          <w:p w:rsidR="009D330E" w:rsidRPr="0019773D" w:rsidRDefault="009D330E" w:rsidP="006F1D6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participating organisation or informal group that submits grant application. Applicants may apply either individually or on behalf of a </w:t>
            </w:r>
            <w:r w:rsidR="006F1D68" w:rsidRPr="0019773D">
              <w:rPr>
                <w:rFonts w:ascii="Calibri" w:hAnsi="Calibri" w:cs="Tahoma"/>
                <w:sz w:val="18"/>
                <w:szCs w:val="18"/>
              </w:rPr>
              <w:t>other organisations involved in the project</w:t>
            </w:r>
            <w:r w:rsidRPr="0019773D">
              <w:rPr>
                <w:rFonts w:ascii="Calibri" w:hAnsi="Calibri" w:cs="Tahoma"/>
                <w:sz w:val="18"/>
                <w:szCs w:val="18"/>
              </w:rPr>
              <w:t>. In the latter case, the</w:t>
            </w:r>
            <w:r w:rsidR="006E1528" w:rsidRPr="0019773D">
              <w:rPr>
                <w:rFonts w:ascii="Calibri" w:hAnsi="Calibri" w:cs="Tahoma"/>
                <w:sz w:val="18"/>
                <w:szCs w:val="18"/>
              </w:rPr>
              <w:t xml:space="preserve"> applicant</w:t>
            </w:r>
            <w:r w:rsidRPr="0019773D">
              <w:rPr>
                <w:rFonts w:ascii="Calibri" w:hAnsi="Calibri" w:cs="Tahoma"/>
                <w:sz w:val="18"/>
                <w:szCs w:val="18"/>
              </w:rPr>
              <w:t xml:space="preserve"> </w:t>
            </w:r>
            <w:r w:rsidR="006E1528" w:rsidRPr="0019773D">
              <w:rPr>
                <w:rFonts w:ascii="Calibri" w:hAnsi="Calibri" w:cs="Tahoma"/>
                <w:sz w:val="18"/>
                <w:szCs w:val="18"/>
              </w:rPr>
              <w:t>is also</w:t>
            </w:r>
            <w:r w:rsidRPr="0019773D">
              <w:rPr>
                <w:rFonts w:ascii="Calibri" w:hAnsi="Calibri" w:cs="Tahoma"/>
                <w:sz w:val="18"/>
                <w:szCs w:val="18"/>
              </w:rPr>
              <w:t xml:space="preserve"> defined as coordinator.</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(Application) deadline</w:t>
            </w:r>
          </w:p>
        </w:tc>
        <w:tc>
          <w:tcPr>
            <w:tcW w:w="6363" w:type="dxa"/>
            <w:shd w:val="clear" w:color="auto" w:fill="auto"/>
          </w:tcPr>
          <w:p w:rsidR="009D330E" w:rsidRPr="0019773D" w:rsidRDefault="001406CA"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final </w:t>
            </w:r>
            <w:r w:rsidR="009D330E" w:rsidRPr="0019773D">
              <w:rPr>
                <w:rFonts w:ascii="Calibri" w:hAnsi="Calibri" w:cs="Tahoma"/>
                <w:sz w:val="18"/>
                <w:szCs w:val="18"/>
              </w:rPr>
              <w:t>date by when the application form must be submitted to the National or Executive Agency to be considered eligible.</w:t>
            </w:r>
          </w:p>
        </w:tc>
      </w:tr>
      <w:tr w:rsidR="00FE6303" w:rsidRPr="005B1094" w:rsidTr="000660D3">
        <w:trPr>
          <w:cantSplit/>
        </w:trPr>
        <w:tc>
          <w:tcPr>
            <w:tcW w:w="2564" w:type="dxa"/>
            <w:shd w:val="clear" w:color="auto" w:fill="auto"/>
            <w:vAlign w:val="center"/>
          </w:tcPr>
          <w:p w:rsidR="00FE6303" w:rsidRPr="0019773D" w:rsidRDefault="00FE6303" w:rsidP="00FE6303">
            <w:pPr>
              <w:pStyle w:val="Standard"/>
              <w:spacing w:after="120"/>
              <w:rPr>
                <w:rFonts w:ascii="Calibri" w:hAnsi="Calibri" w:cs="Tahoma"/>
                <w:b/>
                <w:sz w:val="18"/>
                <w:szCs w:val="18"/>
                <w:lang w:val="en-GB"/>
              </w:rPr>
            </w:pPr>
            <w:r w:rsidRPr="0019773D">
              <w:rPr>
                <w:rFonts w:ascii="Calibri" w:hAnsi="Calibri" w:cs="Tahoma"/>
                <w:b/>
                <w:sz w:val="18"/>
                <w:szCs w:val="18"/>
                <w:lang w:val="en-GB"/>
              </w:rPr>
              <w:t>Apprenticeship (Apprentice)</w:t>
            </w:r>
          </w:p>
        </w:tc>
        <w:tc>
          <w:tcPr>
            <w:tcW w:w="6363" w:type="dxa"/>
            <w:shd w:val="clear" w:color="auto" w:fill="auto"/>
          </w:tcPr>
          <w:p w:rsidR="00FE6303"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FE6303" w:rsidRPr="0019773D">
              <w:rPr>
                <w:rFonts w:ascii="Calibri" w:hAnsi="Calibri" w:cs="Tahoma"/>
                <w:sz w:val="18"/>
                <w:szCs w:val="18"/>
              </w:rPr>
              <w:t>pprenticeship-type schemes are understood as those forms of Initial Vocational Education and Training (IVET) that formally combine and alternate company based training (periods of practical work experience at a workplace) with school based education (periods of theoretical/practical education followed in a school or training centre), and whose successful completion leads to nationally recognised initial VET qualifications.</w:t>
            </w:r>
          </w:p>
        </w:tc>
      </w:tr>
      <w:tr w:rsidR="00707669" w:rsidRPr="005B1094" w:rsidTr="000660D3">
        <w:trPr>
          <w:cantSplit/>
        </w:trPr>
        <w:tc>
          <w:tcPr>
            <w:tcW w:w="2564" w:type="dxa"/>
            <w:shd w:val="clear" w:color="auto" w:fill="auto"/>
            <w:vAlign w:val="center"/>
          </w:tcPr>
          <w:p w:rsidR="00707669" w:rsidRPr="0019773D" w:rsidRDefault="00707669" w:rsidP="00FE6303">
            <w:pPr>
              <w:pStyle w:val="Standard"/>
              <w:spacing w:after="120"/>
              <w:rPr>
                <w:rFonts w:ascii="Calibri" w:hAnsi="Calibri" w:cs="Tahoma"/>
                <w:b/>
                <w:sz w:val="18"/>
                <w:szCs w:val="18"/>
                <w:lang w:val="en-GB"/>
              </w:rPr>
            </w:pPr>
            <w:r w:rsidRPr="00707669">
              <w:rPr>
                <w:rFonts w:ascii="Calibri" w:hAnsi="Calibri" w:cs="Tahoma"/>
                <w:b/>
                <w:sz w:val="18"/>
                <w:szCs w:val="18"/>
                <w:lang w:val="en-GB"/>
              </w:rPr>
              <w:t>Basic skills</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ED4A4C">
              <w:rPr>
                <w:rFonts w:ascii="Calibri" w:hAnsi="Calibri" w:cs="Tahoma"/>
                <w:sz w:val="18"/>
                <w:szCs w:val="18"/>
              </w:rPr>
              <w:t>literacy, mathematics, science &amp; technology; these skills are included in the key competences.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Beneficiary</w:t>
            </w:r>
          </w:p>
        </w:tc>
        <w:tc>
          <w:tcPr>
            <w:tcW w:w="6363" w:type="dxa"/>
            <w:shd w:val="clear" w:color="auto" w:fill="auto"/>
          </w:tcPr>
          <w:p w:rsidR="009D330E" w:rsidRPr="0019773D" w:rsidRDefault="009D330E" w:rsidP="006F1D68">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if the project is selected, the applicant become</w:t>
            </w:r>
            <w:r w:rsidR="006E1528" w:rsidRPr="0019773D">
              <w:rPr>
                <w:rFonts w:ascii="Calibri" w:hAnsi="Calibri" w:cs="Tahoma"/>
                <w:sz w:val="18"/>
                <w:szCs w:val="18"/>
              </w:rPr>
              <w:t>s</w:t>
            </w:r>
            <w:r w:rsidRPr="0019773D">
              <w:rPr>
                <w:rFonts w:ascii="Calibri" w:hAnsi="Calibri" w:cs="Tahoma"/>
                <w:sz w:val="18"/>
                <w:szCs w:val="18"/>
              </w:rPr>
              <w:t xml:space="preserve"> beneficiary of an Erasmus+ grant. The beneficiary sings a grant agreement with – or is notified of a grant decision by – the National or Executive Agency that has selected the project. </w:t>
            </w:r>
            <w:r w:rsidR="006E1528" w:rsidRPr="0019773D">
              <w:rPr>
                <w:rFonts w:ascii="Calibri" w:hAnsi="Calibri" w:cs="Tahoma"/>
                <w:sz w:val="18"/>
                <w:szCs w:val="18"/>
              </w:rPr>
              <w:t xml:space="preserve">If the application was made on behalf of </w:t>
            </w:r>
            <w:r w:rsidR="006F1D68" w:rsidRPr="0019773D">
              <w:rPr>
                <w:rFonts w:ascii="Calibri" w:hAnsi="Calibri" w:cs="Tahoma"/>
                <w:sz w:val="18"/>
                <w:szCs w:val="18"/>
              </w:rPr>
              <w:t>other participating organisations</w:t>
            </w:r>
            <w:r w:rsidR="006E1528" w:rsidRPr="0019773D">
              <w:rPr>
                <w:rFonts w:ascii="Calibri" w:hAnsi="Calibri" w:cs="Tahoma"/>
                <w:sz w:val="18"/>
                <w:szCs w:val="18"/>
              </w:rPr>
              <w:t xml:space="preserve">, the partners may become co-beneficiaries of the grant. </w:t>
            </w:r>
          </w:p>
        </w:tc>
      </w:tr>
      <w:tr w:rsidR="00226F62" w:rsidRPr="005B1094" w:rsidTr="000660D3">
        <w:trPr>
          <w:cantSplit/>
        </w:trPr>
        <w:tc>
          <w:tcPr>
            <w:tcW w:w="2564" w:type="dxa"/>
            <w:shd w:val="clear" w:color="auto" w:fill="auto"/>
            <w:vAlign w:val="center"/>
          </w:tcPr>
          <w:p w:rsidR="00226F62" w:rsidRPr="0019773D" w:rsidRDefault="00226F62" w:rsidP="00835E27">
            <w:pPr>
              <w:pStyle w:val="Standard"/>
              <w:spacing w:after="120"/>
              <w:rPr>
                <w:rFonts w:ascii="Calibri" w:hAnsi="Calibri" w:cs="Tahoma"/>
                <w:b/>
                <w:sz w:val="18"/>
                <w:szCs w:val="18"/>
                <w:lang w:val="en-GB"/>
              </w:rPr>
            </w:pPr>
            <w:r w:rsidRPr="0019773D">
              <w:rPr>
                <w:rFonts w:ascii="Calibri" w:hAnsi="Calibri" w:cs="Tahoma"/>
                <w:b/>
                <w:sz w:val="18"/>
                <w:szCs w:val="18"/>
                <w:lang w:val="en-GB"/>
              </w:rPr>
              <w:t>Blended learning</w:t>
            </w:r>
          </w:p>
        </w:tc>
        <w:tc>
          <w:tcPr>
            <w:tcW w:w="6363" w:type="dxa"/>
            <w:shd w:val="clear" w:color="auto" w:fill="auto"/>
          </w:tcPr>
          <w:p w:rsidR="00226F62" w:rsidRPr="0019773D" w:rsidRDefault="00C72E65" w:rsidP="00835E27">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w:t>
            </w:r>
            <w:r w:rsidR="00226F62" w:rsidRPr="0019773D">
              <w:rPr>
                <w:rFonts w:ascii="Calibri" w:hAnsi="Calibri" w:cs="Tahoma"/>
                <w:sz w:val="18"/>
                <w:szCs w:val="18"/>
              </w:rPr>
              <w:t>tudy type that involves learning in a combination of modes. Often used more specifically to refer to courses which use a combination of traditional face-to-face teaching work-shops or seminars, and distance learning techniques on-line</w:t>
            </w:r>
            <w:r w:rsidR="00164BBA" w:rsidRPr="0019773D">
              <w:rPr>
                <w:rFonts w:ascii="Calibri" w:hAnsi="Calibri" w:cs="Tahoma"/>
                <w:sz w:val="18"/>
                <w:szCs w:val="18"/>
              </w:rPr>
              <w:t xml:space="preserve"> </w:t>
            </w:r>
            <w:r w:rsidR="00226F62" w:rsidRPr="0019773D">
              <w:rPr>
                <w:rFonts w:ascii="Calibri" w:hAnsi="Calibri" w:cs="Tahoma"/>
                <w:sz w:val="18"/>
                <w:szCs w:val="18"/>
              </w:rPr>
              <w:t>(such as internet, television, conference calls)</w:t>
            </w:r>
            <w:r w:rsidRPr="0019773D">
              <w:rPr>
                <w:rFonts w:ascii="Calibri" w:hAnsi="Calibri" w:cs="Tahoma"/>
                <w:sz w:val="18"/>
                <w:szCs w:val="18"/>
              </w:rPr>
              <w:t>.</w:t>
            </w:r>
          </w:p>
        </w:tc>
      </w:tr>
      <w:tr w:rsidR="005160F2" w:rsidRPr="005B1094" w:rsidTr="000660D3">
        <w:trPr>
          <w:cantSplit/>
        </w:trPr>
        <w:tc>
          <w:tcPr>
            <w:tcW w:w="2564" w:type="dxa"/>
            <w:shd w:val="clear" w:color="auto" w:fill="auto"/>
            <w:vAlign w:val="center"/>
          </w:tcPr>
          <w:p w:rsidR="005160F2" w:rsidRPr="0019773D" w:rsidRDefault="005160F2" w:rsidP="00133149">
            <w:pPr>
              <w:pStyle w:val="Standard"/>
              <w:spacing w:after="120"/>
              <w:rPr>
                <w:rFonts w:ascii="Calibri" w:hAnsi="Calibri" w:cs="Tahoma"/>
                <w:b/>
                <w:sz w:val="18"/>
                <w:szCs w:val="18"/>
                <w:lang w:val="en-GB"/>
              </w:rPr>
            </w:pPr>
            <w:r w:rsidRPr="0019773D">
              <w:rPr>
                <w:rFonts w:ascii="Calibri" w:hAnsi="Calibri" w:cs="Tahoma"/>
                <w:b/>
                <w:sz w:val="18"/>
                <w:szCs w:val="18"/>
                <w:lang w:val="en-GB"/>
              </w:rPr>
              <w:t>Call for proposals</w:t>
            </w:r>
          </w:p>
        </w:tc>
        <w:tc>
          <w:tcPr>
            <w:tcW w:w="6363" w:type="dxa"/>
            <w:shd w:val="clear" w:color="auto" w:fill="auto"/>
          </w:tcPr>
          <w:p w:rsidR="005160F2" w:rsidRPr="0019773D" w:rsidRDefault="00C72E65" w:rsidP="005160F2">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rPr>
              <w:t>i</w:t>
            </w:r>
            <w:r w:rsidR="005160F2" w:rsidRPr="0019773D">
              <w:rPr>
                <w:rFonts w:ascii="Calibri" w:hAnsi="Calibri" w:cs="Tahoma"/>
                <w:sz w:val="18"/>
                <w:szCs w:val="18"/>
              </w:rPr>
              <w:t>nvitation published by or on behalf of the Commission to present, within a given deadline, a proposal for action that corresponds to the objectives pursued and fulfils the required conditions. Calls for proposals are published in the Official Journal of the European Union (C series) and/or at relevant websites of the Commission, National or Executive Agency.</w:t>
            </w:r>
          </w:p>
        </w:tc>
      </w:tr>
      <w:tr w:rsidR="00785CED" w:rsidRPr="005B1094" w:rsidTr="000660D3">
        <w:trPr>
          <w:cantSplit/>
        </w:trPr>
        <w:tc>
          <w:tcPr>
            <w:tcW w:w="2564" w:type="dxa"/>
            <w:shd w:val="clear" w:color="auto" w:fill="auto"/>
            <w:vAlign w:val="center"/>
          </w:tcPr>
          <w:p w:rsidR="00785CED" w:rsidRPr="0019773D" w:rsidRDefault="00785CED"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Certificate</w:t>
            </w:r>
          </w:p>
        </w:tc>
        <w:tc>
          <w:tcPr>
            <w:tcW w:w="6363" w:type="dxa"/>
            <w:shd w:val="clear" w:color="auto" w:fill="auto"/>
          </w:tcPr>
          <w:p w:rsidR="00785CED" w:rsidRPr="0019773D" w:rsidRDefault="00785CED"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in the context of Erasmus+, a document issued to a person having completed a learning activity in the field of education, training and youth, where relevant. Such document certifies the attendance and, </w:t>
            </w:r>
            <w:r w:rsidR="0047598F" w:rsidRPr="0019773D">
              <w:rPr>
                <w:rFonts w:ascii="Calibri" w:hAnsi="Calibri" w:cs="Tahoma"/>
                <w:sz w:val="18"/>
                <w:szCs w:val="18"/>
                <w:lang w:val="en-GB"/>
              </w:rPr>
              <w:t>where applicable</w:t>
            </w:r>
            <w:r w:rsidRPr="0019773D">
              <w:rPr>
                <w:rFonts w:ascii="Calibri" w:hAnsi="Calibri" w:cs="Tahoma"/>
                <w:sz w:val="18"/>
                <w:szCs w:val="18"/>
                <w:lang w:val="en-GB"/>
              </w:rPr>
              <w:t>, the learning outcomes of the participant in the activity.</w:t>
            </w:r>
          </w:p>
        </w:tc>
      </w:tr>
      <w:tr w:rsidR="008231D1" w:rsidRPr="005B1094" w:rsidTr="000660D3">
        <w:trPr>
          <w:cantSplit/>
        </w:trPr>
        <w:tc>
          <w:tcPr>
            <w:tcW w:w="2564" w:type="dxa"/>
            <w:shd w:val="clear" w:color="auto" w:fill="auto"/>
            <w:vAlign w:val="center"/>
          </w:tcPr>
          <w:p w:rsidR="008231D1" w:rsidRPr="0019773D" w:rsidRDefault="008231D1"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Clerical Error</w:t>
            </w:r>
          </w:p>
        </w:tc>
        <w:tc>
          <w:tcPr>
            <w:tcW w:w="6363" w:type="dxa"/>
            <w:shd w:val="clear" w:color="auto" w:fill="auto"/>
          </w:tcPr>
          <w:p w:rsidR="008231D1" w:rsidRPr="0019773D" w:rsidRDefault="00A342F1" w:rsidP="00B92DD4">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a </w:t>
            </w:r>
            <w:r w:rsidR="00E42234" w:rsidRPr="0019773D">
              <w:rPr>
                <w:rFonts w:ascii="Calibri" w:hAnsi="Calibri" w:cs="Tahoma"/>
                <w:sz w:val="18"/>
                <w:szCs w:val="18"/>
                <w:lang w:val="en-GB"/>
              </w:rPr>
              <w:t>minor mistake or inadvertence unintentionally made in a document that changes its meaning, such as a typographical error or the unintentional addition or omission of a word, phrase, or figure.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Co-financing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the co-financing principle implies that part of the costs of a project supported by the EU must be borne by the beneficiary, or covered through external contributions other than the EU grant.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Company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legal persons </w:t>
            </w:r>
            <w:r w:rsidR="001406CA" w:rsidRPr="0019773D">
              <w:rPr>
                <w:rFonts w:ascii="Calibri" w:hAnsi="Calibri" w:cs="Tahoma"/>
                <w:sz w:val="18"/>
                <w:szCs w:val="18"/>
              </w:rPr>
              <w:t xml:space="preserve">established </w:t>
            </w:r>
            <w:r w:rsidRPr="0019773D">
              <w:rPr>
                <w:rFonts w:ascii="Calibri" w:hAnsi="Calibri" w:cs="Tahoma"/>
                <w:sz w:val="18"/>
                <w:szCs w:val="18"/>
              </w:rPr>
              <w:t xml:space="preserve">under civil or commercial law, including cooperative societies, and other legal persons governed by public or private law, </w:t>
            </w:r>
            <w:r w:rsidR="00D40374" w:rsidRPr="0019773D">
              <w:rPr>
                <w:rFonts w:ascii="Calibri" w:hAnsi="Calibri" w:cs="Tahoma"/>
                <w:sz w:val="18"/>
                <w:szCs w:val="18"/>
              </w:rPr>
              <w:t>except</w:t>
            </w:r>
            <w:r w:rsidRPr="0019773D">
              <w:rPr>
                <w:rFonts w:ascii="Calibri" w:hAnsi="Calibri" w:cs="Tahoma"/>
                <w:sz w:val="18"/>
                <w:szCs w:val="18"/>
              </w:rPr>
              <w:t xml:space="preserve"> those which are non-profit-making.</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Consortium</w:t>
            </w:r>
          </w:p>
        </w:tc>
        <w:tc>
          <w:tcPr>
            <w:tcW w:w="6363" w:type="dxa"/>
            <w:shd w:val="clear" w:color="auto" w:fill="auto"/>
          </w:tcPr>
          <w:p w:rsidR="009D330E" w:rsidRPr="0019773D" w:rsidRDefault="009D330E" w:rsidP="006F1D68">
            <w:pPr>
              <w:pStyle w:val="Standard"/>
              <w:keepNext/>
              <w:keepLines/>
              <w:spacing w:beforeLines="20" w:before="48" w:afterLines="20" w:after="48"/>
              <w:jc w:val="both"/>
              <w:rPr>
                <w:rFonts w:ascii="Calibri" w:hAnsi="Calibri" w:cs="Tahoma"/>
                <w:sz w:val="18"/>
                <w:szCs w:val="18"/>
              </w:rPr>
            </w:pPr>
            <w:r w:rsidRPr="0019773D">
              <w:rPr>
                <w:rFonts w:ascii="Calibri" w:hAnsi="Calibri" w:cs="Tahoma"/>
                <w:sz w:val="18"/>
                <w:szCs w:val="18"/>
              </w:rPr>
              <w:t xml:space="preserve">two or more participating organisations teaming up to prepare, implement and follow up a project or an activity within a project. A consortium can be national (i.e. involving organisations </w:t>
            </w:r>
            <w:r w:rsidR="00883017" w:rsidRPr="0019773D">
              <w:rPr>
                <w:rFonts w:ascii="Calibri" w:hAnsi="Calibri" w:cs="Tahoma"/>
                <w:sz w:val="18"/>
                <w:szCs w:val="18"/>
              </w:rPr>
              <w:t>established</w:t>
            </w:r>
            <w:r w:rsidRPr="0019773D">
              <w:rPr>
                <w:rFonts w:ascii="Calibri" w:hAnsi="Calibri" w:cs="Tahoma"/>
                <w:sz w:val="18"/>
                <w:szCs w:val="18"/>
              </w:rPr>
              <w:t xml:space="preserve"> in the same country) or </w:t>
            </w:r>
            <w:r w:rsidR="006F1D68" w:rsidRPr="0019773D">
              <w:rPr>
                <w:rFonts w:ascii="Calibri" w:hAnsi="Calibri" w:cs="Tahoma"/>
                <w:sz w:val="18"/>
                <w:szCs w:val="18"/>
              </w:rPr>
              <w:t xml:space="preserve">international </w:t>
            </w:r>
            <w:r w:rsidRPr="0019773D">
              <w:rPr>
                <w:rFonts w:ascii="Calibri" w:hAnsi="Calibri" w:cs="Tahoma"/>
                <w:sz w:val="18"/>
                <w:szCs w:val="18"/>
              </w:rPr>
              <w:t>(involving participating organisations from different countries).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Coordinator/Coordinating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participating organisation applying for an Erasmus+ grant on behalf of a consortium of partner organisations.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Credit mobility</w:t>
            </w:r>
          </w:p>
        </w:tc>
        <w:tc>
          <w:tcPr>
            <w:tcW w:w="6363" w:type="dxa"/>
            <w:shd w:val="clear" w:color="auto" w:fill="auto"/>
          </w:tcPr>
          <w:p w:rsidR="009D330E" w:rsidRPr="0019773D" w:rsidRDefault="001A65A6"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limited period of study or traineeship abroad - in the framework of on-going studies at a home institution - for the purpose of gaining credits. After the mobility phase, students return to their home institution to complete their studies.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Credit</w:t>
            </w:r>
          </w:p>
        </w:tc>
        <w:tc>
          <w:tcPr>
            <w:tcW w:w="6363" w:type="dxa"/>
            <w:shd w:val="clear" w:color="auto" w:fill="auto"/>
          </w:tcPr>
          <w:p w:rsidR="009D330E" w:rsidRPr="0019773D" w:rsidRDefault="00226F62"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set of learning outcomes of an individual which have been assessed and which can be accumulated towards a qualification or transferred to other learning programmes or qualifications</w:t>
            </w:r>
            <w:r w:rsidR="00C72E65" w:rsidRPr="0019773D">
              <w:rPr>
                <w:rFonts w:ascii="Calibri" w:hAnsi="Calibri" w:cs="Tahoma"/>
                <w:sz w:val="18"/>
                <w:szCs w:val="18"/>
              </w:rPr>
              <w: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Degree mobility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period of study abroad aimed at the acquisition of a whole degree or certificate in the </w:t>
            </w:r>
            <w:r w:rsidR="00F50E23" w:rsidRPr="0019773D">
              <w:rPr>
                <w:rFonts w:ascii="Calibri" w:hAnsi="Calibri" w:cs="Tahoma"/>
                <w:sz w:val="18"/>
                <w:szCs w:val="18"/>
              </w:rPr>
              <w:t>destination country/ies</w:t>
            </w:r>
            <w:r w:rsidRPr="0019773D">
              <w:rPr>
                <w:rFonts w:ascii="Calibri" w:hAnsi="Calibri" w:cs="Tahoma"/>
                <w:sz w:val="18"/>
                <w:szCs w:val="18"/>
              </w:rPr>
              <w:t>.</w:t>
            </w:r>
          </w:p>
        </w:tc>
      </w:tr>
      <w:tr w:rsidR="0024420D" w:rsidRPr="005B1094" w:rsidTr="000660D3">
        <w:trPr>
          <w:cantSplit/>
        </w:trPr>
        <w:tc>
          <w:tcPr>
            <w:tcW w:w="2564" w:type="dxa"/>
            <w:shd w:val="clear" w:color="auto" w:fill="auto"/>
            <w:vAlign w:val="center"/>
          </w:tcPr>
          <w:p w:rsidR="0024420D" w:rsidRPr="0019773D" w:rsidRDefault="0024420D" w:rsidP="0038594B">
            <w:pPr>
              <w:pStyle w:val="Standard"/>
              <w:spacing w:after="120"/>
              <w:rPr>
                <w:rFonts w:ascii="Calibri" w:hAnsi="Calibri" w:cs="Tahoma"/>
                <w:b/>
                <w:sz w:val="18"/>
                <w:szCs w:val="18"/>
                <w:lang w:val="en-GB"/>
              </w:rPr>
            </w:pPr>
            <w:r w:rsidRPr="0019773D">
              <w:rPr>
                <w:rFonts w:ascii="Calibri" w:hAnsi="Calibri" w:cs="Tahoma"/>
                <w:b/>
                <w:sz w:val="18"/>
                <w:szCs w:val="18"/>
              </w:rPr>
              <w:t>Diploma Supplement</w:t>
            </w:r>
          </w:p>
        </w:tc>
        <w:tc>
          <w:tcPr>
            <w:tcW w:w="6363" w:type="dxa"/>
            <w:shd w:val="clear" w:color="auto" w:fill="auto"/>
          </w:tcPr>
          <w:p w:rsidR="0024420D" w:rsidRPr="0019773D" w:rsidRDefault="0024420D"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 annex to the official qualification documentation, which is designed to provide more detailed information on the studies completed according to an agreed format which is internationally recognized </w:t>
            </w:r>
            <w:r w:rsidRPr="0019773D" w:rsidDel="00C5440A">
              <w:rPr>
                <w:rFonts w:ascii="Calibri" w:hAnsi="Calibri" w:cs="Tahoma"/>
                <w:sz w:val="18"/>
                <w:szCs w:val="18"/>
              </w:rPr>
              <w:t>a document accompanying a higher education diploma, providing a standardised description of the nature, level, context, content and status of the studies completed by its holder</w:t>
            </w:r>
            <w:r w:rsidRPr="0019773D">
              <w:rPr>
                <w:rFonts w:ascii="Calibri" w:hAnsi="Calibri" w:cs="Tahoma"/>
                <w:sz w:val="18"/>
                <w:szCs w:val="18"/>
              </w:rPr>
              <w:t xml:space="preserve">. It is produced by higher education institutions according to standards agreed by the European Commission, the Council of Europe and UNESCO. The Diploma Supplement is part of Europass (see below). In the context of an international joint study programme, it is recommended to deliver a "joint diploma supplement" covering the entire programme and endorsed by all the degree awarding universities.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Double degree/multiple degree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study programme offered by at least two (double) or more (multiple) higher education institutions whereby the student receives, upon completion of the study programme, a separate degree certificate from each of the participating institutions.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Dual career</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combination of high-level sports training with general education or work.</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ECHE (Erasmus Charter for Higher Education)</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9D330E" w:rsidRPr="0019773D">
              <w:rPr>
                <w:rFonts w:ascii="Calibri" w:hAnsi="Calibri" w:cs="Tahoma"/>
                <w:sz w:val="18"/>
                <w:szCs w:val="18"/>
              </w:rPr>
              <w:t>n accreditation granted by the European Commission giving the possibility to higher education institutions</w:t>
            </w:r>
            <w:r w:rsidR="00E42274" w:rsidRPr="0019773D">
              <w:rPr>
                <w:rFonts w:ascii="Calibri" w:hAnsi="Calibri" w:cs="Tahoma"/>
                <w:sz w:val="18"/>
                <w:szCs w:val="18"/>
              </w:rPr>
              <w:t xml:space="preserve"> from Programme Countries</w:t>
            </w:r>
            <w:r w:rsidR="009D330E" w:rsidRPr="0019773D">
              <w:rPr>
                <w:rFonts w:ascii="Calibri" w:hAnsi="Calibri" w:cs="Tahoma"/>
                <w:sz w:val="18"/>
                <w:szCs w:val="18"/>
              </w:rPr>
              <w:t xml:space="preserve"> to be eligible to apply and participate in learning and cooperation activities under Erasmus+. The Charter outlines the fundamental principles an institution should adhere to in organising and implementing high quality mobility and cooperation and states the requisites it agrees to comply with in order to ensure high quality services and procedures as well as the provision of reliable and transparent information.</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ECTS (European Credit Transfer and Accumulation System)</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24420D" w:rsidRPr="0019773D">
              <w:rPr>
                <w:rFonts w:ascii="Calibri" w:hAnsi="Calibri" w:cs="Tahoma"/>
                <w:sz w:val="18"/>
                <w:szCs w:val="18"/>
              </w:rPr>
              <w:t xml:space="preserve"> learner-centred system for credit accumulation and transfer, based on the transparency of learning, teaching and assessment processes. Its objective is to facilitate planning, delivery and evaluation of study programmes and learner mobility through the recognition of qualifications and periods of learning. </w:t>
            </w:r>
            <w:r w:rsidR="0024420D" w:rsidRPr="0019773D" w:rsidDel="009B3642">
              <w:rPr>
                <w:rFonts w:ascii="Calibri" w:hAnsi="Calibri" w:cs="Tahoma"/>
                <w:sz w:val="18"/>
                <w:szCs w:val="18"/>
              </w:rPr>
              <w:t>a system that helps to design, describe and deliver study programmes and award higher education qualifications. The use of ECTS, in conjunction with outcomes-based qualifications frameworks, makes study programmes and qualifications more transparent and facilitates the recognition of qualifications.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ECVET (European Credit System for Vocational Education and Training)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system that aims to facilitate the validation, recognition and accumulation of work-related skills and knowledge acquired during a stay in another country or in different situations. ECVET aims for better compatibility between the different vocational education and training systems in place across Europe and their qualifications. It should create a technical framework to describe qualifications in terms of units of learning outcomes, and it includes assessment, transfer, accumulation and recognition procedures.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Enterprise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undertaking engaged in an economic activity regardless of its size, legal form or of the economic sector in which it operates.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EQAVET (European Quality Assurance Reference Framework for Vocational Education and Training)</w:t>
            </w:r>
          </w:p>
        </w:tc>
        <w:tc>
          <w:tcPr>
            <w:tcW w:w="6363" w:type="dxa"/>
            <w:shd w:val="clear" w:color="auto" w:fill="auto"/>
            <w:vAlign w:val="center"/>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reference tool for policy-makers based on a four-stage quality cycle that includes goal setting and planning, implementation, evaluation and review. It respects the autonomy of national governments and is a voluntary system to be used by public authorities and other bodies involved in quality assurance.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EQF (European Qualifications Framework)</w:t>
            </w:r>
          </w:p>
        </w:tc>
        <w:tc>
          <w:tcPr>
            <w:tcW w:w="6363" w:type="dxa"/>
            <w:shd w:val="clear" w:color="auto" w:fill="auto"/>
          </w:tcPr>
          <w:p w:rsidR="009D330E" w:rsidRPr="0019773D" w:rsidRDefault="009D330E" w:rsidP="0087079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w:t>
            </w:r>
            <w:r w:rsidR="00BB2862" w:rsidRPr="0019773D">
              <w:rPr>
                <w:rFonts w:ascii="Calibri" w:hAnsi="Calibri" w:cs="Tahoma"/>
                <w:sz w:val="18"/>
                <w:szCs w:val="18"/>
              </w:rPr>
              <w:t xml:space="preserve">common European reference tool that serves as a </w:t>
            </w:r>
            <w:r w:rsidRPr="0019773D">
              <w:rPr>
                <w:rFonts w:ascii="Calibri" w:hAnsi="Calibri" w:cs="Tahoma"/>
                <w:sz w:val="18"/>
                <w:szCs w:val="18"/>
              </w:rPr>
              <w:t xml:space="preserve">translation device </w:t>
            </w:r>
            <w:r w:rsidR="00BB2862" w:rsidRPr="0019773D">
              <w:rPr>
                <w:rFonts w:ascii="Calibri" w:hAnsi="Calibri" w:cs="Tahoma"/>
                <w:sz w:val="18"/>
                <w:szCs w:val="18"/>
              </w:rPr>
              <w:t>between different education and training</w:t>
            </w:r>
            <w:r w:rsidR="00BC0C2E" w:rsidRPr="0019773D">
              <w:rPr>
                <w:rFonts w:ascii="Calibri" w:hAnsi="Calibri" w:cs="Tahoma"/>
                <w:sz w:val="18"/>
                <w:szCs w:val="18"/>
              </w:rPr>
              <w:t xml:space="preserve"> systems and their levels</w:t>
            </w:r>
            <w:r w:rsidR="00BB2862" w:rsidRPr="0019773D">
              <w:rPr>
                <w:rFonts w:ascii="Calibri" w:hAnsi="Calibri" w:cs="Tahoma"/>
                <w:sz w:val="18"/>
                <w:szCs w:val="18"/>
              </w:rPr>
              <w:t>. It aims to improve the transparency, comparability and portability of qualifications</w:t>
            </w:r>
            <w:r w:rsidR="00870794" w:rsidRPr="0019773D">
              <w:rPr>
                <w:rFonts w:ascii="Calibri" w:hAnsi="Calibri" w:cs="Tahoma"/>
                <w:sz w:val="18"/>
                <w:szCs w:val="18"/>
              </w:rPr>
              <w:t xml:space="preserve"> </w:t>
            </w:r>
            <w:r w:rsidRPr="0019773D">
              <w:rPr>
                <w:rFonts w:ascii="Calibri" w:hAnsi="Calibri" w:cs="Tahoma"/>
                <w:sz w:val="18"/>
                <w:szCs w:val="18"/>
              </w:rPr>
              <w:t>across Europe, promoting workers' and learners' mobility and facilitating their lifelong learning</w:t>
            </w:r>
            <w:r w:rsidR="00BC0C2E" w:rsidRPr="0019773D">
              <w:rPr>
                <w:rFonts w:ascii="Calibri" w:hAnsi="Calibri" w:cs="Tahoma"/>
                <w:sz w:val="18"/>
                <w:szCs w:val="18"/>
              </w:rPr>
              <w:t>,</w:t>
            </w:r>
            <w:r w:rsidR="00870794" w:rsidRPr="0019773D">
              <w:rPr>
                <w:rFonts w:ascii="Calibri" w:hAnsi="Calibri" w:cs="Tahoma"/>
                <w:sz w:val="18"/>
                <w:szCs w:val="18"/>
              </w:rPr>
              <w:t xml:space="preserve"> </w:t>
            </w:r>
            <w:r w:rsidR="00BC0C2E" w:rsidRPr="0019773D">
              <w:rPr>
                <w:rFonts w:ascii="Calibri" w:hAnsi="Calibri" w:cs="Tahoma"/>
                <w:sz w:val="18"/>
                <w:szCs w:val="18"/>
              </w:rPr>
              <w:t>a</w:t>
            </w:r>
            <w:r w:rsidR="00870794" w:rsidRPr="0019773D">
              <w:rPr>
                <w:rFonts w:ascii="Calibri" w:hAnsi="Calibri" w:cs="Tahoma"/>
                <w:sz w:val="18"/>
                <w:szCs w:val="18"/>
              </w:rPr>
              <w:t>s defined in the 20</w:t>
            </w:r>
            <w:r w:rsidR="00B15A50" w:rsidRPr="0019773D">
              <w:rPr>
                <w:rFonts w:ascii="Calibri" w:hAnsi="Calibri" w:cs="Tahoma"/>
                <w:sz w:val="18"/>
                <w:szCs w:val="18"/>
              </w:rPr>
              <w:t>0</w:t>
            </w:r>
            <w:r w:rsidR="00870794" w:rsidRPr="0019773D">
              <w:rPr>
                <w:rFonts w:ascii="Calibri" w:hAnsi="Calibri" w:cs="Tahoma"/>
                <w:sz w:val="18"/>
                <w:szCs w:val="18"/>
              </w:rPr>
              <w:t>8/C 111/01 Recommendation of the European Parliament and the Council.</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ESCO (multilingual classification of European Skills, Competences, Qualifications and Occupations)</w:t>
            </w:r>
          </w:p>
        </w:tc>
        <w:tc>
          <w:tcPr>
            <w:tcW w:w="6363" w:type="dxa"/>
            <w:shd w:val="clear" w:color="auto" w:fill="auto"/>
          </w:tcPr>
          <w:p w:rsidR="009D330E" w:rsidRPr="0019773D" w:rsidRDefault="009D330E" w:rsidP="004D1AAE">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identi</w:t>
            </w:r>
            <w:r w:rsidR="004D1AAE" w:rsidRPr="0019773D">
              <w:rPr>
                <w:rFonts w:ascii="Calibri" w:hAnsi="Calibri" w:cs="Tahoma"/>
                <w:sz w:val="18"/>
                <w:szCs w:val="18"/>
              </w:rPr>
              <w:t>f</w:t>
            </w:r>
            <w:r w:rsidRPr="0019773D">
              <w:rPr>
                <w:rFonts w:ascii="Calibri" w:hAnsi="Calibri" w:cs="Tahoma"/>
                <w:sz w:val="18"/>
                <w:szCs w:val="18"/>
              </w:rPr>
              <w:t>ies and categorises skills and competences, qualifications and occupations relevant for the EU labour market and education and training, in 2</w:t>
            </w:r>
            <w:r w:rsidR="004D1AAE" w:rsidRPr="0019773D">
              <w:rPr>
                <w:rFonts w:ascii="Calibri" w:hAnsi="Calibri" w:cs="Tahoma"/>
                <w:sz w:val="18"/>
                <w:szCs w:val="18"/>
              </w:rPr>
              <w:t>5</w:t>
            </w:r>
            <w:r w:rsidRPr="0019773D">
              <w:rPr>
                <w:rFonts w:ascii="Calibri" w:hAnsi="Calibri" w:cs="Tahoma"/>
                <w:sz w:val="18"/>
                <w:szCs w:val="18"/>
              </w:rPr>
              <w:t xml:space="preserve"> European languages. The system provides occupational profiles showing the relationships between occupations, skills, competences and qualifications. ESCO has been developed in an open IT format and is available for everyone to use free of charge.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Established</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relates to an organisation or body fulfilling certain national conditions (registration, statement, publication, etc.) that allow such organisation or body to be formally recognized by its national authority. In case of an informal group of young people, the legal residence of its legal representative is considered as having the equivalent effects for the purposes of eligibility to an Erasmus+ grant.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Europass</w:t>
            </w:r>
          </w:p>
        </w:tc>
        <w:tc>
          <w:tcPr>
            <w:tcW w:w="6363" w:type="dxa"/>
            <w:shd w:val="clear" w:color="auto" w:fill="auto"/>
          </w:tcPr>
          <w:p w:rsidR="009D330E" w:rsidRPr="0019773D" w:rsidRDefault="00771C60" w:rsidP="00771C60">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Europass is a portfolio of five different documents </w:t>
            </w:r>
            <w:r w:rsidR="009672FC" w:rsidRPr="0019773D">
              <w:rPr>
                <w:rFonts w:ascii="Calibri" w:hAnsi="Calibri" w:cs="Tahoma"/>
                <w:sz w:val="18"/>
                <w:szCs w:val="18"/>
              </w:rPr>
              <w:t xml:space="preserve">and an electronic folder </w:t>
            </w:r>
            <w:r w:rsidRPr="0019773D">
              <w:rPr>
                <w:rFonts w:ascii="Calibri" w:hAnsi="Calibri" w:cs="Tahoma"/>
                <w:sz w:val="18"/>
                <w:szCs w:val="18"/>
              </w:rPr>
              <w:t>aiming to contain descriptions of the entire holder's learning achievements, official qualifications, work experience, skills and competences, acquired over time. These documents are: the Europass CV, the Diploma Supplement, the Certificate Supplement, the Europass Mobility and the Language Passport. Europass also includes the European Skills Passport, a user-friendly electronic folder that helps the holder to build up a personal, modular inventory of his/her skills and qualifications. The aim of Europass is to facilitate mobility and improve job and lifelong learning prospects in Europe.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European Development Plan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for </w:t>
            </w:r>
            <w:r w:rsidR="00FC7C0C" w:rsidRPr="0019773D">
              <w:rPr>
                <w:rFonts w:ascii="Calibri" w:hAnsi="Calibri" w:cs="Tahoma"/>
                <w:sz w:val="18"/>
                <w:szCs w:val="18"/>
              </w:rPr>
              <w:t xml:space="preserve">VET, </w:t>
            </w:r>
            <w:r w:rsidRPr="0019773D">
              <w:rPr>
                <w:rFonts w:ascii="Calibri" w:hAnsi="Calibri" w:cs="Tahoma"/>
                <w:sz w:val="18"/>
                <w:szCs w:val="18"/>
              </w:rPr>
              <w:t>schools and adult education organisations, a document outlining the needs of the institution/organisation in terms of quality development and internationalisation, and how the planned European activities will meet those needs. The European Development Plan is part of the application form for schools and adult education organisations applying for learning mobility of staff under Key Action 1.</w:t>
            </w:r>
          </w:p>
        </w:tc>
      </w:tr>
      <w:tr w:rsidR="002B0203" w:rsidRPr="005B1094" w:rsidTr="000660D3">
        <w:trPr>
          <w:cantSplit/>
        </w:trPr>
        <w:tc>
          <w:tcPr>
            <w:tcW w:w="2564" w:type="dxa"/>
            <w:shd w:val="clear" w:color="auto" w:fill="auto"/>
            <w:vAlign w:val="center"/>
          </w:tcPr>
          <w:p w:rsidR="002B0203" w:rsidRPr="0019773D" w:rsidRDefault="002B0203"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European Youth NGO</w:t>
            </w:r>
          </w:p>
        </w:tc>
        <w:tc>
          <w:tcPr>
            <w:tcW w:w="6363" w:type="dxa"/>
            <w:shd w:val="clear" w:color="auto" w:fill="auto"/>
          </w:tcPr>
          <w:p w:rsidR="002B0203" w:rsidRPr="0019773D" w:rsidRDefault="002B0203" w:rsidP="00A45F2E">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NGO that: operates through a formally recognised structure, composed of a) European body/secretariat (the applicant) legally established for at least one year in a Programme Country on the date of submission of the application and b) national organisations/branches in at least twelve Programme Countries having a statutory link with the European body/secretariat; 2) is active in the field of youth and runs activities that support the implementation of the fields of action of the EU Youth Strategy; 3) involves young people in the management and governance of the organisation.</w:t>
            </w:r>
            <w:r w:rsidRPr="0019773D" w:rsidDel="004B1885">
              <w:rPr>
                <w:rFonts w:ascii="Calibri" w:hAnsi="Calibri" w:cs="Tahoma"/>
                <w:sz w:val="18"/>
                <w:szCs w:val="18"/>
              </w:rPr>
              <w:t xml:space="preserve"> </w:t>
            </w:r>
          </w:p>
        </w:tc>
      </w:tr>
      <w:tr w:rsidR="0024420D" w:rsidRPr="005B1094" w:rsidTr="000660D3">
        <w:trPr>
          <w:cantSplit/>
        </w:trPr>
        <w:tc>
          <w:tcPr>
            <w:tcW w:w="2564" w:type="dxa"/>
            <w:shd w:val="clear" w:color="auto" w:fill="auto"/>
            <w:vAlign w:val="center"/>
          </w:tcPr>
          <w:p w:rsidR="0024420D" w:rsidRPr="0019773D" w:rsidRDefault="0024420D" w:rsidP="00A768D0">
            <w:pPr>
              <w:pStyle w:val="Standard"/>
              <w:spacing w:after="120"/>
              <w:rPr>
                <w:rFonts w:ascii="Calibri" w:hAnsi="Calibri" w:cs="Tahoma"/>
                <w:b/>
                <w:sz w:val="18"/>
                <w:szCs w:val="18"/>
                <w:lang w:val="en-GB"/>
              </w:rPr>
            </w:pPr>
            <w:r w:rsidRPr="0019773D">
              <w:rPr>
                <w:rFonts w:ascii="Calibri" w:hAnsi="Calibri" w:cs="Tahoma"/>
                <w:b/>
                <w:sz w:val="18"/>
                <w:szCs w:val="18"/>
                <w:lang w:val="en-GB"/>
              </w:rPr>
              <w:t>Force majeure</w:t>
            </w:r>
          </w:p>
        </w:tc>
        <w:tc>
          <w:tcPr>
            <w:tcW w:w="6363" w:type="dxa"/>
            <w:shd w:val="clear" w:color="auto" w:fill="auto"/>
          </w:tcPr>
          <w:p w:rsidR="0024420D" w:rsidRPr="0019773D" w:rsidRDefault="0024420D" w:rsidP="00A768D0">
            <w:pPr>
              <w:pStyle w:val="Standard"/>
              <w:spacing w:beforeLines="20" w:before="48" w:afterLines="20" w:after="48"/>
              <w:jc w:val="both"/>
              <w:rPr>
                <w:rFonts w:ascii="Calibri" w:hAnsi="Calibri" w:cs="Tahoma"/>
                <w:sz w:val="18"/>
                <w:szCs w:val="18"/>
              </w:rPr>
            </w:pPr>
            <w:r w:rsidRPr="0019773D">
              <w:rPr>
                <w:rFonts w:ascii="Calibri" w:hAnsi="Calibri"/>
                <w:sz w:val="18"/>
                <w:szCs w:val="18"/>
                <w:lang w:val="en-GB"/>
              </w:rPr>
              <w:t>an unforeseeable exceptional situation or event beyond the participant's control and not attributable to error or negligence on his/her part.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Grassroots sport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organised sport practised at local level by amateur sportspeople, and sport for all.</w:t>
            </w:r>
          </w:p>
        </w:tc>
      </w:tr>
      <w:tr w:rsidR="0039682C" w:rsidRPr="005B1094" w:rsidTr="000660D3">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Group Leader</w:t>
            </w:r>
          </w:p>
        </w:tc>
        <w:tc>
          <w:tcPr>
            <w:tcW w:w="6363" w:type="dxa"/>
            <w:shd w:val="clear" w:color="auto" w:fill="auto"/>
          </w:tcPr>
          <w:p w:rsidR="0039682C" w:rsidRPr="0019773D" w:rsidRDefault="0039682C" w:rsidP="002E3E97">
            <w:pPr>
              <w:pStyle w:val="Standard"/>
              <w:spacing w:beforeLines="20" w:before="48" w:afterLines="20" w:after="48"/>
              <w:jc w:val="both"/>
              <w:rPr>
                <w:rFonts w:ascii="Calibri" w:hAnsi="Calibri" w:cs="Tahoma"/>
                <w:sz w:val="18"/>
                <w:szCs w:val="18"/>
              </w:rPr>
            </w:pPr>
            <w:r w:rsidRPr="0019773D">
              <w:rPr>
                <w:rFonts w:ascii="Calibri" w:hAnsi="Calibri"/>
                <w:sz w:val="18"/>
                <w:szCs w:val="18"/>
                <w:lang w:val="en-GB"/>
              </w:rPr>
              <w:t xml:space="preserve">in youth mobility projects, a group leader is an adult who </w:t>
            </w:r>
            <w:r w:rsidR="002E3E97" w:rsidRPr="0019773D">
              <w:rPr>
                <w:rFonts w:ascii="Calibri" w:hAnsi="Calibri"/>
                <w:sz w:val="18"/>
                <w:szCs w:val="18"/>
                <w:lang w:val="en-GB"/>
              </w:rPr>
              <w:t>joins</w:t>
            </w:r>
            <w:r w:rsidRPr="0019773D">
              <w:rPr>
                <w:rFonts w:ascii="Calibri" w:hAnsi="Calibri"/>
                <w:sz w:val="18"/>
                <w:szCs w:val="18"/>
                <w:lang w:val="en-GB"/>
              </w:rPr>
              <w:t xml:space="preserve"> the young people participating in a Youth Exchange  in order to ensure their effective learning</w:t>
            </w:r>
            <w:r w:rsidR="00A0406E" w:rsidRPr="0019773D">
              <w:rPr>
                <w:rFonts w:ascii="Calibri" w:hAnsi="Calibri"/>
                <w:sz w:val="18"/>
                <w:szCs w:val="18"/>
                <w:lang w:val="en-GB"/>
              </w:rPr>
              <w:t xml:space="preserve"> (Youthpass)</w:t>
            </w:r>
            <w:r w:rsidRPr="0019773D">
              <w:rPr>
                <w:rFonts w:ascii="Calibri" w:hAnsi="Calibri"/>
                <w:sz w:val="18"/>
                <w:szCs w:val="18"/>
                <w:lang w:val="en-GB"/>
              </w:rPr>
              <w:t>, protection and safety.</w:t>
            </w:r>
          </w:p>
        </w:tc>
      </w:tr>
      <w:tr w:rsidR="0039682C" w:rsidRPr="005B1094" w:rsidTr="000660D3">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Groups of young people active in youth work but not necessarily in the context of a youth organisation (also informal groups of young people)</w:t>
            </w:r>
          </w:p>
        </w:tc>
        <w:tc>
          <w:tcPr>
            <w:tcW w:w="6363" w:type="dxa"/>
            <w:shd w:val="clear" w:color="auto" w:fill="auto"/>
          </w:tcPr>
          <w:p w:rsidR="0039682C" w:rsidRPr="0019773D" w:rsidRDefault="0039682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group of at least four young people which does not have legal personality under the applicable national law, provided that their representatives have the capacity to undertake legal obligations on their behalf. These groups of young people can be applicants and partners in some Actions of Erasmus+. For the purpose of simplification, they are assimilated to legal persons (organisations, institutions, etc.) in this Guide and fit within the notion of Erasmus+ participating organisations for the Action in which they can take part. The group must be composed of at least four young persons and their age should be according with the overall age of the young people in the programme (13-30). </w:t>
            </w:r>
            <w:r w:rsidR="00160FC2" w:rsidRPr="0019773D">
              <w:rPr>
                <w:rFonts w:ascii="Calibri" w:hAnsi="Calibri" w:cs="Tahoma"/>
                <w:sz w:val="18"/>
                <w:szCs w:val="18"/>
              </w:rPr>
              <w:t>In exceptional cases and if all young people are minors, the group could be represented by an adult. This would allow a group of young people (w</w:t>
            </w:r>
            <w:r w:rsidR="004E1500">
              <w:rPr>
                <w:rFonts w:ascii="Calibri" w:hAnsi="Calibri" w:cs="Tahoma"/>
                <w:sz w:val="18"/>
                <w:szCs w:val="18"/>
              </w:rPr>
              <w:t>h</w:t>
            </w:r>
            <w:r w:rsidR="00160FC2" w:rsidRPr="0019773D">
              <w:rPr>
                <w:rFonts w:ascii="Calibri" w:hAnsi="Calibri" w:cs="Tahoma"/>
                <w:sz w:val="18"/>
                <w:szCs w:val="18"/>
              </w:rPr>
              <w:t>ere all are minors) with a help of a youth worker/coach to submit an application.</w:t>
            </w:r>
          </w:p>
        </w:tc>
      </w:tr>
      <w:tr w:rsidR="0039682C" w:rsidRPr="005B1094" w:rsidTr="000660D3">
        <w:trPr>
          <w:cantSplit/>
        </w:trPr>
        <w:tc>
          <w:tcPr>
            <w:tcW w:w="2564" w:type="dxa"/>
            <w:shd w:val="clear" w:color="auto" w:fill="auto"/>
            <w:vAlign w:val="center"/>
          </w:tcPr>
          <w:p w:rsidR="0039682C" w:rsidRPr="0019773D" w:rsidRDefault="0039682C"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Higher education institution</w:t>
            </w:r>
          </w:p>
        </w:tc>
        <w:tc>
          <w:tcPr>
            <w:tcW w:w="6363" w:type="dxa"/>
            <w:shd w:val="clear" w:color="auto" w:fill="auto"/>
          </w:tcPr>
          <w:p w:rsidR="0039682C" w:rsidRPr="0019773D" w:rsidRDefault="0039682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any type of higher education institution which, in accordance with national law or practice, offers recognised degrees or other recognised tertiary level qualifications, whatever such establishment may be called, or any institution which, in accordance with national law or practice, offers vocational education or training at tertiary level.</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Higher education modernisation agenda</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w:t>
            </w:r>
            <w:r w:rsidR="009D330E" w:rsidRPr="0019773D">
              <w:rPr>
                <w:rFonts w:ascii="Calibri" w:hAnsi="Calibri" w:cs="Tahoma"/>
                <w:sz w:val="18"/>
                <w:szCs w:val="18"/>
              </w:rPr>
              <w:t>trategy of the European Commission aimed to support Member States' reforms and contribute to the goals of Europe 2020 in the field of higher education. The main areas for reform identified in the new agenda are:</w:t>
            </w:r>
            <w:r w:rsidR="00956779" w:rsidRPr="0019773D">
              <w:rPr>
                <w:rFonts w:ascii="Calibri" w:hAnsi="Calibri" w:cs="Tahoma"/>
                <w:sz w:val="18"/>
                <w:szCs w:val="18"/>
              </w:rPr>
              <w:t xml:space="preserve"> </w:t>
            </w:r>
            <w:r w:rsidR="009D330E" w:rsidRPr="0019773D">
              <w:rPr>
                <w:rFonts w:ascii="Calibri" w:hAnsi="Calibri" w:cs="Tahoma"/>
                <w:sz w:val="18"/>
                <w:szCs w:val="18"/>
              </w:rPr>
              <w:t xml:space="preserve">to increase the number of higher education graduates; to improve the quality and relevance of teaching and researcher training, to equip graduates with the knowledge and core transferable competences they need to succeed in high-skill occupations; to provide more opportunities for students to gain additional skills through study or training abroad, and to encourage cross-border co-operation to boost higher education performance; to strengthen the "knowledge triangle", linking education, research and business and to create effective governance and funding mechanisms in support of excellence.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Informal groups of young people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see the definition of "groups of young people active in youth work but not necessarily in the context of a youth organisation" above.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Informal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learning resulting from daily activities related to work, family or leisure which is not organised or structured in terms of objectives, time or learning support; it may be unintentional from the learner's perspective.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International</w:t>
            </w:r>
          </w:p>
        </w:tc>
        <w:tc>
          <w:tcPr>
            <w:tcW w:w="6363" w:type="dxa"/>
            <w:shd w:val="clear" w:color="auto" w:fill="auto"/>
          </w:tcPr>
          <w:p w:rsidR="009D330E" w:rsidRPr="0019773D" w:rsidRDefault="00C72E6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w:t>
            </w:r>
            <w:r w:rsidR="00E42274" w:rsidRPr="0019773D">
              <w:rPr>
                <w:rFonts w:ascii="Calibri" w:hAnsi="Calibri" w:cs="Tahoma"/>
                <w:sz w:val="18"/>
                <w:szCs w:val="18"/>
              </w:rPr>
              <w:t xml:space="preserve">n the context of Erasmus+, </w:t>
            </w:r>
            <w:r w:rsidR="009D330E" w:rsidRPr="0019773D">
              <w:rPr>
                <w:rFonts w:ascii="Calibri" w:hAnsi="Calibri" w:cs="Tahoma"/>
                <w:sz w:val="18"/>
                <w:szCs w:val="18"/>
              </w:rPr>
              <w:t>relates to any action involving at least one Programme Country and at least one Partner Country.</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bCs/>
                <w:sz w:val="18"/>
                <w:szCs w:val="18"/>
              </w:rPr>
              <w:t xml:space="preserve">Job Shadowing </w:t>
            </w:r>
            <w:r w:rsidRPr="0019773D">
              <w:rPr>
                <w:rFonts w:ascii="Calibri" w:hAnsi="Calibri" w:cs="Tahoma"/>
                <w:sz w:val="18"/>
                <w:szCs w:val="18"/>
              </w:rPr>
              <w:t>(practical learning experience)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short stay </w:t>
            </w:r>
            <w:r w:rsidR="001406CA" w:rsidRPr="0019773D">
              <w:rPr>
                <w:rFonts w:ascii="Calibri" w:hAnsi="Calibri" w:cs="Tahoma"/>
                <w:sz w:val="18"/>
                <w:szCs w:val="18"/>
              </w:rPr>
              <w:t xml:space="preserve">at </w:t>
            </w:r>
            <w:r w:rsidRPr="0019773D">
              <w:rPr>
                <w:rFonts w:ascii="Calibri" w:hAnsi="Calibri" w:cs="Tahoma"/>
                <w:sz w:val="18"/>
                <w:szCs w:val="18"/>
              </w:rPr>
              <w:t xml:space="preserve">a partner organisation in another country with the aim of </w:t>
            </w:r>
            <w:r w:rsidR="001406CA" w:rsidRPr="0019773D">
              <w:rPr>
                <w:rFonts w:ascii="Calibri" w:hAnsi="Calibri" w:cs="Tahoma"/>
                <w:sz w:val="18"/>
                <w:szCs w:val="18"/>
              </w:rPr>
              <w:t xml:space="preserve">receiving training by following practitioners in their daily work in the receiving organisation, exchanging </w:t>
            </w:r>
            <w:r w:rsidRPr="0019773D">
              <w:rPr>
                <w:rFonts w:ascii="Calibri" w:hAnsi="Calibri" w:cs="Tahoma"/>
                <w:sz w:val="18"/>
                <w:szCs w:val="18"/>
              </w:rPr>
              <w:t>good practices, acquiring skills and knowledge and/or building long-term partnerships through participative observation.</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Joint degree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single degree certificate </w:t>
            </w:r>
            <w:r w:rsidR="002910F6" w:rsidRPr="0019773D">
              <w:rPr>
                <w:rFonts w:ascii="Calibri" w:hAnsi="Calibri" w:cs="Tahoma"/>
                <w:sz w:val="18"/>
                <w:szCs w:val="18"/>
              </w:rPr>
              <w:t>awarded to a student upon completion of a joint programme. The joint degree must be signed by the competent authorities of two or more of the</w:t>
            </w:r>
            <w:r w:rsidRPr="0019773D">
              <w:rPr>
                <w:rFonts w:ascii="Calibri" w:hAnsi="Calibri" w:cs="Tahoma"/>
                <w:sz w:val="18"/>
                <w:szCs w:val="18"/>
              </w:rPr>
              <w:t xml:space="preserve"> participating institutions jointly and recognised officially in the countries where th</w:t>
            </w:r>
            <w:r w:rsidR="002910F6" w:rsidRPr="0019773D">
              <w:rPr>
                <w:rFonts w:ascii="Calibri" w:hAnsi="Calibri" w:cs="Tahoma"/>
                <w:sz w:val="18"/>
                <w:szCs w:val="18"/>
              </w:rPr>
              <w:t>ose</w:t>
            </w:r>
            <w:r w:rsidRPr="0019773D">
              <w:rPr>
                <w:rFonts w:ascii="Calibri" w:hAnsi="Calibri" w:cs="Tahoma"/>
                <w:sz w:val="18"/>
                <w:szCs w:val="18"/>
              </w:rPr>
              <w:t xml:space="preserve"> participating institutions are located.</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Joint programmes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higher education (study or research) programmes jointly designed, delivered and fully recognised by two or more higher education institutions. Joint programmes can be implemented at any higher education level, i.e. bachelor, master or doctorate. Joint programmes can be national (i.e. when all universities involved are from the same country) or </w:t>
            </w:r>
            <w:r w:rsidR="00E42274" w:rsidRPr="0019773D">
              <w:rPr>
                <w:rFonts w:ascii="Calibri" w:hAnsi="Calibri" w:cs="Tahoma"/>
                <w:sz w:val="18"/>
                <w:szCs w:val="18"/>
              </w:rPr>
              <w:t>transnational/</w:t>
            </w:r>
            <w:r w:rsidRPr="0019773D">
              <w:rPr>
                <w:rFonts w:ascii="Calibri" w:hAnsi="Calibri" w:cs="Tahoma"/>
                <w:sz w:val="18"/>
                <w:szCs w:val="18"/>
              </w:rPr>
              <w:t>international (i.e. when at least two different countries are represented among the higher education institutions involved).</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Key competences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basic set of knowledge, skills and attitudes which all individuals need for personal fulfilment and development, active citizenship, social inclusion and employment, as described in Recommendation 2006/962/EC of the European Parliament and of the Council.</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Learning mobility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moving physically to a country other than the country of residence, in order to undertake study, training or non-formal or informal learning; it may take the form of traineeships, apprenticeships, youth exchanges, volunteering, teaching or participation in a professional development activity, and may include preparatory activities, such as training in the host language, as well as sending, </w:t>
            </w:r>
            <w:r w:rsidR="00785CED" w:rsidRPr="0019773D">
              <w:rPr>
                <w:rFonts w:ascii="Calibri" w:hAnsi="Calibri" w:cs="Tahoma"/>
                <w:sz w:val="18"/>
                <w:szCs w:val="18"/>
              </w:rPr>
              <w:t xml:space="preserve">receiving </w:t>
            </w:r>
            <w:r w:rsidRPr="0019773D">
              <w:rPr>
                <w:rFonts w:ascii="Calibri" w:hAnsi="Calibri" w:cs="Tahoma"/>
                <w:sz w:val="18"/>
                <w:szCs w:val="18"/>
              </w:rPr>
              <w:t>and follow-up activities.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Learning outcomes</w:t>
            </w:r>
          </w:p>
        </w:tc>
        <w:tc>
          <w:tcPr>
            <w:tcW w:w="6363" w:type="dxa"/>
            <w:shd w:val="clear" w:color="auto" w:fill="auto"/>
          </w:tcPr>
          <w:p w:rsidR="009D330E" w:rsidRPr="0019773D" w:rsidRDefault="00771C60"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statements of what a learner knows, understands and is able to do on completion of a learning process, which are defined in terms of knowledge, skills and competence </w:t>
            </w:r>
            <w:r w:rsidR="009D63B0" w:rsidRPr="0019773D">
              <w:rPr>
                <w:rFonts w:ascii="Calibri" w:hAnsi="Calibri" w:cs="Tahoma"/>
                <w:sz w:val="18"/>
                <w:szCs w:val="18"/>
              </w:rPr>
              <w: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L</w:t>
            </w:r>
            <w:r w:rsidRPr="0019773D">
              <w:rPr>
                <w:rFonts w:ascii="Calibri" w:hAnsi="Calibri" w:cs="Tahoma"/>
                <w:b/>
                <w:sz w:val="18"/>
                <w:szCs w:val="18"/>
                <w:lang w:val="en-GB"/>
              </w:rPr>
              <w:t>ifelong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all general education, vocational education and training, non-formal learning and informal learning undertaken throughout life, resulting in an improvement in knowledge, skills and competences or participation in society within a personal, civic, cultural, social and/or employment-related perspective, including the provision of counselling and guidance services.</w:t>
            </w:r>
          </w:p>
        </w:tc>
      </w:tr>
      <w:tr w:rsidR="00A47397" w:rsidRPr="005B1094" w:rsidTr="000660D3">
        <w:trPr>
          <w:cantSplit/>
        </w:trPr>
        <w:tc>
          <w:tcPr>
            <w:tcW w:w="2564" w:type="dxa"/>
            <w:shd w:val="clear" w:color="auto" w:fill="auto"/>
          </w:tcPr>
          <w:p w:rsidR="00A47397" w:rsidRDefault="00A47397" w:rsidP="0038594B">
            <w:pPr>
              <w:pStyle w:val="Standard"/>
              <w:spacing w:after="120"/>
              <w:rPr>
                <w:rFonts w:ascii="Calibri" w:hAnsi="Calibri" w:cs="Tahoma"/>
                <w:b/>
                <w:sz w:val="18"/>
                <w:szCs w:val="18"/>
              </w:rPr>
            </w:pPr>
          </w:p>
          <w:p w:rsidR="00A47397" w:rsidRDefault="00A47397" w:rsidP="0038594B">
            <w:pPr>
              <w:pStyle w:val="Standard"/>
              <w:spacing w:after="120"/>
              <w:rPr>
                <w:rFonts w:ascii="Calibri" w:hAnsi="Calibri" w:cs="Tahoma"/>
                <w:b/>
                <w:sz w:val="18"/>
                <w:szCs w:val="18"/>
              </w:rPr>
            </w:pPr>
          </w:p>
          <w:p w:rsidR="00A47397" w:rsidRPr="0019773D" w:rsidRDefault="00A47397" w:rsidP="0038594B">
            <w:pPr>
              <w:pStyle w:val="Standard"/>
              <w:spacing w:after="120"/>
              <w:rPr>
                <w:rFonts w:ascii="Calibri" w:hAnsi="Calibri" w:cs="Tahoma"/>
                <w:b/>
                <w:sz w:val="18"/>
                <w:szCs w:val="18"/>
                <w:lang w:val="en-GB"/>
              </w:rPr>
            </w:pPr>
            <w:r w:rsidRPr="00731BF8">
              <w:rPr>
                <w:rFonts w:ascii="Calibri" w:hAnsi="Calibri" w:cs="Tahoma"/>
                <w:b/>
                <w:sz w:val="18"/>
                <w:szCs w:val="18"/>
              </w:rPr>
              <w:t>Mentoring</w:t>
            </w:r>
          </w:p>
        </w:tc>
        <w:tc>
          <w:tcPr>
            <w:tcW w:w="6363" w:type="dxa"/>
            <w:shd w:val="clear" w:color="auto" w:fill="auto"/>
          </w:tcPr>
          <w:p w:rsidR="00A47397" w:rsidRPr="00A47397" w:rsidRDefault="00A47397" w:rsidP="008E3734">
            <w:pPr>
              <w:autoSpaceDE w:val="0"/>
              <w:rPr>
                <w:rFonts w:ascii="Calibri" w:hAnsi="Calibri"/>
                <w:sz w:val="22"/>
                <w:szCs w:val="22"/>
                <w:lang w:val="en-GB"/>
              </w:rPr>
            </w:pPr>
            <w:r w:rsidRPr="00A47397">
              <w:rPr>
                <w:rFonts w:ascii="Calibri" w:eastAsia="Times New Roman" w:hAnsi="Calibri"/>
                <w:sz w:val="18"/>
                <w:szCs w:val="18"/>
                <w:lang w:val="en-IE"/>
              </w:rPr>
              <w:t>measures for personal support that are provided to volunteers, next to the task related support measures. Main responsible for mentoring is a mentor, appointed by the R</w:t>
            </w:r>
            <w:r>
              <w:rPr>
                <w:rFonts w:ascii="Calibri" w:eastAsia="Times New Roman" w:hAnsi="Calibri"/>
                <w:sz w:val="18"/>
                <w:szCs w:val="18"/>
                <w:lang w:val="en-IE"/>
              </w:rPr>
              <w:t>eceiving</w:t>
            </w:r>
            <w:r w:rsidRPr="00A47397">
              <w:rPr>
                <w:rFonts w:ascii="Calibri" w:eastAsia="Times New Roman" w:hAnsi="Calibri"/>
                <w:sz w:val="18"/>
                <w:szCs w:val="18"/>
                <w:lang w:val="en-IE"/>
              </w:rPr>
              <w:t xml:space="preserve"> or the C</w:t>
            </w:r>
            <w:r>
              <w:rPr>
                <w:rFonts w:ascii="Calibri" w:eastAsia="Times New Roman" w:hAnsi="Calibri"/>
                <w:sz w:val="18"/>
                <w:szCs w:val="18"/>
                <w:lang w:val="en-IE"/>
              </w:rPr>
              <w:t xml:space="preserve">oordinating </w:t>
            </w:r>
            <w:r w:rsidRPr="00A47397">
              <w:rPr>
                <w:rFonts w:ascii="Calibri" w:eastAsia="Times New Roman" w:hAnsi="Calibri"/>
                <w:sz w:val="18"/>
                <w:szCs w:val="18"/>
                <w:lang w:val="en-IE"/>
              </w:rPr>
              <w:t>O</w:t>
            </w:r>
            <w:r>
              <w:rPr>
                <w:rFonts w:ascii="Calibri" w:eastAsia="Times New Roman" w:hAnsi="Calibri"/>
                <w:sz w:val="18"/>
                <w:szCs w:val="18"/>
                <w:lang w:val="en-IE"/>
              </w:rPr>
              <w:t>rganisation</w:t>
            </w:r>
            <w:r w:rsidRPr="00A47397">
              <w:rPr>
                <w:rFonts w:ascii="Calibri" w:eastAsia="Times New Roman" w:hAnsi="Calibri"/>
                <w:sz w:val="18"/>
                <w:szCs w:val="18"/>
                <w:lang w:val="en-IE"/>
              </w:rPr>
              <w:t>. Mentoring consist of having regular meetings to follow up on the personal wellbeing of the volunteer within as well as outside the R</w:t>
            </w:r>
            <w:r>
              <w:rPr>
                <w:rFonts w:ascii="Calibri" w:eastAsia="Times New Roman" w:hAnsi="Calibri"/>
                <w:sz w:val="18"/>
                <w:szCs w:val="18"/>
                <w:lang w:val="en-IE"/>
              </w:rPr>
              <w:t xml:space="preserve">eceiving </w:t>
            </w:r>
            <w:r w:rsidRPr="00A47397">
              <w:rPr>
                <w:rFonts w:ascii="Calibri" w:eastAsia="Times New Roman" w:hAnsi="Calibri"/>
                <w:sz w:val="18"/>
                <w:szCs w:val="18"/>
                <w:lang w:val="en-IE"/>
              </w:rPr>
              <w:t>O</w:t>
            </w:r>
            <w:r>
              <w:rPr>
                <w:rFonts w:ascii="Calibri" w:eastAsia="Times New Roman" w:hAnsi="Calibri"/>
                <w:sz w:val="18"/>
                <w:szCs w:val="18"/>
                <w:lang w:val="en-IE"/>
              </w:rPr>
              <w:t>rganisation</w:t>
            </w:r>
            <w:r w:rsidRPr="00A47397">
              <w:rPr>
                <w:rFonts w:ascii="Calibri" w:eastAsia="Times New Roman" w:hAnsi="Calibri"/>
                <w:sz w:val="18"/>
                <w:szCs w:val="18"/>
                <w:lang w:val="en-IE"/>
              </w:rPr>
              <w:t xml:space="preserve">. Mentoring is targeted towards the individual volunteer and thus the content and frequency of the meetings will vary according to the individual needs. Possible topics of mentoring meetings: personal wellbeing, wellbeing in the team, satisfaction with the tasks, practicalities </w:t>
            </w:r>
            <w:r>
              <w:rPr>
                <w:rFonts w:ascii="Calibri" w:eastAsia="Times New Roman" w:hAnsi="Calibri"/>
                <w:sz w:val="18"/>
                <w:szCs w:val="18"/>
                <w:lang w:val="en-IE"/>
              </w:rPr>
              <w:t>etc.</w:t>
            </w:r>
          </w:p>
        </w:tc>
      </w:tr>
      <w:tr w:rsidR="006E1528" w:rsidRPr="005B1094" w:rsidTr="000660D3">
        <w:trPr>
          <w:cantSplit/>
        </w:trPr>
        <w:tc>
          <w:tcPr>
            <w:tcW w:w="2564" w:type="dxa"/>
            <w:shd w:val="clear" w:color="auto" w:fill="auto"/>
          </w:tcPr>
          <w:p w:rsidR="00A47397" w:rsidRDefault="00A47397" w:rsidP="0038594B">
            <w:pPr>
              <w:pStyle w:val="Standard"/>
              <w:spacing w:after="120"/>
              <w:rPr>
                <w:rFonts w:ascii="Calibri" w:hAnsi="Calibri" w:cs="Tahoma"/>
                <w:b/>
                <w:sz w:val="18"/>
                <w:szCs w:val="18"/>
                <w:lang w:val="en-GB"/>
              </w:rPr>
            </w:pPr>
          </w:p>
          <w:p w:rsidR="006E1528" w:rsidRPr="0019773D" w:rsidRDefault="006E1528" w:rsidP="0038594B">
            <w:pPr>
              <w:pStyle w:val="Standard"/>
              <w:spacing w:after="120"/>
              <w:rPr>
                <w:rFonts w:ascii="Calibri" w:hAnsi="Calibri" w:cs="Tahoma"/>
                <w:b/>
                <w:sz w:val="18"/>
                <w:szCs w:val="18"/>
              </w:rPr>
            </w:pPr>
            <w:r w:rsidRPr="0019773D">
              <w:rPr>
                <w:rFonts w:ascii="Calibri" w:hAnsi="Calibri" w:cs="Tahoma"/>
                <w:b/>
                <w:sz w:val="18"/>
                <w:szCs w:val="18"/>
                <w:lang w:val="en-GB"/>
              </w:rPr>
              <w:t>Mobility</w:t>
            </w:r>
            <w:r w:rsidR="00F25FCD" w:rsidRPr="0019773D">
              <w:rPr>
                <w:rFonts w:ascii="Calibri" w:hAnsi="Calibri" w:cs="Tahoma"/>
                <w:b/>
                <w:sz w:val="18"/>
                <w:szCs w:val="18"/>
                <w:lang w:val="en-GB"/>
              </w:rPr>
              <w:t>/Learning</w:t>
            </w:r>
            <w:r w:rsidRPr="0019773D">
              <w:rPr>
                <w:rFonts w:ascii="Calibri" w:hAnsi="Calibri" w:cs="Tahoma"/>
                <w:b/>
                <w:sz w:val="18"/>
                <w:szCs w:val="18"/>
                <w:lang w:val="en-GB"/>
              </w:rPr>
              <w:t xml:space="preserve"> agreement</w:t>
            </w:r>
          </w:p>
        </w:tc>
        <w:tc>
          <w:tcPr>
            <w:tcW w:w="6363" w:type="dxa"/>
            <w:shd w:val="clear" w:color="auto" w:fill="auto"/>
          </w:tcPr>
          <w:p w:rsidR="006E1528"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w:t>
            </w:r>
            <w:r w:rsidR="006E1528" w:rsidRPr="0019773D">
              <w:rPr>
                <w:rFonts w:ascii="Calibri" w:hAnsi="Calibri" w:cs="Tahoma"/>
                <w:sz w:val="18"/>
                <w:szCs w:val="18"/>
              </w:rPr>
              <w:t>n agreement between the sending and receiving organisation, as well as the participating individuals, defining the aims and the content of the mobility period in order to ensure its relevance and quality. It can also be used as a basis for the recognition of the period abroad by the receiving organisation.</w:t>
            </w:r>
          </w:p>
        </w:tc>
      </w:tr>
      <w:tr w:rsidR="00207855" w:rsidRPr="005B1094" w:rsidTr="000660D3">
        <w:trPr>
          <w:cantSplit/>
        </w:trPr>
        <w:tc>
          <w:tcPr>
            <w:tcW w:w="2564" w:type="dxa"/>
            <w:shd w:val="clear" w:color="auto" w:fill="auto"/>
          </w:tcPr>
          <w:p w:rsidR="00207855" w:rsidRPr="0019773D" w:rsidRDefault="00207855"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Month</w:t>
            </w:r>
          </w:p>
        </w:tc>
        <w:tc>
          <w:tcPr>
            <w:tcW w:w="6363" w:type="dxa"/>
            <w:shd w:val="clear" w:color="auto" w:fill="auto"/>
          </w:tcPr>
          <w:p w:rsidR="00207855"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the Erasmus+ Programme and for the purpose of calculating the grants, a month is equal to 30 days. </w:t>
            </w:r>
          </w:p>
        </w:tc>
      </w:tr>
      <w:tr w:rsidR="00707669" w:rsidRPr="005B1094" w:rsidTr="000660D3">
        <w:trPr>
          <w:cantSplit/>
        </w:trPr>
        <w:tc>
          <w:tcPr>
            <w:tcW w:w="2564" w:type="dxa"/>
            <w:shd w:val="clear" w:color="auto" w:fill="auto"/>
          </w:tcPr>
          <w:p w:rsidR="00707669" w:rsidRPr="0019773D" w:rsidRDefault="00707669" w:rsidP="0038594B">
            <w:pPr>
              <w:pStyle w:val="Standard"/>
              <w:spacing w:after="120"/>
              <w:rPr>
                <w:rFonts w:ascii="Calibri" w:hAnsi="Calibri" w:cs="Tahoma"/>
                <w:b/>
                <w:sz w:val="18"/>
                <w:szCs w:val="18"/>
                <w:lang w:val="en-GB"/>
              </w:rPr>
            </w:pPr>
            <w:r>
              <w:rPr>
                <w:rFonts w:ascii="Calibri" w:hAnsi="Calibri" w:cs="Tahoma"/>
                <w:b/>
                <w:sz w:val="18"/>
                <w:szCs w:val="18"/>
                <w:lang w:val="en-GB"/>
              </w:rPr>
              <w:t>MOOC</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An abbreviation for "Massive Open Online Course," a type of course that is completely delivered online, is open to be accessed by anyone without cost, entry qualifications or other restrictions and often have large participant numbers. They can have in-person components, e.g. encouraging local participant meetings, and formal assessment, but tend to use peer review, self-assessment and automated grading. There are many variations of MOOCs, e.g. focused on specific sectors, target groups (e.g. vocational focus, teachers, etc.) or teaching methods. MOOCs funded under Erasmus+ have to be open for all and both the participation and a certificate or badge of completion are free of charge for participants. Please note that the open access requirement for educational resources applies also to MOOCs and other complete courses.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Non-formal learning</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learning which takes place through planned activities (in terms of learning objectives and learning time) where some form of learning support is present, but which is not part of the formal education and training system.</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eastAsia="Calibri" w:hAnsi="Calibri" w:cs="Tahoma"/>
                <w:b/>
                <w:bCs/>
                <w:kern w:val="0"/>
                <w:sz w:val="18"/>
                <w:szCs w:val="18"/>
                <w:lang w:eastAsia="en-US"/>
              </w:rPr>
              <w:t>Occupational profile</w:t>
            </w:r>
            <w:r w:rsidR="00956779" w:rsidRPr="0019773D">
              <w:rPr>
                <w:rFonts w:ascii="Calibri" w:eastAsia="Calibri" w:hAnsi="Calibri" w:cs="Tahoma"/>
                <w:b/>
                <w:bCs/>
                <w:kern w:val="0"/>
                <w:sz w:val="18"/>
                <w:szCs w:val="18"/>
                <w:lang w:eastAsia="en-US"/>
              </w:rPr>
              <w:t xml:space="preserve"> </w:t>
            </w:r>
          </w:p>
        </w:tc>
        <w:tc>
          <w:tcPr>
            <w:tcW w:w="6363" w:type="dxa"/>
            <w:shd w:val="clear" w:color="auto" w:fill="auto"/>
          </w:tcPr>
          <w:p w:rsidR="009D330E" w:rsidRPr="0019773D" w:rsidRDefault="004D1AAE" w:rsidP="009163F3">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set of skills, competences, knowledge and qualifications that is usually relevant for a specific occupation</w:t>
            </w:r>
            <w:r w:rsidR="00164BBA" w:rsidRPr="0019773D">
              <w:rPr>
                <w:rFonts w:ascii="Calibri" w:hAnsi="Calibri" w:cs="Tahoma"/>
                <w:sz w:val="18"/>
                <w:szCs w:val="18"/>
              </w:rPr>
              <w:t xml:space="preserve"> </w:t>
            </w:r>
            <w:r w:rsidRPr="0019773D">
              <w:rPr>
                <w:rFonts w:ascii="Calibri" w:hAnsi="Calibri" w:cs="Tahoma"/>
                <w:sz w:val="18"/>
                <w:szCs w:val="18"/>
              </w:rPr>
              <w:t>.</w:t>
            </w:r>
          </w:p>
        </w:tc>
      </w:tr>
      <w:tr w:rsidR="0024420D" w:rsidRPr="005B1094" w:rsidTr="000660D3">
        <w:trPr>
          <w:cantSplit/>
        </w:trPr>
        <w:tc>
          <w:tcPr>
            <w:tcW w:w="2564" w:type="dxa"/>
            <w:shd w:val="clear" w:color="auto" w:fill="auto"/>
            <w:vAlign w:val="center"/>
          </w:tcPr>
          <w:p w:rsidR="0024420D" w:rsidRPr="0019773D" w:rsidRDefault="0024420D" w:rsidP="00A768D0">
            <w:pPr>
              <w:pStyle w:val="Standard"/>
              <w:spacing w:after="120"/>
              <w:rPr>
                <w:rFonts w:ascii="Calibri" w:eastAsia="Calibri" w:hAnsi="Calibri" w:cs="Tahoma"/>
                <w:b/>
                <w:bCs/>
                <w:kern w:val="0"/>
                <w:sz w:val="18"/>
                <w:szCs w:val="18"/>
                <w:lang w:eastAsia="en-US"/>
              </w:rPr>
            </w:pPr>
            <w:r w:rsidRPr="0019773D">
              <w:rPr>
                <w:rFonts w:ascii="Calibri" w:eastAsia="Calibri" w:hAnsi="Calibri" w:cs="Tahoma"/>
                <w:b/>
                <w:bCs/>
                <w:kern w:val="0"/>
                <w:sz w:val="18"/>
                <w:szCs w:val="18"/>
                <w:lang w:eastAsia="en-US"/>
              </w:rPr>
              <w:t>One-cycle study programmes</w:t>
            </w:r>
          </w:p>
        </w:tc>
        <w:tc>
          <w:tcPr>
            <w:tcW w:w="6363" w:type="dxa"/>
            <w:shd w:val="clear" w:color="auto" w:fill="auto"/>
          </w:tcPr>
          <w:p w:rsidR="0024420D" w:rsidRPr="0019773D" w:rsidRDefault="0024420D" w:rsidP="00A768D0">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integrated/long programmes leading either to a first or a second-cycle degree and which, in some countries, can still be better characterised by duration in years rather than credits. In most of these countries, the programmes outside the Bologna first-cycle model are in the fields of medicine, dentistry, veterinary medicine, nursing and midwifery and in most cases involve 1-8 % of the student population. The typical length of integrated programmes leading to regulated professions is in general 300-360 ECTS/five-six years depending on the regulated profession in question.</w:t>
            </w:r>
          </w:p>
        </w:tc>
      </w:tr>
      <w:tr w:rsidR="00707669" w:rsidRPr="005B1094" w:rsidTr="000660D3">
        <w:trPr>
          <w:cantSplit/>
        </w:trPr>
        <w:tc>
          <w:tcPr>
            <w:tcW w:w="2564" w:type="dxa"/>
            <w:shd w:val="clear" w:color="auto" w:fill="auto"/>
            <w:vAlign w:val="center"/>
          </w:tcPr>
          <w:p w:rsidR="00707669" w:rsidRPr="0019773D" w:rsidRDefault="00707669" w:rsidP="00A768D0">
            <w:pPr>
              <w:pStyle w:val="Standard"/>
              <w:spacing w:after="120"/>
              <w:rPr>
                <w:rFonts w:ascii="Calibri" w:eastAsia="Calibri" w:hAnsi="Calibri" w:cs="Tahoma"/>
                <w:b/>
                <w:bCs/>
                <w:kern w:val="0"/>
                <w:sz w:val="18"/>
                <w:szCs w:val="18"/>
                <w:lang w:eastAsia="en-US"/>
              </w:rPr>
            </w:pPr>
            <w:r>
              <w:rPr>
                <w:rFonts w:ascii="Calibri" w:eastAsia="Calibri" w:hAnsi="Calibri" w:cs="Tahoma"/>
                <w:b/>
                <w:bCs/>
                <w:kern w:val="0"/>
                <w:sz w:val="18"/>
                <w:szCs w:val="18"/>
                <w:lang w:eastAsia="en-US"/>
              </w:rPr>
              <w:t>Open Access</w:t>
            </w:r>
          </w:p>
        </w:tc>
        <w:tc>
          <w:tcPr>
            <w:tcW w:w="6363" w:type="dxa"/>
            <w:shd w:val="clear" w:color="auto" w:fill="auto"/>
          </w:tcPr>
          <w:p w:rsidR="00707669" w:rsidRPr="0019773D" w:rsidRDefault="00707669" w:rsidP="00A768D0">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A general concept of publishing materials of a specific kind openly, i.e. to be accessible and usable by the largest possible user group and for the largest number of use cases. Erasmus+ has an Open Access Requirement for educational resources and encourages Open Access of research results and data.</w:t>
            </w:r>
          </w:p>
        </w:tc>
      </w:tr>
      <w:tr w:rsidR="008B0CAD" w:rsidRPr="005B1094" w:rsidTr="000660D3">
        <w:trPr>
          <w:cantSplit/>
        </w:trPr>
        <w:tc>
          <w:tcPr>
            <w:tcW w:w="2564" w:type="dxa"/>
            <w:shd w:val="clear" w:color="auto" w:fill="auto"/>
            <w:vAlign w:val="center"/>
          </w:tcPr>
          <w:p w:rsidR="008B0CAD" w:rsidRPr="0019773D" w:rsidRDefault="008B0CAD" w:rsidP="00A768D0">
            <w:pPr>
              <w:pStyle w:val="Standard"/>
              <w:spacing w:after="120"/>
              <w:rPr>
                <w:rFonts w:ascii="Calibri" w:eastAsia="Calibri" w:hAnsi="Calibri" w:cs="Tahoma"/>
                <w:b/>
                <w:bCs/>
                <w:kern w:val="0"/>
                <w:sz w:val="18"/>
                <w:szCs w:val="18"/>
                <w:lang w:eastAsia="en-US"/>
              </w:rPr>
            </w:pPr>
            <w:r>
              <w:rPr>
                <w:rFonts w:ascii="Calibri" w:eastAsia="Calibri" w:hAnsi="Calibri" w:cs="Tahoma"/>
                <w:b/>
                <w:bCs/>
                <w:kern w:val="0"/>
                <w:sz w:val="18"/>
                <w:szCs w:val="18"/>
                <w:lang w:eastAsia="en-US"/>
              </w:rPr>
              <w:t>Open Educational Resource</w:t>
            </w:r>
            <w:r w:rsidR="00EC31FB">
              <w:rPr>
                <w:rFonts w:ascii="Calibri" w:eastAsia="Calibri" w:hAnsi="Calibri" w:cs="Tahoma"/>
                <w:b/>
                <w:bCs/>
                <w:kern w:val="0"/>
                <w:sz w:val="18"/>
                <w:szCs w:val="18"/>
                <w:lang w:eastAsia="en-US"/>
              </w:rPr>
              <w:t>s</w:t>
            </w:r>
            <w:r>
              <w:rPr>
                <w:rFonts w:ascii="Calibri" w:eastAsia="Calibri" w:hAnsi="Calibri" w:cs="Tahoma"/>
                <w:b/>
                <w:bCs/>
                <w:kern w:val="0"/>
                <w:sz w:val="18"/>
                <w:szCs w:val="18"/>
                <w:lang w:eastAsia="en-US"/>
              </w:rPr>
              <w:t xml:space="preserve"> (OER)</w:t>
            </w:r>
          </w:p>
        </w:tc>
        <w:tc>
          <w:tcPr>
            <w:tcW w:w="6363" w:type="dxa"/>
            <w:shd w:val="clear" w:color="auto" w:fill="auto"/>
          </w:tcPr>
          <w:p w:rsidR="008B0CAD" w:rsidRPr="0019773D" w:rsidRDefault="008B0CAD" w:rsidP="00EC31FB">
            <w:pPr>
              <w:pStyle w:val="Standard"/>
              <w:spacing w:beforeLines="20" w:before="48" w:afterLines="20" w:after="48"/>
              <w:jc w:val="both"/>
              <w:rPr>
                <w:rFonts w:ascii="Calibri" w:hAnsi="Calibri" w:cs="Tahoma"/>
                <w:sz w:val="18"/>
                <w:szCs w:val="18"/>
              </w:rPr>
            </w:pPr>
            <w:r w:rsidRPr="008B0CAD">
              <w:rPr>
                <w:rFonts w:ascii="Calibri" w:hAnsi="Calibri" w:cs="Tahoma"/>
                <w:sz w:val="18"/>
                <w:szCs w:val="18"/>
              </w:rPr>
              <w:t xml:space="preserve">educational materials of any kind (e.g. textbooks, worksheets, lesson plans, instructional videos, entire online courses, educational games) which can be freely used, adapted and shared. </w:t>
            </w:r>
            <w:r>
              <w:rPr>
                <w:rFonts w:ascii="Calibri" w:hAnsi="Calibri" w:cs="Tahoma"/>
                <w:sz w:val="18"/>
                <w:szCs w:val="18"/>
              </w:rPr>
              <w:t xml:space="preserve">OER have either been </w:t>
            </w:r>
            <w:r w:rsidRPr="008B0CAD">
              <w:rPr>
                <w:rFonts w:ascii="Calibri" w:hAnsi="Calibri" w:cs="Tahoma"/>
                <w:sz w:val="18"/>
                <w:szCs w:val="18"/>
              </w:rPr>
              <w:t>released under an open license or</w:t>
            </w:r>
            <w:r>
              <w:rPr>
                <w:rFonts w:ascii="Calibri" w:hAnsi="Calibri" w:cs="Tahoma"/>
                <w:sz w:val="18"/>
                <w:szCs w:val="18"/>
              </w:rPr>
              <w:t xml:space="preserve"> are in the public domain (</w:t>
            </w:r>
            <w:r w:rsidR="00EC31FB">
              <w:rPr>
                <w:rFonts w:ascii="Calibri" w:hAnsi="Calibri" w:cs="Tahoma"/>
                <w:sz w:val="18"/>
                <w:szCs w:val="18"/>
              </w:rPr>
              <w:t xml:space="preserve">i.e. </w:t>
            </w:r>
            <w:r w:rsidRPr="008B0CAD">
              <w:rPr>
                <w:rFonts w:ascii="Calibri" w:hAnsi="Calibri" w:cs="Tahoma"/>
                <w:sz w:val="18"/>
                <w:szCs w:val="18"/>
              </w:rPr>
              <w:t>co</w:t>
            </w:r>
            <w:r>
              <w:rPr>
                <w:rFonts w:ascii="Calibri" w:hAnsi="Calibri" w:cs="Tahoma"/>
                <w:sz w:val="18"/>
                <w:szCs w:val="18"/>
              </w:rPr>
              <w:t>pyright protection has expired</w:t>
            </w:r>
            <w:r w:rsidRPr="008B0CAD">
              <w:rPr>
                <w:rFonts w:ascii="Calibri" w:hAnsi="Calibri" w:cs="Tahoma"/>
                <w:sz w:val="18"/>
                <w:szCs w:val="18"/>
              </w:rPr>
              <w:t>)</w:t>
            </w:r>
            <w:r w:rsidR="0033468C">
              <w:rPr>
                <w:rFonts w:ascii="Calibri" w:hAnsi="Calibri" w:cs="Tahoma"/>
                <w:sz w:val="18"/>
                <w:szCs w:val="18"/>
              </w:rPr>
              <w:t>. C</w:t>
            </w:r>
            <w:r>
              <w:rPr>
                <w:rFonts w:ascii="Calibri" w:hAnsi="Calibri" w:cs="Tahoma"/>
                <w:sz w:val="18"/>
                <w:szCs w:val="18"/>
              </w:rPr>
              <w:t xml:space="preserve">ost-free materials that cannot be adapted and shared </w:t>
            </w:r>
            <w:r w:rsidR="0033468C">
              <w:rPr>
                <w:rFonts w:ascii="Calibri" w:hAnsi="Calibri" w:cs="Tahoma"/>
                <w:sz w:val="18"/>
                <w:szCs w:val="18"/>
              </w:rPr>
              <w:t xml:space="preserve">by the public </w:t>
            </w:r>
            <w:r>
              <w:rPr>
                <w:rFonts w:ascii="Calibri" w:hAnsi="Calibri" w:cs="Tahoma"/>
                <w:sz w:val="18"/>
                <w:szCs w:val="18"/>
              </w:rPr>
              <w:t>are not OER</w:t>
            </w:r>
            <w:r w:rsidRPr="008B0CAD">
              <w:rPr>
                <w:rFonts w:ascii="Calibri" w:hAnsi="Calibri" w:cs="Tahoma"/>
                <w:sz w:val="18"/>
                <w:szCs w:val="18"/>
              </w:rPr>
              <w:t>.</w:t>
            </w:r>
          </w:p>
        </w:tc>
      </w:tr>
      <w:tr w:rsidR="0047598F" w:rsidRPr="005B1094" w:rsidTr="000660D3">
        <w:trPr>
          <w:cantSplit/>
        </w:trPr>
        <w:tc>
          <w:tcPr>
            <w:tcW w:w="2564" w:type="dxa"/>
            <w:shd w:val="clear" w:color="auto" w:fill="auto"/>
            <w:vAlign w:val="center"/>
          </w:tcPr>
          <w:p w:rsidR="0047598F" w:rsidRPr="0019773D" w:rsidRDefault="0047598F" w:rsidP="0038594B">
            <w:pPr>
              <w:pStyle w:val="Standard"/>
              <w:spacing w:after="120"/>
              <w:rPr>
                <w:rFonts w:ascii="Calibri" w:eastAsia="Calibri" w:hAnsi="Calibri" w:cs="Tahoma"/>
                <w:b/>
                <w:bCs/>
                <w:kern w:val="0"/>
                <w:sz w:val="18"/>
                <w:szCs w:val="18"/>
                <w:lang w:eastAsia="en-US"/>
              </w:rPr>
            </w:pPr>
            <w:r w:rsidRPr="0019773D">
              <w:rPr>
                <w:rFonts w:ascii="Calibri" w:eastAsia="Calibri" w:hAnsi="Calibri" w:cs="Tahoma"/>
                <w:b/>
                <w:bCs/>
                <w:kern w:val="0"/>
                <w:sz w:val="18"/>
                <w:szCs w:val="18"/>
                <w:lang w:eastAsia="en-US"/>
              </w:rPr>
              <w:t>Open licence</w:t>
            </w:r>
          </w:p>
        </w:tc>
        <w:tc>
          <w:tcPr>
            <w:tcW w:w="6363" w:type="dxa"/>
            <w:shd w:val="clear" w:color="auto" w:fill="auto"/>
          </w:tcPr>
          <w:p w:rsidR="0047598F" w:rsidRPr="0019773D" w:rsidRDefault="008B0CAD" w:rsidP="008B0CAD">
            <w:pPr>
              <w:pStyle w:val="Standard"/>
              <w:spacing w:beforeLines="20" w:before="48" w:afterLines="20" w:after="48"/>
              <w:jc w:val="both"/>
              <w:rPr>
                <w:rFonts w:ascii="Calibri" w:hAnsi="Calibri" w:cs="Tahoma"/>
                <w:sz w:val="18"/>
                <w:szCs w:val="18"/>
              </w:rPr>
            </w:pPr>
            <w:r w:rsidRPr="008B0CAD">
              <w:rPr>
                <w:rFonts w:ascii="Calibri" w:hAnsi="Calibri" w:cs="Tahoma"/>
                <w:sz w:val="18"/>
                <w:szCs w:val="18"/>
              </w:rPr>
              <w:t>a way for copyright holder</w:t>
            </w:r>
            <w:r>
              <w:rPr>
                <w:rFonts w:ascii="Calibri" w:hAnsi="Calibri" w:cs="Tahoma"/>
                <w:sz w:val="18"/>
                <w:szCs w:val="18"/>
              </w:rPr>
              <w:t>s</w:t>
            </w:r>
            <w:r w:rsidRPr="008B0CAD">
              <w:rPr>
                <w:rFonts w:ascii="Calibri" w:hAnsi="Calibri" w:cs="Tahoma"/>
                <w:sz w:val="18"/>
                <w:szCs w:val="18"/>
              </w:rPr>
              <w:t xml:space="preserve"> (creator</w:t>
            </w:r>
            <w:r>
              <w:rPr>
                <w:rFonts w:ascii="Calibri" w:hAnsi="Calibri" w:cs="Tahoma"/>
                <w:sz w:val="18"/>
                <w:szCs w:val="18"/>
              </w:rPr>
              <w:t>s</w:t>
            </w:r>
            <w:r w:rsidRPr="008B0CAD">
              <w:rPr>
                <w:rFonts w:ascii="Calibri" w:hAnsi="Calibri" w:cs="Tahoma"/>
                <w:sz w:val="18"/>
                <w:szCs w:val="18"/>
              </w:rPr>
              <w:t xml:space="preserve"> or other rightholder</w:t>
            </w:r>
            <w:r>
              <w:rPr>
                <w:rFonts w:ascii="Calibri" w:hAnsi="Calibri" w:cs="Tahoma"/>
                <w:sz w:val="18"/>
                <w:szCs w:val="18"/>
              </w:rPr>
              <w:t>s</w:t>
            </w:r>
            <w:r w:rsidRPr="008B0CAD">
              <w:rPr>
                <w:rFonts w:ascii="Calibri" w:hAnsi="Calibri" w:cs="Tahoma"/>
                <w:sz w:val="18"/>
                <w:szCs w:val="18"/>
              </w:rPr>
              <w:t>) to grant the general public the legal permission to freely use their work; in the context of the Erasmus+ Open Access Requirement</w:t>
            </w:r>
            <w:r>
              <w:rPr>
                <w:rFonts w:ascii="Calibri" w:hAnsi="Calibri" w:cs="Tahoma"/>
                <w:sz w:val="18"/>
                <w:szCs w:val="18"/>
              </w:rPr>
              <w:t>,</w:t>
            </w:r>
            <w:r w:rsidRPr="008B0CAD">
              <w:rPr>
                <w:rFonts w:ascii="Calibri" w:hAnsi="Calibri" w:cs="Tahoma"/>
                <w:sz w:val="18"/>
                <w:szCs w:val="18"/>
              </w:rPr>
              <w:t xml:space="preserve"> the </w:t>
            </w:r>
            <w:r>
              <w:rPr>
                <w:rFonts w:ascii="Calibri" w:hAnsi="Calibri" w:cs="Tahoma"/>
                <w:sz w:val="18"/>
                <w:szCs w:val="18"/>
              </w:rPr>
              <w:t xml:space="preserve">applied open </w:t>
            </w:r>
            <w:r w:rsidRPr="008B0CAD">
              <w:rPr>
                <w:rFonts w:ascii="Calibri" w:hAnsi="Calibri" w:cs="Tahoma"/>
                <w:sz w:val="18"/>
                <w:szCs w:val="18"/>
              </w:rPr>
              <w:t xml:space="preserve">license must </w:t>
            </w:r>
            <w:r>
              <w:rPr>
                <w:rFonts w:ascii="Calibri" w:hAnsi="Calibri" w:cs="Tahoma"/>
                <w:sz w:val="18"/>
                <w:szCs w:val="18"/>
              </w:rPr>
              <w:t xml:space="preserve">permit </w:t>
            </w:r>
            <w:r w:rsidRPr="008B0CAD">
              <w:rPr>
                <w:rFonts w:ascii="Calibri" w:hAnsi="Calibri" w:cs="Tahoma"/>
                <w:sz w:val="18"/>
                <w:szCs w:val="18"/>
              </w:rPr>
              <w:t xml:space="preserve">at least use, adaptation and distribution. The open license </w:t>
            </w:r>
            <w:r>
              <w:rPr>
                <w:rFonts w:ascii="Calibri" w:hAnsi="Calibri" w:cs="Tahoma"/>
                <w:sz w:val="18"/>
                <w:szCs w:val="18"/>
              </w:rPr>
              <w:t>should be</w:t>
            </w:r>
            <w:r w:rsidRPr="008B0CAD">
              <w:rPr>
                <w:rFonts w:ascii="Calibri" w:hAnsi="Calibri" w:cs="Tahoma"/>
                <w:sz w:val="18"/>
                <w:szCs w:val="18"/>
              </w:rPr>
              <w:t xml:space="preserve"> indicated on the work itself or where</w:t>
            </w:r>
            <w:r>
              <w:rPr>
                <w:rFonts w:ascii="Calibri" w:hAnsi="Calibri" w:cs="Tahoma"/>
                <w:sz w:val="18"/>
                <w:szCs w:val="18"/>
              </w:rPr>
              <w:t>ver</w:t>
            </w:r>
            <w:r w:rsidRPr="008B0CAD">
              <w:rPr>
                <w:rFonts w:ascii="Calibri" w:hAnsi="Calibri" w:cs="Tahoma"/>
                <w:sz w:val="18"/>
                <w:szCs w:val="18"/>
              </w:rPr>
              <w:t xml:space="preserve"> the work is distributed. Educational materials with an open license are called Open Educational Resources (OER).</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Open Method of Coordination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intergovernmental method providing a framework for cooperation between the</w:t>
            </w:r>
            <w:r w:rsidR="00F172DE" w:rsidRPr="0019773D">
              <w:rPr>
                <w:rFonts w:ascii="Calibri" w:hAnsi="Calibri" w:cs="Tahoma"/>
                <w:sz w:val="18"/>
                <w:szCs w:val="18"/>
              </w:rPr>
              <w:t xml:space="preserve"> EU</w:t>
            </w:r>
            <w:r w:rsidRPr="0019773D">
              <w:rPr>
                <w:rFonts w:ascii="Calibri" w:hAnsi="Calibri" w:cs="Tahoma"/>
                <w:sz w:val="18"/>
                <w:szCs w:val="18"/>
              </w:rPr>
              <w:t xml:space="preserve"> Member States, whose national policies can thus be directed towards certain common objectives</w:t>
            </w:r>
            <w:r w:rsidR="00F172DE" w:rsidRPr="0019773D">
              <w:rPr>
                <w:rFonts w:ascii="Calibri" w:hAnsi="Calibri" w:cs="Tahoma"/>
                <w:sz w:val="18"/>
                <w:szCs w:val="18"/>
              </w:rPr>
              <w:t>.</w:t>
            </w:r>
            <w:r w:rsidRPr="0019773D">
              <w:rPr>
                <w:rFonts w:ascii="Calibri" w:hAnsi="Calibri" w:cs="Tahoma"/>
                <w:sz w:val="18"/>
                <w:szCs w:val="18"/>
              </w:rPr>
              <w:t xml:space="preserve"> </w:t>
            </w:r>
            <w:r w:rsidR="00F172DE" w:rsidRPr="0019773D">
              <w:rPr>
                <w:rFonts w:ascii="Calibri" w:hAnsi="Calibri" w:cs="Tahoma"/>
                <w:sz w:val="18"/>
                <w:szCs w:val="18"/>
              </w:rPr>
              <w:t>W</w:t>
            </w:r>
            <w:r w:rsidRPr="0019773D">
              <w:rPr>
                <w:rFonts w:ascii="Calibri" w:hAnsi="Calibri" w:cs="Tahoma"/>
                <w:sz w:val="18"/>
                <w:szCs w:val="18"/>
              </w:rPr>
              <w:t>ithin the scope of the Programme, the OMC applies to education, training and youth.</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bCs/>
                <w:sz w:val="18"/>
                <w:szCs w:val="18"/>
                <w:lang w:val="en-GB"/>
              </w:rPr>
              <w:t>Participants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Erasmus+ participants are considered those individuals fully involved in </w:t>
            </w:r>
            <w:r w:rsidR="00F172DE" w:rsidRPr="0019773D">
              <w:rPr>
                <w:rFonts w:ascii="Calibri" w:hAnsi="Calibri" w:cs="Tahoma"/>
                <w:sz w:val="18"/>
                <w:szCs w:val="18"/>
              </w:rPr>
              <w:t xml:space="preserve">a </w:t>
            </w:r>
            <w:r w:rsidRPr="0019773D">
              <w:rPr>
                <w:rFonts w:ascii="Calibri" w:hAnsi="Calibri" w:cs="Tahoma"/>
                <w:sz w:val="18"/>
                <w:szCs w:val="18"/>
              </w:rPr>
              <w:t>project and, in some cases, receiving part of the European Union</w:t>
            </w:r>
            <w:r w:rsidR="00F172DE" w:rsidRPr="0019773D">
              <w:rPr>
                <w:rFonts w:ascii="Calibri" w:hAnsi="Calibri" w:cs="Tahoma"/>
                <w:sz w:val="18"/>
                <w:szCs w:val="18"/>
              </w:rPr>
              <w:t xml:space="preserve"> grant</w:t>
            </w:r>
            <w:r w:rsidRPr="0019773D">
              <w:rPr>
                <w:rFonts w:ascii="Calibri" w:hAnsi="Calibri" w:cs="Tahoma"/>
                <w:sz w:val="18"/>
                <w:szCs w:val="18"/>
              </w:rPr>
              <w:t xml:space="preserve"> intended to cover their costs of participation (notably travel and subsistence). Under certain Actions of the Programme (i.e. Strategic Partnerships) a distinction is hence to be made between this category of participants (direct participants) and other individuals indirectly involved in the project (e.g. target</w:t>
            </w:r>
            <w:r w:rsidR="00F172DE" w:rsidRPr="0019773D">
              <w:rPr>
                <w:rFonts w:ascii="Calibri" w:hAnsi="Calibri" w:cs="Tahoma"/>
                <w:sz w:val="18"/>
                <w:szCs w:val="18"/>
              </w:rPr>
              <w:t xml:space="preserve"> groups</w:t>
            </w:r>
            <w:r w:rsidRPr="0019773D">
              <w:rPr>
                <w:rFonts w:ascii="Calibri" w:hAnsi="Calibri" w:cs="Tahoma"/>
                <w:sz w:val="18"/>
                <w:szCs w:val="18"/>
              </w:rPr>
              <w:t xml:space="preserv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Participating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any organisation or informal group of young people involved in the implementation of an Erasmus+ project. Depending on their role in the project, participating organisations can </w:t>
            </w:r>
            <w:r w:rsidR="00785CED" w:rsidRPr="0019773D">
              <w:rPr>
                <w:rFonts w:ascii="Calibri" w:hAnsi="Calibri" w:cs="Tahoma"/>
                <w:sz w:val="18"/>
                <w:szCs w:val="18"/>
              </w:rPr>
              <w:t xml:space="preserve">be </w:t>
            </w:r>
            <w:r w:rsidRPr="0019773D">
              <w:rPr>
                <w:rFonts w:ascii="Calibri" w:hAnsi="Calibri" w:cs="Tahoma"/>
                <w:sz w:val="18"/>
                <w:szCs w:val="18"/>
              </w:rPr>
              <w:t xml:space="preserve">applicants or partners (also defined as co-applicants, if they are identified at time of submission of the grant application). If the project is granted, applicants become beneficiaries and partners may become co-beneficiaries if the project is financed through a multi-beneficiary grant.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participating organisation involved in the project but not taking the role of </w:t>
            </w:r>
            <w:r w:rsidR="00F172DE" w:rsidRPr="0019773D">
              <w:rPr>
                <w:rFonts w:ascii="Calibri" w:hAnsi="Calibri" w:cs="Tahoma"/>
                <w:sz w:val="18"/>
                <w:szCs w:val="18"/>
              </w:rPr>
              <w:t>applicant</w:t>
            </w:r>
            <w:r w:rsidRPr="0019773D">
              <w:rPr>
                <w:rFonts w:ascii="Calibri" w:hAnsi="Calibri" w:cs="Tahoma"/>
                <w:sz w:val="18"/>
                <w:szCs w:val="18"/>
              </w:rPr>
              <w: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 Countries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countries which do not participate fully in the Erasmus+ Programme, but which may take part (as partners or applicants) in certain Actions of the Programme. The list of Erasmus+ Partner Countries is described in Part A of this Guide, section "Who can participate in the Erasmus+ Programme".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Partnership</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an agreement between a group of </w:t>
            </w:r>
            <w:r w:rsidR="00F172DE" w:rsidRPr="0019773D">
              <w:rPr>
                <w:rFonts w:ascii="Calibri" w:hAnsi="Calibri" w:cs="Tahoma"/>
                <w:sz w:val="18"/>
                <w:szCs w:val="18"/>
              </w:rPr>
              <w:t>participating</w:t>
            </w:r>
            <w:r w:rsidRPr="0019773D">
              <w:rPr>
                <w:rFonts w:ascii="Calibri" w:hAnsi="Calibri" w:cs="Tahoma"/>
                <w:sz w:val="18"/>
                <w:szCs w:val="18"/>
              </w:rPr>
              <w:t xml:space="preserve"> organisations in different </w:t>
            </w:r>
            <w:r w:rsidR="00F172DE" w:rsidRPr="0019773D">
              <w:rPr>
                <w:rFonts w:ascii="Calibri" w:hAnsi="Calibri" w:cs="Tahoma"/>
                <w:sz w:val="18"/>
                <w:szCs w:val="18"/>
              </w:rPr>
              <w:t>P</w:t>
            </w:r>
            <w:r w:rsidRPr="0019773D">
              <w:rPr>
                <w:rFonts w:ascii="Calibri" w:hAnsi="Calibri" w:cs="Tahoma"/>
                <w:sz w:val="18"/>
                <w:szCs w:val="18"/>
              </w:rPr>
              <w:t xml:space="preserve">rogramme </w:t>
            </w:r>
            <w:r w:rsidR="00F172DE" w:rsidRPr="0019773D">
              <w:rPr>
                <w:rFonts w:ascii="Calibri" w:hAnsi="Calibri" w:cs="Tahoma"/>
                <w:sz w:val="18"/>
                <w:szCs w:val="18"/>
              </w:rPr>
              <w:t>C</w:t>
            </w:r>
            <w:r w:rsidRPr="0019773D">
              <w:rPr>
                <w:rFonts w:ascii="Calibri" w:hAnsi="Calibri" w:cs="Tahoma"/>
                <w:sz w:val="18"/>
                <w:szCs w:val="18"/>
              </w:rPr>
              <w:t xml:space="preserve">ountries to carry out joint European activities in the fields of education, training, youth and sport or establishing a formal or informal network in a relevant field such as joint learning projects for pupils and their teachers in the form of class exchanges and individual long-term mobility, intensive programmes in higher education and cooperation between </w:t>
            </w:r>
            <w:r w:rsidR="00785CED" w:rsidRPr="0019773D">
              <w:rPr>
                <w:rFonts w:ascii="Calibri" w:hAnsi="Calibri" w:cs="Tahoma"/>
                <w:sz w:val="18"/>
                <w:szCs w:val="18"/>
              </w:rPr>
              <w:t xml:space="preserve">local </w:t>
            </w:r>
            <w:r w:rsidRPr="0019773D">
              <w:rPr>
                <w:rFonts w:ascii="Calibri" w:hAnsi="Calibri" w:cs="Tahoma"/>
                <w:sz w:val="18"/>
                <w:szCs w:val="18"/>
              </w:rPr>
              <w:t xml:space="preserve">and </w:t>
            </w:r>
            <w:r w:rsidR="00785CED" w:rsidRPr="0019773D">
              <w:rPr>
                <w:rFonts w:ascii="Calibri" w:hAnsi="Calibri" w:cs="Tahoma"/>
                <w:sz w:val="18"/>
                <w:szCs w:val="18"/>
              </w:rPr>
              <w:t>regional</w:t>
            </w:r>
            <w:r w:rsidR="00785CED" w:rsidRPr="0019773D" w:rsidDel="00785CED">
              <w:rPr>
                <w:rFonts w:ascii="Calibri" w:hAnsi="Calibri" w:cs="Tahoma"/>
                <w:sz w:val="18"/>
                <w:szCs w:val="18"/>
              </w:rPr>
              <w:t xml:space="preserve"> </w:t>
            </w:r>
            <w:r w:rsidRPr="0019773D">
              <w:rPr>
                <w:rFonts w:ascii="Calibri" w:hAnsi="Calibri" w:cs="Tahoma"/>
                <w:sz w:val="18"/>
                <w:szCs w:val="18"/>
              </w:rPr>
              <w:t xml:space="preserve">authorities to foster inter-regional, including cross-border, cooperation; it may be extended to institutions and/or organisations from </w:t>
            </w:r>
            <w:r w:rsidR="00194C9E" w:rsidRPr="0019773D">
              <w:rPr>
                <w:rFonts w:ascii="Calibri" w:hAnsi="Calibri" w:cs="Tahoma"/>
                <w:sz w:val="18"/>
                <w:szCs w:val="18"/>
              </w:rPr>
              <w:t>P</w:t>
            </w:r>
            <w:r w:rsidRPr="0019773D">
              <w:rPr>
                <w:rFonts w:ascii="Calibri" w:hAnsi="Calibri" w:cs="Tahoma"/>
                <w:sz w:val="18"/>
                <w:szCs w:val="18"/>
              </w:rPr>
              <w:t xml:space="preserve">artner </w:t>
            </w:r>
            <w:r w:rsidR="00194C9E" w:rsidRPr="0019773D">
              <w:rPr>
                <w:rFonts w:ascii="Calibri" w:hAnsi="Calibri" w:cs="Tahoma"/>
                <w:sz w:val="18"/>
                <w:szCs w:val="18"/>
              </w:rPr>
              <w:t>C</w:t>
            </w:r>
            <w:r w:rsidRPr="0019773D">
              <w:rPr>
                <w:rFonts w:ascii="Calibri" w:hAnsi="Calibri" w:cs="Tahoma"/>
                <w:sz w:val="18"/>
                <w:szCs w:val="18"/>
              </w:rPr>
              <w:t>ountries with a view to strengthening the quality of the partnership.</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People with fewer opportunities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persons facing some obstacles that prevent them from having effective access to education, training and youth work opportunities. A more detailed definition of people with fewer opportunities can be found in Part A of this Guide - section "Equity and inclusion".</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People with special needs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person with special needs is a potential participant whose individual physical, mental or health-related situation is such that his/her participation in the project or mobility activity would not be possible without extra financial support.</w:t>
            </w:r>
          </w:p>
        </w:tc>
      </w:tr>
      <w:tr w:rsidR="008E4B0B" w:rsidRPr="005B1094" w:rsidTr="000660D3">
        <w:trPr>
          <w:cantSplit/>
        </w:trPr>
        <w:tc>
          <w:tcPr>
            <w:tcW w:w="2564" w:type="dxa"/>
            <w:shd w:val="clear" w:color="auto" w:fill="auto"/>
            <w:vAlign w:val="center"/>
          </w:tcPr>
          <w:p w:rsidR="008E4B0B" w:rsidRPr="00C535CC" w:rsidRDefault="008E4B0B" w:rsidP="0038594B">
            <w:pPr>
              <w:pStyle w:val="Standard"/>
              <w:spacing w:after="120"/>
              <w:rPr>
                <w:rFonts w:ascii="Calibri" w:hAnsi="Calibri" w:cs="Tahoma"/>
                <w:b/>
                <w:sz w:val="18"/>
                <w:szCs w:val="18"/>
                <w:lang w:val="en-GB"/>
              </w:rPr>
            </w:pPr>
            <w:r w:rsidRPr="00731BF8">
              <w:rPr>
                <w:rFonts w:ascii="Calibri" w:hAnsi="Calibri" w:cs="Tahoma"/>
                <w:b/>
                <w:sz w:val="18"/>
                <w:szCs w:val="18"/>
              </w:rPr>
              <w:t>Profit-making body active in Corporate Social Responsibility</w:t>
            </w:r>
          </w:p>
        </w:tc>
        <w:tc>
          <w:tcPr>
            <w:tcW w:w="6363" w:type="dxa"/>
            <w:shd w:val="clear" w:color="auto" w:fill="auto"/>
          </w:tcPr>
          <w:p w:rsidR="008E4B0B" w:rsidRPr="0019773D" w:rsidRDefault="00902AEB" w:rsidP="00DF29DC">
            <w:pPr>
              <w:pStyle w:val="Standard"/>
              <w:spacing w:beforeLines="20" w:before="48" w:afterLines="40" w:after="96"/>
              <w:jc w:val="both"/>
              <w:rPr>
                <w:rFonts w:ascii="Calibri" w:hAnsi="Calibri" w:cs="Tahoma"/>
                <w:sz w:val="18"/>
                <w:szCs w:val="18"/>
              </w:rPr>
            </w:pPr>
            <w:r>
              <w:rPr>
                <w:rFonts w:ascii="Calibri" w:hAnsi="Calibri" w:cs="Tahoma"/>
                <w:sz w:val="18"/>
                <w:szCs w:val="18"/>
              </w:rPr>
              <w:t>a private company</w:t>
            </w:r>
            <w:r w:rsidR="008E4B0B" w:rsidRPr="008E4B0B">
              <w:rPr>
                <w:rFonts w:ascii="Calibri" w:hAnsi="Calibri" w:cs="Tahoma"/>
                <w:sz w:val="18"/>
                <w:szCs w:val="18"/>
              </w:rPr>
              <w:t xml:space="preserve"> that a) carries out its business in compliance with ethical standards and/or b) on top of its business activities, carries out some actions that have social value.</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Programme Countries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EU and non EU countries </w:t>
            </w:r>
            <w:r w:rsidR="00F50E23" w:rsidRPr="0019773D">
              <w:rPr>
                <w:rFonts w:ascii="Calibri" w:hAnsi="Calibri" w:cs="Tahoma"/>
                <w:sz w:val="18"/>
                <w:szCs w:val="18"/>
              </w:rPr>
              <w:t xml:space="preserve">that have established a National Agency </w:t>
            </w:r>
            <w:r w:rsidRPr="0019773D">
              <w:rPr>
                <w:rFonts w:ascii="Calibri" w:hAnsi="Calibri" w:cs="Tahoma"/>
                <w:sz w:val="18"/>
                <w:szCs w:val="18"/>
              </w:rPr>
              <w:t xml:space="preserve">which participate fully in the Erasmus+ Programme. The list of Erasmus+ Programme Countries is described in Part A of this Guide, section "Who can participate in the Erasmus+ Programme".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Project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coherent set of activities which are organised in order to achieve </w:t>
            </w:r>
            <w:r w:rsidR="00F172DE" w:rsidRPr="0019773D">
              <w:rPr>
                <w:rFonts w:ascii="Calibri" w:hAnsi="Calibri" w:cs="Tahoma"/>
                <w:sz w:val="18"/>
                <w:szCs w:val="18"/>
              </w:rPr>
              <w:t xml:space="preserve">defined </w:t>
            </w:r>
            <w:r w:rsidRPr="0019773D">
              <w:rPr>
                <w:rFonts w:ascii="Calibri" w:hAnsi="Calibri" w:cs="Tahoma"/>
                <w:sz w:val="18"/>
                <w:szCs w:val="18"/>
              </w:rPr>
              <w:t>objectives and results.</w:t>
            </w:r>
          </w:p>
        </w:tc>
      </w:tr>
      <w:tr w:rsidR="004D1AAE" w:rsidRPr="005B1094" w:rsidTr="000660D3">
        <w:trPr>
          <w:cantSplit/>
        </w:trPr>
        <w:tc>
          <w:tcPr>
            <w:tcW w:w="2564" w:type="dxa"/>
            <w:shd w:val="clear" w:color="auto" w:fill="auto"/>
            <w:vAlign w:val="center"/>
          </w:tcPr>
          <w:p w:rsidR="004D1AAE" w:rsidRPr="0019773D" w:rsidRDefault="004D1AA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Qualification</w:t>
            </w:r>
          </w:p>
        </w:tc>
        <w:tc>
          <w:tcPr>
            <w:tcW w:w="6363" w:type="dxa"/>
            <w:shd w:val="clear" w:color="auto" w:fill="auto"/>
          </w:tcPr>
          <w:p w:rsidR="004D1AAE" w:rsidRPr="0019773D" w:rsidRDefault="004D1AA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formal outcomes of an assessment and validation process which is obtained when a competent body determines that an individual achieved learning outcomes to given standards.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Receiving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under some Actions of Erasmus+ (notably mobility Actions) the receiving organisation is the participating organisation receiving one </w:t>
            </w:r>
            <w:r w:rsidR="00F172DE" w:rsidRPr="0019773D">
              <w:rPr>
                <w:rFonts w:ascii="Calibri" w:hAnsi="Calibri" w:cs="Tahoma"/>
                <w:sz w:val="18"/>
                <w:szCs w:val="18"/>
              </w:rPr>
              <w:t xml:space="preserve">or </w:t>
            </w:r>
            <w:r w:rsidRPr="0019773D">
              <w:rPr>
                <w:rFonts w:ascii="Calibri" w:hAnsi="Calibri" w:cs="Tahoma"/>
                <w:sz w:val="18"/>
                <w:szCs w:val="18"/>
              </w:rPr>
              <w:t>more participants and organis</w:t>
            </w:r>
            <w:r w:rsidR="00F172DE" w:rsidRPr="0019773D">
              <w:rPr>
                <w:rFonts w:ascii="Calibri" w:hAnsi="Calibri" w:cs="Tahoma"/>
                <w:sz w:val="18"/>
                <w:szCs w:val="18"/>
              </w:rPr>
              <w:t>ing</w:t>
            </w:r>
            <w:r w:rsidRPr="0019773D">
              <w:rPr>
                <w:rFonts w:ascii="Calibri" w:hAnsi="Calibri" w:cs="Tahoma"/>
                <w:sz w:val="18"/>
                <w:szCs w:val="18"/>
              </w:rPr>
              <w:t xml:space="preserve"> one or more activities of an Erasmus+ project.</w:t>
            </w:r>
            <w:r w:rsidR="000740A4" w:rsidRPr="0019773D">
              <w:rPr>
                <w:rFonts w:ascii="Calibri" w:hAnsi="Calibri" w:cs="Tahoma"/>
                <w:sz w:val="18"/>
                <w:szCs w:val="18"/>
              </w:rPr>
              <w:t xml:space="preserve"> </w:t>
            </w:r>
          </w:p>
        </w:tc>
      </w:tr>
      <w:tr w:rsidR="00A47397" w:rsidRPr="005B1094" w:rsidTr="00EB731E">
        <w:trPr>
          <w:cantSplit/>
          <w:trHeight w:val="2107"/>
        </w:trPr>
        <w:tc>
          <w:tcPr>
            <w:tcW w:w="2564" w:type="dxa"/>
            <w:shd w:val="clear" w:color="auto" w:fill="auto"/>
            <w:vAlign w:val="center"/>
          </w:tcPr>
          <w:p w:rsidR="00A47397" w:rsidRPr="00731BF8" w:rsidRDefault="00A47397" w:rsidP="0038594B">
            <w:pPr>
              <w:pStyle w:val="Standard"/>
              <w:spacing w:after="120"/>
              <w:rPr>
                <w:rFonts w:ascii="Calibri" w:hAnsi="Calibri" w:cs="Tahoma"/>
                <w:b/>
                <w:sz w:val="18"/>
                <w:szCs w:val="18"/>
              </w:rPr>
            </w:pPr>
            <w:r w:rsidRPr="00731BF8">
              <w:rPr>
                <w:rFonts w:ascii="Calibri" w:hAnsi="Calibri" w:cs="Tahoma"/>
                <w:b/>
                <w:sz w:val="18"/>
                <w:szCs w:val="18"/>
              </w:rPr>
              <w:t>Reinforced Mentorship</w:t>
            </w:r>
          </w:p>
        </w:tc>
        <w:tc>
          <w:tcPr>
            <w:tcW w:w="6363" w:type="dxa"/>
            <w:shd w:val="clear" w:color="auto" w:fill="auto"/>
          </w:tcPr>
          <w:p w:rsidR="00A47397" w:rsidRPr="00A47397" w:rsidRDefault="00A47397" w:rsidP="00EB731E">
            <w:pPr>
              <w:pStyle w:val="CM3"/>
              <w:rPr>
                <w:rFonts w:ascii="Calibri" w:hAnsi="Calibri" w:cs="Tahoma"/>
                <w:color w:val="auto"/>
                <w:sz w:val="18"/>
                <w:szCs w:val="18"/>
                <w:lang w:val="en-IE"/>
              </w:rPr>
            </w:pPr>
            <w:r w:rsidRPr="00A47397">
              <w:rPr>
                <w:rFonts w:ascii="Calibri" w:hAnsi="Calibri" w:cs="Tahoma"/>
                <w:color w:val="auto"/>
                <w:sz w:val="18"/>
                <w:szCs w:val="18"/>
                <w:lang w:val="en-IE"/>
              </w:rPr>
              <w:t>Reinforced Mentorship is the intensified Mentoring process that is necessary to support young people with fewer opportunities, if they are not able to implement a</w:t>
            </w:r>
            <w:r w:rsidR="004A7972">
              <w:rPr>
                <w:rFonts w:ascii="Calibri" w:hAnsi="Calibri" w:cs="Tahoma"/>
                <w:color w:val="auto"/>
                <w:sz w:val="18"/>
                <w:szCs w:val="18"/>
                <w:lang w:val="en-IE"/>
              </w:rPr>
              <w:t xml:space="preserve"> volunteering activity </w:t>
            </w:r>
            <w:r w:rsidRPr="00A47397">
              <w:rPr>
                <w:rFonts w:ascii="Calibri" w:hAnsi="Calibri" w:cs="Tahoma"/>
                <w:color w:val="auto"/>
                <w:sz w:val="18"/>
                <w:szCs w:val="18"/>
                <w:lang w:val="en-IE"/>
              </w:rPr>
              <w:t xml:space="preserve">independently/with regular mentoring or tutoring support. Reinforced Mentorship involves closer contact to and more meetings with the volunteer as well as allowing more time to implement the tasks of regular mentoring, guaranteeing a step by step support for the volunteers during project activities as well as outside of working hours. Reinforced Mentorship is targeted at successful implementation of the project and at enabling the volunteer to gain as much autonomy in this as possible.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School</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institution providing general, vocation or technical education, on any level from pre-school to upper secondary education. Please consult the list of types of institutions defined as schools in each country</w:t>
            </w:r>
            <w:r w:rsidR="009E0291" w:rsidRPr="0019773D">
              <w:rPr>
                <w:rFonts w:ascii="Calibri" w:hAnsi="Calibri" w:cs="Tahoma"/>
                <w:sz w:val="18"/>
                <w:szCs w:val="18"/>
              </w:rPr>
              <w:t>; for more information contact the National Agency in the country.</w:t>
            </w:r>
            <w:r w:rsidRPr="0019773D">
              <w:rPr>
                <w:rFonts w:ascii="Calibri" w:hAnsi="Calibri" w:cs="Tahoma"/>
                <w:sz w:val="18"/>
                <w:szCs w:val="18"/>
              </w:rPr>
              <w:t xml:space="preserve">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Sending organisation</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under some Actions of Erasmus+ (notably mobility Actions) the sending organisation is the participating organisation sending one or more participants to an activity of an Erasmus+ project.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Short cycle (or short-cycles higher education - SCHE)</w:t>
            </w:r>
            <w:r w:rsidR="00C751C6" w:rsidRPr="0019773D">
              <w:rPr>
                <w:rFonts w:ascii="Calibri" w:hAnsi="Calibri" w:cs="Tahoma"/>
                <w:b/>
                <w:sz w:val="18"/>
                <w:szCs w:val="18"/>
              </w:rPr>
              <w:t xml:space="preserve"> qualifications</w:t>
            </w:r>
          </w:p>
        </w:tc>
        <w:tc>
          <w:tcPr>
            <w:tcW w:w="6363" w:type="dxa"/>
            <w:shd w:val="clear" w:color="auto" w:fill="auto"/>
          </w:tcPr>
          <w:p w:rsidR="009D330E" w:rsidRPr="0019773D" w:rsidRDefault="009D330E"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most countries </w:t>
            </w:r>
            <w:r w:rsidR="004D1AAE" w:rsidRPr="0019773D">
              <w:rPr>
                <w:rFonts w:ascii="Calibri" w:hAnsi="Calibri" w:cs="Tahoma"/>
                <w:sz w:val="18"/>
                <w:szCs w:val="18"/>
              </w:rPr>
              <w:t xml:space="preserve">it is </w:t>
            </w:r>
            <w:r w:rsidRPr="0019773D">
              <w:rPr>
                <w:rFonts w:ascii="Calibri" w:hAnsi="Calibri" w:cs="Tahoma"/>
                <w:sz w:val="18"/>
                <w:szCs w:val="18"/>
              </w:rPr>
              <w:t>within the first cycle</w:t>
            </w:r>
            <w:r w:rsidR="004D1AAE" w:rsidRPr="0019773D">
              <w:rPr>
                <w:rFonts w:ascii="Calibri" w:hAnsi="Calibri" w:cs="Tahoma"/>
                <w:sz w:val="18"/>
                <w:szCs w:val="18"/>
              </w:rPr>
              <w:t xml:space="preserve"> in the Qualifications Framework for the European Higher Education Area</w:t>
            </w:r>
            <w:r w:rsidRPr="0019773D">
              <w:rPr>
                <w:rFonts w:ascii="Calibri" w:hAnsi="Calibri" w:cs="Tahoma"/>
                <w:sz w:val="18"/>
                <w:szCs w:val="18"/>
              </w:rPr>
              <w:t xml:space="preserve"> (ISCED Level 5). They are typically represented by approximately 120 ECTS credits within national contexts, leading to a qualification that is recognised at a lower level than a degree at the end of the first cycle. Some programmes are longer than three years but typically will not give more than 180 ECTS credits. In the majority of countries students can use most of the credits earned in SCHE to progress to degree courses. </w:t>
            </w:r>
            <w:r w:rsidR="004D1AAE" w:rsidRPr="0019773D">
              <w:rPr>
                <w:rFonts w:ascii="Calibri" w:hAnsi="Calibri" w:cs="Tahoma"/>
                <w:sz w:val="18"/>
                <w:szCs w:val="18"/>
              </w:rPr>
              <w:t>The descriptors of the short cycle correspond to the learning outcomes of EQF level 5.</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SMEs (Small and medium-sized enterprises)</w:t>
            </w:r>
          </w:p>
        </w:tc>
        <w:tc>
          <w:tcPr>
            <w:tcW w:w="6363" w:type="dxa"/>
            <w:shd w:val="clear" w:color="auto" w:fill="auto"/>
          </w:tcPr>
          <w:p w:rsidR="009D330E" w:rsidRPr="0019773D" w:rsidRDefault="009D330E" w:rsidP="00C72E6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enterprises (see definition above) which employ fewer than 250 persons and which have an annual turnover not exceeding 50 million </w:t>
            </w:r>
            <w:r w:rsidR="00C72E65" w:rsidRPr="0019773D">
              <w:rPr>
                <w:rFonts w:ascii="Calibri" w:hAnsi="Calibri" w:cs="Tahoma"/>
                <w:sz w:val="18"/>
                <w:szCs w:val="18"/>
              </w:rPr>
              <w:t>EUR</w:t>
            </w:r>
            <w:r w:rsidRPr="0019773D">
              <w:rPr>
                <w:rFonts w:ascii="Calibri" w:hAnsi="Calibri" w:cs="Tahoma"/>
                <w:sz w:val="18"/>
                <w:szCs w:val="18"/>
              </w:rPr>
              <w:t xml:space="preserve">, and/or an annual balance sheet total not exceeding 43 million </w:t>
            </w:r>
            <w:r w:rsidR="00C72E65" w:rsidRPr="0019773D">
              <w:rPr>
                <w:rFonts w:ascii="Calibri" w:hAnsi="Calibri" w:cs="Tahoma"/>
                <w:sz w:val="18"/>
                <w:szCs w:val="18"/>
              </w:rPr>
              <w:t>EUR</w:t>
            </w:r>
            <w:r w:rsidRPr="0019773D">
              <w:rPr>
                <w:rFonts w:ascii="Calibri" w:hAnsi="Calibri" w:cs="Tahoma"/>
                <w:sz w:val="18"/>
                <w:szCs w:val="18"/>
              </w:rPr>
              <w: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Social enterprise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undertaking, regardless of its legal form, which is not listed on a regulated market within the meaning of point (14) of Article 4(1) of Directive 2004/39/EC, and which: 1) in accordance with its articles of association, statutes or any other statutory document establishing the business, has as its primary objective the achievement of measurable, positive social impacts rather than generating profit for its owners, members and stakeholders, where the undertaking: a) provides innovative services or goods which generate a social return and/or b) employs an innovative method of production of goods or services and that method of production embodies its social objective; 2) reinvests its profits first and foremost to achieve its primary objective and has in place predefined procedures and rules for any circumstances in which profits are distributed to shareholders and owners, in order to ensure that any distribution of profits does not undermine the primary objective; 3) is managed in an entrepreneurial, accountable and transparent way, in particular by involving workers, customers and/or stakeholders affected by its business activities.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Staff</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persons who, on either a professional or a voluntary basis,</w:t>
            </w:r>
            <w:r w:rsidRPr="0019773D" w:rsidDel="00D97686">
              <w:rPr>
                <w:rFonts w:ascii="Calibri" w:hAnsi="Calibri" w:cs="Tahoma"/>
                <w:sz w:val="18"/>
                <w:szCs w:val="18"/>
              </w:rPr>
              <w:t xml:space="preserve"> </w:t>
            </w:r>
            <w:r w:rsidRPr="0019773D">
              <w:rPr>
                <w:rFonts w:ascii="Calibri" w:hAnsi="Calibri" w:cs="Tahoma"/>
                <w:sz w:val="18"/>
                <w:szCs w:val="18"/>
              </w:rPr>
              <w:t>are involved in education, training or youth non-formal learning, and may include professors, teachers, trainers, school leaders, youth workers and non-educational staff.</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Structured dialogue</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dialogue with young people and youth organisations</w:t>
            </w:r>
            <w:r w:rsidR="00C535CC">
              <w:rPr>
                <w:rFonts w:ascii="Calibri" w:hAnsi="Calibri" w:cs="Tahoma"/>
                <w:sz w:val="18"/>
                <w:szCs w:val="18"/>
              </w:rPr>
              <w:t xml:space="preserve"> and decision makers</w:t>
            </w:r>
            <w:r w:rsidRPr="0019773D">
              <w:rPr>
                <w:rFonts w:ascii="Calibri" w:hAnsi="Calibri" w:cs="Tahoma"/>
                <w:sz w:val="18"/>
                <w:szCs w:val="18"/>
              </w:rPr>
              <w:t xml:space="preserve"> which serves as a forum for continuous joint reflection on the priorities, implementation and follow-up of European cooperation in the youth field.</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Third cycle</w:t>
            </w:r>
          </w:p>
        </w:tc>
        <w:tc>
          <w:tcPr>
            <w:tcW w:w="6363" w:type="dxa"/>
            <w:shd w:val="clear" w:color="auto" w:fill="auto"/>
          </w:tcPr>
          <w:p w:rsidR="009D330E" w:rsidRPr="0019773D" w:rsidRDefault="004D1AAE" w:rsidP="00723075">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third cycle level in the Qualifications Framework for the European Higher Education Area agreed by the ministers responsible for higher education at their meeting in Bergen in May 2005 in the framework of the Bologna process.  The descriptor of the third cycle of the QF EHEA corresponds to the learning outcomes for EQF level 8.</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Traineeship (work placement)</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spending a period of time in an enterprise or organisation in another country, with a view to acquire specific competences that are required by the labour market, carry out work experience and improve the understanding of the economic and social culture of that country.</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Transnational</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relates, unless otherwise indicated, to any action involving at least two Programme Countries.</w:t>
            </w:r>
          </w:p>
        </w:tc>
      </w:tr>
      <w:tr w:rsidR="00707669" w:rsidRPr="005B1094" w:rsidTr="000660D3">
        <w:trPr>
          <w:cantSplit/>
        </w:trPr>
        <w:tc>
          <w:tcPr>
            <w:tcW w:w="2564" w:type="dxa"/>
            <w:shd w:val="clear" w:color="auto" w:fill="auto"/>
            <w:vAlign w:val="center"/>
          </w:tcPr>
          <w:p w:rsidR="00707669" w:rsidRPr="0019773D" w:rsidRDefault="00707669" w:rsidP="0038594B">
            <w:pPr>
              <w:pStyle w:val="Standard"/>
              <w:spacing w:after="120"/>
              <w:rPr>
                <w:rFonts w:ascii="Calibri" w:hAnsi="Calibri" w:cs="Tahoma"/>
                <w:b/>
                <w:sz w:val="18"/>
                <w:szCs w:val="18"/>
                <w:lang w:val="en-GB"/>
              </w:rPr>
            </w:pPr>
            <w:r w:rsidRPr="00707669">
              <w:rPr>
                <w:rFonts w:ascii="Calibri" w:hAnsi="Calibri" w:cs="Tahoma"/>
                <w:b/>
                <w:sz w:val="18"/>
                <w:szCs w:val="18"/>
                <w:lang w:val="en-GB"/>
              </w:rPr>
              <w:t>Transversal (soft; life) skills</w:t>
            </w:r>
          </w:p>
        </w:tc>
        <w:tc>
          <w:tcPr>
            <w:tcW w:w="6363" w:type="dxa"/>
            <w:shd w:val="clear" w:color="auto" w:fill="auto"/>
          </w:tcPr>
          <w:p w:rsidR="00707669" w:rsidRPr="0019773D" w:rsidRDefault="00707669" w:rsidP="00B92DD4">
            <w:pPr>
              <w:pStyle w:val="Standard"/>
              <w:spacing w:beforeLines="20" w:before="48" w:afterLines="20" w:after="48"/>
              <w:jc w:val="both"/>
              <w:rPr>
                <w:rFonts w:ascii="Calibri" w:hAnsi="Calibri" w:cs="Tahoma"/>
                <w:sz w:val="18"/>
                <w:szCs w:val="18"/>
              </w:rPr>
            </w:pPr>
            <w:r w:rsidRPr="00707669">
              <w:rPr>
                <w:rFonts w:ascii="Calibri" w:hAnsi="Calibri" w:cs="Tahoma"/>
                <w:sz w:val="18"/>
                <w:szCs w:val="18"/>
              </w:rPr>
              <w:t>include the ability to think critically, be curious and creative, to take initiative, to solve problems and work collaboratively, to be able to communicate efficiently in a multicultural and interdisciplinary environment, to be able to adapt to context, to cope with stress and uncertainty; these skills are part of the key competences</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Union transparency and recognition tools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instruments that help stakeholders to understand, appreciate and, as appropriate, recognise learning outcomes and qualifications throughout the Union.</w:t>
            </w:r>
          </w:p>
        </w:tc>
      </w:tr>
      <w:tr w:rsidR="00C751C6" w:rsidRPr="005B1094" w:rsidTr="000660D3">
        <w:trPr>
          <w:cantSplit/>
        </w:trPr>
        <w:tc>
          <w:tcPr>
            <w:tcW w:w="2564" w:type="dxa"/>
            <w:shd w:val="clear" w:color="auto" w:fill="auto"/>
            <w:vAlign w:val="center"/>
          </w:tcPr>
          <w:p w:rsidR="00C751C6" w:rsidRPr="0019773D" w:rsidRDefault="00C751C6"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Validation of non-formal and informal learning</w:t>
            </w:r>
          </w:p>
        </w:tc>
        <w:tc>
          <w:tcPr>
            <w:tcW w:w="6363" w:type="dxa"/>
            <w:shd w:val="clear" w:color="auto" w:fill="auto"/>
          </w:tcPr>
          <w:p w:rsidR="00C751C6" w:rsidRPr="0019773D" w:rsidRDefault="00C751C6" w:rsidP="00C751C6">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a process of confirmation by an authorised body that an individual has acquired learning outcomes measured against a relevant standard and consists of the follo</w:t>
            </w:r>
            <w:r w:rsidRPr="0019773D">
              <w:rPr>
                <w:rFonts w:ascii="Calibri" w:eastAsia="Times New Roman" w:hAnsi="Calibri"/>
                <w:color w:val="000000"/>
                <w:kern w:val="0"/>
                <w:sz w:val="18"/>
                <w:szCs w:val="18"/>
                <w:lang w:val="en-GB" w:eastAsia="en-GB"/>
              </w:rPr>
              <w:t>w</w:t>
            </w:r>
            <w:r w:rsidRPr="0019773D">
              <w:rPr>
                <w:rFonts w:ascii="Calibri" w:eastAsia="Times New Roman" w:hAnsi="Calibri"/>
                <w:color w:val="000000"/>
                <w:kern w:val="0"/>
                <w:sz w:val="18"/>
                <w:szCs w:val="18"/>
                <w:lang w:val="en-GB" w:eastAsia="en-GB"/>
              </w:rPr>
              <w:t>ing four distinct phases:</w:t>
            </w:r>
          </w:p>
          <w:tbl>
            <w:tblPr>
              <w:tblW w:w="5000" w:type="pct"/>
              <w:tblCellSpacing w:w="0" w:type="dxa"/>
              <w:tblCellMar>
                <w:left w:w="0" w:type="dxa"/>
                <w:right w:w="0" w:type="dxa"/>
              </w:tblCellMar>
              <w:tblLook w:val="04A0" w:firstRow="1" w:lastRow="0" w:firstColumn="1" w:lastColumn="0" w:noHBand="0" w:noVBand="1"/>
            </w:tblPr>
            <w:tblGrid>
              <w:gridCol w:w="137"/>
              <w:gridCol w:w="6010"/>
            </w:tblGrid>
            <w:tr w:rsidR="00C751C6" w:rsidRPr="005B1094"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1.</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Identification through dialogue of particular experiences of an individual;</w:t>
                  </w:r>
                </w:p>
              </w:tc>
            </w:tr>
            <w:tr w:rsidR="00C751C6" w:rsidRPr="005B1094"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2.</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Documentation to make visible the individual's experiences;</w:t>
                  </w:r>
                </w:p>
              </w:tc>
            </w:tr>
            <w:tr w:rsidR="00C751C6" w:rsidRPr="005B1094"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3.</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A formal assessment of these experiences; and</w:t>
                  </w:r>
                </w:p>
              </w:tc>
            </w:tr>
            <w:tr w:rsidR="00C751C6" w:rsidRPr="005B1094" w:rsidTr="00835E27">
              <w:trPr>
                <w:tblCellSpacing w:w="0" w:type="dxa"/>
              </w:trPr>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4.</w:t>
                  </w:r>
                </w:p>
              </w:tc>
              <w:tc>
                <w:tcPr>
                  <w:tcW w:w="0" w:type="auto"/>
                </w:tcPr>
                <w:p w:rsidR="00C751C6" w:rsidRPr="0019773D" w:rsidRDefault="00C751C6" w:rsidP="00835E27">
                  <w:pPr>
                    <w:widowControl/>
                    <w:suppressAutoHyphens w:val="0"/>
                    <w:autoSpaceDN/>
                    <w:jc w:val="both"/>
                    <w:textAlignment w:val="auto"/>
                    <w:rPr>
                      <w:rFonts w:ascii="Calibri" w:eastAsia="Times New Roman" w:hAnsi="Calibri"/>
                      <w:color w:val="000000"/>
                      <w:kern w:val="0"/>
                      <w:sz w:val="18"/>
                      <w:szCs w:val="18"/>
                      <w:lang w:val="en-GB" w:eastAsia="en-GB"/>
                    </w:rPr>
                  </w:pPr>
                  <w:r w:rsidRPr="0019773D">
                    <w:rPr>
                      <w:rFonts w:ascii="Calibri" w:eastAsia="Times New Roman" w:hAnsi="Calibri"/>
                      <w:color w:val="000000"/>
                      <w:kern w:val="0"/>
                      <w:sz w:val="18"/>
                      <w:szCs w:val="18"/>
                      <w:lang w:val="en-GB" w:eastAsia="en-GB"/>
                    </w:rPr>
                    <w:t>Certification of the results of the assessment which may lead to a partial or full qualification</w:t>
                  </w:r>
                </w:p>
              </w:tc>
            </w:tr>
          </w:tbl>
          <w:p w:rsidR="00C751C6" w:rsidRPr="0019773D" w:rsidRDefault="00C751C6" w:rsidP="00B92DD4">
            <w:pPr>
              <w:pStyle w:val="Standard"/>
              <w:spacing w:beforeLines="20" w:before="48" w:afterLines="20" w:after="48"/>
              <w:jc w:val="both"/>
              <w:rPr>
                <w:rFonts w:ascii="Calibri" w:hAnsi="Calibri" w:cs="Tahoma"/>
                <w:sz w:val="18"/>
                <w:szCs w:val="18"/>
                <w:lang w:val="en-GB"/>
              </w:rPr>
            </w:pPr>
          </w:p>
        </w:tc>
      </w:tr>
      <w:tr w:rsidR="00170E48" w:rsidRPr="005B1094" w:rsidTr="000660D3">
        <w:trPr>
          <w:cantSplit/>
        </w:trPr>
        <w:tc>
          <w:tcPr>
            <w:tcW w:w="2564" w:type="dxa"/>
            <w:shd w:val="clear" w:color="auto" w:fill="auto"/>
            <w:vAlign w:val="center"/>
          </w:tcPr>
          <w:p w:rsidR="00170E48" w:rsidRPr="0019773D" w:rsidRDefault="00170E48" w:rsidP="00FB419A">
            <w:pPr>
              <w:pStyle w:val="Standard"/>
              <w:spacing w:after="120"/>
              <w:rPr>
                <w:rFonts w:ascii="Calibri" w:hAnsi="Calibri" w:cs="Tahoma"/>
                <w:b/>
                <w:sz w:val="18"/>
                <w:szCs w:val="18"/>
                <w:lang w:val="en-GB"/>
              </w:rPr>
            </w:pPr>
            <w:r w:rsidRPr="0019773D">
              <w:rPr>
                <w:rFonts w:ascii="Calibri" w:hAnsi="Calibri" w:cs="Tahoma"/>
                <w:b/>
                <w:sz w:val="18"/>
                <w:szCs w:val="18"/>
                <w:lang w:val="en-GB"/>
              </w:rPr>
              <w:t>Vocational education and training (VET)</w:t>
            </w:r>
          </w:p>
        </w:tc>
        <w:tc>
          <w:tcPr>
            <w:tcW w:w="6363" w:type="dxa"/>
            <w:shd w:val="clear" w:color="auto" w:fill="auto"/>
          </w:tcPr>
          <w:p w:rsidR="00170E48" w:rsidRPr="0019773D" w:rsidRDefault="00170E48" w:rsidP="00FB419A">
            <w:pPr>
              <w:pStyle w:val="Standard"/>
              <w:spacing w:beforeLines="20" w:before="48" w:afterLines="20" w:after="48"/>
              <w:jc w:val="both"/>
              <w:rPr>
                <w:rFonts w:ascii="Calibri" w:hAnsi="Calibri" w:cs="Tahoma"/>
                <w:sz w:val="18"/>
                <w:szCs w:val="18"/>
                <w:lang w:val="en-GB"/>
              </w:rPr>
            </w:pPr>
            <w:r w:rsidRPr="0019773D">
              <w:rPr>
                <w:rFonts w:ascii="Calibri" w:hAnsi="Calibri" w:cs="Tahoma"/>
                <w:sz w:val="18"/>
                <w:szCs w:val="18"/>
                <w:lang w:val="en-GB"/>
              </w:rPr>
              <w:t xml:space="preserve">education and training which aims to equip people with knowledge, know-how, skills and/or competences required in particular occupations or more broadly on the labour market. For the purpose of Erasmus+ projects focusing on initial or continuing vocational education and training are eligible under VET actions. </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Virtual mobility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a set of activities supported by </w:t>
            </w:r>
            <w:r w:rsidR="00A8624A" w:rsidRPr="0019773D">
              <w:rPr>
                <w:rFonts w:ascii="Calibri" w:hAnsi="Calibri" w:cs="Tahoma"/>
                <w:sz w:val="18"/>
                <w:szCs w:val="18"/>
              </w:rPr>
              <w:t xml:space="preserve">Information </w:t>
            </w:r>
            <w:r w:rsidRPr="0019773D">
              <w:rPr>
                <w:rFonts w:ascii="Calibri" w:hAnsi="Calibri" w:cs="Tahoma"/>
                <w:sz w:val="18"/>
                <w:szCs w:val="18"/>
              </w:rPr>
              <w:t xml:space="preserve">and </w:t>
            </w:r>
            <w:r w:rsidR="00A8624A" w:rsidRPr="0019773D">
              <w:rPr>
                <w:rFonts w:ascii="Calibri" w:hAnsi="Calibri" w:cs="Tahoma"/>
                <w:sz w:val="18"/>
                <w:szCs w:val="18"/>
              </w:rPr>
              <w:t>C</w:t>
            </w:r>
            <w:r w:rsidRPr="0019773D">
              <w:rPr>
                <w:rFonts w:ascii="Calibri" w:hAnsi="Calibri" w:cs="Tahoma"/>
                <w:sz w:val="18"/>
                <w:szCs w:val="18"/>
              </w:rPr>
              <w:t xml:space="preserve">ommunication </w:t>
            </w:r>
            <w:r w:rsidR="00A8624A" w:rsidRPr="0019773D">
              <w:rPr>
                <w:rFonts w:ascii="Calibri" w:hAnsi="Calibri" w:cs="Tahoma"/>
                <w:sz w:val="18"/>
                <w:szCs w:val="18"/>
              </w:rPr>
              <w:t>Technologies</w:t>
            </w:r>
            <w:r w:rsidRPr="0019773D">
              <w:rPr>
                <w:rFonts w:ascii="Calibri" w:hAnsi="Calibri" w:cs="Tahoma"/>
                <w:sz w:val="18"/>
                <w:szCs w:val="18"/>
              </w:rPr>
              <w:t>, including e-learning, that realise or facilitate international, collaborative experiences in a context of teaching, training or learning.</w:t>
            </w:r>
          </w:p>
        </w:tc>
      </w:tr>
      <w:tr w:rsidR="009672FC" w:rsidRPr="005B1094" w:rsidTr="000660D3">
        <w:trPr>
          <w:cantSplit/>
        </w:trPr>
        <w:tc>
          <w:tcPr>
            <w:tcW w:w="2564" w:type="dxa"/>
            <w:shd w:val="clear" w:color="auto" w:fill="auto"/>
            <w:vAlign w:val="center"/>
          </w:tcPr>
          <w:p w:rsidR="009672FC" w:rsidRPr="0019773D" w:rsidRDefault="009672FC" w:rsidP="009672FC">
            <w:pPr>
              <w:pStyle w:val="Standard"/>
              <w:spacing w:after="120"/>
              <w:rPr>
                <w:rFonts w:ascii="Calibri" w:hAnsi="Calibri" w:cs="Tahoma"/>
                <w:b/>
                <w:sz w:val="18"/>
                <w:szCs w:val="18"/>
                <w:lang w:val="en-GB"/>
              </w:rPr>
            </w:pPr>
            <w:r w:rsidRPr="0019773D">
              <w:rPr>
                <w:rFonts w:ascii="Calibri" w:hAnsi="Calibri" w:cs="Tahoma"/>
                <w:b/>
                <w:sz w:val="18"/>
                <w:szCs w:val="18"/>
                <w:lang w:val="en-GB"/>
              </w:rPr>
              <w:t>Workplace learning</w:t>
            </w:r>
          </w:p>
        </w:tc>
        <w:tc>
          <w:tcPr>
            <w:tcW w:w="6363" w:type="dxa"/>
            <w:shd w:val="clear" w:color="auto" w:fill="auto"/>
          </w:tcPr>
          <w:p w:rsidR="009672FC" w:rsidRPr="0019773D" w:rsidRDefault="009672FC"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Study type which involves the acquisition of knowledge, skills and competences through carrying out – and reflecting on – tasks in a vocational context, either at the workplace (such as alternance training) or in a vocational education and training institution</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Young people</w:t>
            </w:r>
          </w:p>
        </w:tc>
        <w:tc>
          <w:tcPr>
            <w:tcW w:w="6363" w:type="dxa"/>
            <w:shd w:val="clear" w:color="auto" w:fill="auto"/>
          </w:tcPr>
          <w:p w:rsidR="009D330E" w:rsidRPr="0019773D" w:rsidRDefault="00207855"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 xml:space="preserve">In the context of the Erasmus+ Programme, </w:t>
            </w:r>
            <w:r w:rsidR="009D330E" w:rsidRPr="0019773D">
              <w:rPr>
                <w:rFonts w:ascii="Calibri" w:hAnsi="Calibri" w:cs="Tahoma"/>
                <w:sz w:val="18"/>
                <w:szCs w:val="18"/>
              </w:rPr>
              <w:t>individuals aged between 13 and 30.</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Youth activity</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an out-of-school activity (such as youth exchange, volunteering or youth training) carried out by a young person, either individually or in a group, in particular through youth organisations, and characterised by a non-formal learning approach.</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lang w:val="en-GB"/>
              </w:rPr>
              <w:t>Youth worker</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a professional or a volunteer involved in non-formal learning who supports young people in their personal socio-educational and professional development.</w:t>
            </w:r>
          </w:p>
        </w:tc>
      </w:tr>
      <w:tr w:rsidR="009D330E" w:rsidRPr="005B1094" w:rsidTr="000660D3">
        <w:trPr>
          <w:cantSplit/>
        </w:trPr>
        <w:tc>
          <w:tcPr>
            <w:tcW w:w="2564" w:type="dxa"/>
            <w:shd w:val="clear" w:color="auto" w:fill="auto"/>
            <w:vAlign w:val="center"/>
          </w:tcPr>
          <w:p w:rsidR="009D330E" w:rsidRPr="0019773D" w:rsidRDefault="009D330E" w:rsidP="0038594B">
            <w:pPr>
              <w:pStyle w:val="Standard"/>
              <w:spacing w:after="120"/>
              <w:rPr>
                <w:rFonts w:ascii="Calibri" w:hAnsi="Calibri" w:cs="Tahoma"/>
                <w:b/>
                <w:sz w:val="18"/>
                <w:szCs w:val="18"/>
                <w:lang w:val="en-GB"/>
              </w:rPr>
            </w:pPr>
            <w:r w:rsidRPr="0019773D">
              <w:rPr>
                <w:rFonts w:ascii="Calibri" w:hAnsi="Calibri" w:cs="Tahoma"/>
                <w:b/>
                <w:sz w:val="18"/>
                <w:szCs w:val="18"/>
              </w:rPr>
              <w:t>Youthpass</w:t>
            </w:r>
          </w:p>
        </w:tc>
        <w:tc>
          <w:tcPr>
            <w:tcW w:w="6363" w:type="dxa"/>
            <w:shd w:val="clear" w:color="auto" w:fill="auto"/>
          </w:tcPr>
          <w:p w:rsidR="009D330E" w:rsidRPr="0019773D" w:rsidRDefault="009D330E" w:rsidP="00B92DD4">
            <w:pPr>
              <w:pStyle w:val="Standard"/>
              <w:spacing w:beforeLines="20" w:before="48" w:afterLines="20" w:after="48"/>
              <w:jc w:val="both"/>
              <w:rPr>
                <w:rFonts w:ascii="Calibri" w:hAnsi="Calibri" w:cs="Tahoma"/>
                <w:sz w:val="18"/>
                <w:szCs w:val="18"/>
              </w:rPr>
            </w:pPr>
            <w:r w:rsidRPr="0019773D">
              <w:rPr>
                <w:rFonts w:ascii="Calibri" w:hAnsi="Calibri" w:cs="Tahoma"/>
                <w:sz w:val="18"/>
                <w:szCs w:val="18"/>
              </w:rPr>
              <w:t>the European tool to improve the recognition of the learning outcomes of young people and youth workers from their participation in projects supported by the Erasmus+ Programme. Youthpass consists of: a) certificates that can be obtained by participants in several Actions of the Programme; and b) a defined process which supports young people, youth workers and youth organisations to reflect about the learning outcomes from an Erasmus+ project in the field of youth and non-formal learning. Youthpass is also part of a broader European Commission strategy which aims to enhance the recognition of non-formal and informal learning and of youth work in Europe and beyond.</w:t>
            </w:r>
          </w:p>
        </w:tc>
      </w:tr>
    </w:tbl>
    <w:p w:rsidR="00DA31AC" w:rsidRPr="0019773D" w:rsidRDefault="00DA31AC" w:rsidP="009D330E">
      <w:pPr>
        <w:pStyle w:val="Standard"/>
        <w:spacing w:after="120"/>
        <w:ind w:left="360"/>
        <w:jc w:val="both"/>
        <w:rPr>
          <w:rFonts w:ascii="Calibri" w:hAnsi="Calibri" w:cs="Tahoma"/>
          <w:sz w:val="18"/>
          <w:szCs w:val="18"/>
        </w:rPr>
        <w:sectPr w:rsidR="00DA31AC" w:rsidRPr="0019773D" w:rsidSect="000660D3">
          <w:headerReference w:type="even" r:id="rId356"/>
          <w:headerReference w:type="default" r:id="rId357"/>
          <w:footerReference w:type="even" r:id="rId358"/>
          <w:headerReference w:type="first" r:id="rId359"/>
          <w:footerReference w:type="first" r:id="rId360"/>
          <w:pgSz w:w="11907" w:h="16840" w:code="9"/>
          <w:pgMar w:top="57" w:right="1418" w:bottom="1134" w:left="1418" w:header="283" w:footer="283" w:gutter="0"/>
          <w:cols w:space="720"/>
          <w:docGrid w:linePitch="326"/>
        </w:sectPr>
      </w:pPr>
    </w:p>
    <w:p w:rsidR="00D67327" w:rsidRPr="0019773D" w:rsidRDefault="00863563" w:rsidP="00851436">
      <w:pPr>
        <w:pStyle w:val="Guide-Heading1"/>
        <w:rPr>
          <w:sz w:val="20"/>
          <w:lang w:val="en-IE"/>
        </w:rPr>
      </w:pPr>
      <w:bookmarkStart w:id="162" w:name="_Toc496600165"/>
      <w:r w:rsidRPr="0019773D">
        <w:t xml:space="preserve">Annex </w:t>
      </w:r>
      <w:r w:rsidR="00D67327" w:rsidRPr="0019773D">
        <w:t>I</w:t>
      </w:r>
      <w:r w:rsidR="00280587" w:rsidRPr="0019773D">
        <w:t>V</w:t>
      </w:r>
      <w:r w:rsidR="00D67327" w:rsidRPr="0019773D">
        <w:t xml:space="preserve"> - </w:t>
      </w:r>
      <w:r w:rsidR="0075799B" w:rsidRPr="0019773D">
        <w:t>U</w:t>
      </w:r>
      <w:r w:rsidR="0028152F" w:rsidRPr="0019773D">
        <w:t>seful references</w:t>
      </w:r>
      <w:r w:rsidR="0075799B" w:rsidRPr="0019773D">
        <w:t xml:space="preserve"> and contact details</w:t>
      </w:r>
      <w:bookmarkEnd w:id="162"/>
    </w:p>
    <w:p w:rsidR="00D67327" w:rsidRPr="0019773D" w:rsidRDefault="00940358" w:rsidP="00851436">
      <w:pPr>
        <w:pStyle w:val="Guide-Heading4"/>
      </w:pPr>
      <w:r w:rsidRPr="0019773D">
        <w:t>Useful references</w:t>
      </w:r>
    </w:p>
    <w:tbl>
      <w:tblPr>
        <w:tblW w:w="5000" w:type="pct"/>
        <w:tblLayout w:type="fixed"/>
        <w:tblCellMar>
          <w:left w:w="10" w:type="dxa"/>
          <w:right w:w="10" w:type="dxa"/>
        </w:tblCellMar>
        <w:tblLook w:val="0000" w:firstRow="0" w:lastRow="0" w:firstColumn="0" w:lastColumn="0" w:noHBand="0" w:noVBand="0"/>
      </w:tblPr>
      <w:tblGrid>
        <w:gridCol w:w="2942"/>
        <w:gridCol w:w="6345"/>
      </w:tblGrid>
      <w:tr w:rsidR="00121D18" w:rsidRPr="0019773D" w:rsidTr="00121D18">
        <w:trPr>
          <w:trHeight w:val="237"/>
        </w:trPr>
        <w:tc>
          <w:tcPr>
            <w:tcW w:w="1584" w:type="pct"/>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napToGrid w:val="0"/>
              <w:jc w:val="center"/>
              <w:rPr>
                <w:rFonts w:ascii="Calibri" w:eastAsia="Times New Roman" w:hAnsi="Calibri"/>
                <w:b/>
                <w:sz w:val="18"/>
                <w:szCs w:val="18"/>
                <w:lang w:val="en-GB"/>
              </w:rPr>
            </w:pPr>
            <w:r w:rsidRPr="0019773D">
              <w:rPr>
                <w:rFonts w:ascii="Calibri" w:eastAsia="Times New Roman" w:hAnsi="Calibri"/>
                <w:b/>
                <w:sz w:val="18"/>
                <w:szCs w:val="18"/>
                <w:lang w:val="en-GB"/>
              </w:rPr>
              <w:t>Title</w:t>
            </w:r>
          </w:p>
        </w:tc>
        <w:tc>
          <w:tcPr>
            <w:tcW w:w="3416"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21D18" w:rsidRPr="0019773D" w:rsidRDefault="00121D18" w:rsidP="00121D18">
            <w:pPr>
              <w:widowControl/>
              <w:snapToGrid w:val="0"/>
              <w:jc w:val="center"/>
              <w:rPr>
                <w:rFonts w:ascii="Calibri" w:eastAsia="Times New Roman" w:hAnsi="Calibri"/>
                <w:b/>
                <w:sz w:val="18"/>
                <w:szCs w:val="18"/>
                <w:lang w:val="en-GB"/>
              </w:rPr>
            </w:pPr>
            <w:r w:rsidRPr="0019773D">
              <w:rPr>
                <w:rFonts w:ascii="Calibri" w:eastAsia="Times New Roman" w:hAnsi="Calibri"/>
                <w:b/>
                <w:sz w:val="18"/>
                <w:szCs w:val="18"/>
                <w:lang w:val="en-GB"/>
              </w:rPr>
              <w:t>Link</w:t>
            </w:r>
          </w:p>
        </w:tc>
      </w:tr>
      <w:tr w:rsidR="00121D18" w:rsidRPr="005B1094" w:rsidTr="00121D18">
        <w:trPr>
          <w:trHeight w:val="475"/>
        </w:trPr>
        <w:tc>
          <w:tcPr>
            <w:tcW w:w="1584" w:type="pct"/>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rPr>
                <w:rFonts w:ascii="Calibri" w:eastAsia="Times New Roman" w:hAnsi="Calibri"/>
                <w:sz w:val="18"/>
                <w:szCs w:val="18"/>
                <w:lang w:val="en-GB"/>
              </w:rPr>
            </w:pPr>
            <w:r w:rsidRPr="0019773D">
              <w:rPr>
                <w:rFonts w:ascii="Calibri" w:eastAsia="Times New Roman" w:hAnsi="Calibri"/>
                <w:sz w:val="18"/>
                <w:szCs w:val="18"/>
                <w:lang w:val="en-GB"/>
              </w:rPr>
              <w:t>Europe 2020 and ET 2020 benchmarks and indicators</w:t>
            </w:r>
          </w:p>
        </w:tc>
        <w:tc>
          <w:tcPr>
            <w:tcW w:w="3416" w:type="pct"/>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A33B63" w:rsidRDefault="00376C23" w:rsidP="00121D18">
            <w:pPr>
              <w:widowControl/>
              <w:rPr>
                <w:rFonts w:ascii="Calibri" w:eastAsia="Times New Roman" w:hAnsi="Calibri"/>
                <w:sz w:val="18"/>
                <w:szCs w:val="18"/>
                <w:lang w:val="en-GB"/>
              </w:rPr>
            </w:pPr>
            <w:hyperlink r:id="rId361" w:history="1">
              <w:r w:rsidR="00673CED" w:rsidRPr="00A33B63">
                <w:rPr>
                  <w:rStyle w:val="Hyperlink"/>
                  <w:rFonts w:ascii="Calibri" w:hAnsi="Calibri"/>
                  <w:sz w:val="18"/>
                  <w:szCs w:val="18"/>
                  <w:lang w:val="en-GB"/>
                </w:rPr>
                <w:t>http://ec.europa.eu/eurostat/statistics-explained/index.php?title=Europe_2020_indicators_-_education&amp;oldid=301033</w:t>
              </w:r>
            </w:hyperlink>
            <w:r w:rsidR="00673CED" w:rsidRPr="00A33B63">
              <w:rPr>
                <w:rFonts w:ascii="Calibri" w:hAnsi="Calibri"/>
                <w:sz w:val="18"/>
                <w:szCs w:val="18"/>
                <w:lang w:val="en-GB"/>
              </w:rPr>
              <w:t xml:space="preserve"> </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lang w:val="en-GB"/>
              </w:rPr>
              <w:t>Analysis of education (covering ECEC, schools, youth and higher education as well as many specific educational domains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Fonts w:ascii="Calibri" w:eastAsia="Times New Roman" w:hAnsi="Calibri"/>
                <w:sz w:val="18"/>
                <w:szCs w:val="18"/>
                <w:u w:val="single"/>
                <w:lang w:val="en-GB"/>
              </w:rPr>
            </w:pPr>
            <w:hyperlink r:id="rId362" w:history="1">
              <w:r w:rsidR="00121D18" w:rsidRPr="0019773D">
                <w:rPr>
                  <w:rStyle w:val="Hyperlink"/>
                  <w:rFonts w:ascii="Calibri" w:eastAsia="Times New Roman" w:hAnsi="Calibri"/>
                  <w:sz w:val="18"/>
                  <w:szCs w:val="18"/>
                  <w:lang w:val="en-GB"/>
                </w:rPr>
                <w:t>http://eacea.ec.europa.eu/education/eurydice/</w:t>
              </w:r>
            </w:hyperlink>
            <w:r w:rsidR="00121D18" w:rsidRPr="0019773D">
              <w:rPr>
                <w:rFonts w:ascii="Calibri" w:eastAsia="Times New Roman" w:hAnsi="Calibri"/>
                <w:sz w:val="18"/>
                <w:szCs w:val="18"/>
                <w:u w:val="single"/>
                <w:lang w:val="en-GB"/>
              </w:rPr>
              <w:t xml:space="preserve"> </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Analysis of education and training; covering all areas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Fonts w:ascii="Calibri" w:eastAsia="Times New Roman" w:hAnsi="Calibri"/>
                <w:sz w:val="18"/>
                <w:szCs w:val="18"/>
                <w:u w:val="single"/>
                <w:lang w:val="en-GB"/>
              </w:rPr>
            </w:pPr>
            <w:hyperlink r:id="rId363" w:history="1">
              <w:r w:rsidR="00121D18" w:rsidRPr="0019773D">
                <w:rPr>
                  <w:rStyle w:val="Hyperlink"/>
                  <w:rFonts w:ascii="Calibri" w:eastAsia="Times New Roman" w:hAnsi="Calibri"/>
                  <w:sz w:val="18"/>
                  <w:szCs w:val="18"/>
                  <w:lang w:val="en-GB"/>
                </w:rPr>
                <w:t>http://www.oecd.org/education/</w:t>
              </w:r>
            </w:hyperlink>
            <w:r w:rsidR="00121D18" w:rsidRPr="0019773D">
              <w:rPr>
                <w:rFonts w:ascii="Calibri" w:eastAsia="Times New Roman" w:hAnsi="Calibri"/>
                <w:sz w:val="18"/>
                <w:szCs w:val="18"/>
                <w:u w:val="single"/>
                <w:lang w:val="en-GB"/>
              </w:rPr>
              <w:t xml:space="preserve"> </w:t>
            </w:r>
          </w:p>
          <w:p w:rsidR="00121D18" w:rsidRPr="0019773D" w:rsidRDefault="00121D18" w:rsidP="00121D18">
            <w:pPr>
              <w:widowControl/>
              <w:rPr>
                <w:rFonts w:ascii="Calibri" w:eastAsia="Times New Roman" w:hAnsi="Calibri"/>
                <w:sz w:val="18"/>
                <w:szCs w:val="18"/>
                <w:u w:val="single"/>
                <w:lang w:val="en-GB"/>
              </w:rPr>
            </w:pP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Analysis of education and training; covering all areas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Fonts w:ascii="Calibri" w:eastAsia="Times New Roman" w:hAnsi="Calibri"/>
                <w:sz w:val="18"/>
                <w:szCs w:val="18"/>
                <w:u w:val="single"/>
                <w:lang w:val="en-GB"/>
              </w:rPr>
            </w:pPr>
            <w:hyperlink r:id="rId364" w:history="1">
              <w:r w:rsidR="00121D18" w:rsidRPr="0019773D">
                <w:rPr>
                  <w:rStyle w:val="Hyperlink"/>
                  <w:rFonts w:ascii="Calibri" w:eastAsia="Times New Roman" w:hAnsi="Calibri"/>
                  <w:sz w:val="18"/>
                  <w:szCs w:val="18"/>
                  <w:lang w:val="en-GB"/>
                </w:rPr>
                <w:t>https://en.unesco.org/</w:t>
              </w:r>
            </w:hyperlink>
            <w:r w:rsidR="00121D18" w:rsidRPr="0019773D">
              <w:rPr>
                <w:rFonts w:ascii="Calibri" w:eastAsia="Times New Roman" w:hAnsi="Calibri"/>
                <w:sz w:val="18"/>
                <w:szCs w:val="18"/>
                <w:u w:val="single"/>
                <w:lang w:val="en-GB"/>
              </w:rPr>
              <w:t xml:space="preserve"> </w:t>
            </w:r>
          </w:p>
          <w:p w:rsidR="00121D18" w:rsidRPr="0019773D" w:rsidRDefault="00376C23" w:rsidP="00121D18">
            <w:pPr>
              <w:widowControl/>
              <w:rPr>
                <w:rFonts w:ascii="Calibri" w:eastAsia="Times New Roman" w:hAnsi="Calibri"/>
                <w:sz w:val="18"/>
                <w:szCs w:val="18"/>
                <w:u w:val="single"/>
                <w:lang w:val="en-GB"/>
              </w:rPr>
            </w:pPr>
            <w:hyperlink r:id="rId365" w:history="1">
              <w:r w:rsidR="00121D18" w:rsidRPr="0019773D">
                <w:rPr>
                  <w:rStyle w:val="Hyperlink"/>
                  <w:rFonts w:ascii="Calibri" w:eastAsia="Times New Roman" w:hAnsi="Calibri"/>
                  <w:sz w:val="18"/>
                  <w:szCs w:val="18"/>
                  <w:lang w:val="en-GB"/>
                </w:rPr>
                <w:t>http://www.uis.unesco.org/Pages/default.aspx</w:t>
              </w:r>
            </w:hyperlink>
            <w:r w:rsidR="00121D18" w:rsidRPr="0019773D">
              <w:rPr>
                <w:rFonts w:ascii="Calibri" w:eastAsia="Times New Roman" w:hAnsi="Calibri"/>
                <w:sz w:val="18"/>
                <w:szCs w:val="18"/>
                <w:u w:val="single"/>
                <w:lang w:val="en-GB"/>
              </w:rPr>
              <w:t xml:space="preserve"> </w:t>
            </w:r>
          </w:p>
          <w:p w:rsidR="00121D18" w:rsidRPr="0019773D" w:rsidRDefault="00121D18" w:rsidP="00121D18">
            <w:pPr>
              <w:widowControl/>
              <w:rPr>
                <w:rFonts w:ascii="Calibri" w:eastAsia="Times New Roman" w:hAnsi="Calibri"/>
                <w:sz w:val="18"/>
                <w:szCs w:val="18"/>
                <w:u w:val="single"/>
                <w:lang w:val="en-GB"/>
              </w:rPr>
            </w:pP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Diploma Supplement model:</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723075">
            <w:pPr>
              <w:widowControl/>
              <w:rPr>
                <w:rFonts w:ascii="Calibri" w:eastAsia="Times New Roman" w:hAnsi="Calibri"/>
                <w:sz w:val="18"/>
                <w:szCs w:val="18"/>
                <w:u w:val="single"/>
                <w:lang w:val="en-GB"/>
              </w:rPr>
            </w:pPr>
            <w:hyperlink r:id="rId366" w:history="1">
              <w:r w:rsidR="003E0448" w:rsidRPr="0019773D">
                <w:rPr>
                  <w:rStyle w:val="Hyperlink"/>
                  <w:rFonts w:ascii="Calibri" w:hAnsi="Calibri"/>
                  <w:sz w:val="18"/>
                  <w:szCs w:val="18"/>
                  <w:lang w:val="en-GB"/>
                </w:rPr>
                <w:t>http://ec.europa.eu/education/tools/diploma-supplement_en.htm</w:t>
              </w:r>
            </w:hyperlink>
            <w:r w:rsidR="003E0448" w:rsidRPr="0019773D">
              <w:rPr>
                <w:rFonts w:ascii="Calibri" w:hAnsi="Calibri"/>
                <w:sz w:val="18"/>
                <w:szCs w:val="18"/>
                <w:u w:val="single"/>
                <w:lang w:val="en-GB"/>
              </w:rPr>
              <w:t xml:space="preserve"> </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ECTS Users' Guide</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723075" w:rsidP="00723075">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http://ec.europa.eu/education/tools/docs/ects-guide_en.pdf</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rPr>
              <w:t>ECVET</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C71E3" w:rsidRPr="0019773D" w:rsidRDefault="00AC71E3" w:rsidP="009705D8">
            <w:pPr>
              <w:pStyle w:val="Guide-Normal"/>
              <w:rPr>
                <w:rStyle w:val="Hyperlink"/>
              </w:rPr>
            </w:pPr>
          </w:p>
          <w:p w:rsidR="00AC71E3" w:rsidRPr="0019773D" w:rsidRDefault="00376C23" w:rsidP="009705D8">
            <w:pPr>
              <w:pStyle w:val="Guide-Normal"/>
              <w:rPr>
                <w:rStyle w:val="Hyperlink"/>
              </w:rPr>
            </w:pPr>
            <w:hyperlink r:id="rId367" w:history="1">
              <w:r w:rsidR="00723075" w:rsidRPr="0019773D">
                <w:rPr>
                  <w:rStyle w:val="Hyperlink"/>
                </w:rPr>
                <w:t>http://ec.europa.eu/education/policy/vocational-policy/ecvet_en.htm</w:t>
              </w:r>
            </w:hyperlink>
            <w:r w:rsidR="00AC71E3" w:rsidRPr="0019773D">
              <w:rPr>
                <w:rStyle w:val="Hyperlink"/>
              </w:rPr>
              <w:t xml:space="preserve"> </w:t>
            </w:r>
          </w:p>
          <w:p w:rsidR="00AC71E3" w:rsidRPr="0019773D" w:rsidRDefault="00AC71E3" w:rsidP="009705D8">
            <w:pPr>
              <w:pStyle w:val="Guide-Normal"/>
              <w:rPr>
                <w:rStyle w:val="Hyperlink"/>
              </w:rPr>
            </w:pPr>
          </w:p>
          <w:p w:rsidR="00121D18" w:rsidRPr="0019773D" w:rsidRDefault="00376C23" w:rsidP="00121D18">
            <w:pPr>
              <w:widowControl/>
              <w:rPr>
                <w:rStyle w:val="Hyperlink"/>
                <w:rFonts w:ascii="Calibri" w:eastAsia="Times New Roman" w:hAnsi="Calibri"/>
                <w:sz w:val="18"/>
                <w:szCs w:val="18"/>
                <w:lang w:val="en-GB"/>
              </w:rPr>
            </w:pPr>
            <w:hyperlink r:id="rId368" w:history="1">
              <w:r w:rsidR="002C4ECD" w:rsidRPr="00A33B63">
                <w:rPr>
                  <w:rStyle w:val="Hyperlink"/>
                  <w:rFonts w:ascii="Calibri" w:eastAsia="Arial" w:hAnsi="Calibri" w:cs="Arial"/>
                  <w:sz w:val="18"/>
                  <w:szCs w:val="18"/>
                  <w:lang w:val="en-GB"/>
                </w:rPr>
                <w:t>http://www.ecvet-secretariat.eu</w:t>
              </w:r>
            </w:hyperlink>
          </w:p>
        </w:tc>
      </w:tr>
      <w:tr w:rsidR="00121D18" w:rsidRPr="005B1094" w:rsidTr="00121D18">
        <w:trPr>
          <w:trHeight w:val="840"/>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Entrepreneurship Education: A Guide for Educators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0D344B" w:rsidRDefault="00376C23" w:rsidP="005929B4">
            <w:pPr>
              <w:widowControl/>
              <w:suppressAutoHyphens w:val="0"/>
              <w:autoSpaceDE w:val="0"/>
              <w:adjustRightInd w:val="0"/>
              <w:textAlignment w:val="auto"/>
              <w:rPr>
                <w:rFonts w:ascii="Calibri" w:hAnsi="Calibri"/>
                <w:kern w:val="0"/>
                <w:sz w:val="18"/>
                <w:lang w:val="en-GB"/>
              </w:rPr>
            </w:pPr>
            <w:hyperlink r:id="rId369" w:history="1">
              <w:r w:rsidR="005929B4" w:rsidRPr="000D344B">
                <w:rPr>
                  <w:rStyle w:val="Hyperlink"/>
                  <w:rFonts w:ascii="Calibri" w:hAnsi="Calibri"/>
                  <w:sz w:val="18"/>
                  <w:lang w:val="en-GB"/>
                </w:rPr>
                <w:t>http://ec.europa.eu/DocsRoom/documents/7465/attachments/1/translations/en/re</w:t>
              </w:r>
              <w:r w:rsidR="005929B4" w:rsidRPr="000D344B">
                <w:rPr>
                  <w:rStyle w:val="Hyperlink"/>
                  <w:rFonts w:ascii="Calibri" w:hAnsi="Calibri"/>
                  <w:sz w:val="18"/>
                  <w:lang w:val="en-GB"/>
                </w:rPr>
                <w:t>n</w:t>
              </w:r>
              <w:r w:rsidR="005929B4" w:rsidRPr="000D344B">
                <w:rPr>
                  <w:rStyle w:val="Hyperlink"/>
                  <w:rFonts w:ascii="Calibri" w:hAnsi="Calibri"/>
                  <w:sz w:val="18"/>
                  <w:lang w:val="en-GB"/>
                </w:rPr>
                <w:t>d</w:t>
              </w:r>
              <w:r w:rsidR="005929B4" w:rsidRPr="000D344B">
                <w:rPr>
                  <w:rStyle w:val="Hyperlink"/>
                  <w:rFonts w:ascii="Calibri" w:hAnsi="Calibri"/>
                  <w:sz w:val="18"/>
                  <w:lang w:val="en-GB"/>
                </w:rPr>
                <w:t>i</w:t>
              </w:r>
              <w:r w:rsidR="005929B4" w:rsidRPr="000D344B">
                <w:rPr>
                  <w:rStyle w:val="Hyperlink"/>
                  <w:rFonts w:ascii="Calibri" w:hAnsi="Calibri"/>
                  <w:sz w:val="18"/>
                  <w:lang w:val="en-GB"/>
                </w:rPr>
                <w:t>tions/native&amp;usg=AFQjCNEAZENuwg06uXIDQR_CK8zmSko5Lw&amp;sig2=kjtnBVqQOeVNEhNWeBUSrw&amp;cad=rja</w:t>
              </w:r>
            </w:hyperlink>
          </w:p>
        </w:tc>
      </w:tr>
      <w:tr w:rsidR="00304815" w:rsidRPr="005B1094" w:rsidTr="00121D18">
        <w:trPr>
          <w:trHeight w:val="840"/>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304815" w:rsidRPr="0019773D" w:rsidRDefault="00304815" w:rsidP="00121D18">
            <w:pPr>
              <w:widowControl/>
              <w:suppressAutoHyphens w:val="0"/>
              <w:autoSpaceDE w:val="0"/>
              <w:adjustRightInd w:val="0"/>
              <w:textAlignment w:val="auto"/>
              <w:rPr>
                <w:rFonts w:ascii="Calibri" w:hAnsi="Calibri"/>
                <w:kern w:val="0"/>
                <w:sz w:val="18"/>
                <w:lang w:val="en-GB"/>
              </w:rPr>
            </w:pPr>
            <w:r w:rsidRPr="00731BF8">
              <w:rPr>
                <w:rFonts w:ascii="Calibri" w:hAnsi="Calibri"/>
                <w:kern w:val="0"/>
                <w:sz w:val="18"/>
                <w:lang w:val="en-GB"/>
              </w:rPr>
              <w:t>European Platform for Adult Lear</w:t>
            </w:r>
            <w:r w:rsidRPr="00731BF8">
              <w:rPr>
                <w:rFonts w:ascii="Calibri" w:hAnsi="Calibri"/>
                <w:kern w:val="0"/>
                <w:sz w:val="18"/>
                <w:lang w:val="en-GB"/>
              </w:rPr>
              <w:t>n</w:t>
            </w:r>
            <w:r w:rsidRPr="00731BF8">
              <w:rPr>
                <w:rFonts w:ascii="Calibri" w:hAnsi="Calibri"/>
                <w:kern w:val="0"/>
                <w:sz w:val="18"/>
                <w:lang w:val="en-GB"/>
              </w:rPr>
              <w:t>ing in Europe (EPALE)</w:t>
            </w:r>
            <w:r w:rsidRPr="00315BA2">
              <w:rPr>
                <w:rFonts w:ascii="Calibri" w:hAnsi="Calibri"/>
                <w:sz w:val="22"/>
                <w:szCs w:val="22"/>
                <w:lang w:val="en-GB"/>
              </w:rPr>
              <w:t xml:space="preserve">    </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304815" w:rsidRPr="00731BF8" w:rsidRDefault="00376C23" w:rsidP="00723075">
            <w:pPr>
              <w:widowControl/>
              <w:suppressAutoHyphens w:val="0"/>
              <w:autoSpaceDE w:val="0"/>
              <w:adjustRightInd w:val="0"/>
              <w:textAlignment w:val="auto"/>
              <w:rPr>
                <w:lang w:val="en-GB"/>
              </w:rPr>
            </w:pPr>
            <w:hyperlink r:id="rId370" w:history="1">
              <w:r w:rsidR="00304815" w:rsidRPr="00731BF8">
                <w:rPr>
                  <w:rStyle w:val="Hyperlink"/>
                  <w:rFonts w:ascii="Calibri" w:hAnsi="Calibri"/>
                  <w:sz w:val="18"/>
                  <w:lang w:val="en-GB"/>
                </w:rPr>
                <w:t>http://ec.europa.eu/epale</w:t>
              </w:r>
            </w:hyperlink>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EQAVET</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Style w:val="Hyperlink"/>
                <w:rFonts w:ascii="Calibri" w:hAnsi="Calibri"/>
                <w:lang w:val="en-GB"/>
              </w:rPr>
            </w:pPr>
            <w:hyperlink r:id="rId371" w:history="1">
              <w:r w:rsidR="003E0448" w:rsidRPr="0019773D">
                <w:rPr>
                  <w:rStyle w:val="Hyperlink"/>
                  <w:rFonts w:ascii="Calibri" w:hAnsi="Calibri"/>
                  <w:sz w:val="18"/>
                  <w:szCs w:val="18"/>
                  <w:lang w:val="en-GB"/>
                </w:rPr>
                <w:t>http://ec.europa.eu/education/policy/vocational-policy/eqavet_en.htm</w:t>
              </w:r>
            </w:hyperlink>
            <w:r w:rsidR="003E0448" w:rsidRPr="0019773D">
              <w:rPr>
                <w:rStyle w:val="Hyperlink"/>
                <w:rFonts w:ascii="Calibri" w:hAnsi="Calibri"/>
                <w:sz w:val="18"/>
                <w:szCs w:val="18"/>
                <w:lang w:val="en-GB"/>
              </w:rPr>
              <w:t xml:space="preserve"> </w:t>
            </w:r>
          </w:p>
        </w:tc>
      </w:tr>
      <w:tr w:rsidR="00F011CA"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F011CA" w:rsidRPr="0019773D" w:rsidRDefault="00F011CA" w:rsidP="006A04EE">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 xml:space="preserve">Erasmus+ </w:t>
            </w:r>
            <w:r w:rsidR="00862CF3" w:rsidRPr="0019773D">
              <w:rPr>
                <w:rFonts w:ascii="Calibri" w:hAnsi="Calibri"/>
                <w:kern w:val="0"/>
                <w:sz w:val="18"/>
                <w:szCs w:val="18"/>
                <w:lang w:val="en-GB" w:eastAsia="en-GB"/>
              </w:rPr>
              <w:t xml:space="preserve">Project Results </w:t>
            </w:r>
            <w:r w:rsidRPr="0019773D">
              <w:rPr>
                <w:rFonts w:ascii="Calibri" w:hAnsi="Calibri"/>
                <w:kern w:val="0"/>
                <w:sz w:val="18"/>
                <w:szCs w:val="18"/>
                <w:lang w:val="en-GB" w:eastAsia="en-GB"/>
              </w:rPr>
              <w:t>Platform</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F011CA" w:rsidRPr="0019773D" w:rsidDel="00723075" w:rsidRDefault="00F011CA" w:rsidP="00121D18">
            <w:pPr>
              <w:widowControl/>
              <w:rPr>
                <w:rStyle w:val="Hyperlink"/>
                <w:rFonts w:ascii="Calibri" w:hAnsi="Calibri"/>
                <w:sz w:val="18"/>
                <w:szCs w:val="18"/>
                <w:lang w:val="en-GB"/>
              </w:rPr>
            </w:pPr>
            <w:r w:rsidRPr="0019773D">
              <w:rPr>
                <w:rStyle w:val="Hyperlink"/>
                <w:rFonts w:ascii="Calibri" w:hAnsi="Calibri"/>
                <w:sz w:val="18"/>
                <w:szCs w:val="18"/>
                <w:lang w:val="en-GB"/>
              </w:rPr>
              <w:t>http://ec.europa.eu/programmes/erasmus-plus/projects/</w:t>
            </w:r>
          </w:p>
        </w:tc>
      </w:tr>
      <w:tr w:rsidR="004D1AAE" w:rsidRPr="005B1094" w:rsidTr="006C06F6">
        <w:trPr>
          <w:trHeight w:val="64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4D1AAE" w:rsidRPr="0019773D" w:rsidRDefault="004D1AAE" w:rsidP="00121D18">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ESCO</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4D1AAE" w:rsidRPr="0019773D" w:rsidRDefault="00376C23" w:rsidP="00121D18">
            <w:pPr>
              <w:widowControl/>
              <w:suppressAutoHyphens w:val="0"/>
              <w:autoSpaceDE w:val="0"/>
              <w:adjustRightInd w:val="0"/>
              <w:textAlignment w:val="auto"/>
              <w:rPr>
                <w:rFonts w:ascii="Calibri" w:hAnsi="Calibri"/>
                <w:kern w:val="0"/>
                <w:sz w:val="18"/>
                <w:lang w:val="en-GB"/>
              </w:rPr>
            </w:pPr>
            <w:hyperlink r:id="rId372" w:history="1">
              <w:r w:rsidR="004D1AAE" w:rsidRPr="0019773D">
                <w:rPr>
                  <w:rStyle w:val="Hyperlink"/>
                  <w:rFonts w:ascii="Calibri" w:hAnsi="Calibri"/>
                  <w:sz w:val="18"/>
                  <w:szCs w:val="18"/>
                  <w:lang w:val="en-GB"/>
                </w:rPr>
                <w:t>https://ec.europa.eu/esco</w:t>
              </w:r>
            </w:hyperlink>
          </w:p>
        </w:tc>
      </w:tr>
      <w:tr w:rsidR="00121D18" w:rsidRPr="005B1094" w:rsidTr="006C06F6">
        <w:trPr>
          <w:trHeight w:val="685"/>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lang w:val="en-GB"/>
              </w:rPr>
            </w:pPr>
            <w:r w:rsidRPr="0019773D">
              <w:rPr>
                <w:rFonts w:ascii="Calibri" w:hAnsi="Calibri"/>
                <w:kern w:val="0"/>
                <w:sz w:val="18"/>
                <w:lang w:val="en-GB"/>
              </w:rPr>
              <w:t xml:space="preserve">EU Skills Panorama </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9672FC">
            <w:pPr>
              <w:widowControl/>
              <w:suppressAutoHyphens w:val="0"/>
              <w:autoSpaceDE w:val="0"/>
              <w:adjustRightInd w:val="0"/>
              <w:textAlignment w:val="auto"/>
              <w:rPr>
                <w:rFonts w:ascii="Calibri" w:hAnsi="Calibri"/>
                <w:kern w:val="0"/>
                <w:sz w:val="18"/>
                <w:lang w:val="en-GB"/>
              </w:rPr>
            </w:pPr>
            <w:hyperlink r:id="rId373" w:history="1">
              <w:r w:rsidR="009672FC" w:rsidRPr="0019773D">
                <w:rPr>
                  <w:rStyle w:val="Hyperlink"/>
                  <w:rFonts w:ascii="Calibri" w:hAnsi="Calibri"/>
                  <w:kern w:val="0"/>
                  <w:sz w:val="18"/>
                  <w:lang w:val="en-GB"/>
                </w:rPr>
                <w:t>http://euskillspanorama.cedefop.europa.eu</w:t>
              </w:r>
            </w:hyperlink>
            <w:r w:rsidR="00956779" w:rsidRPr="0019773D">
              <w:rPr>
                <w:rStyle w:val="Hyperlink"/>
                <w:rFonts w:ascii="Calibri" w:hAnsi="Calibri"/>
                <w:lang w:val="en-GB"/>
              </w:rPr>
              <w:t xml:space="preserve"> </w:t>
            </w:r>
            <w:r w:rsidR="00121D18" w:rsidRPr="0019773D">
              <w:rPr>
                <w:rFonts w:ascii="Calibri" w:hAnsi="Calibri"/>
                <w:kern w:val="0"/>
                <w:sz w:val="18"/>
                <w:lang w:val="en-GB"/>
              </w:rPr>
              <w:t xml:space="preserve"> </w:t>
            </w:r>
          </w:p>
        </w:tc>
      </w:tr>
      <w:tr w:rsidR="00121D18" w:rsidRPr="005B1094" w:rsidTr="006C06F6">
        <w:trPr>
          <w:trHeight w:val="710"/>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6C06F6">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Europass homepage</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Fonts w:ascii="Calibri" w:eastAsia="Times New Roman" w:hAnsi="Calibri"/>
                <w:sz w:val="18"/>
                <w:szCs w:val="18"/>
                <w:u w:val="single"/>
                <w:lang w:val="en-GB"/>
              </w:rPr>
            </w:pPr>
            <w:hyperlink r:id="rId374" w:history="1">
              <w:r w:rsidR="00723075" w:rsidRPr="0019773D">
                <w:rPr>
                  <w:rStyle w:val="Hyperlink"/>
                  <w:rFonts w:ascii="Calibri" w:eastAsia="Times New Roman" w:hAnsi="Calibri"/>
                  <w:sz w:val="18"/>
                  <w:szCs w:val="18"/>
                  <w:lang w:val="en-GB"/>
                </w:rPr>
                <w:t>https://europass.cedefop.europa.eu/en/home</w:t>
              </w:r>
            </w:hyperlink>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European Agenda for adult learning and recent policy developments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Fonts w:ascii="Calibri" w:eastAsia="Times New Roman" w:hAnsi="Calibri"/>
                <w:sz w:val="18"/>
                <w:szCs w:val="18"/>
                <w:u w:val="single"/>
                <w:lang w:val="en-GB"/>
              </w:rPr>
            </w:pPr>
            <w:hyperlink r:id="rId375" w:history="1">
              <w:r w:rsidR="00723075" w:rsidRPr="0019773D">
                <w:rPr>
                  <w:rStyle w:val="Hyperlink"/>
                  <w:rFonts w:ascii="Calibri" w:eastAsia="Times New Roman" w:hAnsi="Calibri"/>
                  <w:sz w:val="18"/>
                  <w:szCs w:val="18"/>
                  <w:lang w:val="en-GB"/>
                </w:rPr>
                <w:t>http://ec.europa.eu/education/policy/adult-learning/index_en.htm</w:t>
              </w:r>
            </w:hyperlink>
          </w:p>
        </w:tc>
      </w:tr>
      <w:tr w:rsidR="00E27B44"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E27B44" w:rsidRPr="0019773D" w:rsidRDefault="00E27B44"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Indicators and benchmarks - Educ</w:t>
            </w:r>
            <w:r w:rsidRPr="0019773D">
              <w:rPr>
                <w:rFonts w:ascii="Calibri" w:hAnsi="Calibri"/>
                <w:kern w:val="0"/>
                <w:sz w:val="18"/>
                <w:szCs w:val="18"/>
                <w:lang w:val="en-GB" w:eastAsia="en-GB"/>
              </w:rPr>
              <w:t>a</w:t>
            </w:r>
            <w:r w:rsidRPr="0019773D">
              <w:rPr>
                <w:rFonts w:ascii="Calibri" w:hAnsi="Calibri"/>
                <w:kern w:val="0"/>
                <w:sz w:val="18"/>
                <w:szCs w:val="18"/>
                <w:lang w:val="en-GB" w:eastAsia="en-GB"/>
              </w:rPr>
              <w:t>tion monitor</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E27B44" w:rsidRPr="0019773D" w:rsidRDefault="00723075" w:rsidP="00121D18">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http://ec.europa.eu/education/tools/et-monitor_en.htm</w:t>
            </w:r>
            <w:r w:rsidR="003E23F6" w:rsidRPr="0019773D">
              <w:rPr>
                <w:rStyle w:val="Hyperlink"/>
                <w:rFonts w:ascii="Calibri" w:eastAsia="Times New Roman" w:hAnsi="Calibri"/>
                <w:sz w:val="18"/>
                <w:szCs w:val="18"/>
                <w:lang w:val="en-GB"/>
              </w:rPr>
              <w:t xml:space="preserve"> </w:t>
            </w:r>
            <w:r w:rsidR="00E27B44" w:rsidRPr="0019773D">
              <w:rPr>
                <w:rStyle w:val="Hyperlink"/>
                <w:rFonts w:ascii="Calibri" w:eastAsia="Times New Roman" w:hAnsi="Calibri"/>
                <w:sz w:val="18"/>
                <w:szCs w:val="18"/>
                <w:lang w:val="en-GB"/>
              </w:rPr>
              <w:t xml:space="preserve">   </w:t>
            </w:r>
          </w:p>
        </w:tc>
      </w:tr>
      <w:tr w:rsidR="00E27B44"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E27B44" w:rsidRPr="0019773D" w:rsidRDefault="00E27B44"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Indicators and benchmarks – Official documentation</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E27B44" w:rsidRPr="0019773D" w:rsidRDefault="00376C23" w:rsidP="00121D18">
            <w:pPr>
              <w:widowControl/>
              <w:rPr>
                <w:rStyle w:val="Hyperlink"/>
                <w:rFonts w:ascii="Calibri" w:eastAsia="Times New Roman" w:hAnsi="Calibri"/>
                <w:sz w:val="18"/>
                <w:szCs w:val="18"/>
                <w:lang w:val="en-GB"/>
              </w:rPr>
            </w:pPr>
            <w:hyperlink r:id="rId376" w:history="1">
              <w:r w:rsidR="00723075" w:rsidRPr="0019773D">
                <w:rPr>
                  <w:rStyle w:val="Hyperlink"/>
                  <w:rFonts w:ascii="Calibri" w:eastAsia="Times New Roman" w:hAnsi="Calibri"/>
                  <w:sz w:val="18"/>
                  <w:szCs w:val="18"/>
                  <w:lang w:val="en-GB"/>
                </w:rPr>
                <w:t>http://ec.europa.eu/education/policy/strategic-framework/indicators-benchmarks_en.htm</w:t>
              </w:r>
            </w:hyperlink>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Library of key documents on Sport</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Style w:val="Hyperlink"/>
                <w:rFonts w:ascii="Calibri" w:eastAsia="Times New Roman" w:hAnsi="Calibri"/>
                <w:sz w:val="18"/>
                <w:szCs w:val="18"/>
                <w:lang w:val="en-GB"/>
              </w:rPr>
            </w:pPr>
            <w:hyperlink r:id="rId377" w:history="1">
              <w:r w:rsidR="003E23F6" w:rsidRPr="0019773D">
                <w:rPr>
                  <w:rStyle w:val="Hyperlink"/>
                  <w:rFonts w:ascii="Calibri" w:eastAsia="Times New Roman" w:hAnsi="Calibri"/>
                  <w:sz w:val="18"/>
                  <w:szCs w:val="18"/>
                  <w:lang w:val="en-GB"/>
                </w:rPr>
                <w:t>http://ec.europa.eu/sport/library/index_en.htm</w:t>
              </w:r>
            </w:hyperlink>
            <w:r w:rsidR="003E23F6" w:rsidRPr="0019773D">
              <w:rPr>
                <w:rStyle w:val="Hyperlink"/>
                <w:rFonts w:ascii="Calibri" w:eastAsia="Times New Roman" w:hAnsi="Calibri"/>
                <w:sz w:val="18"/>
                <w:szCs w:val="18"/>
                <w:lang w:val="en-GB"/>
              </w:rPr>
              <w:t xml:space="preserve"> </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Main European youth policy doc</w:t>
            </w:r>
            <w:r w:rsidRPr="0019773D">
              <w:rPr>
                <w:rFonts w:ascii="Calibri" w:hAnsi="Calibri"/>
                <w:kern w:val="0"/>
                <w:sz w:val="18"/>
                <w:szCs w:val="18"/>
                <w:lang w:val="en-GB" w:eastAsia="en-GB"/>
              </w:rPr>
              <w:t>u</w:t>
            </w:r>
            <w:r w:rsidRPr="0019773D">
              <w:rPr>
                <w:rFonts w:ascii="Calibri" w:hAnsi="Calibri"/>
                <w:kern w:val="0"/>
                <w:sz w:val="18"/>
                <w:szCs w:val="18"/>
                <w:lang w:val="en-GB" w:eastAsia="en-GB"/>
              </w:rPr>
              <w:t>ments (including the renewed framework for European cooper</w:t>
            </w:r>
            <w:r w:rsidRPr="0019773D">
              <w:rPr>
                <w:rFonts w:ascii="Calibri" w:hAnsi="Calibri"/>
                <w:kern w:val="0"/>
                <w:sz w:val="18"/>
                <w:szCs w:val="18"/>
                <w:lang w:val="en-GB" w:eastAsia="en-GB"/>
              </w:rPr>
              <w:t>a</w:t>
            </w:r>
            <w:r w:rsidRPr="0019773D">
              <w:rPr>
                <w:rFonts w:ascii="Calibri" w:hAnsi="Calibri"/>
                <w:kern w:val="0"/>
                <w:sz w:val="18"/>
                <w:szCs w:val="18"/>
                <w:lang w:val="en-GB" w:eastAsia="en-GB"/>
              </w:rPr>
              <w:t>tion in the youth field)</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Style w:val="Hyperlink"/>
                <w:rFonts w:ascii="Calibri" w:eastAsia="Times New Roman" w:hAnsi="Calibri"/>
                <w:sz w:val="18"/>
                <w:szCs w:val="18"/>
                <w:lang w:val="en-GB"/>
              </w:rPr>
            </w:pPr>
            <w:hyperlink r:id="rId378" w:history="1">
              <w:r w:rsidR="003E23F6" w:rsidRPr="0019773D">
                <w:rPr>
                  <w:rStyle w:val="Hyperlink"/>
                  <w:rFonts w:ascii="Calibri" w:eastAsia="Times New Roman" w:hAnsi="Calibri"/>
                  <w:sz w:val="18"/>
                  <w:szCs w:val="18"/>
                  <w:lang w:val="en-GB"/>
                </w:rPr>
                <w:t>http://ec.europa.eu/youth/library/index_en.htm</w:t>
              </w:r>
            </w:hyperlink>
            <w:r w:rsidR="003E23F6" w:rsidRPr="0019773D">
              <w:rPr>
                <w:rStyle w:val="Hyperlink"/>
                <w:rFonts w:ascii="Calibri" w:eastAsia="Times New Roman" w:hAnsi="Calibri"/>
                <w:sz w:val="18"/>
                <w:szCs w:val="18"/>
                <w:lang w:val="en-GB"/>
              </w:rPr>
              <w:t xml:space="preserve"> </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Main policy initiatives and outputs in education and training since the year 2000 - Developing school education policies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723075" w:rsidP="00A00DFC">
            <w:pPr>
              <w:widowControl/>
              <w:rPr>
                <w:rStyle w:val="Hyperlink"/>
                <w:rFonts w:ascii="Calibri" w:eastAsia="Times New Roman" w:hAnsi="Calibri"/>
                <w:sz w:val="18"/>
                <w:szCs w:val="18"/>
                <w:lang w:val="en-GB"/>
              </w:rPr>
            </w:pPr>
            <w:r w:rsidRPr="0019773D">
              <w:rPr>
                <w:rStyle w:val="Hyperlink"/>
                <w:rFonts w:ascii="Calibri" w:eastAsia="Times New Roman" w:hAnsi="Calibri"/>
                <w:sz w:val="18"/>
                <w:szCs w:val="18"/>
                <w:lang w:val="en-GB"/>
              </w:rPr>
              <w:t>http://ec.europa.eu/education/policy/school/index_en.htm</w:t>
            </w:r>
          </w:p>
        </w:tc>
      </w:tr>
      <w:tr w:rsidR="00121D18"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121D18"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Main policy initiatives and outputs in education and training since the year 2000- Higher Education Reform</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121D18" w:rsidRPr="0019773D" w:rsidRDefault="00376C23" w:rsidP="00121D18">
            <w:pPr>
              <w:widowControl/>
              <w:rPr>
                <w:rStyle w:val="Hyperlink"/>
                <w:rFonts w:ascii="Calibri" w:eastAsia="Times New Roman" w:hAnsi="Calibri"/>
                <w:sz w:val="18"/>
                <w:szCs w:val="18"/>
                <w:lang w:val="en-GB"/>
              </w:rPr>
            </w:pPr>
            <w:hyperlink r:id="rId379" w:history="1">
              <w:r w:rsidR="00723075" w:rsidRPr="0019773D">
                <w:rPr>
                  <w:rStyle w:val="Hyperlink"/>
                  <w:rFonts w:ascii="Calibri" w:hAnsi="Calibri"/>
                  <w:sz w:val="18"/>
                  <w:lang w:val="en-GB"/>
                </w:rPr>
                <w:t>http://ec.europa.eu/education/policy/higher-education/index_en.htm</w:t>
              </w:r>
            </w:hyperlink>
          </w:p>
        </w:tc>
      </w:tr>
      <w:tr w:rsidR="00A00DFC" w:rsidRPr="005B1094" w:rsidTr="00121D18">
        <w:trPr>
          <w:trHeight w:val="1026"/>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121D18">
            <w:pPr>
              <w:widowControl/>
              <w:suppressAutoHyphens w:val="0"/>
              <w:autoSpaceDE w:val="0"/>
              <w:adjustRightInd w:val="0"/>
              <w:textAlignment w:val="auto"/>
              <w:rPr>
                <w:rFonts w:ascii="Calibri" w:hAnsi="Calibri"/>
                <w:b/>
                <w:smallCaps/>
                <w:sz w:val="18"/>
                <w:szCs w:val="18"/>
                <w:lang w:val="en-GB"/>
              </w:rPr>
            </w:pPr>
            <w:r w:rsidRPr="0019773D">
              <w:rPr>
                <w:rFonts w:ascii="Calibri" w:hAnsi="Calibri"/>
                <w:kern w:val="0"/>
                <w:sz w:val="18"/>
                <w:szCs w:val="18"/>
                <w:lang w:val="en-GB" w:eastAsia="en-GB"/>
              </w:rPr>
              <w:t>Opening up Education – Innovative teaching and learning for all through new technologies and open educ</w:t>
            </w:r>
            <w:r w:rsidRPr="0019773D">
              <w:rPr>
                <w:rFonts w:ascii="Calibri" w:hAnsi="Calibri"/>
                <w:kern w:val="0"/>
                <w:sz w:val="18"/>
                <w:szCs w:val="18"/>
                <w:lang w:val="en-GB" w:eastAsia="en-GB"/>
              </w:rPr>
              <w:t>a</w:t>
            </w:r>
            <w:r w:rsidRPr="0019773D">
              <w:rPr>
                <w:rFonts w:ascii="Calibri" w:hAnsi="Calibri"/>
                <w:kern w:val="0"/>
                <w:sz w:val="18"/>
                <w:szCs w:val="18"/>
                <w:lang w:val="en-GB" w:eastAsia="en-GB"/>
              </w:rPr>
              <w:t>tional resources Comm(2013)654</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376C23" w:rsidP="00121D18">
            <w:pPr>
              <w:widowControl/>
              <w:rPr>
                <w:rFonts w:ascii="Calibri" w:hAnsi="Calibri"/>
                <w:sz w:val="18"/>
                <w:szCs w:val="18"/>
                <w:lang w:val="en-GB"/>
              </w:rPr>
            </w:pPr>
            <w:hyperlink r:id="rId380" w:history="1">
              <w:r w:rsidR="00A00DFC" w:rsidRPr="0019773D">
                <w:rPr>
                  <w:rStyle w:val="Hyperlink"/>
                  <w:rFonts w:ascii="Calibri" w:hAnsi="Calibri"/>
                  <w:sz w:val="18"/>
                  <w:szCs w:val="18"/>
                  <w:lang w:val="en-GB"/>
                </w:rPr>
                <w:t>http://ec.europa.eu/education/newtech/</w:t>
              </w:r>
            </w:hyperlink>
          </w:p>
        </w:tc>
      </w:tr>
      <w:tr w:rsidR="00A00DFC" w:rsidRPr="005B1094" w:rsidTr="00797A79">
        <w:trPr>
          <w:trHeight w:val="1298"/>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121D18">
            <w:pPr>
              <w:widowControl/>
              <w:suppressAutoHyphens w:val="0"/>
              <w:autoSpaceDE w:val="0"/>
              <w:adjustRightInd w:val="0"/>
              <w:textAlignment w:val="auto"/>
              <w:rPr>
                <w:rFonts w:ascii="Calibri" w:hAnsi="Calibri"/>
                <w:kern w:val="0"/>
                <w:sz w:val="18"/>
                <w:szCs w:val="18"/>
                <w:lang w:val="en-GB"/>
              </w:rPr>
            </w:pPr>
            <w:r w:rsidRPr="0019773D">
              <w:rPr>
                <w:rFonts w:ascii="Calibri" w:hAnsi="Calibri"/>
                <w:kern w:val="0"/>
                <w:sz w:val="18"/>
                <w:szCs w:val="18"/>
                <w:lang w:val="en-GB"/>
              </w:rPr>
              <w:t xml:space="preserve">Rethinking Education </w:t>
            </w:r>
            <w:r w:rsidR="009672FC" w:rsidRPr="0019773D">
              <w:rPr>
                <w:rFonts w:ascii="Calibri" w:hAnsi="Calibri"/>
                <w:kern w:val="0"/>
                <w:sz w:val="18"/>
                <w:szCs w:val="18"/>
                <w:lang w:val="en-GB"/>
              </w:rPr>
              <w:t>- investing in skills for better socio-economic outcomes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9672FC" w:rsidRPr="0019773D" w:rsidRDefault="009672FC" w:rsidP="00121D18">
            <w:pPr>
              <w:widowControl/>
              <w:suppressAutoHyphens w:val="0"/>
              <w:autoSpaceDE w:val="0"/>
              <w:adjustRightInd w:val="0"/>
              <w:textAlignment w:val="auto"/>
              <w:rPr>
                <w:rFonts w:ascii="Calibri" w:hAnsi="Calibri"/>
                <w:sz w:val="18"/>
                <w:szCs w:val="18"/>
                <w:lang w:val="en-GB" w:eastAsia="en-GB"/>
              </w:rPr>
            </w:pPr>
          </w:p>
          <w:p w:rsidR="00733B36" w:rsidRPr="0019773D" w:rsidRDefault="00376C23" w:rsidP="00121D18">
            <w:pPr>
              <w:widowControl/>
              <w:suppressAutoHyphens w:val="0"/>
              <w:autoSpaceDE w:val="0"/>
              <w:adjustRightInd w:val="0"/>
              <w:textAlignment w:val="auto"/>
              <w:rPr>
                <w:rFonts w:ascii="Calibri" w:eastAsia="Times New Roman" w:hAnsi="Calibri"/>
                <w:sz w:val="18"/>
                <w:szCs w:val="18"/>
                <w:lang w:val="en-GB"/>
              </w:rPr>
            </w:pPr>
            <w:hyperlink r:id="rId381" w:history="1">
              <w:r w:rsidR="009672FC" w:rsidRPr="0019773D">
                <w:rPr>
                  <w:rStyle w:val="Hyperlink"/>
                  <w:rFonts w:ascii="Calibri" w:eastAsia="Times New Roman" w:hAnsi="Calibri"/>
                  <w:sz w:val="18"/>
                  <w:szCs w:val="18"/>
                  <w:lang w:val="en-GB"/>
                </w:rPr>
                <w:t>http://eur-lex.europa.eu/legal-co</w:t>
              </w:r>
              <w:r w:rsidR="009672FC" w:rsidRPr="0019773D">
                <w:rPr>
                  <w:rStyle w:val="Hyperlink"/>
                  <w:rFonts w:ascii="Calibri" w:eastAsia="Times New Roman" w:hAnsi="Calibri"/>
                  <w:sz w:val="18"/>
                  <w:szCs w:val="18"/>
                  <w:lang w:val="en-GB"/>
                </w:rPr>
                <w:t>n</w:t>
              </w:r>
              <w:r w:rsidR="009672FC" w:rsidRPr="0019773D">
                <w:rPr>
                  <w:rStyle w:val="Hyperlink"/>
                  <w:rFonts w:ascii="Calibri" w:eastAsia="Times New Roman" w:hAnsi="Calibri"/>
                  <w:sz w:val="18"/>
                  <w:szCs w:val="18"/>
                  <w:lang w:val="en-GB"/>
                </w:rPr>
                <w:t>tent/EN/ALL/;jsessionid=LLFgTfdd6mZf3Wt4YNhTjyP8vnMcg4RnTT1rQHP2bfT8dWYrdNQC!1965766013?uri=CELEX:52012DC0669</w:t>
              </w:r>
            </w:hyperlink>
          </w:p>
          <w:p w:rsidR="00733B36" w:rsidRPr="0019773D" w:rsidRDefault="00733B36" w:rsidP="00121D18">
            <w:pPr>
              <w:widowControl/>
              <w:suppressAutoHyphens w:val="0"/>
              <w:autoSpaceDE w:val="0"/>
              <w:adjustRightInd w:val="0"/>
              <w:textAlignment w:val="auto"/>
              <w:rPr>
                <w:rFonts w:ascii="Calibri" w:eastAsia="Times New Roman" w:hAnsi="Calibri"/>
                <w:sz w:val="18"/>
                <w:szCs w:val="18"/>
                <w:lang w:val="en-GB"/>
              </w:rPr>
            </w:pPr>
          </w:p>
          <w:p w:rsidR="00A00DFC" w:rsidRPr="0019773D" w:rsidRDefault="00376C23" w:rsidP="00121D18">
            <w:pPr>
              <w:widowControl/>
              <w:suppressAutoHyphens w:val="0"/>
              <w:autoSpaceDE w:val="0"/>
              <w:adjustRightInd w:val="0"/>
              <w:textAlignment w:val="auto"/>
              <w:rPr>
                <w:rFonts w:ascii="Calibri" w:hAnsi="Calibri"/>
                <w:kern w:val="0"/>
                <w:sz w:val="18"/>
                <w:szCs w:val="18"/>
                <w:lang w:val="en-GB"/>
              </w:rPr>
            </w:pPr>
            <w:hyperlink r:id="rId382" w:history="1">
              <w:r w:rsidR="00723075" w:rsidRPr="0019773D">
                <w:rPr>
                  <w:rStyle w:val="Hyperlink"/>
                  <w:rFonts w:ascii="Calibri" w:eastAsia="Times New Roman" w:hAnsi="Calibri"/>
                  <w:sz w:val="18"/>
                  <w:szCs w:val="18"/>
                  <w:lang w:val="en-GB"/>
                </w:rPr>
                <w:t>http://ec.europa.eu/education/policy/strategic-framework/index_en.htm</w:t>
              </w:r>
            </w:hyperlink>
          </w:p>
        </w:tc>
      </w:tr>
      <w:tr w:rsidR="00A00DFC"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5B13D5">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sz w:val="18"/>
                <w:szCs w:val="18"/>
                <w:lang w:val="en-GB"/>
              </w:rPr>
              <w:t>Supporting growth and jobs – an agenda for the modernisation of Europe's higher education systems</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376C23" w:rsidP="00121D18">
            <w:pPr>
              <w:widowControl/>
              <w:rPr>
                <w:rFonts w:ascii="Calibri" w:eastAsia="Times New Roman" w:hAnsi="Calibri"/>
                <w:sz w:val="18"/>
                <w:szCs w:val="18"/>
                <w:u w:val="single"/>
                <w:lang w:val="en-GB"/>
              </w:rPr>
            </w:pPr>
            <w:hyperlink r:id="rId383" w:history="1">
              <w:r w:rsidR="00A00DFC" w:rsidRPr="0019773D">
                <w:rPr>
                  <w:rStyle w:val="Hyperlink"/>
                  <w:rFonts w:ascii="Calibri" w:hAnsi="Calibri"/>
                  <w:sz w:val="18"/>
                  <w:szCs w:val="18"/>
                  <w:lang w:val="en-GB"/>
                </w:rPr>
                <w:t>http://eur-lex.europa.eu/LexUriServ/LexUriServ.do?uri=COM:2011:0567:FIN:EN:PDF</w:t>
              </w:r>
            </w:hyperlink>
            <w:r w:rsidR="00A00DFC" w:rsidRPr="0019773D">
              <w:rPr>
                <w:rFonts w:ascii="Calibri" w:hAnsi="Calibri"/>
                <w:sz w:val="18"/>
                <w:szCs w:val="18"/>
                <w:lang w:val="en-GB"/>
              </w:rPr>
              <w:t xml:space="preserve"> </w:t>
            </w:r>
          </w:p>
        </w:tc>
      </w:tr>
      <w:tr w:rsidR="005B13D5" w:rsidRPr="005B1094" w:rsidTr="00797A79">
        <w:trPr>
          <w:trHeight w:val="1318"/>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5B13D5" w:rsidRPr="0019773D" w:rsidRDefault="005B13D5" w:rsidP="005B13D5">
            <w:pPr>
              <w:widowControl/>
              <w:suppressAutoHyphens w:val="0"/>
              <w:autoSpaceDE w:val="0"/>
              <w:adjustRightInd w:val="0"/>
              <w:textAlignment w:val="auto"/>
              <w:rPr>
                <w:rFonts w:ascii="Calibri" w:hAnsi="Calibri"/>
                <w:sz w:val="18"/>
                <w:szCs w:val="18"/>
                <w:lang w:val="en-GB"/>
              </w:rPr>
            </w:pPr>
          </w:p>
          <w:p w:rsidR="005B13D5" w:rsidRPr="0019773D" w:rsidRDefault="005B13D5" w:rsidP="005B13D5">
            <w:pPr>
              <w:widowControl/>
              <w:suppressAutoHyphens w:val="0"/>
              <w:autoSpaceDE w:val="0"/>
              <w:adjustRightInd w:val="0"/>
              <w:textAlignment w:val="auto"/>
              <w:rPr>
                <w:rFonts w:ascii="Calibri" w:hAnsi="Calibri"/>
                <w:sz w:val="18"/>
                <w:szCs w:val="18"/>
                <w:lang w:val="en-GB"/>
              </w:rPr>
            </w:pPr>
            <w:r w:rsidRPr="0019773D">
              <w:rPr>
                <w:rFonts w:ascii="Calibri" w:hAnsi="Calibri"/>
                <w:sz w:val="18"/>
                <w:szCs w:val="18"/>
                <w:lang w:val="en-GB"/>
              </w:rPr>
              <w:t>Standardization initiative - A strategic vision for European standards: Mo</w:t>
            </w:r>
            <w:r w:rsidRPr="0019773D">
              <w:rPr>
                <w:rFonts w:ascii="Calibri" w:hAnsi="Calibri"/>
                <w:sz w:val="18"/>
                <w:szCs w:val="18"/>
                <w:lang w:val="en-GB"/>
              </w:rPr>
              <w:t>v</w:t>
            </w:r>
            <w:r w:rsidRPr="0019773D">
              <w:rPr>
                <w:rFonts w:ascii="Calibri" w:hAnsi="Calibri"/>
                <w:sz w:val="18"/>
                <w:szCs w:val="18"/>
                <w:lang w:val="en-GB"/>
              </w:rPr>
              <w:t>ing forward to enhance and accele</w:t>
            </w:r>
            <w:r w:rsidRPr="0019773D">
              <w:rPr>
                <w:rFonts w:ascii="Calibri" w:hAnsi="Calibri"/>
                <w:sz w:val="18"/>
                <w:szCs w:val="18"/>
                <w:lang w:val="en-GB"/>
              </w:rPr>
              <w:t>r</w:t>
            </w:r>
            <w:r w:rsidRPr="0019773D">
              <w:rPr>
                <w:rFonts w:ascii="Calibri" w:hAnsi="Calibri"/>
                <w:sz w:val="18"/>
                <w:szCs w:val="18"/>
                <w:lang w:val="en-GB"/>
              </w:rPr>
              <w:t xml:space="preserve">ate the sustainable growth of the </w:t>
            </w:r>
          </w:p>
          <w:p w:rsidR="005B13D5" w:rsidRPr="0019773D" w:rsidRDefault="005B13D5" w:rsidP="005B13D5">
            <w:pPr>
              <w:widowControl/>
              <w:suppressAutoHyphens w:val="0"/>
              <w:autoSpaceDE w:val="0"/>
              <w:adjustRightInd w:val="0"/>
              <w:textAlignment w:val="auto"/>
              <w:rPr>
                <w:rFonts w:ascii="Calibri" w:hAnsi="Calibri"/>
                <w:sz w:val="18"/>
                <w:szCs w:val="18"/>
                <w:lang w:val="en-GB"/>
              </w:rPr>
            </w:pPr>
            <w:r w:rsidRPr="0019773D">
              <w:rPr>
                <w:rFonts w:ascii="Calibri" w:hAnsi="Calibri"/>
                <w:sz w:val="18"/>
                <w:szCs w:val="18"/>
                <w:lang w:val="en-GB"/>
              </w:rPr>
              <w:t>European economy by 2020</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5B13D5" w:rsidRPr="0019773D" w:rsidRDefault="005B13D5" w:rsidP="00121D18">
            <w:pPr>
              <w:widowControl/>
              <w:rPr>
                <w:rFonts w:ascii="Calibri" w:hAnsi="Calibri"/>
                <w:lang w:val="en-GB"/>
              </w:rPr>
            </w:pPr>
            <w:r w:rsidRPr="0019773D">
              <w:rPr>
                <w:rStyle w:val="Hyperlink"/>
                <w:rFonts w:eastAsia="Times New Roman"/>
                <w:sz w:val="18"/>
                <w:szCs w:val="18"/>
                <w:lang w:val="en-GB"/>
              </w:rPr>
              <w:t>http://eur-lex.europa.eu/LexUriServ/LexUriServ.do?uri=COM:2011:0311:FIN:EN:PDF</w:t>
            </w:r>
          </w:p>
        </w:tc>
      </w:tr>
      <w:tr w:rsidR="00A00DFC"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The Bruges Communiqué</w:t>
            </w:r>
          </w:p>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on enhanced European Cooperation</w:t>
            </w:r>
          </w:p>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in Vocational Education and Training</w:t>
            </w:r>
          </w:p>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for the period 2011-2020</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376C23" w:rsidP="00121D18">
            <w:pPr>
              <w:widowControl/>
              <w:rPr>
                <w:rFonts w:ascii="Calibri" w:eastAsia="Times New Roman" w:hAnsi="Calibri"/>
                <w:sz w:val="18"/>
                <w:szCs w:val="18"/>
                <w:u w:val="single"/>
                <w:lang w:val="en-GB"/>
              </w:rPr>
            </w:pPr>
            <w:hyperlink r:id="rId384" w:history="1">
              <w:r w:rsidR="003E23F6" w:rsidRPr="0019773D">
                <w:rPr>
                  <w:rStyle w:val="Hyperlink"/>
                  <w:rFonts w:ascii="Calibri" w:hAnsi="Calibri"/>
                  <w:sz w:val="18"/>
                  <w:szCs w:val="18"/>
                  <w:lang w:val="en-GB"/>
                </w:rPr>
                <w:t>http://ec.europa.eu/education/brugecomm/</w:t>
              </w:r>
            </w:hyperlink>
            <w:r w:rsidR="003E23F6" w:rsidRPr="0019773D">
              <w:rPr>
                <w:rStyle w:val="Hyperlink"/>
                <w:rFonts w:ascii="Calibri" w:hAnsi="Calibri"/>
                <w:sz w:val="18"/>
                <w:szCs w:val="18"/>
                <w:lang w:val="en-GB"/>
              </w:rPr>
              <w:t xml:space="preserve"> </w:t>
            </w:r>
          </w:p>
        </w:tc>
      </w:tr>
      <w:tr w:rsidR="00A00DFC"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lang w:val="en-GB"/>
              </w:rPr>
              <w:t>Towards Greater Cooperation and Coherence in Entrepreneurship Education</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A33B63" w:rsidRDefault="00376C23" w:rsidP="009B5041">
            <w:pPr>
              <w:widowControl/>
              <w:jc w:val="both"/>
              <w:rPr>
                <w:rFonts w:ascii="Calibri" w:eastAsia="Times New Roman" w:hAnsi="Calibri"/>
                <w:sz w:val="18"/>
                <w:szCs w:val="18"/>
                <w:u w:val="single"/>
                <w:lang w:val="en-GB"/>
              </w:rPr>
            </w:pPr>
            <w:hyperlink r:id="rId385" w:history="1">
              <w:r w:rsidR="009B5041" w:rsidRPr="00A33B63">
                <w:rPr>
                  <w:rStyle w:val="Hyperlink"/>
                  <w:rFonts w:ascii="Calibri" w:hAnsi="Calibri"/>
                  <w:sz w:val="20"/>
                  <w:lang w:val="en-GB"/>
                </w:rPr>
                <w:t>http://ec.europa.eu/DocsRoom/documents/9269/attachments/1/translations/en/renditions/native</w:t>
              </w:r>
            </w:hyperlink>
          </w:p>
        </w:tc>
      </w:tr>
      <w:tr w:rsidR="00A00DFC" w:rsidRPr="005B1094" w:rsidTr="00121D18">
        <w:trPr>
          <w:trHeight w:val="837"/>
        </w:trPr>
        <w:tc>
          <w:tcPr>
            <w:tcW w:w="1584"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121D18">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Youth on the Move Flagship initiative</w:t>
            </w:r>
          </w:p>
        </w:tc>
        <w:tc>
          <w:tcPr>
            <w:tcW w:w="3416"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376C23" w:rsidP="00121D18">
            <w:pPr>
              <w:widowControl/>
              <w:rPr>
                <w:rFonts w:ascii="Calibri" w:eastAsia="Times New Roman" w:hAnsi="Calibri"/>
                <w:sz w:val="18"/>
                <w:szCs w:val="18"/>
                <w:u w:val="single"/>
                <w:lang w:val="en-GB"/>
              </w:rPr>
            </w:pPr>
            <w:hyperlink r:id="rId386" w:history="1">
              <w:r w:rsidR="00A00DFC" w:rsidRPr="0019773D">
                <w:rPr>
                  <w:rStyle w:val="Hyperlink"/>
                  <w:rFonts w:ascii="Calibri" w:eastAsia="Times New Roman" w:hAnsi="Calibri"/>
                  <w:sz w:val="18"/>
                  <w:szCs w:val="18"/>
                  <w:lang w:val="en-GB"/>
                </w:rPr>
                <w:t>http://europa.eu/youthonthemove/index_en.htm</w:t>
              </w:r>
            </w:hyperlink>
            <w:r w:rsidR="00A00DFC" w:rsidRPr="0019773D">
              <w:rPr>
                <w:rFonts w:ascii="Calibri" w:eastAsia="Times New Roman" w:hAnsi="Calibri"/>
                <w:sz w:val="18"/>
                <w:szCs w:val="18"/>
                <w:u w:val="single"/>
                <w:lang w:val="en-GB"/>
              </w:rPr>
              <w:t xml:space="preserve"> </w:t>
            </w:r>
          </w:p>
        </w:tc>
      </w:tr>
      <w:tr w:rsidR="00A00DFC" w:rsidRPr="0019773D" w:rsidTr="00797A79">
        <w:trPr>
          <w:trHeight w:val="666"/>
        </w:trPr>
        <w:tc>
          <w:tcPr>
            <w:tcW w:w="1584" w:type="pct"/>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A00DFC" w:rsidP="006C06F6">
            <w:pPr>
              <w:widowControl/>
              <w:suppressAutoHyphens w:val="0"/>
              <w:autoSpaceDE w:val="0"/>
              <w:adjustRightInd w:val="0"/>
              <w:textAlignment w:val="auto"/>
              <w:rPr>
                <w:rFonts w:ascii="Calibri" w:hAnsi="Calibri"/>
                <w:kern w:val="0"/>
                <w:sz w:val="18"/>
                <w:szCs w:val="18"/>
                <w:lang w:val="en-GB" w:eastAsia="en-GB"/>
              </w:rPr>
            </w:pPr>
            <w:r w:rsidRPr="0019773D">
              <w:rPr>
                <w:rFonts w:ascii="Calibri" w:hAnsi="Calibri"/>
                <w:kern w:val="0"/>
                <w:sz w:val="18"/>
                <w:szCs w:val="18"/>
                <w:lang w:val="en-GB" w:eastAsia="en-GB"/>
              </w:rPr>
              <w:t>Youthpass homepage</w:t>
            </w:r>
          </w:p>
        </w:tc>
        <w:tc>
          <w:tcPr>
            <w:tcW w:w="3416" w:type="pct"/>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00DFC" w:rsidRPr="0019773D" w:rsidRDefault="00376C23" w:rsidP="00121D18">
            <w:pPr>
              <w:widowControl/>
              <w:rPr>
                <w:rFonts w:ascii="Calibri" w:eastAsia="Times New Roman" w:hAnsi="Calibri"/>
                <w:sz w:val="18"/>
                <w:szCs w:val="18"/>
                <w:u w:val="single"/>
                <w:lang w:val="en-GB"/>
              </w:rPr>
            </w:pPr>
            <w:hyperlink r:id="rId387" w:history="1">
              <w:r w:rsidR="00540A9B" w:rsidRPr="0019773D">
                <w:rPr>
                  <w:rStyle w:val="Hyperlink"/>
                  <w:rFonts w:ascii="Calibri" w:eastAsia="Times New Roman" w:hAnsi="Calibri"/>
                  <w:sz w:val="18"/>
                  <w:szCs w:val="18"/>
                  <w:lang w:val="en-GB"/>
                </w:rPr>
                <w:t>https://www.youthpass.eu</w:t>
              </w:r>
            </w:hyperlink>
            <w:r w:rsidR="00540A9B" w:rsidRPr="0019773D">
              <w:rPr>
                <w:rFonts w:ascii="Calibri" w:eastAsia="Times New Roman" w:hAnsi="Calibri"/>
                <w:sz w:val="18"/>
                <w:szCs w:val="18"/>
                <w:u w:val="single"/>
                <w:lang w:val="en-GB"/>
              </w:rPr>
              <w:t xml:space="preserve"> </w:t>
            </w:r>
            <w:r w:rsidR="00A00DFC" w:rsidRPr="0019773D">
              <w:rPr>
                <w:rFonts w:ascii="Calibri" w:eastAsia="Times New Roman" w:hAnsi="Calibri"/>
                <w:sz w:val="18"/>
                <w:szCs w:val="18"/>
                <w:u w:val="single"/>
                <w:lang w:val="en-GB"/>
              </w:rPr>
              <w:t xml:space="preserve"> </w:t>
            </w:r>
          </w:p>
        </w:tc>
      </w:tr>
    </w:tbl>
    <w:p w:rsidR="00D67327" w:rsidRPr="0019773D" w:rsidRDefault="00D67327" w:rsidP="00940358">
      <w:pPr>
        <w:tabs>
          <w:tab w:val="left" w:pos="113"/>
        </w:tabs>
        <w:suppressAutoHyphens w:val="0"/>
        <w:rPr>
          <w:rFonts w:ascii="Calibri" w:eastAsia="Times New Roman" w:hAnsi="Calibri"/>
          <w:sz w:val="18"/>
          <w:szCs w:val="18"/>
          <w:lang w:val="en-GB"/>
        </w:rPr>
      </w:pPr>
    </w:p>
    <w:p w:rsidR="0075799B" w:rsidRPr="0019773D" w:rsidRDefault="0075799B" w:rsidP="00851436">
      <w:pPr>
        <w:pStyle w:val="Guide-Heading4"/>
      </w:pPr>
      <w:r w:rsidRPr="0019773D">
        <w:t xml:space="preserve">Contact details </w:t>
      </w:r>
    </w:p>
    <w:p w:rsidR="00D92C2A" w:rsidRPr="0019773D" w:rsidRDefault="00D92C2A" w:rsidP="00D92C2A">
      <w:pPr>
        <w:jc w:val="center"/>
        <w:rPr>
          <w:rFonts w:ascii="Calibri" w:hAnsi="Calibri"/>
          <w:sz w:val="18"/>
          <w:szCs w:val="18"/>
          <w:lang w:val="en-GB"/>
        </w:rPr>
      </w:pPr>
    </w:p>
    <w:p w:rsidR="002E1A49" w:rsidRPr="0019773D" w:rsidRDefault="002E1A49" w:rsidP="00D92C2A">
      <w:pPr>
        <w:pBdr>
          <w:top w:val="single" w:sz="4" w:space="1" w:color="auto"/>
          <w:left w:val="single" w:sz="4" w:space="4" w:color="auto"/>
          <w:bottom w:val="single" w:sz="4" w:space="1" w:color="auto"/>
          <w:right w:val="single" w:sz="4" w:space="4" w:color="auto"/>
        </w:pBdr>
        <w:jc w:val="center"/>
        <w:rPr>
          <w:rFonts w:ascii="Calibri" w:hAnsi="Calibri"/>
          <w:b/>
          <w:bCs/>
          <w:sz w:val="18"/>
          <w:szCs w:val="18"/>
          <w:lang w:val="en-GB"/>
        </w:rPr>
      </w:pPr>
    </w:p>
    <w:p w:rsidR="00D92C2A" w:rsidRPr="0019773D" w:rsidRDefault="00D92C2A" w:rsidP="00D92C2A">
      <w:pPr>
        <w:pBdr>
          <w:top w:val="single" w:sz="4" w:space="1" w:color="auto"/>
          <w:left w:val="single" w:sz="4" w:space="4" w:color="auto"/>
          <w:bottom w:val="single" w:sz="4" w:space="1" w:color="auto"/>
          <w:right w:val="single" w:sz="4" w:space="4" w:color="auto"/>
        </w:pBdr>
        <w:jc w:val="center"/>
        <w:rPr>
          <w:rFonts w:ascii="Calibri" w:hAnsi="Calibri"/>
          <w:b/>
          <w:bCs/>
          <w:sz w:val="18"/>
          <w:szCs w:val="18"/>
          <w:lang w:val="en-GB"/>
        </w:rPr>
      </w:pPr>
      <w:r w:rsidRPr="0019773D">
        <w:rPr>
          <w:rFonts w:ascii="Calibri" w:hAnsi="Calibri"/>
          <w:b/>
          <w:bCs/>
          <w:sz w:val="18"/>
          <w:szCs w:val="18"/>
          <w:lang w:val="en-GB"/>
        </w:rPr>
        <w:t>European Commission - Directorate General Education &amp; Culture (DG EAC)</w:t>
      </w:r>
    </w:p>
    <w:p w:rsidR="002519C1" w:rsidRPr="0019773D" w:rsidRDefault="00376C23" w:rsidP="00D92C2A">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eastAsia="SimSun" w:hAnsi="Calibri" w:cs="Tahoma"/>
          <w:sz w:val="18"/>
          <w:szCs w:val="18"/>
          <w:lang w:val="en-GB"/>
        </w:rPr>
      </w:pPr>
      <w:hyperlink r:id="rId388" w:history="1">
        <w:r w:rsidR="002519C1" w:rsidRPr="0019773D">
          <w:rPr>
            <w:rStyle w:val="Hyperlink"/>
            <w:rFonts w:ascii="Calibri" w:eastAsia="SimSun" w:hAnsi="Calibri" w:cs="Tahoma"/>
            <w:sz w:val="18"/>
            <w:szCs w:val="18"/>
            <w:lang w:val="en-GB"/>
          </w:rPr>
          <w:t>http://ec.europa.eu/erasmus-plus</w:t>
        </w:r>
      </w:hyperlink>
    </w:p>
    <w:p w:rsidR="00D92C2A" w:rsidRPr="0019773D" w:rsidRDefault="00D92C2A" w:rsidP="00D92C2A">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hAnsi="Calibri" w:cs="Tahoma"/>
          <w:b/>
          <w:sz w:val="18"/>
          <w:szCs w:val="18"/>
        </w:rPr>
      </w:pPr>
    </w:p>
    <w:p w:rsidR="00D92C2A" w:rsidRPr="0019773D" w:rsidRDefault="00D92C2A" w:rsidP="00D92C2A">
      <w:pPr>
        <w:pStyle w:val="BodyText2"/>
        <w:pBdr>
          <w:top w:val="single" w:sz="4" w:space="1" w:color="auto"/>
          <w:left w:val="single" w:sz="4" w:space="4" w:color="auto"/>
          <w:bottom w:val="single" w:sz="4" w:space="1" w:color="auto"/>
          <w:right w:val="single" w:sz="4" w:space="4" w:color="auto"/>
        </w:pBdr>
        <w:spacing w:after="0" w:line="240" w:lineRule="auto"/>
        <w:ind w:left="0"/>
        <w:jc w:val="center"/>
        <w:rPr>
          <w:rFonts w:ascii="Calibri" w:hAnsi="Calibri" w:cs="Tahoma"/>
          <w:b/>
          <w:sz w:val="18"/>
          <w:szCs w:val="18"/>
        </w:rPr>
      </w:pPr>
      <w:r w:rsidRPr="0019773D">
        <w:rPr>
          <w:rFonts w:ascii="Calibri" w:hAnsi="Calibri" w:cs="Tahoma"/>
          <w:b/>
          <w:sz w:val="18"/>
          <w:szCs w:val="18"/>
        </w:rPr>
        <w:t>European Commission - Education, Audiovisual and Culture Executive Agency (EACEA)</w:t>
      </w:r>
    </w:p>
    <w:p w:rsidR="00D92C2A" w:rsidRPr="0019773D" w:rsidRDefault="00376C23" w:rsidP="00D92C2A">
      <w:pPr>
        <w:pBdr>
          <w:top w:val="single" w:sz="4" w:space="1" w:color="auto"/>
          <w:left w:val="single" w:sz="4" w:space="4" w:color="auto"/>
          <w:bottom w:val="single" w:sz="4" w:space="1" w:color="auto"/>
          <w:right w:val="single" w:sz="4" w:space="4" w:color="auto"/>
        </w:pBdr>
        <w:jc w:val="center"/>
        <w:rPr>
          <w:rStyle w:val="Hyperlink"/>
          <w:rFonts w:ascii="Calibri" w:hAnsi="Calibri"/>
          <w:lang w:val="en-IE"/>
        </w:rPr>
      </w:pPr>
      <w:hyperlink r:id="rId389" w:history="1">
        <w:r w:rsidR="00D92C2A" w:rsidRPr="002C4ECD">
          <w:rPr>
            <w:rStyle w:val="Hyperlink"/>
            <w:rFonts w:ascii="Calibri" w:hAnsi="Calibri"/>
            <w:sz w:val="18"/>
            <w:szCs w:val="18"/>
            <w:lang w:val="en-GB"/>
          </w:rPr>
          <w:t>http://eacea.ec.europa.eu/index_en.php</w:t>
        </w:r>
      </w:hyperlink>
      <w:r w:rsidR="002E1A49" w:rsidRPr="0019773D">
        <w:rPr>
          <w:rStyle w:val="Hyperlink"/>
          <w:rFonts w:ascii="Calibri" w:hAnsi="Calibri"/>
          <w:sz w:val="18"/>
          <w:szCs w:val="18"/>
          <w:lang w:val="en-GB"/>
        </w:rPr>
        <w:t xml:space="preserve">  </w:t>
      </w:r>
      <w:r w:rsidR="002519C1" w:rsidRPr="0019773D">
        <w:rPr>
          <w:rStyle w:val="Hyperlink"/>
          <w:rFonts w:ascii="Calibri" w:hAnsi="Calibri"/>
          <w:sz w:val="18"/>
          <w:szCs w:val="18"/>
          <w:lang w:val="en-GB"/>
        </w:rPr>
        <w:t xml:space="preserve"> </w:t>
      </w:r>
    </w:p>
    <w:p w:rsidR="00D92C2A" w:rsidRPr="0019773D" w:rsidRDefault="00D92C2A" w:rsidP="00D92C2A">
      <w:pPr>
        <w:pBdr>
          <w:top w:val="single" w:sz="4" w:space="1" w:color="auto"/>
          <w:left w:val="single" w:sz="4" w:space="4" w:color="auto"/>
          <w:bottom w:val="single" w:sz="4" w:space="1" w:color="auto"/>
          <w:right w:val="single" w:sz="4" w:space="4" w:color="auto"/>
        </w:pBdr>
        <w:jc w:val="center"/>
        <w:rPr>
          <w:rFonts w:ascii="Calibri" w:hAnsi="Calibri"/>
          <w:b/>
          <w:sz w:val="18"/>
          <w:szCs w:val="18"/>
          <w:lang w:val="en-GB"/>
        </w:rPr>
      </w:pPr>
    </w:p>
    <w:p w:rsidR="003F761C" w:rsidRPr="009B5041" w:rsidRDefault="00D92C2A" w:rsidP="00D92C2A">
      <w:pPr>
        <w:pBdr>
          <w:top w:val="single" w:sz="4" w:space="1" w:color="auto"/>
          <w:left w:val="single" w:sz="4" w:space="4" w:color="auto"/>
          <w:bottom w:val="single" w:sz="4" w:space="1" w:color="auto"/>
          <w:right w:val="single" w:sz="4" w:space="4" w:color="auto"/>
        </w:pBdr>
        <w:jc w:val="center"/>
        <w:rPr>
          <w:rFonts w:ascii="Calibri" w:hAnsi="Calibri"/>
          <w:b/>
          <w:sz w:val="18"/>
          <w:szCs w:val="18"/>
        </w:rPr>
      </w:pPr>
      <w:r w:rsidRPr="009B5041">
        <w:rPr>
          <w:rFonts w:ascii="Calibri" w:hAnsi="Calibri"/>
          <w:b/>
          <w:sz w:val="18"/>
          <w:szCs w:val="18"/>
        </w:rPr>
        <w:t>National Agencies</w:t>
      </w:r>
    </w:p>
    <w:p w:rsidR="00D92C2A" w:rsidRPr="00A33B63" w:rsidRDefault="00376C23" w:rsidP="00D92C2A">
      <w:pPr>
        <w:pBdr>
          <w:top w:val="single" w:sz="4" w:space="1" w:color="auto"/>
          <w:left w:val="single" w:sz="4" w:space="4" w:color="auto"/>
          <w:bottom w:val="single" w:sz="4" w:space="1" w:color="auto"/>
          <w:right w:val="single" w:sz="4" w:space="4" w:color="auto"/>
        </w:pBdr>
        <w:jc w:val="center"/>
        <w:rPr>
          <w:rFonts w:ascii="Calibri" w:hAnsi="Calibri"/>
          <w:b/>
          <w:sz w:val="18"/>
          <w:szCs w:val="18"/>
        </w:rPr>
      </w:pPr>
      <w:hyperlink r:id="rId390" w:history="1">
        <w:r w:rsidR="009B5041" w:rsidRPr="00A33B63">
          <w:rPr>
            <w:rStyle w:val="Hyperlink"/>
            <w:rFonts w:ascii="Calibri" w:hAnsi="Calibri"/>
            <w:sz w:val="20"/>
          </w:rPr>
          <w:t>http://ec.europa.eu/programmes/erasmus-plus/contact_en</w:t>
        </w:r>
      </w:hyperlink>
      <w:r w:rsidR="002519C1" w:rsidRPr="00A33B63">
        <w:rPr>
          <w:rFonts w:ascii="Calibri" w:hAnsi="Calibri"/>
          <w:sz w:val="14"/>
          <w:szCs w:val="18"/>
        </w:rPr>
        <w:t xml:space="preserve"> </w:t>
      </w:r>
    </w:p>
    <w:p w:rsidR="00D92C2A" w:rsidRPr="009B5041" w:rsidRDefault="00D92C2A" w:rsidP="00D92C2A">
      <w:pPr>
        <w:pBdr>
          <w:top w:val="single" w:sz="4" w:space="1" w:color="auto"/>
          <w:left w:val="single" w:sz="4" w:space="4" w:color="auto"/>
          <w:bottom w:val="single" w:sz="4" w:space="1" w:color="auto"/>
          <w:right w:val="single" w:sz="4" w:space="4" w:color="auto"/>
        </w:pBdr>
        <w:rPr>
          <w:rFonts w:ascii="Calibri" w:hAnsi="Calibri"/>
          <w:b/>
          <w:sz w:val="18"/>
          <w:szCs w:val="18"/>
        </w:rPr>
      </w:pPr>
    </w:p>
    <w:p w:rsidR="00D92C2A" w:rsidRPr="009B5041" w:rsidRDefault="00D92C2A" w:rsidP="00D92C2A">
      <w:pPr>
        <w:jc w:val="both"/>
        <w:rPr>
          <w:rFonts w:ascii="Calibri" w:hAnsi="Calibri"/>
          <w:sz w:val="18"/>
          <w:szCs w:val="18"/>
        </w:rPr>
      </w:pPr>
    </w:p>
    <w:p w:rsidR="00863563" w:rsidRPr="009B5041" w:rsidRDefault="00863563" w:rsidP="00851436">
      <w:pPr>
        <w:pStyle w:val="Guide-Normal"/>
        <w:rPr>
          <w:lang w:val="fr-BE"/>
        </w:rPr>
      </w:pPr>
    </w:p>
    <w:p w:rsidR="00863563" w:rsidRPr="009B5041" w:rsidRDefault="00863563" w:rsidP="00D27A9F">
      <w:pPr>
        <w:jc w:val="both"/>
        <w:rPr>
          <w:rFonts w:ascii="Calibri" w:hAnsi="Calibri"/>
          <w:sz w:val="18"/>
          <w:szCs w:val="18"/>
        </w:rPr>
      </w:pPr>
    </w:p>
    <w:sectPr w:rsidR="00863563" w:rsidRPr="009B5041" w:rsidSect="000660D3">
      <w:headerReference w:type="even" r:id="rId391"/>
      <w:headerReference w:type="default" r:id="rId392"/>
      <w:headerReference w:type="first" r:id="rId393"/>
      <w:pgSz w:w="11907" w:h="16840" w:code="9"/>
      <w:pgMar w:top="57" w:right="1418" w:bottom="1134" w:left="1418" w:header="283" w:footer="28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427" w:rsidRDefault="000F7427">
      <w:r>
        <w:separator/>
      </w:r>
    </w:p>
  </w:endnote>
  <w:endnote w:type="continuationSeparator" w:id="0">
    <w:p w:rsidR="000F7427" w:rsidRDefault="000F7427">
      <w:r>
        <w:continuationSeparator/>
      </w:r>
    </w:p>
  </w:endnote>
  <w:endnote w:type="continuationNotice" w:id="1">
    <w:p w:rsidR="000F7427" w:rsidRDefault="000F7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SimSun, 宋体">
    <w:charset w:val="00"/>
    <w:family w:val="auto"/>
    <w:pitch w:val="variable"/>
  </w:font>
  <w:font w:name="EUAlbertina, 'EU Albertina'">
    <w:altName w:val="Times New Roman"/>
    <w:charset w:val="00"/>
    <w:family w:val="roman"/>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89127E" w:rsidRDefault="000F7427" w:rsidP="00912AB3">
    <w:pPr>
      <w:pStyle w:val="Footer"/>
      <w:jc w:val="right"/>
      <w:rPr>
        <w:rFonts w:ascii="Calibri" w:hAnsi="Calibri"/>
      </w:rPr>
    </w:pPr>
    <w:r w:rsidRPr="0089127E">
      <w:rPr>
        <w:rFonts w:ascii="Calibri" w:hAnsi="Calibri"/>
      </w:rPr>
      <w:fldChar w:fldCharType="begin"/>
    </w:r>
    <w:r w:rsidRPr="0089127E">
      <w:rPr>
        <w:rFonts w:ascii="Calibri" w:hAnsi="Calibri"/>
      </w:rPr>
      <w:instrText xml:space="preserve"> PAGE   \* MERGEFORMAT </w:instrText>
    </w:r>
    <w:r w:rsidRPr="0089127E">
      <w:rPr>
        <w:rFonts w:ascii="Calibri" w:hAnsi="Calibri"/>
      </w:rPr>
      <w:fldChar w:fldCharType="separate"/>
    </w:r>
    <w:r w:rsidR="00376C23">
      <w:rPr>
        <w:rFonts w:ascii="Calibri" w:hAnsi="Calibri"/>
        <w:noProof/>
      </w:rPr>
      <w:t>1</w:t>
    </w:r>
    <w:r w:rsidRPr="0089127E">
      <w:rPr>
        <w:rFonts w:ascii="Calibri" w:hAnsi="Calibri"/>
        <w:noProof/>
      </w:rPr>
      <w:fldChar w:fldCharType="end"/>
    </w:r>
  </w:p>
  <w:p w:rsidR="000F7427" w:rsidRDefault="000F74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912AB3">
    <w:pPr>
      <w:pStyle w:val="Footer"/>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376C23">
      <w:rPr>
        <w:rFonts w:ascii="Calibri" w:hAnsi="Calibri"/>
        <w:noProof/>
      </w:rPr>
      <w:t>30</w:t>
    </w:r>
    <w:r w:rsidRPr="00912AB3">
      <w:rPr>
        <w:rFonts w:ascii="Calibri" w:hAnsi="Calibri"/>
        <w:noProof/>
      </w:rPr>
      <w:fldChar w:fldCharType="end"/>
    </w:r>
  </w:p>
  <w:p w:rsidR="000F7427" w:rsidRPr="00912AB3" w:rsidRDefault="000F7427" w:rsidP="00912AB3">
    <w:pPr>
      <w:pStyle w:val="Footer"/>
      <w:rPr>
        <w:rFonts w:ascii="Calibri" w:hAnsi="Calibri"/>
        <w:noProof/>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760579">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238</w:t>
    </w:r>
    <w:r w:rsidRPr="00172C73">
      <w:rPr>
        <w:rFonts w:ascii="Calibri" w:hAnsi="Calibri" w:cs="Tahoma"/>
        <w:noProof/>
        <w:szCs w:val="24"/>
      </w:rPr>
      <w:fldChar w:fldCharType="end"/>
    </w:r>
  </w:p>
  <w:p w:rsidR="000F7427" w:rsidRPr="00172C73" w:rsidRDefault="000F7427" w:rsidP="00760579">
    <w:pPr>
      <w:pStyle w:val="Footer"/>
      <w:rPr>
        <w:rFonts w:ascii="Calibri" w:hAnsi="Calibri"/>
        <w:szCs w:val="24"/>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6603F">
    <w:pPr>
      <w:pStyle w:val="Footer"/>
      <w:ind w:right="479"/>
      <w:jc w:val="right"/>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235</w:t>
    </w:r>
    <w:r w:rsidRPr="00172C73">
      <w:rPr>
        <w:rFonts w:ascii="Calibri" w:hAnsi="Calibri" w:cs="Tahoma"/>
        <w:noProof/>
        <w:szCs w:val="24"/>
      </w:rPr>
      <w:fldChar w:fldCharType="end"/>
    </w:r>
  </w:p>
  <w:p w:rsidR="000F7427" w:rsidRPr="00172C73" w:rsidRDefault="000F7427" w:rsidP="00F6603F">
    <w:pPr>
      <w:pStyle w:val="Footer"/>
      <w:jc w:val="right"/>
      <w:rPr>
        <w:rFonts w:ascii="Calibri" w:hAnsi="Calibri"/>
        <w:szCs w:val="24"/>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760579">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242</w:t>
    </w:r>
    <w:r w:rsidRPr="00172C73">
      <w:rPr>
        <w:rFonts w:ascii="Calibri" w:hAnsi="Calibri" w:cs="Tahoma"/>
        <w:noProof/>
        <w:szCs w:val="24"/>
      </w:rPr>
      <w:fldChar w:fldCharType="end"/>
    </w:r>
  </w:p>
  <w:p w:rsidR="000F7427" w:rsidRPr="00172C73" w:rsidRDefault="000F7427" w:rsidP="00760579">
    <w:pPr>
      <w:pStyle w:val="Footer"/>
      <w:rPr>
        <w:rFonts w:ascii="Calibri" w:hAnsi="Calibri"/>
        <w:szCs w:val="24"/>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760579">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241</w:t>
    </w:r>
    <w:r w:rsidRPr="00172C73">
      <w:rPr>
        <w:rFonts w:ascii="Calibri" w:hAnsi="Calibri" w:cs="Tahoma"/>
        <w:noProof/>
        <w:szCs w:val="24"/>
      </w:rPr>
      <w:fldChar w:fldCharType="end"/>
    </w:r>
  </w:p>
  <w:p w:rsidR="000F7427" w:rsidRPr="00172C73" w:rsidRDefault="000F7427" w:rsidP="00760579">
    <w:pPr>
      <w:jc w:val="right"/>
      <w:rPr>
        <w:rFonts w:ascii="Calibri" w:hAnsi="Calibri"/>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3F0E24">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256</w:t>
    </w:r>
    <w:r w:rsidRPr="00172C73">
      <w:rPr>
        <w:rFonts w:ascii="Calibri" w:hAnsi="Calibri" w:cs="Tahoma"/>
        <w:noProof/>
        <w:szCs w:val="24"/>
      </w:rPr>
      <w:fldChar w:fldCharType="end"/>
    </w:r>
  </w:p>
  <w:p w:rsidR="000F7427" w:rsidRPr="00172C73" w:rsidRDefault="000F7427" w:rsidP="003F0E24">
    <w:pPr>
      <w:pStyle w:val="Footer"/>
      <w:rPr>
        <w:rFonts w:ascii="Calibri" w:hAnsi="Calibri"/>
        <w:szCs w:val="24"/>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3F0E24">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243</w:t>
    </w:r>
    <w:r w:rsidRPr="00172C73">
      <w:rPr>
        <w:rFonts w:ascii="Calibri" w:hAnsi="Calibri" w:cs="Tahoma"/>
        <w:noProof/>
        <w:szCs w:val="24"/>
      </w:rPr>
      <w:fldChar w:fldCharType="end"/>
    </w:r>
  </w:p>
  <w:p w:rsidR="000F7427" w:rsidRPr="00172C73" w:rsidRDefault="000F7427" w:rsidP="003F0E24">
    <w:pPr>
      <w:pStyle w:val="Footer"/>
      <w:rPr>
        <w:rFonts w:ascii="Calibri" w:hAnsi="Calibri"/>
        <w:szCs w:val="24"/>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503030">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940267">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255</w:t>
    </w:r>
    <w:r w:rsidRPr="00172C73">
      <w:rPr>
        <w:rFonts w:ascii="Calibri" w:hAnsi="Calibri" w:cs="Tahoma"/>
        <w:noProof/>
        <w:szCs w:val="24"/>
      </w:rPr>
      <w:fldChar w:fldCharType="end"/>
    </w:r>
  </w:p>
  <w:p w:rsidR="000F7427" w:rsidRPr="00172C73" w:rsidRDefault="000F7427" w:rsidP="00940267">
    <w:pPr>
      <w:jc w:val="right"/>
      <w:rPr>
        <w:rFonts w:ascii="Calibri" w:hAnsi="Calibri"/>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940267">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258</w:t>
    </w:r>
    <w:r w:rsidRPr="00172C73">
      <w:rPr>
        <w:rFonts w:ascii="Calibri" w:hAnsi="Calibri" w:cs="Tahoma"/>
        <w:noProof/>
        <w:szCs w:val="24"/>
      </w:rPr>
      <w:fldChar w:fldCharType="end"/>
    </w:r>
  </w:p>
  <w:p w:rsidR="000F7427" w:rsidRPr="00172C73" w:rsidRDefault="000F7427" w:rsidP="00940267">
    <w:pPr>
      <w:pStyle w:val="Footer"/>
      <w:rPr>
        <w:rFonts w:ascii="Calibri" w:hAnsi="Calibri"/>
        <w:szCs w:val="24"/>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940267">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257</w:t>
    </w:r>
    <w:r w:rsidRPr="00172C73">
      <w:rPr>
        <w:rFonts w:ascii="Calibri" w:hAnsi="Calibri" w:cs="Tahoma"/>
        <w:noProof/>
        <w:szCs w:val="24"/>
      </w:rPr>
      <w:fldChar w:fldCharType="end"/>
    </w:r>
  </w:p>
  <w:p w:rsidR="000F7427" w:rsidRPr="00172C73" w:rsidRDefault="000F7427" w:rsidP="00940267">
    <w:pPr>
      <w:pStyle w:val="Footer"/>
      <w:rPr>
        <w:rFonts w:ascii="Calibri" w:hAnsi="Calibri"/>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912AB3">
    <w:pPr>
      <w:pStyle w:val="Footer"/>
      <w:jc w:val="right"/>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376C23">
      <w:rPr>
        <w:rFonts w:ascii="Calibri" w:hAnsi="Calibri"/>
        <w:noProof/>
      </w:rPr>
      <w:t>27</w:t>
    </w:r>
    <w:r w:rsidRPr="00912AB3">
      <w:rPr>
        <w:rFonts w:ascii="Calibri" w:hAnsi="Calibri"/>
        <w:noProof/>
      </w:rPr>
      <w:fldChar w:fldCharType="end"/>
    </w:r>
  </w:p>
  <w:p w:rsidR="000F7427" w:rsidRPr="00912AB3" w:rsidRDefault="000F7427" w:rsidP="00912AB3">
    <w:pPr>
      <w:pStyle w:val="Footer"/>
      <w:jc w:val="right"/>
      <w:rPr>
        <w:rFonts w:ascii="Calibri" w:hAnsi="Calibri"/>
        <w:noProof/>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503030">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904F9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262</w:t>
    </w:r>
    <w:r w:rsidRPr="00172C73">
      <w:rPr>
        <w:rFonts w:ascii="Calibri" w:hAnsi="Calibri" w:cs="Tahoma"/>
        <w:noProof/>
        <w:szCs w:val="24"/>
      </w:rPr>
      <w:fldChar w:fldCharType="end"/>
    </w:r>
  </w:p>
  <w:p w:rsidR="000F7427" w:rsidRPr="00172C73" w:rsidRDefault="000F7427" w:rsidP="00904F93">
    <w:pPr>
      <w:pStyle w:val="Footer"/>
      <w:rPr>
        <w:rFonts w:ascii="Calibri" w:hAnsi="Calibri"/>
        <w:szCs w:val="24"/>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269</w:t>
    </w:r>
    <w:r w:rsidRPr="00172C73">
      <w:rPr>
        <w:rFonts w:ascii="Calibri" w:hAnsi="Calibri" w:cs="Tahoma"/>
        <w:noProof/>
        <w:szCs w:val="24"/>
      </w:rPr>
      <w:fldChar w:fldCharType="end"/>
    </w:r>
  </w:p>
  <w:p w:rsidR="000F7427" w:rsidRPr="00172C73" w:rsidRDefault="000F7427" w:rsidP="00FB419A">
    <w:pPr>
      <w:jc w:val="right"/>
      <w:rPr>
        <w:rFonts w:ascii="Calibri" w:hAnsi="Calibri"/>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904F9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250</w:t>
    </w:r>
    <w:r w:rsidRPr="00172C73">
      <w:rPr>
        <w:rFonts w:ascii="Calibri" w:hAnsi="Calibri" w:cs="Tahoma"/>
        <w:noProof/>
        <w:szCs w:val="24"/>
      </w:rPr>
      <w:fldChar w:fldCharType="end"/>
    </w:r>
  </w:p>
  <w:p w:rsidR="000F7427" w:rsidRPr="00172C73" w:rsidRDefault="000F7427" w:rsidP="00904F93">
    <w:pPr>
      <w:pStyle w:val="Footer"/>
      <w:rPr>
        <w:rFonts w:ascii="Calibri" w:hAnsi="Calibri"/>
        <w:szCs w:val="24"/>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263</w:t>
    </w:r>
    <w:r w:rsidRPr="00172C73">
      <w:rPr>
        <w:rFonts w:ascii="Calibri" w:hAnsi="Calibri" w:cs="Tahoma"/>
        <w:noProof/>
        <w:szCs w:val="24"/>
      </w:rPr>
      <w:fldChar w:fldCharType="end"/>
    </w:r>
  </w:p>
  <w:p w:rsidR="000F7427" w:rsidRPr="00172C73" w:rsidRDefault="000F7427" w:rsidP="00FB419A">
    <w:pPr>
      <w:jc w:val="right"/>
      <w:rPr>
        <w:rFonts w:ascii="Calibri" w:hAnsi="Calibri"/>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274</w:t>
    </w:r>
    <w:r w:rsidRPr="00172C73">
      <w:rPr>
        <w:rFonts w:ascii="Calibri" w:hAnsi="Calibri" w:cs="Tahoma"/>
        <w:noProof/>
        <w:szCs w:val="24"/>
      </w:rPr>
      <w:fldChar w:fldCharType="end"/>
    </w:r>
  </w:p>
  <w:p w:rsidR="000F7427" w:rsidRPr="00172C73" w:rsidRDefault="000F7427" w:rsidP="00FB419A">
    <w:pPr>
      <w:pStyle w:val="Footer"/>
      <w:rPr>
        <w:rFonts w:ascii="Calibri" w:hAnsi="Calibri"/>
        <w:szCs w:val="24"/>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264</w:t>
    </w:r>
    <w:r w:rsidRPr="00172C73">
      <w:rPr>
        <w:rFonts w:ascii="Calibri" w:hAnsi="Calibri" w:cs="Tahoma"/>
        <w:noProof/>
        <w:szCs w:val="24"/>
      </w:rPr>
      <w:fldChar w:fldCharType="end"/>
    </w:r>
  </w:p>
  <w:p w:rsidR="000F7427" w:rsidRPr="00172C73" w:rsidRDefault="000F7427" w:rsidP="00FB419A">
    <w:pPr>
      <w:pStyle w:val="Footer"/>
      <w:rPr>
        <w:rFonts w:ascii="Calibri" w:hAnsi="Calibri"/>
        <w:szCs w:val="24"/>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273</w:t>
    </w:r>
    <w:r w:rsidRPr="00172C73">
      <w:rPr>
        <w:rFonts w:ascii="Calibri" w:hAnsi="Calibri" w:cs="Tahoma"/>
        <w:noProof/>
        <w:szCs w:val="24"/>
      </w:rPr>
      <w:fldChar w:fldCharType="end"/>
    </w:r>
  </w:p>
  <w:p w:rsidR="000F7427" w:rsidRPr="00172C73" w:rsidRDefault="000F7427" w:rsidP="00FB419A">
    <w:pPr>
      <w:jc w:val="right"/>
      <w:rPr>
        <w:rFonts w:ascii="Calibri" w:hAnsi="Calibri"/>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B419A">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270</w:t>
    </w:r>
    <w:r w:rsidRPr="00172C73">
      <w:rPr>
        <w:rFonts w:ascii="Calibri" w:hAnsi="Calibri" w:cs="Tahoma"/>
        <w:noProof/>
        <w:szCs w:val="24"/>
      </w:rPr>
      <w:fldChar w:fldCharType="end"/>
    </w:r>
  </w:p>
  <w:p w:rsidR="000F7427" w:rsidRPr="00172C73" w:rsidRDefault="000F7427" w:rsidP="00FB419A">
    <w:pPr>
      <w:jc w:val="right"/>
      <w:rPr>
        <w:rFonts w:ascii="Calibri" w:hAnsi="Calibri"/>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1E3246">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218</w:t>
    </w:r>
    <w:r w:rsidRPr="00191D9F">
      <w:rPr>
        <w:rFonts w:ascii="GillSans" w:hAnsi="GillSans"/>
        <w:noProof/>
        <w:sz w:val="18"/>
      </w:rPr>
      <w:fldChar w:fldCharType="end"/>
    </w:r>
  </w:p>
  <w:p w:rsidR="000F7427" w:rsidRDefault="000F7427" w:rsidP="0050303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47</w:t>
    </w:r>
    <w:r w:rsidRPr="00E61C6B">
      <w:rPr>
        <w:rFonts w:ascii="Calibri" w:hAnsi="Calibri"/>
        <w:noProof/>
      </w:rPr>
      <w:fldChar w:fldCharType="end"/>
    </w:r>
  </w:p>
  <w:p w:rsidR="000F7427" w:rsidRPr="00E61C6B" w:rsidRDefault="000F7427" w:rsidP="007E1975">
    <w:pPr>
      <w:pStyle w:val="Footer"/>
      <w:rPr>
        <w:rFonts w:ascii="Calibri" w:hAnsi="Calibri"/>
        <w:noProof/>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219</w:t>
    </w:r>
    <w:r w:rsidRPr="00191D9F">
      <w:rPr>
        <w:rFonts w:ascii="GillSans" w:hAnsi="GillSans"/>
        <w:noProof/>
        <w:sz w:val="18"/>
      </w:rPr>
      <w:fldChar w:fldCharType="end"/>
    </w:r>
  </w:p>
  <w:p w:rsidR="000F7427" w:rsidRDefault="000F742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503030"/>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277</w:t>
    </w:r>
    <w:r w:rsidRPr="00172C73">
      <w:rPr>
        <w:rFonts w:ascii="Calibri" w:hAnsi="Calibri" w:cs="Tahoma"/>
        <w:noProof/>
        <w:szCs w:val="24"/>
      </w:rPr>
      <w:fldChar w:fldCharType="end"/>
    </w:r>
  </w:p>
  <w:p w:rsidR="000F7427" w:rsidRPr="00172C73" w:rsidRDefault="000F7427" w:rsidP="00CC4982">
    <w:pPr>
      <w:jc w:val="right"/>
      <w:rPr>
        <w:rFonts w:ascii="Calibri" w:hAnsi="Calibri"/>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276</w:t>
    </w:r>
    <w:r w:rsidRPr="00172C73">
      <w:rPr>
        <w:rFonts w:ascii="Calibri" w:hAnsi="Calibri" w:cs="Tahoma"/>
        <w:noProof/>
        <w:szCs w:val="24"/>
      </w:rPr>
      <w:fldChar w:fldCharType="end"/>
    </w:r>
  </w:p>
  <w:p w:rsidR="000F7427" w:rsidRPr="00172C73" w:rsidRDefault="000F7427" w:rsidP="00CC4982">
    <w:pPr>
      <w:pStyle w:val="Footer"/>
      <w:rPr>
        <w:rFonts w:ascii="Calibri" w:hAnsi="Calibri"/>
        <w:szCs w:val="24"/>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FC0AD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226</w:t>
    </w:r>
    <w:r w:rsidRPr="00191D9F">
      <w:rPr>
        <w:rFonts w:ascii="GillSans" w:hAnsi="GillSans"/>
        <w:noProof/>
        <w:sz w:val="18"/>
      </w:rPr>
      <w:fldChar w:fldCharType="end"/>
    </w:r>
  </w:p>
  <w:p w:rsidR="000F7427" w:rsidRDefault="000F7427" w:rsidP="00503030"/>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225</w:t>
    </w:r>
    <w:r w:rsidRPr="00191D9F">
      <w:rPr>
        <w:rFonts w:ascii="GillSans" w:hAnsi="GillSans"/>
        <w:noProof/>
        <w:sz w:val="18"/>
      </w:rPr>
      <w:fldChar w:fldCharType="end"/>
    </w:r>
  </w:p>
  <w:p w:rsidR="000F7427" w:rsidRDefault="000F742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289</w:t>
    </w:r>
    <w:r w:rsidRPr="00172C73">
      <w:rPr>
        <w:rFonts w:ascii="Calibri" w:hAnsi="Calibri" w:cs="Tahoma"/>
        <w:noProof/>
        <w:szCs w:val="24"/>
      </w:rPr>
      <w:fldChar w:fldCharType="end"/>
    </w:r>
  </w:p>
  <w:p w:rsidR="000F7427" w:rsidRPr="00172C73" w:rsidRDefault="000F7427" w:rsidP="00CC4982">
    <w:pPr>
      <w:jc w:val="right"/>
      <w:rPr>
        <w:rFonts w:ascii="Calibri" w:hAnsi="Calibri"/>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282</w:t>
    </w:r>
    <w:r w:rsidRPr="00172C73">
      <w:rPr>
        <w:rFonts w:ascii="Calibri" w:hAnsi="Calibri" w:cs="Tahoma"/>
        <w:noProof/>
        <w:szCs w:val="24"/>
      </w:rPr>
      <w:fldChar w:fldCharType="end"/>
    </w:r>
  </w:p>
  <w:p w:rsidR="000F7427" w:rsidRPr="00172C73" w:rsidRDefault="000F7427" w:rsidP="00CC4982">
    <w:pPr>
      <w:pStyle w:val="Footer"/>
      <w:rPr>
        <w:rFonts w:ascii="Calibri" w:hAnsi="Calibri"/>
        <w:szCs w:val="24"/>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D673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sidR="00376C23">
      <w:rPr>
        <w:rFonts w:ascii="GillSans" w:hAnsi="GillSans"/>
        <w:noProof/>
        <w:sz w:val="18"/>
      </w:rPr>
      <w:t>279</w:t>
    </w:r>
    <w:r w:rsidRPr="00191D9F">
      <w:rPr>
        <w:rFonts w:ascii="GillSans" w:hAnsi="GillSans"/>
        <w:noProof/>
        <w:sz w:val="18"/>
      </w:rPr>
      <w:fldChar w:fldCharType="end"/>
    </w:r>
  </w:p>
  <w:p w:rsidR="000F7427" w:rsidRDefault="000F742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284</w:t>
    </w:r>
    <w:r w:rsidRPr="00172C73">
      <w:rPr>
        <w:rFonts w:ascii="Calibri" w:hAnsi="Calibri" w:cs="Tahoma"/>
        <w:noProof/>
        <w:szCs w:val="24"/>
      </w:rPr>
      <w:fldChar w:fldCharType="end"/>
    </w:r>
  </w:p>
  <w:p w:rsidR="000F7427" w:rsidRPr="00172C73" w:rsidRDefault="000F7427" w:rsidP="00CC4982">
    <w:pPr>
      <w:pStyle w:val="Footer"/>
      <w:rPr>
        <w:rFonts w:ascii="Calibri" w:hAnsi="Calibri"/>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2625C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45</w:t>
    </w:r>
    <w:r w:rsidRPr="007E1975">
      <w:rPr>
        <w:rFonts w:ascii="Calibri" w:hAnsi="Calibri" w:cs="Tahoma"/>
        <w:noProof/>
        <w:szCs w:val="18"/>
      </w:rPr>
      <w:fldChar w:fldCharType="end"/>
    </w:r>
  </w:p>
  <w:p w:rsidR="000F7427" w:rsidRPr="007E1975" w:rsidRDefault="000F7427" w:rsidP="002625C5">
    <w:pPr>
      <w:pStyle w:val="Footer"/>
      <w:jc w:val="right"/>
      <w:rPr>
        <w:rFonts w:ascii="Calibri" w:hAnsi="Calibri" w:cs="Tahoma"/>
        <w:szCs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285</w:t>
    </w:r>
    <w:r w:rsidRPr="00172C73">
      <w:rPr>
        <w:rFonts w:ascii="Calibri" w:hAnsi="Calibri" w:cs="Tahoma"/>
        <w:noProof/>
        <w:szCs w:val="24"/>
      </w:rPr>
      <w:fldChar w:fldCharType="end"/>
    </w:r>
  </w:p>
  <w:p w:rsidR="000F7427" w:rsidRPr="00172C73" w:rsidRDefault="000F7427" w:rsidP="00CC4982">
    <w:pPr>
      <w:jc w:val="right"/>
      <w:rPr>
        <w:rFonts w:ascii="Calibri" w:hAnsi="Calibri"/>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288</w:t>
    </w:r>
    <w:r w:rsidRPr="00172C73">
      <w:rPr>
        <w:rFonts w:ascii="Calibri" w:hAnsi="Calibri" w:cs="Tahoma"/>
        <w:noProof/>
        <w:szCs w:val="24"/>
      </w:rPr>
      <w:fldChar w:fldCharType="end"/>
    </w:r>
  </w:p>
  <w:p w:rsidR="000F7427" w:rsidRPr="00172C73" w:rsidRDefault="000F7427" w:rsidP="00CC4982">
    <w:pPr>
      <w:pStyle w:val="Footer"/>
      <w:rPr>
        <w:rFonts w:ascii="Calibri" w:hAnsi="Calibri"/>
        <w:szCs w:val="24"/>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287</w:t>
    </w:r>
    <w:r w:rsidRPr="00172C73">
      <w:rPr>
        <w:rFonts w:ascii="Calibri" w:hAnsi="Calibri" w:cs="Tahoma"/>
        <w:noProof/>
        <w:szCs w:val="24"/>
      </w:rPr>
      <w:fldChar w:fldCharType="end"/>
    </w:r>
  </w:p>
  <w:p w:rsidR="000F7427" w:rsidRPr="00172C73" w:rsidRDefault="000F7427" w:rsidP="00CC4982">
    <w:pPr>
      <w:jc w:val="right"/>
      <w:rPr>
        <w:rFonts w:ascii="Calibri" w:hAnsi="Calibri"/>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310</w:t>
    </w:r>
    <w:r w:rsidRPr="00172C73">
      <w:rPr>
        <w:rFonts w:ascii="Calibri" w:hAnsi="Calibri" w:cs="Tahoma"/>
        <w:noProof/>
        <w:szCs w:val="24"/>
      </w:rPr>
      <w:fldChar w:fldCharType="end"/>
    </w:r>
  </w:p>
  <w:p w:rsidR="000F7427" w:rsidRPr="00172C73" w:rsidRDefault="000F7427" w:rsidP="00CC4982">
    <w:pPr>
      <w:pStyle w:val="Footer"/>
      <w:rPr>
        <w:rFonts w:ascii="Calibri" w:hAnsi="Calibri"/>
        <w:szCs w:val="24"/>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CC4982">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323</w:t>
    </w:r>
    <w:r w:rsidRPr="00172C73">
      <w:rPr>
        <w:rFonts w:ascii="Calibri" w:hAnsi="Calibri" w:cs="Tahoma"/>
        <w:noProof/>
        <w:szCs w:val="24"/>
      </w:rPr>
      <w:fldChar w:fldCharType="end"/>
    </w:r>
  </w:p>
  <w:p w:rsidR="000F7427" w:rsidRPr="00172C73" w:rsidRDefault="000F7427" w:rsidP="00CC4982">
    <w:pPr>
      <w:jc w:val="right"/>
      <w:rPr>
        <w:rFonts w:ascii="Calibri" w:hAnsi="Calibri"/>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A7AEE" w:rsidRDefault="000F7427" w:rsidP="00C673F2">
    <w:pPr>
      <w:pStyle w:val="Footer"/>
      <w:rPr>
        <w:rFonts w:ascii="Tahoma" w:hAnsi="Tahoma" w:cs="Tahoma"/>
        <w:sz w:val="18"/>
      </w:rPr>
    </w:pPr>
    <w:r w:rsidRPr="00EA7AEE">
      <w:rPr>
        <w:rFonts w:ascii="Tahoma" w:hAnsi="Tahoma" w:cs="Tahoma"/>
        <w:sz w:val="18"/>
      </w:rPr>
      <w:fldChar w:fldCharType="begin"/>
    </w:r>
    <w:r w:rsidRPr="00EA7AEE">
      <w:rPr>
        <w:rFonts w:ascii="Tahoma" w:hAnsi="Tahoma" w:cs="Tahoma"/>
        <w:sz w:val="18"/>
      </w:rPr>
      <w:instrText xml:space="preserve"> PAGE   \* MERGEFORMAT </w:instrText>
    </w:r>
    <w:r w:rsidRPr="00EA7AEE">
      <w:rPr>
        <w:rFonts w:ascii="Tahoma" w:hAnsi="Tahoma" w:cs="Tahoma"/>
        <w:sz w:val="18"/>
      </w:rPr>
      <w:fldChar w:fldCharType="separate"/>
    </w:r>
    <w:r>
      <w:rPr>
        <w:rFonts w:ascii="Tahoma" w:hAnsi="Tahoma" w:cs="Tahoma"/>
        <w:noProof/>
        <w:sz w:val="18"/>
      </w:rPr>
      <w:t>313</w:t>
    </w:r>
    <w:r w:rsidRPr="00EA7AEE">
      <w:rPr>
        <w:rFonts w:ascii="Tahoma" w:hAnsi="Tahoma" w:cs="Tahoma"/>
        <w:noProof/>
        <w:sz w:val="18"/>
      </w:rPr>
      <w:fldChar w:fldCharType="end"/>
    </w:r>
  </w:p>
  <w:p w:rsidR="000F7427" w:rsidRDefault="000F7427" w:rsidP="00503030"/>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0660D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312</w:t>
    </w:r>
    <w:r w:rsidRPr="00172C73">
      <w:rPr>
        <w:rFonts w:ascii="Calibri" w:hAnsi="Calibri" w:cs="Tahoma"/>
        <w:noProof/>
        <w:szCs w:val="24"/>
      </w:rPr>
      <w:fldChar w:fldCharType="end"/>
    </w:r>
  </w:p>
  <w:p w:rsidR="000F7427" w:rsidRPr="00172C73" w:rsidRDefault="000F7427" w:rsidP="000660D3">
    <w:pPr>
      <w:pStyle w:val="Footer"/>
      <w:rPr>
        <w:rFonts w:ascii="Calibri" w:hAnsi="Calibri"/>
        <w:szCs w:val="24"/>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0660D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324</w:t>
    </w:r>
    <w:r w:rsidRPr="00172C73">
      <w:rPr>
        <w:rFonts w:ascii="Calibri" w:hAnsi="Calibri" w:cs="Tahoma"/>
        <w:noProof/>
        <w:szCs w:val="24"/>
      </w:rPr>
      <w:fldChar w:fldCharType="end"/>
    </w:r>
  </w:p>
  <w:p w:rsidR="000F7427" w:rsidRPr="00172C73" w:rsidRDefault="000F7427" w:rsidP="000660D3">
    <w:pPr>
      <w:pStyle w:val="Footer"/>
      <w:rPr>
        <w:rFonts w:ascii="Calibri" w:hAnsi="Calibri"/>
        <w:szCs w:val="24"/>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0660D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Pr>
        <w:rFonts w:ascii="Calibri" w:hAnsi="Calibri" w:cs="Tahoma"/>
        <w:noProof/>
        <w:szCs w:val="24"/>
      </w:rPr>
      <w:t>313</w:t>
    </w:r>
    <w:r w:rsidRPr="00172C73">
      <w:rPr>
        <w:rFonts w:ascii="Calibri" w:hAnsi="Calibri" w:cs="Tahoma"/>
        <w:noProof/>
        <w:szCs w:val="24"/>
      </w:rPr>
      <w:fldChar w:fldCharType="end"/>
    </w:r>
  </w:p>
  <w:p w:rsidR="000F7427" w:rsidRPr="00172C73" w:rsidRDefault="000F7427" w:rsidP="000660D3">
    <w:pPr>
      <w:jc w:val="right"/>
      <w:rPr>
        <w:rFonts w:ascii="Calibri" w:hAnsi="Calibr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48</w:t>
    </w:r>
    <w:r w:rsidRPr="007E1975">
      <w:rPr>
        <w:rFonts w:ascii="Calibri" w:hAnsi="Calibri" w:cs="Tahoma"/>
        <w:noProof/>
        <w:szCs w:val="18"/>
      </w:rPr>
      <w:fldChar w:fldCharType="end"/>
    </w:r>
  </w:p>
  <w:p w:rsidR="000F7427" w:rsidRDefault="000F7427" w:rsidP="007E1975">
    <w:pPr>
      <w:pStyle w:val="Footer"/>
      <w:rPr>
        <w:rFonts w:ascii="Calibri" w:hAnsi="Calibri" w:cs="Tahoma"/>
        <w:noProof/>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F1BA6">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47</w:t>
    </w:r>
    <w:r w:rsidRPr="007E1975">
      <w:rPr>
        <w:rFonts w:ascii="Calibri" w:hAnsi="Calibri" w:cs="Tahoma"/>
        <w:noProof/>
        <w:szCs w:val="18"/>
      </w:rPr>
      <w:fldChar w:fldCharType="end"/>
    </w:r>
  </w:p>
  <w:p w:rsidR="000F7427" w:rsidRPr="007E1975" w:rsidRDefault="000F7427" w:rsidP="002625C5">
    <w:pPr>
      <w:pStyle w:val="Footer"/>
      <w:jc w:val="right"/>
      <w:rPr>
        <w:rFonts w:ascii="Calibri" w:hAnsi="Calibri" w:cs="Tahoma"/>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Pr>
        <w:rFonts w:ascii="Calibri" w:hAnsi="Calibri" w:cs="Tahoma"/>
        <w:noProof/>
        <w:szCs w:val="18"/>
      </w:rPr>
      <w:t>47</w:t>
    </w:r>
    <w:r w:rsidRPr="007E1975">
      <w:rPr>
        <w:rFonts w:ascii="Calibri" w:hAnsi="Calibri" w:cs="Tahoma"/>
        <w:noProof/>
        <w:szCs w:val="18"/>
      </w:rPr>
      <w:fldChar w:fldCharType="end"/>
    </w:r>
  </w:p>
  <w:p w:rsidR="000F7427" w:rsidRPr="007E1975" w:rsidRDefault="000F7427" w:rsidP="007E1975">
    <w:pPr>
      <w:pStyle w:val="Footer"/>
      <w:jc w:val="right"/>
      <w:rPr>
        <w:rFonts w:ascii="Calibri" w:hAnsi="Calibri" w:cs="Tahoma"/>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56</w:t>
    </w:r>
    <w:r w:rsidRPr="007E1975">
      <w:rPr>
        <w:rFonts w:ascii="Calibri" w:hAnsi="Calibri" w:cs="Tahoma"/>
        <w:noProof/>
        <w:szCs w:val="18"/>
      </w:rPr>
      <w:fldChar w:fldCharType="end"/>
    </w:r>
  </w:p>
  <w:p w:rsidR="000F7427" w:rsidRPr="00EB731E" w:rsidRDefault="000F7427" w:rsidP="007E1975">
    <w:pPr>
      <w:pStyle w:val="Footer"/>
      <w:rPr>
        <w:rFonts w:ascii="Calibri" w:hAnsi="Calibri"/>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55</w:t>
    </w:r>
    <w:r w:rsidRPr="007E1975">
      <w:rPr>
        <w:rFonts w:ascii="Calibri" w:hAnsi="Calibri" w:cs="Tahoma"/>
        <w:noProof/>
        <w:szCs w:val="18"/>
      </w:rPr>
      <w:fldChar w:fldCharType="end"/>
    </w:r>
  </w:p>
  <w:p w:rsidR="000F7427" w:rsidRPr="00EB731E" w:rsidRDefault="000F7427" w:rsidP="007E1975">
    <w:pPr>
      <w:pStyle w:val="Footer"/>
      <w:rPr>
        <w:rFonts w:ascii="Calibri" w:hAnsi="Calibri"/>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rsidP="007E1975">
    <w:pPr>
      <w:pStyle w:val="Footer"/>
      <w:rPr>
        <w:rFonts w:ascii="Calibri" w:hAnsi="Calibri"/>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14</w:t>
    </w:r>
    <w:r w:rsidRPr="00E61C6B">
      <w:rPr>
        <w:rFonts w:ascii="Calibri" w:hAnsi="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0A1A2B" w:rsidRDefault="000F7427" w:rsidP="000A1A2B">
    <w:pPr>
      <w:pStyle w:val="Footer"/>
      <w:jc w:val="right"/>
      <w:rPr>
        <w:rFonts w:ascii="Calibri" w:hAnsi="Calibri"/>
      </w:rPr>
    </w:pPr>
    <w:r w:rsidRPr="000A1A2B">
      <w:rPr>
        <w:rFonts w:ascii="Calibri" w:hAnsi="Calibri"/>
      </w:rPr>
      <w:fldChar w:fldCharType="begin"/>
    </w:r>
    <w:r w:rsidRPr="000A1A2B">
      <w:rPr>
        <w:rFonts w:ascii="Calibri" w:hAnsi="Calibri"/>
      </w:rPr>
      <w:instrText xml:space="preserve"> PAGE   \* MERGEFORMAT </w:instrText>
    </w:r>
    <w:r w:rsidRPr="000A1A2B">
      <w:rPr>
        <w:rFonts w:ascii="Calibri" w:hAnsi="Calibri"/>
      </w:rPr>
      <w:fldChar w:fldCharType="separate"/>
    </w:r>
    <w:r>
      <w:rPr>
        <w:rFonts w:ascii="Calibri" w:hAnsi="Calibri"/>
        <w:noProof/>
      </w:rPr>
      <w:t>1</w:t>
    </w:r>
    <w:r w:rsidRPr="000A1A2B">
      <w:rPr>
        <w:rFonts w:ascii="Calibri" w:hAnsi="Calibri"/>
        <w:noProof/>
      </w:rPr>
      <w:fldChar w:fldCharType="end"/>
    </w:r>
  </w:p>
  <w:p w:rsidR="000F7427" w:rsidRDefault="000F7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DC34A3">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sidR="00376C23">
      <w:rPr>
        <w:rFonts w:ascii="GillSans" w:hAnsi="GillSans"/>
        <w:noProof/>
        <w:sz w:val="18"/>
      </w:rPr>
      <w:t>60</w:t>
    </w:r>
    <w:r w:rsidRPr="00191D9F">
      <w:rPr>
        <w:rFonts w:ascii="GillSans" w:hAnsi="GillSans"/>
        <w:noProof/>
        <w:sz w:val="18"/>
      </w:rPr>
      <w:fldChar w:fldCharType="end"/>
    </w:r>
  </w:p>
  <w:p w:rsidR="000F7427" w:rsidRPr="00EB731E" w:rsidRDefault="000F7427" w:rsidP="00EB731E">
    <w:pPr>
      <w:pStyle w:val="Footer"/>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2625C5">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63</w:t>
    </w:r>
    <w:r w:rsidRPr="007E1975">
      <w:rPr>
        <w:rFonts w:ascii="Calibri" w:hAnsi="Calibri" w:cs="Tahoma"/>
        <w:noProof/>
        <w:szCs w:val="18"/>
      </w:rPr>
      <w:fldChar w:fldCharType="end"/>
    </w:r>
  </w:p>
  <w:p w:rsidR="000F7427" w:rsidRPr="00EB731E" w:rsidRDefault="000F7427" w:rsidP="00EB731E">
    <w:pPr>
      <w:pStyle w:val="Footer"/>
      <w:jc w:val="right"/>
      <w:rPr>
        <w:rFonts w:ascii="Calibri" w:hAnsi="Calibri"/>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D4A4C" w:rsidRDefault="000F7427" w:rsidP="00ED4A4C">
    <w:pPr>
      <w:pStyle w:val="Footer"/>
      <w:jc w:val="right"/>
      <w:rPr>
        <w:rFonts w:ascii="Calibri" w:hAnsi="Calibri"/>
      </w:rPr>
    </w:pPr>
    <w:r w:rsidRPr="007E1975">
      <w:rPr>
        <w:rFonts w:ascii="Calibri" w:hAnsi="Calibri"/>
      </w:rPr>
      <w:fldChar w:fldCharType="begin"/>
    </w:r>
    <w:r w:rsidRPr="007E1975">
      <w:rPr>
        <w:rFonts w:ascii="Calibri" w:hAnsi="Calibri"/>
      </w:rPr>
      <w:instrText xml:space="preserve"> PAGE   \* MERGEFORMAT </w:instrText>
    </w:r>
    <w:r w:rsidRPr="007E1975">
      <w:rPr>
        <w:rFonts w:ascii="Calibri" w:hAnsi="Calibri"/>
      </w:rPr>
      <w:fldChar w:fldCharType="separate"/>
    </w:r>
    <w:r>
      <w:rPr>
        <w:rFonts w:ascii="Calibri" w:hAnsi="Calibri"/>
        <w:noProof/>
      </w:rPr>
      <w:t>64</w:t>
    </w:r>
    <w:r w:rsidRPr="007E1975">
      <w:rPr>
        <w:rFonts w:ascii="Calibri" w:hAnsi="Calibri"/>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821C2A">
    <w:pPr>
      <w:pStyle w:val="Footer"/>
      <w:rPr>
        <w:rFonts w:ascii="Calibri" w:hAnsi="Calibri"/>
        <w:noProof/>
      </w:rPr>
    </w:pPr>
    <w:r w:rsidRPr="007E1975">
      <w:rPr>
        <w:rFonts w:ascii="Calibri" w:hAnsi="Calibri"/>
      </w:rPr>
      <w:fldChar w:fldCharType="begin"/>
    </w:r>
    <w:r w:rsidRPr="007E1975">
      <w:rPr>
        <w:rFonts w:ascii="Calibri" w:hAnsi="Calibri"/>
      </w:rPr>
      <w:instrText xml:space="preserve"> PAGE   \* MERGEFORMAT </w:instrText>
    </w:r>
    <w:r w:rsidRPr="007E1975">
      <w:rPr>
        <w:rFonts w:ascii="Calibri" w:hAnsi="Calibri"/>
      </w:rPr>
      <w:fldChar w:fldCharType="separate"/>
    </w:r>
    <w:r w:rsidR="00376C23">
      <w:rPr>
        <w:rFonts w:ascii="Calibri" w:hAnsi="Calibri"/>
        <w:noProof/>
      </w:rPr>
      <w:t>74</w:t>
    </w:r>
    <w:r w:rsidRPr="007E1975">
      <w:rPr>
        <w:rFonts w:ascii="Calibri" w:hAnsi="Calibri"/>
        <w:noProof/>
      </w:rPr>
      <w:fldChar w:fldCharType="end"/>
    </w:r>
  </w:p>
  <w:p w:rsidR="000F7427" w:rsidRPr="007E1975" w:rsidRDefault="000F7427" w:rsidP="00821C2A">
    <w:pPr>
      <w:pStyle w:val="Footer"/>
      <w:rPr>
        <w:rFonts w:ascii="Calibri" w:hAnsi="Calibri"/>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821C2A">
    <w:pPr>
      <w:pStyle w:val="Footer"/>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67</w:t>
    </w:r>
    <w:r w:rsidRPr="007E1975">
      <w:rPr>
        <w:rFonts w:ascii="Calibri" w:hAnsi="Calibri" w:cs="Tahoma"/>
        <w:noProof/>
        <w:szCs w:val="18"/>
      </w:rPr>
      <w:fldChar w:fldCharType="end"/>
    </w:r>
  </w:p>
  <w:p w:rsidR="000F7427" w:rsidRPr="007E1975" w:rsidRDefault="000F7427" w:rsidP="00821C2A">
    <w:pPr>
      <w:pStyle w:val="Footer"/>
      <w:rPr>
        <w:rFonts w:ascii="Calibri" w:hAnsi="Calibri" w:cs="Tahoma"/>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821C2A">
    <w:pPr>
      <w:pStyle w:val="Footer"/>
      <w:jc w:val="right"/>
      <w:rPr>
        <w:rFonts w:ascii="Calibri" w:hAnsi="Calibri" w:cs="Tahoma"/>
        <w:noProof/>
        <w:szCs w:val="18"/>
      </w:rPr>
    </w:pPr>
    <w:r w:rsidRPr="007E1975">
      <w:rPr>
        <w:rFonts w:ascii="Calibri" w:hAnsi="Calibri" w:cs="Tahoma"/>
        <w:szCs w:val="18"/>
      </w:rPr>
      <w:fldChar w:fldCharType="begin"/>
    </w:r>
    <w:r w:rsidRPr="007E1975">
      <w:rPr>
        <w:rFonts w:ascii="Calibri" w:hAnsi="Calibri" w:cs="Tahoma"/>
        <w:szCs w:val="18"/>
      </w:rPr>
      <w:instrText xml:space="preserve"> PAGE   \* MERGEFORMAT </w:instrText>
    </w:r>
    <w:r w:rsidRPr="007E1975">
      <w:rPr>
        <w:rFonts w:ascii="Calibri" w:hAnsi="Calibri" w:cs="Tahoma"/>
        <w:szCs w:val="18"/>
      </w:rPr>
      <w:fldChar w:fldCharType="separate"/>
    </w:r>
    <w:r w:rsidR="00376C23">
      <w:rPr>
        <w:rFonts w:ascii="Calibri" w:hAnsi="Calibri" w:cs="Tahoma"/>
        <w:noProof/>
        <w:szCs w:val="18"/>
      </w:rPr>
      <w:t>71</w:t>
    </w:r>
    <w:r w:rsidRPr="007E1975">
      <w:rPr>
        <w:rFonts w:ascii="Calibri" w:hAnsi="Calibri" w:cs="Tahoma"/>
        <w:noProof/>
        <w:szCs w:val="18"/>
      </w:rPr>
      <w:fldChar w:fldCharType="end"/>
    </w:r>
  </w:p>
  <w:p w:rsidR="000F7427" w:rsidRPr="007E1975" w:rsidRDefault="000F7427" w:rsidP="00821C2A">
    <w:pPr>
      <w:pStyle w:val="Footer"/>
      <w:jc w:val="right"/>
      <w:rPr>
        <w:rFonts w:ascii="Calibri" w:hAnsi="Calibri" w:cs="Tahoma"/>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61C6B" w:rsidRDefault="000F7427" w:rsidP="00A20D43">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sidR="00376C23">
      <w:rPr>
        <w:rFonts w:ascii="Calibri" w:hAnsi="Calibri"/>
        <w:noProof/>
      </w:rPr>
      <w:t>73</w:t>
    </w:r>
    <w:r w:rsidRPr="00E61C6B">
      <w:rPr>
        <w:rFonts w:ascii="Calibri" w:hAnsi="Calibr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0A1A2B" w:rsidRDefault="000F7427" w:rsidP="000A1A2B">
    <w:pPr>
      <w:pStyle w:val="Footer"/>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376C23">
      <w:rPr>
        <w:rFonts w:ascii="Calibri" w:hAnsi="Calibri"/>
        <w:noProof/>
      </w:rPr>
      <w:t>2</w:t>
    </w:r>
    <w:r w:rsidRPr="000A1A2B">
      <w:rPr>
        <w:rFonts w:ascii="Calibri" w:hAnsi="Calibri"/>
        <w:noProof/>
      </w:rPr>
      <w:fldChar w:fldCharType="end"/>
    </w:r>
  </w:p>
  <w:p w:rsidR="000F7427" w:rsidRPr="000A1A2B" w:rsidRDefault="000F7427" w:rsidP="000A1A2B">
    <w:pPr>
      <w:pStyle w:val="Footer"/>
      <w:rPr>
        <w:rFonts w:ascii="Calibri" w:hAnsi="Calibri"/>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7D4092">
    <w:pPr>
      <w:pStyle w:val="Footer"/>
      <w:jc w:val="right"/>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85</w:t>
    </w:r>
    <w:r w:rsidRPr="003A48E3">
      <w:rPr>
        <w:rFonts w:ascii="Calibri" w:hAnsi="Calibri" w:cs="Tahoma"/>
        <w:noProof/>
        <w:szCs w:val="24"/>
      </w:rPr>
      <w:fldChar w:fldCharType="end"/>
    </w:r>
  </w:p>
  <w:p w:rsidR="000F7427" w:rsidRPr="003A48E3" w:rsidRDefault="000F7427" w:rsidP="007D4092">
    <w:pPr>
      <w:pStyle w:val="Footer"/>
      <w:jc w:val="right"/>
      <w:rPr>
        <w:rFonts w:ascii="Calibri" w:hAnsi="Calibri" w:cs="Tahoma"/>
        <w:noProof/>
        <w:szCs w:val="2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7E1975">
    <w:pPr>
      <w:pStyle w:val="Footer"/>
      <w:rPr>
        <w:rFonts w:ascii="Calibri" w:hAnsi="Calibri"/>
        <w:noProof/>
      </w:rPr>
    </w:pPr>
    <w:r w:rsidRPr="00E61C6B">
      <w:rPr>
        <w:rFonts w:ascii="Calibri" w:hAnsi="Calibri"/>
        <w:noProof/>
      </w:rPr>
      <w:fldChar w:fldCharType="begin"/>
    </w:r>
    <w:r w:rsidRPr="00E61C6B">
      <w:rPr>
        <w:rFonts w:ascii="Calibri" w:hAnsi="Calibri"/>
        <w:noProof/>
      </w:rPr>
      <w:instrText xml:space="preserve"> PAGE   \* MERGEFORMAT </w:instrText>
    </w:r>
    <w:r w:rsidRPr="00E61C6B">
      <w:rPr>
        <w:rFonts w:ascii="Calibri" w:hAnsi="Calibri"/>
        <w:noProof/>
      </w:rPr>
      <w:fldChar w:fldCharType="separate"/>
    </w:r>
    <w:r>
      <w:rPr>
        <w:rFonts w:ascii="Calibri" w:hAnsi="Calibri"/>
        <w:noProof/>
      </w:rPr>
      <w:t>73</w:t>
    </w:r>
    <w:r w:rsidRPr="00E61C6B">
      <w:rPr>
        <w:rFonts w:ascii="Calibri" w:hAnsi="Calibri"/>
        <w:noProof/>
      </w:rPr>
      <w:fldChar w:fldCharType="end"/>
    </w:r>
  </w:p>
  <w:p w:rsidR="000F7427" w:rsidRPr="00E61C6B" w:rsidRDefault="000F7427" w:rsidP="007E1975">
    <w:pPr>
      <w:pStyle w:val="Footer"/>
      <w:rPr>
        <w:rFonts w:ascii="Calibri" w:hAnsi="Calibri"/>
        <w:noProof/>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7D4092">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86</w:t>
    </w:r>
    <w:r w:rsidRPr="003A48E3">
      <w:rPr>
        <w:rFonts w:ascii="Calibri" w:hAnsi="Calibri" w:cs="Tahoma"/>
        <w:noProof/>
        <w:szCs w:val="24"/>
      </w:rPr>
      <w:fldChar w:fldCharType="end"/>
    </w:r>
  </w:p>
  <w:p w:rsidR="000F7427" w:rsidRPr="003A48E3" w:rsidRDefault="000F7427">
    <w:pPr>
      <w:pStyle w:val="Footer"/>
      <w:ind w:right="360"/>
      <w:rPr>
        <w:rFonts w:ascii="Calibri" w:hAnsi="Calibri"/>
        <w:szCs w:val="24"/>
        <w:lang w:val="fr-BE"/>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B92DD4" w:rsidRDefault="000F7427" w:rsidP="000702CE">
    <w:pPr>
      <w:pStyle w:val="Footer"/>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Pr>
        <w:rFonts w:ascii="Tahoma" w:hAnsi="Tahoma" w:cs="Tahoma"/>
        <w:noProof/>
        <w:sz w:val="18"/>
      </w:rPr>
      <w:t>82</w:t>
    </w:r>
    <w:r w:rsidRPr="00B92DD4">
      <w:rPr>
        <w:rFonts w:ascii="Tahoma" w:hAnsi="Tahoma" w:cs="Tahoma"/>
        <w:noProof/>
        <w:sz w:val="18"/>
      </w:rPr>
      <w:fldChar w:fldCharType="end"/>
    </w:r>
  </w:p>
  <w:p w:rsidR="000F7427" w:rsidRDefault="000F7427">
    <w:pPr>
      <w:pStyle w:val="Footer"/>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0702CE">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87</w:t>
    </w:r>
    <w:r w:rsidRPr="003A48E3">
      <w:rPr>
        <w:rFonts w:ascii="Calibri" w:hAnsi="Calibri" w:cs="Tahoma"/>
        <w:noProof/>
        <w:szCs w:val="2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0702CE">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88</w:t>
    </w:r>
    <w:r w:rsidRPr="003A48E3">
      <w:rPr>
        <w:rFonts w:ascii="Calibri" w:hAnsi="Calibri" w:cs="Tahoma"/>
        <w:noProof/>
        <w:szCs w:val="24"/>
      </w:rPr>
      <w:fldChar w:fldCharType="end"/>
    </w:r>
  </w:p>
  <w:p w:rsidR="000F7427" w:rsidRPr="003A48E3" w:rsidRDefault="000F7427" w:rsidP="000702CE">
    <w:pPr>
      <w:pStyle w:val="Footer"/>
      <w:rPr>
        <w:rFonts w:ascii="Calibri" w:hAnsi="Calibri" w:cs="Tahoma"/>
        <w:szCs w:val="24"/>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4A71F9">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92</w:t>
    </w:r>
    <w:r w:rsidRPr="003A48E3">
      <w:rPr>
        <w:rFonts w:ascii="Calibri" w:hAnsi="Calibri" w:cs="Tahoma"/>
        <w:noProof/>
        <w:szCs w:val="24"/>
      </w:rPr>
      <w:fldChar w:fldCharType="end"/>
    </w:r>
  </w:p>
  <w:p w:rsidR="000F7427" w:rsidRPr="003A48E3" w:rsidRDefault="000F7427" w:rsidP="004A71F9">
    <w:pPr>
      <w:pStyle w:val="Footer"/>
      <w:rPr>
        <w:rFonts w:ascii="Calibri" w:hAnsi="Calibri"/>
        <w:szCs w:val="24"/>
        <w:lang w:val="fr-BE"/>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91</w:t>
    </w:r>
    <w:r w:rsidRPr="003A48E3">
      <w:rPr>
        <w:rFonts w:ascii="Calibri" w:hAnsi="Calibri" w:cs="Tahoma"/>
        <w:noProof/>
        <w:szCs w:val="24"/>
      </w:rPr>
      <w:fldChar w:fldCharType="end"/>
    </w:r>
  </w:p>
  <w:p w:rsidR="000F7427" w:rsidRPr="003A48E3" w:rsidRDefault="000F7427">
    <w:pPr>
      <w:pStyle w:val="Footer"/>
      <w:rPr>
        <w:rFonts w:ascii="Calibri" w:hAnsi="Calibri" w:cs="Tahoma"/>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AF3C65">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102</w:t>
    </w:r>
    <w:r w:rsidRPr="003A48E3">
      <w:rPr>
        <w:rFonts w:ascii="Calibri" w:hAnsi="Calibri" w:cs="Tahoma"/>
        <w:noProof/>
        <w:szCs w:val="24"/>
      </w:rPr>
      <w:fldChar w:fldCharType="end"/>
    </w:r>
  </w:p>
  <w:p w:rsidR="000F7427" w:rsidRPr="00EB731E" w:rsidRDefault="000F7427" w:rsidP="00AF3C65">
    <w:pPr>
      <w:pStyle w:val="Footer"/>
      <w:rPr>
        <w:rFonts w:ascii="Calibri" w:hAnsi="Calibri"/>
        <w:lang w:val="fr-BE"/>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AF3C65">
    <w:pPr>
      <w:pStyle w:val="Footer"/>
      <w:jc w:val="right"/>
      <w:rPr>
        <w:rFonts w:ascii="Calibri" w:hAnsi="Calibri" w:cs="Tahoma"/>
        <w:szCs w:val="18"/>
      </w:rPr>
    </w:pPr>
    <w:r w:rsidRPr="003A48E3">
      <w:rPr>
        <w:rFonts w:ascii="Calibri" w:hAnsi="Calibri" w:cs="Tahoma"/>
        <w:szCs w:val="18"/>
      </w:rPr>
      <w:fldChar w:fldCharType="begin"/>
    </w:r>
    <w:r w:rsidRPr="003A48E3">
      <w:rPr>
        <w:rFonts w:ascii="Calibri" w:hAnsi="Calibri" w:cs="Tahoma"/>
        <w:szCs w:val="18"/>
      </w:rPr>
      <w:instrText xml:space="preserve"> PAGE   \* MERGEFORMAT </w:instrText>
    </w:r>
    <w:r w:rsidRPr="003A48E3">
      <w:rPr>
        <w:rFonts w:ascii="Calibri" w:hAnsi="Calibri" w:cs="Tahoma"/>
        <w:szCs w:val="18"/>
      </w:rPr>
      <w:fldChar w:fldCharType="separate"/>
    </w:r>
    <w:r w:rsidR="00376C23">
      <w:rPr>
        <w:rFonts w:ascii="Calibri" w:hAnsi="Calibri" w:cs="Tahoma"/>
        <w:noProof/>
        <w:szCs w:val="18"/>
      </w:rPr>
      <w:t>103</w:t>
    </w:r>
    <w:r w:rsidRPr="003A48E3">
      <w:rPr>
        <w:rFonts w:ascii="Calibri" w:hAnsi="Calibri" w:cs="Tahoma"/>
        <w:noProof/>
        <w:szCs w:val="18"/>
      </w:rPr>
      <w:fldChar w:fldCharType="end"/>
    </w:r>
  </w:p>
  <w:p w:rsidR="000F7427" w:rsidRPr="003A48E3" w:rsidRDefault="000F7427" w:rsidP="00AF3C65">
    <w:pPr>
      <w:pStyle w:val="Footer"/>
      <w:jc w:val="right"/>
      <w:rPr>
        <w:rFonts w:ascii="Calibri" w:hAnsi="Calibri" w:cs="Tahoma"/>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912AB3" w:rsidRDefault="000F7427" w:rsidP="009A77DA">
    <w:pPr>
      <w:pStyle w:val="Footer"/>
      <w:jc w:val="right"/>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376C23">
      <w:rPr>
        <w:rFonts w:ascii="Calibri" w:hAnsi="Calibri"/>
        <w:noProof/>
      </w:rPr>
      <w:t>3</w:t>
    </w:r>
    <w:r w:rsidRPr="00912AB3">
      <w:rPr>
        <w:rFonts w:ascii="Calibri" w:hAnsi="Calibri"/>
        <w:noProof/>
      </w:rPr>
      <w:fldChar w:fldCharType="end"/>
    </w:r>
  </w:p>
  <w:p w:rsidR="000F7427" w:rsidRPr="009A77DA" w:rsidRDefault="000F7427" w:rsidP="009A77DA">
    <w:pPr>
      <w:pStyle w:val="Footer"/>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0702CE">
    <w:pPr>
      <w:pStyle w:val="Footer"/>
      <w:rPr>
        <w:rFonts w:ascii="Calibri" w:hAnsi="Calibri" w:cs="Tahoma"/>
        <w:noProof/>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Pr="003A48E3">
      <w:rPr>
        <w:rFonts w:ascii="Calibri" w:hAnsi="Calibri" w:cs="Tahoma"/>
        <w:noProof/>
        <w:szCs w:val="24"/>
      </w:rPr>
      <w:t>87</w:t>
    </w:r>
    <w:r w:rsidRPr="003A48E3">
      <w:rPr>
        <w:rFonts w:ascii="Calibri" w:hAnsi="Calibri" w:cs="Tahoma"/>
        <w:noProof/>
        <w:szCs w:val="24"/>
      </w:rPr>
      <w:fldChar w:fldCharType="end"/>
    </w:r>
  </w:p>
  <w:p w:rsidR="000F7427" w:rsidRPr="00EB731E" w:rsidRDefault="000F7427" w:rsidP="000702CE">
    <w:pPr>
      <w:pStyle w:val="Footer"/>
      <w:rPr>
        <w:rFonts w:ascii="Calibri" w:hAnsi="Calibri"/>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673C49" w:rsidRDefault="000F7427" w:rsidP="00673C49">
    <w:pPr>
      <w:pStyle w:val="Footer"/>
      <w:rPr>
        <w:rFonts w:ascii="Calibri" w:hAnsi="Calibri" w:cs="Tahoma"/>
      </w:rPr>
    </w:pPr>
    <w:r w:rsidRPr="00673C49">
      <w:rPr>
        <w:rFonts w:ascii="Calibri" w:hAnsi="Calibri" w:cs="Tahoma"/>
      </w:rPr>
      <w:fldChar w:fldCharType="begin"/>
    </w:r>
    <w:r w:rsidRPr="00673C49">
      <w:rPr>
        <w:rFonts w:ascii="Calibri" w:hAnsi="Calibri" w:cs="Tahoma"/>
      </w:rPr>
      <w:instrText xml:space="preserve"> PAGE   \* MERGEFORMAT </w:instrText>
    </w:r>
    <w:r w:rsidRPr="00673C49">
      <w:rPr>
        <w:rFonts w:ascii="Calibri" w:hAnsi="Calibri" w:cs="Tahoma"/>
      </w:rPr>
      <w:fldChar w:fldCharType="separate"/>
    </w:r>
    <w:r w:rsidR="00376C23">
      <w:rPr>
        <w:rFonts w:ascii="Calibri" w:hAnsi="Calibri" w:cs="Tahoma"/>
        <w:noProof/>
      </w:rPr>
      <w:t>104</w:t>
    </w:r>
    <w:r w:rsidRPr="00673C49">
      <w:rPr>
        <w:rFonts w:ascii="Calibri" w:hAnsi="Calibri" w:cs="Tahoma"/>
        <w:noProof/>
      </w:rPr>
      <w:fldChar w:fldCharType="end"/>
    </w:r>
  </w:p>
  <w:p w:rsidR="000F7427" w:rsidRPr="00673C49" w:rsidRDefault="000F7427" w:rsidP="00673C49">
    <w:pPr>
      <w:pStyle w:val="Footer"/>
      <w:ind w:right="360"/>
      <w:rPr>
        <w:rFonts w:ascii="Calibri" w:hAnsi="Calibri"/>
        <w:lang w:val="fr-BE"/>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AF3C65" w:rsidRDefault="000F7427" w:rsidP="00673C49">
    <w:pPr>
      <w:pStyle w:val="Footer"/>
      <w:jc w:val="right"/>
      <w:rPr>
        <w:rFonts w:ascii="Calibri" w:hAnsi="Calibri" w:cs="Tahoma"/>
      </w:rPr>
    </w:pPr>
    <w:r w:rsidRPr="00AF3C65">
      <w:rPr>
        <w:rFonts w:ascii="Calibri" w:hAnsi="Calibri" w:cs="Tahoma"/>
      </w:rPr>
      <w:fldChar w:fldCharType="begin"/>
    </w:r>
    <w:r w:rsidRPr="00AF3C65">
      <w:rPr>
        <w:rFonts w:ascii="Calibri" w:hAnsi="Calibri" w:cs="Tahoma"/>
      </w:rPr>
      <w:instrText xml:space="preserve"> PAGE   \* MERGEFORMAT </w:instrText>
    </w:r>
    <w:r w:rsidRPr="00AF3C65">
      <w:rPr>
        <w:rFonts w:ascii="Calibri" w:hAnsi="Calibri" w:cs="Tahoma"/>
      </w:rPr>
      <w:fldChar w:fldCharType="separate"/>
    </w:r>
    <w:r w:rsidR="00376C23">
      <w:rPr>
        <w:rFonts w:ascii="Calibri" w:hAnsi="Calibri" w:cs="Tahoma"/>
        <w:noProof/>
      </w:rPr>
      <w:t>119</w:t>
    </w:r>
    <w:r w:rsidRPr="00AF3C65">
      <w:rPr>
        <w:rFonts w:ascii="Calibri" w:hAnsi="Calibri" w:cs="Tahoma"/>
        <w:noProof/>
      </w:rPr>
      <w:fldChar w:fldCharType="end"/>
    </w:r>
  </w:p>
  <w:p w:rsidR="000F7427" w:rsidRPr="00AF3C65" w:rsidRDefault="000F7427" w:rsidP="00673C49">
    <w:pPr>
      <w:pStyle w:val="Footer"/>
      <w:ind w:right="360"/>
      <w:jc w:val="right"/>
      <w:rPr>
        <w:rFonts w:ascii="Calibri" w:hAnsi="Calibri"/>
        <w:lang w:val="fr-BE"/>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673C49" w:rsidRDefault="000F7427" w:rsidP="00673C49">
    <w:pPr>
      <w:pStyle w:val="Footer"/>
      <w:rPr>
        <w:rFonts w:ascii="Calibri" w:hAnsi="Calibri" w:cs="Tahoma"/>
      </w:rPr>
    </w:pPr>
    <w:r w:rsidRPr="00673C49">
      <w:rPr>
        <w:rFonts w:ascii="Calibri" w:hAnsi="Calibri" w:cs="Tahoma"/>
      </w:rPr>
      <w:fldChar w:fldCharType="begin"/>
    </w:r>
    <w:r w:rsidRPr="00673C49">
      <w:rPr>
        <w:rFonts w:ascii="Calibri" w:hAnsi="Calibri" w:cs="Tahoma"/>
      </w:rPr>
      <w:instrText xml:space="preserve"> PAGE   \* MERGEFORMAT </w:instrText>
    </w:r>
    <w:r w:rsidRPr="00673C49">
      <w:rPr>
        <w:rFonts w:ascii="Calibri" w:hAnsi="Calibri" w:cs="Tahoma"/>
      </w:rPr>
      <w:fldChar w:fldCharType="separate"/>
    </w:r>
    <w:r w:rsidR="00376C23">
      <w:rPr>
        <w:rFonts w:ascii="Calibri" w:hAnsi="Calibri" w:cs="Tahoma"/>
        <w:noProof/>
      </w:rPr>
      <w:t>126</w:t>
    </w:r>
    <w:r w:rsidRPr="00673C49">
      <w:rPr>
        <w:rFonts w:ascii="Calibri" w:hAnsi="Calibri" w:cs="Tahoma"/>
        <w:noProof/>
      </w:rPr>
      <w:fldChar w:fldCharType="end"/>
    </w:r>
  </w:p>
  <w:p w:rsidR="000F7427" w:rsidRPr="00EB731E" w:rsidRDefault="000F7427" w:rsidP="00EB731E">
    <w:pPr>
      <w:pStyle w:val="Footer"/>
      <w:ind w:right="360"/>
      <w:rPr>
        <w:rFonts w:ascii="Calibri" w:hAnsi="Calibri"/>
        <w:lang w:val="fr-BE"/>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AF3C65" w:rsidRDefault="000F7427" w:rsidP="00F30B0F">
    <w:pPr>
      <w:pStyle w:val="Footer"/>
      <w:rPr>
        <w:rFonts w:ascii="Calibri" w:hAnsi="Calibri" w:cs="Tahoma"/>
      </w:rPr>
    </w:pPr>
    <w:r w:rsidRPr="00AF3C65">
      <w:rPr>
        <w:rFonts w:ascii="Calibri" w:hAnsi="Calibri" w:cs="Tahoma"/>
      </w:rPr>
      <w:fldChar w:fldCharType="begin"/>
    </w:r>
    <w:r w:rsidRPr="00AF3C65">
      <w:rPr>
        <w:rFonts w:ascii="Calibri" w:hAnsi="Calibri" w:cs="Tahoma"/>
      </w:rPr>
      <w:instrText xml:space="preserve"> PAGE   \* MERGEFORMAT </w:instrText>
    </w:r>
    <w:r w:rsidRPr="00AF3C65">
      <w:rPr>
        <w:rFonts w:ascii="Calibri" w:hAnsi="Calibri" w:cs="Tahoma"/>
      </w:rPr>
      <w:fldChar w:fldCharType="separate"/>
    </w:r>
    <w:r w:rsidR="00376C23">
      <w:rPr>
        <w:rFonts w:ascii="Calibri" w:hAnsi="Calibri" w:cs="Tahoma"/>
        <w:noProof/>
      </w:rPr>
      <w:t>121</w:t>
    </w:r>
    <w:r w:rsidRPr="00AF3C65">
      <w:rPr>
        <w:rFonts w:ascii="Calibri" w:hAnsi="Calibri" w:cs="Tahoma"/>
        <w:noProof/>
      </w:rPr>
      <w:fldChar w:fldCharType="end"/>
    </w:r>
  </w:p>
  <w:p w:rsidR="000F7427" w:rsidRPr="00AF3C65" w:rsidRDefault="000F7427" w:rsidP="00F30B0F">
    <w:pPr>
      <w:pStyle w:val="Footer"/>
      <w:ind w:right="360"/>
      <w:rPr>
        <w:rFonts w:ascii="Calibri" w:hAnsi="Calibri"/>
        <w:lang w:val="fr-BE"/>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F30B0F">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376C23">
      <w:rPr>
        <w:rFonts w:ascii="Calibri" w:hAnsi="Calibri"/>
        <w:noProof/>
        <w:szCs w:val="24"/>
      </w:rPr>
      <w:t>123</w:t>
    </w:r>
    <w:r w:rsidRPr="003A48E3">
      <w:rPr>
        <w:rFonts w:ascii="Calibri" w:hAnsi="Calibri"/>
        <w:noProof/>
        <w:szCs w:val="24"/>
      </w:rPr>
      <w:fldChar w:fldCharType="end"/>
    </w:r>
  </w:p>
  <w:p w:rsidR="000F7427" w:rsidRPr="003A48E3" w:rsidRDefault="000F7427" w:rsidP="00F30B0F">
    <w:pPr>
      <w:pStyle w:val="Footer"/>
      <w:rPr>
        <w:rFonts w:ascii="Calibri" w:hAnsi="Calibri"/>
        <w:szCs w:val="24"/>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F30B0F">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127</w:t>
    </w:r>
    <w:r w:rsidRPr="003A48E3">
      <w:rPr>
        <w:rFonts w:ascii="Calibri" w:hAnsi="Calibri" w:cs="Tahoma"/>
        <w:noProof/>
        <w:szCs w:val="24"/>
      </w:rPr>
      <w:fldChar w:fldCharType="end"/>
    </w:r>
  </w:p>
  <w:p w:rsidR="000F7427" w:rsidRPr="003A48E3" w:rsidRDefault="000F7427" w:rsidP="00F30B0F">
    <w:pPr>
      <w:rPr>
        <w:rFonts w:ascii="Calibri" w:hAnsi="Calibri"/>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B92DD4" w:rsidRDefault="000F7427" w:rsidP="00326799">
    <w:pPr>
      <w:pStyle w:val="Footer"/>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sidR="00376C23">
      <w:rPr>
        <w:rFonts w:ascii="Tahoma" w:hAnsi="Tahoma" w:cs="Tahoma"/>
        <w:noProof/>
        <w:sz w:val="18"/>
      </w:rPr>
      <w:t>132</w:t>
    </w:r>
    <w:r w:rsidRPr="00B92DD4">
      <w:rPr>
        <w:rFonts w:ascii="Tahoma" w:hAnsi="Tahoma" w:cs="Tahoma"/>
        <w:noProof/>
        <w:sz w:val="18"/>
      </w:rPr>
      <w:fldChar w:fldCharType="end"/>
    </w:r>
  </w:p>
  <w:p w:rsidR="000F7427" w:rsidRPr="00191D9F" w:rsidRDefault="000F7427">
    <w:pPr>
      <w:pStyle w:val="Footer"/>
      <w:ind w:right="360"/>
      <w:rPr>
        <w:lang w:val="fr-BE"/>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131</w:t>
    </w:r>
    <w:r w:rsidRPr="003A48E3">
      <w:rPr>
        <w:rFonts w:ascii="Calibri" w:hAnsi="Calibri" w:cs="Tahoma"/>
        <w:noProof/>
        <w:szCs w:val="24"/>
      </w:rPr>
      <w:fldChar w:fldCharType="end"/>
    </w:r>
  </w:p>
  <w:p w:rsidR="000F7427" w:rsidRPr="003A48E3" w:rsidRDefault="000F7427">
    <w:pPr>
      <w:pStyle w:val="Footer"/>
      <w:rPr>
        <w:rFonts w:ascii="Calibri" w:hAnsi="Calibri"/>
        <w:szCs w:val="24"/>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0E7703">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142</w:t>
    </w:r>
    <w:r w:rsidRPr="003A48E3">
      <w:rPr>
        <w:rFonts w:ascii="Calibri" w:hAnsi="Calibri" w:cs="Tahoma"/>
        <w:noProof/>
        <w:szCs w:val="24"/>
      </w:rPr>
      <w:fldChar w:fldCharType="end"/>
    </w:r>
  </w:p>
  <w:p w:rsidR="000F7427" w:rsidRPr="003A48E3" w:rsidRDefault="000F7427" w:rsidP="000E7703">
    <w:pPr>
      <w:pStyle w:val="Footer"/>
      <w:ind w:right="360"/>
      <w:rPr>
        <w:rFonts w:ascii="Calibri" w:hAnsi="Calibri"/>
        <w:szCs w:val="24"/>
        <w:lang w:val="fr-B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0A1A2B" w:rsidRDefault="000F7427" w:rsidP="00912AB3">
    <w:pPr>
      <w:pStyle w:val="Footer"/>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376C23">
      <w:rPr>
        <w:rFonts w:ascii="Calibri" w:hAnsi="Calibri"/>
        <w:noProof/>
      </w:rPr>
      <w:t>4</w:t>
    </w:r>
    <w:r w:rsidRPr="000A1A2B">
      <w:rPr>
        <w:rFonts w:ascii="Calibri" w:hAnsi="Calibri"/>
        <w:noProof/>
      </w:rPr>
      <w:fldChar w:fldCharType="end"/>
    </w:r>
  </w:p>
  <w:p w:rsidR="000F7427" w:rsidRPr="000A1A2B" w:rsidRDefault="000F7427" w:rsidP="00912AB3">
    <w:pPr>
      <w:pStyle w:val="Footer"/>
      <w:rPr>
        <w:rFonts w:ascii="Calibri" w:hAnsi="Calibri"/>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0E09EB">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376C23">
      <w:rPr>
        <w:rFonts w:ascii="Calibri" w:hAnsi="Calibri"/>
        <w:noProof/>
        <w:szCs w:val="24"/>
      </w:rPr>
      <w:t>133</w:t>
    </w:r>
    <w:r w:rsidRPr="003A48E3">
      <w:rPr>
        <w:rFonts w:ascii="Calibri" w:hAnsi="Calibri"/>
        <w:noProof/>
        <w:szCs w:val="24"/>
      </w:rPr>
      <w:fldChar w:fldCharType="end"/>
    </w:r>
  </w:p>
  <w:p w:rsidR="000F7427" w:rsidRPr="003A48E3" w:rsidRDefault="000F7427" w:rsidP="000E09EB">
    <w:pPr>
      <w:pStyle w:val="Footer"/>
      <w:rPr>
        <w:rFonts w:ascii="Calibri" w:hAnsi="Calibri"/>
        <w:szCs w:val="24"/>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9975C6">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376C23">
      <w:rPr>
        <w:rFonts w:ascii="Calibri" w:hAnsi="Calibri"/>
        <w:noProof/>
        <w:szCs w:val="24"/>
      </w:rPr>
      <w:t>135</w:t>
    </w:r>
    <w:r w:rsidRPr="003A48E3">
      <w:rPr>
        <w:rFonts w:ascii="Calibri" w:hAnsi="Calibri"/>
        <w:noProof/>
        <w:szCs w:val="24"/>
      </w:rPr>
      <w:fldChar w:fldCharType="end"/>
    </w:r>
  </w:p>
  <w:p w:rsidR="000F7427" w:rsidRPr="003A48E3" w:rsidRDefault="000F7427">
    <w:pPr>
      <w:pStyle w:val="Footer"/>
      <w:rPr>
        <w:rFonts w:ascii="Calibri" w:hAnsi="Calibri"/>
        <w:szCs w:val="24"/>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B92DD4" w:rsidRDefault="000F7427">
    <w:pPr>
      <w:pStyle w:val="Footer"/>
      <w:jc w:val="right"/>
      <w:rPr>
        <w:rFonts w:ascii="Tahoma" w:hAnsi="Tahoma" w:cs="Tahoma"/>
        <w:sz w:val="18"/>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sidR="00376C23">
      <w:rPr>
        <w:rFonts w:ascii="Tahoma" w:hAnsi="Tahoma" w:cs="Tahoma"/>
        <w:noProof/>
        <w:sz w:val="18"/>
      </w:rPr>
      <w:t>143</w:t>
    </w:r>
    <w:r w:rsidRPr="00B92DD4">
      <w:rPr>
        <w:rFonts w:ascii="Tahoma" w:hAnsi="Tahoma" w:cs="Tahoma"/>
        <w:noProof/>
        <w:sz w:val="18"/>
      </w:rPr>
      <w:fldChar w:fldCharType="end"/>
    </w:r>
  </w:p>
  <w:p w:rsidR="000F7427" w:rsidRPr="005C7A22" w:rsidRDefault="000F7427" w:rsidP="00EC39BC">
    <w:pPr>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3E299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165</w:t>
    </w:r>
    <w:r w:rsidRPr="003A48E3">
      <w:rPr>
        <w:rFonts w:ascii="Calibri" w:hAnsi="Calibri" w:cs="Tahoma"/>
        <w:noProof/>
        <w:szCs w:val="24"/>
      </w:rPr>
      <w:fldChar w:fldCharType="end"/>
    </w:r>
  </w:p>
  <w:p w:rsidR="000F7427" w:rsidRPr="003A48E3" w:rsidRDefault="000F7427" w:rsidP="003E2997">
    <w:pPr>
      <w:pStyle w:val="Footer"/>
      <w:jc w:val="right"/>
      <w:rPr>
        <w:rFonts w:ascii="Calibri" w:hAnsi="Calibri"/>
        <w:szCs w:val="24"/>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3E2997">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376C23">
      <w:rPr>
        <w:rFonts w:ascii="Calibri" w:hAnsi="Calibri"/>
        <w:noProof/>
        <w:szCs w:val="24"/>
      </w:rPr>
      <w:t>169</w:t>
    </w:r>
    <w:r w:rsidRPr="003A48E3">
      <w:rPr>
        <w:rFonts w:ascii="Calibri" w:hAnsi="Calibri"/>
        <w:noProof/>
        <w:szCs w:val="24"/>
      </w:rPr>
      <w:fldChar w:fldCharType="end"/>
    </w:r>
  </w:p>
  <w:p w:rsidR="000F7427" w:rsidRPr="003A48E3" w:rsidRDefault="000F7427" w:rsidP="003E2997">
    <w:pPr>
      <w:pStyle w:val="Footer"/>
      <w:rPr>
        <w:rFonts w:ascii="Calibri" w:hAnsi="Calibri"/>
        <w:szCs w:val="24"/>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326799">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170</w:t>
    </w:r>
    <w:r w:rsidRPr="003A48E3">
      <w:rPr>
        <w:rFonts w:ascii="Calibri" w:hAnsi="Calibri" w:cs="Tahoma"/>
        <w:noProof/>
        <w:szCs w:val="24"/>
      </w:rPr>
      <w:fldChar w:fldCharType="end"/>
    </w:r>
  </w:p>
  <w:p w:rsidR="000F7427" w:rsidRPr="00EB731E" w:rsidRDefault="000F7427" w:rsidP="00EB731E">
    <w:pPr>
      <w:pStyle w:val="Footer"/>
      <w:ind w:right="360"/>
      <w:rPr>
        <w:rFonts w:ascii="Calibri" w:hAnsi="Calibri"/>
        <w:lang w:val="fr-BE"/>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EB731E">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Pr>
        <w:rFonts w:ascii="Calibri" w:hAnsi="Calibri" w:cs="Tahoma"/>
        <w:noProof/>
        <w:szCs w:val="24"/>
      </w:rPr>
      <w:t>171</w:t>
    </w:r>
    <w:r w:rsidRPr="003A48E3">
      <w:rPr>
        <w:rFonts w:ascii="Calibri" w:hAnsi="Calibri" w:cs="Tahoma"/>
        <w:noProof/>
        <w:szCs w:val="24"/>
      </w:rPr>
      <w:fldChar w:fldCharType="end"/>
    </w:r>
  </w:p>
  <w:p w:rsidR="000F7427" w:rsidRPr="003A48E3" w:rsidRDefault="000F7427" w:rsidP="00EB731E">
    <w:pPr>
      <w:pStyle w:val="Footer"/>
      <w:jc w:val="right"/>
      <w:rPr>
        <w:rFonts w:ascii="Calibri" w:hAnsi="Calibri"/>
        <w:szCs w:val="24"/>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3E2997">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Pr="003A48E3">
      <w:rPr>
        <w:rFonts w:ascii="Calibri" w:hAnsi="Calibri" w:cs="Tahoma"/>
        <w:noProof/>
        <w:szCs w:val="24"/>
      </w:rPr>
      <w:t>183</w:t>
    </w:r>
    <w:r w:rsidRPr="003A48E3">
      <w:rPr>
        <w:rFonts w:ascii="Calibri" w:hAnsi="Calibri" w:cs="Tahoma"/>
        <w:noProof/>
        <w:szCs w:val="24"/>
      </w:rPr>
      <w:fldChar w:fldCharType="end"/>
    </w:r>
  </w:p>
  <w:p w:rsidR="000F7427" w:rsidRPr="00EB731E" w:rsidRDefault="000F7427" w:rsidP="003E2997">
    <w:pPr>
      <w:pStyle w:val="Footer"/>
      <w:rPr>
        <w:rFonts w:ascii="Calibri" w:hAnsi="Calibri"/>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rsidP="00EB731E">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rsidP="00EB731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B92DD4" w:rsidRDefault="000F7427">
    <w:pPr>
      <w:pStyle w:val="Footer"/>
      <w:jc w:val="right"/>
      <w:rPr>
        <w:rFonts w:ascii="Tahoma" w:hAnsi="Tahoma" w:cs="Tahoma"/>
      </w:rPr>
    </w:pPr>
    <w:r w:rsidRPr="00B92DD4">
      <w:rPr>
        <w:rFonts w:ascii="Tahoma" w:hAnsi="Tahoma" w:cs="Tahoma"/>
        <w:sz w:val="18"/>
      </w:rPr>
      <w:fldChar w:fldCharType="begin"/>
    </w:r>
    <w:r w:rsidRPr="00B92DD4">
      <w:rPr>
        <w:rFonts w:ascii="Tahoma" w:hAnsi="Tahoma" w:cs="Tahoma"/>
        <w:sz w:val="18"/>
      </w:rPr>
      <w:instrText xml:space="preserve"> PAGE   \* MERGEFORMAT </w:instrText>
    </w:r>
    <w:r w:rsidRPr="00B92DD4">
      <w:rPr>
        <w:rFonts w:ascii="Tahoma" w:hAnsi="Tahoma" w:cs="Tahoma"/>
        <w:sz w:val="18"/>
      </w:rPr>
      <w:fldChar w:fldCharType="separate"/>
    </w:r>
    <w:r>
      <w:rPr>
        <w:rFonts w:ascii="Tahoma" w:hAnsi="Tahoma" w:cs="Tahoma"/>
        <w:noProof/>
        <w:sz w:val="18"/>
      </w:rPr>
      <w:t>5</w:t>
    </w:r>
    <w:r w:rsidRPr="00B92DD4">
      <w:rPr>
        <w:rFonts w:ascii="Tahoma" w:hAnsi="Tahoma" w:cs="Tahoma"/>
        <w:noProof/>
        <w:sz w:val="18"/>
      </w:rPr>
      <w:fldChar w:fldCharType="end"/>
    </w:r>
  </w:p>
  <w:p w:rsidR="000F7427" w:rsidRDefault="000F7427">
    <w:pPr>
      <w:pStyle w:val="Footer"/>
      <w:ind w:right="360"/>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EB731E" w:rsidRDefault="000F742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474A97">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185</w:t>
    </w:r>
    <w:r w:rsidRPr="003A48E3">
      <w:rPr>
        <w:rFonts w:ascii="Calibri" w:hAnsi="Calibri" w:cs="Tahoma"/>
        <w:noProof/>
        <w:szCs w:val="24"/>
      </w:rPr>
      <w:fldChar w:fldCharType="end"/>
    </w:r>
  </w:p>
  <w:p w:rsidR="000F7427" w:rsidRPr="003A48E3" w:rsidRDefault="000F7427" w:rsidP="00474A97">
    <w:pPr>
      <w:pStyle w:val="Footer"/>
      <w:rPr>
        <w:rFonts w:ascii="Calibri" w:hAnsi="Calibri"/>
        <w:szCs w:val="24"/>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A8420B">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142</w:t>
    </w:r>
    <w:r w:rsidRPr="00191D9F">
      <w:rPr>
        <w:rFonts w:ascii="GillSans" w:hAnsi="GillSans"/>
        <w:noProof/>
        <w:sz w:val="18"/>
      </w:rPr>
      <w:fldChar w:fldCharType="end"/>
    </w:r>
  </w:p>
  <w:p w:rsidR="000F7427" w:rsidRPr="00191D9F" w:rsidRDefault="000F7427">
    <w:pPr>
      <w:pStyle w:val="Footer"/>
      <w:ind w:right="360"/>
      <w:rPr>
        <w:lang w:val="fr-BE"/>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139</w:t>
    </w:r>
    <w:r w:rsidRPr="00191D9F">
      <w:rPr>
        <w:rFonts w:ascii="GillSans" w:hAnsi="GillSans"/>
        <w:noProof/>
        <w:sz w:val="18"/>
      </w:rPr>
      <w:fldChar w:fldCharType="end"/>
    </w:r>
  </w:p>
  <w:p w:rsidR="000F7427" w:rsidRDefault="000F7427">
    <w:pPr>
      <w:pStyle w:val="Footer"/>
    </w:pPr>
  </w:p>
  <w:p w:rsidR="000F7427" w:rsidRDefault="000F7427" w:rsidP="00503030"/>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9975C6">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186</w:t>
    </w:r>
    <w:r w:rsidRPr="003A48E3">
      <w:rPr>
        <w:rFonts w:ascii="Calibri" w:hAnsi="Calibri" w:cs="Tahoma"/>
        <w:noProof/>
        <w:szCs w:val="24"/>
      </w:rPr>
      <w:fldChar w:fldCharType="end"/>
    </w:r>
  </w:p>
  <w:p w:rsidR="000F7427" w:rsidRPr="003A48E3" w:rsidRDefault="000F7427" w:rsidP="009975C6">
    <w:pPr>
      <w:pStyle w:val="Footer"/>
      <w:rPr>
        <w:rFonts w:ascii="Calibri" w:hAnsi="Calibri"/>
        <w:szCs w:val="24"/>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9975C6" w:rsidRDefault="000F7427" w:rsidP="009975C6">
    <w:pPr>
      <w:pStyle w:val="Footer"/>
      <w:rPr>
        <w:rFonts w:ascii="Calibri" w:hAnsi="Calibri" w:cs="Tahoma"/>
        <w:noProof/>
        <w:szCs w:val="24"/>
      </w:rPr>
    </w:pPr>
    <w:r w:rsidRPr="009975C6">
      <w:rPr>
        <w:rFonts w:ascii="Calibri" w:hAnsi="Calibri" w:cs="Tahoma"/>
        <w:noProof/>
        <w:szCs w:val="24"/>
      </w:rPr>
      <w:fldChar w:fldCharType="begin"/>
    </w:r>
    <w:r w:rsidRPr="009975C6">
      <w:rPr>
        <w:rFonts w:ascii="Calibri" w:hAnsi="Calibri" w:cs="Tahoma"/>
        <w:noProof/>
        <w:szCs w:val="24"/>
      </w:rPr>
      <w:instrText xml:space="preserve"> PAGE   \* MERGEFORMAT </w:instrText>
    </w:r>
    <w:r w:rsidRPr="009975C6">
      <w:rPr>
        <w:rFonts w:ascii="Calibri" w:hAnsi="Calibri" w:cs="Tahoma"/>
        <w:noProof/>
        <w:szCs w:val="24"/>
      </w:rPr>
      <w:fldChar w:fldCharType="separate"/>
    </w:r>
    <w:r w:rsidR="00376C23">
      <w:rPr>
        <w:rFonts w:ascii="Calibri" w:hAnsi="Calibri" w:cs="Tahoma"/>
        <w:noProof/>
        <w:szCs w:val="24"/>
      </w:rPr>
      <w:t>188</w:t>
    </w:r>
    <w:r w:rsidRPr="009975C6">
      <w:rPr>
        <w:rFonts w:ascii="Calibri" w:hAnsi="Calibri" w:cs="Tahoma"/>
        <w:noProof/>
        <w:szCs w:val="24"/>
      </w:rPr>
      <w:fldChar w:fldCharType="end"/>
    </w:r>
  </w:p>
  <w:p w:rsidR="000F7427" w:rsidRPr="009975C6" w:rsidRDefault="000F7427" w:rsidP="009975C6">
    <w:pPr>
      <w:pStyle w:val="Footer"/>
      <w:rPr>
        <w:rFonts w:ascii="Calibri" w:hAnsi="Calibri" w:cs="Tahoma"/>
        <w:noProof/>
        <w:szCs w:val="24"/>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141</w:t>
    </w:r>
    <w:r w:rsidRPr="00191D9F">
      <w:rPr>
        <w:rFonts w:ascii="GillSans" w:hAnsi="GillSans"/>
        <w:noProof/>
        <w:sz w:val="18"/>
      </w:rPr>
      <w:fldChar w:fldCharType="end"/>
    </w:r>
  </w:p>
  <w:p w:rsidR="000F7427" w:rsidRDefault="000F7427">
    <w:pPr>
      <w:pStyle w:val="Footer"/>
    </w:pPr>
  </w:p>
  <w:p w:rsidR="000F7427" w:rsidRDefault="000F7427" w:rsidP="00503030"/>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801447">
    <w:pPr>
      <w:pStyle w:val="Footer"/>
      <w:jc w:val="right"/>
      <w:rPr>
        <w:rFonts w:ascii="GillSans" w:hAnsi="GillSans"/>
        <w:sz w:val="18"/>
      </w:rPr>
    </w:pPr>
  </w:p>
  <w:p w:rsidR="000F7427" w:rsidRPr="0075331E" w:rsidRDefault="000F7427" w:rsidP="0075331E">
    <w:pPr>
      <w:widowControl/>
      <w:numPr>
        <w:ilvl w:val="0"/>
        <w:numId w:val="1"/>
      </w:numPr>
      <w:tabs>
        <w:tab w:val="center" w:pos="4153"/>
        <w:tab w:val="right" w:pos="8306"/>
      </w:tabs>
      <w:ind w:left="0" w:firstLine="0"/>
      <w:jc w:val="right"/>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140</w:t>
    </w:r>
    <w:r w:rsidRPr="0075331E">
      <w:rPr>
        <w:rFonts w:ascii="GillSans" w:eastAsia="Times New Roman" w:hAnsi="GillSans" w:cs="Times New Roman"/>
        <w:noProof/>
        <w:sz w:val="18"/>
        <w:szCs w:val="20"/>
      </w:rPr>
      <w:fldChar w:fldCharType="end"/>
    </w:r>
  </w:p>
  <w:p w:rsidR="000F7427" w:rsidRDefault="000F7427">
    <w:pPr>
      <w:pStyle w:val="Footer"/>
      <w:jc w:val="righ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474A97">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191</w:t>
    </w:r>
    <w:r w:rsidRPr="003A48E3">
      <w:rPr>
        <w:rFonts w:ascii="Calibri" w:hAnsi="Calibri" w:cs="Tahoma"/>
        <w:noProof/>
        <w:szCs w:val="24"/>
      </w:rPr>
      <w:fldChar w:fldCharType="end"/>
    </w:r>
  </w:p>
  <w:p w:rsidR="000F7427" w:rsidRPr="003A48E3" w:rsidRDefault="000F7427" w:rsidP="00474A97">
    <w:pPr>
      <w:jc w:val="right"/>
      <w:rPr>
        <w:rFonts w:ascii="Calibri" w:hAnsi="Calibri"/>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9975C6">
    <w:pPr>
      <w:pStyle w:val="Footer"/>
      <w:jc w:val="right"/>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187</w:t>
    </w:r>
    <w:r w:rsidRPr="003A48E3">
      <w:rPr>
        <w:rFonts w:ascii="Calibri" w:hAnsi="Calibri" w:cs="Tahoma"/>
        <w:noProof/>
        <w:szCs w:val="24"/>
      </w:rPr>
      <w:fldChar w:fldCharType="end"/>
    </w:r>
  </w:p>
  <w:p w:rsidR="000F7427" w:rsidRPr="003A48E3" w:rsidRDefault="000F7427" w:rsidP="009975C6">
    <w:pPr>
      <w:pStyle w:val="Footer"/>
      <w:jc w:val="right"/>
      <w:rPr>
        <w:rFonts w:ascii="Calibri" w:hAnsi="Calibri" w:cs="Tahoma"/>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912AB3" w:rsidRDefault="000F7427" w:rsidP="00912AB3">
    <w:pPr>
      <w:pStyle w:val="Footer"/>
      <w:rPr>
        <w:rFonts w:ascii="Calibri" w:hAnsi="Calibri"/>
        <w:noProof/>
      </w:rPr>
    </w:pPr>
    <w:r w:rsidRPr="00912AB3">
      <w:rPr>
        <w:rFonts w:ascii="Calibri" w:hAnsi="Calibri"/>
        <w:noProof/>
      </w:rPr>
      <w:fldChar w:fldCharType="begin"/>
    </w:r>
    <w:r w:rsidRPr="00912AB3">
      <w:rPr>
        <w:rFonts w:ascii="Calibri" w:hAnsi="Calibri"/>
        <w:noProof/>
      </w:rPr>
      <w:instrText xml:space="preserve"> PAGE   \* MERGEFORMAT </w:instrText>
    </w:r>
    <w:r w:rsidRPr="00912AB3">
      <w:rPr>
        <w:rFonts w:ascii="Calibri" w:hAnsi="Calibri"/>
        <w:noProof/>
      </w:rPr>
      <w:fldChar w:fldCharType="separate"/>
    </w:r>
    <w:r w:rsidR="00376C23">
      <w:rPr>
        <w:rFonts w:ascii="Calibri" w:hAnsi="Calibri"/>
        <w:noProof/>
      </w:rPr>
      <w:t>12</w:t>
    </w:r>
    <w:r w:rsidRPr="00912AB3">
      <w:rPr>
        <w:rFonts w:ascii="Calibri" w:hAnsi="Calibri"/>
        <w:noProof/>
      </w:rPr>
      <w:fldChar w:fldCharType="end"/>
    </w:r>
  </w:p>
  <w:p w:rsidR="000F7427" w:rsidRPr="00912AB3" w:rsidRDefault="000F7427" w:rsidP="00912AB3">
    <w:pPr>
      <w:pStyle w:val="Footer"/>
      <w:rPr>
        <w:rFonts w:ascii="Calibri" w:hAnsi="Calibri"/>
        <w:noProof/>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DE7822">
    <w:pPr>
      <w:pStyle w:val="Footer"/>
      <w:rPr>
        <w:rFonts w:ascii="Calibri" w:hAnsi="Calibri" w:cs="Tahoma"/>
        <w:szCs w:val="24"/>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216</w:t>
    </w:r>
    <w:r w:rsidRPr="003A48E3">
      <w:rPr>
        <w:rFonts w:ascii="Calibri" w:hAnsi="Calibri" w:cs="Tahoma"/>
        <w:noProof/>
        <w:szCs w:val="24"/>
      </w:rPr>
      <w:fldChar w:fldCharType="end"/>
    </w:r>
  </w:p>
  <w:p w:rsidR="000F7427" w:rsidRPr="003A48E3" w:rsidRDefault="000F7427" w:rsidP="00DE7822">
    <w:pPr>
      <w:pStyle w:val="Footer"/>
      <w:ind w:right="360"/>
      <w:rPr>
        <w:rFonts w:ascii="Calibri" w:hAnsi="Calibri"/>
        <w:szCs w:val="24"/>
        <w:lang w:val="fr-BE"/>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DE7822">
    <w:pPr>
      <w:pStyle w:val="Footer"/>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376C23">
      <w:rPr>
        <w:rFonts w:ascii="Calibri" w:hAnsi="Calibri"/>
        <w:noProof/>
        <w:szCs w:val="24"/>
      </w:rPr>
      <w:t>193</w:t>
    </w:r>
    <w:r w:rsidRPr="003A48E3">
      <w:rPr>
        <w:rFonts w:ascii="Calibri" w:hAnsi="Calibri"/>
        <w:noProof/>
        <w:szCs w:val="24"/>
      </w:rPr>
      <w:fldChar w:fldCharType="end"/>
    </w:r>
  </w:p>
  <w:p w:rsidR="000F7427" w:rsidRPr="003A48E3" w:rsidRDefault="000F7427" w:rsidP="00DE7822">
    <w:pPr>
      <w:pStyle w:val="Footer"/>
      <w:rPr>
        <w:rFonts w:ascii="Calibri" w:hAnsi="Calibri"/>
        <w:szCs w:val="24"/>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D15944" w:rsidRDefault="000F7427" w:rsidP="002B53CA">
    <w:pPr>
      <w:pStyle w:val="Footer"/>
      <w:jc w:val="right"/>
      <w:rPr>
        <w:rFonts w:ascii="Tahoma" w:hAnsi="Tahoma" w:cs="Tahoma"/>
        <w:sz w:val="18"/>
      </w:rPr>
    </w:pPr>
    <w:r w:rsidRPr="00D15944">
      <w:rPr>
        <w:rFonts w:ascii="Tahoma" w:hAnsi="Tahoma" w:cs="Tahoma"/>
        <w:sz w:val="18"/>
      </w:rPr>
      <w:fldChar w:fldCharType="begin"/>
    </w:r>
    <w:r w:rsidRPr="00D15944">
      <w:rPr>
        <w:rFonts w:ascii="Tahoma" w:hAnsi="Tahoma" w:cs="Tahoma"/>
        <w:sz w:val="18"/>
      </w:rPr>
      <w:instrText xml:space="preserve"> PAGE   \* MERGEFORMAT </w:instrText>
    </w:r>
    <w:r w:rsidRPr="00D15944">
      <w:rPr>
        <w:rFonts w:ascii="Tahoma" w:hAnsi="Tahoma" w:cs="Tahoma"/>
        <w:sz w:val="18"/>
      </w:rPr>
      <w:fldChar w:fldCharType="separate"/>
    </w:r>
    <w:r>
      <w:rPr>
        <w:rFonts w:ascii="Tahoma" w:hAnsi="Tahoma" w:cs="Tahoma"/>
        <w:noProof/>
        <w:sz w:val="18"/>
      </w:rPr>
      <w:t>190</w:t>
    </w:r>
    <w:r w:rsidRPr="00D15944">
      <w:rPr>
        <w:rFonts w:ascii="Tahoma" w:hAnsi="Tahoma" w:cs="Tahoma"/>
        <w:noProof/>
        <w:sz w:val="18"/>
      </w:rPr>
      <w:fldChar w:fldCharType="end"/>
    </w:r>
  </w:p>
  <w:p w:rsidR="000F7427" w:rsidRPr="00191D9F" w:rsidRDefault="000F7427" w:rsidP="00801447">
    <w:pPr>
      <w:pStyle w:val="Footer"/>
      <w:jc w:val="right"/>
      <w:rPr>
        <w:rFonts w:ascii="GillSans" w:hAnsi="GillSans"/>
        <w:sz w:val="18"/>
      </w:rPr>
    </w:pPr>
  </w:p>
  <w:p w:rsidR="000F7427" w:rsidRDefault="000F7427">
    <w:pPr>
      <w:pStyle w:val="Footer"/>
      <w:jc w:val="righ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172C7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207</w:t>
    </w:r>
    <w:r w:rsidRPr="00172C73">
      <w:rPr>
        <w:rFonts w:ascii="Calibri" w:hAnsi="Calibri" w:cs="Tahoma"/>
        <w:noProof/>
        <w:szCs w:val="24"/>
      </w:rPr>
      <w:fldChar w:fldCharType="end"/>
    </w:r>
  </w:p>
  <w:p w:rsidR="000F7427" w:rsidRPr="00172C73" w:rsidRDefault="000F7427" w:rsidP="00172C73">
    <w:pPr>
      <w:jc w:val="right"/>
      <w:rPr>
        <w:rFonts w:ascii="Calibri" w:hAnsi="Calibri"/>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3A48E3" w:rsidRDefault="000F7427" w:rsidP="00172C73">
    <w:pPr>
      <w:pStyle w:val="Footer"/>
      <w:ind w:right="479"/>
      <w:rPr>
        <w:rFonts w:ascii="Calibri" w:hAnsi="Calibri" w:cs="Tahoma"/>
        <w:szCs w:val="24"/>
        <w:lang w:val="fr-BE"/>
      </w:rPr>
    </w:pPr>
    <w:r w:rsidRPr="003A48E3">
      <w:rPr>
        <w:rFonts w:ascii="Calibri" w:hAnsi="Calibri" w:cs="Tahoma"/>
        <w:szCs w:val="24"/>
      </w:rPr>
      <w:fldChar w:fldCharType="begin"/>
    </w:r>
    <w:r w:rsidRPr="003A48E3">
      <w:rPr>
        <w:rFonts w:ascii="Calibri" w:hAnsi="Calibri" w:cs="Tahoma"/>
        <w:szCs w:val="24"/>
      </w:rPr>
      <w:instrText xml:space="preserve"> PAGE   \* MERGEFORMAT </w:instrText>
    </w:r>
    <w:r w:rsidRPr="003A48E3">
      <w:rPr>
        <w:rFonts w:ascii="Calibri" w:hAnsi="Calibri" w:cs="Tahoma"/>
        <w:szCs w:val="24"/>
      </w:rPr>
      <w:fldChar w:fldCharType="separate"/>
    </w:r>
    <w:r w:rsidR="00376C23">
      <w:rPr>
        <w:rFonts w:ascii="Calibri" w:hAnsi="Calibri" w:cs="Tahoma"/>
        <w:noProof/>
        <w:szCs w:val="24"/>
      </w:rPr>
      <w:t>209</w:t>
    </w:r>
    <w:r w:rsidRPr="003A48E3">
      <w:rPr>
        <w:rFonts w:ascii="Calibri" w:hAnsi="Calibri" w:cs="Tahoma"/>
        <w:noProof/>
        <w:szCs w:val="24"/>
      </w:rPr>
      <w:fldChar w:fldCharType="end"/>
    </w:r>
  </w:p>
  <w:p w:rsidR="000F7427" w:rsidRPr="003A48E3" w:rsidRDefault="000F7427" w:rsidP="00172C73">
    <w:pPr>
      <w:pStyle w:val="Footer"/>
      <w:rPr>
        <w:rFonts w:ascii="Calibri" w:hAnsi="Calibri"/>
        <w:szCs w:val="24"/>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172C73">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211</w:t>
    </w:r>
    <w:r w:rsidRPr="00172C73">
      <w:rPr>
        <w:rFonts w:ascii="Calibri" w:hAnsi="Calibri" w:cs="Tahoma"/>
        <w:noProof/>
        <w:szCs w:val="24"/>
      </w:rPr>
      <w:fldChar w:fldCharType="end"/>
    </w:r>
  </w:p>
  <w:p w:rsidR="000F7427" w:rsidRPr="00172C73" w:rsidRDefault="000F7427" w:rsidP="00172C73">
    <w:pPr>
      <w:jc w:val="right"/>
      <w:rPr>
        <w:rFonts w:ascii="Calibri" w:hAnsi="Calibri"/>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172C73">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213</w:t>
    </w:r>
    <w:r w:rsidRPr="00172C73">
      <w:rPr>
        <w:rFonts w:ascii="Calibri" w:hAnsi="Calibri" w:cs="Tahoma"/>
        <w:noProof/>
        <w:szCs w:val="24"/>
      </w:rPr>
      <w:fldChar w:fldCharType="end"/>
    </w:r>
  </w:p>
  <w:p w:rsidR="000F7427" w:rsidRPr="00172C73" w:rsidRDefault="000F7427" w:rsidP="00172C73">
    <w:pPr>
      <w:pStyle w:val="Footer"/>
      <w:rPr>
        <w:rFonts w:ascii="Calibri" w:hAnsi="Calibri"/>
        <w:szCs w:val="24"/>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801447">
    <w:pPr>
      <w:pStyle w:val="Footer"/>
      <w:jc w:val="right"/>
      <w:rPr>
        <w:rFonts w:ascii="GillSans" w:hAnsi="GillSans"/>
        <w:sz w:val="18"/>
      </w:rPr>
    </w:pPr>
  </w:p>
  <w:p w:rsidR="000F7427" w:rsidRPr="0075331E" w:rsidRDefault="000F7427" w:rsidP="00B92DD4">
    <w:pPr>
      <w:widowControl/>
      <w:tabs>
        <w:tab w:val="center" w:pos="4153"/>
        <w:tab w:val="right" w:pos="8306"/>
      </w:tabs>
      <w:jc w:val="right"/>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209</w:t>
    </w:r>
    <w:r w:rsidRPr="0075331E">
      <w:rPr>
        <w:rFonts w:ascii="GillSans" w:eastAsia="Times New Roman" w:hAnsi="GillSans" w:cs="Times New Roman"/>
        <w:noProof/>
        <w:sz w:val="18"/>
        <w:szCs w:val="20"/>
      </w:rPr>
      <w:fldChar w:fldCharType="end"/>
    </w:r>
  </w:p>
  <w:p w:rsidR="000F7427" w:rsidRDefault="000F7427">
    <w:pPr>
      <w:pStyle w:val="Footer"/>
      <w:jc w:val="righ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jc w:val="right"/>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219</w:t>
    </w:r>
    <w:r w:rsidRPr="00172C73">
      <w:rPr>
        <w:rFonts w:ascii="Calibri" w:hAnsi="Calibri" w:cs="Tahoma"/>
        <w:noProof/>
        <w:szCs w:val="24"/>
      </w:rPr>
      <w:fldChar w:fldCharType="end"/>
    </w:r>
  </w:p>
  <w:p w:rsidR="000F7427" w:rsidRPr="00172C73" w:rsidRDefault="000F7427" w:rsidP="00DE769D">
    <w:pPr>
      <w:jc w:val="right"/>
      <w:rPr>
        <w:rFonts w:ascii="Calibri" w:hAnsi="Calibri"/>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801447">
    <w:pPr>
      <w:pStyle w:val="Footer"/>
      <w:jc w:val="right"/>
      <w:rPr>
        <w:rFonts w:ascii="GillSans" w:hAnsi="GillSans"/>
        <w:sz w:val="18"/>
      </w:rPr>
    </w:pPr>
  </w:p>
  <w:p w:rsidR="000F7427" w:rsidRPr="0075331E" w:rsidRDefault="000F7427" w:rsidP="005779C1">
    <w:pPr>
      <w:widowControl/>
      <w:tabs>
        <w:tab w:val="center" w:pos="4153"/>
        <w:tab w:val="right" w:pos="8306"/>
      </w:tabs>
      <w:rPr>
        <w:rFonts w:ascii="GillSans" w:eastAsia="Times New Roman" w:hAnsi="GillSans" w:cs="Times New Roman"/>
        <w:sz w:val="18"/>
        <w:szCs w:val="20"/>
      </w:rPr>
    </w:pPr>
    <w:r w:rsidRPr="0075331E">
      <w:rPr>
        <w:rFonts w:ascii="GillSans" w:eastAsia="Times New Roman" w:hAnsi="GillSans" w:cs="Times New Roman"/>
        <w:sz w:val="18"/>
        <w:szCs w:val="20"/>
      </w:rPr>
      <w:fldChar w:fldCharType="begin"/>
    </w:r>
    <w:r w:rsidRPr="0075331E">
      <w:rPr>
        <w:rFonts w:ascii="GillSans" w:eastAsia="Times New Roman" w:hAnsi="GillSans" w:cs="Times New Roman"/>
        <w:sz w:val="18"/>
        <w:szCs w:val="20"/>
      </w:rPr>
      <w:instrText xml:space="preserve"> PAGE   \* MERGEFORMAT </w:instrText>
    </w:r>
    <w:r w:rsidRPr="0075331E">
      <w:rPr>
        <w:rFonts w:ascii="GillSans" w:eastAsia="Times New Roman" w:hAnsi="GillSans" w:cs="Times New Roman"/>
        <w:sz w:val="18"/>
        <w:szCs w:val="20"/>
      </w:rPr>
      <w:fldChar w:fldCharType="separate"/>
    </w:r>
    <w:r>
      <w:rPr>
        <w:rFonts w:ascii="GillSans" w:eastAsia="Times New Roman" w:hAnsi="GillSans" w:cs="Times New Roman"/>
        <w:noProof/>
        <w:sz w:val="18"/>
        <w:szCs w:val="20"/>
      </w:rPr>
      <w:t>210</w:t>
    </w:r>
    <w:r w:rsidRPr="0075331E">
      <w:rPr>
        <w:rFonts w:ascii="GillSans" w:eastAsia="Times New Roman" w:hAnsi="GillSans" w:cs="Times New Roman"/>
        <w:noProof/>
        <w:sz w:val="18"/>
        <w:szCs w:val="20"/>
      </w:rPr>
      <w:fldChar w:fldCharType="end"/>
    </w:r>
  </w:p>
  <w:p w:rsidR="000F7427" w:rsidRDefault="000F7427">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0A1A2B" w:rsidRDefault="000F7427" w:rsidP="00912AB3">
    <w:pPr>
      <w:pStyle w:val="Footer"/>
      <w:jc w:val="right"/>
      <w:rPr>
        <w:rFonts w:ascii="Calibri" w:hAnsi="Calibri"/>
        <w:noProof/>
      </w:rPr>
    </w:pPr>
    <w:r w:rsidRPr="000A1A2B">
      <w:rPr>
        <w:rFonts w:ascii="Calibri" w:hAnsi="Calibri"/>
        <w:noProof/>
      </w:rPr>
      <w:fldChar w:fldCharType="begin"/>
    </w:r>
    <w:r w:rsidRPr="000A1A2B">
      <w:rPr>
        <w:rFonts w:ascii="Calibri" w:hAnsi="Calibri"/>
        <w:noProof/>
      </w:rPr>
      <w:instrText xml:space="preserve"> PAGE   \* MERGEFORMAT </w:instrText>
    </w:r>
    <w:r w:rsidRPr="000A1A2B">
      <w:rPr>
        <w:rFonts w:ascii="Calibri" w:hAnsi="Calibri"/>
        <w:noProof/>
      </w:rPr>
      <w:fldChar w:fldCharType="separate"/>
    </w:r>
    <w:r w:rsidR="00376C23">
      <w:rPr>
        <w:rFonts w:ascii="Calibri" w:hAnsi="Calibri"/>
        <w:noProof/>
      </w:rPr>
      <w:t>5</w:t>
    </w:r>
    <w:r w:rsidRPr="000A1A2B">
      <w:rPr>
        <w:rFonts w:ascii="Calibri" w:hAnsi="Calibri"/>
        <w:noProof/>
      </w:rPr>
      <w:fldChar w:fldCharType="end"/>
    </w:r>
  </w:p>
  <w:p w:rsidR="000F7427" w:rsidRPr="000A1A2B" w:rsidRDefault="000F7427" w:rsidP="00912AB3">
    <w:pPr>
      <w:pStyle w:val="Footer"/>
      <w:jc w:val="right"/>
      <w:rPr>
        <w:rFonts w:ascii="Calibri" w:hAnsi="Calibri"/>
        <w:noProof/>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217</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DE769D" w:rsidRDefault="000F7427" w:rsidP="00DE769D">
    <w:pPr>
      <w:pStyle w:val="Footer"/>
      <w:rPr>
        <w:rFonts w:ascii="Calibri" w:hAnsi="Calibri" w:cs="Tahoma"/>
        <w:szCs w:val="24"/>
      </w:rPr>
    </w:pPr>
    <w:r w:rsidRPr="00DE769D">
      <w:rPr>
        <w:rFonts w:ascii="Calibri" w:hAnsi="Calibri" w:cs="Tahoma"/>
        <w:szCs w:val="24"/>
      </w:rPr>
      <w:fldChar w:fldCharType="begin"/>
    </w:r>
    <w:r w:rsidRPr="00DE769D">
      <w:rPr>
        <w:rFonts w:ascii="Calibri" w:hAnsi="Calibri" w:cs="Tahoma"/>
        <w:szCs w:val="24"/>
      </w:rPr>
      <w:instrText xml:space="preserve"> PAGE   \* MERGEFORMAT </w:instrText>
    </w:r>
    <w:r w:rsidRPr="00DE769D">
      <w:rPr>
        <w:rFonts w:ascii="Calibri" w:hAnsi="Calibri" w:cs="Tahoma"/>
        <w:szCs w:val="24"/>
      </w:rPr>
      <w:fldChar w:fldCharType="separate"/>
    </w:r>
    <w:r w:rsidR="00376C23">
      <w:rPr>
        <w:rFonts w:ascii="Calibri" w:hAnsi="Calibri" w:cs="Tahoma"/>
        <w:noProof/>
        <w:szCs w:val="24"/>
      </w:rPr>
      <w:t>220</w:t>
    </w:r>
    <w:r w:rsidRPr="00DE769D">
      <w:rPr>
        <w:rFonts w:ascii="Calibri" w:hAnsi="Calibri" w:cs="Tahoma"/>
        <w:noProof/>
        <w:szCs w:val="24"/>
      </w:rPr>
      <w:fldChar w:fldCharType="end"/>
    </w:r>
  </w:p>
  <w:p w:rsidR="000F7427" w:rsidRPr="00DE769D" w:rsidRDefault="000F7427" w:rsidP="00DE769D">
    <w:pPr>
      <w:pStyle w:val="Footer"/>
      <w:ind w:right="360"/>
      <w:rPr>
        <w:rFonts w:ascii="Calibri" w:hAnsi="Calibri"/>
        <w:szCs w:val="24"/>
        <w:lang w:val="fr-BE"/>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DE769D" w:rsidRDefault="000F7427" w:rsidP="00DE769D">
    <w:pPr>
      <w:pStyle w:val="Footer"/>
      <w:rPr>
        <w:rFonts w:ascii="Calibri" w:hAnsi="Calibri" w:cs="Tahoma"/>
        <w:szCs w:val="24"/>
      </w:rPr>
    </w:pPr>
    <w:r w:rsidRPr="00DE769D">
      <w:rPr>
        <w:rFonts w:ascii="Calibri" w:hAnsi="Calibri" w:cs="Tahoma"/>
        <w:szCs w:val="24"/>
      </w:rPr>
      <w:fldChar w:fldCharType="begin"/>
    </w:r>
    <w:r w:rsidRPr="00DE769D">
      <w:rPr>
        <w:rFonts w:ascii="Calibri" w:hAnsi="Calibri" w:cs="Tahoma"/>
        <w:szCs w:val="24"/>
      </w:rPr>
      <w:instrText xml:space="preserve"> PAGE   \* MERGEFORMAT </w:instrText>
    </w:r>
    <w:r w:rsidRPr="00DE769D">
      <w:rPr>
        <w:rFonts w:ascii="Calibri" w:hAnsi="Calibri" w:cs="Tahoma"/>
        <w:szCs w:val="24"/>
      </w:rPr>
      <w:fldChar w:fldCharType="separate"/>
    </w:r>
    <w:r w:rsidR="00376C23">
      <w:rPr>
        <w:rFonts w:ascii="Calibri" w:hAnsi="Calibri" w:cs="Tahoma"/>
        <w:noProof/>
        <w:szCs w:val="24"/>
      </w:rPr>
      <w:t>218</w:t>
    </w:r>
    <w:r w:rsidRPr="00DE769D">
      <w:rPr>
        <w:rFonts w:ascii="Calibri" w:hAnsi="Calibri" w:cs="Tahoma"/>
        <w:noProof/>
        <w:szCs w:val="24"/>
      </w:rPr>
      <w:fldChar w:fldCharType="end"/>
    </w:r>
  </w:p>
  <w:p w:rsidR="000F7427" w:rsidRPr="00DE769D" w:rsidRDefault="000F7427" w:rsidP="00DE769D">
    <w:pPr>
      <w:pStyle w:val="Footer"/>
      <w:ind w:right="360"/>
      <w:rPr>
        <w:rFonts w:ascii="Calibri" w:hAnsi="Calibri"/>
        <w:szCs w:val="24"/>
        <w:lang w:val="fr-BE"/>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222</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221</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168</w:t>
    </w:r>
    <w:r w:rsidRPr="00737961">
      <w:rPr>
        <w:rStyle w:val="PageNumber"/>
        <w:rFonts w:ascii="Tahoma" w:hAnsi="Tahoma"/>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169</w:t>
    </w:r>
    <w:r w:rsidRPr="00737961">
      <w:rPr>
        <w:rStyle w:val="PageNumber"/>
        <w:rFonts w:ascii="Tahoma" w:hAnsi="Tahoma"/>
        <w:sz w:val="18"/>
        <w:szCs w:val="18"/>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4C0F8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224</w:t>
    </w:r>
    <w:r w:rsidRPr="00191D9F">
      <w:rPr>
        <w:rFonts w:ascii="GillSans" w:hAnsi="GillSans"/>
        <w:noProof/>
        <w:sz w:val="18"/>
      </w:rPr>
      <w:fldChar w:fldCharType="end"/>
    </w:r>
  </w:p>
  <w:p w:rsidR="000F7427" w:rsidRPr="00503030" w:rsidRDefault="000F7427" w:rsidP="00503030">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223</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7E1975" w:rsidRDefault="000F7427" w:rsidP="009A77DA">
    <w:pPr>
      <w:pStyle w:val="Footer"/>
      <w:jc w:val="right"/>
      <w:rPr>
        <w:rFonts w:ascii="Calibri" w:hAnsi="Calibri"/>
        <w:noProof/>
        <w:szCs w:val="24"/>
      </w:rPr>
    </w:pPr>
    <w:r w:rsidRPr="007E1975">
      <w:rPr>
        <w:rFonts w:ascii="Calibri" w:hAnsi="Calibri"/>
        <w:noProof/>
        <w:szCs w:val="24"/>
      </w:rPr>
      <w:fldChar w:fldCharType="begin"/>
    </w:r>
    <w:r w:rsidRPr="007E1975">
      <w:rPr>
        <w:rFonts w:ascii="Calibri" w:hAnsi="Calibri"/>
        <w:noProof/>
        <w:szCs w:val="24"/>
      </w:rPr>
      <w:instrText xml:space="preserve"> PAGE   \* MERGEFORMAT </w:instrText>
    </w:r>
    <w:r w:rsidRPr="007E1975">
      <w:rPr>
        <w:rFonts w:ascii="Calibri" w:hAnsi="Calibri"/>
        <w:noProof/>
        <w:szCs w:val="24"/>
      </w:rPr>
      <w:fldChar w:fldCharType="separate"/>
    </w:r>
    <w:r w:rsidR="00376C23">
      <w:rPr>
        <w:rFonts w:ascii="Calibri" w:hAnsi="Calibri"/>
        <w:noProof/>
        <w:szCs w:val="24"/>
      </w:rPr>
      <w:t>13</w:t>
    </w:r>
    <w:r w:rsidRPr="007E1975">
      <w:rPr>
        <w:rFonts w:ascii="Calibri" w:hAnsi="Calibri"/>
        <w:noProof/>
        <w:szCs w:val="24"/>
      </w:rPr>
      <w:fldChar w:fldCharType="end"/>
    </w:r>
  </w:p>
  <w:p w:rsidR="000F7427" w:rsidRPr="007E1975" w:rsidRDefault="000F7427" w:rsidP="0056368E">
    <w:pPr>
      <w:pStyle w:val="Footer"/>
      <w:rPr>
        <w:rFonts w:ascii="Calibri" w:hAnsi="Calibri"/>
        <w:szCs w:val="24"/>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66</w:t>
    </w:r>
    <w:r w:rsidRPr="00737961">
      <w:rPr>
        <w:rStyle w:val="PageNumber"/>
        <w:rFonts w:ascii="Tahoma" w:hAnsi="Tahoma"/>
        <w:sz w:val="18"/>
        <w:szCs w:val="18"/>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162</w:t>
    </w:r>
    <w:r w:rsidRPr="00737961">
      <w:rPr>
        <w:rStyle w:val="PageNumber"/>
        <w:rFonts w:ascii="Tahoma" w:hAnsi="Tahoma"/>
        <w:sz w:val="18"/>
        <w:szCs w:val="18"/>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224</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91D9F" w:rsidRDefault="000F7427" w:rsidP="004C0F8E">
    <w:pPr>
      <w:pStyle w:val="Footer"/>
      <w:jc w:val="right"/>
      <w:rPr>
        <w:rFonts w:ascii="GillSans" w:hAnsi="GillSans"/>
        <w:sz w:val="18"/>
      </w:rPr>
    </w:pPr>
    <w:r w:rsidRPr="00191D9F">
      <w:rPr>
        <w:rFonts w:ascii="GillSans" w:hAnsi="GillSans"/>
        <w:sz w:val="18"/>
      </w:rPr>
      <w:fldChar w:fldCharType="begin"/>
    </w:r>
    <w:r w:rsidRPr="00191D9F">
      <w:rPr>
        <w:rFonts w:ascii="GillSans" w:hAnsi="GillSans"/>
        <w:sz w:val="18"/>
      </w:rPr>
      <w:instrText xml:space="preserve"> PAGE   \* MERGEFORMAT </w:instrText>
    </w:r>
    <w:r w:rsidRPr="00191D9F">
      <w:rPr>
        <w:rFonts w:ascii="GillSans" w:hAnsi="GillSans"/>
        <w:sz w:val="18"/>
      </w:rPr>
      <w:fldChar w:fldCharType="separate"/>
    </w:r>
    <w:r>
      <w:rPr>
        <w:rFonts w:ascii="GillSans" w:hAnsi="GillSans"/>
        <w:noProof/>
        <w:sz w:val="18"/>
      </w:rPr>
      <w:t>225</w:t>
    </w:r>
    <w:r w:rsidRPr="00191D9F">
      <w:rPr>
        <w:rFonts w:ascii="GillSans" w:hAnsi="GillSans"/>
        <w:noProof/>
        <w:sz w:val="18"/>
      </w:rPr>
      <w:fldChar w:fldCharType="end"/>
    </w:r>
  </w:p>
  <w:p w:rsidR="000F7427" w:rsidRPr="00503030" w:rsidRDefault="000F7427" w:rsidP="00503030">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ind w:right="-2"/>
      <w:jc w:val="right"/>
      <w:rPr>
        <w:rStyle w:val="PageNumber"/>
        <w:rFonts w:ascii="Tahoma" w:hAnsi="Tahoma"/>
        <w:sz w:val="18"/>
      </w:rPr>
    </w:pPr>
    <w:r w:rsidRPr="00737961">
      <w:rPr>
        <w:rStyle w:val="PageNumber"/>
        <w:rFonts w:ascii="Tahoma" w:hAnsi="Tahoma"/>
        <w:sz w:val="18"/>
        <w:szCs w:val="18"/>
      </w:rPr>
      <w:fldChar w:fldCharType="begin"/>
    </w:r>
    <w:r w:rsidRPr="00737961">
      <w:rPr>
        <w:rStyle w:val="PageNumber"/>
        <w:rFonts w:ascii="Tahoma" w:hAnsi="Tahoma"/>
        <w:sz w:val="18"/>
        <w:szCs w:val="18"/>
      </w:rPr>
      <w:instrText xml:space="preserve"> PAGE </w:instrText>
    </w:r>
    <w:r w:rsidRPr="00737961">
      <w:rPr>
        <w:rStyle w:val="PageNumber"/>
        <w:rFonts w:ascii="Tahoma" w:hAnsi="Tahoma"/>
        <w:sz w:val="18"/>
        <w:szCs w:val="18"/>
      </w:rPr>
      <w:fldChar w:fldCharType="separate"/>
    </w:r>
    <w:r>
      <w:rPr>
        <w:rStyle w:val="PageNumber"/>
        <w:rFonts w:ascii="Tahoma" w:hAnsi="Tahoma"/>
        <w:noProof/>
        <w:sz w:val="18"/>
        <w:szCs w:val="18"/>
      </w:rPr>
      <w:t>226</w:t>
    </w:r>
    <w:r w:rsidRPr="00737961">
      <w:rPr>
        <w:rStyle w:val="PageNumber"/>
        <w:rFonts w:ascii="Tahoma" w:hAnsi="Tahoma"/>
        <w:sz w:val="18"/>
        <w:szCs w:val="1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225</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rsidP="00503030">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132982">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234</w:t>
    </w:r>
    <w:r w:rsidRPr="00172C73">
      <w:rPr>
        <w:rFonts w:ascii="Calibri" w:hAnsi="Calibri" w:cs="Tahoma"/>
        <w:noProof/>
        <w:szCs w:val="24"/>
      </w:rPr>
      <w:fldChar w:fldCharType="end"/>
    </w:r>
  </w:p>
  <w:p w:rsidR="000F7427" w:rsidRPr="00172C73" w:rsidRDefault="000F7427" w:rsidP="00132982">
    <w:pPr>
      <w:pStyle w:val="Footer"/>
      <w:rPr>
        <w:rFonts w:ascii="Calibri" w:hAnsi="Calibri"/>
        <w:szCs w:val="24"/>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F6603F">
    <w:pPr>
      <w:pStyle w:val="Footer"/>
      <w:rPr>
        <w:rFonts w:ascii="Calibri" w:hAnsi="Calibri" w:cs="Tahoma"/>
        <w:szCs w:val="24"/>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239</w:t>
    </w:r>
    <w:r w:rsidRPr="00172C73">
      <w:rPr>
        <w:rFonts w:ascii="Calibri" w:hAnsi="Calibri" w:cs="Tahoma"/>
        <w:noProof/>
        <w:szCs w:val="24"/>
      </w:rPr>
      <w:fldChar w:fldCharType="end"/>
    </w:r>
  </w:p>
  <w:p w:rsidR="000F7427" w:rsidRPr="00172C73" w:rsidRDefault="000F7427" w:rsidP="00F6603F">
    <w:pPr>
      <w:rPr>
        <w:rFonts w:ascii="Calibri" w:hAnsi="Calibri"/>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172C73" w:rsidRDefault="000F7427" w:rsidP="00DE769D">
    <w:pPr>
      <w:pStyle w:val="Footer"/>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376C23">
      <w:rPr>
        <w:rFonts w:ascii="Calibri" w:hAnsi="Calibri" w:cs="Tahoma"/>
        <w:noProof/>
        <w:szCs w:val="24"/>
      </w:rPr>
      <w:t>231</w:t>
    </w:r>
    <w:r w:rsidRPr="00172C73">
      <w:rPr>
        <w:rFonts w:ascii="Calibri" w:hAnsi="Calibri" w:cs="Tahoma"/>
        <w:noProof/>
        <w:szCs w:val="24"/>
      </w:rPr>
      <w:fldChar w:fldCharType="end"/>
    </w:r>
  </w:p>
  <w:p w:rsidR="000F7427" w:rsidRPr="00172C73" w:rsidRDefault="000F7427" w:rsidP="00DE769D">
    <w:pPr>
      <w:pStyle w:val="Footer"/>
      <w:rPr>
        <w:rFonts w:ascii="Calibri" w:hAnsi="Calibr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427" w:rsidRDefault="000F7427">
      <w:r>
        <w:rPr>
          <w:color w:val="000000"/>
        </w:rPr>
        <w:separator/>
      </w:r>
    </w:p>
  </w:footnote>
  <w:footnote w:type="continuationSeparator" w:id="0">
    <w:p w:rsidR="000F7427" w:rsidRDefault="000F7427">
      <w:r>
        <w:continuationSeparator/>
      </w:r>
    </w:p>
  </w:footnote>
  <w:footnote w:type="continuationNotice" w:id="1">
    <w:p w:rsidR="000F7427" w:rsidRDefault="000F7427"/>
  </w:footnote>
  <w:footnote w:id="2">
    <w:p w:rsidR="000F7427" w:rsidRDefault="000F7427" w:rsidP="00FB7994">
      <w:pPr>
        <w:pStyle w:val="Footnote"/>
      </w:pPr>
      <w:r w:rsidRPr="00D80A40">
        <w:rPr>
          <w:rStyle w:val="FootnoteReference"/>
          <w:rFonts w:cs="Tahoma"/>
          <w:sz w:val="14"/>
          <w:szCs w:val="14"/>
        </w:rPr>
        <w:footnoteRef/>
      </w:r>
      <w:r w:rsidRPr="00D80A40">
        <w:t xml:space="preserve"> </w:t>
      </w:r>
      <w:r w:rsidRPr="00FB7994">
        <w:t xml:space="preserve">REGULATION (EU) No 1288/2013 OF THE EUROPEAN PARLIAMENT AND OF THE COUNCIL of 11 December 2013 establishing 'Erasmus+': the Union programme for education, training, youth and sport </w:t>
      </w:r>
    </w:p>
    <w:p w:rsidR="000F7427" w:rsidRPr="00D80A40" w:rsidRDefault="000F7427" w:rsidP="00FB7994">
      <w:pPr>
        <w:pStyle w:val="Footnote"/>
      </w:pPr>
      <w:r w:rsidRPr="00FB7994">
        <w:t>(</w:t>
      </w:r>
      <w:hyperlink r:id="rId1" w:history="1">
        <w:r w:rsidRPr="00FB7994">
          <w:rPr>
            <w:rStyle w:val="Hyperlink"/>
            <w:rFonts w:cs="Tahoma"/>
          </w:rPr>
          <w:t>http://eur-lex.europa.eu/LexUriServ/LexUriServ.do?uri=OJ:L:2013:347:0050:0073:EN:PDF</w:t>
        </w:r>
      </w:hyperlink>
      <w:r w:rsidRPr="00FB7994">
        <w:t>)</w:t>
      </w:r>
      <w:r w:rsidRPr="00FB7994">
        <w:rPr>
          <w:sz w:val="18"/>
        </w:rPr>
        <w:t xml:space="preserve"> </w:t>
      </w:r>
    </w:p>
  </w:footnote>
  <w:footnote w:id="3">
    <w:p w:rsidR="000F7427" w:rsidRPr="00D80A40" w:rsidRDefault="000F7427" w:rsidP="0010008C">
      <w:pPr>
        <w:pStyle w:val="Standard"/>
        <w:jc w:val="both"/>
        <w:rPr>
          <w:rFonts w:ascii="Calibri" w:hAnsi="Calibri" w:cs="Tahoma"/>
          <w:sz w:val="14"/>
          <w:szCs w:val="14"/>
          <w:lang w:val="en-GB"/>
        </w:rPr>
      </w:pPr>
      <w:r w:rsidRPr="00D80A40">
        <w:rPr>
          <w:rFonts w:ascii="Calibri" w:hAnsi="Calibri" w:cs="Tahoma"/>
          <w:sz w:val="14"/>
          <w:szCs w:val="14"/>
          <w:vertAlign w:val="superscript"/>
          <w:lang w:val="en-GB"/>
        </w:rPr>
        <w:footnoteRef/>
      </w:r>
      <w:r w:rsidRPr="00D80A40">
        <w:rPr>
          <w:rFonts w:ascii="Calibri" w:hAnsi="Calibri" w:cs="Tahoma"/>
          <w:sz w:val="14"/>
          <w:szCs w:val="14"/>
          <w:vertAlign w:val="superscript"/>
          <w:lang w:val="en-GB"/>
        </w:rPr>
        <w:t xml:space="preserve"> </w:t>
      </w:r>
      <w:r w:rsidRPr="00D80A40">
        <w:rPr>
          <w:rFonts w:ascii="Calibri" w:hAnsi="Calibri" w:cs="Tahoma"/>
          <w:sz w:val="14"/>
          <w:szCs w:val="14"/>
          <w:lang w:val="en-GB"/>
        </w:rPr>
        <w:t xml:space="preserve">The headline education target is to reduce early school leaving to less than 10% and increase attainment in tertiary education to at least 40% by 2020. </w:t>
      </w:r>
    </w:p>
  </w:footnote>
  <w:footnote w:id="4">
    <w:p w:rsidR="000F7427" w:rsidRPr="00D80A40" w:rsidRDefault="000F7427" w:rsidP="00140E3C">
      <w:pPr>
        <w:pStyle w:val="FootnoteText"/>
        <w:jc w:val="both"/>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kern w:val="3"/>
          <w:sz w:val="14"/>
          <w:szCs w:val="14"/>
          <w:lang w:val="en-GB"/>
        </w:rPr>
        <w:t>The Union is founded on the values of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w:t>
      </w:r>
    </w:p>
  </w:footnote>
  <w:footnote w:id="5">
    <w:p w:rsidR="000F7427" w:rsidRPr="00A257AD" w:rsidRDefault="000F7427">
      <w:pPr>
        <w:pStyle w:val="FootnoteText"/>
        <w:rPr>
          <w:lang w:val="en-GB"/>
        </w:rPr>
      </w:pPr>
      <w:r>
        <w:rPr>
          <w:rStyle w:val="FootnoteReference"/>
        </w:rPr>
        <w:footnoteRef/>
      </w:r>
      <w:r w:rsidRPr="00A257AD">
        <w:rPr>
          <w:lang w:val="en-GB"/>
        </w:rPr>
        <w:t xml:space="preserve"> </w:t>
      </w:r>
      <w:r>
        <w:rPr>
          <w:rFonts w:ascii="Calibri" w:eastAsia="SimSun" w:hAnsi="Calibri" w:cs="Tahoma"/>
          <w:smallCaps w:val="0"/>
          <w:kern w:val="3"/>
          <w:sz w:val="16"/>
          <w:szCs w:val="16"/>
          <w:lang w:val="en-GB"/>
        </w:rPr>
        <w:t>E.g. t</w:t>
      </w:r>
      <w:r w:rsidRPr="00D80A40">
        <w:rPr>
          <w:rFonts w:ascii="Calibri" w:eastAsia="SimSun" w:hAnsi="Calibri" w:cs="Tahoma"/>
          <w:smallCaps w:val="0"/>
          <w:kern w:val="3"/>
          <w:sz w:val="16"/>
          <w:szCs w:val="16"/>
          <w:lang w:val="en-GB"/>
        </w:rPr>
        <w:t xml:space="preserve">he </w:t>
      </w:r>
      <w:r>
        <w:rPr>
          <w:rFonts w:ascii="Calibri" w:eastAsia="SimSun" w:hAnsi="Calibri" w:cs="Tahoma"/>
          <w:smallCaps w:val="0"/>
          <w:kern w:val="3"/>
          <w:sz w:val="16"/>
          <w:szCs w:val="16"/>
          <w:lang w:val="en-GB"/>
        </w:rPr>
        <w:t>widely used Creative Commons Attribution or Creative Commons Attribution-Share Alike licenses for creative works, the GNU Public License and GNU Lesser Public License for software, or the Open Database License for databases..</w:t>
      </w:r>
    </w:p>
  </w:footnote>
  <w:footnote w:id="6">
    <w:p w:rsidR="000F7427" w:rsidRPr="00D80A40" w:rsidRDefault="000F7427">
      <w:pPr>
        <w:pStyle w:val="FootnoteText"/>
        <w:rPr>
          <w:rFonts w:ascii="Calibri" w:hAnsi="Calibri" w:cs="Tahoma"/>
          <w:sz w:val="16"/>
          <w:szCs w:val="16"/>
          <w:lang w:val="en-GB"/>
        </w:rPr>
      </w:pPr>
      <w:r w:rsidRPr="00D80A40">
        <w:rPr>
          <w:rStyle w:val="FootnoteReference"/>
          <w:rFonts w:ascii="Calibri" w:hAnsi="Calibri" w:cs="Tahoma"/>
          <w:sz w:val="16"/>
          <w:szCs w:val="16"/>
        </w:rPr>
        <w:footnoteRef/>
      </w:r>
      <w:r w:rsidRPr="00D80A40">
        <w:rPr>
          <w:rFonts w:ascii="Calibri" w:hAnsi="Calibri" w:cs="Tahoma"/>
          <w:sz w:val="16"/>
          <w:szCs w:val="16"/>
          <w:lang w:val="en-GB"/>
        </w:rPr>
        <w:t xml:space="preserve"> </w:t>
      </w:r>
      <w:r w:rsidRPr="00D80A40">
        <w:rPr>
          <w:rFonts w:ascii="Calibri" w:eastAsia="SimSun" w:hAnsi="Calibri" w:cs="Tahoma"/>
          <w:smallCaps w:val="0"/>
          <w:kern w:val="3"/>
          <w:sz w:val="16"/>
          <w:szCs w:val="16"/>
          <w:lang w:val="en-GB"/>
        </w:rPr>
        <w:t>The Erasmus+ Inclusion and Diversity Strategy in the field of youth: http://ec.europa.eu/youth/library/reports/inclusion-diversity-strategy_en.pdf</w:t>
      </w:r>
    </w:p>
  </w:footnote>
  <w:footnote w:id="7">
    <w:p w:rsidR="000F7427" w:rsidRPr="00D80A40" w:rsidRDefault="000F7427">
      <w:pPr>
        <w:pStyle w:val="FootnoteText"/>
        <w:rPr>
          <w:rFonts w:ascii="Calibri" w:hAnsi="Calibri"/>
          <w:lang w:val="en-GB"/>
        </w:rPr>
      </w:pPr>
      <w:r w:rsidRPr="00FB4E85">
        <w:rPr>
          <w:rStyle w:val="FootnoteReference"/>
          <w:rFonts w:ascii="Calibri" w:hAnsi="Calibri"/>
        </w:rPr>
        <w:footnoteRef/>
      </w:r>
      <w:r w:rsidRPr="00FB4E85">
        <w:rPr>
          <w:rFonts w:ascii="Calibri" w:hAnsi="Calibri"/>
          <w:lang w:val="en-GB"/>
        </w:rPr>
        <w:t xml:space="preserve"> </w:t>
      </w:r>
      <w:r w:rsidRPr="00FD078E">
        <w:rPr>
          <w:rFonts w:ascii="Calibri" w:hAnsi="Calibri" w:cs="Tahoma"/>
          <w:smallCaps w:val="0"/>
          <w:sz w:val="14"/>
          <w:szCs w:val="14"/>
          <w:lang w:val="en-GB"/>
        </w:rPr>
        <w:t>Actions in the field of higher educ</w:t>
      </w:r>
      <w:r w:rsidRPr="0027441A">
        <w:rPr>
          <w:rFonts w:ascii="Calibri" w:hAnsi="Calibri" w:cs="Tahoma"/>
          <w:smallCaps w:val="0"/>
          <w:sz w:val="14"/>
          <w:szCs w:val="14"/>
          <w:lang w:val="en-GB"/>
        </w:rPr>
        <w:t xml:space="preserve">ation targeting mobility and cooperation with Partner Countries are also supported with Heading 4 funds allocated by the </w:t>
      </w:r>
      <w:r w:rsidRPr="00ED4A4C">
        <w:rPr>
          <w:rFonts w:ascii="Calibri" w:hAnsi="Calibri" w:cs="Tahoma"/>
          <w:smallCaps w:val="0"/>
          <w:sz w:val="14"/>
          <w:szCs w:val="14"/>
          <w:lang w:val="en-GB"/>
        </w:rPr>
        <w:t>2017</w:t>
      </w:r>
      <w:r w:rsidRPr="00FB4E85">
        <w:rPr>
          <w:rFonts w:ascii="Calibri" w:hAnsi="Calibri"/>
          <w:smallCaps w:val="0"/>
          <w:sz w:val="14"/>
          <w:lang w:val="en-GB"/>
        </w:rPr>
        <w:t xml:space="preserve"> Annual Work Programme</w:t>
      </w:r>
      <w:r w:rsidRPr="00FB4E85">
        <w:rPr>
          <w:rFonts w:ascii="Calibri" w:hAnsi="Calibri" w:cs="Tahoma"/>
          <w:smallCaps w:val="0"/>
          <w:sz w:val="14"/>
          <w:szCs w:val="14"/>
          <w:lang w:val="en-GB"/>
        </w:rPr>
        <w:t xml:space="preserve"> (</w:t>
      </w:r>
      <w:hyperlink r:id="rId2" w:history="1">
        <w:r w:rsidRPr="00FB4E85">
          <w:rPr>
            <w:rStyle w:val="Hyperlink"/>
            <w:rFonts w:ascii="Calibri" w:hAnsi="Calibri" w:cs="Tahoma"/>
            <w:smallCaps w:val="0"/>
            <w:sz w:val="14"/>
            <w:szCs w:val="14"/>
            <w:lang w:val="en-GB"/>
          </w:rPr>
          <w:t>http://ec.europa.eu/dgs/education_culture/more_info/awp/index_en.htm</w:t>
        </w:r>
      </w:hyperlink>
      <w:r w:rsidRPr="00FB4E85">
        <w:rPr>
          <w:rFonts w:ascii="Calibri" w:hAnsi="Calibri" w:cs="Tahoma"/>
          <w:smallCaps w:val="0"/>
          <w:color w:val="1F497D"/>
          <w:sz w:val="14"/>
          <w:szCs w:val="14"/>
          <w:lang w:val="en-GB"/>
        </w:rPr>
        <w:t>)</w:t>
      </w:r>
      <w:r w:rsidRPr="00D80A40">
        <w:rPr>
          <w:rFonts w:ascii="Calibri" w:hAnsi="Calibri" w:cs="Tahoma"/>
          <w:smallCaps w:val="0"/>
          <w:color w:val="1F497D"/>
          <w:sz w:val="14"/>
          <w:szCs w:val="14"/>
          <w:lang w:val="en-GB"/>
        </w:rPr>
        <w:t xml:space="preserve"> </w:t>
      </w:r>
      <w:r w:rsidRPr="00D80A40">
        <w:rPr>
          <w:rFonts w:ascii="Calibri" w:hAnsi="Calibri" w:cs="Tahoma"/>
          <w:smallCaps w:val="0"/>
          <w:sz w:val="14"/>
          <w:szCs w:val="14"/>
          <w:lang w:val="en-GB"/>
        </w:rPr>
        <w:t xml:space="preserve"> </w:t>
      </w:r>
    </w:p>
  </w:footnote>
  <w:footnote w:id="8">
    <w:p w:rsidR="000F7427" w:rsidRPr="00D80A40" w:rsidRDefault="000F7427" w:rsidP="00FB7994">
      <w:pPr>
        <w:pStyle w:val="Footnote"/>
      </w:pPr>
      <w:r w:rsidRPr="00D80A40">
        <w:rPr>
          <w:rStyle w:val="FootnoteReference"/>
          <w:rFonts w:cs="Tahoma"/>
          <w:sz w:val="14"/>
          <w:szCs w:val="14"/>
        </w:rPr>
        <w:footnoteRef/>
      </w:r>
      <w:r w:rsidRPr="00D80A40">
        <w:t xml:space="preserve"> Different age limits apply depending on the different types of activities. For more information please consult Part B and Annex I of this Guide. Please also consider the following:  </w:t>
      </w:r>
    </w:p>
    <w:p w:rsidR="000F7427" w:rsidRPr="00D80A40" w:rsidRDefault="000F7427" w:rsidP="00FB7994">
      <w:pPr>
        <w:pStyle w:val="Footnote"/>
      </w:pPr>
      <w:r w:rsidRPr="00D80A40">
        <w:t>lower age limits - participants must have reached the minimum age at the start date of the activity.</w:t>
      </w:r>
    </w:p>
    <w:p w:rsidR="000F7427" w:rsidRPr="00D80A40" w:rsidRDefault="000F7427" w:rsidP="00FB7994">
      <w:pPr>
        <w:pStyle w:val="Footnote"/>
        <w:rPr>
          <w:shd w:val="clear" w:color="auto" w:fill="FFFF00"/>
        </w:rPr>
      </w:pPr>
      <w:r w:rsidRPr="00D80A40">
        <w:t>upper age limits - participants must not be older than the indicated maximum age at the application deadline.</w:t>
      </w:r>
    </w:p>
  </w:footnote>
  <w:footnote w:id="9">
    <w:p w:rsidR="000F7427" w:rsidRPr="00D80A40" w:rsidRDefault="000F7427" w:rsidP="00FB7994">
      <w:pPr>
        <w:pStyle w:val="Footnote"/>
      </w:pPr>
      <w:r w:rsidRPr="00D80A40">
        <w:rPr>
          <w:rStyle w:val="FootnoteReference"/>
          <w:rFonts w:cs="Tahoma"/>
          <w:sz w:val="14"/>
          <w:szCs w:val="14"/>
        </w:rPr>
        <w:footnoteRef/>
      </w:r>
      <w:r w:rsidRPr="00D80A40">
        <w:t xml:space="preserve"> According to Article 33.3 of the Council Decision 2013/755/EU* on the Association of the OCTs with the European Union adopted on 25 November 2013 (</w:t>
      </w:r>
      <w:hyperlink r:id="rId3" w:history="1">
        <w:r w:rsidRPr="00D80A40">
          <w:t>http://eur-lex.europa.eu/LexUriServ/LexUriServ.do?uri=OJ:L:2013:344:0001:0118:EN:PDF</w:t>
        </w:r>
      </w:hyperlink>
      <w:r w:rsidRPr="00D80A40">
        <w:t xml:space="preserve">), the Union shall ensure that individuals and organisations </w:t>
      </w:r>
      <w:r w:rsidRPr="00D80A40">
        <w:rPr>
          <w:kern w:val="0"/>
        </w:rPr>
        <w:t xml:space="preserve">from or to Overseas Countries and Territories (OCT) shall be eligible for the Erasmus+, subject to the rules of the Programme and the arrangements applicable to the Member State with which these OCTs they are connected. </w:t>
      </w:r>
      <w:r w:rsidRPr="00D80A40">
        <w:t xml:space="preserve">This means that individuals and organisations from the OCTs are participating in the programme on a 'Programme country' status, the 'Programme country' being the Member State with which they are connected. The list of OCTs can be found at: </w:t>
      </w:r>
      <w:hyperlink r:id="rId4" w:history="1">
        <w:r w:rsidRPr="00D80A40">
          <w:rPr>
            <w:rStyle w:val="Hyperlink"/>
            <w:rFonts w:cs="Tahoma"/>
            <w:sz w:val="14"/>
            <w:szCs w:val="14"/>
            <w:lang w:val="en-GB"/>
          </w:rPr>
          <w:t>https://ec.europa.eu/europeaid/regions/overseas-countries-and-territories-octs/eu-oct-dialogue_en</w:t>
        </w:r>
      </w:hyperlink>
    </w:p>
  </w:footnote>
  <w:footnote w:id="10">
    <w:p w:rsidR="000F7427" w:rsidRPr="00D80A40" w:rsidRDefault="000F7427" w:rsidP="00EB731E">
      <w:pPr>
        <w:pStyle w:val="Footnote"/>
        <w:jc w:val="both"/>
        <w:rPr>
          <w:rFonts w:cs="Tahoma"/>
          <w:smallCaps/>
          <w:sz w:val="14"/>
          <w:szCs w:val="14"/>
          <w:lang w:val="en-GB"/>
        </w:rPr>
      </w:pPr>
      <w:r w:rsidRPr="00D80A40">
        <w:rPr>
          <w:rStyle w:val="FootnoteReference"/>
          <w:rFonts w:cs="Tahoma"/>
          <w:sz w:val="14"/>
          <w:szCs w:val="14"/>
        </w:rPr>
        <w:footnoteRef/>
      </w:r>
      <w:r w:rsidRPr="00D80A40">
        <w:rPr>
          <w:rFonts w:cs="Tahoma"/>
          <w:sz w:val="14"/>
          <w:szCs w:val="14"/>
          <w:lang w:val="en-GB"/>
        </w:rPr>
        <w:t xml:space="preserve"> </w:t>
      </w:r>
      <w:r w:rsidRPr="00EB731E">
        <w:rPr>
          <w:sz w:val="14"/>
        </w:rPr>
        <w:t xml:space="preserve">The eligibility criteria formulated in commission notice Nr.2013/C-205/05 (OJEU C-205 of 19/07/2013, pp. 9-11) shall apply for all actions implemented through this Programme Guide, including with respect to third parties receiving financial support in the cases where the respective action involves financial support to third parties by grant beneficiaries in accordance with article 137 of the EU's Financial Regulation. </w:t>
      </w:r>
    </w:p>
  </w:footnote>
  <w:footnote w:id="11">
    <w:p w:rsidR="000F7427" w:rsidRPr="00D80A40" w:rsidRDefault="000F7427" w:rsidP="00FB4E85">
      <w:pPr>
        <w:shd w:val="clear" w:color="auto" w:fill="FFFFFF"/>
        <w:snapToGrid w:val="0"/>
        <w:jc w:val="both"/>
        <w:rPr>
          <w:rFonts w:ascii="Calibri" w:hAnsi="Calibri"/>
          <w:sz w:val="14"/>
          <w:szCs w:val="14"/>
          <w:lang w:val="en-US"/>
        </w:rPr>
      </w:pPr>
      <w:r w:rsidRPr="00D80A40">
        <w:rPr>
          <w:rStyle w:val="FootnoteReference"/>
          <w:rFonts w:ascii="Calibri" w:hAnsi="Calibri"/>
          <w:sz w:val="14"/>
          <w:szCs w:val="14"/>
        </w:rPr>
        <w:footnoteRef/>
      </w:r>
      <w:r w:rsidRPr="00D80A40">
        <w:rPr>
          <w:rFonts w:ascii="Calibri" w:hAnsi="Calibri"/>
          <w:sz w:val="14"/>
          <w:szCs w:val="14"/>
          <w:lang w:val="en-GB"/>
        </w:rPr>
        <w:t xml:space="preserve"> </w:t>
      </w:r>
      <w:r w:rsidRPr="00D80A40">
        <w:rPr>
          <w:rFonts w:ascii="Calibri" w:hAnsi="Calibri"/>
          <w:sz w:val="14"/>
          <w:szCs w:val="14"/>
          <w:lang w:val="en-US"/>
        </w:rPr>
        <w:t>This designation is without prejudice to positions on status, and is in line with UNSCR 1244 and the ICJ Opinion on the Kosovo declaration of independence.</w:t>
      </w:r>
    </w:p>
  </w:footnote>
  <w:footnote w:id="12">
    <w:p w:rsidR="000F7427" w:rsidRPr="00EB731E" w:rsidRDefault="000F7427" w:rsidP="00EB731E">
      <w:pPr>
        <w:pStyle w:val="Footnote"/>
        <w:jc w:val="both"/>
        <w:rPr>
          <w:sz w:val="14"/>
        </w:rPr>
      </w:pPr>
      <w:r w:rsidRPr="008D3F2A">
        <w:rPr>
          <w:rStyle w:val="FootnoteReference"/>
          <w:sz w:val="14"/>
        </w:rPr>
        <w:footnoteRef/>
      </w:r>
      <w:r w:rsidRPr="00283934">
        <w:rPr>
          <w:sz w:val="14"/>
          <w:lang w:val="en-GB"/>
        </w:rPr>
        <w:t xml:space="preserve"> </w:t>
      </w:r>
      <w:r w:rsidRPr="00EB731E">
        <w:rPr>
          <w:smallCaps/>
          <w:sz w:val="14"/>
        </w:rPr>
        <w:t xml:space="preserve">This designation shall not be construed as recognition of a State of Palestine and is without prejudice to the individual positions of the Member States on this </w:t>
      </w:r>
      <w:r w:rsidRPr="008D3F2A">
        <w:rPr>
          <w:sz w:val="14"/>
        </w:rPr>
        <w:t>issue.</w:t>
      </w:r>
    </w:p>
  </w:footnote>
  <w:footnote w:id="13">
    <w:p w:rsidR="000F7427" w:rsidRPr="00EB731E" w:rsidRDefault="000F7427" w:rsidP="00EB731E">
      <w:pPr>
        <w:pStyle w:val="Footnote"/>
        <w:jc w:val="both"/>
        <w:rPr>
          <w:sz w:val="14"/>
        </w:rPr>
      </w:pPr>
      <w:r w:rsidRPr="00EB731E">
        <w:rPr>
          <w:sz w:val="14"/>
        </w:rPr>
        <w:footnoteRef/>
      </w:r>
      <w:r w:rsidRPr="00EB731E">
        <w:rPr>
          <w:sz w:val="14"/>
        </w:rPr>
        <w:t xml:space="preserve"> Classification used in the framework of the Development and Cooperation Instrument (DCI).</w:t>
      </w:r>
    </w:p>
  </w:footnote>
  <w:footnote w:id="14">
    <w:p w:rsidR="000F7427" w:rsidRPr="00EB731E" w:rsidRDefault="000F7427" w:rsidP="00EB731E">
      <w:pPr>
        <w:pStyle w:val="Footnote"/>
        <w:jc w:val="both"/>
        <w:rPr>
          <w:sz w:val="14"/>
        </w:rPr>
      </w:pPr>
      <w:r w:rsidRPr="00EB731E">
        <w:rPr>
          <w:sz w:val="14"/>
        </w:rPr>
        <w:footnoteRef/>
      </w:r>
      <w:r w:rsidRPr="00EB731E">
        <w:rPr>
          <w:sz w:val="14"/>
        </w:rPr>
        <w:t xml:space="preserve"> As above.</w:t>
      </w:r>
    </w:p>
  </w:footnote>
  <w:footnote w:id="15">
    <w:p w:rsidR="000F7427" w:rsidRPr="00EB731E" w:rsidRDefault="000F7427" w:rsidP="00EB731E">
      <w:pPr>
        <w:pStyle w:val="Footnote"/>
        <w:jc w:val="both"/>
        <w:rPr>
          <w:sz w:val="14"/>
        </w:rPr>
      </w:pPr>
      <w:r w:rsidRPr="00EB731E">
        <w:rPr>
          <w:sz w:val="14"/>
        </w:rPr>
        <w:footnoteRef/>
      </w:r>
      <w:r w:rsidRPr="00EB731E">
        <w:rPr>
          <w:sz w:val="14"/>
        </w:rPr>
        <w:t xml:space="preserve"> As above.</w:t>
      </w:r>
    </w:p>
  </w:footnote>
  <w:footnote w:id="16">
    <w:p w:rsidR="000F7427" w:rsidRPr="00EB731E" w:rsidRDefault="000F7427" w:rsidP="00EB731E">
      <w:pPr>
        <w:pStyle w:val="Footnote"/>
        <w:jc w:val="both"/>
        <w:rPr>
          <w:sz w:val="14"/>
        </w:rPr>
      </w:pPr>
      <w:r w:rsidRPr="00EB731E">
        <w:rPr>
          <w:sz w:val="14"/>
        </w:rPr>
        <w:footnoteRef/>
      </w:r>
      <w:r w:rsidRPr="00EB731E">
        <w:rPr>
          <w:sz w:val="14"/>
        </w:rPr>
        <w:t xml:space="preserve"> As above.</w:t>
      </w:r>
    </w:p>
  </w:footnote>
  <w:footnote w:id="17">
    <w:p w:rsidR="000F7427" w:rsidRPr="00EB731E" w:rsidRDefault="000F7427" w:rsidP="00EB731E">
      <w:pPr>
        <w:pStyle w:val="Footnote"/>
        <w:jc w:val="both"/>
        <w:rPr>
          <w:sz w:val="14"/>
        </w:rPr>
      </w:pPr>
      <w:r w:rsidRPr="00EB731E">
        <w:rPr>
          <w:sz w:val="14"/>
        </w:rPr>
        <w:footnoteRef/>
      </w:r>
      <w:r w:rsidRPr="00EB731E">
        <w:rPr>
          <w:sz w:val="14"/>
        </w:rPr>
        <w:t xml:space="preserve"> As above.</w:t>
      </w:r>
    </w:p>
  </w:footnote>
  <w:footnote w:id="18">
    <w:p w:rsidR="000F7427" w:rsidRPr="008D3F2A" w:rsidRDefault="000F7427" w:rsidP="00EB731E">
      <w:pPr>
        <w:pStyle w:val="Footnote"/>
        <w:jc w:val="both"/>
        <w:rPr>
          <w:lang w:val="en-GB"/>
        </w:rPr>
      </w:pPr>
      <w:r w:rsidRPr="00EB731E">
        <w:rPr>
          <w:sz w:val="14"/>
        </w:rPr>
        <w:footnoteRef/>
      </w:r>
      <w:r w:rsidRPr="00EB731E">
        <w:rPr>
          <w:sz w:val="14"/>
        </w:rPr>
        <w:t xml:space="preserve"> Classification used in the framework of the Partnership Instrument (PI).</w:t>
      </w:r>
    </w:p>
  </w:footnote>
  <w:footnote w:id="19">
    <w:p w:rsidR="000F7427" w:rsidRPr="00D80A40" w:rsidRDefault="000F7427" w:rsidP="000625BC">
      <w:pPr>
        <w:pStyle w:val="FootnoteText"/>
        <w:rPr>
          <w:rFonts w:ascii="Calibri" w:hAnsi="Calibri" w:cs="Tahoma"/>
          <w:sz w:val="16"/>
          <w:szCs w:val="16"/>
          <w:lang w:val="en-GB"/>
        </w:rPr>
      </w:pPr>
      <w:r w:rsidRPr="00D80A40">
        <w:rPr>
          <w:rStyle w:val="FootnoteReference"/>
          <w:rFonts w:ascii="Calibri" w:hAnsi="Calibri" w:cs="Tahoma"/>
          <w:sz w:val="16"/>
          <w:szCs w:val="16"/>
        </w:rPr>
        <w:footnoteRef/>
      </w:r>
      <w:r w:rsidRPr="00D80A40">
        <w:rPr>
          <w:rFonts w:ascii="Calibri" w:hAnsi="Calibri" w:cs="Tahoma"/>
          <w:sz w:val="16"/>
          <w:szCs w:val="16"/>
          <w:lang w:val="en-GB"/>
        </w:rPr>
        <w:t xml:space="preserve"> </w:t>
      </w:r>
      <w:r w:rsidRPr="00D80A40">
        <w:rPr>
          <w:rFonts w:ascii="Calibri" w:hAnsi="Calibri" w:cs="Tahoma"/>
          <w:smallCaps w:val="0"/>
          <w:sz w:val="16"/>
          <w:szCs w:val="16"/>
          <w:lang w:val="en-GB"/>
        </w:rPr>
        <w:t>Classification used in the framework of the Partnership Instrument (PI).</w:t>
      </w:r>
    </w:p>
  </w:footnote>
  <w:footnote w:id="20">
    <w:p w:rsidR="000F7427" w:rsidRPr="00D80A40" w:rsidRDefault="000F7427" w:rsidP="001E66AA">
      <w:pPr>
        <w:pStyle w:val="FootnoteText"/>
        <w:jc w:val="both"/>
        <w:rPr>
          <w:rFonts w:ascii="Calibri" w:hAnsi="Calibri" w:cs="Tahoma"/>
          <w:smallCaps w:val="0"/>
          <w:sz w:val="14"/>
          <w:szCs w:val="14"/>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Communication from the Commission to the European Parliament, the Council, the European Economic and Social Committee and the Committee of the Regions, Brussels, 13.10.2011, COM(2011) 637 Final.</w:t>
      </w:r>
    </w:p>
  </w:footnote>
  <w:footnote w:id="21">
    <w:p w:rsidR="000F7427" w:rsidRPr="00D80A40" w:rsidRDefault="000F7427" w:rsidP="001E66AA">
      <w:pPr>
        <w:jc w:val="both"/>
        <w:rPr>
          <w:rFonts w:ascii="Calibri" w:hAnsi="Calibri"/>
          <w:sz w:val="14"/>
          <w:szCs w:val="14"/>
          <w:highlight w:val="yellow"/>
          <w:lang w:val="en-GB"/>
        </w:rPr>
      </w:pPr>
      <w:r w:rsidRPr="00D80A40">
        <w:rPr>
          <w:rFonts w:ascii="Calibri" w:hAnsi="Calibri"/>
          <w:sz w:val="14"/>
          <w:szCs w:val="14"/>
          <w:vertAlign w:val="superscript"/>
        </w:rPr>
        <w:footnoteRef/>
      </w:r>
      <w:r w:rsidRPr="00D80A40">
        <w:rPr>
          <w:rFonts w:ascii="Calibri" w:hAnsi="Calibri"/>
          <w:sz w:val="14"/>
          <w:szCs w:val="14"/>
          <w:lang w:val="en-GB"/>
        </w:rPr>
        <w:t xml:space="preserve"> Communication from the Commission to the European Parliament, the Council, the European Economic and Social Committee and the Committee of the Regions, Brussels, 11.07.2013 COM(2013) 499 final.</w:t>
      </w:r>
    </w:p>
  </w:footnote>
  <w:footnote w:id="22">
    <w:p w:rsidR="000F7427" w:rsidRPr="00797A79" w:rsidRDefault="000F7427">
      <w:pPr>
        <w:pStyle w:val="FootnoteText"/>
        <w:rPr>
          <w:lang w:val="en-GB"/>
        </w:rPr>
      </w:pPr>
      <w:r>
        <w:rPr>
          <w:rStyle w:val="FootnoteReference"/>
        </w:rPr>
        <w:footnoteRef/>
      </w:r>
      <w:r w:rsidRPr="00797A79">
        <w:rPr>
          <w:lang w:val="en-GB"/>
        </w:rPr>
        <w:t xml:space="preserve"> </w:t>
      </w:r>
      <w:r w:rsidRPr="00D80A40">
        <w:rPr>
          <w:rFonts w:ascii="Calibri" w:eastAsia="SimSun" w:hAnsi="Calibri" w:cs="Tahoma"/>
          <w:smallCaps w:val="0"/>
          <w:kern w:val="3"/>
          <w:sz w:val="16"/>
          <w:szCs w:val="16"/>
          <w:lang w:val="en-GB"/>
        </w:rPr>
        <w:t>Following courses at a higher education institution cannot be considered as a traineeship.</w:t>
      </w:r>
    </w:p>
  </w:footnote>
  <w:footnote w:id="23">
    <w:p w:rsidR="000F7427" w:rsidRPr="00967D6C" w:rsidRDefault="000F7427" w:rsidP="00ED4A4C">
      <w:pPr>
        <w:jc w:val="both"/>
        <w:rPr>
          <w:rFonts w:asciiTheme="minorHAnsi" w:eastAsiaTheme="minorHAnsi" w:hAnsiTheme="minorHAnsi" w:cstheme="minorBidi"/>
          <w:color w:val="1F497D"/>
          <w:kern w:val="0"/>
          <w:sz w:val="16"/>
          <w:szCs w:val="16"/>
          <w:lang w:val="en-GB" w:eastAsia="en-US"/>
        </w:rPr>
      </w:pPr>
      <w:r w:rsidRPr="003F3FAF">
        <w:rPr>
          <w:rStyle w:val="FootnoteReference"/>
        </w:rPr>
        <w:footnoteRef/>
      </w:r>
      <w:r w:rsidRPr="00ED4A4C">
        <w:rPr>
          <w:rFonts w:asciiTheme="minorHAnsi" w:eastAsiaTheme="minorHAnsi" w:hAnsiTheme="minorHAnsi" w:cstheme="minorBidi"/>
          <w:kern w:val="0"/>
          <w:sz w:val="16"/>
          <w:szCs w:val="16"/>
          <w:lang w:val="en-GB" w:eastAsia="en-US"/>
        </w:rPr>
        <w:t>Any traineeship will be considered as a “traineeship in digital skills”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rsidR="000F7427" w:rsidRPr="00967D6C" w:rsidRDefault="000F7427" w:rsidP="003F3FAF">
      <w:pPr>
        <w:pStyle w:val="FootnoteText"/>
        <w:rPr>
          <w:lang w:val="en-GB"/>
        </w:rPr>
      </w:pPr>
    </w:p>
  </w:footnote>
  <w:footnote w:id="24">
    <w:p w:rsidR="000F7427" w:rsidRPr="00D80A40" w:rsidRDefault="000F7427" w:rsidP="00240104">
      <w:pPr>
        <w:widowControl/>
        <w:suppressAutoHyphens w:val="0"/>
        <w:autoSpaceDE w:val="0"/>
        <w:adjustRightInd w:val="0"/>
        <w:jc w:val="both"/>
        <w:textAlignment w:val="auto"/>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 xml:space="preserve"> The following types of organisations are not eligible as receiving organisations for student traineeships: </w:t>
      </w:r>
    </w:p>
    <w:p w:rsidR="000F7427" w:rsidRPr="00D80A40" w:rsidRDefault="000F7427" w:rsidP="00FC4265">
      <w:pPr>
        <w:widowControl/>
        <w:suppressAutoHyphens w:val="0"/>
        <w:autoSpaceDE w:val="0"/>
        <w:adjustRightInd w:val="0"/>
        <w:jc w:val="both"/>
        <w:textAlignment w:val="auto"/>
        <w:rPr>
          <w:rFonts w:ascii="Calibri" w:hAnsi="Calibri"/>
          <w:color w:val="000081"/>
          <w:sz w:val="14"/>
          <w:szCs w:val="14"/>
          <w:vertAlign w:val="superscript"/>
          <w:lang w:val="en-GB"/>
        </w:rPr>
      </w:pPr>
      <w:r w:rsidRPr="00D80A40">
        <w:rPr>
          <w:rFonts w:ascii="Calibri" w:hAnsi="Calibri"/>
          <w:sz w:val="14"/>
          <w:szCs w:val="14"/>
          <w:lang w:val="en-GB"/>
        </w:rPr>
        <w:t>EU institutions and other EU bodies including specialised agencies (their exhaustive list is available on the website</w:t>
      </w:r>
      <w:r>
        <w:rPr>
          <w:rFonts w:ascii="Calibri" w:hAnsi="Calibri"/>
          <w:sz w:val="14"/>
          <w:szCs w:val="14"/>
          <w:lang w:val="en-GB"/>
        </w:rPr>
        <w:t xml:space="preserve"> - </w:t>
      </w:r>
      <w:hyperlink r:id="rId5" w:history="1">
        <w:r w:rsidRPr="00801ABE">
          <w:rPr>
            <w:rStyle w:val="Hyperlink"/>
            <w:rFonts w:ascii="Calibri" w:hAnsi="Calibri"/>
            <w:sz w:val="14"/>
            <w:szCs w:val="14"/>
            <w:lang w:val="en-GB"/>
          </w:rPr>
          <w:t>http://</w:t>
        </w:r>
        <w:r w:rsidRPr="007C7555">
          <w:rPr>
            <w:rStyle w:val="Hyperlink"/>
            <w:rFonts w:ascii="Calibri" w:hAnsi="Calibri"/>
            <w:sz w:val="14"/>
            <w:szCs w:val="14"/>
            <w:lang w:val="en-GB"/>
          </w:rPr>
          <w:t>europa.eu/european-union/about-eu/institutions-bodies_en</w:t>
        </w:r>
      </w:hyperlink>
      <w:r>
        <w:rPr>
          <w:rFonts w:ascii="Calibri" w:hAnsi="Calibri"/>
          <w:sz w:val="14"/>
          <w:szCs w:val="14"/>
          <w:lang w:val="en-GB"/>
        </w:rPr>
        <w:t>)</w:t>
      </w:r>
      <w:r w:rsidRPr="00D80A40">
        <w:rPr>
          <w:rFonts w:ascii="Calibri" w:hAnsi="Calibri"/>
          <w:sz w:val="14"/>
          <w:szCs w:val="14"/>
          <w:lang w:val="en-GB"/>
        </w:rPr>
        <w:t xml:space="preserve">; organisations managing EU programmes such as Erasmus+ National Agencies (in order to avoid a possible conflict of interests and/or double funding). </w:t>
      </w:r>
    </w:p>
  </w:footnote>
  <w:footnote w:id="25">
    <w:p w:rsidR="000F7427" w:rsidRPr="00D80A40" w:rsidRDefault="000F7427" w:rsidP="00E03244">
      <w:pPr>
        <w:pStyle w:val="FootnoteText"/>
        <w:rPr>
          <w:rFonts w:ascii="Calibri" w:hAnsi="Calibri" w:cs="Tahoma"/>
          <w:sz w:val="14"/>
          <w:szCs w:val="14"/>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eastAsia="SimSun" w:hAnsi="Calibri" w:cs="Tahoma"/>
          <w:smallCaps w:val="0"/>
          <w:kern w:val="3"/>
          <w:sz w:val="14"/>
          <w:szCs w:val="14"/>
          <w:lang w:val="en-GB"/>
        </w:rPr>
        <w:t>Minimum duration of a study period is 3 months, or 1 academic term or trimester.</w:t>
      </w:r>
    </w:p>
  </w:footnote>
  <w:footnote w:id="26">
    <w:p w:rsidR="000F7427" w:rsidRPr="00D80A40" w:rsidRDefault="000F7427" w:rsidP="00E03244">
      <w:pPr>
        <w:pStyle w:val="FootnoteText"/>
        <w:rPr>
          <w:rFonts w:ascii="Calibri" w:eastAsia="SimSun" w:hAnsi="Calibri" w:cs="Tahoma"/>
          <w:smallCaps w:val="0"/>
          <w:kern w:val="3"/>
          <w:sz w:val="14"/>
          <w:szCs w:val="14"/>
          <w:lang w:val="en-GB"/>
        </w:rPr>
      </w:pPr>
      <w:r w:rsidRPr="00D80A40">
        <w:rPr>
          <w:rFonts w:ascii="Calibri" w:eastAsia="SimSun" w:hAnsi="Calibri" w:cs="Tahoma"/>
          <w:smallCaps w:val="0"/>
          <w:kern w:val="3"/>
          <w:sz w:val="14"/>
          <w:szCs w:val="14"/>
          <w:vertAlign w:val="superscript"/>
          <w:lang w:val="en-GB"/>
        </w:rPr>
        <w:footnoteRef/>
      </w:r>
      <w:r w:rsidRPr="00D80A40">
        <w:rPr>
          <w:rFonts w:ascii="Calibri" w:eastAsia="SimSun" w:hAnsi="Calibri" w:cs="Tahoma"/>
          <w:smallCaps w:val="0"/>
          <w:kern w:val="3"/>
          <w:sz w:val="14"/>
          <w:szCs w:val="14"/>
          <w:lang w:val="en-GB"/>
        </w:rPr>
        <w:t xml:space="preserve"> Prior experience under LLP-Erasmus Programme and</w:t>
      </w:r>
      <w:r>
        <w:rPr>
          <w:rFonts w:ascii="Calibri" w:eastAsia="SimSun" w:hAnsi="Calibri" w:cs="Tahoma"/>
          <w:smallCaps w:val="0"/>
          <w:kern w:val="3"/>
          <w:sz w:val="14"/>
          <w:szCs w:val="14"/>
          <w:lang w:val="en-GB"/>
        </w:rPr>
        <w:t>/or as</w:t>
      </w:r>
      <w:r w:rsidRPr="00D80A40">
        <w:rPr>
          <w:rFonts w:ascii="Calibri" w:eastAsia="SimSun" w:hAnsi="Calibri" w:cs="Tahoma"/>
          <w:smallCaps w:val="0"/>
          <w:kern w:val="3"/>
          <w:sz w:val="14"/>
          <w:szCs w:val="14"/>
          <w:lang w:val="en-GB"/>
        </w:rPr>
        <w:t xml:space="preserve"> Erasmus Mundus </w:t>
      </w:r>
      <w:r>
        <w:rPr>
          <w:rFonts w:ascii="Calibri" w:eastAsia="SimSun" w:hAnsi="Calibri" w:cs="Tahoma"/>
          <w:smallCaps w:val="0"/>
          <w:kern w:val="3"/>
          <w:sz w:val="14"/>
          <w:szCs w:val="14"/>
          <w:lang w:val="en-GB"/>
        </w:rPr>
        <w:t xml:space="preserve">scholarship holders </w:t>
      </w:r>
      <w:r w:rsidRPr="00D80A40">
        <w:rPr>
          <w:rFonts w:ascii="Calibri" w:eastAsia="SimSun" w:hAnsi="Calibri" w:cs="Tahoma"/>
          <w:smallCaps w:val="0"/>
          <w:kern w:val="3"/>
          <w:sz w:val="14"/>
          <w:szCs w:val="14"/>
          <w:lang w:val="en-GB"/>
        </w:rPr>
        <w:t xml:space="preserve"> counts towards the 12 months per study cycle.</w:t>
      </w:r>
    </w:p>
  </w:footnote>
  <w:footnote w:id="27">
    <w:p w:rsidR="000F7427" w:rsidRPr="00D80A40" w:rsidRDefault="000F7427" w:rsidP="00E03244">
      <w:pPr>
        <w:pStyle w:val="FootnoteText"/>
        <w:rPr>
          <w:rFonts w:ascii="Calibri" w:hAnsi="Calibri"/>
          <w:lang w:val="en-GB"/>
        </w:rPr>
      </w:pPr>
      <w:r w:rsidRPr="00D80A40">
        <w:rPr>
          <w:rFonts w:ascii="Calibri" w:eastAsia="SimSun" w:hAnsi="Calibri" w:cs="Tahoma"/>
          <w:smallCaps w:val="0"/>
          <w:kern w:val="3"/>
          <w:sz w:val="14"/>
          <w:szCs w:val="14"/>
          <w:vertAlign w:val="superscript"/>
          <w:lang w:val="en-GB"/>
        </w:rPr>
        <w:footnoteRef/>
      </w:r>
      <w:r w:rsidRPr="00D80A40">
        <w:rPr>
          <w:rFonts w:ascii="Calibri" w:eastAsia="SimSun" w:hAnsi="Calibri" w:cs="Tahoma"/>
          <w:smallCaps w:val="0"/>
          <w:kern w:val="3"/>
          <w:sz w:val="14"/>
          <w:szCs w:val="14"/>
          <w:vertAlign w:val="superscript"/>
          <w:lang w:val="en-GB"/>
        </w:rPr>
        <w:t xml:space="preserve"> </w:t>
      </w:r>
      <w:r w:rsidRPr="00D80A40">
        <w:rPr>
          <w:rFonts w:ascii="Calibri" w:eastAsia="SimSun" w:hAnsi="Calibri" w:cs="Tahoma"/>
          <w:smallCaps w:val="0"/>
          <w:kern w:val="3"/>
          <w:sz w:val="14"/>
          <w:szCs w:val="14"/>
          <w:lang w:val="en-GB"/>
        </w:rPr>
        <w:t xml:space="preserve">In one-cycle study programmes, such as Medicine, students can be mobile for up to 24 months. </w:t>
      </w:r>
    </w:p>
  </w:footnote>
  <w:footnote w:id="28">
    <w:p w:rsidR="000F7427" w:rsidRPr="00ED4A4C" w:rsidRDefault="000F7427" w:rsidP="00ED4A4C">
      <w:pPr>
        <w:pStyle w:val="FootnoteText"/>
        <w:jc w:val="both"/>
        <w:rPr>
          <w:lang w:val="en-GB"/>
        </w:rPr>
      </w:pPr>
      <w:r>
        <w:rPr>
          <w:rStyle w:val="FootnoteReference"/>
        </w:rPr>
        <w:footnoteRef/>
      </w:r>
      <w:r w:rsidRPr="00ED4A4C">
        <w:rPr>
          <w:rFonts w:ascii="Calibri" w:eastAsia="SimSun" w:hAnsi="Calibri" w:cs="Tahoma"/>
          <w:smallCaps w:val="0"/>
          <w:kern w:val="3"/>
          <w:sz w:val="16"/>
          <w:szCs w:val="16"/>
          <w:lang w:val="en-GB"/>
        </w:rPr>
        <w:t>In the case of branch campuses that are dependent on the parent institution and covered by the same ECHE, the country where the parent institution is located will be considered as the sending country. Therefore, it is not possible to organise Erasmus+ mobilities between branch campuses and the parent institution covered by the same ECHE.</w:t>
      </w:r>
      <w:r>
        <w:rPr>
          <w:rFonts w:ascii="Arial" w:hAnsi="Arial" w:cs="Arial"/>
          <w:color w:val="FF0000"/>
          <w:sz w:val="18"/>
          <w:szCs w:val="21"/>
          <w:lang w:val="en"/>
        </w:rPr>
        <w:t xml:space="preserve">  </w:t>
      </w:r>
    </w:p>
  </w:footnote>
  <w:footnote w:id="29">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6"/>
          <w:szCs w:val="16"/>
          <w:lang w:val="en-GB"/>
        </w:rPr>
        <w:t>Indicative only. Subject to the provisions of the revised Cotonou Partnership Agreement and multiannual financial framework 2014-2020.</w:t>
      </w:r>
    </w:p>
  </w:footnote>
  <w:footnote w:id="30">
    <w:p w:rsidR="000F7427" w:rsidRPr="00D80A40" w:rsidRDefault="000F7427" w:rsidP="00937EA0">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sz w:val="16"/>
          <w:szCs w:val="16"/>
          <w:lang w:val="en-GB"/>
        </w:rPr>
        <w:t>S</w:t>
      </w:r>
      <w:r w:rsidRPr="00D80A40">
        <w:rPr>
          <w:rFonts w:ascii="Calibri" w:eastAsia="SimSun" w:hAnsi="Calibri" w:cs="Tahoma"/>
          <w:smallCaps w:val="0"/>
          <w:kern w:val="3"/>
          <w:sz w:val="16"/>
          <w:szCs w:val="16"/>
          <w:lang w:val="en-GB"/>
        </w:rPr>
        <w:t>ee section "eligible countries" in Part A of this Guide.</w:t>
      </w:r>
    </w:p>
  </w:footnote>
  <w:footnote w:id="31">
    <w:p w:rsidR="000F7427" w:rsidRPr="00D80A40" w:rsidRDefault="000F7427" w:rsidP="00515487">
      <w:pPr>
        <w:pStyle w:val="FootnoteText"/>
        <w:rPr>
          <w:rFonts w:ascii="Calibri" w:hAnsi="Calibri"/>
          <w:lang w:val="en-GB"/>
        </w:rPr>
      </w:pPr>
      <w:r w:rsidRPr="00D80A40">
        <w:rPr>
          <w:rStyle w:val="FootnoteReference"/>
          <w:rFonts w:ascii="Calibri" w:hAnsi="Calibri" w:cs="Tahoma"/>
          <w:sz w:val="14"/>
          <w:szCs w:val="14"/>
        </w:rPr>
        <w:footnoteRef/>
      </w:r>
      <w:r>
        <w:rPr>
          <w:rFonts w:ascii="Calibri" w:eastAsia="SimSun" w:hAnsi="Calibri" w:cs="Tahoma"/>
          <w:smallCaps w:val="0"/>
          <w:kern w:val="3"/>
          <w:sz w:val="16"/>
          <w:szCs w:val="16"/>
          <w:lang w:val="en-GB"/>
        </w:rPr>
        <w:t xml:space="preserve"> </w:t>
      </w:r>
      <w:r w:rsidRPr="00EB731E">
        <w:rPr>
          <w:rFonts w:ascii="Calibri" w:eastAsia="SimSun" w:hAnsi="Calibri"/>
          <w:smallCaps w:val="0"/>
          <w:kern w:val="3"/>
          <w:sz w:val="16"/>
          <w:lang w:val="en-GB"/>
        </w:rPr>
        <w:t>Mobility in both directions</w:t>
      </w:r>
    </w:p>
  </w:footnote>
  <w:footnote w:id="32">
    <w:p w:rsidR="000F7427" w:rsidRPr="00D80A40" w:rsidRDefault="000F7427" w:rsidP="00FC4265">
      <w:pPr>
        <w:jc w:val="both"/>
        <w:rPr>
          <w:rFonts w:ascii="Calibri" w:hAnsi="Calibri"/>
          <w:lang w:val="en-GB"/>
        </w:rPr>
      </w:pPr>
      <w:r w:rsidRPr="00D80A40">
        <w:rPr>
          <w:rStyle w:val="FootnoteReference"/>
          <w:rFonts w:ascii="Calibri" w:hAnsi="Calibri"/>
          <w:sz w:val="14"/>
          <w:szCs w:val="14"/>
        </w:rPr>
        <w:footnoteRef/>
      </w:r>
      <w:r w:rsidRPr="00D80A40">
        <w:rPr>
          <w:rFonts w:ascii="Calibri" w:hAnsi="Calibri"/>
          <w:lang w:val="en-GB"/>
        </w:rPr>
        <w:t xml:space="preserve"> </w:t>
      </w:r>
      <w:r w:rsidRPr="00D80A40">
        <w:rPr>
          <w:rFonts w:ascii="Calibri" w:hAnsi="Calibri"/>
          <w:snapToGrid w:val="0"/>
          <w:sz w:val="14"/>
          <w:szCs w:val="14"/>
          <w:lang w:val="en-GB"/>
        </w:rPr>
        <w:t>Based on the travel distance per participant. Travel distances must be calculated using the distance calculator supported by the European Commission</w:t>
      </w:r>
      <w:r w:rsidRPr="00D80A40">
        <w:rPr>
          <w:rFonts w:ascii="Calibri" w:hAnsi="Calibri"/>
          <w:snapToGrid w:val="0"/>
          <w:color w:val="1F497D"/>
          <w:sz w:val="14"/>
          <w:szCs w:val="14"/>
          <w:lang w:val="en-GB"/>
        </w:rPr>
        <w:t xml:space="preserve"> (</w:t>
      </w:r>
      <w:hyperlink r:id="rId6" w:history="1">
        <w:r w:rsidRPr="00D80A40">
          <w:rPr>
            <w:rStyle w:val="Hyperlink"/>
            <w:rFonts w:ascii="Calibri" w:hAnsi="Calibri"/>
            <w:sz w:val="14"/>
            <w:szCs w:val="14"/>
            <w:lang w:val="en-GB"/>
          </w:rPr>
          <w:t>http://ec.europa.eu/programmes/erasmus-plus/tools/distance_en.htm</w:t>
        </w:r>
      </w:hyperlink>
      <w:r w:rsidRPr="00D80A40">
        <w:rPr>
          <w:rFonts w:ascii="Calibri" w:hAnsi="Calibri"/>
          <w:sz w:val="14"/>
          <w:szCs w:val="14"/>
          <w:lang w:val="en-GB"/>
        </w:rPr>
        <w:t>)</w:t>
      </w:r>
      <w:r w:rsidRPr="00D80A40">
        <w:rPr>
          <w:rFonts w:ascii="Calibri" w:hAnsi="Calibri"/>
          <w:snapToGrid w:val="0"/>
          <w:sz w:val="14"/>
          <w:szCs w:val="14"/>
          <w:lang w:val="en-GB"/>
        </w:rPr>
        <w:t xml:space="preserve">. </w:t>
      </w:r>
      <w:r w:rsidRPr="00D80A40">
        <w:rPr>
          <w:rFonts w:ascii="Calibri" w:hAnsi="Calibri"/>
          <w:snapToGrid w:val="0"/>
          <w:color w:val="1F497D"/>
          <w:sz w:val="14"/>
          <w:szCs w:val="14"/>
          <w:lang w:val="en-GB"/>
        </w:rPr>
        <w:t>T</w:t>
      </w:r>
      <w:r w:rsidRPr="00D80A40">
        <w:rPr>
          <w:rFonts w:ascii="Calibri" w:hAnsi="Calibri"/>
          <w:snapToGrid w:val="0"/>
          <w:sz w:val="14"/>
          <w:szCs w:val="14"/>
          <w:lang w:val="en-GB"/>
        </w:rPr>
        <w:t>he distance of a one-way travel must be used</w:t>
      </w:r>
      <w:r w:rsidRPr="00D80A40">
        <w:rPr>
          <w:rFonts w:ascii="Calibri" w:hAnsi="Calibri"/>
          <w:snapToGrid w:val="0"/>
          <w:color w:val="1F497D"/>
          <w:sz w:val="14"/>
          <w:szCs w:val="14"/>
          <w:lang w:val="en-GB"/>
        </w:rPr>
        <w:t xml:space="preserve"> </w:t>
      </w:r>
      <w:r w:rsidRPr="00D80A40">
        <w:rPr>
          <w:rFonts w:ascii="Calibri" w:hAnsi="Calibri"/>
          <w:snapToGrid w:val="0"/>
          <w:sz w:val="14"/>
          <w:szCs w:val="14"/>
          <w:lang w:val="en-GB"/>
        </w:rPr>
        <w:t>to calculate the amount of the EU grant that will support the round trip.</w:t>
      </w:r>
    </w:p>
  </w:footnote>
  <w:footnote w:id="33">
    <w:p w:rsidR="000F7427" w:rsidRPr="00D80A40" w:rsidRDefault="000F7427" w:rsidP="00FC4265">
      <w:pPr>
        <w:jc w:val="both"/>
        <w:rPr>
          <w:rFonts w:ascii="Calibri" w:hAnsi="Calibri"/>
          <w:lang w:val="en-GB"/>
        </w:rPr>
      </w:pPr>
      <w:r w:rsidRPr="00D80A40">
        <w:rPr>
          <w:rStyle w:val="FootnoteReference"/>
          <w:rFonts w:ascii="Calibri" w:hAnsi="Calibri"/>
          <w:sz w:val="14"/>
          <w:szCs w:val="14"/>
        </w:rPr>
        <w:footnoteRef/>
      </w:r>
      <w:r w:rsidRPr="00D80A40">
        <w:rPr>
          <w:rFonts w:ascii="Calibri" w:hAnsi="Calibri"/>
          <w:lang w:val="en-GB"/>
        </w:rPr>
        <w:t xml:space="preserve"> </w:t>
      </w:r>
      <w:r w:rsidRPr="00D80A40">
        <w:rPr>
          <w:rFonts w:ascii="Calibri" w:hAnsi="Calibri"/>
          <w:snapToGrid w:val="0"/>
          <w:sz w:val="14"/>
          <w:szCs w:val="14"/>
          <w:lang w:val="en-GB"/>
        </w:rPr>
        <w:t>Based on the travel distance per participant. Travel distances must be calculated using the distance calculator supported by the European Commission</w:t>
      </w:r>
      <w:r w:rsidRPr="00D80A40">
        <w:rPr>
          <w:rFonts w:ascii="Calibri" w:hAnsi="Calibri"/>
          <w:snapToGrid w:val="0"/>
          <w:color w:val="1F497D"/>
          <w:sz w:val="14"/>
          <w:szCs w:val="14"/>
          <w:lang w:val="en-GB"/>
        </w:rPr>
        <w:t xml:space="preserve"> (</w:t>
      </w:r>
      <w:hyperlink r:id="rId7" w:history="1">
        <w:r w:rsidRPr="00D80A40">
          <w:rPr>
            <w:rStyle w:val="Hyperlink"/>
            <w:rFonts w:ascii="Calibri" w:hAnsi="Calibri"/>
            <w:sz w:val="14"/>
            <w:szCs w:val="14"/>
            <w:lang w:val="en-GB"/>
          </w:rPr>
          <w:t>http://ec.europa.eu/programmes/erasmus-plus/tools/distance_en.htm</w:t>
        </w:r>
      </w:hyperlink>
      <w:r w:rsidRPr="00D80A40">
        <w:rPr>
          <w:rFonts w:ascii="Calibri" w:hAnsi="Calibri"/>
          <w:sz w:val="14"/>
          <w:szCs w:val="14"/>
          <w:lang w:val="en-GB"/>
        </w:rPr>
        <w:t>)</w:t>
      </w:r>
      <w:r w:rsidRPr="00D80A40">
        <w:rPr>
          <w:rFonts w:ascii="Calibri" w:hAnsi="Calibri"/>
          <w:snapToGrid w:val="0"/>
          <w:sz w:val="14"/>
          <w:szCs w:val="14"/>
          <w:lang w:val="en-GB"/>
        </w:rPr>
        <w:t xml:space="preserve">. </w:t>
      </w:r>
      <w:r w:rsidRPr="00D80A40">
        <w:rPr>
          <w:rFonts w:ascii="Calibri" w:hAnsi="Calibri"/>
          <w:snapToGrid w:val="0"/>
          <w:color w:val="1F497D"/>
          <w:sz w:val="14"/>
          <w:szCs w:val="14"/>
          <w:lang w:val="en-GB"/>
        </w:rPr>
        <w:t>T</w:t>
      </w:r>
      <w:r w:rsidRPr="00D80A40">
        <w:rPr>
          <w:rFonts w:ascii="Calibri" w:hAnsi="Calibri"/>
          <w:snapToGrid w:val="0"/>
          <w:sz w:val="14"/>
          <w:szCs w:val="14"/>
          <w:lang w:val="en-GB"/>
        </w:rPr>
        <w:t>he distance of a one-way travel must be used to calculate the amount of the EU grant that will support the round trip.</w:t>
      </w:r>
    </w:p>
  </w:footnote>
  <w:footnote w:id="34">
    <w:p w:rsidR="000F7427" w:rsidRPr="00D80A40" w:rsidRDefault="000F7427">
      <w:pPr>
        <w:pStyle w:val="FootnoteText"/>
        <w:rPr>
          <w:rFonts w:ascii="Calibri" w:eastAsia="SimSun" w:hAnsi="Calibri" w:cs="Tahoma"/>
          <w:smallCaps w:val="0"/>
          <w:kern w:val="3"/>
          <w:sz w:val="14"/>
          <w:szCs w:val="14"/>
          <w:lang w:val="en-US"/>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hyperlink r:id="rId8" w:history="1">
        <w:r w:rsidRPr="00D80A40">
          <w:rPr>
            <w:rFonts w:ascii="Calibri" w:eastAsia="SimSun" w:hAnsi="Calibri" w:cs="Tahoma"/>
            <w:smallCaps w:val="0"/>
            <w:kern w:val="3"/>
            <w:sz w:val="14"/>
            <w:szCs w:val="14"/>
            <w:lang w:val="en-US"/>
          </w:rPr>
          <w:t>http://ec.europa.eu/programmes/erasmus-plus/tools/distance_en.htm</w:t>
        </w:r>
      </w:hyperlink>
    </w:p>
  </w:footnote>
  <w:footnote w:id="35">
    <w:p w:rsidR="000F7427" w:rsidRPr="00D80A40" w:rsidRDefault="000F7427">
      <w:pPr>
        <w:pStyle w:val="FootnoteText"/>
        <w:rPr>
          <w:rFonts w:ascii="Calibri" w:hAnsi="Calibri"/>
          <w:lang w:val="en-GB"/>
        </w:rPr>
      </w:pPr>
      <w:r w:rsidRPr="00D80A40">
        <w:rPr>
          <w:rStyle w:val="FootnoteReference"/>
          <w:rFonts w:ascii="Calibri" w:hAnsi="Calibri" w:cs="Tahoma"/>
          <w:sz w:val="14"/>
          <w:szCs w:val="14"/>
        </w:rPr>
        <w:footnoteRef/>
      </w:r>
      <w:r w:rsidRPr="00D80A40">
        <w:rPr>
          <w:rStyle w:val="FootnoteReference"/>
          <w:rFonts w:ascii="Calibri" w:hAnsi="Calibri" w:cs="Tahoma"/>
          <w:sz w:val="14"/>
          <w:szCs w:val="14"/>
          <w:lang w:val="en-GB"/>
        </w:rPr>
        <w:t xml:space="preserve"> </w:t>
      </w:r>
      <w:hyperlink r:id="rId9"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36">
    <w:p w:rsidR="000F7427" w:rsidRPr="00D80A40" w:rsidRDefault="000F7427" w:rsidP="0033512D">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4"/>
          <w:szCs w:val="14"/>
          <w:lang w:val="en-US"/>
        </w:rPr>
        <w:t>For more information on the Charter, see the section "The Erasmus+ VET Mobility Charter" and the Annex I of this Guide.</w:t>
      </w:r>
    </w:p>
  </w:footnote>
  <w:footnote w:id="37">
    <w:p w:rsidR="000F7427" w:rsidRPr="00D80A40" w:rsidRDefault="000F7427" w:rsidP="00CE0F74">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0" w:history="1">
        <w:r w:rsidRPr="00D80A40">
          <w:rPr>
            <w:rFonts w:ascii="Calibri" w:eastAsia="SimSun" w:hAnsi="Calibri" w:cs="Tahoma"/>
            <w:smallCaps w:val="0"/>
            <w:kern w:val="3"/>
            <w:sz w:val="14"/>
            <w:szCs w:val="14"/>
            <w:lang w:val="en-US"/>
          </w:rPr>
          <w:t>http://ec.europa.eu/programmes/erasmus-plus/tools/distance_en.htm</w:t>
        </w:r>
      </w:hyperlink>
    </w:p>
  </w:footnote>
  <w:footnote w:id="38">
    <w:p w:rsidR="000F7427" w:rsidRPr="00D80A40" w:rsidRDefault="000F7427" w:rsidP="00CE0F74">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1"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39">
    <w:p w:rsidR="000F7427" w:rsidRPr="00D80A40" w:rsidRDefault="000F7427" w:rsidP="00CE0F74">
      <w:pPr>
        <w:pStyle w:val="FootnoteText"/>
        <w:rPr>
          <w:rFonts w:ascii="Calibri" w:hAnsi="Calibri" w:cs="Tahoma"/>
          <w:sz w:val="14"/>
          <w:szCs w:val="14"/>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eastAsia="SimSun" w:hAnsi="Calibri" w:cs="Tahoma"/>
          <w:smallCaps w:val="0"/>
          <w:kern w:val="3"/>
          <w:sz w:val="14"/>
          <w:szCs w:val="14"/>
          <w:lang w:val="en-GB"/>
        </w:rPr>
        <w:t>In case of accompanying persons, the rates for VET staff apply. See budget heading "Individual support" in the section C) Additional funding applying to mobility of VET staff. In exceptional cases, where the accompanying person needs to stay abroad for more than 60 days, extra subsistence costs beyond the 60</w:t>
      </w:r>
      <w:r w:rsidRPr="00D80A40">
        <w:rPr>
          <w:rFonts w:ascii="Calibri" w:eastAsia="SimSun" w:hAnsi="Calibri" w:cs="Tahoma"/>
          <w:smallCaps w:val="0"/>
          <w:kern w:val="3"/>
          <w:sz w:val="14"/>
          <w:szCs w:val="14"/>
          <w:vertAlign w:val="superscript"/>
          <w:lang w:val="en-GB"/>
        </w:rPr>
        <w:t>th</w:t>
      </w:r>
      <w:r w:rsidRPr="00D80A40">
        <w:rPr>
          <w:rFonts w:ascii="Calibri" w:eastAsia="SimSun" w:hAnsi="Calibri" w:cs="Tahoma"/>
          <w:smallCaps w:val="0"/>
          <w:kern w:val="3"/>
          <w:sz w:val="14"/>
          <w:szCs w:val="14"/>
          <w:lang w:val="en-GB"/>
        </w:rPr>
        <w:t xml:space="preserve"> date will be supported under the budget heading "Special needs support".  </w:t>
      </w:r>
    </w:p>
  </w:footnote>
  <w:footnote w:id="40">
    <w:p w:rsidR="000F7427" w:rsidRPr="00D80A40" w:rsidRDefault="000F7427" w:rsidP="00B83C8A">
      <w:pPr>
        <w:pStyle w:val="FootnoteText"/>
        <w:rPr>
          <w:rFonts w:ascii="Calibri" w:hAnsi="Calibri" w:cs="Tahoma"/>
          <w:sz w:val="14"/>
          <w:szCs w:val="14"/>
          <w:lang w:val="en-GB"/>
        </w:rPr>
      </w:pPr>
      <w:r w:rsidRPr="00D80A40">
        <w:rPr>
          <w:rFonts w:ascii="Calibri" w:hAnsi="Calibri" w:cs="Tahoma"/>
          <w:smallCaps w:val="0"/>
          <w:kern w:val="3"/>
          <w:sz w:val="14"/>
          <w:szCs w:val="14"/>
          <w:vertAlign w:val="superscript"/>
          <w:lang w:val="en-GB"/>
        </w:rPr>
        <w:footnoteRef/>
      </w:r>
      <w:r w:rsidRPr="00D80A40">
        <w:rPr>
          <w:rFonts w:ascii="Calibri" w:hAnsi="Calibri" w:cs="Tahoma"/>
          <w:smallCaps w:val="0"/>
          <w:kern w:val="3"/>
          <w:sz w:val="14"/>
          <w:szCs w:val="14"/>
          <w:lang w:val="en-GB"/>
        </w:rPr>
        <w:t xml:space="preserve"> Please refer to the list of eligible schools in each country. For more information, contact the National Agency in the country.</w:t>
      </w:r>
    </w:p>
  </w:footnote>
  <w:footnote w:id="41">
    <w:p w:rsidR="000F7427" w:rsidRPr="00D80A40" w:rsidRDefault="000F7427">
      <w:pPr>
        <w:pStyle w:val="FootnoteText"/>
        <w:rPr>
          <w:rFonts w:ascii="Calibri" w:hAnsi="Calibri"/>
          <w:lang w:val="en-GB"/>
        </w:rPr>
      </w:pPr>
      <w:r w:rsidRPr="00D80A40">
        <w:rPr>
          <w:rFonts w:ascii="Calibri" w:hAnsi="Calibri" w:cs="Tahoma"/>
          <w:smallCaps w:val="0"/>
          <w:kern w:val="3"/>
          <w:sz w:val="14"/>
          <w:szCs w:val="14"/>
          <w:vertAlign w:val="superscript"/>
          <w:lang w:val="en-GB"/>
        </w:rPr>
        <w:footnoteRef/>
      </w:r>
      <w:r w:rsidRPr="00D80A40">
        <w:rPr>
          <w:rFonts w:ascii="Calibri" w:hAnsi="Calibri" w:cs="Tahoma"/>
          <w:smallCaps w:val="0"/>
          <w:kern w:val="3"/>
          <w:sz w:val="14"/>
          <w:szCs w:val="14"/>
          <w:lang w:val="en-GB"/>
        </w:rPr>
        <w:t xml:space="preserve"> Please refer to the list of eligible organisations in each country. For more information, contact the National Agency in the country.</w:t>
      </w:r>
    </w:p>
  </w:footnote>
  <w:footnote w:id="42">
    <w:p w:rsidR="000F7427" w:rsidRPr="00D80A40" w:rsidRDefault="000F7427" w:rsidP="00DA5B51">
      <w:pPr>
        <w:pStyle w:val="Footnote"/>
      </w:pPr>
      <w:r w:rsidRPr="00D80A40">
        <w:rPr>
          <w:rStyle w:val="FootnoteReference"/>
          <w:sz w:val="14"/>
          <w:szCs w:val="14"/>
        </w:rPr>
        <w:footnoteRef/>
      </w:r>
      <w:r w:rsidRPr="00D80A40">
        <w:t xml:space="preserve"> Please note: schools under the supervision of national authorities of another country (e.g. lycée français, German schools, UK "Forces" schools) apply to the NA of the supervising country.</w:t>
      </w:r>
    </w:p>
  </w:footnote>
  <w:footnote w:id="43">
    <w:p w:rsidR="000F7427" w:rsidRPr="00D80A40" w:rsidRDefault="000F7427" w:rsidP="0042171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2" w:history="1">
        <w:r w:rsidRPr="00D80A40">
          <w:rPr>
            <w:rFonts w:ascii="Calibri" w:eastAsia="SimSun" w:hAnsi="Calibri" w:cs="Tahoma"/>
            <w:smallCaps w:val="0"/>
            <w:kern w:val="3"/>
            <w:sz w:val="14"/>
            <w:szCs w:val="14"/>
            <w:lang w:val="en-US"/>
          </w:rPr>
          <w:t>http://ec.europa.eu/programmes/erasmus-plus/tools/distance_en.htm</w:t>
        </w:r>
      </w:hyperlink>
    </w:p>
  </w:footnote>
  <w:footnote w:id="44">
    <w:p w:rsidR="000F7427" w:rsidRPr="00D80A40" w:rsidRDefault="000F7427" w:rsidP="0042171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3"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45">
    <w:p w:rsidR="000F7427" w:rsidRPr="00D80A40" w:rsidRDefault="000F7427" w:rsidP="0042171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4" w:history="1">
        <w:r w:rsidRPr="00D80A40">
          <w:rPr>
            <w:rFonts w:ascii="Calibri" w:eastAsia="SimSun" w:hAnsi="Calibri" w:cs="Tahoma"/>
            <w:smallCaps w:val="0"/>
            <w:kern w:val="3"/>
            <w:sz w:val="14"/>
            <w:szCs w:val="14"/>
            <w:lang w:val="en-US"/>
          </w:rPr>
          <w:t>http://ec.europa.eu/programmes/erasmus-plus/tools/distance_en.htm</w:t>
        </w:r>
      </w:hyperlink>
    </w:p>
  </w:footnote>
  <w:footnote w:id="46">
    <w:p w:rsidR="000F7427" w:rsidRPr="00D80A40" w:rsidRDefault="000F7427" w:rsidP="0042171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5"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47">
    <w:p w:rsidR="00534C9E" w:rsidRPr="00E03879" w:rsidRDefault="00534C9E" w:rsidP="00534C9E">
      <w:pPr>
        <w:pStyle w:val="Guide-Normal"/>
        <w:rPr>
          <w:rFonts w:eastAsia="SimSun"/>
        </w:rPr>
      </w:pPr>
      <w:r w:rsidRPr="006C0662">
        <w:rPr>
          <w:rStyle w:val="FootnoteReference"/>
          <w:strike/>
          <w:color w:val="FF0000"/>
        </w:rPr>
        <w:footnoteRef/>
      </w:r>
      <w:r w:rsidRPr="006C0662">
        <w:rPr>
          <w:strike/>
          <w:color w:val="FF0000"/>
        </w:rPr>
        <w:t xml:space="preserve"> </w:t>
      </w:r>
      <w:r w:rsidRPr="006C0662">
        <w:rPr>
          <w:rFonts w:eastAsia="Calibri"/>
          <w:strike/>
          <w:color w:val="FF0000"/>
          <w:sz w:val="14"/>
          <w:szCs w:val="14"/>
          <w:lang w:eastAsia="en-US"/>
        </w:rPr>
        <w:t>Subject to having the European Solidarity Corps legal basis adopted in 2018, volunteering activities between Erasmus+ Programme Countries which are EU Member States will be supported by the European Solidarity Corps in the form of "volunteering placements". The rules and conditions for these activities will be described in a dedicated Programme Guide/European Solidarity Corps Call for Proposals.</w:t>
      </w:r>
      <w:r w:rsidRPr="006C0662">
        <w:rPr>
          <w:rFonts w:eastAsia="SimSun"/>
          <w:color w:val="FF0000"/>
        </w:rPr>
        <w:t xml:space="preserve"> </w:t>
      </w:r>
    </w:p>
  </w:footnote>
  <w:footnote w:id="48">
    <w:p w:rsidR="000F7427" w:rsidRPr="00673CED" w:rsidRDefault="000F7427" w:rsidP="00ED4A4C">
      <w:pPr>
        <w:pStyle w:val="FootnoteText"/>
        <w:jc w:val="both"/>
        <w:rPr>
          <w:lang w:val="en-GB"/>
        </w:rPr>
      </w:pPr>
      <w:r w:rsidRPr="00E03879">
        <w:rPr>
          <w:rStyle w:val="FootnoteReference"/>
        </w:rPr>
        <w:footnoteRef/>
      </w:r>
      <w:r w:rsidRPr="00E03879">
        <w:rPr>
          <w:lang w:val="en-GB"/>
        </w:rPr>
        <w:t xml:space="preserve"> </w:t>
      </w:r>
      <w:r w:rsidRPr="00E03879">
        <w:rPr>
          <w:rFonts w:ascii="Calibri" w:eastAsia="Calibri" w:hAnsi="Calibri"/>
          <w:smallCaps w:val="0"/>
          <w:sz w:val="14"/>
          <w:szCs w:val="14"/>
          <w:lang w:val="en-GB" w:eastAsia="en-US"/>
        </w:rPr>
        <w:t>The main budget of these Mobility Projects is allocated to support transnational activities involving organisations and</w:t>
      </w:r>
      <w:r w:rsidRPr="00B3556A">
        <w:rPr>
          <w:rFonts w:ascii="Calibri" w:eastAsia="Calibri" w:hAnsi="Calibri"/>
          <w:smallCaps w:val="0"/>
          <w:sz w:val="14"/>
          <w:szCs w:val="14"/>
          <w:lang w:val="en-GB" w:eastAsia="en-US"/>
        </w:rPr>
        <w:t xml:space="preserve"> participants from Programme Cou</w:t>
      </w:r>
      <w:r w:rsidRPr="00B3556A">
        <w:rPr>
          <w:rFonts w:ascii="Calibri" w:eastAsia="Calibri" w:hAnsi="Calibri"/>
          <w:smallCaps w:val="0"/>
          <w:sz w:val="14"/>
          <w:szCs w:val="14"/>
          <w:lang w:val="en-GB" w:eastAsia="en-US"/>
        </w:rPr>
        <w:t>n</w:t>
      </w:r>
      <w:r w:rsidRPr="00B3556A">
        <w:rPr>
          <w:rFonts w:ascii="Calibri" w:eastAsia="Calibri" w:hAnsi="Calibri"/>
          <w:smallCaps w:val="0"/>
          <w:sz w:val="14"/>
          <w:szCs w:val="14"/>
          <w:lang w:val="en-GB" w:eastAsia="en-US"/>
        </w:rPr>
        <w:t>tries. However, around 25% of the budget available can fund international activities including organisations and participants from Programme and Partner Countries neighbouring the EU (regions 1 to 4; see section "Eligible countries" in Part A of this Guide).</w:t>
      </w:r>
    </w:p>
  </w:footnote>
  <w:footnote w:id="49">
    <w:p w:rsidR="000F7427" w:rsidRPr="00D80A40" w:rsidRDefault="000F7427" w:rsidP="00D00D8F">
      <w:pPr>
        <w:pStyle w:val="FootnoteText"/>
        <w:jc w:val="both"/>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kern w:val="3"/>
          <w:sz w:val="14"/>
          <w:szCs w:val="14"/>
          <w:lang w:val="en-GB"/>
        </w:rPr>
        <w:t xml:space="preserve">In this context a public body at national or regional level is considered a public body that 1) provides services or has an administrative area of competence that covers the whole national or regional territory and b) has a monopoly, in the sense that there are no other bodies that carry out the same functions in the country or region (typical examples: Ministries, State Agencies, Regional public authorities, etc.). In this sense, schools, universities or other bodies, even if they are established by national law, are excluded from this category and qualify as public bodies at local level.  </w:t>
      </w:r>
    </w:p>
  </w:footnote>
  <w:footnote w:id="50">
    <w:p w:rsidR="000F7427" w:rsidRPr="00D80A40" w:rsidRDefault="000F7427" w:rsidP="009705D8">
      <w:pPr>
        <w:pStyle w:val="Guide-Normal"/>
      </w:pPr>
      <w:r w:rsidRPr="00DF29DC">
        <w:rPr>
          <w:rStyle w:val="FootnoteReference"/>
          <w:smallCaps/>
          <w:kern w:val="0"/>
          <w:sz w:val="14"/>
          <w:szCs w:val="14"/>
          <w:lang w:val="fr-BE"/>
        </w:rPr>
        <w:footnoteRef/>
      </w:r>
      <w:r w:rsidRPr="00CE5C8D">
        <w:rPr>
          <w:rStyle w:val="FootnoteReference"/>
          <w:smallCaps/>
          <w:kern w:val="0"/>
        </w:rPr>
        <w:t xml:space="preserve"> </w:t>
      </w:r>
      <w:r w:rsidRPr="00D96ABB">
        <w:rPr>
          <w:sz w:val="14"/>
          <w:szCs w:val="14"/>
          <w:shd w:val="clear" w:color="auto" w:fill="auto"/>
          <w:lang w:eastAsia="zh-CN"/>
        </w:rPr>
        <w:t>In case of an informal group, one of the members of the group who is at least 18-years old assumes the role of representative and takes responsibility on behalf of the group).</w:t>
      </w:r>
    </w:p>
  </w:footnote>
  <w:footnote w:id="51">
    <w:p w:rsidR="000F7427" w:rsidRPr="00D80A40" w:rsidRDefault="000F7427" w:rsidP="00325B52">
      <w:pPr>
        <w:pStyle w:val="FootnoteText"/>
        <w:jc w:val="both"/>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kern w:val="3"/>
          <w:sz w:val="14"/>
          <w:szCs w:val="14"/>
          <w:lang w:val="en-GB"/>
        </w:rPr>
        <w:t xml:space="preserve">See previous note.  </w:t>
      </w:r>
    </w:p>
  </w:footnote>
  <w:footnote w:id="52">
    <w:p w:rsidR="000F7427" w:rsidRPr="00DF29DC" w:rsidRDefault="000F7427" w:rsidP="009705D8">
      <w:pPr>
        <w:pStyle w:val="Guide-Normal"/>
        <w:rPr>
          <w:sz w:val="14"/>
          <w:szCs w:val="14"/>
        </w:rPr>
      </w:pPr>
      <w:r w:rsidRPr="00D80A40">
        <w:rPr>
          <w:rStyle w:val="FootnoteReference"/>
          <w:smallCaps/>
          <w:kern w:val="0"/>
          <w:sz w:val="14"/>
          <w:szCs w:val="14"/>
        </w:rPr>
        <w:footnoteRef/>
      </w:r>
      <w:r w:rsidRPr="00D80A40">
        <w:t xml:space="preserve"> </w:t>
      </w:r>
      <w:r w:rsidRPr="00DF29DC">
        <w:rPr>
          <w:sz w:val="14"/>
          <w:szCs w:val="14"/>
        </w:rPr>
        <w:t xml:space="preserve">Please consider the following:  </w:t>
      </w:r>
    </w:p>
    <w:p w:rsidR="000F7427" w:rsidRPr="00DF29DC" w:rsidRDefault="000F7427" w:rsidP="00982260">
      <w:pPr>
        <w:pStyle w:val="Guide-Normal"/>
        <w:numPr>
          <w:ilvl w:val="0"/>
          <w:numId w:val="132"/>
        </w:numPr>
        <w:rPr>
          <w:sz w:val="14"/>
          <w:szCs w:val="14"/>
        </w:rPr>
      </w:pPr>
      <w:r w:rsidRPr="00DF29DC">
        <w:rPr>
          <w:sz w:val="14"/>
          <w:szCs w:val="14"/>
        </w:rPr>
        <w:t>lower age limits - participants must have reached the minimum age at the start date of the activity.</w:t>
      </w:r>
    </w:p>
    <w:p w:rsidR="000F7427" w:rsidRPr="00DF29DC" w:rsidRDefault="000F7427" w:rsidP="00982260">
      <w:pPr>
        <w:pStyle w:val="Guide-Normal"/>
        <w:numPr>
          <w:ilvl w:val="0"/>
          <w:numId w:val="132"/>
        </w:numPr>
        <w:rPr>
          <w:sz w:val="14"/>
          <w:szCs w:val="14"/>
        </w:rPr>
      </w:pPr>
      <w:r w:rsidRPr="00DF29DC">
        <w:rPr>
          <w:sz w:val="14"/>
          <w:szCs w:val="14"/>
        </w:rPr>
        <w:t>upper age limits - participants must not be older than the indicated maximum age at the application deadline.</w:t>
      </w:r>
    </w:p>
  </w:footnote>
  <w:footnote w:id="53">
    <w:p w:rsidR="000F7427" w:rsidRPr="00DF29DC" w:rsidRDefault="000F7427">
      <w:pPr>
        <w:pStyle w:val="FootnoteText"/>
        <w:rPr>
          <w:rFonts w:ascii="Calibri" w:hAnsi="Calibri"/>
          <w:sz w:val="14"/>
          <w:szCs w:val="14"/>
          <w:lang w:val="en-GB"/>
        </w:rPr>
      </w:pPr>
      <w:r w:rsidRPr="00EB731E">
        <w:rPr>
          <w:rFonts w:ascii="Calibri" w:hAnsi="Calibri"/>
          <w:smallCaps w:val="0"/>
          <w:kern w:val="3"/>
          <w:sz w:val="10"/>
          <w:lang w:val="en-GB"/>
        </w:rPr>
        <w:footnoteRef/>
      </w:r>
      <w:r w:rsidRPr="00D96ABB">
        <w:rPr>
          <w:rFonts w:ascii="Calibri" w:hAnsi="Calibri" w:cs="Tahoma"/>
          <w:smallCaps w:val="0"/>
          <w:kern w:val="3"/>
          <w:sz w:val="14"/>
          <w:szCs w:val="14"/>
          <w:lang w:val="en-GB"/>
        </w:rPr>
        <w:t xml:space="preserve"> A group leader is an adult who joins the young people participating in a Youth Exchange in order to ensure their effective learning, protection and safety.</w:t>
      </w:r>
    </w:p>
  </w:footnote>
  <w:footnote w:id="54">
    <w:p w:rsidR="000F7427" w:rsidRDefault="000F7427">
      <w:pPr>
        <w:pStyle w:val="FootnoteText"/>
        <w:rPr>
          <w:lang w:val="en-GB"/>
        </w:rPr>
      </w:pPr>
    </w:p>
    <w:p w:rsidR="000F7427" w:rsidRPr="000F7427" w:rsidRDefault="000F7427">
      <w:pPr>
        <w:pStyle w:val="FootnoteText"/>
        <w:rPr>
          <w:lang w:val="en-GB"/>
        </w:rPr>
      </w:pPr>
      <w:r>
        <w:rPr>
          <w:rStyle w:val="FootnoteReference"/>
        </w:rPr>
        <w:footnoteRef/>
      </w:r>
      <w:r w:rsidRPr="000F7427">
        <w:rPr>
          <w:lang w:val="en-GB"/>
        </w:rPr>
        <w:t xml:space="preserve"> </w:t>
      </w:r>
      <w:r>
        <w:rPr>
          <w:rFonts w:ascii="Calibri" w:hAnsi="Calibri" w:cs="Calibri"/>
          <w:sz w:val="14"/>
          <w:szCs w:val="14"/>
          <w:lang w:val="en-GB" w:eastAsia="en-GB"/>
        </w:rPr>
        <w:t>http://eur-lex.europa.eu/legal-content/EN/TXT/?uri=COM:2016:942:FIN</w:t>
      </w:r>
    </w:p>
  </w:footnote>
  <w:footnote w:id="55">
    <w:p w:rsidR="000F7427" w:rsidRPr="00ED4A4C" w:rsidRDefault="000F7427" w:rsidP="00ED4A4C">
      <w:pPr>
        <w:pStyle w:val="FootnoteText"/>
        <w:jc w:val="both"/>
        <w:rPr>
          <w:rFonts w:ascii="Calibri" w:eastAsia="SimSun" w:hAnsi="Calibri" w:cs="Tahoma"/>
          <w:smallCaps w:val="0"/>
          <w:kern w:val="3"/>
          <w:sz w:val="14"/>
          <w:szCs w:val="14"/>
          <w:lang w:val="en-GB"/>
        </w:rPr>
      </w:pPr>
      <w:r w:rsidRPr="00DF29DC">
        <w:rPr>
          <w:rStyle w:val="FootnoteReference"/>
          <w:rFonts w:ascii="Calibri" w:hAnsi="Calibri"/>
          <w:sz w:val="14"/>
          <w:szCs w:val="14"/>
        </w:rPr>
        <w:footnoteRef/>
      </w:r>
      <w:r w:rsidRPr="00DF29DC">
        <w:rPr>
          <w:rFonts w:ascii="Calibri" w:hAnsi="Calibri"/>
          <w:sz w:val="14"/>
          <w:szCs w:val="14"/>
          <w:lang w:val="en-GB"/>
        </w:rPr>
        <w:t xml:space="preserve"> </w:t>
      </w:r>
      <w:r w:rsidRPr="00DF29DC">
        <w:rPr>
          <w:rFonts w:ascii="Calibri" w:eastAsia="SimSun" w:hAnsi="Calibri" w:cs="Tahoma"/>
          <w:smallCaps w:val="0"/>
          <w:kern w:val="3"/>
          <w:sz w:val="14"/>
          <w:szCs w:val="14"/>
          <w:lang w:val="en-GB"/>
        </w:rPr>
        <w:t>Detailed information can be found in the document " Training and Evaluation Cycle Guidelines and minimum quality standards</w:t>
      </w:r>
      <w:r>
        <w:rPr>
          <w:rFonts w:ascii="Calibri" w:eastAsia="SimSun" w:hAnsi="Calibri" w:cs="Tahoma"/>
          <w:smallCaps w:val="0"/>
          <w:kern w:val="3"/>
          <w:sz w:val="14"/>
          <w:szCs w:val="14"/>
          <w:lang w:val="en-GB"/>
        </w:rPr>
        <w:t xml:space="preserve"> for Erasmus+ volunteering activities</w:t>
      </w:r>
      <w:r w:rsidRPr="008B017B">
        <w:rPr>
          <w:rFonts w:ascii="Calibri" w:eastAsia="SimSun" w:hAnsi="Calibri" w:cs="Tahoma"/>
          <w:smallCaps w:val="0"/>
          <w:kern w:val="3"/>
          <w:sz w:val="14"/>
          <w:szCs w:val="14"/>
          <w:lang w:val="en-GB"/>
        </w:rPr>
        <w:t xml:space="preserve">": </w:t>
      </w:r>
      <w:hyperlink r:id="rId16" w:history="1">
        <w:r w:rsidRPr="00ED4A4C">
          <w:rPr>
            <w:rStyle w:val="Hyperlink"/>
            <w:rFonts w:ascii="Calibri" w:eastAsia="SimSun" w:hAnsi="Calibri" w:cs="Tahoma"/>
            <w:smallCaps w:val="0"/>
            <w:kern w:val="3"/>
            <w:sz w:val="14"/>
            <w:szCs w:val="14"/>
            <w:lang w:val="en-GB"/>
          </w:rPr>
          <w:t>http://ec.europa.eu/programmes/erasmus-plus/sites/erasmusplus/files/library//evs-training-evaluation-guidelines_en.pdf</w:t>
        </w:r>
      </w:hyperlink>
    </w:p>
  </w:footnote>
  <w:footnote w:id="56">
    <w:p w:rsidR="000F7427" w:rsidRPr="00D80A40" w:rsidRDefault="000F7427" w:rsidP="00F937E8">
      <w:pPr>
        <w:pStyle w:val="FootnoteText"/>
        <w:jc w:val="both"/>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kern w:val="3"/>
          <w:sz w:val="14"/>
          <w:szCs w:val="14"/>
          <w:lang w:val="en-GB"/>
        </w:rPr>
        <w:t xml:space="preserve">In this context a public body at national or regional level is considered a public body that 1) provides services or has an administrative area of competence that covers the whole national or regional territory and b) has a monopoly, in the sense that there are no other bodies that carry out the same functions in the country or region (typical examples: Ministries, State Agencies, Regional public authorities, etc.). In this sense, schools, universities or other bodies, even if they are established by national law, are excluded from this category and qualify as public bodies at local level.  </w:t>
      </w:r>
    </w:p>
  </w:footnote>
  <w:footnote w:id="57">
    <w:p w:rsidR="000F7427" w:rsidRPr="00731BF8" w:rsidRDefault="000F7427">
      <w:pPr>
        <w:pStyle w:val="FootnoteText"/>
        <w:rPr>
          <w:lang w:val="en-GB"/>
        </w:rPr>
      </w:pPr>
      <w:r>
        <w:rPr>
          <w:rStyle w:val="FootnoteReference"/>
        </w:rPr>
        <w:footnoteRef/>
      </w:r>
      <w:r w:rsidRPr="00731BF8">
        <w:rPr>
          <w:lang w:val="en-GB"/>
        </w:rPr>
        <w:t xml:space="preserve"> </w:t>
      </w:r>
      <w:r>
        <w:rPr>
          <w:rFonts w:ascii="Calibri" w:hAnsi="Calibri"/>
          <w:smallCaps w:val="0"/>
          <w:sz w:val="14"/>
          <w:szCs w:val="14"/>
          <w:lang w:val="en-GB"/>
        </w:rPr>
        <w:t>As from 60 days, excluding travel days</w:t>
      </w:r>
    </w:p>
  </w:footnote>
  <w:footnote w:id="58">
    <w:p w:rsidR="000F7427" w:rsidRPr="00731BF8" w:rsidRDefault="000F7427" w:rsidP="00510382">
      <w:pPr>
        <w:pStyle w:val="FootnoteText"/>
        <w:rPr>
          <w:lang w:val="en-GB"/>
        </w:rPr>
      </w:pPr>
      <w:r>
        <w:rPr>
          <w:rStyle w:val="FootnoteReference"/>
        </w:rPr>
        <w:footnoteRef/>
      </w:r>
      <w:r w:rsidRPr="00731BF8">
        <w:rPr>
          <w:lang w:val="en-GB"/>
        </w:rPr>
        <w:t xml:space="preserve"> </w:t>
      </w:r>
      <w:r>
        <w:rPr>
          <w:rFonts w:ascii="Calibri" w:hAnsi="Calibri"/>
          <w:smallCaps w:val="0"/>
          <w:sz w:val="14"/>
          <w:szCs w:val="14"/>
          <w:lang w:val="en-GB"/>
        </w:rPr>
        <w:t>Up to 59 days, excluding travel days.</w:t>
      </w:r>
    </w:p>
  </w:footnote>
  <w:footnote w:id="59">
    <w:p w:rsidR="000F7427" w:rsidRDefault="000F7427">
      <w:pPr>
        <w:pStyle w:val="FootnoteText"/>
        <w:rPr>
          <w:rFonts w:ascii="Calibri" w:hAnsi="Calibri" w:cs="Tahoma"/>
          <w:smallCaps w:val="0"/>
          <w:kern w:val="3"/>
          <w:sz w:val="14"/>
          <w:szCs w:val="14"/>
          <w:lang w:val="en-GB"/>
        </w:rPr>
      </w:pPr>
      <w:r w:rsidRPr="00ED4A4C">
        <w:rPr>
          <w:rFonts w:ascii="Calibri" w:hAnsi="Calibri" w:cs="Tahoma"/>
          <w:smallCaps w:val="0"/>
          <w:kern w:val="3"/>
          <w:sz w:val="14"/>
          <w:szCs w:val="14"/>
          <w:lang w:val="en-GB"/>
        </w:rPr>
        <w:footnoteRef/>
      </w:r>
      <w:r w:rsidRPr="00ED4A4C">
        <w:rPr>
          <w:rFonts w:ascii="Calibri" w:hAnsi="Calibri" w:cs="Tahoma"/>
          <w:smallCaps w:val="0"/>
          <w:kern w:val="3"/>
          <w:sz w:val="14"/>
          <w:szCs w:val="14"/>
          <w:lang w:val="en-GB"/>
        </w:rPr>
        <w:t xml:space="preserve"> Please consider the following: </w:t>
      </w:r>
    </w:p>
    <w:p w:rsidR="000F7427" w:rsidRDefault="000F7427" w:rsidP="001A6A30">
      <w:pPr>
        <w:pStyle w:val="FootnoteText"/>
        <w:numPr>
          <w:ilvl w:val="0"/>
          <w:numId w:val="178"/>
        </w:numPr>
        <w:rPr>
          <w:rFonts w:ascii="Calibri" w:hAnsi="Calibri" w:cs="Tahoma"/>
          <w:smallCaps w:val="0"/>
          <w:kern w:val="3"/>
          <w:sz w:val="14"/>
          <w:szCs w:val="14"/>
          <w:lang w:val="en-GB"/>
        </w:rPr>
      </w:pPr>
      <w:r>
        <w:rPr>
          <w:rFonts w:ascii="Calibri" w:hAnsi="Calibri" w:cs="Tahoma"/>
          <w:smallCaps w:val="0"/>
          <w:kern w:val="3"/>
          <w:sz w:val="14"/>
          <w:szCs w:val="14"/>
          <w:lang w:val="en-GB"/>
        </w:rPr>
        <w:t>lower age limits - participants must have reached the minimum age at the start of the activity.</w:t>
      </w:r>
    </w:p>
    <w:p w:rsidR="000F7427" w:rsidRPr="00D60BE8" w:rsidRDefault="000F7427" w:rsidP="000F7427">
      <w:pPr>
        <w:pStyle w:val="FootnoteText"/>
        <w:numPr>
          <w:ilvl w:val="0"/>
          <w:numId w:val="178"/>
        </w:numPr>
        <w:rPr>
          <w:rFonts w:ascii="Calibri" w:hAnsi="Calibri" w:cs="Tahoma"/>
          <w:smallCaps w:val="0"/>
          <w:kern w:val="3"/>
          <w:sz w:val="14"/>
          <w:szCs w:val="14"/>
          <w:lang w:val="en-GB"/>
        </w:rPr>
      </w:pPr>
      <w:r>
        <w:rPr>
          <w:rFonts w:ascii="Calibri" w:hAnsi="Calibri" w:cs="Tahoma"/>
          <w:smallCaps w:val="0"/>
          <w:kern w:val="3"/>
          <w:sz w:val="14"/>
          <w:szCs w:val="14"/>
          <w:lang w:val="en-GB"/>
        </w:rPr>
        <w:t xml:space="preserve">Upper age limits – participants must not be older than the indicated maximum age at application deadline. </w:t>
      </w:r>
    </w:p>
  </w:footnote>
  <w:footnote w:id="60">
    <w:p w:rsidR="000F7427" w:rsidRPr="000F7427" w:rsidRDefault="000F7427">
      <w:pPr>
        <w:pStyle w:val="FootnoteText"/>
        <w:rPr>
          <w:lang w:val="en-GB"/>
        </w:rPr>
      </w:pPr>
      <w:r>
        <w:rPr>
          <w:rStyle w:val="FootnoteReference"/>
        </w:rPr>
        <w:footnoteRef/>
      </w:r>
      <w:r w:rsidRPr="000F7427">
        <w:rPr>
          <w:lang w:val="en-GB"/>
        </w:rPr>
        <w:t xml:space="preserve"> </w:t>
      </w:r>
      <w:r w:rsidRPr="000F7427">
        <w:rPr>
          <w:rFonts w:ascii="Calibri" w:hAnsi="Calibri" w:cs="Tahoma"/>
          <w:smallCaps w:val="0"/>
          <w:kern w:val="3"/>
          <w:sz w:val="14"/>
          <w:szCs w:val="14"/>
          <w:lang w:val="en-GB"/>
        </w:rPr>
        <w:t>https://europa.eu/youth/solidarity_en</w:t>
      </w:r>
    </w:p>
  </w:footnote>
  <w:footnote w:id="61">
    <w:p w:rsidR="000F7427" w:rsidRPr="0019773D" w:rsidRDefault="000F7427" w:rsidP="000F7427">
      <w:pPr>
        <w:pStyle w:val="Guide-Heading4"/>
      </w:pPr>
      <w:r w:rsidRPr="00782B76">
        <w:rPr>
          <w:rStyle w:val="FootnoteReference"/>
          <w:sz w:val="16"/>
          <w:szCs w:val="16"/>
        </w:rPr>
        <w:footnoteRef/>
      </w:r>
      <w:r w:rsidRPr="00E03879">
        <w:t xml:space="preserve"> </w:t>
      </w:r>
      <w:r w:rsidRPr="00782B76">
        <w:rPr>
          <w:b w:val="0"/>
          <w:smallCaps w:val="0"/>
          <w:sz w:val="14"/>
          <w:szCs w:val="14"/>
        </w:rPr>
        <w:t>More information about the European Solidarity Corps online database is available in Annex I , Mobility projects for young people and youth workers  - Conditions of participation of  volunteers - Selection</w:t>
      </w:r>
      <w:r w:rsidRPr="0019773D">
        <w:t xml:space="preserve"> </w:t>
      </w:r>
    </w:p>
    <w:p w:rsidR="000F7427" w:rsidRPr="000F7427" w:rsidRDefault="000F7427">
      <w:pPr>
        <w:pStyle w:val="FootnoteText"/>
        <w:rPr>
          <w:lang w:val="en-GB"/>
        </w:rPr>
      </w:pPr>
    </w:p>
  </w:footnote>
  <w:footnote w:id="62">
    <w:p w:rsidR="000F7427" w:rsidRPr="000F7427" w:rsidRDefault="000F7427" w:rsidP="00421719">
      <w:pPr>
        <w:pStyle w:val="FootnoteText"/>
        <w:rPr>
          <w:rFonts w:ascii="Calibri" w:eastAsia="SimSun" w:hAnsi="Calibri" w:cs="Tahoma"/>
          <w:smallCaps w:val="0"/>
          <w:kern w:val="3"/>
          <w:sz w:val="14"/>
          <w:szCs w:val="14"/>
          <w:lang w:val="en-GB"/>
        </w:rPr>
      </w:pPr>
      <w:r w:rsidRPr="00D80A40">
        <w:rPr>
          <w:rStyle w:val="FootnoteReference"/>
          <w:rFonts w:ascii="Calibri" w:hAnsi="Calibri"/>
        </w:rPr>
        <w:footnoteRef/>
      </w:r>
      <w:r w:rsidRPr="00510382">
        <w:rPr>
          <w:rFonts w:ascii="Calibri" w:hAnsi="Calibri"/>
          <w:lang w:val="en-GB"/>
        </w:rPr>
        <w:t xml:space="preserve">  </w:t>
      </w:r>
      <w:hyperlink r:id="rId17" w:history="1">
        <w:r w:rsidRPr="00510382">
          <w:rPr>
            <w:rStyle w:val="Hyperlink"/>
            <w:rFonts w:ascii="Calibri" w:hAnsi="Calibri"/>
            <w:smallCaps w:val="0"/>
            <w:sz w:val="16"/>
            <w:szCs w:val="16"/>
            <w:lang w:val="en-GB"/>
          </w:rPr>
          <w:t>http://ec.europa.eu/program</w:t>
        </w:r>
        <w:r w:rsidRPr="00BA2000">
          <w:rPr>
            <w:rStyle w:val="Hyperlink"/>
            <w:rFonts w:ascii="Calibri" w:hAnsi="Calibri"/>
            <w:smallCaps w:val="0"/>
            <w:sz w:val="16"/>
            <w:szCs w:val="16"/>
            <w:lang w:val="en-GB"/>
          </w:rPr>
          <w:t>mes/erasmus-plus/tools/distance_en.htm</w:t>
        </w:r>
      </w:hyperlink>
    </w:p>
  </w:footnote>
  <w:footnote w:id="63">
    <w:p w:rsidR="000F7427" w:rsidRPr="00D80A40" w:rsidRDefault="000F7427" w:rsidP="009B6549">
      <w:pPr>
        <w:pStyle w:val="Footnote"/>
        <w:rPr>
          <w:lang w:val="en-GB"/>
        </w:rPr>
      </w:pPr>
      <w:r w:rsidRPr="00D80A40">
        <w:rPr>
          <w:rStyle w:val="FootnoteReference"/>
        </w:rPr>
        <w:footnoteRef/>
      </w:r>
      <w:r w:rsidRPr="00D80A40">
        <w:rPr>
          <w:lang w:val="en-GB"/>
        </w:rPr>
        <w:t xml:space="preserve"> </w:t>
      </w:r>
      <w:hyperlink r:id="rId18" w:history="1">
        <w:r w:rsidRPr="00D80A40">
          <w:t>For</w:t>
        </w:r>
      </w:hyperlink>
      <w:r w:rsidRPr="00D80A40">
        <w:t xml:space="preserve"> example, if a person from Madrid (Spain) is taking part in an activity taking place in Rome (Italy), the applicant will a) calculate the distance from Madrid to Rome (1365,28 KM); b) select the applicable travel distance band (i.e. between 500 and 1999 KM) and c) calculate the EU grant that will provide a contribution to the costs of travel of the participant from Madrid to Rome and return (</w:t>
      </w:r>
      <w:r>
        <w:t>275</w:t>
      </w:r>
      <w:r w:rsidRPr="00D80A40">
        <w:t xml:space="preserve"> EUR).</w:t>
      </w:r>
      <w:r w:rsidRPr="00D80A40">
        <w:rPr>
          <w:lang w:val="en-GB"/>
        </w:rPr>
        <w:t>    </w:t>
      </w:r>
    </w:p>
  </w:footnote>
  <w:footnote w:id="64">
    <w:p w:rsidR="000F7427" w:rsidRPr="00D80A40" w:rsidRDefault="000F7427" w:rsidP="009B6549">
      <w:pPr>
        <w:pStyle w:val="Footnote"/>
        <w:rPr>
          <w:lang w:val="en-GB"/>
        </w:rPr>
      </w:pPr>
      <w:r w:rsidRPr="00D80A40">
        <w:rPr>
          <w:rStyle w:val="FootnoteReference"/>
          <w:rFonts w:cs="Tahoma"/>
          <w:sz w:val="14"/>
          <w:szCs w:val="14"/>
        </w:rPr>
        <w:footnoteRef/>
      </w:r>
      <w:r w:rsidRPr="00D80A40">
        <w:rPr>
          <w:lang w:val="en-GB"/>
        </w:rPr>
        <w:t xml:space="preserve"> Including group leaders and accompanying persons. </w:t>
      </w:r>
    </w:p>
  </w:footnote>
  <w:footnote w:id="65">
    <w:p w:rsidR="000F7427" w:rsidRPr="00D80A40" w:rsidRDefault="000F7427" w:rsidP="0042171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9" w:history="1">
        <w:r w:rsidRPr="00D80A40">
          <w:rPr>
            <w:rFonts w:ascii="Calibri" w:eastAsia="SimSun" w:hAnsi="Calibri" w:cs="Tahoma"/>
            <w:smallCaps w:val="0"/>
            <w:kern w:val="3"/>
            <w:sz w:val="14"/>
            <w:szCs w:val="14"/>
            <w:lang w:val="en-US"/>
          </w:rPr>
          <w:t>http://ec.europa.eu/programmes/erasmus-plus/tools/distance_en.htm</w:t>
        </w:r>
      </w:hyperlink>
    </w:p>
  </w:footnote>
  <w:footnote w:id="66">
    <w:p w:rsidR="000F7427" w:rsidRPr="00D80A40" w:rsidRDefault="000F7427" w:rsidP="0042171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20"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67">
    <w:p w:rsidR="000F7427" w:rsidRPr="00DF29DC" w:rsidRDefault="000F7427">
      <w:pPr>
        <w:pStyle w:val="FootnoteText"/>
        <w:rPr>
          <w:lang w:val="en-GB"/>
        </w:rPr>
      </w:pPr>
      <w:r>
        <w:rPr>
          <w:rStyle w:val="FootnoteReference"/>
        </w:rPr>
        <w:footnoteRef/>
      </w:r>
      <w:r w:rsidRPr="00DF29DC">
        <w:rPr>
          <w:lang w:val="en-GB"/>
        </w:rPr>
        <w:t xml:space="preserve"> </w:t>
      </w:r>
      <w:r w:rsidRPr="0076011D">
        <w:rPr>
          <w:rFonts w:ascii="Calibri" w:hAnsi="Calibri" w:cs="Tahoma"/>
          <w:smallCaps w:val="0"/>
          <w:sz w:val="14"/>
          <w:szCs w:val="14"/>
          <w:lang w:val="en-GB"/>
        </w:rPr>
        <w:t xml:space="preserve">Including </w:t>
      </w:r>
      <w:r w:rsidRPr="0076011D">
        <w:rPr>
          <w:rFonts w:ascii="Calibri" w:eastAsia="SimSun" w:hAnsi="Calibri" w:cs="Tahoma"/>
          <w:smallCaps w:val="0"/>
          <w:kern w:val="3"/>
          <w:sz w:val="14"/>
          <w:szCs w:val="14"/>
          <w:lang w:val="en-GB"/>
        </w:rPr>
        <w:t>trainers, facilitators and accompanying persons.</w:t>
      </w:r>
    </w:p>
  </w:footnote>
  <w:footnote w:id="68">
    <w:p w:rsidR="000F7427" w:rsidRPr="00D80A40" w:rsidRDefault="000F7427" w:rsidP="00C20DDA">
      <w:pPr>
        <w:pStyle w:val="FootnoteText"/>
        <w:rPr>
          <w:rFonts w:ascii="Calibri" w:hAnsi="Calibri" w:cs="Tahoma"/>
          <w:sz w:val="14"/>
          <w:szCs w:val="14"/>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 xml:space="preserve">Including </w:t>
      </w:r>
      <w:r w:rsidRPr="00D80A40">
        <w:rPr>
          <w:rFonts w:ascii="Calibri" w:eastAsia="SimSun" w:hAnsi="Calibri" w:cs="Tahoma"/>
          <w:smallCaps w:val="0"/>
          <w:kern w:val="3"/>
          <w:sz w:val="14"/>
          <w:szCs w:val="14"/>
          <w:lang w:val="en-GB"/>
        </w:rPr>
        <w:t xml:space="preserve">trainers, facilitators and accompanying persons. </w:t>
      </w:r>
    </w:p>
  </w:footnote>
  <w:footnote w:id="69">
    <w:p w:rsidR="000F7427" w:rsidRPr="00D80A40" w:rsidRDefault="000F7427" w:rsidP="005503CA">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21" w:history="1">
        <w:r w:rsidRPr="00D80A40">
          <w:rPr>
            <w:rFonts w:ascii="Calibri" w:eastAsia="SimSun" w:hAnsi="Calibri" w:cs="Tahoma"/>
            <w:smallCaps w:val="0"/>
            <w:kern w:val="3"/>
            <w:sz w:val="14"/>
            <w:szCs w:val="14"/>
            <w:lang w:val="en-US"/>
          </w:rPr>
          <w:t>http://ec.europa.eu/programmes/erasmus-plus/tools/distance_en.htm</w:t>
        </w:r>
      </w:hyperlink>
    </w:p>
  </w:footnote>
  <w:footnote w:id="70">
    <w:p w:rsidR="000F7427" w:rsidRPr="00D80A40" w:rsidRDefault="000F7427" w:rsidP="005503CA">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22"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71">
    <w:p w:rsidR="000F7427" w:rsidRPr="006F7599" w:rsidRDefault="000F7427">
      <w:pPr>
        <w:pStyle w:val="FootnoteText"/>
        <w:rPr>
          <w:lang w:val="en-GB"/>
        </w:rPr>
      </w:pPr>
      <w:r>
        <w:rPr>
          <w:rStyle w:val="FootnoteReference"/>
        </w:rPr>
        <w:footnoteRef/>
      </w:r>
      <w:r w:rsidRPr="006F7599">
        <w:rPr>
          <w:lang w:val="en-GB"/>
        </w:rPr>
        <w:t xml:space="preserve"> </w:t>
      </w:r>
      <w:r w:rsidRPr="000430CA">
        <w:rPr>
          <w:rFonts w:ascii="Calibri" w:eastAsia="SimSun" w:hAnsi="Calibri" w:cs="Tahoma"/>
          <w:smallCaps w:val="0"/>
          <w:kern w:val="3"/>
          <w:sz w:val="14"/>
          <w:szCs w:val="14"/>
          <w:lang w:val="en-US"/>
        </w:rPr>
        <w:t>Including</w:t>
      </w:r>
      <w:r w:rsidRPr="004D420E">
        <w:rPr>
          <w:rFonts w:ascii="Calibri" w:hAnsi="Calibri"/>
          <w:sz w:val="16"/>
          <w:szCs w:val="16"/>
          <w:lang w:val="en-GB"/>
        </w:rPr>
        <w:t xml:space="preserve"> </w:t>
      </w:r>
      <w:r w:rsidRPr="000430CA">
        <w:rPr>
          <w:rFonts w:ascii="Calibri" w:eastAsia="SimSun" w:hAnsi="Calibri" w:cs="Tahoma"/>
          <w:smallCaps w:val="0"/>
          <w:kern w:val="3"/>
          <w:sz w:val="14"/>
          <w:szCs w:val="14"/>
          <w:lang w:val="en-US"/>
        </w:rPr>
        <w:t>accompanying persons for volunteers with fewer</w:t>
      </w:r>
      <w:r>
        <w:rPr>
          <w:rFonts w:ascii="Calibri" w:eastAsia="SimSun" w:hAnsi="Calibri" w:cs="Tahoma"/>
          <w:smallCaps w:val="0"/>
          <w:kern w:val="3"/>
          <w:sz w:val="14"/>
          <w:szCs w:val="14"/>
          <w:lang w:val="en-US"/>
        </w:rPr>
        <w:t xml:space="preserve"> opportunities.</w:t>
      </w:r>
    </w:p>
  </w:footnote>
  <w:footnote w:id="72">
    <w:p w:rsidR="000F7427" w:rsidRPr="00DF29DC" w:rsidRDefault="000F7427" w:rsidP="007B3AF3">
      <w:pPr>
        <w:pStyle w:val="FootnoteText"/>
        <w:ind w:left="284" w:hanging="284"/>
        <w:jc w:val="both"/>
        <w:rPr>
          <w:rFonts w:ascii="Calibri" w:hAnsi="Calibri"/>
          <w:smallCaps w:val="0"/>
          <w:sz w:val="14"/>
          <w:lang w:val="en-GB"/>
        </w:rPr>
      </w:pPr>
      <w:r w:rsidRPr="00CF3373">
        <w:rPr>
          <w:rStyle w:val="FootnoteReference"/>
          <w:smallCaps w:val="0"/>
          <w:sz w:val="14"/>
        </w:rPr>
        <w:footnoteRef/>
      </w:r>
      <w:r w:rsidRPr="00DF29DC">
        <w:rPr>
          <w:smallCaps w:val="0"/>
          <w:sz w:val="14"/>
          <w:lang w:val="en-GB"/>
        </w:rPr>
        <w:tab/>
        <w:t>A</w:t>
      </w:r>
      <w:r w:rsidRPr="00DF29DC">
        <w:rPr>
          <w:rFonts w:ascii="Calibri" w:eastAsia="SimSun" w:hAnsi="Calibri" w:cs="Tahoma"/>
          <w:smallCaps w:val="0"/>
          <w:kern w:val="3"/>
          <w:sz w:val="14"/>
          <w:szCs w:val="14"/>
          <w:lang w:val="en-GB"/>
        </w:rPr>
        <w:t xml:space="preserve">dopted by the European Education Ministers during the Yerevan Ministerial Conference on 14-15 May 2015. More information on the adopted policy measures: </w:t>
      </w:r>
      <w:hyperlink r:id="rId23" w:history="1">
        <w:r w:rsidRPr="00DF29DC">
          <w:rPr>
            <w:rStyle w:val="Hyperlink"/>
            <w:rFonts w:ascii="Calibri" w:hAnsi="Calibri"/>
            <w:smallCaps w:val="0"/>
            <w:sz w:val="14"/>
            <w:lang w:val="en-GB"/>
          </w:rPr>
          <w:t>http://bologna-yerevan2015.ehea.info/pages/view/documents</w:t>
        </w:r>
      </w:hyperlink>
    </w:p>
  </w:footnote>
  <w:footnote w:id="73">
    <w:p w:rsidR="000F7427" w:rsidRPr="00D80A40" w:rsidRDefault="000F7427" w:rsidP="00342FE5">
      <w:pPr>
        <w:pStyle w:val="FootnoteText"/>
        <w:ind w:left="284" w:hanging="284"/>
        <w:jc w:val="both"/>
        <w:rPr>
          <w:rFonts w:ascii="Calibri" w:hAnsi="Calibri" w:cs="Tahoma"/>
          <w:smallCaps w:val="0"/>
          <w:sz w:val="14"/>
          <w:szCs w:val="14"/>
          <w:lang w:val="en-GB"/>
        </w:rPr>
      </w:pPr>
      <w:r w:rsidRPr="00D80A40">
        <w:rPr>
          <w:rStyle w:val="FootnoteReference"/>
          <w:rFonts w:ascii="Calibri" w:hAnsi="Calibri" w:cs="Tahoma"/>
          <w:smallCaps w:val="0"/>
          <w:sz w:val="14"/>
          <w:szCs w:val="14"/>
        </w:rPr>
        <w:footnoteRef/>
      </w:r>
      <w:r w:rsidRPr="00D80A40">
        <w:rPr>
          <w:rFonts w:ascii="Calibri" w:hAnsi="Calibri" w:cs="Tahoma"/>
          <w:smallCaps w:val="0"/>
          <w:sz w:val="14"/>
          <w:szCs w:val="14"/>
          <w:lang w:val="en-GB"/>
        </w:rPr>
        <w:tab/>
        <w:t>EM</w:t>
      </w:r>
      <w:r w:rsidRPr="00D80A40">
        <w:rPr>
          <w:rFonts w:ascii="Calibri" w:eastAsia="SimSun" w:hAnsi="Calibri" w:cs="Tahoma"/>
          <w:smallCaps w:val="0"/>
          <w:kern w:val="3"/>
          <w:sz w:val="14"/>
          <w:szCs w:val="14"/>
          <w:lang w:val="en-GB"/>
        </w:rPr>
        <w:t>JMDs are expected to have set up a jointly designed and fully integrated academic curriculum with common implementation procedures, e.g. joint student application, selection, admission and examination rules, as well as with shared quality assurance mechanisms.</w:t>
      </w:r>
    </w:p>
  </w:footnote>
  <w:footnote w:id="74">
    <w:p w:rsidR="000F7427" w:rsidRPr="00C97147" w:rsidRDefault="000F7427">
      <w:pPr>
        <w:pStyle w:val="FootnoteText"/>
        <w:rPr>
          <w:lang w:val="en-GB"/>
        </w:rPr>
      </w:pPr>
      <w:r>
        <w:rPr>
          <w:rStyle w:val="FootnoteReference"/>
        </w:rPr>
        <w:footnoteRef/>
      </w:r>
      <w:r w:rsidRPr="00C97147">
        <w:rPr>
          <w:lang w:val="en-GB"/>
        </w:rPr>
        <w:t xml:space="preserve"> </w:t>
      </w:r>
      <w:hyperlink r:id="rId24" w:history="1">
        <w:r w:rsidRPr="00AC5678">
          <w:rPr>
            <w:rStyle w:val="Hyperlink"/>
            <w:rFonts w:ascii="Calibri" w:eastAsia="SimSun" w:hAnsi="Calibri" w:cs="Tahoma"/>
            <w:smallCaps w:val="0"/>
            <w:kern w:val="3"/>
            <w:sz w:val="14"/>
            <w:szCs w:val="14"/>
            <w:lang w:val="en-GB"/>
          </w:rPr>
          <w:t>https://eacea.ec.europa.eu/erasmus-plus/actions/key-action-1-learning-mobility-individuals/erasmus-mundus-joint-master-degrees_en</w:t>
        </w:r>
      </w:hyperlink>
      <w:r>
        <w:rPr>
          <w:rFonts w:ascii="Calibri" w:eastAsia="SimSun" w:hAnsi="Calibri" w:cs="Tahoma"/>
          <w:smallCaps w:val="0"/>
          <w:kern w:val="3"/>
          <w:sz w:val="14"/>
          <w:szCs w:val="14"/>
          <w:lang w:val="en-GB"/>
        </w:rPr>
        <w:t xml:space="preserve"> </w:t>
      </w:r>
    </w:p>
  </w:footnote>
  <w:footnote w:id="75">
    <w:p w:rsidR="000F7427" w:rsidRPr="00CB4DA0" w:rsidRDefault="000F7427" w:rsidP="00C520ED">
      <w:pPr>
        <w:pStyle w:val="FootnoteText"/>
        <w:rPr>
          <w:rFonts w:ascii="Calibri" w:hAnsi="Calibri" w:cs="Tahoma"/>
          <w:smallCaps w:val="0"/>
          <w:sz w:val="14"/>
          <w:szCs w:val="14"/>
          <w:lang w:val="en-GB"/>
        </w:rPr>
      </w:pPr>
      <w:r w:rsidRPr="00CB4DA0">
        <w:rPr>
          <w:rFonts w:ascii="Calibri" w:hAnsi="Calibri" w:cs="Tahoma"/>
          <w:smallCaps w:val="0"/>
          <w:sz w:val="14"/>
          <w:szCs w:val="14"/>
          <w:lang w:val="en-GB"/>
        </w:rPr>
        <w:footnoteRef/>
      </w:r>
      <w:r w:rsidRPr="00CB4DA0">
        <w:rPr>
          <w:rFonts w:ascii="Calibri" w:hAnsi="Calibri" w:cs="Tahoma"/>
          <w:smallCaps w:val="0"/>
          <w:sz w:val="14"/>
          <w:szCs w:val="14"/>
          <w:lang w:val="en-GB"/>
        </w:rPr>
        <w:t xml:space="preserve"> </w:t>
      </w:r>
      <w:r w:rsidRPr="00F57546">
        <w:rPr>
          <w:rFonts w:ascii="Calibri" w:hAnsi="Calibri" w:cs="Tahoma"/>
          <w:smallCaps w:val="0"/>
          <w:sz w:val="14"/>
          <w:szCs w:val="14"/>
          <w:lang w:val="en-GB"/>
        </w:rPr>
        <w:t>This refers to the overall number of scholarships financed, including those made available  for one or more priority regions/countries of the world.</w:t>
      </w:r>
    </w:p>
  </w:footnote>
  <w:footnote w:id="76">
    <w:p w:rsidR="000F7427" w:rsidRPr="00D80A40" w:rsidRDefault="000F7427" w:rsidP="00937619">
      <w:pPr>
        <w:ind w:left="284" w:hanging="284"/>
        <w:jc w:val="both"/>
        <w:rPr>
          <w:rFonts w:ascii="Calibri" w:eastAsia="Times New Roman" w:hAnsi="Calibri"/>
          <w:kern w:val="0"/>
          <w:sz w:val="14"/>
          <w:szCs w:val="14"/>
          <w:lang w:val="en-GB"/>
        </w:rPr>
      </w:pPr>
      <w:r w:rsidRPr="00D80A40">
        <w:rPr>
          <w:rStyle w:val="FootnoteReference"/>
          <w:rFonts w:ascii="Calibri" w:eastAsia="Times New Roman" w:hAnsi="Calibri"/>
          <w:smallCaps/>
          <w:kern w:val="0"/>
          <w:sz w:val="14"/>
          <w:szCs w:val="14"/>
        </w:rPr>
        <w:footnoteRef/>
      </w:r>
      <w:r w:rsidRPr="00D80A40">
        <w:rPr>
          <w:rFonts w:ascii="Calibri" w:eastAsia="Times New Roman" w:hAnsi="Calibri"/>
          <w:kern w:val="0"/>
          <w:sz w:val="14"/>
          <w:szCs w:val="14"/>
          <w:lang w:val="en-GB"/>
        </w:rPr>
        <w:tab/>
        <w:t>REGULATION (EU) No 233/2014 OF THE EUROPEAN PARLIAMENT AND OF THE COUNCIL of 11 March 2014 establishing a financing instrument for development cooperation for the period 2014-2020:</w:t>
      </w:r>
    </w:p>
    <w:p w:rsidR="000F7427" w:rsidRPr="00D80A40" w:rsidRDefault="00376C23" w:rsidP="00937619">
      <w:pPr>
        <w:pStyle w:val="FootnoteText"/>
        <w:ind w:left="284"/>
        <w:rPr>
          <w:rFonts w:ascii="Calibri" w:hAnsi="Calibri" w:cs="Tahoma"/>
          <w:smallCaps w:val="0"/>
          <w:kern w:val="3"/>
          <w:sz w:val="14"/>
          <w:szCs w:val="14"/>
          <w:lang w:val="en-GB"/>
        </w:rPr>
      </w:pPr>
      <w:hyperlink r:id="rId25" w:history="1">
        <w:r w:rsidR="000F7427" w:rsidRPr="00D80A40">
          <w:rPr>
            <w:rStyle w:val="Hyperlink"/>
            <w:rFonts w:ascii="Calibri" w:hAnsi="Calibri" w:cs="Tahoma"/>
            <w:smallCaps w:val="0"/>
            <w:sz w:val="14"/>
            <w:szCs w:val="14"/>
            <w:lang w:val="en-GB"/>
          </w:rPr>
          <w:t>http://eur-lex.europa.eu/LexUriServ/LexUriServ.do?uri=OJ:L:2014:077:0044:0076:EN:PDF</w:t>
        </w:r>
      </w:hyperlink>
    </w:p>
  </w:footnote>
  <w:footnote w:id="77">
    <w:p w:rsidR="000F7427" w:rsidRPr="00D80A40" w:rsidRDefault="000F7427" w:rsidP="00937619">
      <w:pPr>
        <w:ind w:left="284" w:hanging="284"/>
        <w:jc w:val="both"/>
        <w:rPr>
          <w:rFonts w:ascii="Calibri" w:hAnsi="Calibri"/>
          <w:smallCaps/>
          <w:sz w:val="14"/>
          <w:szCs w:val="14"/>
          <w:lang w:val="en-GB"/>
        </w:rPr>
      </w:pPr>
      <w:r w:rsidRPr="00D80A40">
        <w:rPr>
          <w:rStyle w:val="FootnoteReference"/>
          <w:rFonts w:ascii="Calibri" w:eastAsia="Times New Roman" w:hAnsi="Calibri"/>
          <w:smallCaps/>
          <w:kern w:val="0"/>
          <w:sz w:val="14"/>
          <w:szCs w:val="14"/>
        </w:rPr>
        <w:footnoteRef/>
      </w:r>
      <w:r w:rsidRPr="00D80A40">
        <w:rPr>
          <w:rFonts w:ascii="Calibri" w:eastAsia="Times New Roman" w:hAnsi="Calibri"/>
          <w:kern w:val="0"/>
          <w:sz w:val="14"/>
          <w:szCs w:val="14"/>
          <w:lang w:val="en-GB"/>
        </w:rPr>
        <w:tab/>
      </w:r>
      <w:r w:rsidRPr="00D80A40">
        <w:rPr>
          <w:rFonts w:ascii="Calibri" w:eastAsia="Times New Roman" w:hAnsi="Calibri"/>
          <w:sz w:val="14"/>
          <w:szCs w:val="14"/>
          <w:lang w:val="en-GB"/>
        </w:rPr>
        <w:t xml:space="preserve">REGULATION (EU) No 232/2014 OF THE EUROPEAN PARLIAMENT AND OF THE COUNCIL of 11 March 2014 establishing a European Neighbourhood Instrument: </w:t>
      </w:r>
      <w:hyperlink r:id="rId26" w:history="1">
        <w:r w:rsidRPr="00D80A40">
          <w:rPr>
            <w:rStyle w:val="Hyperlink"/>
            <w:rFonts w:ascii="Calibri" w:eastAsia="Times New Roman" w:hAnsi="Calibri"/>
            <w:kern w:val="0"/>
            <w:sz w:val="14"/>
            <w:szCs w:val="14"/>
            <w:lang w:val="en-GB"/>
          </w:rPr>
          <w:t>http://eur-lex.europa.eu/LexUriServ/LexUriServ.do?uri=OJ:L:2014:077:0027:0043:EN:PDF</w:t>
        </w:r>
      </w:hyperlink>
    </w:p>
  </w:footnote>
  <w:footnote w:id="78">
    <w:p w:rsidR="000F7427" w:rsidRPr="00D80A40" w:rsidRDefault="000F7427" w:rsidP="00937619">
      <w:pPr>
        <w:ind w:left="284" w:hanging="284"/>
        <w:jc w:val="both"/>
        <w:rPr>
          <w:rFonts w:ascii="Calibri" w:eastAsia="Times New Roman" w:hAnsi="Calibri"/>
          <w:sz w:val="14"/>
          <w:szCs w:val="14"/>
          <w:lang w:val="en-GB"/>
        </w:rPr>
      </w:pPr>
      <w:r w:rsidRPr="00D80A40">
        <w:rPr>
          <w:rStyle w:val="FootnoteReference"/>
          <w:rFonts w:ascii="Calibri" w:eastAsia="Times New Roman" w:hAnsi="Calibri"/>
          <w:smallCaps/>
          <w:kern w:val="0"/>
          <w:sz w:val="14"/>
          <w:szCs w:val="14"/>
        </w:rPr>
        <w:footnoteRef/>
      </w:r>
      <w:r w:rsidRPr="00D80A40">
        <w:rPr>
          <w:rFonts w:ascii="Calibri" w:eastAsia="Times New Roman" w:hAnsi="Calibri"/>
          <w:kern w:val="0"/>
          <w:sz w:val="14"/>
          <w:szCs w:val="14"/>
          <w:lang w:val="en-GB"/>
        </w:rPr>
        <w:tab/>
      </w:r>
      <w:r w:rsidRPr="00D80A40">
        <w:rPr>
          <w:rFonts w:ascii="Calibri" w:eastAsia="Times New Roman" w:hAnsi="Calibri"/>
          <w:sz w:val="14"/>
          <w:szCs w:val="14"/>
          <w:lang w:val="en-GB"/>
        </w:rPr>
        <w:t>REGULATION (EU) No 234/2014 OF THE EUROPEAN PARLIAMENT AND OF THE COUNCIL of 11 March 2014 establishing a Partnership Instrument for cooperation with third countries:</w:t>
      </w:r>
    </w:p>
    <w:p w:rsidR="000F7427" w:rsidRPr="00D80A40" w:rsidRDefault="00376C23" w:rsidP="00937619">
      <w:pPr>
        <w:pStyle w:val="FootnoteText"/>
        <w:ind w:left="284"/>
        <w:rPr>
          <w:rFonts w:ascii="Calibri" w:hAnsi="Calibri"/>
          <w:sz w:val="14"/>
          <w:szCs w:val="14"/>
          <w:lang w:val="en-GB"/>
        </w:rPr>
      </w:pPr>
      <w:hyperlink r:id="rId27" w:history="1">
        <w:r w:rsidR="000F7427" w:rsidRPr="00D80A40">
          <w:rPr>
            <w:rStyle w:val="Hyperlink"/>
            <w:rFonts w:ascii="Calibri" w:hAnsi="Calibri" w:cs="Tahoma"/>
            <w:smallCaps w:val="0"/>
            <w:sz w:val="14"/>
            <w:szCs w:val="14"/>
            <w:lang w:val="en-GB"/>
          </w:rPr>
          <w:t>http://eur-lex.europa.eu/LexUriServ/LexUriServ.do?uri=OJ:L:2014:077:0077:0084:EN:PDF</w:t>
        </w:r>
      </w:hyperlink>
    </w:p>
  </w:footnote>
  <w:footnote w:id="79">
    <w:p w:rsidR="000F7427" w:rsidRPr="00A548AC" w:rsidRDefault="000F7427" w:rsidP="00A548AC">
      <w:pPr>
        <w:ind w:left="284" w:hanging="284"/>
        <w:jc w:val="both"/>
        <w:rPr>
          <w:rFonts w:ascii="Calibri" w:hAnsi="Calibri"/>
          <w:sz w:val="14"/>
          <w:szCs w:val="14"/>
          <w:lang w:val="en-GB"/>
        </w:rPr>
      </w:pPr>
      <w:r w:rsidRPr="00A548AC">
        <w:rPr>
          <w:rStyle w:val="FootnoteReference"/>
          <w:rFonts w:ascii="Calibri" w:hAnsi="Calibri"/>
          <w:sz w:val="14"/>
          <w:szCs w:val="14"/>
        </w:rPr>
        <w:footnoteRef/>
      </w:r>
      <w:r w:rsidRPr="00A548AC">
        <w:rPr>
          <w:rFonts w:ascii="Calibri" w:hAnsi="Calibri"/>
          <w:sz w:val="14"/>
          <w:szCs w:val="14"/>
          <w:lang w:val="en-GB"/>
        </w:rPr>
        <w:tab/>
      </w:r>
      <w:r w:rsidRPr="00A548AC">
        <w:rPr>
          <w:rFonts w:ascii="Calibri" w:eastAsia="Times New Roman" w:hAnsi="Calibri"/>
          <w:sz w:val="14"/>
          <w:szCs w:val="14"/>
          <w:lang w:val="en-GB"/>
        </w:rPr>
        <w:t>Afghanistan</w:t>
      </w:r>
      <w:r w:rsidRPr="00A548AC">
        <w:rPr>
          <w:rFonts w:ascii="Calibri" w:hAnsi="Calibri"/>
          <w:sz w:val="14"/>
          <w:szCs w:val="14"/>
          <w:lang w:val="en-GB"/>
        </w:rPr>
        <w:t>, Bangladesh, Bhutan, Cambodia, Laos, Myanmar, Nepal</w:t>
      </w:r>
    </w:p>
  </w:footnote>
  <w:footnote w:id="80">
    <w:p w:rsidR="000F7427" w:rsidRPr="00A548AC" w:rsidRDefault="000F7427" w:rsidP="00A548AC">
      <w:pPr>
        <w:ind w:left="284" w:hanging="284"/>
        <w:jc w:val="both"/>
        <w:rPr>
          <w:rFonts w:ascii="Calibri" w:hAnsi="Calibri"/>
          <w:sz w:val="14"/>
          <w:szCs w:val="14"/>
          <w:lang w:val="en-GB"/>
        </w:rPr>
      </w:pPr>
      <w:r w:rsidRPr="00A548AC">
        <w:rPr>
          <w:rStyle w:val="FootnoteReference"/>
          <w:rFonts w:ascii="Calibri" w:hAnsi="Calibri"/>
          <w:sz w:val="14"/>
          <w:szCs w:val="14"/>
        </w:rPr>
        <w:footnoteRef/>
      </w:r>
      <w:r w:rsidRPr="00A548AC">
        <w:rPr>
          <w:rFonts w:ascii="Calibri" w:hAnsi="Calibri"/>
          <w:sz w:val="14"/>
          <w:szCs w:val="14"/>
          <w:lang w:val="en-GB"/>
        </w:rPr>
        <w:tab/>
        <w:t>Kyrgyzstan, Tajikistan, Uzbekistan</w:t>
      </w:r>
    </w:p>
  </w:footnote>
  <w:footnote w:id="81">
    <w:p w:rsidR="000F7427" w:rsidRPr="00A548AC" w:rsidRDefault="000F7427" w:rsidP="00A548AC">
      <w:pPr>
        <w:ind w:left="284" w:hanging="284"/>
        <w:jc w:val="both"/>
        <w:rPr>
          <w:rFonts w:ascii="Calibri" w:hAnsi="Calibri"/>
          <w:sz w:val="14"/>
          <w:szCs w:val="14"/>
          <w:lang w:val="en-GB"/>
        </w:rPr>
      </w:pPr>
      <w:r w:rsidRPr="00A548AC">
        <w:rPr>
          <w:rStyle w:val="FootnoteReference"/>
          <w:rFonts w:ascii="Calibri" w:hAnsi="Calibri"/>
          <w:sz w:val="14"/>
          <w:szCs w:val="14"/>
        </w:rPr>
        <w:footnoteRef/>
      </w:r>
      <w:r w:rsidRPr="00A548AC">
        <w:rPr>
          <w:rFonts w:ascii="Calibri" w:hAnsi="Calibri"/>
          <w:sz w:val="14"/>
          <w:szCs w:val="14"/>
          <w:lang w:val="en-GB"/>
        </w:rPr>
        <w:tab/>
        <w:t>Bolivia, El Salvador, Guatemala, Honduras, Nicaragua, Paraguay</w:t>
      </w:r>
    </w:p>
  </w:footnote>
  <w:footnote w:id="82">
    <w:p w:rsidR="000F7427" w:rsidRPr="00D80A40" w:rsidRDefault="000F7427" w:rsidP="002E2EBD">
      <w:pPr>
        <w:pStyle w:val="FootnoteText"/>
        <w:jc w:val="both"/>
        <w:rPr>
          <w:rFonts w:ascii="Calibri" w:hAnsi="Calibri" w:cs="Tahoma"/>
          <w:sz w:val="14"/>
          <w:szCs w:val="14"/>
          <w:lang w:val="en-GB"/>
        </w:rPr>
      </w:pPr>
      <w:r w:rsidRPr="00D80A40">
        <w:rPr>
          <w:rStyle w:val="FootnoteReference"/>
          <w:rFonts w:ascii="Calibri" w:hAnsi="Calibri" w:cs="Tahoma"/>
          <w:sz w:val="14"/>
          <w:szCs w:val="14"/>
        </w:rPr>
        <w:footnoteRef/>
      </w:r>
      <w:r w:rsidRPr="00D80A40">
        <w:rPr>
          <w:rFonts w:ascii="Calibri" w:hAnsi="Calibri" w:cs="Tahoma"/>
          <w:smallCaps w:val="0"/>
          <w:sz w:val="14"/>
          <w:szCs w:val="14"/>
          <w:lang w:val="en-GB"/>
        </w:rPr>
        <w:t xml:space="preserve">Costs incurred by associated partners may be reimbursed by the EMJMD consortium only </w:t>
      </w:r>
      <w:r w:rsidRPr="00D80A40">
        <w:rPr>
          <w:rFonts w:ascii="Calibri" w:hAnsi="Calibri" w:cs="Tahoma"/>
          <w:smallCaps w:val="0"/>
          <w:sz w:val="14"/>
          <w:szCs w:val="14"/>
          <w:lang w:val="en-GB" w:eastAsia="en-GB"/>
        </w:rPr>
        <w:t>from the EU "contribution to the consortium's management costs" (lump sum).</w:t>
      </w:r>
    </w:p>
  </w:footnote>
  <w:footnote w:id="83">
    <w:p w:rsidR="000F7427" w:rsidRPr="00D80A40" w:rsidRDefault="000F7427">
      <w:pPr>
        <w:pStyle w:val="FootnoteText"/>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Students who are not residents nor have carried out their main activity (studies, training or work) for more than a total of 12 months over the last five years in a Programme Country. The five-year reference period for this 12-month rule is calculated backwards as from the submission deadline defined by the conso</w:t>
      </w:r>
      <w:r w:rsidRPr="00D80A40">
        <w:rPr>
          <w:rFonts w:ascii="Calibri" w:hAnsi="Calibri" w:cs="Tahoma"/>
          <w:smallCaps w:val="0"/>
          <w:sz w:val="14"/>
          <w:szCs w:val="14"/>
          <w:lang w:val="en-GB"/>
        </w:rPr>
        <w:t>r</w:t>
      </w:r>
      <w:r w:rsidRPr="00D80A40">
        <w:rPr>
          <w:rFonts w:ascii="Calibri" w:hAnsi="Calibri" w:cs="Tahoma"/>
          <w:smallCaps w:val="0"/>
          <w:sz w:val="14"/>
          <w:szCs w:val="14"/>
          <w:lang w:val="en-GB"/>
        </w:rPr>
        <w:t>tia of applying for a EMJMD student scholarship.</w:t>
      </w:r>
    </w:p>
  </w:footnote>
  <w:footnote w:id="84">
    <w:p w:rsidR="000F7427" w:rsidRPr="001852D6" w:rsidRDefault="000F7427" w:rsidP="00FE4A24">
      <w:pPr>
        <w:pStyle w:val="FootnoteText"/>
        <w:rPr>
          <w:rFonts w:ascii="Calibri" w:hAnsi="Calibri" w:cs="Tahoma"/>
          <w:smallCaps w:val="0"/>
          <w:sz w:val="14"/>
          <w:szCs w:val="14"/>
          <w:lang w:val="en-GB"/>
        </w:rPr>
      </w:pPr>
      <w:r w:rsidRPr="001852D6">
        <w:rPr>
          <w:rFonts w:ascii="Calibri" w:hAnsi="Calibri" w:cs="Tahoma"/>
          <w:smallCaps w:val="0"/>
          <w:sz w:val="14"/>
          <w:szCs w:val="14"/>
          <w:lang w:val="en-GB"/>
        </w:rPr>
        <w:footnoteRef/>
      </w:r>
      <w:r w:rsidRPr="001852D6">
        <w:rPr>
          <w:rFonts w:ascii="Calibri" w:hAnsi="Calibri" w:cs="Tahoma"/>
          <w:smallCaps w:val="0"/>
          <w:sz w:val="14"/>
          <w:szCs w:val="14"/>
          <w:lang w:val="en-GB"/>
        </w:rPr>
        <w:t xml:space="preserve"> </w:t>
      </w:r>
      <w:r>
        <w:rPr>
          <w:rFonts w:ascii="Calibri" w:hAnsi="Calibri" w:cs="Tahoma"/>
          <w:smallCaps w:val="0"/>
          <w:sz w:val="14"/>
          <w:szCs w:val="14"/>
          <w:lang w:val="en-GB"/>
        </w:rPr>
        <w:t xml:space="preserve">The theoretical maximum amount is obtained by applying the maximum rates for scholarships and assuming that a project would be awarded the maximum number of scholarships (e.g. 60 + 48) .  Based on experience, the average grant amount is between 2.5 and 3.5 million EUR. </w:t>
      </w:r>
    </w:p>
  </w:footnote>
  <w:footnote w:id="85">
    <w:p w:rsidR="000F7427" w:rsidRPr="00D80A40" w:rsidRDefault="000F7427" w:rsidP="00EB731E">
      <w:pPr>
        <w:pStyle w:val="Footnote"/>
        <w:jc w:val="both"/>
      </w:pPr>
      <w:r w:rsidRPr="009338F1">
        <w:rPr>
          <w:rStyle w:val="FootnoteSymbol"/>
        </w:rPr>
        <w:footnoteRef/>
      </w:r>
      <w:r w:rsidRPr="00D80A40">
        <w:t xml:space="preserve"> In case of an informal group, one of the members of the group assumes the role of representative and takes responsibility on behalf of the group. </w:t>
      </w:r>
    </w:p>
  </w:footnote>
  <w:footnote w:id="86">
    <w:p w:rsidR="000F7427" w:rsidRPr="00D718F0" w:rsidRDefault="000F7427" w:rsidP="00ED4A4C">
      <w:pPr>
        <w:pStyle w:val="Footnote"/>
        <w:jc w:val="both"/>
      </w:pPr>
      <w:r>
        <w:rPr>
          <w:rStyle w:val="FootnoteReference"/>
        </w:rPr>
        <w:footnoteRef/>
      </w:r>
      <w:r w:rsidRPr="007B13B3">
        <w:rPr>
          <w:lang w:val="en-GB"/>
        </w:rPr>
        <w:t xml:space="preserve"> </w:t>
      </w:r>
      <w:r>
        <w:rPr>
          <w:kern w:val="0"/>
        </w:rPr>
        <w:t>Depending on the country where the school is registered, a specific definition of eligible schools applies for this type of partnerships. The definition and/or a list of eligible schools is</w:t>
      </w:r>
      <w:r w:rsidRPr="00D80A40">
        <w:t xml:space="preserve"> published on the website of each National Agency. </w:t>
      </w:r>
      <w:r>
        <w:t xml:space="preserve">In addition, please note that </w:t>
      </w:r>
      <w:r w:rsidRPr="00D80A40">
        <w:rPr>
          <w:kern w:val="0"/>
        </w:rPr>
        <w:t>the contracting model</w:t>
      </w:r>
      <w:r w:rsidRPr="00D80A40">
        <w:t xml:space="preserve"> </w:t>
      </w:r>
      <w:r w:rsidRPr="00D80A40">
        <w:rPr>
          <w:kern w:val="0"/>
        </w:rPr>
        <w:t xml:space="preserve">for </w:t>
      </w:r>
      <w:r>
        <w:rPr>
          <w:kern w:val="0"/>
        </w:rPr>
        <w:t>School Exchange Partnerships</w:t>
      </w:r>
      <w:r w:rsidRPr="00D80A40">
        <w:rPr>
          <w:kern w:val="0"/>
        </w:rPr>
        <w:t xml:space="preserve"> </w:t>
      </w:r>
      <w:r>
        <w:rPr>
          <w:kern w:val="0"/>
        </w:rPr>
        <w:t xml:space="preserve">differs from other Strategic Partnerships and </w:t>
      </w:r>
      <w:r w:rsidRPr="00D80A40">
        <w:rPr>
          <w:kern w:val="0"/>
        </w:rPr>
        <w:t xml:space="preserve">is based on monobeneficiary Grant Agreements. For </w:t>
      </w:r>
      <w:r>
        <w:rPr>
          <w:kern w:val="0"/>
        </w:rPr>
        <w:t>further</w:t>
      </w:r>
      <w:r w:rsidRPr="00D80A40">
        <w:rPr>
          <w:kern w:val="0"/>
        </w:rPr>
        <w:t xml:space="preserve"> details, pleas</w:t>
      </w:r>
      <w:r>
        <w:rPr>
          <w:kern w:val="0"/>
        </w:rPr>
        <w:t>e refer to Part C of this Guide or contact your National Agency.</w:t>
      </w:r>
    </w:p>
  </w:footnote>
  <w:footnote w:id="87">
    <w:p w:rsidR="000F7427" w:rsidRPr="00EB731E" w:rsidRDefault="000F7427" w:rsidP="00643FF4">
      <w:pPr>
        <w:pStyle w:val="Footnote"/>
        <w:rPr>
          <w:kern w:val="0"/>
          <w:sz w:val="14"/>
          <w:lang w:val="en-GB"/>
        </w:rPr>
      </w:pPr>
      <w:r w:rsidRPr="00EB731E">
        <w:rPr>
          <w:kern w:val="0"/>
          <w:sz w:val="14"/>
          <w:lang w:val="en-GB"/>
        </w:rPr>
        <w:footnoteRef/>
      </w:r>
      <w:r w:rsidRPr="00EB731E">
        <w:rPr>
          <w:kern w:val="0"/>
          <w:sz w:val="14"/>
          <w:lang w:val="en-GB"/>
        </w:rPr>
        <w:t xml:space="preserve"> Seats of the Institutions of the European Union are Brussels, Frankfurt, Luxembourg, Strasbourg, and The Hague.</w:t>
      </w:r>
    </w:p>
  </w:footnote>
  <w:footnote w:id="88">
    <w:p w:rsidR="000F7427" w:rsidRPr="00ED4A4C" w:rsidRDefault="000F7427">
      <w:pPr>
        <w:pStyle w:val="FootnoteText"/>
        <w:rPr>
          <w:lang w:val="en-GB"/>
        </w:rPr>
      </w:pPr>
      <w:r w:rsidRPr="00ED4A4C">
        <w:rPr>
          <w:rFonts w:ascii="Calibri" w:hAnsi="Calibri" w:cs="Tahoma"/>
          <w:smallCaps w:val="0"/>
          <w:sz w:val="14"/>
          <w:szCs w:val="14"/>
          <w:lang w:val="en-GB"/>
        </w:rPr>
        <w:footnoteRef/>
      </w:r>
      <w:r w:rsidRPr="00D951AC">
        <w:rPr>
          <w:rFonts w:ascii="Calibri" w:hAnsi="Calibri" w:cs="Tahoma"/>
          <w:smallCaps w:val="0"/>
          <w:sz w:val="14"/>
          <w:szCs w:val="14"/>
          <w:lang w:val="en-GB"/>
        </w:rPr>
        <w:t xml:space="preserve"> For the </w:t>
      </w:r>
      <w:r>
        <w:rPr>
          <w:rFonts w:ascii="Calibri" w:hAnsi="Calibri" w:cs="Tahoma"/>
          <w:smallCaps w:val="0"/>
          <w:sz w:val="14"/>
          <w:szCs w:val="14"/>
          <w:lang w:val="en-GB"/>
        </w:rPr>
        <w:t>s</w:t>
      </w:r>
      <w:r w:rsidRPr="00ED4A4C">
        <w:rPr>
          <w:rFonts w:ascii="Calibri" w:hAnsi="Calibri" w:cs="Tahoma"/>
          <w:smallCaps w:val="0"/>
          <w:sz w:val="14"/>
          <w:szCs w:val="14"/>
          <w:lang w:val="en-GB"/>
        </w:rPr>
        <w:t>pecif</w:t>
      </w:r>
      <w:r>
        <w:rPr>
          <w:rFonts w:ascii="Calibri" w:hAnsi="Calibri" w:cs="Tahoma"/>
          <w:smallCaps w:val="0"/>
          <w:sz w:val="14"/>
          <w:szCs w:val="14"/>
          <w:lang w:val="en-GB"/>
        </w:rPr>
        <w:t>i</w:t>
      </w:r>
      <w:r w:rsidRPr="00D951AC">
        <w:rPr>
          <w:rFonts w:ascii="Calibri" w:hAnsi="Calibri" w:cs="Tahoma"/>
          <w:smallCaps w:val="0"/>
          <w:sz w:val="14"/>
          <w:szCs w:val="14"/>
          <w:lang w:val="en-GB"/>
        </w:rPr>
        <w:t xml:space="preserve">c </w:t>
      </w:r>
      <w:r>
        <w:rPr>
          <w:rFonts w:ascii="Calibri" w:hAnsi="Calibri" w:cs="Tahoma"/>
          <w:smallCaps w:val="0"/>
          <w:sz w:val="14"/>
          <w:szCs w:val="14"/>
          <w:lang w:val="en-GB"/>
        </w:rPr>
        <w:t>f</w:t>
      </w:r>
      <w:r w:rsidRPr="00ED4A4C">
        <w:rPr>
          <w:rFonts w:ascii="Calibri" w:hAnsi="Calibri" w:cs="Tahoma"/>
          <w:smallCaps w:val="0"/>
          <w:sz w:val="14"/>
          <w:szCs w:val="14"/>
          <w:lang w:val="en-GB"/>
        </w:rPr>
        <w:t>ormat "School Exchange Partnerships" additional criteria apply. Please see section "School Exchange Partnerships"</w:t>
      </w:r>
      <w:r w:rsidRPr="00C808A1">
        <w:rPr>
          <w:rFonts w:ascii="Calibri" w:hAnsi="Calibri" w:cs="Tahoma"/>
          <w:smallCaps w:val="0"/>
          <w:sz w:val="14"/>
          <w:szCs w:val="14"/>
          <w:lang w:val="en-GB"/>
        </w:rPr>
        <w:t>.</w:t>
      </w:r>
      <w:r>
        <w:rPr>
          <w:rFonts w:ascii="Calibri" w:hAnsi="Calibri" w:cs="Tahoma"/>
          <w:smallCaps w:val="0"/>
          <w:sz w:val="14"/>
          <w:szCs w:val="14"/>
          <w:lang w:val="en-GB"/>
        </w:rPr>
        <w:t xml:space="preserve"> </w:t>
      </w:r>
    </w:p>
  </w:footnote>
  <w:footnote w:id="89">
    <w:p w:rsidR="000F7427" w:rsidRPr="00084BE2" w:rsidRDefault="000F7427" w:rsidP="00E543AC">
      <w:pPr>
        <w:pStyle w:val="FootnoteText"/>
        <w:jc w:val="both"/>
        <w:rPr>
          <w:rFonts w:ascii="Calibri" w:hAnsi="Calibri" w:cs="Tahoma"/>
          <w:smallCaps w:val="0"/>
          <w:sz w:val="14"/>
          <w:szCs w:val="14"/>
          <w:lang w:val="en-GB"/>
        </w:rPr>
      </w:pPr>
      <w:r w:rsidRPr="00084BE2">
        <w:rPr>
          <w:rStyle w:val="FootnoteReference"/>
          <w:rFonts w:ascii="Calibri" w:hAnsi="Calibri" w:cs="Tahoma"/>
          <w:smallCaps w:val="0"/>
          <w:sz w:val="14"/>
          <w:szCs w:val="14"/>
        </w:rPr>
        <w:footnoteRef/>
      </w:r>
      <w:r w:rsidRPr="00084BE2">
        <w:rPr>
          <w:rFonts w:ascii="Calibri" w:hAnsi="Calibri" w:cs="Tahoma"/>
          <w:smallCaps w:val="0"/>
          <w:sz w:val="14"/>
          <w:szCs w:val="14"/>
          <w:lang w:val="en-GB"/>
        </w:rPr>
        <w:t xml:space="preserve"> Please note: schools under the supervision of national authorities of another country (e.g. </w:t>
      </w:r>
      <w:r>
        <w:rPr>
          <w:rFonts w:ascii="Calibri" w:hAnsi="Calibri" w:cs="Tahoma"/>
          <w:smallCaps w:val="0"/>
          <w:sz w:val="14"/>
          <w:szCs w:val="14"/>
          <w:lang w:val="en-GB"/>
        </w:rPr>
        <w:t>L</w:t>
      </w:r>
      <w:r w:rsidRPr="00084BE2">
        <w:rPr>
          <w:rFonts w:ascii="Calibri" w:hAnsi="Calibri" w:cs="Tahoma"/>
          <w:smallCaps w:val="0"/>
          <w:sz w:val="14"/>
          <w:szCs w:val="14"/>
          <w:lang w:val="en-GB"/>
        </w:rPr>
        <w:t>ycée français, German schools, UK "Forces" schools) apply to the NA of the supervising country.</w:t>
      </w:r>
    </w:p>
  </w:footnote>
  <w:footnote w:id="90">
    <w:p w:rsidR="000F7427" w:rsidRPr="00EB731E" w:rsidRDefault="000F7427" w:rsidP="00DC0F50">
      <w:pPr>
        <w:pStyle w:val="FootnoteText"/>
        <w:rPr>
          <w:rFonts w:asciiTheme="minorHAnsi" w:hAnsiTheme="minorHAnsi"/>
          <w:smallCaps w:val="0"/>
          <w:sz w:val="16"/>
          <w:lang w:val="en-US"/>
        </w:rPr>
      </w:pPr>
      <w:r w:rsidRPr="00EB731E">
        <w:rPr>
          <w:rStyle w:val="FootnoteReference"/>
          <w:rFonts w:asciiTheme="minorHAnsi" w:hAnsiTheme="minorHAnsi"/>
          <w:smallCaps w:val="0"/>
          <w:sz w:val="16"/>
        </w:rPr>
        <w:footnoteRef/>
      </w:r>
      <w:r w:rsidRPr="00EB731E">
        <w:rPr>
          <w:rFonts w:asciiTheme="minorHAnsi" w:hAnsiTheme="minorHAnsi"/>
          <w:smallCaps w:val="0"/>
          <w:sz w:val="16"/>
          <w:lang w:val="en-GB"/>
        </w:rPr>
        <w:t xml:space="preserve"> </w:t>
      </w:r>
      <w:r w:rsidRPr="00EB731E">
        <w:rPr>
          <w:rFonts w:asciiTheme="minorHAnsi" w:hAnsiTheme="minorHAnsi"/>
          <w:smallCaps w:val="0"/>
          <w:sz w:val="16"/>
          <w:lang w:val="en-US"/>
        </w:rPr>
        <w:t>In the school education field, this includes educational staff intervening in schools</w:t>
      </w:r>
      <w:r w:rsidRPr="00106049">
        <w:rPr>
          <w:rFonts w:asciiTheme="minorHAnsi" w:hAnsiTheme="minorHAnsi"/>
          <w:smallCaps w:val="0"/>
          <w:sz w:val="16"/>
          <w:lang w:val="en-US"/>
        </w:rPr>
        <w:t>,</w:t>
      </w:r>
      <w:r w:rsidRPr="00EB731E">
        <w:rPr>
          <w:rFonts w:asciiTheme="minorHAnsi" w:hAnsiTheme="minorHAnsi"/>
          <w:smallCaps w:val="0"/>
          <w:sz w:val="16"/>
          <w:lang w:val="en-US"/>
        </w:rPr>
        <w:t xml:space="preserve"> such as school inspectors, school counsellors, ped</w:t>
      </w:r>
      <w:r w:rsidRPr="00EB731E">
        <w:rPr>
          <w:rFonts w:asciiTheme="minorHAnsi" w:hAnsiTheme="minorHAnsi"/>
          <w:smallCaps w:val="0"/>
          <w:sz w:val="16"/>
          <w:lang w:val="en-US"/>
        </w:rPr>
        <w:t>a</w:t>
      </w:r>
      <w:r w:rsidRPr="00EB731E">
        <w:rPr>
          <w:rFonts w:asciiTheme="minorHAnsi" w:hAnsiTheme="minorHAnsi"/>
          <w:smallCaps w:val="0"/>
          <w:sz w:val="16"/>
          <w:lang w:val="en-US"/>
        </w:rPr>
        <w:t>gogical advisors, psychologists, etc.</w:t>
      </w:r>
    </w:p>
  </w:footnote>
  <w:footnote w:id="91">
    <w:p w:rsidR="000F7427" w:rsidRPr="00CB294B" w:rsidRDefault="000F7427" w:rsidP="00E543AC">
      <w:pPr>
        <w:pStyle w:val="FootnoteText"/>
        <w:rPr>
          <w:rFonts w:asciiTheme="minorHAnsi" w:hAnsiTheme="minorHAnsi"/>
          <w:smallCaps w:val="0"/>
          <w:sz w:val="16"/>
          <w:lang w:val="en-GB"/>
        </w:rPr>
      </w:pPr>
      <w:r w:rsidRPr="00CB294B">
        <w:rPr>
          <w:rStyle w:val="FootnoteReference"/>
          <w:rFonts w:asciiTheme="minorHAnsi" w:hAnsiTheme="minorHAnsi"/>
          <w:smallCaps w:val="0"/>
          <w:sz w:val="16"/>
        </w:rPr>
        <w:footnoteRef/>
      </w:r>
      <w:r w:rsidRPr="00CB294B">
        <w:rPr>
          <w:rFonts w:asciiTheme="minorHAnsi" w:hAnsiTheme="minorHAnsi"/>
          <w:smallCaps w:val="0"/>
          <w:sz w:val="16"/>
          <w:lang w:val="en-GB"/>
        </w:rPr>
        <w:t xml:space="preserve"> Higher education students must </w:t>
      </w:r>
      <w:r>
        <w:rPr>
          <w:rFonts w:asciiTheme="minorHAnsi" w:hAnsiTheme="minorHAnsi"/>
          <w:smallCaps w:val="0"/>
          <w:sz w:val="16"/>
          <w:lang w:val="en-GB"/>
        </w:rPr>
        <w:t xml:space="preserve">be </w:t>
      </w:r>
      <w:r w:rsidRPr="00CB294B">
        <w:rPr>
          <w:rFonts w:asciiTheme="minorHAnsi" w:hAnsiTheme="minorHAnsi"/>
          <w:smallCaps w:val="0"/>
          <w:sz w:val="16"/>
          <w:lang w:val="en-GB"/>
        </w:rPr>
        <w:t>registered in a participating HEI and enrolled in studies leading to a recognised degree or other recognised tertiary level qualification, up to and including the level of doctorate.</w:t>
      </w:r>
    </w:p>
  </w:footnote>
  <w:footnote w:id="92">
    <w:p w:rsidR="000F7427" w:rsidRPr="00ED4A4C" w:rsidRDefault="000F7427">
      <w:pPr>
        <w:pStyle w:val="FootnoteText"/>
        <w:rPr>
          <w:lang w:val="en-GB"/>
        </w:rPr>
      </w:pPr>
      <w:r>
        <w:rPr>
          <w:rStyle w:val="FootnoteReference"/>
        </w:rPr>
        <w:footnoteRef/>
      </w:r>
      <w:r w:rsidRPr="00ED4A4C">
        <w:rPr>
          <w:lang w:val="en-GB"/>
        </w:rPr>
        <w:t xml:space="preserve"> </w:t>
      </w:r>
      <w:r w:rsidRPr="00ED4A4C">
        <w:rPr>
          <w:rFonts w:ascii="Calibri" w:hAnsi="Calibri" w:cs="Tahoma"/>
          <w:smallCaps w:val="0"/>
          <w:sz w:val="14"/>
          <w:szCs w:val="14"/>
          <w:lang w:val="en-GB"/>
        </w:rPr>
        <w:t>Depending on the country where the school is registered, a specific definition of eligible schools applies for this type of partnerships. The definition and/or a list of eligible schools is published on the website of each National Agency. For further details, please refer to Part C of this Guide or contact your National Agency.</w:t>
      </w:r>
    </w:p>
  </w:footnote>
  <w:footnote w:id="93">
    <w:p w:rsidR="000F7427" w:rsidRPr="00731BF8" w:rsidRDefault="000F7427" w:rsidP="00E543AC">
      <w:pPr>
        <w:pStyle w:val="FootnoteText"/>
        <w:rPr>
          <w:lang w:val="en-GB"/>
        </w:rPr>
      </w:pPr>
      <w:r>
        <w:rPr>
          <w:rStyle w:val="FootnoteReference"/>
        </w:rPr>
        <w:footnoteRef/>
      </w:r>
      <w:r w:rsidRPr="00731BF8">
        <w:rPr>
          <w:lang w:val="en-GB"/>
        </w:rPr>
        <w:t xml:space="preserve"> </w:t>
      </w:r>
      <w:r>
        <w:rPr>
          <w:rFonts w:ascii="Calibri" w:hAnsi="Calibri" w:cs="Tahoma"/>
          <w:smallCaps w:val="0"/>
          <w:sz w:val="14"/>
          <w:szCs w:val="14"/>
          <w:lang w:val="en-GB"/>
        </w:rPr>
        <w:t xml:space="preserve">Project promoters applying for Transnational Youth Initiatives should apply under Strategic Partnerships </w:t>
      </w:r>
      <w:r w:rsidRPr="006331CC">
        <w:rPr>
          <w:rFonts w:ascii="Calibri" w:hAnsi="Calibri" w:cs="Tahoma"/>
          <w:smallCaps w:val="0"/>
          <w:sz w:val="14"/>
          <w:szCs w:val="14"/>
          <w:lang w:val="en-GB"/>
        </w:rPr>
        <w:t>supporting exchanges of good practices</w:t>
      </w:r>
      <w:r>
        <w:rPr>
          <w:rFonts w:ascii="Calibri" w:hAnsi="Calibri" w:cs="Tahoma"/>
          <w:smallCaps w:val="0"/>
          <w:sz w:val="14"/>
          <w:szCs w:val="14"/>
          <w:lang w:val="en-GB"/>
        </w:rPr>
        <w:t>.</w:t>
      </w:r>
    </w:p>
  </w:footnote>
  <w:footnote w:id="94">
    <w:p w:rsidR="000F7427" w:rsidRPr="00D80A40" w:rsidRDefault="000F7427" w:rsidP="00E543AC">
      <w:pPr>
        <w:pStyle w:val="FootnoteText"/>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 xml:space="preserve">Including costs directly related to participants with special needs and accompanying persons taking part in transnational </w:t>
      </w:r>
      <w:r>
        <w:rPr>
          <w:rFonts w:ascii="Calibri" w:hAnsi="Calibri" w:cs="Tahoma"/>
          <w:smallCaps w:val="0"/>
          <w:sz w:val="14"/>
          <w:szCs w:val="14"/>
          <w:lang w:val="en-GB"/>
        </w:rPr>
        <w:t xml:space="preserve">learning, teaching and training </w:t>
      </w:r>
      <w:r w:rsidRPr="00D80A40">
        <w:rPr>
          <w:rFonts w:ascii="Calibri" w:hAnsi="Calibri" w:cs="Tahoma"/>
          <w:smallCaps w:val="0"/>
          <w:sz w:val="14"/>
          <w:szCs w:val="14"/>
          <w:lang w:val="en-GB"/>
        </w:rPr>
        <w:t xml:space="preserve">activities. This may include costs related to travel and subsistence, if justified and as long as a grant for these participants is not requested through budget categories "travel" and "individual support").  </w:t>
      </w:r>
    </w:p>
  </w:footnote>
  <w:footnote w:id="95">
    <w:p w:rsidR="000F7427" w:rsidRPr="00D80A40" w:rsidRDefault="000F7427" w:rsidP="00E543AC">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28" w:history="1">
        <w:r w:rsidRPr="00D80A40">
          <w:rPr>
            <w:rFonts w:ascii="Calibri" w:eastAsia="SimSun" w:hAnsi="Calibri" w:cs="Tahoma"/>
            <w:smallCaps w:val="0"/>
            <w:kern w:val="3"/>
            <w:sz w:val="14"/>
            <w:szCs w:val="14"/>
            <w:lang w:val="en-US"/>
          </w:rPr>
          <w:t>http://ec.europa.eu/programmes/erasmus-plus/tools/distance_en.htm</w:t>
        </w:r>
      </w:hyperlink>
    </w:p>
  </w:footnote>
  <w:footnote w:id="96">
    <w:p w:rsidR="000F7427" w:rsidRPr="00D80A40" w:rsidRDefault="000F7427" w:rsidP="00E543AC">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29"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97">
    <w:p w:rsidR="000F7427" w:rsidRPr="00D80A40" w:rsidRDefault="000F7427" w:rsidP="00E543AC">
      <w:pPr>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 xml:space="preserve"> </w:t>
      </w:r>
      <w:r w:rsidRPr="00D80A40">
        <w:rPr>
          <w:rFonts w:ascii="Calibri" w:hAnsi="Calibri"/>
          <w:smallCaps/>
          <w:sz w:val="14"/>
          <w:szCs w:val="14"/>
          <w:lang w:val="en-GB"/>
        </w:rPr>
        <w:t xml:space="preserve"> </w:t>
      </w:r>
      <w:r w:rsidRPr="00D80A40">
        <w:rPr>
          <w:rFonts w:ascii="Calibri" w:hAnsi="Calibri"/>
          <w:sz w:val="14"/>
          <w:szCs w:val="14"/>
          <w:lang w:val="en-GB"/>
        </w:rPr>
        <w:t>Accompanying persons are entitled to receive the same rate, independently from the short or long term activities they take part in. In exceptional cases, where the accompanying person needs to stay abroad for more than 60 days, extra subsistence costs beyond the 60</w:t>
      </w:r>
      <w:r w:rsidRPr="00D80A40">
        <w:rPr>
          <w:rFonts w:ascii="Calibri" w:hAnsi="Calibri"/>
          <w:sz w:val="14"/>
          <w:szCs w:val="14"/>
          <w:vertAlign w:val="superscript"/>
          <w:lang w:val="en-GB"/>
        </w:rPr>
        <w:t>th</w:t>
      </w:r>
      <w:r w:rsidRPr="00D80A40">
        <w:rPr>
          <w:rFonts w:ascii="Calibri" w:hAnsi="Calibri"/>
          <w:sz w:val="14"/>
          <w:szCs w:val="14"/>
          <w:lang w:val="en-GB"/>
        </w:rPr>
        <w:t xml:space="preserve"> day will be supported under the budget heading "Special needs support".</w:t>
      </w:r>
    </w:p>
    <w:p w:rsidR="000F7427" w:rsidRPr="00D80A40" w:rsidRDefault="000F7427" w:rsidP="00E543AC">
      <w:pPr>
        <w:pStyle w:val="FootnoteText"/>
        <w:rPr>
          <w:rFonts w:ascii="Calibri" w:hAnsi="Calibri"/>
          <w:lang w:val="en-GB"/>
        </w:rPr>
      </w:pPr>
      <w:r w:rsidRPr="00D80A40">
        <w:rPr>
          <w:rFonts w:ascii="Calibri" w:hAnsi="Calibri" w:cs="Tahoma"/>
          <w:smallCaps w:val="0"/>
          <w:sz w:val="14"/>
          <w:szCs w:val="14"/>
          <w:lang w:val="en-GB"/>
        </w:rPr>
        <w:t xml:space="preserve"> </w:t>
      </w:r>
    </w:p>
  </w:footnote>
  <w:footnote w:id="98">
    <w:p w:rsidR="000F7427" w:rsidRPr="00ED4A4C" w:rsidRDefault="000F7427">
      <w:pPr>
        <w:pStyle w:val="FootnoteText"/>
        <w:rPr>
          <w:lang w:val="en-GB"/>
        </w:rPr>
      </w:pPr>
      <w:r>
        <w:rPr>
          <w:rStyle w:val="FootnoteReference"/>
        </w:rPr>
        <w:footnoteRef/>
      </w:r>
      <w:r w:rsidRPr="00ED4A4C">
        <w:rPr>
          <w:lang w:val="en-GB"/>
        </w:rPr>
        <w:t xml:space="preserve"> </w:t>
      </w:r>
      <w:r w:rsidRPr="00ED4A4C">
        <w:rPr>
          <w:rFonts w:ascii="Calibri" w:eastAsia="SimSun" w:hAnsi="Calibri" w:cs="Tahoma"/>
          <w:smallCaps w:val="0"/>
          <w:kern w:val="3"/>
          <w:sz w:val="14"/>
          <w:szCs w:val="14"/>
          <w:lang w:val="en-GB"/>
        </w:rPr>
        <w:t>In the case of HE, costs for staff employed by faculties of ECHE accredited beneficiary universities are eligible under the cost category 'intellectual outputs</w:t>
      </w:r>
    </w:p>
  </w:footnote>
  <w:footnote w:id="99">
    <w:p w:rsidR="000F7427" w:rsidRPr="00ED4A4C" w:rsidRDefault="000F7427">
      <w:pPr>
        <w:pStyle w:val="FootnoteText"/>
        <w:rPr>
          <w:lang w:val="en-GB"/>
        </w:rPr>
      </w:pPr>
      <w:r>
        <w:rPr>
          <w:rStyle w:val="FootnoteReference"/>
        </w:rPr>
        <w:footnoteRef/>
      </w:r>
      <w:r w:rsidRPr="00ED4A4C">
        <w:rPr>
          <w:lang w:val="en-GB"/>
        </w:rPr>
        <w:t xml:space="preserve"> </w:t>
      </w:r>
      <w:r w:rsidRPr="00ED4A4C">
        <w:rPr>
          <w:rFonts w:ascii="Calibri" w:eastAsia="SimSun" w:hAnsi="Calibri" w:cs="Tahoma"/>
          <w:smallCaps w:val="0"/>
          <w:kern w:val="3"/>
          <w:sz w:val="14"/>
          <w:szCs w:val="14"/>
          <w:lang w:val="en-GB"/>
        </w:rPr>
        <w:t>In the case of HE, costs for staff employed by faculties of ECHE accredited beneficiary universities are eligible under the cost category 'intellectual outputs</w:t>
      </w:r>
    </w:p>
  </w:footnote>
  <w:footnote w:id="100">
    <w:p w:rsidR="000F7427" w:rsidRPr="00D80A40" w:rsidRDefault="000F7427" w:rsidP="00A81545">
      <w:pPr>
        <w:pStyle w:val="FootnoteText"/>
        <w:rPr>
          <w:rFonts w:ascii="Calibri" w:hAnsi="Calibri"/>
          <w:lang w:val="en-GB"/>
        </w:rPr>
      </w:pPr>
    </w:p>
  </w:footnote>
  <w:footnote w:id="101">
    <w:p w:rsidR="000F7427" w:rsidRPr="00D80A40" w:rsidRDefault="000F7427">
      <w:pPr>
        <w:pStyle w:val="FootnoteText"/>
        <w:rPr>
          <w:rFonts w:ascii="Calibri" w:eastAsia="SimSun" w:hAnsi="Calibri" w:cs="Tahoma"/>
          <w:smallCaps w:val="0"/>
          <w:kern w:val="3"/>
          <w:sz w:val="14"/>
          <w:szCs w:val="14"/>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4"/>
          <w:szCs w:val="14"/>
          <w:lang w:val="en-GB"/>
        </w:rPr>
        <w:t>2013 EU Communication on Opening Up Education: http://eur-lex.europa.eu/legal-content/EN/TXT/PDF/?uri=CELEX:52013DC0654&amp;from=EN</w:t>
      </w:r>
    </w:p>
  </w:footnote>
  <w:footnote w:id="102">
    <w:p w:rsidR="000F7427" w:rsidRPr="00D80A40" w:rsidRDefault="000F7427" w:rsidP="0042171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30" w:history="1">
        <w:r w:rsidRPr="00D80A40">
          <w:rPr>
            <w:rFonts w:ascii="Calibri" w:eastAsia="SimSun" w:hAnsi="Calibri" w:cs="Tahoma"/>
            <w:smallCaps w:val="0"/>
            <w:kern w:val="3"/>
            <w:sz w:val="14"/>
            <w:szCs w:val="14"/>
            <w:lang w:val="en-US"/>
          </w:rPr>
          <w:t>http://ec.europa.eu/programmes/erasmus-plus/tools/distance_en.htm</w:t>
        </w:r>
      </w:hyperlink>
    </w:p>
  </w:footnote>
  <w:footnote w:id="103">
    <w:p w:rsidR="000F7427" w:rsidRPr="00D80A40" w:rsidRDefault="000F7427" w:rsidP="0042171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31"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w:t>
      </w:r>
      <w:r w:rsidRPr="00D80A40">
        <w:rPr>
          <w:rFonts w:ascii="Calibri" w:hAnsi="Calibri" w:cs="Tahoma"/>
          <w:sz w:val="14"/>
          <w:szCs w:val="14"/>
          <w:lang w:val="en-GB"/>
        </w:rPr>
        <w:t>    </w:t>
      </w:r>
    </w:p>
  </w:footnote>
  <w:footnote w:id="104">
    <w:p w:rsidR="000F7427" w:rsidRPr="00817142" w:rsidRDefault="000F7427" w:rsidP="00EC39BC">
      <w:pPr>
        <w:pStyle w:val="Closing"/>
        <w:tabs>
          <w:tab w:val="left" w:pos="284"/>
        </w:tabs>
        <w:spacing w:before="0"/>
        <w:ind w:left="284" w:hanging="284"/>
        <w:rPr>
          <w:rFonts w:ascii="Tahoma" w:hAnsi="Tahoma" w:cs="Tahoma"/>
          <w:sz w:val="14"/>
          <w:szCs w:val="14"/>
          <w:lang w:val="en-GB"/>
        </w:rPr>
      </w:pPr>
      <w:r w:rsidRPr="00817142">
        <w:rPr>
          <w:rStyle w:val="FootnoteReference"/>
          <w:rFonts w:ascii="Tahoma" w:hAnsi="Tahoma" w:cs="Tahoma"/>
          <w:sz w:val="14"/>
          <w:szCs w:val="14"/>
        </w:rPr>
        <w:footnoteRef/>
      </w:r>
      <w:r w:rsidRPr="00817142">
        <w:rPr>
          <w:rFonts w:ascii="Tahoma" w:hAnsi="Tahoma" w:cs="Tahoma"/>
          <w:sz w:val="14"/>
          <w:szCs w:val="14"/>
          <w:lang w:val="en-GB"/>
        </w:rPr>
        <w:tab/>
      </w:r>
      <w:hyperlink r:id="rId32" w:history="1">
        <w:r w:rsidRPr="005475CF">
          <w:rPr>
            <w:rStyle w:val="Hyperlink"/>
            <w:rFonts w:ascii="Tahoma" w:eastAsia="Calibri" w:hAnsi="Tahoma" w:cs="Tahoma"/>
            <w:sz w:val="14"/>
            <w:szCs w:val="14"/>
            <w:lang w:val="en-GB" w:eastAsia="en-US"/>
          </w:rPr>
          <w:t>http://ec.europa.eu/growth/tools-databases/newsroom/cf/itemdetail.cfm?item_id=8848</w:t>
        </w:r>
      </w:hyperlink>
    </w:p>
  </w:footnote>
  <w:footnote w:id="105">
    <w:p w:rsidR="000F7427" w:rsidRPr="00792CCF" w:rsidRDefault="000F7427" w:rsidP="00EC39BC">
      <w:pPr>
        <w:pStyle w:val="FootnoteText"/>
        <w:rPr>
          <w:rFonts w:ascii="Tahoma" w:eastAsia="Calibri" w:hAnsi="Tahoma" w:cs="Tahoma"/>
          <w:smallCaps w:val="0"/>
          <w:color w:val="0000FF"/>
          <w:sz w:val="14"/>
          <w:szCs w:val="14"/>
          <w:u w:val="single"/>
          <w:lang w:val="en-GB" w:eastAsia="en-US"/>
        </w:rPr>
      </w:pPr>
      <w:r w:rsidRPr="00792CCF">
        <w:rPr>
          <w:rStyle w:val="FootnoteReference"/>
          <w:rFonts w:ascii="Tahoma" w:hAnsi="Tahoma" w:cs="Tahoma"/>
          <w:sz w:val="14"/>
          <w:szCs w:val="14"/>
        </w:rPr>
        <w:footnoteRef/>
      </w:r>
      <w:r w:rsidRPr="00ED4A4C">
        <w:rPr>
          <w:rFonts w:ascii="Tahoma" w:hAnsi="Tahoma" w:cs="Tahoma"/>
          <w:sz w:val="14"/>
          <w:szCs w:val="14"/>
          <w:lang w:val="en-GB"/>
        </w:rPr>
        <w:t xml:space="preserve"> </w:t>
      </w:r>
      <w:r w:rsidRPr="00792CCF">
        <w:rPr>
          <w:rFonts w:ascii="Tahoma" w:hAnsi="Tahoma" w:cs="Tahoma"/>
          <w:sz w:val="14"/>
          <w:szCs w:val="14"/>
          <w:lang w:val="en-GB"/>
        </w:rPr>
        <w:t xml:space="preserve">      </w:t>
      </w:r>
      <w:hyperlink r:id="rId33" w:history="1">
        <w:r w:rsidRPr="005475CF">
          <w:rPr>
            <w:rStyle w:val="Hyperlink"/>
            <w:rFonts w:ascii="Tahoma" w:hAnsi="Tahoma" w:cs="Tahoma"/>
            <w:sz w:val="14"/>
            <w:szCs w:val="14"/>
            <w:lang w:val="en-GB"/>
          </w:rPr>
          <w:t>http://www.ec.europa.eu/social/main.jsp?catId=1223</w:t>
        </w:r>
      </w:hyperlink>
    </w:p>
  </w:footnote>
  <w:footnote w:id="106">
    <w:p w:rsidR="000F7427" w:rsidRPr="00AF5C12" w:rsidRDefault="000F7427" w:rsidP="00EC39BC">
      <w:pPr>
        <w:pStyle w:val="Closing"/>
        <w:tabs>
          <w:tab w:val="left" w:pos="284"/>
        </w:tabs>
        <w:spacing w:before="0"/>
        <w:ind w:left="284" w:hanging="284"/>
        <w:rPr>
          <w:rFonts w:ascii="Tahoma" w:hAnsi="Tahoma" w:cs="Tahoma"/>
          <w:sz w:val="14"/>
          <w:szCs w:val="14"/>
          <w:lang w:val="en-GB"/>
        </w:rPr>
      </w:pPr>
      <w:r w:rsidRPr="00AF5C12">
        <w:rPr>
          <w:rStyle w:val="FootnoteReference"/>
          <w:rFonts w:ascii="Tahoma" w:hAnsi="Tahoma" w:cs="Tahoma"/>
          <w:sz w:val="14"/>
          <w:szCs w:val="14"/>
        </w:rPr>
        <w:footnoteRef/>
      </w:r>
      <w:r w:rsidRPr="00AF5C12">
        <w:rPr>
          <w:rFonts w:ascii="Tahoma" w:hAnsi="Tahoma" w:cs="Tahoma"/>
          <w:sz w:val="14"/>
          <w:szCs w:val="14"/>
          <w:lang w:val="en-GB"/>
        </w:rPr>
        <w:tab/>
        <w:t>This should be done using Cedefop’s</w:t>
      </w:r>
      <w:r w:rsidRPr="00AF5C12">
        <w:rPr>
          <w:rFonts w:ascii="Tahoma" w:hAnsi="Tahoma" w:cs="Tahoma"/>
          <w:sz w:val="14"/>
          <w:szCs w:val="14"/>
        </w:rPr>
        <w:t xml:space="preserve"> ‘Practical framework for</w:t>
      </w:r>
      <w:r w:rsidRPr="00AF5C12">
        <w:rPr>
          <w:rFonts w:ascii="Tahoma" w:hAnsi="Tahoma" w:cs="Tahoma"/>
          <w:sz w:val="14"/>
          <w:szCs w:val="14"/>
          <w:lang w:val="en-GB"/>
        </w:rPr>
        <w:t xml:space="preserve"> </w:t>
      </w:r>
      <w:r w:rsidRPr="00AF5C12">
        <w:rPr>
          <w:rFonts w:ascii="Tahoma" w:hAnsi="Tahoma" w:cs="Tahoma"/>
          <w:sz w:val="14"/>
          <w:szCs w:val="14"/>
        </w:rPr>
        <w:t>including sectoral skills evidence in the Skills Panorama’</w:t>
      </w:r>
      <w:r w:rsidRPr="005C7A22">
        <w:rPr>
          <w:rFonts w:ascii="Tahoma" w:hAnsi="Tahoma"/>
          <w:sz w:val="14"/>
          <w:lang w:val="en-GB"/>
        </w:rPr>
        <w:t xml:space="preserve">: </w:t>
      </w:r>
      <w:hyperlink r:id="rId34" w:history="1">
        <w:r w:rsidRPr="003254B6">
          <w:rPr>
            <w:rStyle w:val="Hyperlink"/>
            <w:rFonts w:ascii="Tahoma" w:hAnsi="Tahoma" w:cs="Tahoma"/>
            <w:sz w:val="14"/>
            <w:szCs w:val="14"/>
            <w:lang w:val="en-GB"/>
          </w:rPr>
          <w:t>http://skillspanorama.cedefop.europa.eu/en</w:t>
        </w:r>
      </w:hyperlink>
      <w:r w:rsidRPr="00AF5C12">
        <w:rPr>
          <w:rFonts w:ascii="Tahoma" w:hAnsi="Tahoma" w:cs="Tahoma"/>
          <w:sz w:val="14"/>
          <w:szCs w:val="14"/>
          <w:lang w:val="en-GB"/>
        </w:rPr>
        <w:t xml:space="preserve"> </w:t>
      </w:r>
    </w:p>
  </w:footnote>
  <w:footnote w:id="107">
    <w:p w:rsidR="000F7427" w:rsidRPr="00817142" w:rsidRDefault="000F7427" w:rsidP="00EC39BC">
      <w:pPr>
        <w:pStyle w:val="FootnoteText"/>
        <w:tabs>
          <w:tab w:val="left" w:pos="284"/>
        </w:tabs>
        <w:ind w:left="284" w:hanging="284"/>
        <w:rPr>
          <w:rFonts w:ascii="Tahoma" w:hAnsi="Tahoma" w:cs="Tahoma"/>
          <w:smallCaps w:val="0"/>
          <w:sz w:val="14"/>
          <w:szCs w:val="14"/>
          <w:lang w:val="en-GB"/>
        </w:rPr>
      </w:pPr>
      <w:r w:rsidRPr="00817142">
        <w:rPr>
          <w:rStyle w:val="FootnoteReference"/>
          <w:rFonts w:ascii="Tahoma" w:hAnsi="Tahoma" w:cs="Tahoma"/>
          <w:smallCaps w:val="0"/>
          <w:sz w:val="14"/>
          <w:szCs w:val="14"/>
        </w:rPr>
        <w:footnoteRef/>
      </w:r>
      <w:r w:rsidRPr="00ED4A4C">
        <w:rPr>
          <w:rFonts w:ascii="Tahoma" w:hAnsi="Tahoma" w:cs="Tahoma"/>
          <w:smallCaps w:val="0"/>
          <w:sz w:val="14"/>
          <w:szCs w:val="14"/>
          <w:lang w:val="en-GB"/>
        </w:rPr>
        <w:tab/>
        <w:t xml:space="preserve"> </w:t>
      </w:r>
      <w:hyperlink r:id="rId35" w:history="1">
        <w:r w:rsidRPr="00ED4A4C">
          <w:rPr>
            <w:rStyle w:val="Hyperlink"/>
            <w:rFonts w:ascii="Tahoma" w:hAnsi="Tahoma" w:cs="Tahoma"/>
            <w:smallCaps w:val="0"/>
            <w:sz w:val="14"/>
            <w:szCs w:val="14"/>
            <w:lang w:val="en-GB"/>
          </w:rPr>
          <w:t>http://eur-lex.europa.eu/legal-content/EN/TXT/PDF/?uri=CELEX:32006H0962&amp;from=EN</w:t>
        </w:r>
      </w:hyperlink>
      <w:r w:rsidRPr="00817142">
        <w:rPr>
          <w:rFonts w:ascii="Tahoma" w:hAnsi="Tahoma" w:cs="Tahoma"/>
          <w:smallCaps w:val="0"/>
          <w:sz w:val="14"/>
          <w:szCs w:val="14"/>
          <w:lang w:val="en-GB"/>
        </w:rPr>
        <w:t xml:space="preserve"> </w:t>
      </w:r>
    </w:p>
  </w:footnote>
  <w:footnote w:id="108">
    <w:p w:rsidR="000F7427" w:rsidRPr="00ED4A4C" w:rsidRDefault="000F7427" w:rsidP="00EC39BC">
      <w:pPr>
        <w:pStyle w:val="FootnoteText"/>
        <w:ind w:left="284" w:hanging="284"/>
        <w:jc w:val="both"/>
        <w:rPr>
          <w:rFonts w:ascii="Tahoma" w:hAnsi="Tahoma" w:cs="Tahoma"/>
          <w:smallCaps w:val="0"/>
          <w:sz w:val="14"/>
          <w:szCs w:val="14"/>
          <w:lang w:val="en-GB"/>
        </w:rPr>
      </w:pPr>
      <w:r w:rsidRPr="00817142">
        <w:rPr>
          <w:rStyle w:val="FootnoteReference"/>
          <w:rFonts w:ascii="Tahoma" w:hAnsi="Tahoma" w:cs="Tahoma"/>
          <w:smallCaps w:val="0"/>
          <w:sz w:val="14"/>
          <w:szCs w:val="14"/>
        </w:rPr>
        <w:footnoteRef/>
      </w:r>
      <w:r w:rsidRPr="00817142">
        <w:rPr>
          <w:rFonts w:ascii="Tahoma" w:hAnsi="Tahoma" w:cs="Tahoma"/>
          <w:smallCaps w:val="0"/>
          <w:sz w:val="14"/>
          <w:szCs w:val="14"/>
          <w:lang w:val="en-GB"/>
        </w:rPr>
        <w:t xml:space="preserve">   </w:t>
      </w:r>
      <w:r w:rsidRPr="00ED4A4C">
        <w:rPr>
          <w:rFonts w:ascii="Tahoma" w:hAnsi="Tahoma" w:cs="Tahoma"/>
          <w:smallCaps w:val="0"/>
          <w:sz w:val="14"/>
          <w:szCs w:val="14"/>
          <w:lang w:val="en-GB"/>
        </w:rPr>
        <w:t xml:space="preserve">A </w:t>
      </w:r>
      <w:r w:rsidRPr="00817142">
        <w:rPr>
          <w:rFonts w:ascii="Tahoma" w:hAnsi="Tahoma" w:cs="Tahoma"/>
          <w:smallCaps w:val="0"/>
          <w:sz w:val="14"/>
          <w:szCs w:val="14"/>
          <w:lang w:val="en"/>
        </w:rPr>
        <w:t xml:space="preserve">MOOC is a Massive Open Online Course aimed at unlimited participation and open access via the </w:t>
      </w:r>
      <w:hyperlink r:id="rId36" w:tooltip="World Wide Web" w:history="1">
        <w:r w:rsidRPr="00817142">
          <w:rPr>
            <w:rStyle w:val="Hyperlink"/>
            <w:rFonts w:ascii="Tahoma" w:hAnsi="Tahoma" w:cs="Tahoma"/>
            <w:smallCaps w:val="0"/>
            <w:sz w:val="14"/>
            <w:szCs w:val="14"/>
            <w:lang w:val="en"/>
          </w:rPr>
          <w:t>web</w:t>
        </w:r>
      </w:hyperlink>
      <w:r w:rsidRPr="00817142">
        <w:rPr>
          <w:rFonts w:ascii="Tahoma" w:hAnsi="Tahoma" w:cs="Tahoma"/>
          <w:smallCaps w:val="0"/>
          <w:sz w:val="14"/>
          <w:szCs w:val="14"/>
          <w:lang w:val="en"/>
        </w:rPr>
        <w:t>.</w:t>
      </w:r>
      <w:hyperlink r:id="rId37" w:anchor="cite_note-1" w:history="1"/>
      <w:r w:rsidRPr="00817142">
        <w:rPr>
          <w:rFonts w:ascii="Tahoma" w:hAnsi="Tahoma" w:cs="Tahoma"/>
          <w:smallCaps w:val="0"/>
          <w:sz w:val="14"/>
          <w:szCs w:val="14"/>
          <w:lang w:val="en"/>
        </w:rPr>
        <w:t xml:space="preserve"> In addition to traditional course materials such as filmed lectures, readings, and problem sets,</w:t>
      </w:r>
      <w:r w:rsidRPr="00817142" w:rsidDel="0044516A">
        <w:rPr>
          <w:rFonts w:ascii="Tahoma" w:hAnsi="Tahoma" w:cs="Tahoma"/>
          <w:smallCaps w:val="0"/>
          <w:sz w:val="14"/>
          <w:szCs w:val="14"/>
          <w:lang w:val="en"/>
        </w:rPr>
        <w:t xml:space="preserve"> </w:t>
      </w:r>
      <w:r w:rsidRPr="00817142">
        <w:rPr>
          <w:rFonts w:ascii="Tahoma" w:hAnsi="Tahoma" w:cs="Tahoma"/>
          <w:smallCaps w:val="0"/>
          <w:sz w:val="14"/>
          <w:szCs w:val="14"/>
          <w:lang w:val="en"/>
        </w:rPr>
        <w:t>many MOOCs provide interactive user forums to support community intera</w:t>
      </w:r>
      <w:r w:rsidRPr="00817142">
        <w:rPr>
          <w:rFonts w:ascii="Tahoma" w:hAnsi="Tahoma" w:cs="Tahoma"/>
          <w:smallCaps w:val="0"/>
          <w:sz w:val="14"/>
          <w:szCs w:val="14"/>
          <w:lang w:val="en"/>
        </w:rPr>
        <w:t>c</w:t>
      </w:r>
      <w:r w:rsidRPr="00817142">
        <w:rPr>
          <w:rFonts w:ascii="Tahoma" w:hAnsi="Tahoma" w:cs="Tahoma"/>
          <w:smallCaps w:val="0"/>
          <w:sz w:val="14"/>
          <w:szCs w:val="14"/>
          <w:lang w:val="en"/>
        </w:rPr>
        <w:t>tions among students, professors, and teaching assistants.</w:t>
      </w:r>
    </w:p>
  </w:footnote>
  <w:footnote w:id="109">
    <w:p w:rsidR="000F7427" w:rsidRPr="00ED4A4C" w:rsidRDefault="000F7427" w:rsidP="00EC39BC">
      <w:pPr>
        <w:pStyle w:val="FootnoteText"/>
        <w:tabs>
          <w:tab w:val="left" w:pos="284"/>
        </w:tabs>
        <w:ind w:left="284" w:hanging="284"/>
        <w:rPr>
          <w:rFonts w:ascii="Tahoma" w:hAnsi="Tahoma" w:cs="Tahoma"/>
          <w:smallCaps w:val="0"/>
          <w:sz w:val="14"/>
          <w:szCs w:val="14"/>
          <w:lang w:val="en-GB"/>
        </w:rPr>
      </w:pPr>
      <w:r w:rsidRPr="00817142">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t xml:space="preserve">See Medium-term deliverable 2 (MTD2), in 2015 Riga Conclusions: </w:t>
      </w:r>
      <w:hyperlink r:id="rId38" w:history="1">
        <w:r w:rsidRPr="00ED4A4C">
          <w:rPr>
            <w:rStyle w:val="Hyperlink"/>
            <w:rFonts w:ascii="Tahoma" w:hAnsi="Tahoma" w:cs="Tahoma"/>
            <w:smallCaps w:val="0"/>
            <w:sz w:val="14"/>
            <w:szCs w:val="14"/>
            <w:lang w:val="en-GB"/>
          </w:rPr>
          <w:t>http://ec.europa.eu/dgs/education_culture/repository/education/policy/vocational-policy/doc/2015-riga-conclusions_en.pdf</w:t>
        </w:r>
      </w:hyperlink>
      <w:r w:rsidRPr="00ED4A4C">
        <w:rPr>
          <w:rFonts w:ascii="Tahoma" w:hAnsi="Tahoma" w:cs="Tahoma"/>
          <w:smallCaps w:val="0"/>
          <w:sz w:val="14"/>
          <w:szCs w:val="14"/>
          <w:lang w:val="en-GB"/>
        </w:rPr>
        <w:t xml:space="preserve">  </w:t>
      </w:r>
    </w:p>
  </w:footnote>
  <w:footnote w:id="110">
    <w:p w:rsidR="000F7427" w:rsidRPr="00ED4A4C" w:rsidRDefault="000F7427" w:rsidP="00EC39BC">
      <w:pPr>
        <w:pStyle w:val="FootnoteText"/>
        <w:ind w:left="284" w:hanging="284"/>
        <w:jc w:val="both"/>
        <w:rPr>
          <w:rFonts w:ascii="Tahoma" w:hAnsi="Tahoma" w:cs="Tahoma"/>
          <w:smallCaps w:val="0"/>
          <w:sz w:val="14"/>
          <w:szCs w:val="14"/>
          <w:lang w:val="en-GB"/>
        </w:rPr>
      </w:pPr>
      <w:r w:rsidRPr="00817142">
        <w:rPr>
          <w:rStyle w:val="FootnoteReference"/>
          <w:rFonts w:ascii="Tahoma" w:hAnsi="Tahoma" w:cs="Tahoma"/>
          <w:smallCaps w:val="0"/>
          <w:sz w:val="14"/>
          <w:szCs w:val="14"/>
        </w:rPr>
        <w:footnoteRef/>
      </w:r>
      <w:r w:rsidRPr="00ED4A4C">
        <w:rPr>
          <w:rFonts w:ascii="Tahoma" w:hAnsi="Tahoma"/>
          <w:smallCaps w:val="0"/>
          <w:sz w:val="14"/>
          <w:lang w:val="en-GB"/>
        </w:rPr>
        <w:t xml:space="preserve"> </w:t>
      </w:r>
      <w:r w:rsidRPr="00817142">
        <w:rPr>
          <w:rFonts w:ascii="Tahoma" w:hAnsi="Tahoma" w:cs="Tahoma"/>
          <w:smallCaps w:val="0"/>
          <w:sz w:val="14"/>
          <w:szCs w:val="14"/>
          <w:lang w:val="en-GB"/>
        </w:rPr>
        <w:t xml:space="preserve">  </w:t>
      </w:r>
      <w:r w:rsidRPr="00ED4A4C">
        <w:rPr>
          <w:rFonts w:ascii="Tahoma" w:hAnsi="Tahoma" w:cs="Tahoma"/>
          <w:smallCaps w:val="0"/>
          <w:sz w:val="14"/>
          <w:szCs w:val="14"/>
          <w:lang w:val="en-GB"/>
        </w:rPr>
        <w:t xml:space="preserve">E.g. </w:t>
      </w:r>
      <w:hyperlink r:id="rId39" w:history="1">
        <w:r w:rsidRPr="00ED4A4C">
          <w:rPr>
            <w:rStyle w:val="Hyperlink"/>
            <w:rFonts w:ascii="Tahoma" w:hAnsi="Tahoma" w:cs="Tahoma"/>
            <w:smallCaps w:val="0"/>
            <w:sz w:val="14"/>
            <w:szCs w:val="14"/>
            <w:lang w:val="en-GB"/>
          </w:rPr>
          <w:t>the Digital Competence Framework for Citizens</w:t>
        </w:r>
      </w:hyperlink>
      <w:r w:rsidRPr="00ED4A4C">
        <w:rPr>
          <w:rFonts w:ascii="Tahoma" w:hAnsi="Tahoma" w:cs="Tahoma"/>
          <w:smallCaps w:val="0"/>
          <w:sz w:val="14"/>
          <w:szCs w:val="14"/>
          <w:lang w:val="en-GB"/>
        </w:rPr>
        <w:t xml:space="preserve">, </w:t>
      </w:r>
      <w:hyperlink r:id="rId40" w:history="1">
        <w:r w:rsidRPr="00ED4A4C">
          <w:rPr>
            <w:rStyle w:val="Hyperlink"/>
            <w:rFonts w:ascii="Tahoma" w:hAnsi="Tahoma" w:cs="Tahoma"/>
            <w:smallCaps w:val="0"/>
            <w:sz w:val="14"/>
            <w:szCs w:val="14"/>
            <w:lang w:val="en-GB"/>
          </w:rPr>
          <w:t xml:space="preserve">the Entrepreneurship Competence Framework </w:t>
        </w:r>
      </w:hyperlink>
      <w:r w:rsidRPr="00ED4A4C">
        <w:rPr>
          <w:rFonts w:ascii="Tahoma" w:hAnsi="Tahoma" w:cs="Tahoma"/>
          <w:smallCaps w:val="0"/>
          <w:sz w:val="14"/>
          <w:szCs w:val="14"/>
          <w:lang w:val="en-GB"/>
        </w:rPr>
        <w:t xml:space="preserve"> and the </w:t>
      </w:r>
      <w:hyperlink r:id="rId41" w:history="1">
        <w:r w:rsidRPr="00ED4A4C">
          <w:rPr>
            <w:rStyle w:val="Hyperlink"/>
            <w:rFonts w:ascii="Tahoma" w:hAnsi="Tahoma" w:cs="Tahoma"/>
            <w:smallCaps w:val="0"/>
            <w:sz w:val="14"/>
            <w:szCs w:val="14"/>
            <w:lang w:val="en-GB"/>
          </w:rPr>
          <w:t>European e-Competence Fram</w:t>
        </w:r>
        <w:r w:rsidRPr="00ED4A4C">
          <w:rPr>
            <w:rStyle w:val="Hyperlink"/>
            <w:rFonts w:ascii="Tahoma" w:hAnsi="Tahoma" w:cs="Tahoma"/>
            <w:smallCaps w:val="0"/>
            <w:sz w:val="14"/>
            <w:szCs w:val="14"/>
            <w:lang w:val="en-GB"/>
          </w:rPr>
          <w:t>e</w:t>
        </w:r>
        <w:r w:rsidRPr="00ED4A4C">
          <w:rPr>
            <w:rStyle w:val="Hyperlink"/>
            <w:rFonts w:ascii="Tahoma" w:hAnsi="Tahoma" w:cs="Tahoma"/>
            <w:smallCaps w:val="0"/>
            <w:sz w:val="14"/>
            <w:szCs w:val="14"/>
            <w:lang w:val="en-GB"/>
          </w:rPr>
          <w:t>work (e-CF)</w:t>
        </w:r>
      </w:hyperlink>
      <w:r w:rsidRPr="00ED4A4C">
        <w:rPr>
          <w:rFonts w:ascii="Tahoma" w:hAnsi="Tahoma" w:cs="Tahoma"/>
          <w:smallCaps w:val="0"/>
          <w:sz w:val="14"/>
          <w:szCs w:val="14"/>
          <w:lang w:val="en-GB"/>
        </w:rPr>
        <w:t xml:space="preserve">. </w:t>
      </w:r>
    </w:p>
  </w:footnote>
  <w:footnote w:id="111">
    <w:p w:rsidR="000F7427" w:rsidRPr="00AF5C12" w:rsidRDefault="000F7427" w:rsidP="00EC39BC">
      <w:pPr>
        <w:pStyle w:val="Closing"/>
        <w:tabs>
          <w:tab w:val="left" w:pos="284"/>
        </w:tabs>
        <w:spacing w:before="0"/>
        <w:ind w:left="284" w:hanging="284"/>
        <w:jc w:val="both"/>
        <w:rPr>
          <w:rFonts w:ascii="Tahoma" w:hAnsi="Tahoma" w:cs="Tahoma"/>
          <w:sz w:val="14"/>
          <w:szCs w:val="14"/>
          <w:lang w:val="en-GB"/>
        </w:rPr>
      </w:pPr>
      <w:r w:rsidRPr="00817142">
        <w:rPr>
          <w:rStyle w:val="FootnoteReference"/>
          <w:rFonts w:ascii="Tahoma" w:hAnsi="Tahoma" w:cs="Tahoma"/>
          <w:sz w:val="14"/>
          <w:szCs w:val="14"/>
        </w:rPr>
        <w:footnoteRef/>
      </w:r>
      <w:r w:rsidRPr="00817142">
        <w:rPr>
          <w:rFonts w:ascii="Tahoma" w:hAnsi="Tahoma" w:cs="Tahoma"/>
          <w:sz w:val="14"/>
          <w:szCs w:val="14"/>
        </w:rPr>
        <w:t xml:space="preserve"> </w:t>
      </w:r>
      <w:r w:rsidRPr="00817142">
        <w:rPr>
          <w:rFonts w:ascii="Tahoma" w:hAnsi="Tahoma" w:cs="Tahoma"/>
          <w:sz w:val="14"/>
          <w:szCs w:val="14"/>
          <w:lang w:val="en-GB"/>
        </w:rPr>
        <w:tab/>
        <w:t>This should be done using Cedefop’s</w:t>
      </w:r>
      <w:r w:rsidRPr="00817142">
        <w:rPr>
          <w:rFonts w:ascii="Tahoma" w:hAnsi="Tahoma" w:cs="Tahoma"/>
          <w:sz w:val="14"/>
          <w:szCs w:val="14"/>
        </w:rPr>
        <w:t xml:space="preserve"> ‘Practical framework for</w:t>
      </w:r>
      <w:r w:rsidRPr="00817142">
        <w:rPr>
          <w:rFonts w:ascii="Tahoma" w:hAnsi="Tahoma" w:cs="Tahoma"/>
          <w:sz w:val="14"/>
          <w:szCs w:val="14"/>
          <w:lang w:val="en-GB"/>
        </w:rPr>
        <w:t xml:space="preserve"> </w:t>
      </w:r>
      <w:r w:rsidRPr="00817142">
        <w:rPr>
          <w:rFonts w:ascii="Tahoma" w:hAnsi="Tahoma" w:cs="Tahoma"/>
          <w:sz w:val="14"/>
          <w:szCs w:val="14"/>
        </w:rPr>
        <w:t>including sectoral skills evidence in the Skills Panorama’.</w:t>
      </w:r>
      <w:r w:rsidRPr="00792CCF">
        <w:rPr>
          <w:rFonts w:ascii="Tahoma" w:eastAsia="Calibri" w:hAnsi="Tahoma" w:cs="Tahoma"/>
          <w:color w:val="0000FF"/>
          <w:sz w:val="14"/>
          <w:szCs w:val="14"/>
          <w:u w:val="single"/>
          <w:lang w:val="en-GB" w:eastAsia="en-US"/>
        </w:rPr>
        <w:t xml:space="preserve"> </w:t>
      </w:r>
      <w:hyperlink r:id="rId42" w:history="1">
        <w:r w:rsidRPr="00817142">
          <w:rPr>
            <w:rStyle w:val="Hyperlink"/>
            <w:rFonts w:ascii="Tahoma" w:eastAsia="Calibri" w:hAnsi="Tahoma" w:cs="Tahoma"/>
            <w:sz w:val="14"/>
            <w:szCs w:val="14"/>
            <w:lang w:val="en-GB" w:eastAsia="en-US"/>
          </w:rPr>
          <w:t>http://skillspanorama.cedefop.europa.eu/en</w:t>
        </w:r>
      </w:hyperlink>
      <w:r>
        <w:rPr>
          <w:rFonts w:ascii="Tahoma" w:eastAsia="Calibri" w:hAnsi="Tahoma" w:cs="Tahoma"/>
          <w:color w:val="0000FF"/>
          <w:sz w:val="14"/>
          <w:szCs w:val="14"/>
          <w:u w:val="single"/>
          <w:lang w:val="en-GB" w:eastAsia="en-US"/>
        </w:rPr>
        <w:t xml:space="preserve"> </w:t>
      </w:r>
    </w:p>
  </w:footnote>
  <w:footnote w:id="112">
    <w:p w:rsidR="000F7427" w:rsidRPr="00792CCF" w:rsidRDefault="000F7427" w:rsidP="00EC39B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792CCF">
        <w:rPr>
          <w:rFonts w:ascii="Tahoma" w:hAnsi="Tahoma" w:cs="Tahoma"/>
          <w:sz w:val="14"/>
          <w:szCs w:val="14"/>
          <w:lang w:val="en-GB"/>
        </w:rPr>
        <w:t xml:space="preserve">     </w:t>
      </w:r>
      <w:r w:rsidRPr="00ED4A4C">
        <w:rPr>
          <w:rFonts w:ascii="Tahoma" w:hAnsi="Tahoma" w:cs="Tahoma"/>
          <w:sz w:val="14"/>
          <w:szCs w:val="14"/>
          <w:lang w:val="en-IE"/>
        </w:rPr>
        <w:t xml:space="preserve"> </w:t>
      </w:r>
      <w:hyperlink r:id="rId43" w:history="1">
        <w:r w:rsidRPr="00ED4A4C">
          <w:rPr>
            <w:rStyle w:val="Hyperlink"/>
            <w:rFonts w:ascii="Tahoma" w:hAnsi="Tahoma" w:cs="Tahoma"/>
            <w:sz w:val="14"/>
            <w:szCs w:val="14"/>
            <w:lang w:val="en-IE"/>
          </w:rPr>
          <w:t>https://ec.europa.eu/esco/home</w:t>
        </w:r>
      </w:hyperlink>
      <w:r w:rsidRPr="00792CCF">
        <w:rPr>
          <w:rStyle w:val="Hyperlink"/>
          <w:rFonts w:ascii="Tahoma" w:hAnsi="Tahoma" w:cs="Tahoma"/>
          <w:sz w:val="14"/>
          <w:szCs w:val="14"/>
          <w:lang w:val="en-GB"/>
        </w:rPr>
        <w:t xml:space="preserve"> </w:t>
      </w:r>
    </w:p>
  </w:footnote>
  <w:footnote w:id="113">
    <w:p w:rsidR="000F7427" w:rsidRPr="00ED4A4C" w:rsidRDefault="000F7427" w:rsidP="00EC39BC">
      <w:pPr>
        <w:pStyle w:val="FootnoteText"/>
        <w:ind w:left="284" w:hanging="284"/>
        <w:rPr>
          <w:rFonts w:ascii="Tahoma" w:eastAsia="SimSun" w:hAnsi="Tahoma"/>
          <w:smallCaps w:val="0"/>
          <w:kern w:val="3"/>
          <w:sz w:val="14"/>
          <w:vertAlign w:val="subscript"/>
          <w:lang w:val="en-GB"/>
        </w:rPr>
      </w:pPr>
      <w:r w:rsidRPr="005C7A22">
        <w:rPr>
          <w:rStyle w:val="FootnoteReference"/>
          <w:rFonts w:ascii="Tahoma" w:hAnsi="Tahoma"/>
          <w:smallCaps w:val="0"/>
          <w:sz w:val="14"/>
          <w:vertAlign w:val="subscript"/>
        </w:rPr>
        <w:footnoteRef/>
      </w:r>
      <w:r w:rsidRPr="00ED4A4C">
        <w:rPr>
          <w:rFonts w:ascii="Tahoma" w:hAnsi="Tahoma"/>
          <w:smallCaps w:val="0"/>
          <w:sz w:val="14"/>
          <w:vertAlign w:val="subscript"/>
          <w:lang w:val="en-GB"/>
        </w:rPr>
        <w:t xml:space="preserve"> </w:t>
      </w:r>
      <w:r w:rsidRPr="00ED4A4C">
        <w:rPr>
          <w:rFonts w:ascii="Tahoma" w:hAnsi="Tahoma"/>
          <w:smallCaps w:val="0"/>
          <w:sz w:val="14"/>
          <w:vertAlign w:val="subscript"/>
          <w:lang w:val="en-GB"/>
        </w:rPr>
        <w:tab/>
      </w:r>
      <w:r w:rsidRPr="005C7A22">
        <w:rPr>
          <w:rFonts w:ascii="Tahoma" w:hAnsi="Tahoma"/>
          <w:smallCaps w:val="0"/>
          <w:sz w:val="14"/>
          <w:lang w:val="en-GB"/>
        </w:rPr>
        <w:t>A European umbrella organisation is an association of (often related, sector-specific) several national member organisations that coordinates their activities, promotes a common purpose and works to protect their shared interests at European level.</w:t>
      </w:r>
      <w:r w:rsidRPr="00ED4A4C">
        <w:rPr>
          <w:rFonts w:ascii="Tahoma" w:eastAsia="SimSun" w:hAnsi="Tahoma"/>
          <w:smallCaps w:val="0"/>
          <w:kern w:val="3"/>
          <w:sz w:val="14"/>
          <w:vertAlign w:val="subscript"/>
          <w:lang w:val="en-GB"/>
        </w:rPr>
        <w:t xml:space="preserve"> </w:t>
      </w:r>
    </w:p>
  </w:footnote>
  <w:footnote w:id="114">
    <w:p w:rsidR="000F7427" w:rsidRPr="005C7A22" w:rsidRDefault="000F7427" w:rsidP="00EC39BC">
      <w:pPr>
        <w:pStyle w:val="FootnoteText"/>
        <w:rPr>
          <w:rFonts w:ascii="Tahoma" w:hAnsi="Tahoma"/>
          <w:smallCaps w:val="0"/>
          <w:sz w:val="14"/>
          <w:lang w:val="en-GB"/>
        </w:rPr>
      </w:pPr>
      <w:r w:rsidRPr="005C7A22">
        <w:rPr>
          <w:rStyle w:val="FootnoteReference"/>
          <w:rFonts w:ascii="Tahoma" w:hAnsi="Tahoma"/>
          <w:sz w:val="14"/>
        </w:rPr>
        <w:footnoteRef/>
      </w:r>
      <w:r w:rsidRPr="00ED4A4C">
        <w:rPr>
          <w:rFonts w:ascii="Tahoma" w:hAnsi="Tahoma"/>
          <w:sz w:val="14"/>
          <w:lang w:val="en-GB"/>
        </w:rPr>
        <w:t xml:space="preserve"> </w:t>
      </w:r>
      <w:r w:rsidRPr="005C7A22">
        <w:rPr>
          <w:rFonts w:ascii="Tahoma" w:hAnsi="Tahoma"/>
          <w:smallCaps w:val="0"/>
          <w:sz w:val="14"/>
          <w:lang w:val="en-GB"/>
        </w:rPr>
        <w:t xml:space="preserve"> </w:t>
      </w:r>
      <w:r>
        <w:rPr>
          <w:rFonts w:ascii="Tahoma" w:hAnsi="Tahoma" w:cs="Tahoma"/>
          <w:smallCaps w:val="0"/>
          <w:sz w:val="14"/>
          <w:szCs w:val="14"/>
          <w:lang w:val="en-GB"/>
        </w:rPr>
        <w:t xml:space="preserve">  A</w:t>
      </w:r>
      <w:r w:rsidRPr="005C7A22">
        <w:rPr>
          <w:rFonts w:ascii="Tahoma" w:hAnsi="Tahoma" w:cs="Tahoma"/>
          <w:smallCaps w:val="0"/>
          <w:sz w:val="14"/>
          <w:szCs w:val="14"/>
          <w:lang w:val="en-GB"/>
        </w:rPr>
        <w:t>s</w:t>
      </w:r>
      <w:r w:rsidRPr="005C7A22">
        <w:rPr>
          <w:rFonts w:ascii="Tahoma" w:hAnsi="Tahoma"/>
          <w:smallCaps w:val="0"/>
          <w:sz w:val="14"/>
          <w:lang w:val="en-GB"/>
        </w:rPr>
        <w:t xml:space="preserve"> they are defined by the Eurostat NACE – Statistical classification of economic activities in the European Union. </w:t>
      </w:r>
    </w:p>
  </w:footnote>
  <w:footnote w:id="115">
    <w:p w:rsidR="000F7427" w:rsidRPr="00AF5C12" w:rsidRDefault="000F7427" w:rsidP="00EC39BC">
      <w:pPr>
        <w:pStyle w:val="FootnoteText"/>
        <w:jc w:val="both"/>
        <w:rPr>
          <w:rFonts w:ascii="Tahoma" w:hAnsi="Tahoma" w:cs="Tahoma"/>
          <w:smallCaps w:val="0"/>
          <w:sz w:val="14"/>
          <w:szCs w:val="14"/>
          <w:lang w:val="en-GB"/>
        </w:rPr>
      </w:pPr>
      <w:r w:rsidRPr="00AF5C12">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5C7A22">
        <w:rPr>
          <w:rFonts w:ascii="Tahoma" w:hAnsi="Tahoma"/>
          <w:smallCaps w:val="0"/>
          <w:sz w:val="14"/>
          <w:lang w:val="en-GB"/>
        </w:rPr>
        <w:t xml:space="preserve">  </w:t>
      </w:r>
      <w:r>
        <w:rPr>
          <w:rFonts w:ascii="Tahoma" w:hAnsi="Tahoma" w:cs="Tahoma"/>
          <w:smallCaps w:val="0"/>
          <w:sz w:val="14"/>
          <w:szCs w:val="14"/>
          <w:lang w:val="en-GB"/>
        </w:rPr>
        <w:t xml:space="preserve"> </w:t>
      </w:r>
      <w:r w:rsidRPr="00AF5C12">
        <w:rPr>
          <w:rFonts w:ascii="Tahoma" w:hAnsi="Tahoma" w:cs="Tahoma"/>
          <w:smallCaps w:val="0"/>
          <w:sz w:val="14"/>
          <w:szCs w:val="14"/>
          <w:lang w:val="en-GB"/>
        </w:rPr>
        <w:t>The beneficiary must publish all educational materials produced with Erasmus+ funding free of charge and under an</w:t>
      </w:r>
      <w:r>
        <w:rPr>
          <w:rFonts w:ascii="Tahoma" w:hAnsi="Tahoma" w:cs="Tahoma"/>
          <w:smallCaps w:val="0"/>
          <w:sz w:val="14"/>
          <w:szCs w:val="14"/>
          <w:lang w:val="en-GB"/>
        </w:rPr>
        <w:t xml:space="preserve"> </w:t>
      </w:r>
      <w:r w:rsidRPr="00AF5C12">
        <w:rPr>
          <w:rFonts w:ascii="Tahoma" w:hAnsi="Tahoma" w:cs="Tahoma"/>
          <w:smallCaps w:val="0"/>
          <w:sz w:val="14"/>
          <w:szCs w:val="14"/>
          <w:lang w:val="en-GB"/>
        </w:rPr>
        <w:t>open license.</w:t>
      </w:r>
    </w:p>
  </w:footnote>
  <w:footnote w:id="116">
    <w:p w:rsidR="000F7427" w:rsidRPr="00ED4A4C" w:rsidRDefault="000F7427" w:rsidP="00EC39BC">
      <w:pPr>
        <w:pStyle w:val="FootnoteText"/>
        <w:ind w:left="284" w:hanging="284"/>
        <w:jc w:val="both"/>
        <w:rPr>
          <w:rFonts w:ascii="Tahoma" w:hAnsi="Tahoma" w:cs="Tahoma"/>
          <w:smallCaps w:val="0"/>
          <w:sz w:val="14"/>
          <w:szCs w:val="14"/>
          <w:lang w:val="en-GB"/>
        </w:rPr>
      </w:pPr>
      <w:r w:rsidRPr="00AF5C12">
        <w:rPr>
          <w:rStyle w:val="FootnoteReference"/>
          <w:rFonts w:ascii="Tahoma" w:hAnsi="Tahoma" w:cs="Tahoma"/>
          <w:smallCaps w:val="0"/>
          <w:sz w:val="14"/>
          <w:szCs w:val="14"/>
        </w:rPr>
        <w:footnoteRef/>
      </w:r>
      <w:r w:rsidRPr="00ED4A4C">
        <w:rPr>
          <w:rFonts w:ascii="Tahoma" w:hAnsi="Tahoma"/>
          <w:smallCaps w:val="0"/>
          <w:sz w:val="14"/>
          <w:lang w:val="en-GB"/>
        </w:rPr>
        <w:t xml:space="preserve"> </w:t>
      </w:r>
      <w:r w:rsidRPr="005C7A22">
        <w:rPr>
          <w:rFonts w:ascii="Tahoma" w:hAnsi="Tahoma"/>
          <w:smallCaps w:val="0"/>
          <w:sz w:val="14"/>
          <w:lang w:val="en-GB"/>
        </w:rPr>
        <w:t xml:space="preserve"> </w:t>
      </w:r>
      <w:r>
        <w:rPr>
          <w:rFonts w:ascii="Tahoma" w:hAnsi="Tahoma" w:cs="Tahoma"/>
          <w:smallCaps w:val="0"/>
          <w:sz w:val="14"/>
          <w:szCs w:val="14"/>
          <w:lang w:val="en-GB"/>
        </w:rPr>
        <w:t xml:space="preserve"> </w:t>
      </w:r>
      <w:r w:rsidRPr="005C7A22">
        <w:rPr>
          <w:rFonts w:ascii="Tahoma" w:hAnsi="Tahoma" w:cs="Tahoma"/>
          <w:smallCaps w:val="0"/>
          <w:sz w:val="14"/>
          <w:szCs w:val="14"/>
          <w:lang w:val="en-GB"/>
        </w:rPr>
        <w:t>A</w:t>
      </w:r>
      <w:r w:rsidRPr="00ED4A4C">
        <w:rPr>
          <w:rFonts w:ascii="Tahoma" w:hAnsi="Tahoma" w:cs="Tahoma"/>
          <w:smallCaps w:val="0"/>
          <w:sz w:val="14"/>
          <w:szCs w:val="14"/>
          <w:lang w:val="en-GB"/>
        </w:rPr>
        <w:t xml:space="preserve"> way by which the owner of a work grants permission to everyone to use share and adapt the resource. A licence is associated to each resource. An open licence is not a transfer of copyrights or Intellectual Property Rights (IPR) and the benefit.</w:t>
      </w:r>
    </w:p>
  </w:footnote>
  <w:footnote w:id="117">
    <w:p w:rsidR="000F7427" w:rsidRPr="001E5799" w:rsidRDefault="000F7427" w:rsidP="00EC39BC">
      <w:pPr>
        <w:pStyle w:val="FootnoteText"/>
        <w:rPr>
          <w:rFonts w:ascii="Tahoma" w:hAnsi="Tahoma" w:cs="Tahoma"/>
          <w:smallCaps w:val="0"/>
          <w:sz w:val="14"/>
          <w:szCs w:val="14"/>
          <w:lang w:val="en-GB"/>
        </w:rPr>
      </w:pPr>
      <w:r>
        <w:rPr>
          <w:rStyle w:val="FootnoteReference"/>
        </w:rPr>
        <w:footnoteRef/>
      </w:r>
      <w:r w:rsidRPr="005C7A22">
        <w:rPr>
          <w:smallCaps w:val="0"/>
          <w:lang w:val="en-GB"/>
        </w:rPr>
        <w:t xml:space="preserve">   </w:t>
      </w:r>
      <w:r w:rsidRPr="001E5799">
        <w:rPr>
          <w:rFonts w:ascii="Tahoma" w:hAnsi="Tahoma" w:cs="Tahoma"/>
          <w:smallCaps w:val="0"/>
          <w:sz w:val="14"/>
          <w:szCs w:val="14"/>
          <w:lang w:val="en-GB"/>
        </w:rPr>
        <w:t xml:space="preserve"> </w:t>
      </w:r>
      <w:r>
        <w:rPr>
          <w:rFonts w:ascii="Tahoma" w:hAnsi="Tahoma" w:cs="Tahoma"/>
          <w:smallCaps w:val="0"/>
          <w:sz w:val="14"/>
          <w:szCs w:val="14"/>
          <w:lang w:val="en-GB"/>
        </w:rPr>
        <w:t>T</w:t>
      </w:r>
      <w:r w:rsidRPr="001E5799">
        <w:rPr>
          <w:rFonts w:ascii="Tahoma" w:hAnsi="Tahoma" w:cs="Tahoma"/>
          <w:smallCaps w:val="0"/>
          <w:sz w:val="14"/>
          <w:szCs w:val="14"/>
          <w:lang w:val="en-GB"/>
        </w:rPr>
        <w:t xml:space="preserve">hey are defined by the Eurostat NACE – Statistical classification of economic activities in the European Union. </w:t>
      </w:r>
    </w:p>
  </w:footnote>
  <w:footnote w:id="118">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44" w:history="1">
        <w:r w:rsidRPr="00ED4A4C">
          <w:rPr>
            <w:rStyle w:val="Hyperlink"/>
            <w:rFonts w:ascii="Tahoma" w:hAnsi="Tahoma" w:cs="Tahoma"/>
            <w:smallCaps w:val="0"/>
            <w:sz w:val="14"/>
            <w:szCs w:val="14"/>
            <w:lang w:val="en-GB"/>
          </w:rPr>
          <w:t>http://eur-lex.europa.eu/legal-content/EN/ALL/?uri=CELEX%3A32008H0506(01)</w:t>
        </w:r>
      </w:hyperlink>
      <w:r w:rsidRPr="00ED4A4C">
        <w:rPr>
          <w:rFonts w:ascii="Tahoma" w:hAnsi="Tahoma" w:cs="Tahoma"/>
          <w:smallCaps w:val="0"/>
          <w:sz w:val="14"/>
          <w:szCs w:val="14"/>
          <w:lang w:val="en-GB"/>
        </w:rPr>
        <w:t xml:space="preserve"> </w:t>
      </w:r>
    </w:p>
  </w:footnote>
  <w:footnote w:id="119">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45" w:history="1">
        <w:r w:rsidRPr="00ED4A4C">
          <w:rPr>
            <w:rStyle w:val="Hyperlink"/>
            <w:rFonts w:ascii="Tahoma" w:hAnsi="Tahoma" w:cs="Tahoma"/>
            <w:smallCaps w:val="0"/>
            <w:sz w:val="14"/>
            <w:szCs w:val="14"/>
            <w:lang w:val="en-GB"/>
          </w:rPr>
          <w:t>http://eur-lex.europa.eu/legal-content/EN/TXT/?qid=1473612465372&amp;uri=CELEX:32009H0708(02)</w:t>
        </w:r>
      </w:hyperlink>
      <w:r w:rsidRPr="00ED4A4C">
        <w:rPr>
          <w:rFonts w:ascii="Tahoma" w:hAnsi="Tahoma" w:cs="Tahoma"/>
          <w:smallCaps w:val="0"/>
          <w:sz w:val="14"/>
          <w:szCs w:val="14"/>
          <w:lang w:val="en-GB"/>
        </w:rPr>
        <w:t xml:space="preserve"> </w:t>
      </w:r>
    </w:p>
  </w:footnote>
  <w:footnote w:id="120">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46" w:history="1">
        <w:r w:rsidRPr="00ED4A4C">
          <w:rPr>
            <w:rStyle w:val="Hyperlink"/>
            <w:rFonts w:ascii="Tahoma" w:hAnsi="Tahoma" w:cs="Tahoma"/>
            <w:smallCaps w:val="0"/>
            <w:sz w:val="14"/>
            <w:szCs w:val="14"/>
            <w:lang w:val="en-GB"/>
          </w:rPr>
          <w:t>http://eur-lex.europa.eu/legal-content/EN/TXT/?qid=1473612641346&amp;uri=CELEX:32009H0708(01)</w:t>
        </w:r>
      </w:hyperlink>
      <w:r w:rsidRPr="00ED4A4C">
        <w:rPr>
          <w:rFonts w:ascii="Tahoma" w:hAnsi="Tahoma" w:cs="Tahoma"/>
          <w:smallCaps w:val="0"/>
          <w:sz w:val="14"/>
          <w:szCs w:val="14"/>
          <w:lang w:val="en-GB"/>
        </w:rPr>
        <w:t xml:space="preserve"> </w:t>
      </w:r>
    </w:p>
  </w:footnote>
  <w:footnote w:id="121">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47" w:history="1">
        <w:r w:rsidRPr="00ED4A4C">
          <w:rPr>
            <w:rStyle w:val="Hyperlink"/>
            <w:rFonts w:ascii="Tahoma" w:hAnsi="Tahoma" w:cs="Tahoma"/>
            <w:smallCaps w:val="0"/>
            <w:sz w:val="14"/>
            <w:szCs w:val="14"/>
            <w:lang w:val="en-GB"/>
          </w:rPr>
          <w:t>http://eur-lex.europa.eu/legal-content/EN/TXT/?qid=1473612732264&amp;uri=CELEX:32004D2241</w:t>
        </w:r>
      </w:hyperlink>
      <w:r w:rsidRPr="00ED4A4C">
        <w:rPr>
          <w:rFonts w:ascii="Tahoma" w:hAnsi="Tahoma" w:cs="Tahoma"/>
          <w:smallCaps w:val="0"/>
          <w:sz w:val="14"/>
          <w:szCs w:val="14"/>
          <w:lang w:val="en-GB"/>
        </w:rPr>
        <w:t xml:space="preserve"> </w:t>
      </w:r>
    </w:p>
  </w:footnote>
  <w:footnote w:id="122">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792CCF">
        <w:rPr>
          <w:rStyle w:val="FootnoteReference"/>
          <w:rFonts w:ascii="Tahoma" w:hAnsi="Tahoma" w:cs="Tahoma"/>
          <w:smallCaps w:val="0"/>
          <w:sz w:val="14"/>
          <w:szCs w:val="14"/>
        </w:rPr>
        <w:footnoteRef/>
      </w:r>
      <w:r w:rsidRPr="00ED4A4C">
        <w:rPr>
          <w:rStyle w:val="FootnoteReference"/>
          <w:lang w:val="en-GB"/>
        </w:rPr>
        <w:t xml:space="preserve"> </w:t>
      </w:r>
      <w:r w:rsidRPr="00ED4A4C">
        <w:rPr>
          <w:rFonts w:ascii="Tahoma" w:hAnsi="Tahoma" w:cs="Tahoma"/>
          <w:smallCaps w:val="0"/>
          <w:sz w:val="14"/>
          <w:szCs w:val="14"/>
          <w:lang w:val="en-GB"/>
        </w:rPr>
        <w:tab/>
      </w:r>
      <w:hyperlink r:id="rId48" w:history="1">
        <w:r w:rsidRPr="00ED4A4C">
          <w:rPr>
            <w:rStyle w:val="Hyperlink"/>
            <w:rFonts w:ascii="Tahoma" w:hAnsi="Tahoma" w:cs="Tahoma"/>
            <w:smallCaps w:val="0"/>
            <w:sz w:val="14"/>
            <w:szCs w:val="14"/>
            <w:lang w:val="en-GB"/>
          </w:rPr>
          <w:t>https://ec.europa.eu/eures/public/homepage</w:t>
        </w:r>
      </w:hyperlink>
      <w:r w:rsidRPr="00ED4A4C">
        <w:rPr>
          <w:rFonts w:ascii="Tahoma" w:hAnsi="Tahoma" w:cs="Tahoma"/>
          <w:smallCaps w:val="0"/>
          <w:sz w:val="14"/>
          <w:szCs w:val="14"/>
          <w:lang w:val="en-GB"/>
        </w:rPr>
        <w:t xml:space="preserve"> </w:t>
      </w:r>
    </w:p>
  </w:footnote>
  <w:footnote w:id="123">
    <w:p w:rsidR="000F7427" w:rsidRPr="00792CCF"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49" w:history="1">
        <w:r w:rsidRPr="00ED4A4C">
          <w:rPr>
            <w:rStyle w:val="Hyperlink"/>
            <w:rFonts w:ascii="Tahoma" w:hAnsi="Tahoma" w:cs="Tahoma"/>
            <w:smallCaps w:val="0"/>
            <w:sz w:val="14"/>
            <w:szCs w:val="14"/>
            <w:lang w:val="en-GB"/>
          </w:rPr>
          <w:t>https://ec.europa.eu/eures/public/en/opportunities</w:t>
        </w:r>
      </w:hyperlink>
      <w:r w:rsidRPr="006D0B13">
        <w:rPr>
          <w:rFonts w:ascii="Tahoma" w:hAnsi="Tahoma" w:cs="Tahoma"/>
          <w:smallCaps w:val="0"/>
          <w:sz w:val="14"/>
          <w:szCs w:val="14"/>
          <w:lang w:val="en-GB"/>
        </w:rPr>
        <w:t xml:space="preserve"> </w:t>
      </w:r>
    </w:p>
  </w:footnote>
  <w:footnote w:id="124">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50" w:history="1">
        <w:r w:rsidRPr="00ED4A4C">
          <w:rPr>
            <w:rStyle w:val="Hyperlink"/>
            <w:rFonts w:ascii="Tahoma" w:hAnsi="Tahoma" w:cs="Tahoma"/>
            <w:smallCaps w:val="0"/>
            <w:sz w:val="14"/>
            <w:szCs w:val="14"/>
            <w:lang w:val="en-GB"/>
          </w:rPr>
          <w:t>https://ec.europa.eu/esco/portal/home</w:t>
        </w:r>
      </w:hyperlink>
      <w:r w:rsidRPr="00ED4A4C">
        <w:rPr>
          <w:rFonts w:ascii="Tahoma" w:hAnsi="Tahoma" w:cs="Tahoma"/>
          <w:smallCaps w:val="0"/>
          <w:sz w:val="14"/>
          <w:szCs w:val="14"/>
          <w:lang w:val="en-GB"/>
        </w:rPr>
        <w:t xml:space="preserve"> </w:t>
      </w:r>
    </w:p>
  </w:footnote>
  <w:footnote w:id="125">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51" w:history="1">
        <w:r w:rsidRPr="00ED4A4C">
          <w:rPr>
            <w:rStyle w:val="Hyperlink"/>
            <w:rFonts w:ascii="Tahoma" w:hAnsi="Tahoma" w:cs="Tahoma"/>
            <w:smallCaps w:val="0"/>
            <w:sz w:val="14"/>
            <w:szCs w:val="14"/>
            <w:lang w:val="en-GB"/>
          </w:rPr>
          <w:t>https://eit.europa.eu/activities/innovation-communities</w:t>
        </w:r>
      </w:hyperlink>
      <w:r w:rsidRPr="00ED4A4C">
        <w:rPr>
          <w:rFonts w:ascii="Tahoma" w:hAnsi="Tahoma" w:cs="Tahoma"/>
          <w:smallCaps w:val="0"/>
          <w:sz w:val="14"/>
          <w:szCs w:val="14"/>
          <w:lang w:val="en-GB"/>
        </w:rPr>
        <w:t xml:space="preserve"> </w:t>
      </w:r>
    </w:p>
  </w:footnote>
  <w:footnote w:id="126">
    <w:p w:rsidR="000F7427" w:rsidRPr="00ED4A4C" w:rsidRDefault="000F7427" w:rsidP="00EC39BC">
      <w:pPr>
        <w:pStyle w:val="FootnoteText"/>
        <w:tabs>
          <w:tab w:val="left" w:pos="284"/>
          <w:tab w:val="left" w:pos="426"/>
        </w:tabs>
        <w:ind w:left="284" w:hanging="284"/>
        <w:rPr>
          <w:rFonts w:ascii="Tahoma" w:hAnsi="Tahoma" w:cs="Tahoma"/>
          <w:smallCaps w:val="0"/>
          <w:sz w:val="14"/>
          <w:szCs w:val="14"/>
          <w:lang w:val="en-GB"/>
        </w:rPr>
      </w:pPr>
      <w:r w:rsidRPr="006D0B13">
        <w:rPr>
          <w:rStyle w:val="FootnoteReference"/>
          <w:rFonts w:ascii="Tahoma" w:hAnsi="Tahoma" w:cs="Tahoma"/>
          <w:smallCaps w:val="0"/>
          <w:sz w:val="14"/>
          <w:szCs w:val="14"/>
        </w:rPr>
        <w:footnoteRef/>
      </w:r>
      <w:r w:rsidRPr="00ED4A4C">
        <w:rPr>
          <w:rFonts w:ascii="Tahoma" w:hAnsi="Tahoma" w:cs="Tahoma"/>
          <w:smallCaps w:val="0"/>
          <w:sz w:val="14"/>
          <w:szCs w:val="14"/>
          <w:lang w:val="en-GB"/>
        </w:rPr>
        <w:t xml:space="preserve"> </w:t>
      </w:r>
      <w:r w:rsidRPr="00ED4A4C">
        <w:rPr>
          <w:rFonts w:ascii="Tahoma" w:hAnsi="Tahoma" w:cs="Tahoma"/>
          <w:smallCaps w:val="0"/>
          <w:sz w:val="14"/>
          <w:szCs w:val="14"/>
          <w:lang w:val="en-GB"/>
        </w:rPr>
        <w:tab/>
      </w:r>
      <w:hyperlink r:id="rId52" w:history="1">
        <w:r w:rsidRPr="00ED4A4C">
          <w:rPr>
            <w:rStyle w:val="Hyperlink"/>
            <w:rFonts w:ascii="Tahoma" w:hAnsi="Tahoma" w:cs="Tahoma"/>
            <w:smallCaps w:val="0"/>
            <w:sz w:val="14"/>
            <w:szCs w:val="14"/>
            <w:lang w:val="en-GB"/>
          </w:rPr>
          <w:t>https://ec.europa.eu/programmes/erasmus-plus/opportunities-for-organisations/innovation-good-practices/sector-skills-alliances</w:t>
        </w:r>
      </w:hyperlink>
      <w:r w:rsidRPr="006D0B13">
        <w:rPr>
          <w:rFonts w:ascii="Tahoma" w:hAnsi="Tahoma" w:cs="Tahoma"/>
          <w:smallCaps w:val="0"/>
          <w:sz w:val="14"/>
          <w:szCs w:val="14"/>
          <w:lang w:val="en-GB"/>
        </w:rPr>
        <w:t xml:space="preserve"> </w:t>
      </w:r>
      <w:r w:rsidRPr="00ED4A4C">
        <w:rPr>
          <w:rFonts w:ascii="Tahoma" w:hAnsi="Tahoma" w:cs="Tahoma"/>
          <w:smallCaps w:val="0"/>
          <w:sz w:val="14"/>
          <w:szCs w:val="14"/>
          <w:lang w:val="en-GB"/>
        </w:rPr>
        <w:t xml:space="preserve"> </w:t>
      </w:r>
    </w:p>
  </w:footnote>
  <w:footnote w:id="127">
    <w:p w:rsidR="000F7427" w:rsidRPr="00792CCF" w:rsidRDefault="000F7427" w:rsidP="00EC39B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D4A4C">
        <w:rPr>
          <w:rFonts w:ascii="Tahoma" w:hAnsi="Tahoma" w:cs="Tahoma"/>
          <w:sz w:val="14"/>
          <w:szCs w:val="14"/>
          <w:lang w:val="en-GB"/>
        </w:rPr>
        <w:t xml:space="preserve"> </w:t>
      </w:r>
      <w:r w:rsidRPr="00792CCF">
        <w:rPr>
          <w:rFonts w:ascii="Tahoma" w:hAnsi="Tahoma" w:cs="Tahoma"/>
          <w:sz w:val="14"/>
          <w:szCs w:val="14"/>
          <w:lang w:val="en-GB"/>
        </w:rPr>
        <w:t xml:space="preserve">   </w:t>
      </w:r>
      <w:r w:rsidRPr="006D0B13">
        <w:rPr>
          <w:rFonts w:ascii="Tahoma" w:hAnsi="Tahoma" w:cs="Tahoma"/>
          <w:smallCaps w:val="0"/>
          <w:sz w:val="14"/>
          <w:szCs w:val="14"/>
          <w:lang w:val="en-GB"/>
        </w:rPr>
        <w:t>The beneficiary must publish all educational materials produced with Erasmus+ funding free of charge and under an open license.</w:t>
      </w:r>
    </w:p>
  </w:footnote>
  <w:footnote w:id="128">
    <w:p w:rsidR="000F7427" w:rsidRPr="00AF5C12" w:rsidRDefault="000F7427" w:rsidP="00EC39BC">
      <w:pPr>
        <w:pStyle w:val="FootnoteText"/>
        <w:ind w:left="284" w:hanging="284"/>
        <w:jc w:val="both"/>
        <w:rPr>
          <w:lang w:val="en-GB"/>
        </w:rPr>
      </w:pPr>
      <w:r w:rsidRPr="00792CCF">
        <w:rPr>
          <w:rStyle w:val="FootnoteReference"/>
          <w:rFonts w:ascii="Tahoma" w:hAnsi="Tahoma" w:cs="Tahoma"/>
          <w:sz w:val="14"/>
          <w:szCs w:val="14"/>
        </w:rPr>
        <w:footnoteRef/>
      </w:r>
      <w:r w:rsidRPr="00ED4A4C">
        <w:rPr>
          <w:rFonts w:ascii="Tahoma" w:hAnsi="Tahoma" w:cs="Tahoma"/>
          <w:sz w:val="14"/>
          <w:szCs w:val="14"/>
          <w:lang w:val="en-GB"/>
        </w:rPr>
        <w:t xml:space="preserve"> </w:t>
      </w:r>
      <w:r w:rsidRPr="00792CCF">
        <w:rPr>
          <w:rFonts w:ascii="Tahoma" w:hAnsi="Tahoma" w:cs="Tahoma"/>
          <w:sz w:val="14"/>
          <w:szCs w:val="14"/>
          <w:lang w:val="en-GB"/>
        </w:rPr>
        <w:t xml:space="preserve">  </w:t>
      </w:r>
      <w:r w:rsidRPr="006D0B13">
        <w:rPr>
          <w:rFonts w:ascii="Tahoma" w:hAnsi="Tahoma" w:cs="Tahoma"/>
          <w:smallCaps w:val="0"/>
          <w:sz w:val="14"/>
          <w:szCs w:val="14"/>
          <w:lang w:val="en-GB"/>
        </w:rPr>
        <w:t>A</w:t>
      </w:r>
      <w:r w:rsidRPr="00ED4A4C">
        <w:rPr>
          <w:rFonts w:ascii="Tahoma" w:hAnsi="Tahoma" w:cs="Tahoma"/>
          <w:smallCaps w:val="0"/>
          <w:sz w:val="14"/>
          <w:szCs w:val="14"/>
          <w:lang w:val="en-GB"/>
        </w:rPr>
        <w:t xml:space="preserve"> way by which the owner of a work grants permission to everyone to use share and adapt the resource. A licence is associated to each resource. An open licence is not a transfer of copyrights or Intellectual Property Rights (IPR) and the benefit.</w:t>
      </w:r>
    </w:p>
  </w:footnote>
  <w:footnote w:id="129">
    <w:p w:rsidR="000F7427" w:rsidRPr="00792CCF" w:rsidRDefault="000F7427" w:rsidP="003B756C">
      <w:pPr>
        <w:pStyle w:val="FootnoteText"/>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r w:rsidRPr="00E65846">
        <w:rPr>
          <w:rFonts w:ascii="Tahoma" w:hAnsi="Tahoma"/>
          <w:smallCaps w:val="0"/>
          <w:sz w:val="14"/>
          <w:lang w:val="en-GB"/>
        </w:rPr>
        <w:t>The Additive Manufacturing industry relates to the production of consumer and industrial goods for a broad range of applications, including the Original Equipment Manufacturers (OEM) and the Material suppliers. This sector includes companies from a wide range of economic activities, e.g. industrial machinery, aviation, health, tools, metal fabrication, electronics.</w:t>
      </w:r>
    </w:p>
  </w:footnote>
  <w:footnote w:id="130">
    <w:p w:rsidR="000F7427" w:rsidRPr="00851970" w:rsidRDefault="000F7427" w:rsidP="003B756C">
      <w:pPr>
        <w:pStyle w:val="FootnoteText"/>
        <w:rPr>
          <w:lang w:val="en-GB"/>
        </w:rPr>
      </w:pPr>
      <w:r w:rsidRPr="00792CCF">
        <w:rPr>
          <w:rStyle w:val="FootnoteReference"/>
          <w:rFonts w:ascii="Tahoma" w:hAnsi="Tahoma"/>
          <w:sz w:val="14"/>
        </w:rPr>
        <w:footnoteRef/>
      </w:r>
      <w:r w:rsidRPr="00E65846">
        <w:rPr>
          <w:rFonts w:ascii="Tahoma" w:hAnsi="Tahoma" w:cs="Tahoma"/>
          <w:sz w:val="14"/>
          <w:szCs w:val="14"/>
          <w:lang w:val="en-GB"/>
        </w:rPr>
        <w:t xml:space="preserve"> </w:t>
      </w:r>
      <w:hyperlink r:id="rId53" w:history="1">
        <w:r w:rsidRPr="00E65846">
          <w:rPr>
            <w:rStyle w:val="Hyperlink"/>
            <w:rFonts w:ascii="Tahoma" w:hAnsi="Tahoma" w:cs="Tahoma"/>
            <w:smallCaps w:val="0"/>
            <w:sz w:val="14"/>
            <w:szCs w:val="14"/>
            <w:lang w:val="en-GB"/>
          </w:rPr>
          <w:t>http://ec.europa.eu/transparency/regdoc/rep/1/2012/EN/1-2012-582-EN-F1-1.Pdf</w:t>
        </w:r>
      </w:hyperlink>
      <w:r w:rsidRPr="00792CCF">
        <w:rPr>
          <w:rFonts w:ascii="Tahoma" w:hAnsi="Tahoma" w:cs="Tahoma"/>
          <w:smallCaps w:val="0"/>
          <w:sz w:val="14"/>
          <w:szCs w:val="14"/>
          <w:lang w:val="en-GB"/>
        </w:rPr>
        <w:t xml:space="preserve"> </w:t>
      </w:r>
    </w:p>
  </w:footnote>
  <w:footnote w:id="131">
    <w:p w:rsidR="000F7427" w:rsidRPr="00792CCF" w:rsidRDefault="000F7427" w:rsidP="003B756C">
      <w:pPr>
        <w:pStyle w:val="FootnoteText"/>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54" w:history="1">
        <w:r w:rsidRPr="00E65846">
          <w:rPr>
            <w:rStyle w:val="Hyperlink"/>
            <w:rFonts w:ascii="Tahoma" w:hAnsi="Tahoma"/>
            <w:smallCaps w:val="0"/>
            <w:sz w:val="14"/>
            <w:lang w:val="en-GB"/>
          </w:rPr>
          <w:t>https://publications.europa.eu/en/publication-detail/-/publication/6aeec19c-265f-11e7-ab65-01aa75ed71a1/language-en/format-PDF/source-30968908</w:t>
        </w:r>
      </w:hyperlink>
    </w:p>
  </w:footnote>
  <w:footnote w:id="132">
    <w:p w:rsidR="000F7427" w:rsidRPr="00792CCF" w:rsidRDefault="000F7427" w:rsidP="003B756C">
      <w:pPr>
        <w:pStyle w:val="FootnoteText"/>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55" w:history="1">
        <w:r w:rsidRPr="00E65846">
          <w:rPr>
            <w:rStyle w:val="Hyperlink"/>
            <w:rFonts w:ascii="Tahoma" w:hAnsi="Tahoma"/>
            <w:smallCaps w:val="0"/>
            <w:sz w:val="14"/>
            <w:lang w:val="en-GB"/>
          </w:rPr>
          <w:t>http://eur-lex.europa.eu/legal-content/EN/TXT/?uri=CELEX:52014DC0014</w:t>
        </w:r>
      </w:hyperlink>
    </w:p>
  </w:footnote>
  <w:footnote w:id="133">
    <w:p w:rsidR="000F7427" w:rsidRPr="00792CCF" w:rsidRDefault="000F7427" w:rsidP="003B756C">
      <w:pPr>
        <w:pStyle w:val="FootnoteText"/>
        <w:rPr>
          <w:rFonts w:ascii="Tahoma" w:hAnsi="Tahoma"/>
          <w:smallCaps w:val="0"/>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56" w:history="1">
        <w:r w:rsidRPr="00E65846">
          <w:rPr>
            <w:rStyle w:val="Hyperlink"/>
            <w:rFonts w:ascii="Tahoma" w:hAnsi="Tahoma"/>
            <w:smallCaps w:val="0"/>
            <w:sz w:val="14"/>
            <w:lang w:val="en-GB"/>
          </w:rPr>
          <w:t>http://www.eesc.europa.eu/?i=portal.en.ccmi-opinions.32834</w:t>
        </w:r>
      </w:hyperlink>
    </w:p>
  </w:footnote>
  <w:footnote w:id="134">
    <w:p w:rsidR="000F7427" w:rsidRPr="00792CCF" w:rsidRDefault="000F7427" w:rsidP="003B756C">
      <w:pPr>
        <w:pStyle w:val="FootnoteText"/>
        <w:rPr>
          <w:rFonts w:ascii="Tahoma" w:hAnsi="Tahoma"/>
          <w:sz w:val="14"/>
          <w:lang w:val="en-GB"/>
        </w:rPr>
      </w:pPr>
      <w:r w:rsidRPr="00792CCF">
        <w:rPr>
          <w:rStyle w:val="FootnoteReference"/>
          <w:rFonts w:ascii="Tahoma" w:hAnsi="Tahoma"/>
          <w:sz w:val="14"/>
        </w:rPr>
        <w:footnoteRef/>
      </w:r>
      <w:hyperlink r:id="rId57" w:history="1">
        <w:r w:rsidRPr="00E65846">
          <w:rPr>
            <w:rStyle w:val="Hyperlink"/>
            <w:rFonts w:ascii="Tahoma" w:hAnsi="Tahoma"/>
            <w:smallCaps w:val="0"/>
            <w:sz w:val="14"/>
            <w:lang w:val="en-GB"/>
          </w:rPr>
          <w:t>http://www.europarl.europa.eu/RegData/etudes/STUD/2015/563445/IPOL_STU%282015%29563445_EN.pdf</w:t>
        </w:r>
      </w:hyperlink>
    </w:p>
  </w:footnote>
  <w:footnote w:id="135">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58" w:history="1">
        <w:r w:rsidRPr="00E65846">
          <w:rPr>
            <w:rStyle w:val="Hyperlink"/>
            <w:rFonts w:ascii="Tahoma" w:hAnsi="Tahoma"/>
            <w:smallCaps w:val="0"/>
            <w:sz w:val="14"/>
            <w:lang w:val="en-GB"/>
          </w:rPr>
          <w:t>http://ec.europa.eu/research/participants/portal/desktop/en/opportunities/h2020/topics/fof-05-2016.html</w:t>
        </w:r>
      </w:hyperlink>
    </w:p>
  </w:footnote>
  <w:footnote w:id="136">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59" w:history="1">
        <w:r w:rsidRPr="00E65846">
          <w:rPr>
            <w:rStyle w:val="Hyperlink"/>
            <w:rFonts w:ascii="Tahoma" w:hAnsi="Tahoma"/>
            <w:smallCaps w:val="0"/>
            <w:sz w:val="14"/>
            <w:lang w:val="en-GB"/>
          </w:rPr>
          <w:t>http://3dprism.eu/</w:t>
        </w:r>
      </w:hyperlink>
    </w:p>
  </w:footnote>
  <w:footnote w:id="137">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60" w:history="1">
        <w:r w:rsidRPr="00E65846">
          <w:rPr>
            <w:rStyle w:val="Hyperlink"/>
            <w:rFonts w:ascii="Tahoma" w:hAnsi="Tahoma"/>
            <w:smallCaps w:val="0"/>
            <w:sz w:val="14"/>
            <w:lang w:val="en-GB"/>
          </w:rPr>
          <w:t>http://www.metalsalliance.eu/objectives/</w:t>
        </w:r>
      </w:hyperlink>
      <w:r w:rsidRPr="00792CCF">
        <w:rPr>
          <w:rFonts w:ascii="Tahoma" w:hAnsi="Tahoma"/>
          <w:smallCaps w:val="0"/>
          <w:sz w:val="14"/>
          <w:lang w:val="en-GB"/>
        </w:rPr>
        <w:t xml:space="preserve"> </w:t>
      </w:r>
    </w:p>
  </w:footnote>
  <w:footnote w:id="138">
    <w:p w:rsidR="000F7427" w:rsidRPr="00792CCF" w:rsidRDefault="000F7427" w:rsidP="003B756C">
      <w:pPr>
        <w:pStyle w:val="FootnoteText"/>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r w:rsidRPr="00792CCF">
        <w:rPr>
          <w:rFonts w:ascii="Tahoma" w:hAnsi="Tahoma"/>
          <w:smallCaps w:val="0"/>
          <w:sz w:val="14"/>
          <w:lang w:val="en-GB"/>
        </w:rPr>
        <w:t xml:space="preserve">On-going projects on additive manufacturing: </w:t>
      </w:r>
      <w:hyperlink r:id="rId61" w:anchor="search/keyword=additive%20manufacturing&amp;options[0]=ongoing&amp;programmes[0]=31046216&amp;actions[0]=31046221&amp;matchAllCountries=false" w:history="1">
        <w:r w:rsidRPr="00792CCF">
          <w:rPr>
            <w:rFonts w:ascii="Tahoma" w:eastAsiaTheme="minorHAnsi" w:hAnsi="Tahoma"/>
            <w:smallCaps w:val="0"/>
            <w:color w:val="0000FF"/>
            <w:sz w:val="14"/>
            <w:u w:val="single"/>
            <w:lang w:val="en-GB" w:eastAsia="en-US"/>
          </w:rPr>
          <w:t>http://ec.europa.eu/programmes/erasmus-plus/projects?pk_campaign=Web-ErasmusplusEN&amp;pk_kwd=valor-projects-r</w:t>
        </w:r>
        <w:r w:rsidRPr="00792CCF">
          <w:rPr>
            <w:rFonts w:ascii="Tahoma" w:eastAsiaTheme="minorHAnsi" w:hAnsi="Tahoma"/>
            <w:smallCaps w:val="0"/>
            <w:color w:val="0000FF"/>
            <w:sz w:val="14"/>
            <w:u w:val="single"/>
            <w:lang w:val="en-GB" w:eastAsia="en-US"/>
          </w:rPr>
          <w:t>e</w:t>
        </w:r>
        <w:r w:rsidRPr="00792CCF">
          <w:rPr>
            <w:rFonts w:ascii="Tahoma" w:eastAsiaTheme="minorHAnsi" w:hAnsi="Tahoma"/>
            <w:smallCaps w:val="0"/>
            <w:color w:val="0000FF"/>
            <w:sz w:val="14"/>
            <w:u w:val="single"/>
            <w:lang w:val="en-GB" w:eastAsia="en-US"/>
          </w:rPr>
          <w:t>sults#search/keyword=additive%20manufacturing&amp;options[0]=ongoing&amp;programmes[0]=31046216&amp;actions[0]=31046221&amp;matchAllCountries=false</w:t>
        </w:r>
      </w:hyperlink>
      <w:r w:rsidRPr="00792CCF">
        <w:rPr>
          <w:rFonts w:ascii="Tahoma" w:eastAsiaTheme="minorHAnsi" w:hAnsi="Tahoma"/>
          <w:smallCaps w:val="0"/>
          <w:sz w:val="14"/>
          <w:lang w:val="en-GB" w:eastAsia="en-US"/>
        </w:rPr>
        <w:br/>
      </w:r>
      <w:r w:rsidRPr="00792CCF">
        <w:rPr>
          <w:rFonts w:ascii="Tahoma" w:eastAsiaTheme="minorHAnsi" w:hAnsi="Tahoma"/>
          <w:smallCaps w:val="0"/>
          <w:sz w:val="14"/>
          <w:lang w:val="en" w:eastAsia="en-US"/>
        </w:rPr>
        <w:t xml:space="preserve">On-going projects on 3D printing: </w:t>
      </w:r>
      <w:hyperlink r:id="rId62" w:anchor="search/keyword=3D%20printing&amp;options[0]=ongoing&amp;programmes[0]=31046216&amp;actions[0]=31046221&amp;matchAllCountries=false" w:history="1">
        <w:r w:rsidRPr="00792CCF">
          <w:rPr>
            <w:rFonts w:ascii="Tahoma" w:eastAsiaTheme="minorHAnsi" w:hAnsi="Tahoma"/>
            <w:smallCaps w:val="0"/>
            <w:color w:val="0000FF"/>
            <w:sz w:val="14"/>
            <w:u w:val="single"/>
            <w:lang w:val="en-GB" w:eastAsia="en-US"/>
          </w:rPr>
          <w:t>http://ec.europa.eu/programmes/erasmus-plus/projects?pk_campaign=Web-ErasmusplusEN&amp;pk_kwd=valor-projects-results#search/keyword=3D%20printing&amp;options[0]=ongoing&amp;programmes[0]=31046216&amp;actions[0]=31046221&amp;matchAllCountries=false</w:t>
        </w:r>
      </w:hyperlink>
      <w:r w:rsidRPr="00792CCF">
        <w:rPr>
          <w:rFonts w:ascii="Tahoma" w:eastAsiaTheme="minorHAnsi" w:hAnsi="Tahoma"/>
          <w:smallCaps w:val="0"/>
          <w:sz w:val="14"/>
          <w:lang w:val="en-GB" w:eastAsia="en-US"/>
        </w:rPr>
        <w:t>;</w:t>
      </w:r>
      <w:r w:rsidRPr="00792CCF">
        <w:rPr>
          <w:rFonts w:ascii="Tahoma" w:eastAsiaTheme="minorHAnsi" w:hAnsi="Tahoma"/>
          <w:smallCaps w:val="0"/>
          <w:sz w:val="14"/>
          <w:lang w:val="en-GB" w:eastAsia="en-US"/>
        </w:rPr>
        <w:br/>
      </w:r>
      <w:r w:rsidRPr="00792CCF">
        <w:rPr>
          <w:rFonts w:ascii="Tahoma" w:eastAsiaTheme="minorHAnsi" w:hAnsi="Tahoma"/>
          <w:smallCaps w:val="0"/>
          <w:color w:val="1F497D" w:themeColor="dark2"/>
          <w:sz w:val="14"/>
          <w:lang w:val="en-GB" w:eastAsia="en-US"/>
        </w:rPr>
        <w:t xml:space="preserve">Completed projects: </w:t>
      </w:r>
      <w:hyperlink r:id="rId63" w:anchor="search/keyword=3D%20printing&amp;options[0]=finalized&amp;programmes[0]=31046216&amp;actions[0]=31046221&amp;matchAllCountries=false" w:history="1">
        <w:r w:rsidRPr="00792CCF">
          <w:rPr>
            <w:rFonts w:ascii="Tahoma" w:eastAsiaTheme="minorHAnsi" w:hAnsi="Tahoma"/>
            <w:smallCaps w:val="0"/>
            <w:color w:val="0000FF"/>
            <w:sz w:val="14"/>
            <w:u w:val="single"/>
            <w:lang w:val="en-GB" w:eastAsia="en-US"/>
          </w:rPr>
          <w:t>http://ec.europa.eu/programmes/erasmus-plus/projects?pk_campaign=Web-ErasmusplusEN&amp;pk_kwd=valor-projects-results#search/keyword=3D%20printing&amp;options[0]=finalized&amp;programmes[0]=31046216&amp;actions[0]=31046221&amp;matchAllCountries=false</w:t>
        </w:r>
      </w:hyperlink>
    </w:p>
  </w:footnote>
  <w:footnote w:id="139">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64" w:history="1">
        <w:r w:rsidRPr="00E65846">
          <w:rPr>
            <w:rStyle w:val="Hyperlink"/>
            <w:rFonts w:ascii="Tahoma" w:hAnsi="Tahoma"/>
            <w:smallCaps w:val="0"/>
            <w:sz w:val="14"/>
            <w:lang w:val="en-GB"/>
          </w:rPr>
          <w:t>http://eur-lex.europa.eu/legal-content/EN/TXT/?uri=CELEX:52016DC0180</w:t>
        </w:r>
      </w:hyperlink>
    </w:p>
  </w:footnote>
  <w:footnote w:id="140">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hyperlink r:id="rId65" w:history="1">
        <w:r w:rsidRPr="00E65846">
          <w:rPr>
            <w:rStyle w:val="Hyperlink"/>
            <w:rFonts w:ascii="Tahoma" w:hAnsi="Tahoma"/>
            <w:smallCaps w:val="0"/>
            <w:sz w:val="14"/>
            <w:lang w:val="en-GB"/>
          </w:rPr>
          <w:t>http://eur-lex.europa.eu/legal-content/EN/TXT/?qid=1496330315823&amp;uri=CELEX:52017DC0228</w:t>
        </w:r>
      </w:hyperlink>
    </w:p>
  </w:footnote>
  <w:footnote w:id="141">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r w:rsidRPr="00E65846">
        <w:rPr>
          <w:rFonts w:ascii="Tahoma" w:hAnsi="Tahoma"/>
          <w:smallCaps w:val="0"/>
          <w:sz w:val="14"/>
          <w:lang w:val="en-GB"/>
        </w:rPr>
        <w:t>For the purpose of this call, construction refers to the economic activities covered by NACE classification  F – Construction and to some activ</w:t>
      </w:r>
      <w:r w:rsidRPr="00E65846">
        <w:rPr>
          <w:rFonts w:ascii="Tahoma" w:hAnsi="Tahoma"/>
          <w:smallCaps w:val="0"/>
          <w:sz w:val="14"/>
          <w:lang w:val="en-GB"/>
        </w:rPr>
        <w:t>i</w:t>
      </w:r>
      <w:r w:rsidRPr="00E65846">
        <w:rPr>
          <w:rFonts w:ascii="Tahoma" w:hAnsi="Tahoma"/>
          <w:smallCaps w:val="0"/>
          <w:sz w:val="14"/>
          <w:lang w:val="en-GB"/>
        </w:rPr>
        <w:t>ties under NACE C – Manufacturing and NACE E - Water supply; sewerage; waste management and remediation activities, which are construction-related (as defined by the NACE rev.2 ).</w:t>
      </w:r>
    </w:p>
  </w:footnote>
  <w:footnote w:id="142">
    <w:p w:rsidR="000F7427" w:rsidRPr="00792CCF" w:rsidRDefault="000F7427" w:rsidP="003B756C">
      <w:pPr>
        <w:pStyle w:val="FootnoteText"/>
        <w:jc w:val="both"/>
        <w:rPr>
          <w:rFonts w:ascii="Tahoma" w:hAnsi="Tahoma"/>
          <w:smallCaps w:val="0"/>
          <w:sz w:val="14"/>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66" w:history="1">
        <w:r w:rsidRPr="00E65846">
          <w:rPr>
            <w:rStyle w:val="Hyperlink"/>
            <w:rFonts w:ascii="Tahoma" w:hAnsi="Tahoma"/>
            <w:smallCaps w:val="0"/>
            <w:sz w:val="14"/>
            <w:lang w:val="en-GB"/>
          </w:rPr>
          <w:t>http://ec.europa.eu/growth/sectors/construction/competitiveness_en</w:t>
        </w:r>
      </w:hyperlink>
      <w:r w:rsidRPr="00792CCF">
        <w:rPr>
          <w:rFonts w:ascii="Tahoma" w:hAnsi="Tahoma"/>
          <w:smallCaps w:val="0"/>
          <w:sz w:val="14"/>
          <w:lang w:val="en-GB"/>
        </w:rPr>
        <w:t xml:space="preserve"> </w:t>
      </w:r>
    </w:p>
  </w:footnote>
  <w:footnote w:id="143">
    <w:p w:rsidR="000F7427" w:rsidRPr="00792CCF" w:rsidRDefault="000F7427" w:rsidP="003B756C">
      <w:pPr>
        <w:pStyle w:val="FootnoteText"/>
        <w:ind w:left="142" w:hanging="142"/>
        <w:jc w:val="both"/>
        <w:rPr>
          <w:rFonts w:ascii="Tahoma" w:hAnsi="Tahoma"/>
          <w:smallCaps w:val="0"/>
          <w:sz w:val="14"/>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67" w:history="1">
        <w:r w:rsidRPr="00E65846">
          <w:rPr>
            <w:rStyle w:val="Hyperlink"/>
            <w:rFonts w:ascii="Tahoma" w:hAnsi="Tahoma"/>
            <w:smallCaps w:val="0"/>
            <w:sz w:val="14"/>
            <w:lang w:val="en-GB"/>
          </w:rPr>
          <w:t>http://eur-lex.europa.eu/legal-content/EN/TXT/?uri=CELEX:52012DC0433</w:t>
        </w:r>
      </w:hyperlink>
      <w:r w:rsidRPr="00792CCF">
        <w:rPr>
          <w:rFonts w:ascii="Tahoma" w:hAnsi="Tahoma"/>
          <w:smallCaps w:val="0"/>
          <w:sz w:val="14"/>
          <w:lang w:val="en-GB"/>
        </w:rPr>
        <w:t xml:space="preserve"> </w:t>
      </w:r>
    </w:p>
  </w:footnote>
  <w:footnote w:id="144">
    <w:p w:rsidR="000F7427" w:rsidRPr="00E65846" w:rsidRDefault="000F7427" w:rsidP="003B756C">
      <w:pPr>
        <w:pStyle w:val="FootnoteText"/>
        <w:jc w:val="both"/>
        <w:rPr>
          <w:smallCaps w:val="0"/>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68" w:history="1">
        <w:r w:rsidRPr="00E65846">
          <w:rPr>
            <w:rStyle w:val="Hyperlink"/>
            <w:rFonts w:ascii="Tahoma" w:hAnsi="Tahoma"/>
            <w:smallCaps w:val="0"/>
            <w:sz w:val="14"/>
            <w:lang w:val="en-GB"/>
          </w:rPr>
          <w:t>http://ec.europa.eu/growth/sectors/construction/observatory_en</w:t>
        </w:r>
      </w:hyperlink>
      <w:r w:rsidRPr="00E65846">
        <w:rPr>
          <w:rFonts w:ascii="Tahoma" w:hAnsi="Tahoma"/>
          <w:smallCaps w:val="0"/>
          <w:sz w:val="14"/>
          <w:lang w:val="en-GB"/>
        </w:rPr>
        <w:t xml:space="preserve"> </w:t>
      </w:r>
    </w:p>
  </w:footnote>
  <w:footnote w:id="145">
    <w:p w:rsidR="000F7427" w:rsidRPr="00792CCF" w:rsidRDefault="000F7427" w:rsidP="003B756C">
      <w:pPr>
        <w:pStyle w:val="FootnoteText"/>
        <w:jc w:val="both"/>
        <w:rPr>
          <w:rFonts w:ascii="Tahoma" w:hAnsi="Tahoma"/>
          <w:smallCaps w:val="0"/>
          <w:sz w:val="14"/>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69" w:history="1">
        <w:r w:rsidRPr="00E65846">
          <w:rPr>
            <w:rStyle w:val="Hyperlink"/>
            <w:rFonts w:ascii="Tahoma" w:hAnsi="Tahoma"/>
            <w:smallCaps w:val="0"/>
            <w:sz w:val="14"/>
            <w:lang w:val="en-GB"/>
          </w:rPr>
          <w:t>http://ec.europa.eu/energy/sites/ener/files/documents/com_860_final.pdf</w:t>
        </w:r>
      </w:hyperlink>
      <w:r w:rsidRPr="00792CCF">
        <w:rPr>
          <w:rFonts w:ascii="Tahoma" w:hAnsi="Tahoma"/>
          <w:smallCaps w:val="0"/>
          <w:sz w:val="14"/>
          <w:lang w:val="en-GB"/>
        </w:rPr>
        <w:t xml:space="preserve"> </w:t>
      </w:r>
    </w:p>
  </w:footnote>
  <w:footnote w:id="146">
    <w:p w:rsidR="000F7427" w:rsidRPr="00792CCF" w:rsidRDefault="000F7427" w:rsidP="003B756C">
      <w:pPr>
        <w:pStyle w:val="FootnoteText"/>
        <w:jc w:val="both"/>
        <w:rPr>
          <w:rFonts w:ascii="Tahoma" w:hAnsi="Tahoma"/>
          <w:smallCaps w:val="0"/>
          <w:sz w:val="14"/>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70" w:history="1">
        <w:r w:rsidRPr="00E65846">
          <w:rPr>
            <w:rStyle w:val="Hyperlink"/>
            <w:rFonts w:ascii="Tahoma" w:hAnsi="Tahoma"/>
            <w:smallCaps w:val="0"/>
            <w:sz w:val="14"/>
            <w:lang w:val="en-GB"/>
          </w:rPr>
          <w:t>https://ec.europa.eu/energy/sites/ener/files/documents/1_en_annexe_autre_acte_part1_v9.pdf</w:t>
        </w:r>
      </w:hyperlink>
      <w:r w:rsidRPr="00792CCF">
        <w:rPr>
          <w:rFonts w:ascii="Tahoma" w:hAnsi="Tahoma"/>
          <w:smallCaps w:val="0"/>
          <w:sz w:val="14"/>
          <w:lang w:val="en-GB"/>
        </w:rPr>
        <w:t xml:space="preserve"> </w:t>
      </w:r>
    </w:p>
  </w:footnote>
  <w:footnote w:id="147">
    <w:p w:rsidR="000F7427" w:rsidRPr="00792CCF" w:rsidRDefault="000F7427" w:rsidP="003B756C">
      <w:pPr>
        <w:pStyle w:val="FootnoteText"/>
        <w:jc w:val="both"/>
        <w:rPr>
          <w:rFonts w:ascii="Tahoma" w:hAnsi="Tahoma"/>
          <w:smallCaps w:val="0"/>
          <w:sz w:val="14"/>
          <w:lang w:val="en-GB"/>
        </w:rPr>
      </w:pPr>
      <w:r w:rsidRPr="00792CCF">
        <w:rPr>
          <w:rStyle w:val="FootnoteReference"/>
          <w:rFonts w:ascii="Tahoma" w:hAnsi="Tahoma"/>
          <w:smallCaps w:val="0"/>
          <w:sz w:val="14"/>
        </w:rPr>
        <w:footnoteRef/>
      </w:r>
      <w:r w:rsidRPr="00E65846">
        <w:rPr>
          <w:rFonts w:ascii="Tahoma" w:hAnsi="Tahoma"/>
          <w:smallCaps w:val="0"/>
          <w:sz w:val="14"/>
          <w:lang w:val="en-GB"/>
        </w:rPr>
        <w:t xml:space="preserve"> </w:t>
      </w:r>
      <w:hyperlink r:id="rId71" w:history="1">
        <w:r w:rsidRPr="00E65846">
          <w:rPr>
            <w:rStyle w:val="Hyperlink"/>
            <w:rFonts w:ascii="Tahoma" w:hAnsi="Tahoma"/>
            <w:smallCaps w:val="0"/>
            <w:sz w:val="14"/>
            <w:lang w:val="en-GB"/>
          </w:rPr>
          <w:t>http://www.buildup.eu/en/skills</w:t>
        </w:r>
      </w:hyperlink>
      <w:r w:rsidRPr="00792CCF">
        <w:rPr>
          <w:rFonts w:ascii="Tahoma" w:hAnsi="Tahoma"/>
          <w:smallCaps w:val="0"/>
          <w:sz w:val="14"/>
          <w:lang w:val="en-GB"/>
        </w:rPr>
        <w:t xml:space="preserve"> </w:t>
      </w:r>
    </w:p>
  </w:footnote>
  <w:footnote w:id="148">
    <w:p w:rsidR="000F7427" w:rsidRPr="006D0B13" w:rsidRDefault="000F7427" w:rsidP="003B756C">
      <w:pPr>
        <w:pStyle w:val="FootnoteText"/>
        <w:jc w:val="both"/>
        <w:rPr>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2" w:history="1">
        <w:r w:rsidRPr="00E65846">
          <w:rPr>
            <w:rStyle w:val="Hyperlink"/>
            <w:rFonts w:ascii="Tahoma" w:hAnsi="Tahoma" w:cs="Tahoma"/>
            <w:smallCaps w:val="0"/>
            <w:sz w:val="14"/>
            <w:szCs w:val="14"/>
            <w:lang w:val="en-GB"/>
          </w:rPr>
          <w:t>http://cordis.europa.eu/project/rcn/205822_en.html</w:t>
        </w:r>
      </w:hyperlink>
    </w:p>
  </w:footnote>
  <w:footnote w:id="149">
    <w:p w:rsidR="000F7427" w:rsidRPr="00E65846"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3" w:history="1">
        <w:r w:rsidRPr="00792CCF">
          <w:rPr>
            <w:rStyle w:val="Hyperlink"/>
            <w:rFonts w:ascii="Tahoma" w:hAnsi="Tahoma" w:cs="Tahoma"/>
            <w:bCs/>
            <w:smallCaps w:val="0"/>
            <w:sz w:val="14"/>
            <w:szCs w:val="14"/>
            <w:lang w:val="en-GB"/>
          </w:rPr>
          <w:t>http://www.vasco-da-gama.eu/</w:t>
        </w:r>
      </w:hyperlink>
    </w:p>
  </w:footnote>
  <w:footnote w:id="150">
    <w:p w:rsidR="000F7427" w:rsidRPr="00792CCF"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mallCaps w:val="0"/>
          <w:sz w:val="14"/>
          <w:szCs w:val="14"/>
        </w:rPr>
        <w:footnoteRef/>
      </w:r>
      <w:r w:rsidRPr="00E65846">
        <w:rPr>
          <w:rFonts w:ascii="Tahoma" w:hAnsi="Tahoma" w:cs="Tahoma"/>
          <w:smallCaps w:val="0"/>
          <w:sz w:val="14"/>
          <w:szCs w:val="14"/>
          <w:lang w:val="en-GB"/>
        </w:rPr>
        <w:t xml:space="preserve"> </w:t>
      </w:r>
      <w:hyperlink r:id="rId74" w:history="1">
        <w:r w:rsidRPr="00792CCF">
          <w:rPr>
            <w:rStyle w:val="Hyperlink"/>
            <w:rFonts w:ascii="Tahoma" w:hAnsi="Tahoma" w:cs="Tahoma"/>
            <w:bCs/>
            <w:smallCaps w:val="0"/>
            <w:sz w:val="14"/>
            <w:szCs w:val="14"/>
            <w:lang w:val="en-GB"/>
          </w:rPr>
          <w:t>http://www.know-me.org/</w:t>
        </w:r>
      </w:hyperlink>
    </w:p>
  </w:footnote>
  <w:footnote w:id="151">
    <w:p w:rsidR="000F7427" w:rsidRPr="00E65846"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mallCaps w:val="0"/>
          <w:sz w:val="14"/>
          <w:szCs w:val="14"/>
        </w:rPr>
        <w:footnoteRef/>
      </w:r>
      <w:r w:rsidRPr="00E65846">
        <w:rPr>
          <w:rFonts w:ascii="Tahoma" w:hAnsi="Tahoma" w:cs="Tahoma"/>
          <w:smallCaps w:val="0"/>
          <w:sz w:val="14"/>
          <w:szCs w:val="14"/>
          <w:lang w:val="en-GB"/>
        </w:rPr>
        <w:t xml:space="preserve"> </w:t>
      </w:r>
      <w:hyperlink r:id="rId75" w:history="1">
        <w:r w:rsidRPr="00792CCF">
          <w:rPr>
            <w:rStyle w:val="Hyperlink"/>
            <w:rFonts w:ascii="Tahoma" w:hAnsi="Tahoma" w:cs="Tahoma"/>
            <w:bCs/>
            <w:smallCaps w:val="0"/>
            <w:sz w:val="14"/>
            <w:szCs w:val="14"/>
            <w:lang w:val="en-GB"/>
          </w:rPr>
          <w:t>http://www.warsashacademy.co.uk/about/our-expertise/maritime-research-centre/horizon-project/horizon-project.aspx</w:t>
        </w:r>
      </w:hyperlink>
    </w:p>
  </w:footnote>
  <w:footnote w:id="152">
    <w:p w:rsidR="000F7427" w:rsidRPr="00E65846"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6" w:history="1">
        <w:r w:rsidRPr="00E65846">
          <w:rPr>
            <w:rStyle w:val="Hyperlink"/>
            <w:rFonts w:ascii="Tahoma" w:hAnsi="Tahoma" w:cs="Tahoma"/>
            <w:sz w:val="14"/>
            <w:szCs w:val="14"/>
            <w:lang w:val="en-GB"/>
          </w:rPr>
          <w:t>http://eur-lex.europa.eu/legal-content/en/TXT/?uri=CELEX:52011DC0112</w:t>
        </w:r>
      </w:hyperlink>
    </w:p>
  </w:footnote>
  <w:footnote w:id="153">
    <w:p w:rsidR="000F7427" w:rsidRPr="00E65846"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7" w:history="1">
        <w:r w:rsidRPr="00E65846">
          <w:rPr>
            <w:rStyle w:val="Hyperlink"/>
            <w:rFonts w:ascii="Tahoma" w:hAnsi="Tahoma" w:cs="Tahoma"/>
            <w:sz w:val="14"/>
            <w:szCs w:val="14"/>
            <w:lang w:val="en-GB"/>
          </w:rPr>
          <w:t>http://www.unfoldthefuture.eu/</w:t>
        </w:r>
      </w:hyperlink>
    </w:p>
  </w:footnote>
  <w:footnote w:id="154">
    <w:p w:rsidR="000F7427" w:rsidRPr="00E65846"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8" w:history="1">
        <w:r w:rsidRPr="00E65846">
          <w:rPr>
            <w:rStyle w:val="Hyperlink"/>
            <w:rFonts w:ascii="Tahoma" w:hAnsi="Tahoma" w:cs="Tahoma"/>
            <w:sz w:val="14"/>
            <w:szCs w:val="14"/>
            <w:lang w:val="en-GB"/>
          </w:rPr>
          <w:t>http://eur-lex.europa.eu/legal-content/fr/TXT/?uri=CELEX:52013SC0343</w:t>
        </w:r>
      </w:hyperlink>
    </w:p>
  </w:footnote>
  <w:footnote w:id="155">
    <w:p w:rsidR="000F7427" w:rsidRPr="00E65846"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79" w:history="1">
        <w:r w:rsidRPr="00E65846">
          <w:rPr>
            <w:rStyle w:val="Hyperlink"/>
            <w:rFonts w:ascii="Tahoma" w:hAnsi="Tahoma" w:cs="Tahoma"/>
            <w:sz w:val="14"/>
            <w:szCs w:val="14"/>
            <w:lang w:val="en-GB"/>
          </w:rPr>
          <w:t>http://www.cepi.org/node/20917</w:t>
        </w:r>
      </w:hyperlink>
    </w:p>
  </w:footnote>
  <w:footnote w:id="156">
    <w:p w:rsidR="000F7427" w:rsidRPr="00E65846"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0" w:history="1">
        <w:r w:rsidRPr="00E65846">
          <w:rPr>
            <w:rStyle w:val="Hyperlink"/>
            <w:rFonts w:ascii="Tahoma" w:hAnsi="Tahoma" w:cs="Tahoma"/>
            <w:smallCaps w:val="0"/>
            <w:sz w:val="14"/>
            <w:szCs w:val="14"/>
            <w:lang w:val="en-GB"/>
          </w:rPr>
          <w:t>https://ec.europa.eu/energy/en/news/commission-proposes-new-rules-consumer-centred-clean-energy-transition</w:t>
        </w:r>
      </w:hyperlink>
      <w:r w:rsidRPr="00E65846">
        <w:rPr>
          <w:rFonts w:ascii="Tahoma" w:hAnsi="Tahoma" w:cs="Tahoma"/>
          <w:smallCaps w:val="0"/>
          <w:sz w:val="14"/>
          <w:szCs w:val="14"/>
          <w:lang w:val="en-GB"/>
        </w:rPr>
        <w:t>.</w:t>
      </w:r>
    </w:p>
  </w:footnote>
  <w:footnote w:id="157">
    <w:p w:rsidR="000F7427" w:rsidRPr="00792CCF" w:rsidRDefault="000F7427" w:rsidP="003B756C">
      <w:pPr>
        <w:widowControl/>
        <w:suppressAutoHyphens w:val="0"/>
        <w:autoSpaceDE w:val="0"/>
        <w:adjustRightInd w:val="0"/>
        <w:jc w:val="both"/>
        <w:textAlignment w:val="auto"/>
        <w:rPr>
          <w:rFonts w:ascii="Tahoma" w:hAnsi="Tahoma"/>
          <w:smallCaps/>
          <w:sz w:val="14"/>
          <w:szCs w:val="14"/>
          <w:lang w:val="en-GB"/>
        </w:rPr>
      </w:pPr>
      <w:r w:rsidRPr="00792CCF">
        <w:rPr>
          <w:rStyle w:val="FootnoteReference"/>
          <w:rFonts w:ascii="Tahoma" w:eastAsia="Times New Roman" w:hAnsi="Tahoma"/>
          <w:smallCaps/>
          <w:kern w:val="0"/>
          <w:sz w:val="14"/>
          <w:szCs w:val="14"/>
          <w:lang w:val="x-none" w:eastAsia="x-none"/>
        </w:rPr>
        <w:footnoteRef/>
      </w:r>
      <w:r w:rsidRPr="00792CCF">
        <w:rPr>
          <w:rFonts w:ascii="Tahoma" w:eastAsia="Times New Roman" w:hAnsi="Tahoma"/>
          <w:kern w:val="0"/>
          <w:sz w:val="14"/>
          <w:szCs w:val="14"/>
          <w:lang w:val="x-none" w:eastAsia="x-none"/>
        </w:rPr>
        <w:t xml:space="preserve"> </w:t>
      </w:r>
      <w:r w:rsidRPr="00792CCF">
        <w:rPr>
          <w:rFonts w:ascii="Tahoma" w:eastAsia="Times New Roman" w:hAnsi="Tahoma"/>
          <w:kern w:val="0"/>
          <w:sz w:val="14"/>
          <w:szCs w:val="14"/>
          <w:lang w:val="en-GB" w:eastAsia="x-none"/>
        </w:rPr>
        <w:t>A Framework Strategy for a Resilient Energy Union with a Forward-Looking Climate, Commission Communication, COM(2015) 80 final, 25.  See more information at:</w:t>
      </w:r>
      <w:r w:rsidRPr="00A65D8D">
        <w:rPr>
          <w:lang w:val="en-GB"/>
        </w:rPr>
        <w:t xml:space="preserve"> </w:t>
      </w:r>
      <w:hyperlink r:id="rId81" w:history="1">
        <w:r w:rsidRPr="00A65D8D">
          <w:rPr>
            <w:rStyle w:val="Hyperlink"/>
            <w:rFonts w:ascii="Tahoma" w:eastAsia="Times New Roman" w:hAnsi="Tahoma"/>
            <w:kern w:val="0"/>
            <w:sz w:val="14"/>
            <w:szCs w:val="14"/>
            <w:lang w:val="en-GB" w:eastAsia="x-none"/>
          </w:rPr>
          <w:t>https://ec.europa.eu/commission/priorities/energy-union-and-climate_en</w:t>
        </w:r>
      </w:hyperlink>
    </w:p>
  </w:footnote>
  <w:footnote w:id="158">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An EU Strategy on Heating and Cooling, Commission Communication, COM(2016) 51 final, 16.2.2016.</w:t>
      </w:r>
    </w:p>
  </w:footnote>
  <w:footnote w:id="159">
    <w:p w:rsidR="000F7427" w:rsidRPr="008474C5" w:rsidRDefault="000F7427" w:rsidP="003B756C">
      <w:pPr>
        <w:pStyle w:val="FootnoteText"/>
        <w:jc w:val="both"/>
        <w:rPr>
          <w:smallCaps w:val="0"/>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2" w:history="1">
        <w:r w:rsidRPr="00792CCF">
          <w:rPr>
            <w:rStyle w:val="Hyperlink"/>
            <w:rFonts w:ascii="Tahoma" w:hAnsi="Tahoma" w:cs="Tahoma"/>
            <w:smallCaps w:val="0"/>
            <w:sz w:val="14"/>
            <w:szCs w:val="14"/>
            <w:lang w:val="en-GB"/>
          </w:rPr>
          <w:t>https://ec.europa.eu/programmes/horizon2020/en/h2020-section/secure-clean-and-efficient-energy</w:t>
        </w:r>
      </w:hyperlink>
      <w:r w:rsidRPr="00792CCF">
        <w:rPr>
          <w:rFonts w:ascii="Tahoma" w:hAnsi="Tahoma" w:cs="Tahoma"/>
          <w:smallCaps w:val="0"/>
          <w:sz w:val="14"/>
          <w:szCs w:val="14"/>
          <w:lang w:val="en-GB"/>
        </w:rPr>
        <w:t>.</w:t>
      </w:r>
    </w:p>
  </w:footnote>
  <w:footnote w:id="160">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Directive 2009/28/EC on the promotion of the use of energy from renewable sources, OJ L 140, 5.6.2009.</w:t>
      </w:r>
    </w:p>
  </w:footnote>
  <w:footnote w:id="161">
    <w:p w:rsidR="000F7427" w:rsidRPr="00792CCF" w:rsidRDefault="000F7427" w:rsidP="003B756C">
      <w:pPr>
        <w:pStyle w:val="FootnoteText"/>
        <w:jc w:val="both"/>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r w:rsidRPr="00792CCF">
        <w:rPr>
          <w:rFonts w:ascii="Tahoma" w:hAnsi="Tahoma" w:cs="Tahoma"/>
          <w:smallCaps w:val="0"/>
          <w:sz w:val="14"/>
          <w:szCs w:val="14"/>
          <w:lang w:val="en-GB"/>
        </w:rPr>
        <w:t>Proposal for a Directive on the promotion of the use of energy from renewable sources (recast), COM(2016) 767 final/2, 23.2.2017.</w:t>
      </w:r>
    </w:p>
  </w:footnote>
  <w:footnote w:id="162">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Directive 2012/27/EU on energy efficiency, OJ L 315, 14.11.2012.</w:t>
      </w:r>
    </w:p>
  </w:footnote>
  <w:footnote w:id="163">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Proposal for a Directive amending Directive 2012/27/EU on energy efficiency, COM(2016) 761 final, 30.11.2016.</w:t>
      </w:r>
    </w:p>
  </w:footnote>
  <w:footnote w:id="164">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Directive 2010/31/EU on the energy performance of buildings, OJ L 153, 18.6.2010.</w:t>
      </w:r>
    </w:p>
  </w:footnote>
  <w:footnote w:id="165">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Proposal for a Directive amending Directive 2010/31/EU on the energy performance of buildings, COM(2016) 765 final, 30.11.2016.</w:t>
      </w:r>
    </w:p>
  </w:footnote>
  <w:footnote w:id="166">
    <w:p w:rsidR="000F7427" w:rsidRPr="00792CCF" w:rsidRDefault="000F7427" w:rsidP="003B756C">
      <w:pPr>
        <w:pStyle w:val="Default"/>
        <w:jc w:val="both"/>
        <w:rPr>
          <w:rFonts w:ascii="Tahoma" w:hAnsi="Tahoma" w:cs="Tahoma"/>
          <w:sz w:val="14"/>
          <w:szCs w:val="14"/>
        </w:rPr>
      </w:pPr>
      <w:r w:rsidRPr="00792CCF">
        <w:rPr>
          <w:rStyle w:val="FootnoteReference"/>
          <w:rFonts w:ascii="Tahoma" w:hAnsi="Tahoma" w:cs="Tahoma"/>
          <w:smallCaps/>
          <w:color w:val="auto"/>
          <w:sz w:val="14"/>
          <w:szCs w:val="14"/>
          <w:lang w:val="x-none" w:eastAsia="x-none"/>
        </w:rPr>
        <w:footnoteRef/>
      </w:r>
      <w:r w:rsidRPr="00792CCF">
        <w:rPr>
          <w:rFonts w:ascii="Tahoma" w:hAnsi="Tahoma" w:cs="Tahoma"/>
          <w:sz w:val="14"/>
          <w:szCs w:val="14"/>
        </w:rPr>
        <w:t xml:space="preserve"> </w:t>
      </w:r>
      <w:r w:rsidRPr="00792CCF">
        <w:rPr>
          <w:rFonts w:ascii="Tahoma" w:hAnsi="Tahoma" w:cs="Tahoma"/>
          <w:color w:val="auto"/>
          <w:sz w:val="14"/>
          <w:szCs w:val="14"/>
          <w:lang w:eastAsia="x-none"/>
        </w:rPr>
        <w:t>Accelerating Clean Energy Innovation, Commission Communication, COM(2016) 763 final, 30.11.2016</w:t>
      </w:r>
    </w:p>
  </w:footnote>
  <w:footnote w:id="167">
    <w:p w:rsidR="000F7427" w:rsidRPr="00792CCF"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r w:rsidRPr="00792CCF">
        <w:rPr>
          <w:rFonts w:ascii="Tahoma" w:hAnsi="Tahoma" w:cs="Tahoma"/>
          <w:smallCaps w:val="0"/>
          <w:sz w:val="14"/>
          <w:szCs w:val="14"/>
          <w:lang w:val="en-GB"/>
        </w:rPr>
        <w:t>A European Strategy for Low-Emission Mobility, Commission Communication, COM(201</w:t>
      </w:r>
      <w:r>
        <w:rPr>
          <w:rFonts w:ascii="Tahoma" w:hAnsi="Tahoma" w:cs="Tahoma"/>
          <w:smallCaps w:val="0"/>
          <w:sz w:val="14"/>
          <w:szCs w:val="14"/>
          <w:lang w:val="en-GB"/>
        </w:rPr>
        <w:t>6</w:t>
      </w:r>
      <w:r w:rsidRPr="00792CCF">
        <w:rPr>
          <w:rFonts w:ascii="Tahoma" w:hAnsi="Tahoma" w:cs="Tahoma"/>
          <w:smallCaps w:val="0"/>
          <w:sz w:val="14"/>
          <w:szCs w:val="14"/>
          <w:lang w:val="en-GB"/>
        </w:rPr>
        <w:t>) 501 final</w:t>
      </w:r>
      <w:r w:rsidRPr="00E65846">
        <w:rPr>
          <w:rFonts w:ascii="Tahoma" w:hAnsi="Tahoma" w:cs="Tahoma"/>
          <w:smallCaps w:val="0"/>
          <w:sz w:val="14"/>
          <w:szCs w:val="14"/>
          <w:lang w:val="en-GB"/>
        </w:rPr>
        <w:t xml:space="preserve">, </w:t>
      </w:r>
      <w:r w:rsidRPr="00792CCF">
        <w:rPr>
          <w:rFonts w:ascii="Tahoma" w:hAnsi="Tahoma" w:cs="Tahoma"/>
          <w:smallCaps w:val="0"/>
          <w:sz w:val="14"/>
          <w:szCs w:val="14"/>
          <w:lang w:val="en-GB"/>
        </w:rPr>
        <w:t>20.7.2016.</w:t>
      </w:r>
    </w:p>
  </w:footnote>
  <w:footnote w:id="168">
    <w:p w:rsidR="000F7427" w:rsidRPr="00792CCF"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3" w:history="1">
        <w:r w:rsidRPr="00792CCF">
          <w:rPr>
            <w:rStyle w:val="Hyperlink"/>
            <w:rFonts w:ascii="Tahoma" w:hAnsi="Tahoma" w:cs="Tahoma"/>
            <w:smallCaps w:val="0"/>
            <w:sz w:val="14"/>
            <w:szCs w:val="14"/>
            <w:lang w:val="en-GB"/>
          </w:rPr>
          <w:t>http://www.fch.europa.eu/</w:t>
        </w:r>
      </w:hyperlink>
    </w:p>
  </w:footnote>
  <w:footnote w:id="169">
    <w:p w:rsidR="000F7427" w:rsidRPr="00792CCF" w:rsidRDefault="000F7427" w:rsidP="003B756C">
      <w:pPr>
        <w:pStyle w:val="FootnoteText"/>
        <w:jc w:val="both"/>
        <w:rPr>
          <w:rFonts w:ascii="Tahoma" w:hAnsi="Tahoma" w:cs="Tahoma"/>
          <w:smallCaps w:val="0"/>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4" w:history="1">
        <w:r w:rsidRPr="00792CCF">
          <w:rPr>
            <w:rStyle w:val="Hyperlink"/>
            <w:rFonts w:ascii="Tahoma" w:hAnsi="Tahoma" w:cs="Tahoma"/>
            <w:smallCaps w:val="0"/>
            <w:sz w:val="14"/>
            <w:szCs w:val="14"/>
            <w:lang w:val="en-GB"/>
          </w:rPr>
          <w:t>http://www.buildup.eu/en/skills</w:t>
        </w:r>
      </w:hyperlink>
    </w:p>
  </w:footnote>
  <w:footnote w:id="170">
    <w:p w:rsidR="000F7427" w:rsidRPr="00792CCF" w:rsidRDefault="000F7427" w:rsidP="003B756C">
      <w:pPr>
        <w:pStyle w:val="FootnoteText"/>
        <w:jc w:val="both"/>
        <w:rPr>
          <w:rFonts w:ascii="Tahoma" w:hAnsi="Tahoma"/>
          <w:sz w:val="14"/>
          <w:lang w:val="en-GB"/>
        </w:rPr>
      </w:pPr>
      <w:r w:rsidRPr="00792CCF">
        <w:rPr>
          <w:rStyle w:val="FootnoteReference"/>
          <w:rFonts w:ascii="Tahoma" w:hAnsi="Tahoma"/>
          <w:sz w:val="14"/>
        </w:rPr>
        <w:footnoteRef/>
      </w:r>
      <w:r w:rsidRPr="00E65846">
        <w:rPr>
          <w:rFonts w:ascii="Tahoma" w:hAnsi="Tahoma"/>
          <w:sz w:val="14"/>
          <w:lang w:val="en-GB"/>
        </w:rPr>
        <w:t xml:space="preserve"> </w:t>
      </w:r>
      <w:r w:rsidRPr="00792CCF">
        <w:rPr>
          <w:rFonts w:ascii="Tahoma" w:hAnsi="Tahoma"/>
          <w:smallCaps w:val="0"/>
          <w:sz w:val="14"/>
          <w:lang w:val="en-GB"/>
        </w:rPr>
        <w:t>The steel industry encompasses activities under the following NACE codes: C</w:t>
      </w:r>
      <w:r w:rsidRPr="00E65846">
        <w:rPr>
          <w:rFonts w:ascii="Tahoma" w:hAnsi="Tahoma"/>
          <w:smallCaps w:val="0"/>
          <w:sz w:val="14"/>
          <w:lang w:val="en-GB"/>
        </w:rPr>
        <w:t xml:space="preserve">24.1 </w:t>
      </w:r>
      <w:r w:rsidRPr="00792CCF">
        <w:rPr>
          <w:rFonts w:ascii="Tahoma" w:hAnsi="Tahoma"/>
          <w:smallCaps w:val="0"/>
          <w:sz w:val="14"/>
          <w:lang w:val="en-GB"/>
        </w:rPr>
        <w:t>(</w:t>
      </w:r>
      <w:r w:rsidRPr="00E65846">
        <w:rPr>
          <w:rFonts w:ascii="Tahoma" w:hAnsi="Tahoma"/>
          <w:smallCaps w:val="0"/>
          <w:sz w:val="14"/>
          <w:lang w:val="en-GB"/>
        </w:rPr>
        <w:t xml:space="preserve">manufacture of basic iron and steel and of ferro-alloys </w:t>
      </w:r>
      <w:r w:rsidRPr="00792CCF">
        <w:rPr>
          <w:rFonts w:ascii="Tahoma" w:hAnsi="Tahoma"/>
          <w:smallCaps w:val="0"/>
          <w:sz w:val="14"/>
          <w:lang w:val="en-GB"/>
        </w:rPr>
        <w:t xml:space="preserve">); </w:t>
      </w:r>
      <w:r w:rsidRPr="00E65846">
        <w:rPr>
          <w:rFonts w:ascii="Tahoma" w:hAnsi="Tahoma"/>
          <w:smallCaps w:val="0"/>
          <w:sz w:val="14"/>
          <w:lang w:val="en-GB"/>
        </w:rPr>
        <w:t xml:space="preserve">C24.2 </w:t>
      </w:r>
      <w:r w:rsidRPr="00792CCF">
        <w:rPr>
          <w:rFonts w:ascii="Tahoma" w:hAnsi="Tahoma"/>
          <w:smallCaps w:val="0"/>
          <w:sz w:val="14"/>
          <w:lang w:val="en-GB"/>
        </w:rPr>
        <w:t>(m</w:t>
      </w:r>
      <w:r w:rsidRPr="00E65846">
        <w:rPr>
          <w:rFonts w:ascii="Tahoma" w:hAnsi="Tahoma"/>
          <w:smallCaps w:val="0"/>
          <w:sz w:val="14"/>
          <w:lang w:val="en-GB"/>
        </w:rPr>
        <w:t>anufacture of tubes, pipes, hollow profiles and related fittings, of steel</w:t>
      </w:r>
      <w:r w:rsidRPr="00792CCF">
        <w:rPr>
          <w:rFonts w:ascii="Tahoma" w:hAnsi="Tahoma"/>
          <w:smallCaps w:val="0"/>
          <w:sz w:val="14"/>
          <w:lang w:val="en-GB"/>
        </w:rPr>
        <w:t xml:space="preserve">); </w:t>
      </w:r>
      <w:r w:rsidRPr="00E65846">
        <w:rPr>
          <w:rFonts w:ascii="Tahoma" w:hAnsi="Tahoma"/>
          <w:smallCaps w:val="0"/>
          <w:sz w:val="14"/>
          <w:lang w:val="en-GB"/>
        </w:rPr>
        <w:t xml:space="preserve">C24.3 </w:t>
      </w:r>
      <w:r w:rsidRPr="00792CCF">
        <w:rPr>
          <w:rFonts w:ascii="Tahoma" w:hAnsi="Tahoma"/>
          <w:smallCaps w:val="0"/>
          <w:sz w:val="14"/>
          <w:lang w:val="en-GB"/>
        </w:rPr>
        <w:t>(</w:t>
      </w:r>
      <w:r w:rsidRPr="00E65846">
        <w:rPr>
          <w:rFonts w:ascii="Tahoma" w:hAnsi="Tahoma"/>
          <w:smallCaps w:val="0"/>
          <w:sz w:val="14"/>
          <w:lang w:val="en-GB"/>
        </w:rPr>
        <w:t>manufacture of other products of first processing of steel</w:t>
      </w:r>
      <w:r w:rsidRPr="00792CCF">
        <w:rPr>
          <w:rFonts w:ascii="Tahoma" w:hAnsi="Tahoma"/>
          <w:smallCaps w:val="0"/>
          <w:sz w:val="14"/>
          <w:lang w:val="en-GB"/>
        </w:rPr>
        <w:t>).</w:t>
      </w:r>
      <w:r w:rsidRPr="00E65846">
        <w:rPr>
          <w:rFonts w:ascii="Tahoma" w:hAnsi="Tahoma"/>
          <w:sz w:val="14"/>
          <w:lang w:val="en-GB"/>
        </w:rPr>
        <w:t>.</w:t>
      </w:r>
    </w:p>
  </w:footnote>
  <w:footnote w:id="171">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5" w:history="1">
        <w:r w:rsidRPr="00E65846">
          <w:rPr>
            <w:rStyle w:val="Hyperlink"/>
            <w:rFonts w:ascii="Tahoma" w:hAnsi="Tahoma" w:cs="Tahoma"/>
            <w:sz w:val="14"/>
            <w:szCs w:val="14"/>
            <w:lang w:val="en-GB"/>
          </w:rPr>
          <w:t>http://eur-lex.europa.eu/legal-content/EN/TXT/?uri=celex%3A52013DC0407</w:t>
        </w:r>
      </w:hyperlink>
    </w:p>
  </w:footnote>
  <w:footnote w:id="172">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6" w:history="1">
        <w:r w:rsidRPr="00E65846">
          <w:rPr>
            <w:rStyle w:val="Hyperlink"/>
            <w:rFonts w:ascii="Tahoma" w:hAnsi="Tahoma" w:cs="Tahoma"/>
            <w:sz w:val="14"/>
            <w:szCs w:val="14"/>
            <w:lang w:val="en-GB"/>
          </w:rPr>
          <w:t>http://eur-lex.europa.eu/legal-content/EN/TXT/?qid=1498811071233&amp;uri=CELEX:52016DC0155</w:t>
        </w:r>
      </w:hyperlink>
    </w:p>
  </w:footnote>
  <w:footnote w:id="173">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7" w:history="1">
        <w:r w:rsidRPr="00E65846">
          <w:rPr>
            <w:rStyle w:val="Hyperlink"/>
            <w:rFonts w:ascii="Tahoma" w:hAnsi="Tahoma" w:cs="Tahoma"/>
            <w:sz w:val="14"/>
            <w:szCs w:val="14"/>
            <w:lang w:val="en-GB"/>
          </w:rPr>
          <w:t>http://eur-lex.europa.eu/legal-content/EN/TXT/?uri=uriserv%3AOJ.L_.2014.187.01.0001.01.ENG</w:t>
        </w:r>
      </w:hyperlink>
    </w:p>
  </w:footnote>
  <w:footnote w:id="174">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88" w:history="1">
        <w:r w:rsidRPr="00E65846">
          <w:rPr>
            <w:rStyle w:val="Hyperlink"/>
            <w:rFonts w:ascii="Tahoma" w:hAnsi="Tahoma" w:cs="Tahoma"/>
            <w:sz w:val="14"/>
            <w:szCs w:val="14"/>
            <w:lang w:val="en-GB"/>
          </w:rPr>
          <w:t>https://publications.europa.eu/en/publication-detail/-/publication/f5a82742-2a44-11e7-ab65-01aa75ed71a1</w:t>
        </w:r>
      </w:hyperlink>
      <w:r w:rsidRPr="00E65846">
        <w:rPr>
          <w:rFonts w:ascii="Tahoma" w:hAnsi="Tahoma" w:cs="Tahoma"/>
          <w:sz w:val="14"/>
          <w:szCs w:val="14"/>
          <w:lang w:val="en-GB"/>
        </w:rPr>
        <w:t xml:space="preserve"> or </w:t>
      </w:r>
      <w:hyperlink r:id="rId89" w:history="1">
        <w:r w:rsidRPr="00E65846">
          <w:rPr>
            <w:rStyle w:val="Hyperlink"/>
            <w:rFonts w:ascii="Tahoma" w:hAnsi="Tahoma" w:cs="Tahoma"/>
            <w:sz w:val="14"/>
            <w:szCs w:val="14"/>
            <w:lang w:val="en-GB"/>
          </w:rPr>
          <w:t>http://ec.europa.eu/research/index.cfm?pg=events&amp;eventcode=5FC19929-EAC3-7F44-A953BB390CF82DB8</w:t>
        </w:r>
      </w:hyperlink>
    </w:p>
  </w:footnote>
  <w:footnote w:id="175">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90" w:history="1">
        <w:r w:rsidRPr="00E65846">
          <w:rPr>
            <w:rStyle w:val="Hyperlink"/>
            <w:rFonts w:ascii="Tahoma" w:hAnsi="Tahoma" w:cs="Tahoma"/>
            <w:sz w:val="14"/>
            <w:szCs w:val="14"/>
            <w:lang w:val="en-GB"/>
          </w:rPr>
          <w:t>http://ec.europa.eu/research/industrial_technologies/rfcs_pubs.html</w:t>
        </w:r>
      </w:hyperlink>
    </w:p>
  </w:footnote>
  <w:footnote w:id="176">
    <w:p w:rsidR="000F7427" w:rsidRPr="00792CCF" w:rsidRDefault="000F7427" w:rsidP="003B756C">
      <w:pPr>
        <w:pStyle w:val="FootnoteText"/>
        <w:rPr>
          <w:rFonts w:ascii="Tahoma" w:hAnsi="Tahoma" w:cs="Tahoma"/>
          <w:sz w:val="14"/>
          <w:szCs w:val="14"/>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91" w:history="1">
        <w:r w:rsidRPr="00E65846">
          <w:rPr>
            <w:rStyle w:val="Hyperlink"/>
            <w:rFonts w:ascii="Tahoma" w:hAnsi="Tahoma" w:cs="Tahoma"/>
            <w:sz w:val="14"/>
            <w:szCs w:val="14"/>
            <w:lang w:val="en-GB"/>
          </w:rPr>
          <w:t>http://ec.europa.eu/research/industrial_technologies/rfcs_participate.html</w:t>
        </w:r>
      </w:hyperlink>
    </w:p>
  </w:footnote>
  <w:footnote w:id="177">
    <w:p w:rsidR="000F7427" w:rsidRPr="006D0B13" w:rsidRDefault="000F7427" w:rsidP="003B756C">
      <w:pPr>
        <w:pStyle w:val="FootnoteText"/>
        <w:rPr>
          <w:lang w:val="en-GB"/>
        </w:rPr>
      </w:pPr>
      <w:r w:rsidRPr="00792CCF">
        <w:rPr>
          <w:rStyle w:val="FootnoteReference"/>
          <w:rFonts w:ascii="Tahoma" w:hAnsi="Tahoma" w:cs="Tahoma"/>
          <w:sz w:val="14"/>
          <w:szCs w:val="14"/>
        </w:rPr>
        <w:footnoteRef/>
      </w:r>
      <w:r w:rsidRPr="00E65846">
        <w:rPr>
          <w:rFonts w:ascii="Tahoma" w:hAnsi="Tahoma" w:cs="Tahoma"/>
          <w:sz w:val="14"/>
          <w:szCs w:val="14"/>
          <w:lang w:val="en-GB"/>
        </w:rPr>
        <w:t xml:space="preserve"> </w:t>
      </w:r>
      <w:hyperlink r:id="rId92" w:history="1">
        <w:r w:rsidRPr="00E65846">
          <w:rPr>
            <w:rStyle w:val="Hyperlink"/>
            <w:rFonts w:ascii="Tahoma" w:hAnsi="Tahoma" w:cs="Tahoma"/>
            <w:sz w:val="14"/>
            <w:szCs w:val="14"/>
            <w:lang w:val="en-GB"/>
          </w:rPr>
          <w:t>http://ec.europa.eu/research/industrial_technologies/ppp-in-research_en.html</w:t>
        </w:r>
      </w:hyperlink>
    </w:p>
  </w:footnote>
  <w:footnote w:id="178">
    <w:p w:rsidR="000F7427" w:rsidRPr="00ED4A4C" w:rsidRDefault="000F7427" w:rsidP="00EC39BC">
      <w:pPr>
        <w:pStyle w:val="FootnoteText"/>
        <w:tabs>
          <w:tab w:val="left" w:pos="284"/>
          <w:tab w:val="left" w:pos="426"/>
        </w:tabs>
        <w:ind w:left="284" w:hanging="284"/>
        <w:rPr>
          <w:rFonts w:ascii="Tahoma" w:hAnsi="Tahoma"/>
          <w:sz w:val="14"/>
          <w:lang w:val="en-GB"/>
        </w:rPr>
      </w:pPr>
      <w:r w:rsidRPr="00792CCF">
        <w:rPr>
          <w:rStyle w:val="FootnoteReference"/>
          <w:rFonts w:ascii="Tahoma" w:hAnsi="Tahoma"/>
          <w:sz w:val="14"/>
        </w:rPr>
        <w:footnoteRef/>
      </w:r>
      <w:r w:rsidRPr="00ED4A4C">
        <w:rPr>
          <w:rFonts w:ascii="Tahoma" w:hAnsi="Tahoma"/>
          <w:sz w:val="14"/>
          <w:lang w:val="en-GB"/>
        </w:rPr>
        <w:t xml:space="preserve"> </w:t>
      </w:r>
      <w:r w:rsidRPr="00ED4A4C">
        <w:rPr>
          <w:rFonts w:ascii="Tahoma" w:hAnsi="Tahoma"/>
          <w:sz w:val="14"/>
          <w:lang w:val="en-GB"/>
        </w:rPr>
        <w:tab/>
      </w:r>
      <w:hyperlink r:id="rId93" w:history="1">
        <w:r w:rsidRPr="00ED4A4C">
          <w:rPr>
            <w:rStyle w:val="Hyperlink"/>
            <w:rFonts w:ascii="Tahoma" w:hAnsi="Tahoma"/>
            <w:sz w:val="14"/>
            <w:lang w:val="en-GB"/>
          </w:rPr>
          <w:t>http://eur-lex.europa.eu/legal-content/EN/ALL/?uri=CELEX%3A32008H0506(01)</w:t>
        </w:r>
      </w:hyperlink>
      <w:r w:rsidRPr="00ED4A4C">
        <w:rPr>
          <w:rFonts w:ascii="Tahoma" w:hAnsi="Tahoma"/>
          <w:sz w:val="14"/>
          <w:lang w:val="en-GB"/>
        </w:rPr>
        <w:t xml:space="preserve"> </w:t>
      </w:r>
    </w:p>
  </w:footnote>
  <w:footnote w:id="179">
    <w:p w:rsidR="000F7427" w:rsidRPr="00ED4A4C" w:rsidRDefault="000F7427" w:rsidP="00EC39BC">
      <w:pPr>
        <w:pStyle w:val="FootnoteText"/>
        <w:tabs>
          <w:tab w:val="left" w:pos="284"/>
          <w:tab w:val="left" w:pos="426"/>
        </w:tabs>
        <w:ind w:left="284" w:hanging="284"/>
        <w:rPr>
          <w:rFonts w:ascii="Tahoma" w:hAnsi="Tahoma"/>
          <w:sz w:val="14"/>
          <w:lang w:val="en-GB"/>
        </w:rPr>
      </w:pPr>
      <w:r w:rsidRPr="00792CCF">
        <w:rPr>
          <w:rStyle w:val="FootnoteReference"/>
          <w:rFonts w:ascii="Tahoma" w:hAnsi="Tahoma"/>
          <w:sz w:val="14"/>
        </w:rPr>
        <w:footnoteRef/>
      </w:r>
      <w:r w:rsidRPr="00ED4A4C">
        <w:rPr>
          <w:rFonts w:ascii="Tahoma" w:hAnsi="Tahoma"/>
          <w:sz w:val="14"/>
          <w:lang w:val="en-GB"/>
        </w:rPr>
        <w:t xml:space="preserve"> </w:t>
      </w:r>
      <w:r w:rsidRPr="00ED4A4C">
        <w:rPr>
          <w:rFonts w:ascii="Tahoma" w:hAnsi="Tahoma"/>
          <w:sz w:val="14"/>
          <w:lang w:val="en-GB"/>
        </w:rPr>
        <w:tab/>
      </w:r>
      <w:hyperlink r:id="rId94" w:history="1">
        <w:r w:rsidRPr="00ED4A4C">
          <w:rPr>
            <w:rStyle w:val="Hyperlink"/>
            <w:rFonts w:ascii="Tahoma" w:hAnsi="Tahoma"/>
            <w:sz w:val="14"/>
            <w:lang w:val="en-GB"/>
          </w:rPr>
          <w:t>http://eur-lex.europa.eu/legal-content/EN/TXT/?qid=1473612465372&amp;uri=CELEX:32009H0708(02)</w:t>
        </w:r>
      </w:hyperlink>
      <w:r w:rsidRPr="00ED4A4C">
        <w:rPr>
          <w:rFonts w:ascii="Tahoma" w:hAnsi="Tahoma"/>
          <w:sz w:val="14"/>
          <w:lang w:val="en-GB"/>
        </w:rPr>
        <w:t xml:space="preserve"> </w:t>
      </w:r>
    </w:p>
  </w:footnote>
  <w:footnote w:id="180">
    <w:p w:rsidR="000F7427" w:rsidRPr="00ED4A4C" w:rsidRDefault="000F7427" w:rsidP="00EC39BC">
      <w:pPr>
        <w:pStyle w:val="FootnoteText"/>
        <w:tabs>
          <w:tab w:val="left" w:pos="284"/>
          <w:tab w:val="left" w:pos="426"/>
        </w:tabs>
        <w:ind w:left="284" w:hanging="284"/>
        <w:rPr>
          <w:rFonts w:ascii="Tahoma" w:hAnsi="Tahoma"/>
          <w:sz w:val="14"/>
          <w:lang w:val="en-GB"/>
        </w:rPr>
      </w:pPr>
      <w:r w:rsidRPr="00792CCF">
        <w:rPr>
          <w:rStyle w:val="FootnoteReference"/>
          <w:rFonts w:ascii="Tahoma" w:hAnsi="Tahoma"/>
          <w:sz w:val="14"/>
        </w:rPr>
        <w:footnoteRef/>
      </w:r>
      <w:r w:rsidRPr="00ED4A4C">
        <w:rPr>
          <w:rFonts w:ascii="Tahoma" w:hAnsi="Tahoma"/>
          <w:sz w:val="14"/>
          <w:lang w:val="en-GB"/>
        </w:rPr>
        <w:t xml:space="preserve"> </w:t>
      </w:r>
      <w:r w:rsidRPr="00ED4A4C">
        <w:rPr>
          <w:rFonts w:ascii="Tahoma" w:hAnsi="Tahoma"/>
          <w:sz w:val="14"/>
          <w:lang w:val="en-GB"/>
        </w:rPr>
        <w:tab/>
      </w:r>
      <w:hyperlink r:id="rId95" w:history="1">
        <w:r w:rsidRPr="00ED4A4C">
          <w:rPr>
            <w:rStyle w:val="Hyperlink"/>
            <w:rFonts w:ascii="Tahoma" w:hAnsi="Tahoma"/>
            <w:sz w:val="14"/>
            <w:lang w:val="en-GB"/>
          </w:rPr>
          <w:t>http://eur-lex.europa.eu/legal-content/EN/TXT/?qid=1473612641346&amp;uri=CELEX:32009H0708(01)</w:t>
        </w:r>
      </w:hyperlink>
      <w:r w:rsidRPr="00ED4A4C">
        <w:rPr>
          <w:rFonts w:ascii="Tahoma" w:hAnsi="Tahoma"/>
          <w:sz w:val="14"/>
          <w:lang w:val="en-GB"/>
        </w:rPr>
        <w:t xml:space="preserve"> </w:t>
      </w:r>
    </w:p>
  </w:footnote>
  <w:footnote w:id="181">
    <w:p w:rsidR="000F7427" w:rsidRPr="00ED4A4C" w:rsidRDefault="000F7427" w:rsidP="00EC39BC">
      <w:pPr>
        <w:pStyle w:val="FootnoteText"/>
        <w:tabs>
          <w:tab w:val="left" w:pos="284"/>
          <w:tab w:val="left" w:pos="426"/>
        </w:tabs>
        <w:ind w:left="284" w:hanging="284"/>
        <w:rPr>
          <w:rFonts w:ascii="Tahoma" w:hAnsi="Tahoma"/>
          <w:sz w:val="14"/>
          <w:lang w:val="en-GB"/>
        </w:rPr>
      </w:pPr>
      <w:r w:rsidRPr="00792CCF">
        <w:rPr>
          <w:rStyle w:val="FootnoteReference"/>
          <w:rFonts w:ascii="Tahoma" w:hAnsi="Tahoma"/>
          <w:sz w:val="14"/>
        </w:rPr>
        <w:footnoteRef/>
      </w:r>
      <w:r w:rsidRPr="00ED4A4C">
        <w:rPr>
          <w:rFonts w:ascii="Tahoma" w:hAnsi="Tahoma"/>
          <w:sz w:val="14"/>
          <w:lang w:val="en-GB"/>
        </w:rPr>
        <w:t xml:space="preserve"> </w:t>
      </w:r>
      <w:r w:rsidRPr="00ED4A4C">
        <w:rPr>
          <w:rFonts w:ascii="Tahoma" w:hAnsi="Tahoma"/>
          <w:sz w:val="14"/>
          <w:lang w:val="en-GB"/>
        </w:rPr>
        <w:tab/>
      </w:r>
      <w:hyperlink r:id="rId96" w:history="1">
        <w:r w:rsidRPr="00ED4A4C">
          <w:rPr>
            <w:rStyle w:val="Hyperlink"/>
            <w:rFonts w:ascii="Tahoma" w:hAnsi="Tahoma"/>
            <w:sz w:val="14"/>
            <w:lang w:val="en-GB"/>
          </w:rPr>
          <w:t>http://eur-lex.europa.eu/legal-content/EN/TXT/?qid=1473612732264&amp;uri=CELEX:32004D2241</w:t>
        </w:r>
      </w:hyperlink>
      <w:r w:rsidRPr="00ED4A4C">
        <w:rPr>
          <w:rFonts w:ascii="Tahoma" w:hAnsi="Tahoma"/>
          <w:sz w:val="14"/>
          <w:lang w:val="en-GB"/>
        </w:rPr>
        <w:t xml:space="preserve"> </w:t>
      </w:r>
    </w:p>
  </w:footnote>
  <w:footnote w:id="182">
    <w:p w:rsidR="000F7427" w:rsidRPr="00792CCF" w:rsidRDefault="000F7427" w:rsidP="00EC39BC">
      <w:pPr>
        <w:pStyle w:val="FootnoteText"/>
        <w:tabs>
          <w:tab w:val="left" w:pos="284"/>
          <w:tab w:val="left" w:pos="426"/>
        </w:tabs>
        <w:ind w:left="284" w:hanging="284"/>
        <w:rPr>
          <w:rFonts w:ascii="Tahoma" w:hAnsi="Tahoma"/>
          <w:sz w:val="14"/>
        </w:rPr>
      </w:pPr>
      <w:r w:rsidRPr="00792CCF">
        <w:rPr>
          <w:rFonts w:ascii="Tahoma" w:hAnsi="Tahoma"/>
          <w:sz w:val="14"/>
        </w:rPr>
        <w:footnoteRef/>
      </w:r>
      <w:r w:rsidRPr="00792CCF">
        <w:rPr>
          <w:rFonts w:ascii="Tahoma" w:hAnsi="Tahoma"/>
          <w:sz w:val="14"/>
        </w:rPr>
        <w:t xml:space="preserve"> </w:t>
      </w:r>
      <w:r w:rsidRPr="00792CCF">
        <w:rPr>
          <w:rFonts w:ascii="Tahoma" w:hAnsi="Tahoma"/>
          <w:sz w:val="14"/>
        </w:rPr>
        <w:tab/>
      </w:r>
      <w:hyperlink r:id="rId97" w:history="1">
        <w:r w:rsidRPr="00792CCF">
          <w:rPr>
            <w:rStyle w:val="Hyperlink"/>
            <w:rFonts w:ascii="Tahoma" w:hAnsi="Tahoma"/>
            <w:sz w:val="14"/>
          </w:rPr>
          <w:t>https://ec.europa.eu/eures/public/homepage</w:t>
        </w:r>
      </w:hyperlink>
      <w:r w:rsidRPr="00792CCF">
        <w:rPr>
          <w:rFonts w:ascii="Tahoma" w:hAnsi="Tahoma"/>
          <w:sz w:val="14"/>
        </w:rPr>
        <w:t xml:space="preserve"> </w:t>
      </w:r>
    </w:p>
  </w:footnote>
  <w:footnote w:id="183">
    <w:p w:rsidR="000F7427" w:rsidRPr="00792CCF" w:rsidRDefault="000F7427" w:rsidP="00EC39BC">
      <w:pPr>
        <w:pStyle w:val="FootnoteText"/>
        <w:tabs>
          <w:tab w:val="left" w:pos="284"/>
          <w:tab w:val="left" w:pos="426"/>
        </w:tabs>
        <w:ind w:left="284" w:hanging="284"/>
        <w:rPr>
          <w:rFonts w:ascii="Tahoma" w:hAnsi="Tahoma"/>
          <w:sz w:val="14"/>
        </w:rPr>
      </w:pPr>
      <w:r w:rsidRPr="00792CCF">
        <w:rPr>
          <w:rStyle w:val="FootnoteReference"/>
          <w:rFonts w:ascii="Tahoma" w:hAnsi="Tahoma"/>
          <w:sz w:val="14"/>
        </w:rPr>
        <w:footnoteRef/>
      </w:r>
      <w:r w:rsidRPr="00792CCF">
        <w:rPr>
          <w:rFonts w:ascii="Tahoma" w:hAnsi="Tahoma"/>
          <w:sz w:val="14"/>
        </w:rPr>
        <w:t xml:space="preserve"> </w:t>
      </w:r>
      <w:r w:rsidRPr="00792CCF">
        <w:rPr>
          <w:rFonts w:ascii="Tahoma" w:hAnsi="Tahoma"/>
          <w:sz w:val="14"/>
        </w:rPr>
        <w:tab/>
      </w:r>
      <w:hyperlink r:id="rId98" w:history="1">
        <w:r w:rsidRPr="00083D2C">
          <w:rPr>
            <w:rStyle w:val="Hyperlink"/>
            <w:rFonts w:ascii="Tahoma" w:hAnsi="Tahoma" w:cs="Tahoma"/>
            <w:smallCaps w:val="0"/>
            <w:sz w:val="14"/>
            <w:szCs w:val="14"/>
          </w:rPr>
          <w:t>https://ec.europa.eu/eures/public/en/opportunities</w:t>
        </w:r>
      </w:hyperlink>
      <w:r w:rsidRPr="00792CCF">
        <w:rPr>
          <w:rFonts w:ascii="Tahoma" w:hAnsi="Tahoma"/>
          <w:sz w:val="14"/>
        </w:rPr>
        <w:t xml:space="preserve"> </w:t>
      </w:r>
    </w:p>
  </w:footnote>
  <w:footnote w:id="184">
    <w:p w:rsidR="000F7427" w:rsidRPr="00ED4A4C" w:rsidRDefault="000F7427" w:rsidP="00EC39BC">
      <w:pPr>
        <w:pStyle w:val="FootnoteText"/>
        <w:tabs>
          <w:tab w:val="left" w:pos="284"/>
          <w:tab w:val="left" w:pos="426"/>
        </w:tabs>
        <w:ind w:left="284" w:hanging="284"/>
        <w:rPr>
          <w:rFonts w:ascii="Tahoma" w:hAnsi="Tahoma"/>
          <w:sz w:val="14"/>
          <w:lang w:val="pt-PT"/>
        </w:rPr>
      </w:pPr>
      <w:r w:rsidRPr="00792CCF">
        <w:rPr>
          <w:rStyle w:val="FootnoteReference"/>
          <w:rFonts w:ascii="Tahoma" w:hAnsi="Tahoma"/>
          <w:sz w:val="14"/>
        </w:rPr>
        <w:footnoteRef/>
      </w:r>
      <w:r w:rsidRPr="00ED4A4C">
        <w:rPr>
          <w:rFonts w:ascii="Tahoma" w:hAnsi="Tahoma"/>
          <w:sz w:val="14"/>
          <w:lang w:val="pt-PT"/>
        </w:rPr>
        <w:t xml:space="preserve"> </w:t>
      </w:r>
      <w:r w:rsidRPr="00ED4A4C">
        <w:rPr>
          <w:rFonts w:ascii="Tahoma" w:hAnsi="Tahoma"/>
          <w:sz w:val="14"/>
          <w:lang w:val="pt-PT"/>
        </w:rPr>
        <w:tab/>
      </w:r>
      <w:hyperlink r:id="rId99" w:history="1">
        <w:r w:rsidRPr="00ED4A4C">
          <w:rPr>
            <w:rStyle w:val="Hyperlink"/>
            <w:rFonts w:ascii="Tahoma" w:hAnsi="Tahoma"/>
            <w:sz w:val="14"/>
            <w:lang w:val="pt-PT"/>
          </w:rPr>
          <w:t>https://ec.europa.eu/esco/portal/home</w:t>
        </w:r>
      </w:hyperlink>
      <w:r w:rsidRPr="00ED4A4C">
        <w:rPr>
          <w:rFonts w:ascii="Tahoma" w:hAnsi="Tahoma"/>
          <w:sz w:val="14"/>
          <w:lang w:val="pt-PT"/>
        </w:rPr>
        <w:t xml:space="preserve"> </w:t>
      </w:r>
    </w:p>
  </w:footnote>
  <w:footnote w:id="185">
    <w:p w:rsidR="000F7427" w:rsidRPr="00792CCF" w:rsidRDefault="000F7427" w:rsidP="00EC39BC">
      <w:pPr>
        <w:pStyle w:val="FootnoteText"/>
        <w:tabs>
          <w:tab w:val="left" w:pos="284"/>
          <w:tab w:val="left" w:pos="426"/>
        </w:tabs>
        <w:ind w:left="284" w:hanging="284"/>
        <w:rPr>
          <w:rFonts w:ascii="Tahoma" w:hAnsi="Tahoma"/>
          <w:sz w:val="14"/>
        </w:rPr>
      </w:pPr>
      <w:r w:rsidRPr="00792CCF">
        <w:rPr>
          <w:rStyle w:val="FootnoteReference"/>
          <w:rFonts w:ascii="Tahoma" w:hAnsi="Tahoma"/>
          <w:sz w:val="14"/>
        </w:rPr>
        <w:footnoteRef/>
      </w:r>
      <w:r w:rsidRPr="00792CCF">
        <w:rPr>
          <w:rFonts w:ascii="Tahoma" w:hAnsi="Tahoma"/>
          <w:sz w:val="14"/>
        </w:rPr>
        <w:t xml:space="preserve"> </w:t>
      </w:r>
      <w:r w:rsidRPr="00792CCF">
        <w:rPr>
          <w:rFonts w:ascii="Tahoma" w:hAnsi="Tahoma"/>
          <w:sz w:val="14"/>
        </w:rPr>
        <w:tab/>
      </w:r>
      <w:hyperlink r:id="rId100" w:history="1">
        <w:r w:rsidRPr="00792CCF">
          <w:rPr>
            <w:rStyle w:val="Hyperlink"/>
            <w:rFonts w:ascii="Tahoma" w:hAnsi="Tahoma"/>
            <w:sz w:val="14"/>
          </w:rPr>
          <w:t>https://eit.europa.eu/activities/innovation-communities</w:t>
        </w:r>
      </w:hyperlink>
      <w:r w:rsidRPr="00792CCF">
        <w:rPr>
          <w:rFonts w:ascii="Tahoma" w:hAnsi="Tahoma"/>
          <w:sz w:val="14"/>
        </w:rPr>
        <w:t xml:space="preserve"> </w:t>
      </w:r>
    </w:p>
  </w:footnote>
  <w:footnote w:id="186">
    <w:p w:rsidR="000F7427" w:rsidRPr="00D2422E" w:rsidRDefault="000F7427" w:rsidP="00EC39BC">
      <w:pPr>
        <w:pStyle w:val="FootnoteText"/>
        <w:tabs>
          <w:tab w:val="left" w:pos="284"/>
          <w:tab w:val="left" w:pos="426"/>
        </w:tabs>
        <w:ind w:left="284" w:hanging="284"/>
        <w:rPr>
          <w:sz w:val="18"/>
          <w:szCs w:val="18"/>
        </w:rPr>
      </w:pPr>
      <w:r w:rsidRPr="00792CCF">
        <w:rPr>
          <w:rStyle w:val="FootnoteReference"/>
          <w:rFonts w:ascii="Tahoma" w:hAnsi="Tahoma"/>
          <w:sz w:val="14"/>
        </w:rPr>
        <w:footnoteRef/>
      </w:r>
      <w:r w:rsidRPr="00792CCF">
        <w:rPr>
          <w:rFonts w:ascii="Tahoma" w:hAnsi="Tahoma"/>
          <w:sz w:val="14"/>
        </w:rPr>
        <w:t xml:space="preserve"> </w:t>
      </w:r>
      <w:r w:rsidRPr="00792CCF">
        <w:rPr>
          <w:rFonts w:ascii="Tahoma" w:hAnsi="Tahoma"/>
          <w:sz w:val="14"/>
        </w:rPr>
        <w:tab/>
      </w:r>
      <w:hyperlink r:id="rId101" w:history="1">
        <w:r w:rsidRPr="00C07A5E">
          <w:rPr>
            <w:rStyle w:val="Hyperlink"/>
            <w:rFonts w:ascii="Tahoma" w:hAnsi="Tahoma" w:cs="Tahoma"/>
            <w:smallCaps w:val="0"/>
            <w:sz w:val="14"/>
            <w:szCs w:val="14"/>
          </w:rPr>
          <w:t>https://ec.europa.eu/programmes/erasmus-plus/opportunities-for-organisations/innovation-good-practices/sector-skills-alliances</w:t>
        </w:r>
      </w:hyperlink>
      <w:r>
        <w:rPr>
          <w:sz w:val="18"/>
          <w:szCs w:val="18"/>
        </w:rPr>
        <w:t xml:space="preserve"> </w:t>
      </w:r>
    </w:p>
  </w:footnote>
  <w:footnote w:id="187">
    <w:p w:rsidR="000F7427" w:rsidRPr="00D80A40" w:rsidRDefault="000F7427" w:rsidP="007042EE">
      <w:pPr>
        <w:pStyle w:val="Notedebasdepage1"/>
        <w:spacing w:after="0"/>
        <w:jc w:val="both"/>
        <w:rPr>
          <w:sz w:val="14"/>
          <w:szCs w:val="14"/>
        </w:rPr>
      </w:pPr>
      <w:r w:rsidRPr="00D80A40">
        <w:rPr>
          <w:rFonts w:cs="Tahoma"/>
          <w:sz w:val="14"/>
          <w:szCs w:val="14"/>
          <w:vertAlign w:val="superscript"/>
          <w:lang w:val="en-GB"/>
        </w:rPr>
        <w:footnoteRef/>
      </w:r>
      <w:r w:rsidRPr="00D80A40">
        <w:rPr>
          <w:rFonts w:cs="Tahoma"/>
          <w:sz w:val="14"/>
          <w:szCs w:val="14"/>
          <w:lang w:val="en-GB"/>
        </w:rPr>
        <w:t xml:space="preserve"> </w:t>
      </w:r>
      <w:r w:rsidRPr="00D80A40">
        <w:rPr>
          <w:rFonts w:cs="Tahoma"/>
          <w:i/>
          <w:iCs/>
          <w:sz w:val="14"/>
          <w:szCs w:val="14"/>
          <w:lang w:val="en-GB"/>
        </w:rPr>
        <w:t>“</w:t>
      </w:r>
      <w:r w:rsidRPr="00D80A40">
        <w:rPr>
          <w:rFonts w:eastAsia="SimSun" w:cs="Tahoma"/>
          <w:i/>
          <w:color w:val="auto"/>
          <w:kern w:val="3"/>
          <w:sz w:val="14"/>
          <w:szCs w:val="14"/>
          <w:lang w:val="en-GB" w:eastAsia="zh-CN"/>
        </w:rPr>
        <w:t>Increasing the impact of EU Development Policy: an Agenda for Change</w:t>
      </w:r>
      <w:r w:rsidRPr="00D80A40">
        <w:rPr>
          <w:rFonts w:eastAsia="SimSun" w:cs="Tahoma"/>
          <w:color w:val="auto"/>
          <w:kern w:val="3"/>
          <w:sz w:val="14"/>
          <w:szCs w:val="14"/>
          <w:lang w:val="en-GB" w:eastAsia="zh-CN"/>
        </w:rPr>
        <w:t>”, Communication from the Commission to the European Parliament, the Council, the European Economic and Social Committee and the Committee of the Regions, Brussels, 13.10.2011, COM(2011) 637 final</w:t>
      </w:r>
    </w:p>
  </w:footnote>
  <w:footnote w:id="188">
    <w:p w:rsidR="000F7427" w:rsidRPr="00D80A40" w:rsidRDefault="000F7427" w:rsidP="007042EE">
      <w:pPr>
        <w:rPr>
          <w:rFonts w:ascii="Calibri" w:hAnsi="Calibri"/>
          <w:sz w:val="14"/>
          <w:szCs w:val="14"/>
          <w:lang w:val="en-GB"/>
        </w:rPr>
      </w:pPr>
      <w:r w:rsidRPr="00D80A40">
        <w:rPr>
          <w:rFonts w:ascii="Calibri" w:hAnsi="Calibri"/>
          <w:sz w:val="14"/>
          <w:szCs w:val="14"/>
          <w:vertAlign w:val="superscript"/>
        </w:rPr>
        <w:footnoteRef/>
      </w:r>
      <w:r w:rsidRPr="00D80A40">
        <w:rPr>
          <w:rFonts w:ascii="Calibri" w:hAnsi="Calibri"/>
          <w:sz w:val="14"/>
          <w:szCs w:val="14"/>
          <w:lang w:val="en-GB"/>
        </w:rPr>
        <w:t xml:space="preserve"> “</w:t>
      </w:r>
      <w:r w:rsidRPr="00D80A40">
        <w:rPr>
          <w:rFonts w:ascii="Calibri" w:hAnsi="Calibri"/>
          <w:i/>
          <w:iCs/>
          <w:sz w:val="14"/>
          <w:szCs w:val="14"/>
          <w:lang w:val="en-GB"/>
        </w:rPr>
        <w:t>European Higher Education in the World</w:t>
      </w:r>
      <w:r w:rsidRPr="00D80A40">
        <w:rPr>
          <w:rFonts w:ascii="Calibri" w:hAnsi="Calibri"/>
          <w:sz w:val="14"/>
          <w:szCs w:val="14"/>
          <w:lang w:val="en-GB"/>
        </w:rPr>
        <w:t>”, Communication from the Commission to the European Parliament, the Council, the European Economic and Social Committee and the Committee of the Regions, Brussels, 11.07.2013 COM(2013) 499 final</w:t>
      </w:r>
    </w:p>
  </w:footnote>
  <w:footnote w:id="189">
    <w:p w:rsidR="000F7427" w:rsidRPr="00D80A40" w:rsidRDefault="000F7427" w:rsidP="007042EE">
      <w:pPr>
        <w:pStyle w:val="FootnoteText"/>
        <w:jc w:val="both"/>
        <w:rPr>
          <w:rFonts w:ascii="Calibri" w:eastAsia="SimSun" w:hAnsi="Calibri" w:cs="Tahoma"/>
          <w:smallCaps w:val="0"/>
          <w:kern w:val="3"/>
          <w:sz w:val="14"/>
          <w:szCs w:val="14"/>
          <w:lang w:val="en-GB"/>
        </w:rPr>
      </w:pPr>
      <w:r w:rsidRPr="00D80A40">
        <w:rPr>
          <w:rStyle w:val="FootnoteReference"/>
          <w:rFonts w:ascii="Calibri" w:hAnsi="Calibri" w:cs="Tahoma"/>
          <w:smallCaps w:val="0"/>
          <w:sz w:val="14"/>
          <w:szCs w:val="14"/>
        </w:rPr>
        <w:footnoteRef/>
      </w:r>
      <w:r w:rsidRPr="00D80A40">
        <w:rPr>
          <w:rFonts w:ascii="Calibri" w:hAnsi="Calibri" w:cs="Tahoma"/>
          <w:smallCaps w:val="0"/>
          <w:sz w:val="14"/>
          <w:szCs w:val="14"/>
          <w:lang w:val="en-US"/>
        </w:rPr>
        <w:t xml:space="preserve"> </w:t>
      </w:r>
      <w:r w:rsidRPr="00D80A40">
        <w:rPr>
          <w:rFonts w:ascii="Calibri" w:eastAsia="SimSun" w:hAnsi="Calibri" w:cs="Tahoma"/>
          <w:smallCaps w:val="0"/>
          <w:kern w:val="3"/>
          <w:sz w:val="14"/>
          <w:szCs w:val="14"/>
          <w:lang w:val="en-GB"/>
        </w:rPr>
        <w:t>REGULATION (EU) No 232/2014 OF THE EUROPEAN PARLIAMENT AND OF THE COUNCIL of 11 March 2014 establishing a European Neighbourhood Instr</w:t>
      </w:r>
      <w:r w:rsidRPr="00D80A40">
        <w:rPr>
          <w:rFonts w:ascii="Calibri" w:eastAsia="SimSun" w:hAnsi="Calibri" w:cs="Tahoma"/>
          <w:smallCaps w:val="0"/>
          <w:kern w:val="3"/>
          <w:sz w:val="14"/>
          <w:szCs w:val="14"/>
          <w:lang w:val="en-GB"/>
        </w:rPr>
        <w:t>u</w:t>
      </w:r>
      <w:r w:rsidRPr="00D80A40">
        <w:rPr>
          <w:rFonts w:ascii="Calibri" w:eastAsia="SimSun" w:hAnsi="Calibri" w:cs="Tahoma"/>
          <w:smallCaps w:val="0"/>
          <w:kern w:val="3"/>
          <w:sz w:val="14"/>
          <w:szCs w:val="14"/>
          <w:lang w:val="en-GB"/>
        </w:rPr>
        <w:t xml:space="preserve">ment </w:t>
      </w:r>
    </w:p>
    <w:p w:rsidR="000F7427" w:rsidRPr="00D80A40" w:rsidRDefault="00376C23" w:rsidP="007042EE">
      <w:pPr>
        <w:pStyle w:val="FootnoteText"/>
        <w:jc w:val="both"/>
        <w:rPr>
          <w:rFonts w:ascii="Calibri" w:hAnsi="Calibri" w:cs="Tahoma"/>
          <w:smallCaps w:val="0"/>
          <w:sz w:val="14"/>
          <w:szCs w:val="14"/>
          <w:lang w:val="en-GB"/>
        </w:rPr>
      </w:pPr>
      <w:hyperlink r:id="rId102" w:history="1">
        <w:r w:rsidR="000F7427" w:rsidRPr="00D80A40">
          <w:rPr>
            <w:rFonts w:ascii="Calibri" w:eastAsia="SimSun" w:hAnsi="Calibri" w:cs="Tahoma"/>
            <w:smallCaps w:val="0"/>
            <w:kern w:val="3"/>
            <w:sz w:val="14"/>
            <w:szCs w:val="14"/>
            <w:lang w:val="en-GB"/>
          </w:rPr>
          <w:t>http://eur-lex.europa.eu/LexUriServ/LexUriServ.do?uri=OJ:L:2014:077:0027:0043:EN:PDF</w:t>
        </w:r>
      </w:hyperlink>
    </w:p>
  </w:footnote>
  <w:footnote w:id="190">
    <w:p w:rsidR="000F7427" w:rsidRPr="00D80A40" w:rsidRDefault="000F7427" w:rsidP="007042EE">
      <w:pPr>
        <w:pStyle w:val="FootnoteText"/>
        <w:jc w:val="both"/>
        <w:rPr>
          <w:rFonts w:ascii="Calibri" w:eastAsia="SimSun" w:hAnsi="Calibri" w:cs="Tahoma"/>
          <w:smallCaps w:val="0"/>
          <w:kern w:val="3"/>
          <w:sz w:val="14"/>
          <w:szCs w:val="14"/>
          <w:lang w:val="en-GB"/>
        </w:rPr>
      </w:pPr>
      <w:r w:rsidRPr="00D80A40">
        <w:rPr>
          <w:rStyle w:val="FootnoteReference"/>
          <w:rFonts w:ascii="Calibri" w:hAnsi="Calibri" w:cs="Tahoma"/>
          <w:smallCaps w:val="0"/>
          <w:sz w:val="14"/>
          <w:szCs w:val="14"/>
        </w:rPr>
        <w:footnoteRef/>
      </w:r>
      <w:r w:rsidRPr="00D80A40">
        <w:rPr>
          <w:rFonts w:ascii="Calibri" w:hAnsi="Calibri" w:cs="Tahoma"/>
          <w:smallCaps w:val="0"/>
          <w:sz w:val="14"/>
          <w:szCs w:val="14"/>
          <w:lang w:val="en-GB"/>
        </w:rPr>
        <w:t xml:space="preserve"> </w:t>
      </w:r>
      <w:r w:rsidRPr="00D80A40">
        <w:rPr>
          <w:rFonts w:ascii="Calibri" w:eastAsia="SimSun" w:hAnsi="Calibri" w:cs="Tahoma"/>
          <w:smallCaps w:val="0"/>
          <w:kern w:val="3"/>
          <w:sz w:val="14"/>
          <w:szCs w:val="14"/>
          <w:lang w:val="en-GB"/>
        </w:rPr>
        <w:t>REGULATION (EU) No 233/2014 OF THE EUROPEAN PARLIAMENT AND OF THE COUNCIL of 11 March 2014 establishing a financing instrument for develo</w:t>
      </w:r>
      <w:r w:rsidRPr="00D80A40">
        <w:rPr>
          <w:rFonts w:ascii="Calibri" w:eastAsia="SimSun" w:hAnsi="Calibri" w:cs="Tahoma"/>
          <w:smallCaps w:val="0"/>
          <w:kern w:val="3"/>
          <w:sz w:val="14"/>
          <w:szCs w:val="14"/>
          <w:lang w:val="en-GB"/>
        </w:rPr>
        <w:t>p</w:t>
      </w:r>
      <w:r w:rsidRPr="00D80A40">
        <w:rPr>
          <w:rFonts w:ascii="Calibri" w:eastAsia="SimSun" w:hAnsi="Calibri" w:cs="Tahoma"/>
          <w:smallCaps w:val="0"/>
          <w:kern w:val="3"/>
          <w:sz w:val="14"/>
          <w:szCs w:val="14"/>
          <w:lang w:val="en-GB"/>
        </w:rPr>
        <w:t>ment cooperation for the period 2014-202</w:t>
      </w:r>
      <w:r>
        <w:rPr>
          <w:rFonts w:ascii="Calibri" w:eastAsia="SimSun" w:hAnsi="Calibri" w:cs="Tahoma"/>
          <w:smallCaps w:val="0"/>
          <w:kern w:val="3"/>
          <w:sz w:val="14"/>
          <w:szCs w:val="14"/>
          <w:lang w:val="en-GB"/>
        </w:rPr>
        <w:t>0</w:t>
      </w:r>
    </w:p>
    <w:p w:rsidR="000F7427" w:rsidRPr="00D80A40" w:rsidRDefault="00376C23" w:rsidP="007042EE">
      <w:pPr>
        <w:pStyle w:val="FootnoteText"/>
        <w:jc w:val="both"/>
        <w:rPr>
          <w:rFonts w:ascii="Calibri" w:eastAsia="SimSun" w:hAnsi="Calibri" w:cs="Tahoma"/>
          <w:smallCaps w:val="0"/>
          <w:kern w:val="3"/>
          <w:sz w:val="14"/>
          <w:szCs w:val="14"/>
          <w:lang w:val="en-GB"/>
        </w:rPr>
      </w:pPr>
      <w:hyperlink r:id="rId103" w:history="1">
        <w:r w:rsidR="000F7427" w:rsidRPr="00D80A40">
          <w:rPr>
            <w:rFonts w:ascii="Calibri" w:eastAsia="SimSun" w:hAnsi="Calibri" w:cs="Tahoma"/>
            <w:smallCaps w:val="0"/>
            <w:kern w:val="3"/>
            <w:sz w:val="14"/>
            <w:szCs w:val="14"/>
            <w:lang w:val="en-GB"/>
          </w:rPr>
          <w:t>http://eur-lex.europa.eu/LexUriServ/LexUriServ.do?uri=OJ:L:2014:077:0044:0076:EN:PDF</w:t>
        </w:r>
      </w:hyperlink>
    </w:p>
  </w:footnote>
  <w:footnote w:id="191">
    <w:p w:rsidR="000F7427" w:rsidRPr="00D80A40" w:rsidRDefault="000F7427" w:rsidP="007042EE">
      <w:pPr>
        <w:pStyle w:val="FootnoteText"/>
        <w:jc w:val="both"/>
        <w:rPr>
          <w:rFonts w:ascii="Calibri" w:eastAsia="SimSun" w:hAnsi="Calibri" w:cs="Tahoma"/>
          <w:smallCaps w:val="0"/>
          <w:kern w:val="3"/>
          <w:sz w:val="14"/>
          <w:szCs w:val="14"/>
          <w:lang w:val="en-GB"/>
        </w:rPr>
      </w:pPr>
      <w:r w:rsidRPr="00D80A40">
        <w:rPr>
          <w:rStyle w:val="FootnoteReference"/>
          <w:rFonts w:ascii="Calibri" w:hAnsi="Calibri" w:cs="Tahoma"/>
          <w:smallCaps w:val="0"/>
          <w:sz w:val="14"/>
          <w:szCs w:val="14"/>
        </w:rPr>
        <w:footnoteRef/>
      </w:r>
      <w:r w:rsidRPr="00D80A40">
        <w:rPr>
          <w:rFonts w:ascii="Calibri" w:hAnsi="Calibri" w:cs="Tahoma"/>
          <w:smallCaps w:val="0"/>
          <w:sz w:val="14"/>
          <w:szCs w:val="14"/>
          <w:lang w:val="en-US"/>
        </w:rPr>
        <w:t xml:space="preserve"> </w:t>
      </w:r>
      <w:r w:rsidRPr="00D80A40">
        <w:rPr>
          <w:rFonts w:ascii="Calibri" w:eastAsia="SimSun" w:hAnsi="Calibri" w:cs="Tahoma"/>
          <w:smallCaps w:val="0"/>
          <w:kern w:val="3"/>
          <w:sz w:val="14"/>
          <w:szCs w:val="14"/>
          <w:lang w:val="en-GB"/>
        </w:rPr>
        <w:t xml:space="preserve">REGULATION (EU) No 231/2014 OF THE EUROPEAN PARLIAMENT AND OF THE COUNCIL of 11 March 2014 establishing an Instrument for Pre-accession Assistance (IPA II) </w:t>
      </w:r>
    </w:p>
    <w:p w:rsidR="000F7427" w:rsidRPr="00D80A40" w:rsidRDefault="00376C23" w:rsidP="007042EE">
      <w:pPr>
        <w:pStyle w:val="FootnoteText"/>
        <w:jc w:val="both"/>
        <w:rPr>
          <w:rFonts w:ascii="Calibri" w:hAnsi="Calibri" w:cs="Tahoma"/>
          <w:sz w:val="16"/>
          <w:szCs w:val="16"/>
          <w:lang w:val="en-GB"/>
        </w:rPr>
      </w:pPr>
      <w:hyperlink r:id="rId104" w:history="1">
        <w:r w:rsidR="000F7427" w:rsidRPr="00D80A40">
          <w:rPr>
            <w:rFonts w:ascii="Calibri" w:eastAsia="SimSun" w:hAnsi="Calibri" w:cs="Tahoma"/>
            <w:smallCaps w:val="0"/>
            <w:kern w:val="3"/>
            <w:sz w:val="14"/>
            <w:szCs w:val="14"/>
            <w:lang w:val="en-GB"/>
          </w:rPr>
          <w:t>http://eur-lex.europa.eu/LexUriServ/LexUriServ.do?uri=OJ:L:2014:077:0011:0026:EN:PDF</w:t>
        </w:r>
      </w:hyperlink>
    </w:p>
  </w:footnote>
  <w:footnote w:id="192">
    <w:p w:rsidR="000F7427" w:rsidRPr="00D80A40" w:rsidRDefault="000F7427" w:rsidP="007042EE">
      <w:pPr>
        <w:shd w:val="clear" w:color="auto" w:fill="FFFFFF"/>
        <w:snapToGrid w:val="0"/>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color w:val="000000"/>
          <w:sz w:val="14"/>
          <w:szCs w:val="14"/>
          <w:shd w:val="clear" w:color="auto" w:fill="FFFFFF"/>
          <w:lang w:val="en-GB"/>
        </w:rPr>
        <w:t xml:space="preserve"> </w:t>
      </w:r>
      <w:r w:rsidRPr="00D80A40">
        <w:rPr>
          <w:rFonts w:ascii="Calibri" w:hAnsi="Calibri"/>
          <w:sz w:val="14"/>
          <w:szCs w:val="14"/>
          <w:lang w:val="en-GB"/>
        </w:rPr>
        <w:t xml:space="preserve">In the framework of this action, a region is defined as a grouping of countries belonging to a certain macro-geographic area. The classification of regions applied under Erasmus+ is in line with the categorisations made by the different EU external action instruments. </w:t>
      </w:r>
    </w:p>
  </w:footnote>
  <w:footnote w:id="193">
    <w:p w:rsidR="000F7427" w:rsidRPr="00D80A40" w:rsidRDefault="000F7427" w:rsidP="00A46D3C">
      <w:pPr>
        <w:shd w:val="clear" w:color="auto" w:fill="FFFFFF"/>
        <w:snapToGrid w:val="0"/>
        <w:jc w:val="both"/>
        <w:rPr>
          <w:rFonts w:ascii="Calibri" w:hAnsi="Calibri"/>
          <w:sz w:val="18"/>
          <w:szCs w:val="18"/>
          <w:lang w:val="en-US"/>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sz w:val="14"/>
          <w:szCs w:val="14"/>
          <w:lang w:val="en-GB"/>
        </w:rPr>
        <w:t>The mandate duly signed by the legal representative of the partner organisation will be an annex to the Grant Agreement and has therefore legal force. The template provided by the Agency must be used in all cases without any modification or adjustment. Mandates must be provided using the template  published with the official documents of the call for proposals.</w:t>
      </w:r>
    </w:p>
    <w:p w:rsidR="000F7427" w:rsidRPr="00D80A40" w:rsidRDefault="000F7427">
      <w:pPr>
        <w:pStyle w:val="FootnoteText"/>
        <w:rPr>
          <w:rFonts w:ascii="Calibri" w:hAnsi="Calibri"/>
          <w:lang w:val="en-GB"/>
        </w:rPr>
      </w:pPr>
    </w:p>
  </w:footnote>
  <w:footnote w:id="194">
    <w:p w:rsidR="000F7427" w:rsidRPr="00D80A40" w:rsidRDefault="000F7427" w:rsidP="007042EE">
      <w:pPr>
        <w:widowControl/>
        <w:suppressAutoHyphens w:val="0"/>
        <w:autoSpaceDE w:val="0"/>
        <w:adjustRightInd w:val="0"/>
        <w:jc w:val="both"/>
        <w:textAlignment w:val="auto"/>
        <w:rPr>
          <w:rFonts w:ascii="Calibri" w:hAnsi="Calibri"/>
          <w:sz w:val="16"/>
          <w:szCs w:val="16"/>
          <w:lang w:val="en-GB"/>
        </w:rPr>
      </w:pPr>
      <w:r w:rsidRPr="00D80A40">
        <w:rPr>
          <w:rStyle w:val="FootnoteReference"/>
          <w:rFonts w:ascii="Calibri" w:hAnsi="Calibri"/>
          <w:sz w:val="16"/>
          <w:szCs w:val="16"/>
        </w:rPr>
        <w:footnoteRef/>
      </w:r>
      <w:r w:rsidRPr="00D80A40">
        <w:rPr>
          <w:rFonts w:ascii="Calibri" w:hAnsi="Calibri"/>
          <w:sz w:val="16"/>
          <w:szCs w:val="16"/>
          <w:lang w:val="en-GB"/>
        </w:rPr>
        <w:t xml:space="preserve"> The following types of organisations are not eligible: </w:t>
      </w:r>
    </w:p>
    <w:p w:rsidR="000F7427" w:rsidRPr="00D80A40" w:rsidRDefault="000F7427" w:rsidP="00982260">
      <w:pPr>
        <w:widowControl/>
        <w:numPr>
          <w:ilvl w:val="0"/>
          <w:numId w:val="146"/>
        </w:numPr>
        <w:suppressAutoHyphens w:val="0"/>
        <w:autoSpaceDE w:val="0"/>
        <w:adjustRightInd w:val="0"/>
        <w:jc w:val="both"/>
        <w:textAlignment w:val="auto"/>
        <w:rPr>
          <w:rFonts w:ascii="Calibri" w:hAnsi="Calibri"/>
          <w:sz w:val="16"/>
          <w:szCs w:val="16"/>
          <w:lang w:val="en-GB"/>
        </w:rPr>
      </w:pPr>
      <w:r w:rsidRPr="00D80A40">
        <w:rPr>
          <w:rFonts w:ascii="Calibri" w:hAnsi="Calibri"/>
          <w:sz w:val="16"/>
          <w:szCs w:val="16"/>
          <w:lang w:val="en-GB"/>
        </w:rPr>
        <w:t xml:space="preserve">EU institutions and other EU bodies including specialised agencies (their exhaustive list is available on the website ec.europa.eu/institutions/index_en.htm); </w:t>
      </w:r>
    </w:p>
    <w:p w:rsidR="000F7427" w:rsidRDefault="000F7427" w:rsidP="00982260">
      <w:pPr>
        <w:widowControl/>
        <w:numPr>
          <w:ilvl w:val="0"/>
          <w:numId w:val="146"/>
        </w:numPr>
        <w:suppressAutoHyphens w:val="0"/>
        <w:autoSpaceDE w:val="0"/>
        <w:adjustRightInd w:val="0"/>
        <w:jc w:val="both"/>
        <w:textAlignment w:val="auto"/>
        <w:rPr>
          <w:rFonts w:ascii="Calibri" w:hAnsi="Calibri"/>
          <w:sz w:val="16"/>
          <w:szCs w:val="16"/>
          <w:lang w:val="en-GB"/>
        </w:rPr>
      </w:pPr>
      <w:r w:rsidRPr="00D80A40">
        <w:rPr>
          <w:rFonts w:ascii="Calibri" w:hAnsi="Calibri"/>
          <w:sz w:val="16"/>
          <w:szCs w:val="16"/>
          <w:lang w:val="en-GB"/>
        </w:rPr>
        <w:t>National Erasmus+ Offices in the eligible Partner Countries (in order to avoid a possible conflict of interests and/or double funding);</w:t>
      </w:r>
    </w:p>
    <w:p w:rsidR="000F7427" w:rsidRPr="00D80A40" w:rsidRDefault="000F7427" w:rsidP="00982260">
      <w:pPr>
        <w:widowControl/>
        <w:numPr>
          <w:ilvl w:val="0"/>
          <w:numId w:val="146"/>
        </w:numPr>
        <w:suppressAutoHyphens w:val="0"/>
        <w:autoSpaceDE w:val="0"/>
        <w:adjustRightInd w:val="0"/>
        <w:jc w:val="both"/>
        <w:textAlignment w:val="auto"/>
        <w:rPr>
          <w:rFonts w:ascii="Calibri" w:hAnsi="Calibri"/>
          <w:sz w:val="16"/>
          <w:szCs w:val="16"/>
          <w:lang w:val="en-GB"/>
        </w:rPr>
      </w:pPr>
      <w:r>
        <w:rPr>
          <w:rFonts w:ascii="Calibri" w:hAnsi="Calibri"/>
          <w:sz w:val="16"/>
          <w:szCs w:val="16"/>
          <w:lang w:val="en-GB"/>
        </w:rPr>
        <w:t xml:space="preserve">Organisations </w:t>
      </w:r>
      <w:r w:rsidRPr="00D80A40">
        <w:rPr>
          <w:rFonts w:ascii="Calibri" w:hAnsi="Calibri"/>
          <w:sz w:val="16"/>
          <w:szCs w:val="16"/>
          <w:lang w:val="en-GB"/>
        </w:rPr>
        <w:t>managing EU programmes such as national agencies in the Programme Countries should refer to Part C of the present Guide</w:t>
      </w:r>
    </w:p>
    <w:p w:rsidR="000F7427" w:rsidRPr="00D80A40" w:rsidRDefault="000F7427" w:rsidP="00FC4265">
      <w:pPr>
        <w:widowControl/>
        <w:suppressAutoHyphens w:val="0"/>
        <w:autoSpaceDE w:val="0"/>
        <w:adjustRightInd w:val="0"/>
        <w:jc w:val="both"/>
        <w:textAlignment w:val="auto"/>
        <w:rPr>
          <w:rFonts w:ascii="Calibri" w:hAnsi="Calibri" w:cs="Verdana"/>
          <w:color w:val="000081"/>
          <w:sz w:val="16"/>
          <w:szCs w:val="16"/>
          <w:lang w:val="en-GB"/>
        </w:rPr>
      </w:pPr>
    </w:p>
  </w:footnote>
  <w:footnote w:id="195">
    <w:p w:rsidR="000F7427" w:rsidRPr="00D80A40" w:rsidRDefault="000F7427" w:rsidP="009E7395">
      <w:pPr>
        <w:pStyle w:val="FootnoteText"/>
        <w:rPr>
          <w:rFonts w:ascii="Calibri" w:hAnsi="Calibri"/>
          <w:lang w:val="en-GB"/>
        </w:rPr>
      </w:pPr>
      <w:r w:rsidRPr="00D80A40">
        <w:rPr>
          <w:rStyle w:val="FootnoteReference"/>
          <w:rFonts w:ascii="Calibri" w:hAnsi="Calibri" w:cs="Tahoma"/>
          <w:sz w:val="16"/>
          <w:szCs w:val="16"/>
        </w:rPr>
        <w:footnoteRef/>
      </w:r>
      <w:r w:rsidRPr="00D80A40">
        <w:rPr>
          <w:rFonts w:ascii="Calibri" w:hAnsi="Calibri" w:cs="Tahoma"/>
          <w:sz w:val="16"/>
          <w:szCs w:val="16"/>
          <w:lang w:val="en-GB"/>
        </w:rPr>
        <w:t xml:space="preserve"> </w:t>
      </w:r>
      <w:r w:rsidRPr="00D80A40">
        <w:rPr>
          <w:rFonts w:ascii="Calibri" w:hAnsi="Calibri"/>
          <w:sz w:val="16"/>
          <w:szCs w:val="16"/>
          <w:lang w:val="en-GB"/>
        </w:rPr>
        <w:t xml:space="preserve">  </w:t>
      </w:r>
      <w:r w:rsidRPr="00D80A40">
        <w:rPr>
          <w:rFonts w:ascii="Calibri" w:eastAsia="SimSun" w:hAnsi="Calibri" w:cs="Tahoma"/>
          <w:smallCaps w:val="0"/>
          <w:kern w:val="3"/>
          <w:sz w:val="16"/>
          <w:szCs w:val="16"/>
          <w:lang w:val="en-GB"/>
        </w:rPr>
        <w:t xml:space="preserve">International Standard Classification of Education (ISCED </w:t>
      </w:r>
      <w:r>
        <w:rPr>
          <w:rFonts w:ascii="Calibri" w:eastAsia="SimSun" w:hAnsi="Calibri" w:cs="Tahoma"/>
          <w:smallCaps w:val="0"/>
          <w:kern w:val="3"/>
          <w:sz w:val="16"/>
          <w:szCs w:val="16"/>
          <w:lang w:val="en-GB"/>
        </w:rPr>
        <w:t>2013</w:t>
      </w:r>
      <w:r w:rsidRPr="00D80A40">
        <w:rPr>
          <w:rFonts w:ascii="Calibri" w:eastAsia="SimSun" w:hAnsi="Calibri" w:cs="Tahoma"/>
          <w:smallCaps w:val="0"/>
          <w:kern w:val="3"/>
          <w:sz w:val="16"/>
          <w:szCs w:val="16"/>
          <w:lang w:val="en-GB"/>
        </w:rPr>
        <w:t xml:space="preserve">), tertiary education, </w:t>
      </w:r>
      <w:r w:rsidRPr="00D80A40">
        <w:rPr>
          <w:rFonts w:ascii="Calibri" w:eastAsia="SimSun" w:hAnsi="Calibri" w:cs="Tahoma"/>
          <w:b/>
          <w:smallCaps w:val="0"/>
          <w:kern w:val="3"/>
          <w:sz w:val="16"/>
          <w:szCs w:val="16"/>
          <w:lang w:val="en-GB"/>
        </w:rPr>
        <w:t>at least</w:t>
      </w:r>
      <w:r w:rsidRPr="00D80A40">
        <w:rPr>
          <w:rFonts w:ascii="Calibri" w:eastAsia="SimSun" w:hAnsi="Calibri" w:cs="Tahoma"/>
          <w:smallCaps w:val="0"/>
          <w:kern w:val="3"/>
          <w:sz w:val="16"/>
          <w:szCs w:val="16"/>
          <w:lang w:val="en-GB"/>
        </w:rPr>
        <w:t xml:space="preserve"> level 5. Post-secondary non-tertiary educ</w:t>
      </w:r>
      <w:r w:rsidRPr="00D80A40">
        <w:rPr>
          <w:rFonts w:ascii="Calibri" w:eastAsia="SimSun" w:hAnsi="Calibri" w:cs="Tahoma"/>
          <w:smallCaps w:val="0"/>
          <w:kern w:val="3"/>
          <w:sz w:val="16"/>
          <w:szCs w:val="16"/>
          <w:lang w:val="en-GB"/>
        </w:rPr>
        <w:t>a</w:t>
      </w:r>
      <w:r w:rsidRPr="00D80A40">
        <w:rPr>
          <w:rFonts w:ascii="Calibri" w:eastAsia="SimSun" w:hAnsi="Calibri" w:cs="Tahoma"/>
          <w:smallCaps w:val="0"/>
          <w:kern w:val="3"/>
          <w:sz w:val="16"/>
          <w:szCs w:val="16"/>
          <w:lang w:val="en-GB"/>
        </w:rPr>
        <w:t>tion ISCED 2011 level 4 is not accepted.</w:t>
      </w:r>
    </w:p>
  </w:footnote>
  <w:footnote w:id="196">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6"/>
          <w:szCs w:val="16"/>
          <w:lang w:val="en-GB"/>
        </w:rPr>
        <w:t>In the framework of this action, a region is defined as a grouping of countries belonging to a certain macro-geographic area. The classif</w:t>
      </w:r>
      <w:r w:rsidRPr="00D80A40">
        <w:rPr>
          <w:rFonts w:ascii="Calibri" w:eastAsia="SimSun" w:hAnsi="Calibri" w:cs="Tahoma"/>
          <w:smallCaps w:val="0"/>
          <w:kern w:val="3"/>
          <w:sz w:val="16"/>
          <w:szCs w:val="16"/>
          <w:lang w:val="en-GB"/>
        </w:rPr>
        <w:t>i</w:t>
      </w:r>
      <w:r w:rsidRPr="00D80A40">
        <w:rPr>
          <w:rFonts w:ascii="Calibri" w:eastAsia="SimSun" w:hAnsi="Calibri" w:cs="Tahoma"/>
          <w:smallCaps w:val="0"/>
          <w:kern w:val="3"/>
          <w:sz w:val="16"/>
          <w:szCs w:val="16"/>
          <w:lang w:val="en-GB"/>
        </w:rPr>
        <w:t>cation of regions applied under Erasmus+ is in line with the categorisations made by the different EU external action instruments.</w:t>
      </w:r>
    </w:p>
  </w:footnote>
  <w:footnote w:id="197">
    <w:p w:rsidR="000F7427" w:rsidRPr="00D80A40" w:rsidRDefault="000F7427" w:rsidP="006E3B49">
      <w:pPr>
        <w:pStyle w:val="FootnoteText"/>
        <w:rPr>
          <w:rFonts w:ascii="Calibri" w:eastAsia="SimSun" w:hAnsi="Calibri" w:cs="Tahoma"/>
          <w:smallCaps w:val="0"/>
          <w:kern w:val="3"/>
          <w:sz w:val="14"/>
          <w:szCs w:val="14"/>
          <w:lang w:val="en-GB"/>
        </w:rPr>
      </w:pPr>
      <w:r w:rsidRPr="00D80A40">
        <w:rPr>
          <w:rStyle w:val="FootnoteReference"/>
          <w:rFonts w:ascii="Calibri" w:hAnsi="Calibri"/>
        </w:rPr>
        <w:footnoteRef/>
      </w:r>
      <w:r w:rsidRPr="00CE5C8D">
        <w:rPr>
          <w:rFonts w:ascii="Calibri" w:hAnsi="Calibri"/>
          <w:lang w:val="en-GB"/>
        </w:rPr>
        <w:t xml:space="preserve"> </w:t>
      </w:r>
      <w:r w:rsidRPr="00D80A40">
        <w:rPr>
          <w:rFonts w:ascii="Calibri" w:hAnsi="Calibri" w:cs="Tahoma"/>
          <w:smallCaps w:val="0"/>
          <w:sz w:val="14"/>
          <w:szCs w:val="14"/>
          <w:lang w:val="en-GB"/>
        </w:rPr>
        <w:t>Distance calculator:</w:t>
      </w:r>
      <w:r w:rsidRPr="00D80A40">
        <w:rPr>
          <w:rFonts w:ascii="Calibri" w:hAnsi="Calibri"/>
          <w:lang w:val="en-GB"/>
        </w:rPr>
        <w:t xml:space="preserve"> </w:t>
      </w:r>
      <w:hyperlink r:id="rId105" w:history="1">
        <w:r w:rsidRPr="00D80A40">
          <w:rPr>
            <w:rFonts w:ascii="Calibri" w:eastAsia="SimSun" w:hAnsi="Calibri" w:cs="Tahoma"/>
            <w:smallCaps w:val="0"/>
            <w:kern w:val="3"/>
            <w:sz w:val="14"/>
            <w:szCs w:val="14"/>
            <w:lang w:val="en-GB"/>
          </w:rPr>
          <w:t>http://ec.europa.eu/programmes/erasmus-plus/tools/distance_en.htm</w:t>
        </w:r>
      </w:hyperlink>
    </w:p>
  </w:footnote>
  <w:footnote w:id="198">
    <w:p w:rsidR="000F7427" w:rsidRPr="00D80A40" w:rsidRDefault="000F7427" w:rsidP="006E3B4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06"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199">
    <w:p w:rsidR="000F7427" w:rsidRPr="00D80A40" w:rsidRDefault="000F7427" w:rsidP="007042EE">
      <w:pPr>
        <w:jc w:val="both"/>
        <w:rPr>
          <w:rFonts w:ascii="Calibri" w:hAnsi="Calibri"/>
          <w:sz w:val="16"/>
          <w:szCs w:val="16"/>
          <w:lang w:val="en-GB"/>
        </w:rPr>
      </w:pPr>
      <w:r w:rsidRPr="00D80A40">
        <w:rPr>
          <w:rStyle w:val="FootnoteReference"/>
          <w:rFonts w:ascii="Calibri" w:hAnsi="Calibri"/>
          <w:sz w:val="16"/>
          <w:szCs w:val="16"/>
        </w:rPr>
        <w:footnoteRef/>
      </w:r>
      <w:r w:rsidRPr="00D80A40">
        <w:rPr>
          <w:rFonts w:ascii="Calibri" w:hAnsi="Calibri"/>
          <w:color w:val="000000"/>
          <w:sz w:val="16"/>
          <w:szCs w:val="16"/>
          <w:shd w:val="clear" w:color="auto" w:fill="FFFFFF"/>
          <w:lang w:val="en-GB"/>
        </w:rPr>
        <w:t xml:space="preserve"> </w:t>
      </w:r>
      <w:r w:rsidRPr="00D80A40">
        <w:rPr>
          <w:rFonts w:ascii="Calibri" w:hAnsi="Calibri"/>
          <w:bCs/>
          <w:sz w:val="14"/>
          <w:szCs w:val="14"/>
          <w:lang w:val="en-GB"/>
        </w:rPr>
        <w:t xml:space="preserve">Students can work for the project and their salaries can be paid from Staff Costs (administrative staff) provided that they have signed a work contract with a consortium member institution. </w:t>
      </w:r>
    </w:p>
  </w:footnote>
  <w:footnote w:id="200">
    <w:p w:rsidR="000F7427" w:rsidRPr="00D80A40" w:rsidRDefault="000F7427" w:rsidP="000D2CD9">
      <w:pPr>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color w:val="000000"/>
          <w:sz w:val="14"/>
          <w:szCs w:val="14"/>
          <w:shd w:val="clear" w:color="auto" w:fill="FFFFFF"/>
          <w:lang w:val="en-GB"/>
        </w:rPr>
        <w:t xml:space="preserve"> </w:t>
      </w:r>
      <w:r w:rsidRPr="00D80A40">
        <w:rPr>
          <w:rFonts w:ascii="Calibri" w:hAnsi="Calibri"/>
          <w:bCs/>
          <w:sz w:val="14"/>
          <w:szCs w:val="14"/>
          <w:lang w:val="en-GB"/>
        </w:rPr>
        <w:t xml:space="preserve">Students can work for the project and their salaries can be paid from Staff Costs (administrative staff) provided that they have signed a work contract with a consortium member institution. </w:t>
      </w:r>
    </w:p>
  </w:footnote>
  <w:footnote w:id="201">
    <w:p w:rsidR="000F7427" w:rsidRPr="00D80A40" w:rsidRDefault="000F7427" w:rsidP="000D2CD9">
      <w:pPr>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color w:val="000000"/>
          <w:sz w:val="14"/>
          <w:szCs w:val="14"/>
          <w:shd w:val="clear" w:color="auto" w:fill="FFFFFF"/>
          <w:lang w:val="en-GB"/>
        </w:rPr>
        <w:t xml:space="preserve"> </w:t>
      </w:r>
      <w:r w:rsidRPr="00D80A40">
        <w:rPr>
          <w:rFonts w:ascii="Calibri" w:eastAsia="Times New Roman" w:hAnsi="Calibri"/>
          <w:kern w:val="0"/>
          <w:sz w:val="14"/>
          <w:szCs w:val="14"/>
          <w:lang w:val="en-GB" w:eastAsia="en-GB"/>
        </w:rPr>
        <w:t>This designation is without prejudice to positions on status, and is in line with UNSCR 1244 and the ICJ Opinion on the Kosovo Declaration of Independence.</w:t>
      </w:r>
    </w:p>
  </w:footnote>
  <w:footnote w:id="202">
    <w:p w:rsidR="000F7427" w:rsidRPr="00D80A40" w:rsidRDefault="000F7427" w:rsidP="000D2CD9">
      <w:pPr>
        <w:pStyle w:val="FootnoteText"/>
        <w:rPr>
          <w:rFonts w:ascii="Calibri" w:hAnsi="Calibri"/>
          <w:lang w:val="en-GB"/>
        </w:rPr>
      </w:pPr>
      <w:r w:rsidRPr="00D80A40">
        <w:rPr>
          <w:rStyle w:val="FootnoteReference"/>
          <w:rFonts w:ascii="Calibri" w:hAnsi="Calibri" w:cs="Tahoma"/>
          <w:sz w:val="14"/>
          <w:szCs w:val="14"/>
        </w:rPr>
        <w:footnoteRef/>
      </w:r>
      <w:r w:rsidRPr="00D80A40">
        <w:rPr>
          <w:rFonts w:ascii="Calibri" w:hAnsi="Calibri" w:cs="Tahoma"/>
          <w:sz w:val="14"/>
          <w:szCs w:val="14"/>
          <w:lang w:val="en-GB"/>
        </w:rPr>
        <w:t xml:space="preserve"> </w:t>
      </w:r>
      <w:r w:rsidRPr="00D80A40">
        <w:rPr>
          <w:rFonts w:ascii="Calibri" w:eastAsia="SimSun" w:hAnsi="Calibri" w:cs="Tahoma"/>
          <w:smallCaps w:val="0"/>
          <w:kern w:val="3"/>
          <w:sz w:val="14"/>
          <w:szCs w:val="14"/>
          <w:lang w:val="en-US"/>
        </w:rPr>
        <w:t>This designation shall not be construed as recognition of a State of Palestine and is without prejudice to the individual positions of the Member States on this issue</w:t>
      </w:r>
    </w:p>
  </w:footnote>
  <w:footnote w:id="203">
    <w:p w:rsidR="000F7427" w:rsidRPr="00D80A40" w:rsidRDefault="000F7427" w:rsidP="009620A9">
      <w:pPr>
        <w:shd w:val="clear" w:color="auto" w:fill="FFFFFF"/>
        <w:snapToGrid w:val="0"/>
        <w:jc w:val="both"/>
        <w:rPr>
          <w:rFonts w:ascii="Calibri" w:hAnsi="Calibri"/>
          <w:color w:val="000000"/>
          <w:sz w:val="14"/>
          <w:szCs w:val="14"/>
          <w:shd w:val="clear" w:color="auto" w:fill="FFFFFF"/>
          <w:lang w:val="en-GB"/>
        </w:rPr>
      </w:pPr>
      <w:r w:rsidRPr="00D80A40">
        <w:rPr>
          <w:rStyle w:val="FootnoteReference"/>
          <w:rFonts w:ascii="Calibri" w:hAnsi="Calibri"/>
          <w:sz w:val="14"/>
          <w:szCs w:val="14"/>
        </w:rPr>
        <w:footnoteRef/>
      </w:r>
      <w:r w:rsidRPr="00D80A40">
        <w:rPr>
          <w:rFonts w:ascii="Calibri" w:hAnsi="Calibri"/>
          <w:sz w:val="14"/>
          <w:szCs w:val="14"/>
          <w:lang w:val="en-GB"/>
        </w:rPr>
        <w:t xml:space="preserve"> In the framework of this Action, a region is defined as a grouping of countries belonging to a certain macro-geographic area.  </w:t>
      </w:r>
    </w:p>
  </w:footnote>
  <w:footnote w:id="204">
    <w:p w:rsidR="000F7427" w:rsidRPr="00D80A40" w:rsidRDefault="000F7427" w:rsidP="00633C3D">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mallCaps w:val="0"/>
          <w:kern w:val="3"/>
          <w:sz w:val="14"/>
          <w:szCs w:val="14"/>
          <w:lang w:val="en-GB"/>
        </w:rPr>
        <w:t>For a detailed</w:t>
      </w:r>
      <w:r>
        <w:rPr>
          <w:rFonts w:ascii="Calibri" w:hAnsi="Calibri" w:cs="Tahoma"/>
          <w:smallCaps w:val="0"/>
          <w:kern w:val="3"/>
          <w:sz w:val="14"/>
          <w:szCs w:val="14"/>
          <w:lang w:val="en-GB"/>
        </w:rPr>
        <w:t xml:space="preserve"> </w:t>
      </w:r>
      <w:r w:rsidRPr="00D80A40">
        <w:rPr>
          <w:rFonts w:ascii="Calibri" w:hAnsi="Calibri" w:cs="Tahoma"/>
          <w:smallCaps w:val="0"/>
          <w:kern w:val="3"/>
          <w:sz w:val="14"/>
          <w:szCs w:val="14"/>
          <w:lang w:val="en-GB"/>
        </w:rPr>
        <w:t>description of this activity, see the section "Key Action 1: mobility project for young people and youth workers" in Part B of this Guide.</w:t>
      </w:r>
    </w:p>
  </w:footnote>
  <w:footnote w:id="205">
    <w:p w:rsidR="000F7427" w:rsidRPr="00731BF8" w:rsidRDefault="000F7427" w:rsidP="00633C3D">
      <w:pPr>
        <w:pStyle w:val="Guide-Normal"/>
        <w:rPr>
          <w:sz w:val="14"/>
          <w:szCs w:val="14"/>
        </w:rPr>
      </w:pPr>
      <w:r w:rsidRPr="00731BF8">
        <w:rPr>
          <w:sz w:val="14"/>
          <w:szCs w:val="14"/>
        </w:rPr>
        <w:footnoteRef/>
      </w:r>
      <w:r w:rsidRPr="00731BF8">
        <w:rPr>
          <w:sz w:val="14"/>
          <w:szCs w:val="14"/>
        </w:rPr>
        <w:t xml:space="preserve"> As above.</w:t>
      </w:r>
    </w:p>
  </w:footnote>
  <w:footnote w:id="206">
    <w:p w:rsidR="000F7427" w:rsidRPr="00D80A40" w:rsidRDefault="000F7427" w:rsidP="00633C3D">
      <w:pPr>
        <w:pStyle w:val="Guide-Normal"/>
        <w:rPr>
          <w:color w:val="000000"/>
        </w:rPr>
      </w:pPr>
      <w:r w:rsidRPr="00731BF8">
        <w:rPr>
          <w:sz w:val="14"/>
          <w:szCs w:val="14"/>
        </w:rPr>
        <w:footnoteRef/>
      </w:r>
      <w:r w:rsidRPr="00731BF8">
        <w:rPr>
          <w:sz w:val="14"/>
          <w:szCs w:val="14"/>
        </w:rPr>
        <w:t xml:space="preserve"> As above.</w:t>
      </w:r>
    </w:p>
  </w:footnote>
  <w:footnote w:id="207">
    <w:p w:rsidR="000F7427" w:rsidRPr="000430CA" w:rsidRDefault="000F7427" w:rsidP="00633C3D">
      <w:pPr>
        <w:pStyle w:val="FootnoteText"/>
        <w:rPr>
          <w:lang w:val="en-GB"/>
        </w:rPr>
      </w:pPr>
      <w:r w:rsidRPr="000430CA">
        <w:rPr>
          <w:rFonts w:ascii="Calibri" w:eastAsia="SimSun" w:hAnsi="Calibri" w:cs="Tahoma"/>
          <w:smallCaps w:val="0"/>
          <w:kern w:val="3"/>
          <w:sz w:val="14"/>
          <w:szCs w:val="14"/>
          <w:lang w:val="en-GB"/>
        </w:rPr>
        <w:footnoteRef/>
      </w:r>
      <w:r w:rsidRPr="000430CA">
        <w:rPr>
          <w:rFonts w:ascii="Calibri" w:eastAsia="SimSun" w:hAnsi="Calibri" w:cs="Tahoma"/>
          <w:smallCaps w:val="0"/>
          <w:kern w:val="3"/>
          <w:sz w:val="14"/>
          <w:szCs w:val="14"/>
          <w:lang w:val="en-GB"/>
        </w:rPr>
        <w:t xml:space="preserve"> Funded through the EU4youth Programme</w:t>
      </w:r>
    </w:p>
  </w:footnote>
  <w:footnote w:id="208">
    <w:p w:rsidR="000F7427" w:rsidRPr="000430CA" w:rsidRDefault="000F7427" w:rsidP="00633C3D">
      <w:pPr>
        <w:pStyle w:val="FootnoteText"/>
        <w:rPr>
          <w:lang w:val="en-GB"/>
        </w:rPr>
      </w:pPr>
      <w:r>
        <w:rPr>
          <w:rStyle w:val="FootnoteReference"/>
        </w:rPr>
        <w:footnoteRef/>
      </w:r>
      <w:r w:rsidRPr="000430CA">
        <w:rPr>
          <w:lang w:val="en-GB"/>
        </w:rPr>
        <w:t xml:space="preserve"> </w:t>
      </w:r>
      <w:r w:rsidRPr="00731BF8">
        <w:rPr>
          <w:rFonts w:ascii="Calibri" w:eastAsia="SimSun" w:hAnsi="Calibri" w:cs="Tahoma"/>
          <w:smallCaps w:val="0"/>
          <w:kern w:val="3"/>
          <w:sz w:val="14"/>
          <w:szCs w:val="14"/>
          <w:lang w:val="en-GB"/>
        </w:rPr>
        <w:t>Entrepreneurship does not only entail the business dimension, but is also understood as a way of developing skills such as risk-taking and problem solving that facili</w:t>
      </w:r>
      <w:r>
        <w:rPr>
          <w:rFonts w:ascii="Calibri" w:eastAsia="SimSun" w:hAnsi="Calibri" w:cs="Tahoma"/>
          <w:smallCaps w:val="0"/>
          <w:kern w:val="3"/>
          <w:sz w:val="14"/>
          <w:szCs w:val="14"/>
          <w:lang w:val="en-GB"/>
        </w:rPr>
        <w:t>tate achievement of li</w:t>
      </w:r>
      <w:r w:rsidRPr="00731BF8">
        <w:rPr>
          <w:rFonts w:ascii="Calibri" w:eastAsia="SimSun" w:hAnsi="Calibri" w:cs="Tahoma"/>
          <w:smallCaps w:val="0"/>
          <w:kern w:val="3"/>
          <w:sz w:val="14"/>
          <w:szCs w:val="14"/>
          <w:lang w:val="en-GB"/>
        </w:rPr>
        <w:t>fe goals and in education.</w:t>
      </w:r>
    </w:p>
  </w:footnote>
  <w:footnote w:id="209">
    <w:p w:rsidR="000F7427" w:rsidRPr="00731BF8" w:rsidRDefault="000F7427" w:rsidP="00633C3D">
      <w:pPr>
        <w:pStyle w:val="FootnoteText"/>
        <w:rPr>
          <w:lang w:val="en-GB"/>
        </w:rPr>
      </w:pPr>
      <w:r w:rsidRPr="00731BF8">
        <w:rPr>
          <w:rStyle w:val="FootnoteReference"/>
          <w:rFonts w:ascii="Calibri" w:eastAsia="SimSun" w:hAnsi="Calibri" w:cs="Tahoma"/>
          <w:smallCaps w:val="0"/>
          <w:kern w:val="3"/>
          <w:sz w:val="14"/>
          <w:szCs w:val="14"/>
        </w:rPr>
        <w:footnoteRef/>
      </w:r>
      <w:r w:rsidRPr="00731BF8">
        <w:rPr>
          <w:rStyle w:val="FootnoteReference"/>
          <w:rFonts w:ascii="Calibri" w:eastAsia="SimSun" w:hAnsi="Calibri" w:cs="Tahoma"/>
          <w:smallCaps w:val="0"/>
          <w:kern w:val="3"/>
          <w:sz w:val="14"/>
          <w:szCs w:val="14"/>
          <w:lang w:val="en-GB"/>
        </w:rPr>
        <w:t xml:space="preserve"> </w:t>
      </w:r>
      <w:r>
        <w:rPr>
          <w:rFonts w:ascii="Calibri" w:eastAsia="SimSun" w:hAnsi="Calibri" w:cs="Tahoma"/>
          <w:smallCaps w:val="0"/>
          <w:kern w:val="3"/>
          <w:sz w:val="14"/>
          <w:szCs w:val="14"/>
          <w:lang w:val="en-GB"/>
        </w:rPr>
        <w:t>This Action is subject to approval by the European Neighbourhood Instrument (ENI) Committee.</w:t>
      </w:r>
    </w:p>
  </w:footnote>
  <w:footnote w:id="210">
    <w:p w:rsidR="000F7427" w:rsidRPr="00731BF8" w:rsidRDefault="000F7427" w:rsidP="00633C3D">
      <w:pPr>
        <w:pStyle w:val="FootnoteText"/>
        <w:rPr>
          <w:sz w:val="22"/>
          <w:szCs w:val="22"/>
          <w:lang w:val="en-GB"/>
        </w:rPr>
      </w:pPr>
      <w:r>
        <w:rPr>
          <w:rStyle w:val="FootnoteReference"/>
          <w:rFonts w:ascii="Calibri" w:eastAsia="SimSun" w:hAnsi="Calibri" w:cs="Tahoma"/>
          <w:kern w:val="3"/>
          <w:sz w:val="14"/>
          <w:szCs w:val="14"/>
        </w:rPr>
        <w:footnoteRef/>
      </w:r>
      <w:r>
        <w:rPr>
          <w:rStyle w:val="FootnoteReference"/>
          <w:rFonts w:ascii="Calibri" w:eastAsia="SimSun" w:hAnsi="Calibri" w:cs="Tahoma"/>
          <w:kern w:val="3"/>
          <w:sz w:val="14"/>
          <w:szCs w:val="14"/>
          <w:lang w:val="en-GB"/>
        </w:rPr>
        <w:t xml:space="preserve"> </w:t>
      </w:r>
      <w:r w:rsidRPr="00731BF8">
        <w:rPr>
          <w:rFonts w:ascii="Calibri" w:eastAsia="SimSun" w:hAnsi="Calibri" w:cs="Tahoma"/>
          <w:smallCaps w:val="0"/>
          <w:kern w:val="3"/>
          <w:sz w:val="14"/>
          <w:szCs w:val="14"/>
          <w:lang w:val="en-GB"/>
        </w:rPr>
        <w:t>Mobility activities implemented in cooperation with Partner Countries Neighbouring the EU countries but having been submitted by a partner organisation in a Programme Country can be supported through Key Action 1: Mobility project for young people and youth workers and under Key Action 3 Meetings between young people and decision makers in the field of youth.</w:t>
      </w:r>
    </w:p>
  </w:footnote>
  <w:footnote w:id="211">
    <w:p w:rsidR="000F7427" w:rsidRPr="00DF29DC" w:rsidRDefault="000F7427" w:rsidP="00633C3D">
      <w:pPr>
        <w:pStyle w:val="Guide-Normal"/>
        <w:rPr>
          <w:sz w:val="14"/>
          <w:szCs w:val="14"/>
        </w:rPr>
      </w:pPr>
      <w:r w:rsidRPr="00DF29DC">
        <w:rPr>
          <w:rStyle w:val="FootnoteReference"/>
          <w:sz w:val="14"/>
          <w:szCs w:val="14"/>
        </w:rPr>
        <w:footnoteRef/>
      </w:r>
      <w:r w:rsidRPr="00DF29DC">
        <w:rPr>
          <w:sz w:val="14"/>
          <w:szCs w:val="14"/>
        </w:rPr>
        <w:t xml:space="preserve">Please also consider the following:  </w:t>
      </w:r>
    </w:p>
    <w:p w:rsidR="000F7427" w:rsidRPr="00DF29DC" w:rsidRDefault="000F7427" w:rsidP="00633C3D">
      <w:pPr>
        <w:pStyle w:val="Guide-Normal"/>
        <w:rPr>
          <w:sz w:val="14"/>
          <w:szCs w:val="14"/>
        </w:rPr>
      </w:pPr>
      <w:r w:rsidRPr="00DF29DC">
        <w:rPr>
          <w:sz w:val="14"/>
          <w:szCs w:val="14"/>
        </w:rPr>
        <w:t>lower age limits - participants must have reached the minimum age at the start date of the activity;</w:t>
      </w:r>
    </w:p>
    <w:p w:rsidR="000F7427" w:rsidRPr="00DF29DC" w:rsidRDefault="000F7427" w:rsidP="00633C3D">
      <w:pPr>
        <w:pStyle w:val="FootnoteText"/>
        <w:jc w:val="both"/>
        <w:rPr>
          <w:rFonts w:ascii="Calibri" w:hAnsi="Calibri"/>
          <w:sz w:val="14"/>
          <w:szCs w:val="14"/>
          <w:lang w:val="en-GB"/>
        </w:rPr>
      </w:pPr>
      <w:r w:rsidRPr="00D96EDB">
        <w:rPr>
          <w:rFonts w:ascii="Calibri" w:hAnsi="Calibri" w:cs="Tahoma"/>
          <w:smallCaps w:val="0"/>
          <w:kern w:val="3"/>
          <w:sz w:val="14"/>
          <w:szCs w:val="14"/>
          <w:lang w:val="en-GB"/>
        </w:rPr>
        <w:t>upper age limits - participants must not be older than the indicated maximum age at the application deadline.</w:t>
      </w:r>
    </w:p>
  </w:footnote>
  <w:footnote w:id="212">
    <w:p w:rsidR="000F7427" w:rsidRPr="00D80A40" w:rsidRDefault="000F7427" w:rsidP="00633C3D">
      <w:pPr>
        <w:pStyle w:val="Guide-Normal"/>
      </w:pPr>
      <w:r w:rsidRPr="00DF29DC">
        <w:rPr>
          <w:rStyle w:val="FootnoteReference"/>
          <w:sz w:val="14"/>
          <w:szCs w:val="14"/>
        </w:rPr>
        <w:footnoteRef/>
      </w:r>
      <w:r w:rsidRPr="00DF29DC">
        <w:rPr>
          <w:sz w:val="14"/>
          <w:szCs w:val="14"/>
        </w:rPr>
        <w:t xml:space="preserve"> See note above.</w:t>
      </w:r>
      <w:r w:rsidRPr="00D80A40">
        <w:t xml:space="preserve"> </w:t>
      </w:r>
    </w:p>
  </w:footnote>
  <w:footnote w:id="213">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mallCaps w:val="0"/>
          <w:sz w:val="14"/>
          <w:szCs w:val="14"/>
          <w:lang w:val="en-GB"/>
        </w:rPr>
        <w:t xml:space="preserve">Including </w:t>
      </w:r>
      <w:r w:rsidRPr="00D80A40">
        <w:rPr>
          <w:rFonts w:ascii="Calibri" w:eastAsia="SimSun" w:hAnsi="Calibri" w:cs="Tahoma"/>
          <w:smallCaps w:val="0"/>
          <w:kern w:val="3"/>
          <w:sz w:val="14"/>
          <w:szCs w:val="14"/>
          <w:lang w:val="en-GB"/>
        </w:rPr>
        <w:t>trainers, facilitators and accompanying persons.</w:t>
      </w:r>
    </w:p>
  </w:footnote>
  <w:footnote w:id="214">
    <w:p w:rsidR="000F7427" w:rsidRPr="00D80A40" w:rsidRDefault="000F7427" w:rsidP="006E3B4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07" w:history="1">
        <w:r w:rsidRPr="00D80A40">
          <w:rPr>
            <w:rFonts w:ascii="Calibri" w:eastAsia="SimSun" w:hAnsi="Calibri" w:cs="Tahoma"/>
            <w:smallCaps w:val="0"/>
            <w:kern w:val="3"/>
            <w:sz w:val="14"/>
            <w:szCs w:val="14"/>
            <w:lang w:val="en-US"/>
          </w:rPr>
          <w:t>http://ec.europa.eu/programmes/erasmus-plus/tools/distance_en.htm</w:t>
        </w:r>
      </w:hyperlink>
    </w:p>
  </w:footnote>
  <w:footnote w:id="215">
    <w:p w:rsidR="000F7427" w:rsidRPr="00D80A40" w:rsidRDefault="000F7427" w:rsidP="006E3B4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08"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w:t>
      </w:r>
      <w:r>
        <w:rPr>
          <w:rFonts w:ascii="Calibri" w:eastAsia="SimSun" w:hAnsi="Calibri" w:cs="Tahoma"/>
          <w:smallCaps w:val="0"/>
          <w:kern w:val="3"/>
          <w:sz w:val="14"/>
          <w:szCs w:val="14"/>
          <w:lang w:val="en-US"/>
        </w:rPr>
        <w:t>275</w:t>
      </w:r>
      <w:r w:rsidRPr="00D80A40">
        <w:rPr>
          <w:rFonts w:ascii="Calibri" w:eastAsia="SimSun" w:hAnsi="Calibri" w:cs="Tahoma"/>
          <w:smallCaps w:val="0"/>
          <w:kern w:val="3"/>
          <w:sz w:val="14"/>
          <w:szCs w:val="14"/>
          <w:lang w:val="en-US"/>
        </w:rPr>
        <w:t xml:space="preserve"> EUR).</w:t>
      </w:r>
      <w:r w:rsidRPr="00D80A40">
        <w:rPr>
          <w:rFonts w:ascii="Calibri" w:hAnsi="Calibri" w:cs="Tahoma"/>
          <w:sz w:val="14"/>
          <w:szCs w:val="14"/>
          <w:lang w:val="en-GB"/>
        </w:rPr>
        <w:t>    </w:t>
      </w:r>
    </w:p>
  </w:footnote>
  <w:footnote w:id="216">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z w:val="14"/>
          <w:szCs w:val="14"/>
          <w:lang w:val="en-GB"/>
        </w:rPr>
        <w:t xml:space="preserve"> </w:t>
      </w:r>
      <w:r w:rsidRPr="00D80A40">
        <w:rPr>
          <w:rFonts w:ascii="Calibri" w:hAnsi="Calibri" w:cs="Tahoma"/>
          <w:smallCaps w:val="0"/>
          <w:sz w:val="14"/>
          <w:szCs w:val="14"/>
          <w:lang w:val="en-GB"/>
        </w:rPr>
        <w:t xml:space="preserve">Including </w:t>
      </w:r>
      <w:r w:rsidRPr="00D80A40">
        <w:rPr>
          <w:rFonts w:ascii="Calibri" w:eastAsia="SimSun" w:hAnsi="Calibri" w:cs="Tahoma"/>
          <w:smallCaps w:val="0"/>
          <w:kern w:val="3"/>
          <w:sz w:val="14"/>
          <w:szCs w:val="14"/>
          <w:lang w:val="en-GB"/>
        </w:rPr>
        <w:t>group leaders and accompanying persons.</w:t>
      </w:r>
    </w:p>
  </w:footnote>
  <w:footnote w:id="217">
    <w:p w:rsidR="000F7427" w:rsidRPr="00D80A40" w:rsidRDefault="000F7427" w:rsidP="006E3B4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09" w:history="1">
        <w:r w:rsidRPr="00D80A40">
          <w:rPr>
            <w:rFonts w:ascii="Calibri" w:eastAsia="SimSun" w:hAnsi="Calibri" w:cs="Tahoma"/>
            <w:smallCaps w:val="0"/>
            <w:kern w:val="3"/>
            <w:sz w:val="14"/>
            <w:szCs w:val="14"/>
            <w:lang w:val="en-US"/>
          </w:rPr>
          <w:t>http://ec.europa.eu/programmes/erasmus-plus/tools/distance_en.htm</w:t>
        </w:r>
      </w:hyperlink>
    </w:p>
  </w:footnote>
  <w:footnote w:id="218">
    <w:p w:rsidR="000F7427" w:rsidRPr="00D80A40" w:rsidRDefault="000F7427" w:rsidP="006E3B4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10"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w:t>
      </w:r>
      <w:r w:rsidRPr="00D80A40">
        <w:rPr>
          <w:rFonts w:ascii="Calibri" w:hAnsi="Calibri" w:cs="Tahoma"/>
          <w:sz w:val="14"/>
          <w:szCs w:val="14"/>
          <w:lang w:val="en-GB"/>
        </w:rPr>
        <w:t>    </w:t>
      </w:r>
    </w:p>
  </w:footnote>
  <w:footnote w:id="219">
    <w:p w:rsidR="000F7427" w:rsidRPr="006F7599" w:rsidRDefault="000F7427">
      <w:pPr>
        <w:pStyle w:val="FootnoteText"/>
        <w:rPr>
          <w:lang w:val="en-GB"/>
        </w:rPr>
      </w:pPr>
      <w:r>
        <w:rPr>
          <w:rStyle w:val="FootnoteReference"/>
        </w:rPr>
        <w:footnoteRef/>
      </w:r>
      <w:r w:rsidRPr="006F7599">
        <w:rPr>
          <w:lang w:val="en-GB"/>
        </w:rPr>
        <w:t xml:space="preserve"> </w:t>
      </w:r>
      <w:r w:rsidRPr="000430CA">
        <w:rPr>
          <w:rFonts w:ascii="Calibri" w:eastAsia="SimSun" w:hAnsi="Calibri" w:cs="Tahoma"/>
          <w:smallCaps w:val="0"/>
          <w:kern w:val="3"/>
          <w:sz w:val="14"/>
          <w:szCs w:val="14"/>
          <w:lang w:val="en-US"/>
        </w:rPr>
        <w:t>Including</w:t>
      </w:r>
      <w:r w:rsidRPr="004D420E">
        <w:rPr>
          <w:rFonts w:ascii="Calibri" w:hAnsi="Calibri"/>
          <w:sz w:val="16"/>
          <w:szCs w:val="16"/>
          <w:lang w:val="en-GB"/>
        </w:rPr>
        <w:t xml:space="preserve"> </w:t>
      </w:r>
      <w:r w:rsidRPr="000430CA">
        <w:rPr>
          <w:rFonts w:ascii="Calibri" w:eastAsia="SimSun" w:hAnsi="Calibri" w:cs="Tahoma"/>
          <w:smallCaps w:val="0"/>
          <w:kern w:val="3"/>
          <w:sz w:val="14"/>
          <w:szCs w:val="14"/>
          <w:lang w:val="en-US"/>
        </w:rPr>
        <w:t>accompanying persons for volunteers with fewer</w:t>
      </w:r>
      <w:r>
        <w:rPr>
          <w:rFonts w:ascii="Calibri" w:eastAsia="SimSun" w:hAnsi="Calibri" w:cs="Tahoma"/>
          <w:smallCaps w:val="0"/>
          <w:kern w:val="3"/>
          <w:sz w:val="14"/>
          <w:szCs w:val="14"/>
          <w:lang w:val="en-US"/>
        </w:rPr>
        <w:t xml:space="preserve"> opportunities.</w:t>
      </w:r>
    </w:p>
  </w:footnote>
  <w:footnote w:id="220">
    <w:p w:rsidR="000F7427" w:rsidRPr="00D80A40" w:rsidRDefault="000F7427" w:rsidP="006E3B4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11" w:history="1">
        <w:r w:rsidRPr="00D80A40">
          <w:rPr>
            <w:rFonts w:ascii="Calibri" w:eastAsia="SimSun" w:hAnsi="Calibri" w:cs="Tahoma"/>
            <w:smallCaps w:val="0"/>
            <w:kern w:val="3"/>
            <w:sz w:val="14"/>
            <w:szCs w:val="14"/>
            <w:lang w:val="en-US"/>
          </w:rPr>
          <w:t>http://ec.europa.eu/programmes/erasmus-plus/tools/distance_en.htm</w:t>
        </w:r>
      </w:hyperlink>
    </w:p>
  </w:footnote>
  <w:footnote w:id="221">
    <w:p w:rsidR="000F7427" w:rsidRPr="00D80A40" w:rsidRDefault="000F7427" w:rsidP="006E3B4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12"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 (275 EUR).</w:t>
      </w:r>
      <w:r w:rsidRPr="00D80A40">
        <w:rPr>
          <w:rFonts w:ascii="Calibri" w:hAnsi="Calibri" w:cs="Tahoma"/>
          <w:sz w:val="14"/>
          <w:szCs w:val="14"/>
          <w:lang w:val="en-GB"/>
        </w:rPr>
        <w:t>    </w:t>
      </w:r>
    </w:p>
  </w:footnote>
  <w:footnote w:id="222">
    <w:p w:rsidR="000F7427" w:rsidRPr="0076011D" w:rsidRDefault="000F7427" w:rsidP="0076011D">
      <w:pPr>
        <w:pStyle w:val="FootnoteText"/>
        <w:rPr>
          <w:rFonts w:ascii="Calibri" w:hAnsi="Calibri"/>
          <w:sz w:val="14"/>
          <w:szCs w:val="14"/>
          <w:lang w:val="en-GB"/>
        </w:rPr>
      </w:pPr>
      <w:r w:rsidRPr="0076011D">
        <w:rPr>
          <w:rStyle w:val="FootnoteReference"/>
          <w:rFonts w:ascii="Calibri" w:hAnsi="Calibri"/>
          <w:sz w:val="14"/>
          <w:szCs w:val="14"/>
        </w:rPr>
        <w:footnoteRef/>
      </w:r>
      <w:r w:rsidRPr="0076011D">
        <w:rPr>
          <w:rFonts w:ascii="Calibri" w:hAnsi="Calibri"/>
          <w:sz w:val="14"/>
          <w:szCs w:val="14"/>
          <w:lang w:val="en-GB"/>
        </w:rPr>
        <w:t xml:space="preserve"> </w:t>
      </w:r>
      <w:r w:rsidRPr="0076011D">
        <w:rPr>
          <w:rFonts w:ascii="Calibri" w:hAnsi="Calibri" w:cs="Tahoma"/>
          <w:smallCaps w:val="0"/>
          <w:sz w:val="14"/>
          <w:szCs w:val="14"/>
          <w:lang w:val="en-GB"/>
        </w:rPr>
        <w:t xml:space="preserve">Including </w:t>
      </w:r>
      <w:r w:rsidRPr="0076011D">
        <w:rPr>
          <w:rFonts w:ascii="Calibri" w:eastAsia="SimSun" w:hAnsi="Calibri" w:cs="Tahoma"/>
          <w:smallCaps w:val="0"/>
          <w:kern w:val="3"/>
          <w:sz w:val="14"/>
          <w:szCs w:val="14"/>
          <w:lang w:val="en-GB"/>
        </w:rPr>
        <w:t>trainers, facilitators and accompanying persons.</w:t>
      </w:r>
    </w:p>
  </w:footnote>
  <w:footnote w:id="223">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4"/>
          <w:szCs w:val="14"/>
          <w:lang w:val="en-GB"/>
        </w:rPr>
        <w:t xml:space="preserve">Seats of the Institutions of the European Union are Brussels, Frankfurt, Luxembourg, Strasbourg and The Hague. </w:t>
      </w:r>
    </w:p>
  </w:footnote>
  <w:footnote w:id="224">
    <w:p w:rsidR="000F7427" w:rsidRPr="00D80A40" w:rsidRDefault="000F7427" w:rsidP="006E3B49">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13" w:history="1">
        <w:r w:rsidRPr="00D80A40">
          <w:rPr>
            <w:rFonts w:ascii="Calibri" w:eastAsia="SimSun" w:hAnsi="Calibri" w:cs="Tahoma"/>
            <w:smallCaps w:val="0"/>
            <w:kern w:val="3"/>
            <w:sz w:val="14"/>
            <w:szCs w:val="14"/>
            <w:lang w:val="en-US"/>
          </w:rPr>
          <w:t>http://ec.europa.eu/programmes/erasmus-plus/tools/distance_en.htm</w:t>
        </w:r>
      </w:hyperlink>
    </w:p>
  </w:footnote>
  <w:footnote w:id="225">
    <w:p w:rsidR="000F7427" w:rsidRPr="00D80A40" w:rsidRDefault="000F7427" w:rsidP="006E3B49">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14"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participant from Madrid to Rome and return</w:t>
      </w:r>
      <w:r>
        <w:rPr>
          <w:rFonts w:ascii="Calibri" w:eastAsia="SimSun" w:hAnsi="Calibri" w:cs="Tahoma"/>
          <w:smallCaps w:val="0"/>
          <w:kern w:val="3"/>
          <w:sz w:val="14"/>
          <w:szCs w:val="14"/>
          <w:lang w:val="en-US"/>
        </w:rPr>
        <w:t xml:space="preserve"> (275 EUR)</w:t>
      </w:r>
      <w:r w:rsidRPr="00D80A40">
        <w:rPr>
          <w:rFonts w:ascii="Calibri" w:eastAsia="SimSun" w:hAnsi="Calibri" w:cs="Tahoma"/>
          <w:smallCaps w:val="0"/>
          <w:kern w:val="3"/>
          <w:sz w:val="14"/>
          <w:szCs w:val="14"/>
          <w:lang w:val="en-US"/>
        </w:rPr>
        <w:t>.</w:t>
      </w:r>
      <w:r w:rsidRPr="00D80A40">
        <w:rPr>
          <w:rFonts w:ascii="Calibri" w:hAnsi="Calibri" w:cs="Tahoma"/>
          <w:sz w:val="14"/>
          <w:szCs w:val="14"/>
          <w:lang w:val="en-GB"/>
        </w:rPr>
        <w:t>    </w:t>
      </w:r>
    </w:p>
  </w:footnote>
  <w:footnote w:id="226">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eastAsia="SimSun" w:hAnsi="Calibri" w:cs="Tahoma"/>
          <w:smallCaps w:val="0"/>
          <w:kern w:val="3"/>
          <w:sz w:val="14"/>
          <w:szCs w:val="14"/>
          <w:lang w:val="en-US"/>
        </w:rPr>
        <w:t xml:space="preserve">Including accompanying persons. </w:t>
      </w:r>
    </w:p>
  </w:footnote>
  <w:footnote w:id="227">
    <w:p w:rsidR="000F7427" w:rsidRPr="00D80A40" w:rsidRDefault="000F7427" w:rsidP="00A94B56">
      <w:pPr>
        <w:pStyle w:val="FootnoteText"/>
        <w:rPr>
          <w:rFonts w:ascii="Calibri" w:eastAsia="SimSun" w:hAnsi="Calibri" w:cs="Tahoma"/>
          <w:smallCaps w:val="0"/>
          <w:kern w:val="3"/>
          <w:sz w:val="14"/>
          <w:szCs w:val="14"/>
          <w:lang w:val="en-US"/>
        </w:rPr>
      </w:pPr>
      <w:r w:rsidRPr="00D80A40">
        <w:rPr>
          <w:rStyle w:val="FootnoteReference"/>
          <w:rFonts w:ascii="Calibri" w:hAnsi="Calibri"/>
        </w:rPr>
        <w:footnoteRef/>
      </w:r>
      <w:r w:rsidRPr="00D80A40">
        <w:rPr>
          <w:rFonts w:ascii="Calibri" w:hAnsi="Calibri"/>
          <w:lang w:val="en-GB"/>
        </w:rPr>
        <w:t xml:space="preserve">  </w:t>
      </w:r>
      <w:hyperlink r:id="rId115" w:history="1">
        <w:r w:rsidRPr="00D80A40">
          <w:rPr>
            <w:rFonts w:ascii="Calibri" w:eastAsia="SimSun" w:hAnsi="Calibri" w:cs="Tahoma"/>
            <w:smallCaps w:val="0"/>
            <w:kern w:val="3"/>
            <w:sz w:val="14"/>
            <w:szCs w:val="14"/>
            <w:lang w:val="en-US"/>
          </w:rPr>
          <w:t>http://ec.europa.eu/programmes/erasmus-plus/tools/distance_en.htm</w:t>
        </w:r>
      </w:hyperlink>
    </w:p>
  </w:footnote>
  <w:footnote w:id="228">
    <w:p w:rsidR="000F7427" w:rsidRPr="00D80A40" w:rsidRDefault="000F7427" w:rsidP="00A94B56">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hyperlink r:id="rId116" w:history="1">
        <w:r w:rsidRPr="00D80A40">
          <w:rPr>
            <w:rFonts w:ascii="Calibri" w:eastAsia="SimSun" w:hAnsi="Calibri" w:cs="Tahoma"/>
            <w:smallCaps w:val="0"/>
            <w:kern w:val="3"/>
            <w:sz w:val="14"/>
            <w:szCs w:val="14"/>
            <w:lang w:val="en-US"/>
          </w:rPr>
          <w:t>For</w:t>
        </w:r>
      </w:hyperlink>
      <w:r w:rsidRPr="00D80A40">
        <w:rPr>
          <w:rFonts w:ascii="Calibri" w:eastAsia="SimSun" w:hAnsi="Calibri" w:cs="Tahoma"/>
          <w:smallCaps w:val="0"/>
          <w:kern w:val="3"/>
          <w:sz w:val="14"/>
          <w:szCs w:val="14"/>
          <w:lang w:val="en-US"/>
        </w:rPr>
        <w:t xml:space="preserve"> example, if a person from Madrid (Spain) is taking part in an activity taking place in Rome (Italy), the applicant will a) calculate the distance from Madrid to Rome (1365,28 KM); b) select the applicable travel distance band ( i.e. between 500 and 1999 KM) and c) calculate the EU grant that will provide a contribution to the costs of travel of the non-local speaker from Madrid to Rome and return (275 EUR).</w:t>
      </w:r>
      <w:r w:rsidRPr="00D80A40">
        <w:rPr>
          <w:rFonts w:ascii="Calibri" w:hAnsi="Calibri" w:cs="Tahoma"/>
          <w:sz w:val="14"/>
          <w:szCs w:val="14"/>
          <w:lang w:val="en-GB"/>
        </w:rPr>
        <w:t>    </w:t>
      </w:r>
    </w:p>
  </w:footnote>
  <w:footnote w:id="229">
    <w:p w:rsidR="000F7427" w:rsidRPr="006A7468" w:rsidRDefault="000F7427" w:rsidP="00EB04F8">
      <w:pPr>
        <w:pStyle w:val="FootnoteText"/>
        <w:rPr>
          <w:sz w:val="18"/>
          <w:szCs w:val="18"/>
          <w:lang w:val="en-GB"/>
        </w:rPr>
      </w:pPr>
      <w:r w:rsidRPr="00F816E7">
        <w:rPr>
          <w:rStyle w:val="FootnoteReference"/>
          <w:sz w:val="18"/>
          <w:szCs w:val="18"/>
        </w:rPr>
        <w:footnoteRef/>
      </w:r>
      <w:r w:rsidRPr="006A7468">
        <w:rPr>
          <w:sz w:val="18"/>
          <w:szCs w:val="18"/>
          <w:lang w:val="en-GB"/>
        </w:rPr>
        <w:t xml:space="preserve"> </w:t>
      </w:r>
      <w:r w:rsidRPr="006A7468">
        <w:rPr>
          <w:i/>
          <w:iCs/>
          <w:sz w:val="18"/>
          <w:szCs w:val="18"/>
          <w:lang w:val="en-GB"/>
        </w:rPr>
        <w:t xml:space="preserve">EU Guidelines on Dual Careers of Athletes </w:t>
      </w:r>
      <w:r w:rsidRPr="006A7468">
        <w:rPr>
          <w:sz w:val="18"/>
          <w:szCs w:val="18"/>
          <w:lang w:val="en-GB"/>
        </w:rPr>
        <w:t xml:space="preserve">(adopted on 28.09.2012 by EU Expert group on Education and Training in Sport (ISBN 978-92-79-31161-1).  </w:t>
      </w:r>
    </w:p>
  </w:footnote>
  <w:footnote w:id="230">
    <w:p w:rsidR="000F7427" w:rsidRPr="00D80A40" w:rsidRDefault="000F7427" w:rsidP="009F41D6">
      <w:pPr>
        <w:pStyle w:val="Guide-Bulletsspace"/>
        <w:numPr>
          <w:ilvl w:val="0"/>
          <w:numId w:val="0"/>
        </w:numPr>
      </w:pPr>
      <w:r w:rsidRPr="00D80A40">
        <w:rPr>
          <w:kern w:val="16"/>
          <w:vertAlign w:val="superscript"/>
        </w:rPr>
        <w:footnoteRef/>
      </w:r>
      <w:r w:rsidRPr="00D80A40">
        <w:t xml:space="preserve"> The EU Financial Regulation can be found at: </w:t>
      </w:r>
    </w:p>
    <w:p w:rsidR="000F7427" w:rsidRPr="00D80A40" w:rsidRDefault="00376C23" w:rsidP="009F41D6">
      <w:pPr>
        <w:pStyle w:val="Guide-Bulletsspace"/>
        <w:numPr>
          <w:ilvl w:val="0"/>
          <w:numId w:val="0"/>
        </w:numPr>
      </w:pPr>
      <w:hyperlink r:id="rId117" w:history="1">
        <w:r w:rsidR="000F7427" w:rsidRPr="00D80A40">
          <w:rPr>
            <w:rStyle w:val="Hyperlink"/>
            <w:sz w:val="14"/>
            <w:szCs w:val="14"/>
          </w:rPr>
          <w:t>http://eur-lex.europa.eu/LexUriServ/LexUriServ.do?uri=OJ:L:2012:298:0001:0096:EN:PDF</w:t>
        </w:r>
      </w:hyperlink>
      <w:r w:rsidR="000F7427" w:rsidRPr="00D80A40">
        <w:t xml:space="preserve"> </w:t>
      </w:r>
    </w:p>
  </w:footnote>
  <w:footnote w:id="231">
    <w:p w:rsidR="000F7427" w:rsidRPr="00D80A40" w:rsidRDefault="000F7427" w:rsidP="000B48F1">
      <w:pPr>
        <w:pStyle w:val="FootnoteText"/>
        <w:rPr>
          <w:rFonts w:ascii="Calibri" w:hAnsi="Calibri" w:cs="Tahoma"/>
          <w:sz w:val="14"/>
          <w:szCs w:val="14"/>
          <w:lang w:val="en-GB"/>
        </w:rPr>
      </w:pPr>
      <w:r w:rsidRPr="00D80A40">
        <w:rPr>
          <w:rStyle w:val="FootnoteReference"/>
          <w:rFonts w:ascii="Calibri" w:hAnsi="Calibri" w:cs="Tahoma"/>
          <w:sz w:val="14"/>
          <w:szCs w:val="14"/>
        </w:rPr>
        <w:footnoteRef/>
      </w:r>
      <w:r w:rsidRPr="00D80A40">
        <w:rPr>
          <w:rFonts w:ascii="Calibri" w:hAnsi="Calibri" w:cs="Tahoma"/>
          <w:smallCaps w:val="0"/>
          <w:sz w:val="14"/>
          <w:szCs w:val="14"/>
          <w:lang w:val="en-GB"/>
        </w:rPr>
        <w:t xml:space="preserve"> Except for actions implemented by National Agencies</w:t>
      </w:r>
    </w:p>
  </w:footnote>
  <w:footnote w:id="232">
    <w:p w:rsidR="000F7427" w:rsidRPr="00D80A40" w:rsidRDefault="000F7427" w:rsidP="002E26E2">
      <w:pPr>
        <w:pStyle w:val="FootnoteText"/>
        <w:jc w:val="both"/>
        <w:rPr>
          <w:rFonts w:ascii="Calibri" w:hAnsi="Calibri" w:cs="Tahoma"/>
          <w:smallCaps w:val="0"/>
          <w:sz w:val="14"/>
          <w:szCs w:val="14"/>
          <w:lang w:val="en-GB"/>
        </w:rPr>
      </w:pPr>
      <w:r w:rsidRPr="00D80A40">
        <w:rPr>
          <w:rStyle w:val="FootnoteReference"/>
          <w:rFonts w:ascii="Calibri" w:hAnsi="Calibri" w:cs="Tahoma"/>
          <w:smallCaps w:val="0"/>
          <w:sz w:val="14"/>
          <w:szCs w:val="14"/>
        </w:rPr>
        <w:footnoteRef/>
      </w:r>
      <w:r w:rsidRPr="00D80A40">
        <w:rPr>
          <w:rFonts w:ascii="Calibri" w:hAnsi="Calibri" w:cs="Tahoma"/>
          <w:smallCaps w:val="0"/>
          <w:sz w:val="14"/>
          <w:szCs w:val="14"/>
          <w:lang w:val="en-GB"/>
        </w:rPr>
        <w:t xml:space="preserve"> </w:t>
      </w:r>
      <w:r w:rsidRPr="00244ED2">
        <w:rPr>
          <w:rFonts w:ascii="Calibri" w:hAnsi="Calibri" w:cs="Tahoma"/>
          <w:smallCaps w:val="0"/>
          <w:sz w:val="16"/>
          <w:szCs w:val="14"/>
          <w:lang w:val="en-GB"/>
        </w:rPr>
        <w:t xml:space="preserve">Including </w:t>
      </w:r>
      <w:r w:rsidRPr="00244ED2">
        <w:rPr>
          <w:rFonts w:ascii="Calibri" w:hAnsi="Calibri" w:cs="Tahoma"/>
          <w:smallCaps w:val="0"/>
          <w:color w:val="000000"/>
          <w:sz w:val="16"/>
          <w:szCs w:val="14"/>
          <w:lang w:val="en-GB"/>
        </w:rPr>
        <w:t>schools, higher education institutions and organisations in the fields of education, training, youth and sport that have received over 50 % of their annual revenue from public sources over the last two years shall be considered as having the necessary financial, profe</w:t>
      </w:r>
      <w:r w:rsidRPr="00244ED2">
        <w:rPr>
          <w:rFonts w:ascii="Calibri" w:hAnsi="Calibri" w:cs="Tahoma"/>
          <w:smallCaps w:val="0"/>
          <w:color w:val="000000"/>
          <w:sz w:val="16"/>
          <w:szCs w:val="14"/>
          <w:lang w:val="en-GB"/>
        </w:rPr>
        <w:t>s</w:t>
      </w:r>
      <w:r w:rsidRPr="00244ED2">
        <w:rPr>
          <w:rFonts w:ascii="Calibri" w:hAnsi="Calibri" w:cs="Tahoma"/>
          <w:smallCaps w:val="0"/>
          <w:color w:val="000000"/>
          <w:sz w:val="16"/>
          <w:szCs w:val="14"/>
          <w:lang w:val="en-GB"/>
        </w:rPr>
        <w:t>sional and administrative capacity to carry out activities under the Programme.</w:t>
      </w:r>
    </w:p>
  </w:footnote>
  <w:footnote w:id="233">
    <w:p w:rsidR="000F7427" w:rsidRPr="00D80A40" w:rsidRDefault="000F7427" w:rsidP="009705D8">
      <w:pPr>
        <w:pStyle w:val="Guide-Normal"/>
      </w:pPr>
      <w:r w:rsidRPr="00D80A40">
        <w:rPr>
          <w:rStyle w:val="FootnoteReference"/>
          <w:sz w:val="14"/>
          <w:szCs w:val="14"/>
        </w:rPr>
        <w:footnoteRef/>
      </w:r>
      <w:r w:rsidRPr="00D80A40">
        <w:t xml:space="preserve"> </w:t>
      </w:r>
      <w:r w:rsidRPr="00870186">
        <w:rPr>
          <w:sz w:val="14"/>
          <w:szCs w:val="14"/>
        </w:rPr>
        <w:t>The guarantee may be replaced by a joint guarantee, or from several guarantees from the participating organisations who are co-beneficiaires of the project.</w:t>
      </w:r>
    </w:p>
  </w:footnote>
  <w:footnote w:id="234">
    <w:p w:rsidR="000F7427" w:rsidRPr="00D80A40" w:rsidRDefault="000F7427" w:rsidP="00740D8E">
      <w:pPr>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 xml:space="preserve"> COMMISSION DECISION C(2013)8550 of 04 December 2013 on "The use of lump sums, the reimbursement on the basis of unit costs and the flat-rate financing under the "Erasmus+" Programme", (</w:t>
      </w:r>
      <w:hyperlink r:id="rId118" w:history="1">
        <w:r w:rsidRPr="00D80A40">
          <w:rPr>
            <w:rStyle w:val="Hyperlink"/>
            <w:rFonts w:ascii="Calibri" w:hAnsi="Calibri"/>
            <w:sz w:val="14"/>
            <w:szCs w:val="14"/>
            <w:lang w:val="en-GB"/>
          </w:rPr>
          <w:t>http://ec.europa.eu/dgs/education_culture/more_info/awp/docs/c_2013_8550.pdf</w:t>
        </w:r>
      </w:hyperlink>
      <w:r w:rsidRPr="00D80A40">
        <w:rPr>
          <w:rFonts w:ascii="Calibri" w:hAnsi="Calibri"/>
          <w:sz w:val="14"/>
          <w:szCs w:val="14"/>
          <w:lang w:val="en-GB"/>
        </w:rPr>
        <w:t>)</w:t>
      </w:r>
    </w:p>
    <w:p w:rsidR="000F7427" w:rsidRPr="00D80A40" w:rsidRDefault="000F7427">
      <w:pPr>
        <w:pStyle w:val="FootnoteText"/>
        <w:rPr>
          <w:rFonts w:ascii="Calibri" w:hAnsi="Calibri" w:cs="Tahoma"/>
          <w:smallCaps w:val="0"/>
          <w:sz w:val="14"/>
          <w:szCs w:val="14"/>
          <w:lang w:val="en-GB"/>
        </w:rPr>
      </w:pPr>
    </w:p>
  </w:footnote>
  <w:footnote w:id="235">
    <w:p w:rsidR="000F7427" w:rsidRPr="00D80A40" w:rsidRDefault="000F7427" w:rsidP="000B48F1">
      <w:pPr>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US"/>
        </w:rPr>
        <w:t xml:space="preserve"> </w:t>
      </w:r>
      <w:r w:rsidRPr="00D80A40">
        <w:rPr>
          <w:rFonts w:ascii="Calibri" w:hAnsi="Calibri"/>
          <w:sz w:val="14"/>
          <w:szCs w:val="14"/>
          <w:lang w:val="en-GB"/>
        </w:rPr>
        <w:t>To this aim, the receipts are limited to income generated by the project, as well as financial contributions specifically assigned by donors to the financing of eligible costs. The profit (or the loss) as defined above is then the difference between:</w:t>
      </w:r>
    </w:p>
    <w:p w:rsidR="000F7427" w:rsidRPr="00D80A40" w:rsidRDefault="000F7427" w:rsidP="004F5279">
      <w:pPr>
        <w:pStyle w:val="Titrebulletpointhowto"/>
        <w:numPr>
          <w:ilvl w:val="0"/>
          <w:numId w:val="83"/>
        </w:numPr>
        <w:suppressAutoHyphens w:val="0"/>
        <w:autoSpaceDN/>
        <w:textAlignment w:val="auto"/>
        <w:rPr>
          <w:rFonts w:ascii="Calibri" w:hAnsi="Calibri"/>
          <w:b w:val="0"/>
          <w:sz w:val="14"/>
          <w:szCs w:val="14"/>
          <w:lang w:val="en-GB"/>
        </w:rPr>
      </w:pPr>
      <w:r w:rsidRPr="00D80A40">
        <w:rPr>
          <w:rFonts w:ascii="Calibri" w:hAnsi="Calibri"/>
          <w:b w:val="0"/>
          <w:sz w:val="14"/>
          <w:szCs w:val="14"/>
          <w:lang w:val="en-GB"/>
        </w:rPr>
        <w:t xml:space="preserve">the provisionally accepted amount of the grant, the income generated by the action and the financial contributions specifically assigned by donors to the financing of eligible costs, and </w:t>
      </w:r>
    </w:p>
    <w:p w:rsidR="000F7427" w:rsidRPr="00D80A40" w:rsidRDefault="000F7427" w:rsidP="004F5279">
      <w:pPr>
        <w:pStyle w:val="Titrebulletpointhowto"/>
        <w:numPr>
          <w:ilvl w:val="0"/>
          <w:numId w:val="83"/>
        </w:numPr>
        <w:suppressAutoHyphens w:val="0"/>
        <w:autoSpaceDN/>
        <w:textAlignment w:val="auto"/>
        <w:rPr>
          <w:rFonts w:ascii="Calibri" w:hAnsi="Calibri"/>
          <w:b w:val="0"/>
          <w:sz w:val="14"/>
          <w:szCs w:val="14"/>
          <w:lang w:val="en-GB"/>
        </w:rPr>
      </w:pPr>
      <w:r w:rsidRPr="00D80A40">
        <w:rPr>
          <w:rFonts w:ascii="Calibri" w:hAnsi="Calibri"/>
          <w:b w:val="0"/>
          <w:sz w:val="14"/>
          <w:szCs w:val="14"/>
          <w:lang w:val="en-GB"/>
        </w:rPr>
        <w:t>the eligible costs incurred by the beneficiary.</w:t>
      </w:r>
    </w:p>
    <w:p w:rsidR="000F7427" w:rsidRPr="00D80A40" w:rsidRDefault="000F7427" w:rsidP="000B48F1">
      <w:pPr>
        <w:jc w:val="both"/>
        <w:rPr>
          <w:rFonts w:ascii="Calibri" w:hAnsi="Calibri"/>
          <w:sz w:val="14"/>
          <w:szCs w:val="14"/>
          <w:lang w:val="en-GB"/>
        </w:rPr>
      </w:pPr>
      <w:r w:rsidRPr="00D80A40">
        <w:rPr>
          <w:rFonts w:ascii="Calibri" w:hAnsi="Calibri"/>
          <w:sz w:val="14"/>
          <w:szCs w:val="14"/>
          <w:lang w:val="en-GB"/>
        </w:rPr>
        <w:t>In addition, whenever a profit is made, it will be recovered. The National Agency or Executive Agency are entitled to recover the percentage of the profit corresponding to the Union contribution to the eligible costs actually incurred by the beneficiary to carry out the action. Further clarifications on the calculation of the profit will be provided for actions for which grants take the form of reimbursement of a specified proportion of eligible costs.</w:t>
      </w:r>
    </w:p>
    <w:p w:rsidR="000F7427" w:rsidRPr="00D80A40" w:rsidRDefault="000F7427" w:rsidP="000B48F1">
      <w:pPr>
        <w:pStyle w:val="FootnoteText"/>
        <w:rPr>
          <w:rFonts w:ascii="Calibri" w:hAnsi="Calibri"/>
          <w:lang w:val="en-GB"/>
        </w:rPr>
      </w:pPr>
    </w:p>
  </w:footnote>
  <w:footnote w:id="236">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mallCaps w:val="0"/>
          <w:kern w:val="2"/>
          <w:sz w:val="14"/>
          <w:szCs w:val="14"/>
          <w:lang w:val="en-GB"/>
        </w:rPr>
        <w:t>In the Member States the VAT national legislation translates the VAT Directive 2006/112/EC.</w:t>
      </w:r>
    </w:p>
  </w:footnote>
  <w:footnote w:id="237">
    <w:p w:rsidR="000F7427" w:rsidRPr="00D80A40" w:rsidRDefault="000F7427" w:rsidP="008B45D7">
      <w:pPr>
        <w:pStyle w:val="FootnoteText"/>
        <w:rPr>
          <w:rFonts w:ascii="Calibri" w:hAnsi="Calibri" w:cs="Tahoma"/>
          <w:smallCaps w:val="0"/>
          <w:kern w:val="2"/>
          <w:sz w:val="14"/>
          <w:szCs w:val="14"/>
          <w:lang w:val="en-GB"/>
        </w:rPr>
      </w:pPr>
      <w:r w:rsidRPr="00D80A40">
        <w:rPr>
          <w:rStyle w:val="FootnoteReference"/>
          <w:rFonts w:ascii="Calibri" w:hAnsi="Calibri" w:cs="Tahoma"/>
          <w:smallCaps w:val="0"/>
          <w:kern w:val="2"/>
          <w:sz w:val="14"/>
          <w:szCs w:val="14"/>
        </w:rPr>
        <w:footnoteRef/>
      </w:r>
      <w:r w:rsidRPr="00D80A40">
        <w:rPr>
          <w:rFonts w:ascii="Calibri" w:hAnsi="Calibri" w:cs="Tahoma"/>
          <w:smallCaps w:val="0"/>
          <w:kern w:val="2"/>
          <w:sz w:val="14"/>
          <w:szCs w:val="14"/>
          <w:lang w:val="en-GB"/>
        </w:rPr>
        <w:t xml:space="preserve"> See article 13(1) of the Directive. </w:t>
      </w:r>
    </w:p>
  </w:footnote>
  <w:footnote w:id="238">
    <w:p w:rsidR="000F7427" w:rsidRPr="00D80A40" w:rsidRDefault="000F7427" w:rsidP="008B45D7">
      <w:pPr>
        <w:pStyle w:val="FootnoteText"/>
        <w:rPr>
          <w:rFonts w:ascii="Calibri" w:hAnsi="Calibri" w:cs="Tahoma"/>
          <w:sz w:val="14"/>
          <w:szCs w:val="14"/>
          <w:lang w:val="en-GB"/>
        </w:rPr>
      </w:pPr>
      <w:r w:rsidRPr="00D80A40">
        <w:rPr>
          <w:rFonts w:ascii="Calibri" w:hAnsi="Calibri" w:cs="Tahoma"/>
          <w:smallCaps w:val="0"/>
          <w:sz w:val="14"/>
          <w:szCs w:val="14"/>
          <w:vertAlign w:val="superscript"/>
          <w:lang w:val="en-GB"/>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For exceptions to this rule, see the section "non -retroactivity " in this part of the Guide.</w:t>
      </w:r>
    </w:p>
  </w:footnote>
  <w:footnote w:id="239">
    <w:p w:rsidR="000F7427" w:rsidRPr="00D80A40" w:rsidRDefault="000F7427" w:rsidP="008B45D7">
      <w:pPr>
        <w:pStyle w:val="FootnoteText"/>
        <w:rPr>
          <w:rFonts w:ascii="Calibri" w:hAnsi="Calibri" w:cs="Tahoma"/>
          <w:lang w:val="en-GB"/>
        </w:rPr>
      </w:pPr>
      <w:r w:rsidRPr="00D80A40">
        <w:rPr>
          <w:rFonts w:ascii="Calibri" w:hAnsi="Calibri" w:cs="Tahoma"/>
          <w:smallCaps w:val="0"/>
          <w:sz w:val="14"/>
          <w:szCs w:val="14"/>
          <w:vertAlign w:val="superscript"/>
          <w:lang w:val="en-GB"/>
        </w:rPr>
        <w:footnoteRef/>
      </w:r>
      <w:r w:rsidRPr="00D80A40">
        <w:rPr>
          <w:rFonts w:ascii="Calibri" w:hAnsi="Calibri" w:cs="Tahoma"/>
          <w:sz w:val="14"/>
          <w:szCs w:val="14"/>
          <w:lang w:val="en-GB"/>
        </w:rPr>
        <w:t xml:space="preserve"> </w:t>
      </w:r>
      <w:r w:rsidRPr="00D80A40">
        <w:rPr>
          <w:rFonts w:ascii="Calibri" w:hAnsi="Calibri" w:cs="Tahoma"/>
          <w:smallCaps w:val="0"/>
          <w:sz w:val="14"/>
          <w:szCs w:val="14"/>
          <w:lang w:val="en-GB"/>
        </w:rPr>
        <w:t>See footnote above.</w:t>
      </w:r>
    </w:p>
  </w:footnote>
  <w:footnote w:id="240">
    <w:p w:rsidR="000F7427" w:rsidRPr="00ED4A4C" w:rsidRDefault="000F7427">
      <w:pPr>
        <w:pStyle w:val="FootnoteText"/>
        <w:rPr>
          <w:lang w:val="en-GB"/>
        </w:rPr>
      </w:pPr>
      <w:r>
        <w:rPr>
          <w:rStyle w:val="FootnoteReference"/>
        </w:rPr>
        <w:footnoteRef/>
      </w:r>
      <w:r w:rsidRPr="00ED4A4C">
        <w:rPr>
          <w:lang w:val="en-GB"/>
        </w:rPr>
        <w:t xml:space="preserve"> </w:t>
      </w:r>
      <w:r>
        <w:rPr>
          <w:rFonts w:ascii="Calibri" w:eastAsia="SimSun" w:hAnsi="Calibri" w:cs="Tahoma"/>
          <w:smallCaps w:val="0"/>
          <w:kern w:val="3"/>
          <w:sz w:val="16"/>
          <w:szCs w:val="16"/>
          <w:lang w:val="en-GB"/>
        </w:rPr>
        <w:t>E.g. t</w:t>
      </w:r>
      <w:r w:rsidRPr="00D80A40">
        <w:rPr>
          <w:rFonts w:ascii="Calibri" w:eastAsia="SimSun" w:hAnsi="Calibri" w:cs="Tahoma"/>
          <w:smallCaps w:val="0"/>
          <w:kern w:val="3"/>
          <w:sz w:val="16"/>
          <w:szCs w:val="16"/>
          <w:lang w:val="en-GB"/>
        </w:rPr>
        <w:t xml:space="preserve">he </w:t>
      </w:r>
      <w:r>
        <w:rPr>
          <w:rFonts w:ascii="Calibri" w:eastAsia="SimSun" w:hAnsi="Calibri" w:cs="Tahoma"/>
          <w:smallCaps w:val="0"/>
          <w:kern w:val="3"/>
          <w:sz w:val="16"/>
          <w:szCs w:val="16"/>
          <w:lang w:val="en-GB"/>
        </w:rPr>
        <w:t>widely used Creative Commons Attribution or Creative Commons Attribution-Share Alike licenses for creative works, the GNU Public License and GNU Lesser Public License for software, or the Open Database License for databases..</w:t>
      </w:r>
    </w:p>
  </w:footnote>
  <w:footnote w:id="241">
    <w:p w:rsidR="000F7427" w:rsidRPr="00D80A40" w:rsidRDefault="000F7427" w:rsidP="00287803">
      <w:pPr>
        <w:jc w:val="both"/>
        <w:rPr>
          <w:rFonts w:ascii="Calibri" w:hAnsi="Calibri"/>
          <w:sz w:val="14"/>
          <w:szCs w:val="14"/>
          <w:lang w:val="en-GB"/>
        </w:rPr>
      </w:pPr>
      <w:r w:rsidRPr="00D80A40">
        <w:rPr>
          <w:rFonts w:ascii="Calibri" w:hAnsi="Calibri"/>
          <w:sz w:val="14"/>
          <w:szCs w:val="14"/>
          <w:lang w:val="en-GB"/>
        </w:rPr>
        <w:footnoteRef/>
      </w:r>
      <w:r w:rsidRPr="00D80A40">
        <w:rPr>
          <w:rFonts w:ascii="Calibri" w:hAnsi="Calibri"/>
          <w:sz w:val="14"/>
          <w:szCs w:val="14"/>
          <w:lang w:val="en-GB"/>
        </w:rPr>
        <w:t xml:space="preserve"> Recommendation (EC) No 2006/961 of the European Parliament and of the Council of 18 December 2006 on transnational mobility within the Community for education and training purposes: European Quality Charter for Mobility (Official Journal L 394 of 30.12.2006).</w:t>
      </w:r>
    </w:p>
    <w:p w:rsidR="000F7427" w:rsidRPr="00D80A40" w:rsidRDefault="000F7427" w:rsidP="00287803">
      <w:pPr>
        <w:pStyle w:val="FootnoteText"/>
        <w:rPr>
          <w:rFonts w:ascii="Calibri" w:hAnsi="Calibri"/>
          <w:lang w:val="en-GB"/>
        </w:rPr>
      </w:pPr>
    </w:p>
  </w:footnote>
  <w:footnote w:id="242">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FF6E25">
        <w:rPr>
          <w:rFonts w:ascii="Calibri" w:hAnsi="Calibri" w:cs="Tahoma"/>
          <w:smallCaps w:val="0"/>
          <w:kern w:val="3"/>
          <w:sz w:val="14"/>
          <w:szCs w:val="14"/>
          <w:lang w:val="en-GB"/>
        </w:rPr>
        <w:t>http://ec.europa.eu/programmes/erasmus-plus/opportunities-for-organisations/learning-mobility/young-people-youth-workers_en</w:t>
      </w:r>
      <w:r w:rsidRPr="00FF6E25" w:rsidDel="00FF6E25">
        <w:rPr>
          <w:rFonts w:ascii="Calibri" w:hAnsi="Calibri" w:cs="Tahoma"/>
          <w:smallCaps w:val="0"/>
          <w:kern w:val="3"/>
          <w:sz w:val="14"/>
          <w:szCs w:val="14"/>
          <w:lang w:val="en-GB"/>
        </w:rPr>
        <w:t xml:space="preserve"> </w:t>
      </w:r>
    </w:p>
  </w:footnote>
  <w:footnote w:id="243">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mallCaps w:val="0"/>
          <w:kern w:val="3"/>
          <w:sz w:val="14"/>
          <w:szCs w:val="14"/>
          <w:lang w:val="en-GB"/>
        </w:rPr>
        <w:t xml:space="preserve">Available at: </w:t>
      </w:r>
      <w:r w:rsidRPr="00DF29DC">
        <w:rPr>
          <w:rFonts w:ascii="Calibri" w:hAnsi="Calibri"/>
          <w:smallCaps w:val="0"/>
          <w:sz w:val="14"/>
          <w:szCs w:val="14"/>
          <w:lang w:val="en-GB"/>
        </w:rPr>
        <w:t>http://europa.eu/youth/volunteering</w:t>
      </w:r>
      <w:r w:rsidRPr="00DF29DC">
        <w:rPr>
          <w:rFonts w:ascii="Calibri" w:hAnsi="Calibri"/>
          <w:sz w:val="14"/>
          <w:szCs w:val="14"/>
          <w:lang w:val="en-GB"/>
        </w:rPr>
        <w:t>/</w:t>
      </w:r>
    </w:p>
  </w:footnote>
  <w:footnote w:id="244">
    <w:p w:rsidR="000F7427" w:rsidRPr="006331CC" w:rsidRDefault="000F7427">
      <w:pPr>
        <w:pStyle w:val="FootnoteText"/>
        <w:rPr>
          <w:lang w:val="en-GB"/>
        </w:rPr>
      </w:pPr>
      <w:r w:rsidRPr="006331CC">
        <w:rPr>
          <w:rStyle w:val="FootnoteReference"/>
          <w:rFonts w:ascii="Calibri" w:hAnsi="Calibri"/>
        </w:rPr>
        <w:footnoteRef/>
      </w:r>
      <w:r w:rsidRPr="006331CC">
        <w:rPr>
          <w:rStyle w:val="FootnoteReference"/>
          <w:rFonts w:ascii="Calibri" w:hAnsi="Calibri"/>
          <w:lang w:val="en-GB"/>
        </w:rPr>
        <w:t xml:space="preserve"> </w:t>
      </w:r>
      <w:r w:rsidRPr="00F6787B">
        <w:rPr>
          <w:rStyle w:val="FootnoteReference"/>
          <w:rFonts w:ascii="Calibri" w:hAnsi="Calibri"/>
          <w:smallCaps w:val="0"/>
          <w:lang w:val="en-GB"/>
        </w:rPr>
        <w:t xml:space="preserve">CIGNA - </w:t>
      </w:r>
      <w:hyperlink r:id="rId119" w:history="1">
        <w:r w:rsidRPr="006331CC">
          <w:rPr>
            <w:rStyle w:val="Hyperlink"/>
            <w:rFonts w:ascii="Calibri" w:hAnsi="Calibri"/>
            <w:smallCaps w:val="0"/>
            <w:vertAlign w:val="superscript"/>
            <w:lang w:val="en-GB"/>
          </w:rPr>
          <w:t>https://www.cignahealthbenefits.com/en/plan-members</w:t>
        </w:r>
      </w:hyperlink>
      <w:r w:rsidRPr="006331CC">
        <w:rPr>
          <w:rStyle w:val="FootnoteReference"/>
          <w:rFonts w:ascii="Calibri" w:hAnsi="Calibri"/>
          <w:smallCaps w:val="0"/>
          <w:lang w:val="en-GB"/>
        </w:rPr>
        <w:t xml:space="preserve"> </w:t>
      </w:r>
    </w:p>
  </w:footnote>
  <w:footnote w:id="245">
    <w:p w:rsidR="000F7427" w:rsidRDefault="000F7427" w:rsidP="00793A0C">
      <w:pPr>
        <w:pStyle w:val="Guide-Normal"/>
      </w:pPr>
      <w:r w:rsidRPr="000F7427">
        <w:rPr>
          <w:rStyle w:val="FootnoteReference"/>
          <w:rFonts w:asciiTheme="minorHAnsi" w:hAnsiTheme="minorHAnsi"/>
        </w:rPr>
        <w:footnoteRef/>
      </w:r>
      <w:r w:rsidRPr="000F7427">
        <w:rPr>
          <w:rFonts w:asciiTheme="minorHAnsi" w:hAnsiTheme="minorHAnsi"/>
        </w:rPr>
        <w:t xml:space="preserve"> </w:t>
      </w:r>
      <w:r w:rsidRPr="000F7427">
        <w:rPr>
          <w:rFonts w:cs="Calibri"/>
          <w:color w:val="000000"/>
          <w:sz w:val="14"/>
          <w:szCs w:val="14"/>
        </w:rPr>
        <w:t xml:space="preserve">The online </w:t>
      </w:r>
      <w:r>
        <w:rPr>
          <w:rFonts w:cs="Calibri"/>
          <w:color w:val="000000"/>
          <w:sz w:val="14"/>
          <w:szCs w:val="14"/>
        </w:rPr>
        <w:t>tool</w:t>
      </w:r>
      <w:r w:rsidRPr="000F7427">
        <w:rPr>
          <w:rFonts w:cs="Calibri"/>
          <w:color w:val="000000"/>
          <w:sz w:val="14"/>
          <w:szCs w:val="14"/>
        </w:rPr>
        <w:t xml:space="preserve"> </w:t>
      </w:r>
      <w:r>
        <w:rPr>
          <w:rFonts w:cs="Calibri"/>
          <w:color w:val="000000"/>
          <w:sz w:val="14"/>
          <w:szCs w:val="14"/>
        </w:rPr>
        <w:t xml:space="preserve">can be accessed through </w:t>
      </w:r>
      <w:r w:rsidRPr="000F7427">
        <w:rPr>
          <w:rFonts w:cs="Calibri"/>
          <w:color w:val="000000"/>
          <w:sz w:val="14"/>
          <w:szCs w:val="14"/>
        </w:rPr>
        <w:t xml:space="preserve">the European Solidarity Corp </w:t>
      </w:r>
      <w:r>
        <w:rPr>
          <w:rFonts w:cs="Calibri"/>
          <w:color w:val="000000"/>
          <w:sz w:val="14"/>
          <w:szCs w:val="14"/>
        </w:rPr>
        <w:t>page</w:t>
      </w:r>
      <w:r w:rsidRPr="000F7427">
        <w:rPr>
          <w:rFonts w:cs="Calibri"/>
          <w:color w:val="000000"/>
          <w:sz w:val="14"/>
          <w:szCs w:val="14"/>
        </w:rPr>
        <w:t xml:space="preserve"> </w:t>
      </w:r>
      <w:hyperlink r:id="rId120" w:anchor="en" w:history="1">
        <w:r w:rsidRPr="000F7427">
          <w:rPr>
            <w:rStyle w:val="Hyperlink"/>
            <w:sz w:val="14"/>
            <w:szCs w:val="14"/>
          </w:rPr>
          <w:t>https://europa.eu/youth/solidarity_en</w:t>
        </w:r>
      </w:hyperlink>
      <w:r>
        <w:rPr>
          <w:rFonts w:cs="Calibri"/>
          <w:color w:val="000000"/>
          <w:sz w:val="14"/>
          <w:szCs w:val="14"/>
        </w:rPr>
        <w:t xml:space="preserve"> </w:t>
      </w:r>
      <w:r w:rsidRPr="000F7427">
        <w:rPr>
          <w:rFonts w:cs="Calibri"/>
          <w:color w:val="000000"/>
          <w:sz w:val="14"/>
          <w:szCs w:val="14"/>
        </w:rPr>
        <w:t xml:space="preserve">or the European Youth Portal </w:t>
      </w:r>
      <w:hyperlink r:id="rId121" w:history="1">
        <w:r w:rsidRPr="000F7427">
          <w:rPr>
            <w:rStyle w:val="Hyperlink"/>
            <w:sz w:val="14"/>
            <w:szCs w:val="14"/>
          </w:rPr>
          <w:t>https://europa.eu/youth</w:t>
        </w:r>
      </w:hyperlink>
      <w:r>
        <w:rPr>
          <w:rFonts w:cs="Calibri"/>
          <w:color w:val="000000"/>
          <w:sz w:val="14"/>
          <w:szCs w:val="14"/>
        </w:rPr>
        <w:t xml:space="preserve"> </w:t>
      </w:r>
      <w:r w:rsidRPr="000F7427">
        <w:rPr>
          <w:rFonts w:cs="Calibri"/>
          <w:color w:val="000000"/>
          <w:sz w:val="14"/>
          <w:szCs w:val="14"/>
        </w:rPr>
        <w:t xml:space="preserve">  </w:t>
      </w:r>
    </w:p>
    <w:p w:rsidR="000F7427" w:rsidRPr="000F7427" w:rsidRDefault="000F7427">
      <w:pPr>
        <w:pStyle w:val="FootnoteText"/>
        <w:rPr>
          <w:rFonts w:asciiTheme="minorHAnsi" w:hAnsiTheme="minorHAnsi"/>
          <w:lang w:val="en-GB"/>
        </w:rPr>
      </w:pPr>
    </w:p>
  </w:footnote>
  <w:footnote w:id="246">
    <w:p w:rsidR="000F7427" w:rsidRPr="00D80A40" w:rsidRDefault="000F7427">
      <w:pPr>
        <w:pStyle w:val="FootnoteText"/>
        <w:rPr>
          <w:rFonts w:ascii="Calibri" w:hAnsi="Calibri"/>
          <w:lang w:val="en-GB"/>
        </w:rPr>
      </w:pPr>
      <w:r w:rsidRPr="00D80A40">
        <w:rPr>
          <w:rStyle w:val="FootnoteReference"/>
          <w:rFonts w:ascii="Calibri" w:hAnsi="Calibri"/>
        </w:rPr>
        <w:footnoteRef/>
      </w:r>
      <w:r w:rsidRPr="00D80A40">
        <w:rPr>
          <w:rFonts w:ascii="Calibri" w:hAnsi="Calibri"/>
          <w:lang w:val="en-GB"/>
        </w:rPr>
        <w:t xml:space="preserve"> </w:t>
      </w:r>
      <w:r w:rsidRPr="00D80A40">
        <w:rPr>
          <w:rFonts w:ascii="Calibri" w:hAnsi="Calibri" w:cs="Tahoma"/>
          <w:smallCaps w:val="0"/>
          <w:kern w:val="3"/>
          <w:sz w:val="14"/>
          <w:szCs w:val="14"/>
          <w:lang w:val="en-GB"/>
        </w:rPr>
        <w:t>https://www.salto-youth.net/</w:t>
      </w:r>
    </w:p>
  </w:footnote>
  <w:footnote w:id="247">
    <w:p w:rsidR="000F7427" w:rsidRPr="00D80A40" w:rsidRDefault="000F7427" w:rsidP="00C6305A">
      <w:pPr>
        <w:ind w:left="284" w:hanging="284"/>
        <w:jc w:val="both"/>
        <w:rPr>
          <w:rFonts w:ascii="Calibri" w:hAnsi="Calibri"/>
          <w:color w:val="000000"/>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ab/>
      </w:r>
      <w:r w:rsidRPr="00D80A40">
        <w:rPr>
          <w:rFonts w:ascii="Calibri" w:hAnsi="Calibri"/>
          <w:color w:val="000000"/>
          <w:sz w:val="14"/>
          <w:szCs w:val="14"/>
          <w:lang w:val="en-GB"/>
        </w:rPr>
        <w:t>The selection procedure must be organised in a way to ensure that the best students worldwide are selected.</w:t>
      </w:r>
    </w:p>
  </w:footnote>
  <w:footnote w:id="248">
    <w:p w:rsidR="000F7427" w:rsidRPr="00D80A40" w:rsidRDefault="000F7427" w:rsidP="00C6305A">
      <w:pPr>
        <w:ind w:left="284" w:hanging="284"/>
        <w:jc w:val="both"/>
        <w:rPr>
          <w:rFonts w:ascii="Calibri" w:hAnsi="Calibri"/>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ab/>
      </w:r>
      <w:r w:rsidRPr="00D80A40">
        <w:rPr>
          <w:rFonts w:ascii="Calibri" w:hAnsi="Calibri"/>
          <w:color w:val="000000"/>
          <w:sz w:val="14"/>
          <w:szCs w:val="14"/>
          <w:lang w:val="en-GB"/>
        </w:rPr>
        <w:t>While this condition must necessarily be fulfilled at the time of enrolment, EMJMD consortia may decide to accept scholarship applications from students in the last year of their first higher education degree.</w:t>
      </w:r>
    </w:p>
  </w:footnote>
  <w:footnote w:id="249">
    <w:p w:rsidR="000F7427" w:rsidRPr="00D80A40" w:rsidRDefault="000F7427" w:rsidP="00C6305A">
      <w:pPr>
        <w:ind w:left="284" w:hanging="284"/>
        <w:jc w:val="both"/>
        <w:rPr>
          <w:rFonts w:ascii="Calibri" w:hAnsi="Calibri"/>
          <w:color w:val="000000"/>
          <w:sz w:val="14"/>
          <w:szCs w:val="14"/>
          <w:lang w:val="en-GB"/>
        </w:rPr>
      </w:pPr>
      <w:r w:rsidRPr="00D80A40">
        <w:rPr>
          <w:rStyle w:val="FootnoteReference"/>
          <w:rFonts w:ascii="Calibri" w:hAnsi="Calibri"/>
          <w:sz w:val="14"/>
          <w:szCs w:val="14"/>
        </w:rPr>
        <w:footnoteRef/>
      </w:r>
      <w:r w:rsidRPr="00D80A40">
        <w:rPr>
          <w:rFonts w:ascii="Calibri" w:hAnsi="Calibri"/>
          <w:sz w:val="14"/>
          <w:szCs w:val="14"/>
          <w:lang w:val="en-GB"/>
        </w:rPr>
        <w:tab/>
      </w:r>
      <w:r w:rsidRPr="00D80A40">
        <w:rPr>
          <w:rFonts w:ascii="Calibri" w:hAnsi="Calibri"/>
          <w:color w:val="000000"/>
          <w:sz w:val="14"/>
          <w:szCs w:val="14"/>
          <w:lang w:val="en-GB"/>
        </w:rPr>
        <w:t>Self-funded students are either self-paying students or students who have been awarded a scholarship from another scheme.</w:t>
      </w:r>
    </w:p>
  </w:footnote>
  <w:footnote w:id="250">
    <w:p w:rsidR="000F7427" w:rsidRPr="00D80A40" w:rsidRDefault="000F7427" w:rsidP="00FB1A00">
      <w:pPr>
        <w:pStyle w:val="FootnoteText"/>
        <w:rPr>
          <w:rFonts w:ascii="Calibri" w:hAnsi="Calibri"/>
          <w:smallCaps w:val="0"/>
          <w:noProof/>
          <w:color w:val="000000"/>
          <w:lang w:val="en-GB" w:eastAsia="en-GB"/>
        </w:rPr>
      </w:pPr>
      <w:r w:rsidRPr="00D80A40">
        <w:rPr>
          <w:rStyle w:val="FootnoteReference"/>
          <w:rFonts w:ascii="Calibri" w:hAnsi="Calibri"/>
          <w:smallCaps w:val="0"/>
        </w:rPr>
        <w:footnoteRef/>
      </w:r>
      <w:r w:rsidRPr="00D80A40">
        <w:rPr>
          <w:rFonts w:ascii="Calibri" w:hAnsi="Calibri"/>
          <w:smallCaps w:val="0"/>
          <w:lang w:val="en-GB"/>
        </w:rPr>
        <w:t xml:space="preserve"> </w:t>
      </w:r>
      <w:r w:rsidRPr="00D80A40">
        <w:rPr>
          <w:rFonts w:ascii="Calibri" w:hAnsi="Calibri" w:cs="Tahoma"/>
          <w:smallCaps w:val="0"/>
          <w:noProof/>
          <w:color w:val="000000"/>
          <w:sz w:val="16"/>
          <w:szCs w:val="16"/>
          <w:lang w:val="en-GB" w:eastAsia="en-GB"/>
        </w:rPr>
        <w:t xml:space="preserve">Content and  language integrated learning.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89127E">
    <w:pPr>
      <w:pStyle w:val="Header"/>
      <w:rPr>
        <w:sz w:val="2"/>
        <w:szCs w:val="2"/>
      </w:rPr>
    </w:pPr>
  </w:p>
  <w:p w:rsidR="000F7427" w:rsidRPr="00A20D43" w:rsidRDefault="000F7427" w:rsidP="00A20D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312" behindDoc="0" locked="0" layoutInCell="1" allowOverlap="1" wp14:anchorId="68151AE2" wp14:editId="0CB5412C">
                    <wp:simplePos x="0" y="0"/>
                    <wp:positionH relativeFrom="column">
                      <wp:posOffset>-110490</wp:posOffset>
                    </wp:positionH>
                    <wp:positionV relativeFrom="paragraph">
                      <wp:posOffset>173990</wp:posOffset>
                    </wp:positionV>
                    <wp:extent cx="3642360" cy="226695"/>
                    <wp:effectExtent l="0" t="0" r="0" b="1905"/>
                    <wp:wrapNone/>
                    <wp:docPr id="2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implements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7pt;margin-top:13.7pt;width:286.8pt;height:17.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2zhgIAABk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4X&#10;GUaS9EDSAx8dulYjSnLfoEHbEvzuNXi6EfaB6FCs1XeKfrFIqpuWyA2/MkYNLScMEkz8yejk6IRj&#10;Pch6eK8YxCFbpwLQ2Jjedw/6gQAdiHo8kuNzobB5nmfpeQ4mCrY0zfNiHkKQ8nBaG+vectUjP6mw&#10;AfIDOtndWeezIeXBxQezqhOsFl0XFmazvukM2hEQSh2+PfoLt056Z6n8sQlx2oEkIYa3+XQD8U9F&#10;kmbxdVrM6ny5mGV1Np8Vi3g5i5PiusjjrMhu6+8+wSQrW8EYl3dC8oMIk+zvSN5fh0k+QYZoqHAx&#10;T+cTRX8sMg7f74rshYM72Ym+wsujEyk9sW8kg7JJ6Yjopnn0Mv3QZejB4R+6EmTgmZ804Mb1GCS3&#10;8NG9RNaKPYIujALagGF4T2DSKvMNowHuZoXt1y0xHKPunQRtFUmW+cscFtl8kcLCnFrWpxYiKUBV&#10;2GE0TW/c9ABstRGbFiId1HwFeqxFkMpzVnsVw/0LNe3fCn/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d+o9s4YCAAAZ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implements the Programme</w:t>
                          </w:r>
                        </w:p>
                      </w:txbxContent>
                    </v:textbox>
                  </v:shape>
                </w:pict>
              </mc:Fallback>
            </mc:AlternateContent>
          </w:r>
          <w:r>
            <w:rPr>
              <w:noProof/>
              <w:lang w:val="en-GB" w:eastAsia="en-GB"/>
            </w:rPr>
            <w:drawing>
              <wp:inline distT="0" distB="0" distL="0" distR="0" wp14:anchorId="2091EC22" wp14:editId="191CA234">
                <wp:extent cx="2097148" cy="443992"/>
                <wp:effectExtent l="0" t="0" r="0" b="0"/>
                <wp:docPr id="8" name="Picture 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13" behindDoc="0" locked="0" layoutInCell="1" allowOverlap="1" wp14:anchorId="7A877429" wp14:editId="39804FD7">
                <wp:simplePos x="0" y="0"/>
                <wp:positionH relativeFrom="margin">
                  <wp:align>left</wp:align>
                </wp:positionH>
                <wp:positionV relativeFrom="margin">
                  <wp:align>top</wp:align>
                </wp:positionV>
                <wp:extent cx="5628640" cy="28575"/>
                <wp:effectExtent l="0" t="0" r="0" b="9525"/>
                <wp:wrapSquare wrapText="bothSides"/>
                <wp:docPr id="279"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F1BA6" w:rsidRDefault="000F7427" w:rsidP="007F1BA6">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rPr>
        <w:rFonts w:ascii="Tahoma" w:hAnsi="Tahoma"/>
        <w:b/>
        <w:sz w:val="18"/>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96" behindDoc="0" locked="0" layoutInCell="1" allowOverlap="1" wp14:anchorId="6BD7F906" wp14:editId="57795E14">
                    <wp:simplePos x="0" y="0"/>
                    <wp:positionH relativeFrom="column">
                      <wp:posOffset>-110490</wp:posOffset>
                    </wp:positionH>
                    <wp:positionV relativeFrom="paragraph">
                      <wp:posOffset>173990</wp:posOffset>
                    </wp:positionV>
                    <wp:extent cx="3642360" cy="226695"/>
                    <wp:effectExtent l="0" t="0" r="0" b="1905"/>
                    <wp:wrapNone/>
                    <wp:docPr id="2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left:0;text-align:left;margin-left:-8.7pt;margin-top:13.7pt;width:286.8pt;height:17.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EM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ym&#10;B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t&#10;zn14r5G1oo8gDKOAN6AYHhSYdMp8w2iAy1lh+3VLDMNIvJMgriLJMn+bwyKb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Lrd0Qy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val="en-GB" w:eastAsia="en-GB"/>
            </w:rPr>
            <w:drawing>
              <wp:inline distT="0" distB="0" distL="0" distR="0" wp14:anchorId="661B0BB1" wp14:editId="369C6AC1">
                <wp:extent cx="2097148" cy="443992"/>
                <wp:effectExtent l="0" t="0" r="0" b="0"/>
                <wp:docPr id="95" name="Picture 9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97" behindDoc="0" locked="0" layoutInCell="1" allowOverlap="1" wp14:anchorId="29B845B5" wp14:editId="1D56F132">
                <wp:simplePos x="0" y="0"/>
                <wp:positionH relativeFrom="margin">
                  <wp:align>left</wp:align>
                </wp:positionH>
                <wp:positionV relativeFrom="margin">
                  <wp:align>top</wp:align>
                </wp:positionV>
                <wp:extent cx="5628640" cy="28575"/>
                <wp:effectExtent l="0" t="0" r="0" b="9525"/>
                <wp:wrapSquare wrapText="bothSides"/>
                <wp:docPr id="228"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69D">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12" behindDoc="0" locked="0" layoutInCell="1" allowOverlap="1" wp14:anchorId="774D4FC2" wp14:editId="6BF9CD2B">
                    <wp:simplePos x="0" y="0"/>
                    <wp:positionH relativeFrom="column">
                      <wp:posOffset>2134870</wp:posOffset>
                    </wp:positionH>
                    <wp:positionV relativeFrom="paragraph">
                      <wp:posOffset>161925</wp:posOffset>
                    </wp:positionV>
                    <wp:extent cx="990600" cy="23368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168.1pt;margin-top:12.75pt;width:78pt;height:18.4pt;z-index:2516584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2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VO&#10;0zlGirRA0iMfHFrrAaW+Pn1nC3B76MDRDbANPIdcbXev6SeLlN40RO34rTG6bzhhEF/iT0YXR0cc&#10;60G2/VvN4BqydzoADbVpffGgHAjQgaenMzc+FAqbeR7PYrBQMKXX17NF4C4ixelwZ6x7zXWL/KTE&#10;BqgP4ORwb50PhhQnF3+X1VKwSkgZFma33UiDDgRkUoUvxP/MTSrvrLQ/NiKOOxAj3OFtPtpA+9c8&#10;SbN4neaTaraYT7Iqm07yebyYxEm+zmdxlmd31TcfYJIVjWCMq3uh+EmCSfZ3FB+bYRRPECHqoVbT&#10;dDoy9Mck4/D9LslWOOhIKdoSL85OpPC8vlIM0iaFI0KO8+jn8EOVoQanf6hKUIEnfpSAG7ZDENwi&#10;O6lrq9kT6MJo4A0ohucEJo02XzDqoTVLbD/vieEYyTcKtJUnWeZ7OSyy6TyFhbm0bC8tRFGAKrHD&#10;aJxu3Nj/+86IXQM3ndR8C3qsRNCKF+4Y1VHF0H4hqeNT4fv7ch28fjxoq+8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mQ0to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940E906" wp14:editId="7A387580">
                <wp:extent cx="2097148" cy="443992"/>
                <wp:effectExtent l="0" t="0" r="0" b="0"/>
                <wp:docPr id="96" name="Picture 9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13" behindDoc="0" locked="0" layoutInCell="1" allowOverlap="1" wp14:anchorId="6300A609" wp14:editId="2AEE8EBF">
                <wp:simplePos x="0" y="0"/>
                <wp:positionH relativeFrom="margin">
                  <wp:align>left</wp:align>
                </wp:positionH>
                <wp:positionV relativeFrom="margin">
                  <wp:align>top</wp:align>
                </wp:positionV>
                <wp:extent cx="5628640" cy="28575"/>
                <wp:effectExtent l="0" t="0" r="0" b="9525"/>
                <wp:wrapSquare wrapText="bothSides"/>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132982">
    <w:pPr>
      <w:pStyle w:val="Header"/>
      <w:rPr>
        <w:sz w:val="2"/>
      </w:rPr>
    </w:pPr>
  </w:p>
  <w:p w:rsidR="000F7427" w:rsidRPr="00474A97" w:rsidRDefault="000F7427" w:rsidP="00132982">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10" behindDoc="0" locked="0" layoutInCell="1" allowOverlap="1" wp14:anchorId="1CE7094F" wp14:editId="665CDFF5">
                    <wp:simplePos x="0" y="0"/>
                    <wp:positionH relativeFrom="column">
                      <wp:posOffset>-110490</wp:posOffset>
                    </wp:positionH>
                    <wp:positionV relativeFrom="paragraph">
                      <wp:posOffset>173990</wp:posOffset>
                    </wp:positionV>
                    <wp:extent cx="3642360" cy="226695"/>
                    <wp:effectExtent l="0" t="0" r="0" b="1905"/>
                    <wp:wrapNone/>
                    <wp:docPr id="2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left:0;text-align:left;margin-left:-8.7pt;margin-top:13.7pt;width:286.8pt;height:17.8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5i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pnOMJOmBpAc2OnStRpTkvkCDtiX43WvwdCPsA9EhWavvVPPFIqluOiI37MoYNXSMUAgw8Sejk6MT&#10;jvUg6+G9onAP2ToVgMbW9L56UA8E6EDU45EcH0sDm+d5lp7nYGrAlqZ5XszDFaQ8nNbGurdM9chP&#10;KmyA/IBOdnfW+WhIeXDxl1klOK25EGFhNusbYdCOgFDq8O3RX7gJ6Z2l8scmxGkHgoQ7vM2HG4h/&#10;KpI0i6/TYlbni4tZVmfzWXERL2ZxUlwXeZwV2W393QeYZGXHKWXyjkt2EGGS/R3J+3aY5BNkiIYK&#10;F3NgM+T1xyTj8P0uyZ476EnB+wovjk6k9MS+kRTSJqUjXEzz6GX4ocpQg8M/VCXIwDM/acCN6zFI&#10;bhEY9BpZK/oIwjAKeAOK4UGBSafMN4wGaM4K269bYhhG4p0EcRVJlvluDotsfpHCwpxa1qcWIhuA&#10;qrDDaJreuOkF2GrDNx3cdJDzFQiy5kErz1HtZQwNGJLaPxa+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GqgDmK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v:textbox>
                  </v:shape>
                </w:pict>
              </mc:Fallback>
            </mc:AlternateContent>
          </w:r>
          <w:r>
            <w:rPr>
              <w:noProof/>
              <w:lang w:val="en-GB" w:eastAsia="en-GB"/>
            </w:rPr>
            <w:drawing>
              <wp:inline distT="0" distB="0" distL="0" distR="0" wp14:anchorId="1408A60E" wp14:editId="2AD717B7">
                <wp:extent cx="2097148" cy="443992"/>
                <wp:effectExtent l="0" t="0" r="0" b="0"/>
                <wp:docPr id="97" name="Picture 9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11" behindDoc="0" locked="0" layoutInCell="1" allowOverlap="1" wp14:anchorId="18B59CE7" wp14:editId="0A510018">
                <wp:simplePos x="0" y="0"/>
                <wp:positionH relativeFrom="margin">
                  <wp:align>left</wp:align>
                </wp:positionH>
                <wp:positionV relativeFrom="margin">
                  <wp:align>top</wp:align>
                </wp:positionV>
                <wp:extent cx="5628640" cy="28575"/>
                <wp:effectExtent l="0" t="0" r="0" b="9525"/>
                <wp:wrapSquare wrapText="bothSides"/>
                <wp:docPr id="224"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32982">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46271">
      <w:tc>
        <w:tcPr>
          <w:tcW w:w="5000" w:type="pct"/>
          <w:shd w:val="clear" w:color="auto" w:fill="auto"/>
          <w:vAlign w:val="bottom"/>
        </w:tcPr>
        <w:p w:rsidR="000F7427" w:rsidRPr="00B92DD4" w:rsidRDefault="000F7427" w:rsidP="00346271">
          <w:pPr>
            <w:jc w:val="right"/>
          </w:pPr>
          <w:r>
            <w:rPr>
              <w:noProof/>
              <w:lang w:val="en-GB" w:eastAsia="en-GB"/>
            </w:rPr>
            <mc:AlternateContent>
              <mc:Choice Requires="wps">
                <w:drawing>
                  <wp:anchor distT="0" distB="0" distL="114300" distR="114300" simplePos="0" relativeHeight="251658494" behindDoc="0" locked="0" layoutInCell="1" allowOverlap="1" wp14:anchorId="607D58B5" wp14:editId="43C0F63D">
                    <wp:simplePos x="0" y="0"/>
                    <wp:positionH relativeFrom="column">
                      <wp:posOffset>-110490</wp:posOffset>
                    </wp:positionH>
                    <wp:positionV relativeFrom="paragraph">
                      <wp:posOffset>173990</wp:posOffset>
                    </wp:positionV>
                    <wp:extent cx="3642360" cy="226695"/>
                    <wp:effectExtent l="0" t="0" r="0" b="1905"/>
                    <wp:wrapNone/>
                    <wp:docPr id="2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left:0;text-align:left;margin-left:-8.7pt;margin-top:13.7pt;width:286.8pt;height:17.8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S1iAIAABoFAAAOAAAAZHJzL2Uyb0RvYy54bWysVNuO2yAQfa/Uf0C8Z31Zxxtb66w22bqq&#10;tL1Iu/0AAjhGtYECib2t+u8dcJJme5Gqqn7AwAyHmTlnuL4Z+w7tubFCyQonFzFGXFLFhNxW+ONj&#10;PVtgZB2RjHRK8go/cYtvli9fXA+65KlqVce4QQAibTnoCrfO6TKKLG15T+yF0lyCsVGmJw6WZhsx&#10;QwZA77sojeM8GpRh2ijKrYXdu8mIlwG/aTh175vGcoe6CkNsLowmjBs/RstrUm4N0a2ghzDIP0TR&#10;EyHh0hPUHXEE7Yz4BaoX1CirGndBVR+pphGUhxwgmyT+KZuHlmgecoHiWH0qk/1/sPTd/oNBglU4&#10;nV9iJEkPJD3y0aGVGlGS+wIN2pbg96DB042wD0SHZK2+V/STRVKtWyK3/NYYNbScMAgw8Sejs6MT&#10;jvUgm+GtYnAP2TkVgMbG9L56UA8E6EDU04kcHwuFzcs8Sy9zMFGwpWmeF/NwBSmPp7Wx7jVXPfKT&#10;ChsgP6CT/b11PhpSHl38ZVZ1gtWi68LCbDfrzqA9AaHU4TugP3PrpHeWyh+bEKcdCBLu8DYfbiD+&#10;a5GkWbxKi1mdL65mWZ3NZ8VVvJjFSbEq8jgrsrv6mw8wycpWMMblvZD8KMIk+zuSD+0wySfIEA0V&#10;LubpfKLoj0nG4ftdkr1w0JOd6Cu8ODmR0hP7SjJIm5SOiG6aR8/DD1WGGhz/oSpBBp75SQNu3IxB&#10;couTvDaKPYEwjALegGJ4UGDSKvMFowGas8L2844YjlH3RoK4iiTLfDeHRTa/SmFhzi2bcwuRFKAq&#10;7DCapms3vQA7bcS2hZuOcr4FQdYiaMUrd4rqIGNowJDU4bHwHX6+Dl4/nrTl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nMaS1iAIAABoFAAAOAAAAAAAAAAAAAAAAAC4CAABkcnMvZTJvRG9jLnhtbFBLAQItABQABgAI&#10;AAAAIQBLBBg33gAAAAkBAAAPAAAAAAAAAAAAAAAAAOIEAABkcnMvZG93bnJldi54bWxQSwUGAAAA&#10;AAQABADzAAAA7QUAAAAA&#10;" stroked="f">
                    <v:textbox style="mso-fit-shape-to-text:t">
                      <w:txbxContent>
                        <w:p w:rsidR="000F7427" w:rsidRPr="00F22451" w:rsidRDefault="000F7427"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Collaborative Partnerships</w:t>
                          </w:r>
                        </w:p>
                      </w:txbxContent>
                    </v:textbox>
                  </v:shape>
                </w:pict>
              </mc:Fallback>
            </mc:AlternateContent>
          </w:r>
          <w:r>
            <w:rPr>
              <w:noProof/>
              <w:lang w:val="en-GB" w:eastAsia="en-GB"/>
            </w:rPr>
            <w:drawing>
              <wp:inline distT="0" distB="0" distL="0" distR="0" wp14:anchorId="5CB35DDF" wp14:editId="68251A70">
                <wp:extent cx="2097148" cy="443992"/>
                <wp:effectExtent l="0" t="0" r="0" b="0"/>
                <wp:docPr id="98" name="Picture 25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46271">
      <w:trPr>
        <w:trHeight w:hRule="exact" w:val="20"/>
      </w:trPr>
      <w:tc>
        <w:tcPr>
          <w:tcW w:w="5000" w:type="pct"/>
          <w:shd w:val="clear" w:color="auto" w:fill="auto"/>
          <w:vAlign w:val="bottom"/>
        </w:tcPr>
        <w:p w:rsidR="000F7427" w:rsidRPr="00B92DD4" w:rsidRDefault="000F7427" w:rsidP="00346271">
          <w:pPr>
            <w:rPr>
              <w:noProof/>
              <w:color w:val="009EC7"/>
            </w:rPr>
          </w:pPr>
          <w:r>
            <w:rPr>
              <w:noProof/>
              <w:lang w:val="en-GB" w:eastAsia="en-GB"/>
            </w:rPr>
            <w:drawing>
              <wp:anchor distT="0" distB="0" distL="114300" distR="114300" simplePos="0" relativeHeight="251658495" behindDoc="0" locked="0" layoutInCell="1" allowOverlap="1" wp14:anchorId="72742023" wp14:editId="6C01DCAB">
                <wp:simplePos x="0" y="0"/>
                <wp:positionH relativeFrom="margin">
                  <wp:align>left</wp:align>
                </wp:positionH>
                <wp:positionV relativeFrom="margin">
                  <wp:align>top</wp:align>
                </wp:positionV>
                <wp:extent cx="5628640" cy="28575"/>
                <wp:effectExtent l="0" t="0" r="0" b="9525"/>
                <wp:wrapSquare wrapText="bothSides"/>
                <wp:docPr id="47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6603F" w:rsidRDefault="000F7427" w:rsidP="00F6603F">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00" behindDoc="0" locked="0" layoutInCell="1" allowOverlap="1" wp14:anchorId="22F418CC" wp14:editId="096818F0">
                    <wp:simplePos x="0" y="0"/>
                    <wp:positionH relativeFrom="column">
                      <wp:posOffset>2134870</wp:posOffset>
                    </wp:positionH>
                    <wp:positionV relativeFrom="paragraph">
                      <wp:posOffset>161925</wp:posOffset>
                    </wp:positionV>
                    <wp:extent cx="990600" cy="233680"/>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168.1pt;margin-top:12.75pt;width:78pt;height:18.4pt;z-index:25165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9bhg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zYEqSTog6ZENDq3VgFJfn17bAtweNDi6AbaB55Cr1feq/mSRVJuWyB27NUb1LSMU4kv8yeji6Ihj&#10;Pci2f6soXEP2TgWgoTGdLx6UAwE68PR05saHUsNmnsezGCw1mNLr69kicBeR4nRYG+teM9UhPymx&#10;AeoDODncW+eDIcXJxd9lleC04kKEhdltN8KgAwGZVOEL8T9zE9I7S+WPjYjjDsQId3ibjzbQ/jVP&#10;0ixep/mkmi3mk6zKppN8Hi8mcZKv81mc5dld9c0HmGRFyyll8p5LdpJgkv0dxcdmGMUTRIh6qNU0&#10;nY4M/THJOHy/S7LjDjpS8K7Ei7MTKTyvrySFtEnhCBfjPPo5/FBlqMHpH6oSVOCJHyXghu0QBLeY&#10;n9S1VfQJdGEU8AYUw3MCk1aZLxj10Joltp/3xDCMxBsJ2sqTLPO9HBbZdJ7CwlxatpcWImuAKrHD&#10;aJxu3Nj/e234roWbTmq+BT1WPGjFC3eM6qhiaL+Q1PGp8P19uQ5ePx601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OQlfW4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132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99165F5" wp14:editId="5A015FBD">
                <wp:extent cx="2097148" cy="443992"/>
                <wp:effectExtent l="0" t="0" r="0" b="0"/>
                <wp:docPr id="99" name="Picture 9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01" behindDoc="0" locked="0" layoutInCell="1" allowOverlap="1" wp14:anchorId="01C2B98B" wp14:editId="2654C1D8">
                <wp:simplePos x="0" y="0"/>
                <wp:positionH relativeFrom="margin">
                  <wp:align>left</wp:align>
                </wp:positionH>
                <wp:positionV relativeFrom="margin">
                  <wp:align>top</wp:align>
                </wp:positionV>
                <wp:extent cx="5628640" cy="28575"/>
                <wp:effectExtent l="0" t="0" r="0" b="9525"/>
                <wp:wrapSquare wrapText="bothSides"/>
                <wp:docPr id="47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132982">
    <w:pPr>
      <w:pStyle w:val="Header"/>
      <w:rPr>
        <w:sz w:val="2"/>
      </w:rPr>
    </w:pPr>
  </w:p>
  <w:p w:rsidR="000F7427" w:rsidRPr="00474A97" w:rsidRDefault="000F7427" w:rsidP="00132982">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98" behindDoc="0" locked="0" layoutInCell="1" allowOverlap="1" wp14:anchorId="1C9D45BA" wp14:editId="5888BB46">
                    <wp:simplePos x="0" y="0"/>
                    <wp:positionH relativeFrom="column">
                      <wp:posOffset>-110490</wp:posOffset>
                    </wp:positionH>
                    <wp:positionV relativeFrom="paragraph">
                      <wp:posOffset>173990</wp:posOffset>
                    </wp:positionV>
                    <wp:extent cx="3642360" cy="226695"/>
                    <wp:effectExtent l="0" t="0" r="0" b="1905"/>
                    <wp:wrapNone/>
                    <wp:docPr id="4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left:0;text-align:left;margin-left:-8.7pt;margin-top:13.7pt;width:286.8pt;height:17.8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we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Fs&#10;kWMkSQ8kPbDRoWs1oiT3DRq0LcHvXoOnG2EfiA7FWn2nmi8WSXXTEblhV8aooWOEQoKJPxmdHJ1w&#10;rAdZD+8VhThk61QAGlvT++5BPxCgA1GPR3J8Lg1snudZep6DqQFbmuZ5MQ8hSHk4rY11b5nqkZ9U&#10;2AD5AZ3s7qzz2ZDy4OKDWSU4rbkQYWE26xth0I6AUOrw7dFfuAnpnaXyxybEaQeShBje5tMNxD8V&#10;SZrF12kxq/PlYpbV2XxWLOLlLE6K6yKPsyK7rb/7BJOs7DilTN5xyQ4iTLK/I3l/HSb5BBmiocLF&#10;PJ1PFP2xyDh8vyuy5w7upOB9hZdHJ1J6Yt9ICmWT0hEupnn0Mv3QZejB4R+6EmTgmZ804Mb1GCS3&#10;XPrwXiNrRR9BGEYBb0AxPCgw6ZT5htEAl7PC9uuWGIaReCdBXEWSZf42h0U2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WQzB6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132982">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v:textbox>
                  </v:shape>
                </w:pict>
              </mc:Fallback>
            </mc:AlternateContent>
          </w:r>
          <w:r>
            <w:rPr>
              <w:noProof/>
              <w:lang w:val="en-GB" w:eastAsia="en-GB"/>
            </w:rPr>
            <w:drawing>
              <wp:inline distT="0" distB="0" distL="0" distR="0" wp14:anchorId="108549F2" wp14:editId="64727066">
                <wp:extent cx="2097148" cy="443992"/>
                <wp:effectExtent l="0" t="0" r="0" b="0"/>
                <wp:docPr id="100" name="Picture 10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99" behindDoc="0" locked="0" layoutInCell="1" allowOverlap="1" wp14:anchorId="154EEEB2" wp14:editId="1027DCE3">
                <wp:simplePos x="0" y="0"/>
                <wp:positionH relativeFrom="margin">
                  <wp:align>left</wp:align>
                </wp:positionH>
                <wp:positionV relativeFrom="margin">
                  <wp:align>top</wp:align>
                </wp:positionV>
                <wp:extent cx="5628640" cy="28575"/>
                <wp:effectExtent l="0" t="0" r="0" b="9525"/>
                <wp:wrapSquare wrapText="bothSides"/>
                <wp:docPr id="475"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32982">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46271">
      <w:tc>
        <w:tcPr>
          <w:tcW w:w="5000" w:type="pct"/>
          <w:shd w:val="clear" w:color="auto" w:fill="auto"/>
          <w:vAlign w:val="bottom"/>
        </w:tcPr>
        <w:p w:rsidR="000F7427" w:rsidRPr="00B92DD4" w:rsidRDefault="000F7427" w:rsidP="00346271">
          <w:pPr>
            <w:jc w:val="right"/>
          </w:pPr>
          <w:r>
            <w:rPr>
              <w:noProof/>
              <w:lang w:val="en-GB" w:eastAsia="en-GB"/>
            </w:rPr>
            <mc:AlternateContent>
              <mc:Choice Requires="wps">
                <w:drawing>
                  <wp:anchor distT="0" distB="0" distL="114300" distR="114300" simplePos="0" relativeHeight="251658496" behindDoc="0" locked="0" layoutInCell="1" allowOverlap="1" wp14:anchorId="6451A91C" wp14:editId="2BD17D4D">
                    <wp:simplePos x="0" y="0"/>
                    <wp:positionH relativeFrom="column">
                      <wp:posOffset>-110490</wp:posOffset>
                    </wp:positionH>
                    <wp:positionV relativeFrom="paragraph">
                      <wp:posOffset>173990</wp:posOffset>
                    </wp:positionV>
                    <wp:extent cx="3642360" cy="226695"/>
                    <wp:effectExtent l="0" t="0" r="0" b="1905"/>
                    <wp:wrapNone/>
                    <wp:docPr id="2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left:0;text-align:left;margin-left:-8.7pt;margin-top:13.7pt;width:286.8pt;height:17.8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jKhw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tMJp&#10;AfWRpIcmPbDRoWs1oiT3BRq0LcHvXoOnG2EfGh2StfpONV8skuqmI3LDroxRQ8cIBYKJPxmdHJ1w&#10;rAdZD+8VhThk61QAGlvT++pBPRCgA5HHY3M8lwY2z/MsPc/B1IAtTfO8mIcQpDyc1sa6t0z1yE8q&#10;bKD5AZ3s7qzzbEh5cPHBrBKc1lyIsDCb9Y0waEdAKHX49ugv3IT0zlL5YxPitAMkIYa3ebqh8U9F&#10;kmbxdVrM6nxxMcvqbD4rLuLFLE6K6yKPsyK7rb97gklWdpxSJu+4ZAcRJtnfNXl/HSb5BBmiocLF&#10;PJ1PLfpjknH4fpdkzx3cScH7Ci+OTqT0jX0jKaRNSke4mObRS/qhylCDwz9UJcjAd37SgBvXY5Dc&#10;ovDhvUbWij6CMIyCvkGL4UGBSafMN4wGuJwVtl+3xDCMxDsJ4iqSLAM3FxbZ/CKFhTm1rE8tRDYA&#10;VWGH0TS9cdMLsNWGbzqIdJDzFQiy5kErz6z2MoYLGJLaPxb+hp+ug9fzk7b6AQ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p4GMq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F6603F">
                          <w:pPr>
                            <w:spacing w:before="20"/>
                            <w:jc w:val="right"/>
                            <w:rPr>
                              <w:rFonts w:ascii="Tahoma" w:hAnsi="Tahoma"/>
                              <w:color w:val="0D79BB"/>
                              <w:sz w:val="16"/>
                              <w:szCs w:val="16"/>
                            </w:rPr>
                          </w:pPr>
                          <w:r w:rsidRPr="00F22451">
                            <w:rPr>
                              <w:rFonts w:ascii="Tahoma" w:hAnsi="Tahoma"/>
                              <w:color w:val="0D79BB"/>
                              <w:sz w:val="16"/>
                              <w:szCs w:val="16"/>
                            </w:rPr>
                            <w:t xml:space="preserve">Part B – </w:t>
                          </w:r>
                          <w:r>
                            <w:rPr>
                              <w:rFonts w:ascii="Tahoma" w:hAnsi="Tahoma"/>
                              <w:color w:val="0D79BB"/>
                              <w:sz w:val="16"/>
                              <w:szCs w:val="16"/>
                            </w:rPr>
                            <w:t>Small Collaborative Partnerships</w:t>
                          </w:r>
                        </w:p>
                      </w:txbxContent>
                    </v:textbox>
                  </v:shape>
                </w:pict>
              </mc:Fallback>
            </mc:AlternateContent>
          </w:r>
          <w:r>
            <w:rPr>
              <w:noProof/>
              <w:lang w:val="en-GB" w:eastAsia="en-GB"/>
            </w:rPr>
            <w:drawing>
              <wp:inline distT="0" distB="0" distL="0" distR="0" wp14:anchorId="1EC0BC8E" wp14:editId="630E554C">
                <wp:extent cx="2097148" cy="443992"/>
                <wp:effectExtent l="0" t="0" r="0" b="0"/>
                <wp:docPr id="101" name="Picture 29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46271">
      <w:trPr>
        <w:trHeight w:hRule="exact" w:val="20"/>
      </w:trPr>
      <w:tc>
        <w:tcPr>
          <w:tcW w:w="5000" w:type="pct"/>
          <w:shd w:val="clear" w:color="auto" w:fill="auto"/>
          <w:vAlign w:val="bottom"/>
        </w:tcPr>
        <w:p w:rsidR="000F7427" w:rsidRPr="00B92DD4" w:rsidRDefault="000F7427" w:rsidP="00346271">
          <w:pPr>
            <w:rPr>
              <w:noProof/>
              <w:color w:val="009EC7"/>
            </w:rPr>
          </w:pPr>
          <w:r>
            <w:rPr>
              <w:noProof/>
              <w:lang w:val="en-GB" w:eastAsia="en-GB"/>
            </w:rPr>
            <w:drawing>
              <wp:anchor distT="0" distB="0" distL="114300" distR="114300" simplePos="0" relativeHeight="251658497" behindDoc="0" locked="0" layoutInCell="1" allowOverlap="1" wp14:anchorId="37EB29EA" wp14:editId="53B3BFA9">
                <wp:simplePos x="0" y="0"/>
                <wp:positionH relativeFrom="margin">
                  <wp:align>left</wp:align>
                </wp:positionH>
                <wp:positionV relativeFrom="margin">
                  <wp:align>top</wp:align>
                </wp:positionV>
                <wp:extent cx="5628640" cy="28575"/>
                <wp:effectExtent l="0" t="0" r="0" b="9525"/>
                <wp:wrapSquare wrapText="bothSides"/>
                <wp:docPr id="47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6603F" w:rsidRDefault="000F7427" w:rsidP="00F660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pPr>
            <w:jc w:val="right"/>
          </w:pPr>
          <w:r>
            <w:rPr>
              <w:noProof/>
              <w:lang w:val="en-GB" w:eastAsia="en-GB"/>
            </w:rPr>
            <mc:AlternateContent>
              <mc:Choice Requires="wps">
                <w:drawing>
                  <wp:anchor distT="0" distB="0" distL="114300" distR="114300" simplePos="0" relativeHeight="251658294" behindDoc="0" locked="0" layoutInCell="1" allowOverlap="1" wp14:anchorId="0A83CA31" wp14:editId="7CF08088">
                    <wp:simplePos x="0" y="0"/>
                    <wp:positionH relativeFrom="column">
                      <wp:posOffset>-110490</wp:posOffset>
                    </wp:positionH>
                    <wp:positionV relativeFrom="paragraph">
                      <wp:posOffset>173990</wp:posOffset>
                    </wp:positionV>
                    <wp:extent cx="3642360" cy="226695"/>
                    <wp:effectExtent l="0" t="0" r="0" b="1905"/>
                    <wp:wrapNone/>
                    <wp:docPr id="2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43FA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can participate in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8.7pt;margin-top:13.7pt;width:286.8pt;height:17.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DuFhgIAABk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4X&#10;KUaS9EDSAx8dulYjSnLfoEHbEvzuNXi6EfaB6FCs1XeKfrFIqpuWyA2/MkYNLScMEkz8yejk6IRj&#10;Pch6eK8YxCFbpwLQ2Jjedw/6gQAdiHo8kuNzobB5nmfpeQ4mCrY0zfNiHkKQ8nBaG+vectUjP6mw&#10;AfIDOtndWeezIeXBxQezqhOsFl0XFmazvukM2hEQSh2+PfoLt056Z6n8sQlx2oEkIYa3+XQD8U9F&#10;kmbxdVrM6ny5mGV1Np8Vi3g5i5PiusjjrMhu6+8+wSQrW8EYl3dC8oMIk+zvSN5fh0k+QYZoqHAx&#10;T+cTRX8sMg7f74rshYM72Ym+wsujEyk9sW8kg7JJ6Yjopnn0Mv3QZejB4R+6EmTgmZ804Mb1GCS3&#10;9NG9RNaKPYIujALagGF4T2DSKvMNowHuZoXt1y0xHKPunQRtFUmW+cscFtl8kcLCnFrWpxYiKUBV&#10;2GE0TW/c9ABstRGbFiId1HwFeqxFkMpzVnsVw/0LNe3fCn/BT9fB6/lF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OfA7hYYCAAAZ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F43FA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Who can participate in the Programme</w:t>
                          </w:r>
                        </w:p>
                      </w:txbxContent>
                    </v:textbox>
                  </v:shape>
                </w:pict>
              </mc:Fallback>
            </mc:AlternateContent>
          </w:r>
          <w:r>
            <w:rPr>
              <w:noProof/>
              <w:lang w:val="en-GB" w:eastAsia="en-GB"/>
            </w:rPr>
            <w:drawing>
              <wp:inline distT="0" distB="0" distL="0" distR="0" wp14:anchorId="317FCD3B" wp14:editId="0EF11299">
                <wp:extent cx="2099310" cy="445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95" behindDoc="0" locked="0" layoutInCell="1" allowOverlap="1" wp14:anchorId="516339F8" wp14:editId="66B3B662">
                <wp:simplePos x="0" y="0"/>
                <wp:positionH relativeFrom="margin">
                  <wp:align>left</wp:align>
                </wp:positionH>
                <wp:positionV relativeFrom="margin">
                  <wp:align>top</wp:align>
                </wp:positionV>
                <wp:extent cx="5628640" cy="28575"/>
                <wp:effectExtent l="0" t="0" r="0" b="9525"/>
                <wp:wrapSquare wrapText="bothSides"/>
                <wp:docPr id="27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912AB3" w:rsidRDefault="000F7427" w:rsidP="00F43FAE">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02" behindDoc="0" locked="0" layoutInCell="1" allowOverlap="1" wp14:anchorId="7979CC22" wp14:editId="50991DED">
                    <wp:simplePos x="0" y="0"/>
                    <wp:positionH relativeFrom="column">
                      <wp:posOffset>2134870</wp:posOffset>
                    </wp:positionH>
                    <wp:positionV relativeFrom="paragraph">
                      <wp:posOffset>161925</wp:posOffset>
                    </wp:positionV>
                    <wp:extent cx="990600" cy="23368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76057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168.1pt;margin-top:12.75pt;width:78pt;height:18.4pt;z-index:25165840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NzhQIAABg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s/klRpJ0QNIDGxxaqQGlvj69tgW43WtwdANsA88hV6vvVP3FIqnWLZFbdmOM6ltGKMSX+JPR2dER&#10;x3qQTf9eUbiG7JwKQENjOl88KAcCdODp8cSND6WGzTyPZzFYajCll5ezReAuIsXxsDbWvWWqQ35S&#10;YgPUB3Cyv7POB0OKo4u/yyrBacWFCAuz3ayFQXsCMqnCF+J/4Sakd5bKHxsRxx2IEe7wNh9toP0p&#10;T9IsXqX5pJot5pOsyqaTfB4vJnGSr/JZnOXZbfXdB5hkRcspZfKOS3aUYJL9HcWHZhjFE0SIeqjV&#10;NJ2ODP0xyTh8v0uy4w46UvCuxIuTEyk8r28khbRJ4QgX4zz6OfxQZajB8R+qElTgiR8l4IbNEASX&#10;Bwa9RDaKPoIujALegGJ4TmDSKvMNox5as8T2644YhpF4J0FbeZJlvpfDIpvOU1iYc8vm3EJkDVAl&#10;dhiN07Ub+3+nDd+2cNNRzTegx4oHrTxHdVAxtF9I6vBU+P4+Xwev5wdt+QM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Cv&#10;S4Nz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76057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D1DEFC8" wp14:editId="2084879A">
                <wp:extent cx="2097148" cy="443992"/>
                <wp:effectExtent l="0" t="0" r="0" b="0"/>
                <wp:docPr id="102" name="Picture 10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03" behindDoc="0" locked="0" layoutInCell="1" allowOverlap="1" wp14:anchorId="1752DE6A" wp14:editId="612B3636">
                <wp:simplePos x="0" y="0"/>
                <wp:positionH relativeFrom="margin">
                  <wp:align>left</wp:align>
                </wp:positionH>
                <wp:positionV relativeFrom="margin">
                  <wp:align>top</wp:align>
                </wp:positionV>
                <wp:extent cx="5628640" cy="28575"/>
                <wp:effectExtent l="0" t="0" r="0" b="9525"/>
                <wp:wrapSquare wrapText="bothSides"/>
                <wp:docPr id="472"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760579">
    <w:pPr>
      <w:pStyle w:val="Header"/>
      <w:rPr>
        <w:sz w:val="2"/>
      </w:rPr>
    </w:pPr>
  </w:p>
  <w:p w:rsidR="000F7427" w:rsidRPr="00474A97" w:rsidRDefault="000F7427" w:rsidP="00760579">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04" behindDoc="0" locked="0" layoutInCell="1" allowOverlap="1" wp14:anchorId="51CBAE2D" wp14:editId="0DE5D828">
                    <wp:simplePos x="0" y="0"/>
                    <wp:positionH relativeFrom="column">
                      <wp:posOffset>-110490</wp:posOffset>
                    </wp:positionH>
                    <wp:positionV relativeFrom="paragraph">
                      <wp:posOffset>173990</wp:posOffset>
                    </wp:positionV>
                    <wp:extent cx="3642360" cy="226695"/>
                    <wp:effectExtent l="0" t="0" r="0" b="1905"/>
                    <wp:wrapNone/>
                    <wp:docPr id="4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132982">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left:0;text-align:left;margin-left:-8.7pt;margin-top:13.7pt;width:286.8pt;height:17.8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s+hwIAABo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XO&#10;FglGkvRA0gMfHbpWI0pyX6BB2xL87jV4uhH2geiQrNV3in6xSKqblsgNvzJGDS0nDAJM/Mno5OiE&#10;Yz3IenivGNxDtk4FoLExva8e1AMBOhD1eCTHx0Jh8zzP0vMcTBRsaZrnxTxcQcrDaW2se8tVj/yk&#10;wgbID+hkd2edj4aUBxd/mVWdYLXourAwm/VNZ9COgFDq8O3RX7h10jtL5Y9NiNMOBAl3eJsPNxD/&#10;VCRpFl+nxazOl4tZVmfzWbGIl7M4Ka6LPM6K7Lb+7gNMsrIVjHF5JyQ/iDDJ/o7kfTtM8gkyREOF&#10;i3k6nyj6Y5Jx+H6XZC8c9GQn+govj06k9MS+kQzSJqUjopvm0cvwQ5WhBod/qEqQgWd+0oAb12OQ&#10;XBFE4jWyVuwRhGEU8AYUw4MCk1aZbxgN0JwVtl+3xHCMuncSxFUkWea7OSyy+SKFhTm1rE8tRFKA&#10;qrDDaJreuOkF2GojNi3cdJDzFQiyFkErz1HtZQwNGJLaPxa+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2fqz6HAgAAGg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132982">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v:textbox>
                  </v:shape>
                </w:pict>
              </mc:Fallback>
            </mc:AlternateContent>
          </w:r>
          <w:r>
            <w:rPr>
              <w:noProof/>
              <w:lang w:val="en-GB" w:eastAsia="en-GB"/>
            </w:rPr>
            <w:drawing>
              <wp:inline distT="0" distB="0" distL="0" distR="0" wp14:anchorId="45A227E9" wp14:editId="78E1E404">
                <wp:extent cx="2097148" cy="443992"/>
                <wp:effectExtent l="0" t="0" r="0" b="0"/>
                <wp:docPr id="103" name="Picture 10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05" behindDoc="0" locked="0" layoutInCell="1" allowOverlap="1" wp14:anchorId="0CF56D82" wp14:editId="3E76D809">
                <wp:simplePos x="0" y="0"/>
                <wp:positionH relativeFrom="margin">
                  <wp:align>left</wp:align>
                </wp:positionH>
                <wp:positionV relativeFrom="margin">
                  <wp:align>top</wp:align>
                </wp:positionV>
                <wp:extent cx="5628640" cy="28575"/>
                <wp:effectExtent l="0" t="0" r="0" b="9525"/>
                <wp:wrapSquare wrapText="bothSides"/>
                <wp:docPr id="470"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32982">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14" behindDoc="0" locked="0" layoutInCell="1" allowOverlap="1" wp14:anchorId="2684FA73" wp14:editId="5688E824">
                    <wp:simplePos x="0" y="0"/>
                    <wp:positionH relativeFrom="column">
                      <wp:posOffset>2134870</wp:posOffset>
                    </wp:positionH>
                    <wp:positionV relativeFrom="paragraph">
                      <wp:posOffset>161925</wp:posOffset>
                    </wp:positionV>
                    <wp:extent cx="990600" cy="23368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168.1pt;margin-top:12.75pt;width:78pt;height:18.4pt;z-index:25165841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x&#10;KDF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8&#10;n08M/THJNH6/S7IXHjpSir7Gy6MTqQKvrxSDtEnliZDTPPk5/FhlqMHhH6sSVRCInyTgx/UYBVce&#10;1bXW7Al0YTXwBhTDcwKTTtsvGA3QmjV2n7fEcozkGwXaKrOiCL0cF8X8IoeFPbWsTy1EUYCqscdo&#10;mt76qf+3xopNBzcd1HwNemxE1EoQ7hTVXsXQfjGp/VMR+vt0Hb1+PGir7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10;HeH+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5D3E892A" wp14:editId="4320F32A">
                <wp:extent cx="2097148" cy="443992"/>
                <wp:effectExtent l="0" t="0" r="0" b="0"/>
                <wp:docPr id="104" name="Picture 10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15" behindDoc="0" locked="0" layoutInCell="1" allowOverlap="1" wp14:anchorId="621D631B" wp14:editId="1C6FDC47">
                <wp:simplePos x="0" y="0"/>
                <wp:positionH relativeFrom="margin">
                  <wp:align>left</wp:align>
                </wp:positionH>
                <wp:positionV relativeFrom="margin">
                  <wp:align>top</wp:align>
                </wp:positionV>
                <wp:extent cx="5628640" cy="28575"/>
                <wp:effectExtent l="0" t="0" r="0" b="9525"/>
                <wp:wrapSquare wrapText="bothSides"/>
                <wp:docPr id="468"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3F0E24">
    <w:pPr>
      <w:pStyle w:val="Header"/>
      <w:rPr>
        <w:sz w:val="2"/>
      </w:rPr>
    </w:pPr>
  </w:p>
  <w:p w:rsidR="000F7427" w:rsidRPr="00474A97" w:rsidRDefault="000F7427" w:rsidP="003F0E24">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FB419A">
          <w:pPr>
            <w:jc w:val="right"/>
          </w:pPr>
          <w:r>
            <w:rPr>
              <w:noProof/>
              <w:lang w:val="en-GB" w:eastAsia="en-GB"/>
            </w:rPr>
            <mc:AlternateContent>
              <mc:Choice Requires="wps">
                <w:drawing>
                  <wp:anchor distT="0" distB="0" distL="114300" distR="114300" simplePos="0" relativeHeight="251658406" behindDoc="0" locked="0" layoutInCell="1" allowOverlap="1" wp14:anchorId="0A623EA0" wp14:editId="760947C1">
                    <wp:simplePos x="0" y="0"/>
                    <wp:positionH relativeFrom="column">
                      <wp:posOffset>-110490</wp:posOffset>
                    </wp:positionH>
                    <wp:positionV relativeFrom="paragraph">
                      <wp:posOffset>173990</wp:posOffset>
                    </wp:positionV>
                    <wp:extent cx="3642360" cy="226695"/>
                    <wp:effectExtent l="0" t="0" r="0" b="1905"/>
                    <wp:wrapNone/>
                    <wp:docPr id="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8.7pt;margin-top:13.7pt;width:286.8pt;height:17.8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K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Es&#10;X2AkSQ8kPbDRoWs1oiT3DRq0LcHvXoOnG2EfiA7FWn2nmi8WSXXTEblhV8aooWOEQoKJPxmdHJ1w&#10;rAdZD+8VhThk61QAGlvT++5BPxCgA1GPR3J8Lg1snudZep6DqQFbmuZ5MQ8hSHk4rY11b5nqkZ9U&#10;2AD5AZ3s7qzz2ZDy4OKDWSU4rbkQYWE26xth0I6AUOrw7dFfuAnpnaXyxybEaQeShBje5tMNxD8V&#10;SZrF12kxq/PlYpbV2XxWLOLlLE6K6yKPsyK7rb/7BJOs7DilTN5xyQ4iTLK/I3l/HSb5BBmiocLF&#10;PJ1PFP2xyDh8vyuy5w7upOB9hZdHJ1J6Yt9ICmWT0hEupnn0Mv3QZejB4R+6EmTgmZ804Mb1GCRX&#10;nPvwXiNrRR9BGEYBb0AxPCgw6ZT5htEAl7PC9uuWGIaReCdBXEWSZf42h0U2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4LQqHAgAAGg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Part B – Not-for-profit European sport event</w:t>
                          </w:r>
                        </w:p>
                      </w:txbxContent>
                    </v:textbox>
                  </v:shape>
                </w:pict>
              </mc:Fallback>
            </mc:AlternateContent>
          </w:r>
          <w:r>
            <w:rPr>
              <w:noProof/>
              <w:lang w:val="en-GB" w:eastAsia="en-GB"/>
            </w:rPr>
            <w:drawing>
              <wp:inline distT="0" distB="0" distL="0" distR="0" wp14:anchorId="5D12A9D4" wp14:editId="300A0774">
                <wp:extent cx="2099310" cy="4451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07" behindDoc="0" locked="0" layoutInCell="1" allowOverlap="1" wp14:anchorId="0BCCB407" wp14:editId="47231D93">
                <wp:simplePos x="0" y="0"/>
                <wp:positionH relativeFrom="margin">
                  <wp:align>left</wp:align>
                </wp:positionH>
                <wp:positionV relativeFrom="margin">
                  <wp:align>top</wp:align>
                </wp:positionV>
                <wp:extent cx="5628640" cy="28575"/>
                <wp:effectExtent l="0" t="0" r="0" b="9525"/>
                <wp:wrapSquare wrapText="bothSides"/>
                <wp:docPr id="466"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3F0E24">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503030">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08" behindDoc="0" locked="0" layoutInCell="1" allowOverlap="1" wp14:anchorId="2932709D" wp14:editId="0F16F335">
                    <wp:simplePos x="0" y="0"/>
                    <wp:positionH relativeFrom="column">
                      <wp:posOffset>2134870</wp:posOffset>
                    </wp:positionH>
                    <wp:positionV relativeFrom="paragraph">
                      <wp:posOffset>161925</wp:posOffset>
                    </wp:positionV>
                    <wp:extent cx="990600" cy="23368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168.1pt;margin-top:12.75pt;width:78pt;height:18.4pt;z-index:251658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B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x&#10;mGOkSA8kPfLRoxs9ojzUZzCuArcHA45+hG3gOebqzL2mnxxS+rYjasOvrdVDxwmD+LJwMjk5OuG4&#10;ALIe3moG15Ct1xFobG0figflQIAOPD0duQmhUNgsy3SRgoWCKT8/XywjdwmpDoeNdf411z0Kkxpb&#10;oD6Ck9298yEYUh1cwl1OS8EaIWVc2M36Vlq0IyCTJn4x/mduUgVnpcOxCXHagRjhjmAL0Ubav5ZZ&#10;XqQ3eTlrFsuLWdEU81l5kS5naVbelIu0KIu75lsIMCuqTjDG1b1Q/CDBrPg7ivfNMIknihANUKt5&#10;Pp8Y+mOSafx+l2QvPHSkFH2Nl0cnUgVeXykGaZPKEyGnefJz+LHKUIPDP1YlqiAQP0nAj+sxCq4s&#10;Dupaa/YEurAaeAOK4TmBSaftF4wGaM0au89bYjlG8o0CbZVZUYRejotifpHDwp5a1qcWoihA1dhj&#10;NE1v/dT/W2PFpoObDmq+Bj02ImolCHeKaq9iaL+Y1P6pCP19uo5ePx601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P7/DgY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3F0E24">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E7CE642" wp14:editId="189A600D">
                <wp:extent cx="2097148" cy="443992"/>
                <wp:effectExtent l="0" t="0" r="0" b="0"/>
                <wp:docPr id="106" name="Picture 10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09" behindDoc="0" locked="0" layoutInCell="1" allowOverlap="1" wp14:anchorId="75637FC0" wp14:editId="0528EF53">
                <wp:simplePos x="0" y="0"/>
                <wp:positionH relativeFrom="margin">
                  <wp:align>left</wp:align>
                </wp:positionH>
                <wp:positionV relativeFrom="margin">
                  <wp:align>top</wp:align>
                </wp:positionV>
                <wp:extent cx="5628640" cy="28575"/>
                <wp:effectExtent l="0" t="0" r="0" b="9525"/>
                <wp:wrapSquare wrapText="bothSides"/>
                <wp:docPr id="464"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3F0E24">
    <w:pPr>
      <w:pStyle w:val="Header"/>
      <w:rPr>
        <w:sz w:val="2"/>
      </w:rPr>
    </w:pPr>
  </w:p>
  <w:p w:rsidR="000F7427" w:rsidRPr="00474A97" w:rsidRDefault="000F7427" w:rsidP="003F0E24">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16" behindDoc="0" locked="0" layoutInCell="1" allowOverlap="1" wp14:anchorId="0E71FF53" wp14:editId="465CC129">
                    <wp:simplePos x="0" y="0"/>
                    <wp:positionH relativeFrom="column">
                      <wp:posOffset>-110490</wp:posOffset>
                    </wp:positionH>
                    <wp:positionV relativeFrom="paragraph">
                      <wp:posOffset>173990</wp:posOffset>
                    </wp:positionV>
                    <wp:extent cx="3642360" cy="226695"/>
                    <wp:effectExtent l="0" t="0" r="0" b="1905"/>
                    <wp:wrapNone/>
                    <wp:docPr id="4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to do in order to submit an Erasmus+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left:0;text-align:left;margin-left:-8.7pt;margin-top:13.7pt;width:286.8pt;height:17.8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DUhg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5Q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Rgk&#10;NzHoNbJW9BGEYRTwBhTDgwKTTplvGA3QnBW2X7fEMIzEOwniKpIs890cFtn8IoWFObWsTy1ENgBV&#10;YYfRNL1x0wuw1YZvOrjpIOcrEGTNg1aeo9rLGBowJLV/LHyHn66D1/OTtvo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tX6A1IYCAAAaBQAADgAAAAAAAAAAAAAAAAAuAgAAZHJzL2Uyb0RvYy54bWxQSwECLQAUAAYACAAA&#10;ACEASwQYN94AAAAJAQAADwAAAAAAAAAAAAAAAADgBAAAZHJzL2Rvd25yZXYueG1sUEsFBgAAAAAE&#10;AAQA8wAAAOsFAAAAAA==&#10;" stroked="f">
                    <v:textbox style="mso-fit-shape-to-text:t">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to do in order to submit an Erasmus+ application</w:t>
                          </w:r>
                        </w:p>
                      </w:txbxContent>
                    </v:textbox>
                  </v:shape>
                </w:pict>
              </mc:Fallback>
            </mc:AlternateContent>
          </w:r>
          <w:r>
            <w:rPr>
              <w:noProof/>
              <w:lang w:val="en-GB" w:eastAsia="en-GB"/>
            </w:rPr>
            <w:drawing>
              <wp:inline distT="0" distB="0" distL="0" distR="0" wp14:anchorId="6F6B0999" wp14:editId="785C2C43">
                <wp:extent cx="2097148" cy="443992"/>
                <wp:effectExtent l="0" t="0" r="0" b="0"/>
                <wp:docPr id="107" name="Picture 10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17" behindDoc="0" locked="0" layoutInCell="1" allowOverlap="1" wp14:anchorId="031B05F2" wp14:editId="3EBFD547">
                <wp:simplePos x="0" y="0"/>
                <wp:positionH relativeFrom="margin">
                  <wp:align>left</wp:align>
                </wp:positionH>
                <wp:positionV relativeFrom="margin">
                  <wp:align>top</wp:align>
                </wp:positionV>
                <wp:extent cx="5628640" cy="28575"/>
                <wp:effectExtent l="0" t="0" r="0" b="9525"/>
                <wp:wrapSquare wrapText="bothSides"/>
                <wp:docPr id="460"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3F0E24">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22" behindDoc="0" locked="0" layoutInCell="1" allowOverlap="1" wp14:anchorId="6065DFC2" wp14:editId="3F45F396">
                    <wp:simplePos x="0" y="0"/>
                    <wp:positionH relativeFrom="column">
                      <wp:posOffset>-110490</wp:posOffset>
                    </wp:positionH>
                    <wp:positionV relativeFrom="paragraph">
                      <wp:posOffset>173990</wp:posOffset>
                    </wp:positionV>
                    <wp:extent cx="3642360" cy="226695"/>
                    <wp:effectExtent l="0" t="0" r="0" b="1905"/>
                    <wp:wrapNone/>
                    <wp:docPr id="4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left:0;text-align:left;margin-left:-8.7pt;margin-top:13.7pt;width:286.8pt;height:17.8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cohwIAABo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LZ&#10;osBIkh5IemKjQ7dqREnuCzRoW4LfowZPN8I+EB2StfpBNZ8skuquI3LDboxRQ8cIhQATfzI6Ozrh&#10;WA+yHt4qCveQrVMBaGxN76sH9UCADkTtT+T4WBrYvMiz9CIHUwO2NM3zYhGuIOXxtDbWvWaqR35S&#10;YQPkB3Sye7DOR0PKo4u/zCrBac2FCAuzWd8Jg3YEhFKH74D+zE1I7yyVPzYhTjsQJNzhbT7cQPzX&#10;Ikmz+DYtZnW+vJxldbaYFZfxchYnxW2Rx1mR3dfffIBJVnacUiYfuGRHESbZ35F8aIdJPkGGaKhw&#10;sUgXE0V/TDIO3++S7LmDnhS8r/Dy5ERKT+wrSSFtUjrCxTSPnocfqgw1OP5DVYIMPPOTBty4HoPk&#10;ipO81oruQRhGAW9AMTwoMOmU+YLRAM1ZYft5SwzDSLyRIK4iyTLfzWGRLS5TWJhzy/rcQmQDUBV2&#10;GE3TOze9AFtt+KaDm45yvgFB1jxoxSt3iuogY2jAkNThsfAdfr4OXj+etNV3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ZJNyiHAgAAGg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3F0E24">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val="en-GB" w:eastAsia="en-GB"/>
            </w:rPr>
            <w:drawing>
              <wp:inline distT="0" distB="0" distL="0" distR="0" wp14:anchorId="799EA0B9" wp14:editId="5588D43D">
                <wp:extent cx="2097148" cy="443992"/>
                <wp:effectExtent l="0" t="0" r="0" b="0"/>
                <wp:docPr id="108" name="Picture 10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23" behindDoc="0" locked="0" layoutInCell="1" allowOverlap="1" wp14:anchorId="7D430BBD" wp14:editId="10263ADD">
                <wp:simplePos x="0" y="0"/>
                <wp:positionH relativeFrom="margin">
                  <wp:align>left</wp:align>
                </wp:positionH>
                <wp:positionV relativeFrom="margin">
                  <wp:align>top</wp:align>
                </wp:positionV>
                <wp:extent cx="5628640" cy="28575"/>
                <wp:effectExtent l="0" t="0" r="0" b="9525"/>
                <wp:wrapSquare wrapText="bothSides"/>
                <wp:docPr id="458"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3F0E24">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18" behindDoc="0" locked="0" layoutInCell="1" allowOverlap="1" wp14:anchorId="25ACE4A9" wp14:editId="74CCFFF5">
                    <wp:simplePos x="0" y="0"/>
                    <wp:positionH relativeFrom="column">
                      <wp:posOffset>-110490</wp:posOffset>
                    </wp:positionH>
                    <wp:positionV relativeFrom="paragraph">
                      <wp:posOffset>173990</wp:posOffset>
                    </wp:positionV>
                    <wp:extent cx="3642360" cy="226695"/>
                    <wp:effectExtent l="0" t="0" r="0" b="1905"/>
                    <wp:wrapNone/>
                    <wp:docPr id="4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940267">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left:0;text-align:left;margin-left:-8.7pt;margin-top:13.7pt;width:286.8pt;height:17.8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7lhg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c7m&#10;C4wk6YGkBz46dK1GlOS+QYO2Jfjda/B0I+wD0aFYq+8U/WKRVDctkRt+ZYwaWk4YJJj4k9HJ0QnH&#10;epD18F4xiEO2TgWgsTG97x70AwE6EPV4JMfnQmHzPM/S8xxMFGxpmufFPIQg5eG0Nta95apHflJh&#10;A+QHdLK7s85nQ8qDiw9mVSdYLbouLMxmfdMZtCMglDp8e/QXbp30zlL5YxPitANJQgxv8+kG4p+K&#10;JM3i67SY1flyMcvqbD4rFvFyFifFdZHHWZHd1t99gklWtoIxLu+E5AcRJtnfkby/DpN8ggzRUOFi&#10;ns4niv5YZBy+3xXZCwd3shN9hZdHJ1J6Yt9IBmWT0hHRTfPoZfqhy9CDwz90JcjAMz9pwI3rMUiu&#10;WPjwXiNrxR5BGEYBb0AxPCgwaZX5htEAl7PC9uuWGI5R906CuIoky/xtDgsQbgoLc2pZn1qIpABV&#10;YYfRNL1x0wuw1UZsWoh0kPMVCLIW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8vFO5YYCAAAaBQAADgAAAAAAAAAAAAAAAAAuAgAAZHJzL2Uyb0RvYy54bWxQSwECLQAUAAYACAAA&#10;ACEASwQYN94AAAAJAQAADwAAAAAAAAAAAAAAAADgBAAAZHJzL2Rvd25yZXYueG1sUEsFBgAAAAAE&#10;AAQA8wAAAOsFAAAAAA==&#10;" stroked="f">
                    <v:textbox style="mso-fit-shape-to-text:t">
                      <w:txbxContent>
                        <w:p w:rsidR="000F7427" w:rsidRPr="00760579" w:rsidRDefault="000F7427" w:rsidP="00940267">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val="en-GB" w:eastAsia="en-GB"/>
            </w:rPr>
            <w:drawing>
              <wp:inline distT="0" distB="0" distL="0" distR="0" wp14:anchorId="77844EAA" wp14:editId="29CAC8EB">
                <wp:extent cx="2097148" cy="443992"/>
                <wp:effectExtent l="0" t="0" r="0" b="0"/>
                <wp:docPr id="109" name="Picture 10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19" behindDoc="0" locked="0" layoutInCell="1" allowOverlap="1" wp14:anchorId="638AAE45" wp14:editId="5A4C712B">
                <wp:simplePos x="0" y="0"/>
                <wp:positionH relativeFrom="margin">
                  <wp:align>left</wp:align>
                </wp:positionH>
                <wp:positionV relativeFrom="margin">
                  <wp:align>top</wp:align>
                </wp:positionV>
                <wp:extent cx="5628640" cy="28575"/>
                <wp:effectExtent l="0" t="0" r="0" b="9525"/>
                <wp:wrapSquare wrapText="bothSides"/>
                <wp:docPr id="456"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940267">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20" behindDoc="0" locked="0" layoutInCell="1" allowOverlap="1" wp14:anchorId="699F873C" wp14:editId="2813EACE">
                    <wp:simplePos x="0" y="0"/>
                    <wp:positionH relativeFrom="column">
                      <wp:posOffset>2134870</wp:posOffset>
                    </wp:positionH>
                    <wp:positionV relativeFrom="paragraph">
                      <wp:posOffset>161925</wp:posOffset>
                    </wp:positionV>
                    <wp:extent cx="990600" cy="23368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94026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168.1pt;margin-top:12.75pt;width:78pt;height:18.4pt;z-index:2516584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0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Ex&#10;P8dIkR5IeuSjRzd6RHmoz2BcBW4PBhz9CNvAc8zVmXtNPzmk9G1H1IZfW6uHjhMG8WXhZHJydMJx&#10;AWQ9vNUMriFbryPQ2No+FA/KgQAdeHo6chNCobBZlukiBQsFU35+vlhG7hJSHQ4b6/xrrnsUJjW2&#10;QH0EJ7t750MwpDq4hLucloI1Qsq4sJv1rbRoR0AmTfxi/M/cpArOSodjE+K0AzHCHcEWoo20fy2z&#10;vEhv8nLWLJYXs6Ip5rPyIl3O0qy8KRdpURZ3zbcQYFZUnWCMq3uh+EGCWfF3FO+bYRJPFCEaoFbz&#10;fD4x9Mck0/j9LsleeOhIKfoaL49OpAq8vlIM0iaVJ0JO8+Tn8GOVoQaHf6xKVEEgfpKAH9djFFy5&#10;PKhrrdkT6MJq4A0ohucEJp22XzAaoDVr7D5vieUYyTcKtFVmRRF6OS6K+UUOC3tqWZ9aiKIAVWOP&#10;0TS99VP/b40Vmw5uOqj5GvTYiKiVINwpqr2Kof1iUvunIvT36Tp6/XjQVt8B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DKv9NI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94026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F23AACB" wp14:editId="365BEBF0">
                <wp:extent cx="2097148" cy="443992"/>
                <wp:effectExtent l="0" t="0" r="0" b="0"/>
                <wp:docPr id="110" name="Picture 11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21" behindDoc="0" locked="0" layoutInCell="1" allowOverlap="1" wp14:anchorId="7F7726E2" wp14:editId="191B9DFF">
                <wp:simplePos x="0" y="0"/>
                <wp:positionH relativeFrom="margin">
                  <wp:align>left</wp:align>
                </wp:positionH>
                <wp:positionV relativeFrom="margin">
                  <wp:align>top</wp:align>
                </wp:positionV>
                <wp:extent cx="5628640" cy="28575"/>
                <wp:effectExtent l="0" t="0" r="0" b="9525"/>
                <wp:wrapSquare wrapText="bothSides"/>
                <wp:docPr id="452"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474A97" w:rsidRDefault="000F7427" w:rsidP="009402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88" behindDoc="0" locked="0" layoutInCell="1" allowOverlap="1" wp14:anchorId="7AA80BC5" wp14:editId="1BD88140">
                    <wp:simplePos x="0" y="0"/>
                    <wp:positionH relativeFrom="column">
                      <wp:posOffset>-110490</wp:posOffset>
                    </wp:positionH>
                    <wp:positionV relativeFrom="paragraph">
                      <wp:posOffset>173990</wp:posOffset>
                    </wp:positionV>
                    <wp:extent cx="3642360" cy="226695"/>
                    <wp:effectExtent l="0" t="0" r="0" b="1905"/>
                    <wp:wrapNone/>
                    <wp:docPr id="2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8.7pt;margin-top:13.7pt;width:286.8pt;height:17.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oC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m&#10;QJUkPZD0wEaHrtWIktw3aNC2BL97DZ5uhH0gOhRr9Z1qvlgk1U1H5IZdGaOGjhEKCSb+ZHRydMKx&#10;HmQ9vFcU4pCtUwFobE3vuwf9QIAORD0eyfG5NLB5nmfpeQ6mBmxpmufFPIQg5eG0Nta9ZapHflJh&#10;A+QHdLK7s85nQ8qDiw9mleC05kKEhdmsb4RBOwJCqcO3R3/hJqR3lsofmxCnHUgSYnibTzcQ/1Qk&#10;aRZfp8WszhcXs6zO5rPiIl7M4qS4LvI4K7Lb+rtPMMnKjlPK5B2X7CDCJPs7kvfXYZJPkCEaKlzM&#10;0/lE0R+LjMP3uyJ77uBOCt5XeHF0IqUn9o2kUDYpHeFimkcv0w9dhh4c/qErQQae+UkDblyPQXKF&#10;j+4lslb0EXRhFNAGDMN7ApNOmW8YDXA3K2y/bolhGIl3ErRVJFnmL3NYZPOLFBbm1LI+tRDZAFSF&#10;HUbT9MZND8BWG77pINJBzVegx5oHqTxntVcx3L9Q0/6t8Bf8dB28nl+01Q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oBYqAoYCAAAZ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txbxContent>
                    </v:textbox>
                  </v:shape>
                </w:pict>
              </mc:Fallback>
            </mc:AlternateContent>
          </w:r>
          <w:r>
            <w:rPr>
              <w:noProof/>
              <w:lang w:val="en-GB" w:eastAsia="en-GB"/>
            </w:rPr>
            <w:drawing>
              <wp:inline distT="0" distB="0" distL="0" distR="0" wp14:anchorId="5BE33151" wp14:editId="35E7CBB0">
                <wp:extent cx="2097148" cy="443992"/>
                <wp:effectExtent l="0" t="0" r="0" b="0"/>
                <wp:docPr id="11" name="Picture 1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89" behindDoc="0" locked="0" layoutInCell="1" allowOverlap="1" wp14:anchorId="187E01EC" wp14:editId="351C6C30">
                <wp:simplePos x="0" y="0"/>
                <wp:positionH relativeFrom="margin">
                  <wp:align>left</wp:align>
                </wp:positionH>
                <wp:positionV relativeFrom="margin">
                  <wp:align>top</wp:align>
                </wp:positionV>
                <wp:extent cx="5628640" cy="28575"/>
                <wp:effectExtent l="0" t="0" r="0" b="9525"/>
                <wp:wrapSquare wrapText="bothSides"/>
                <wp:docPr id="27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682C6C" w:rsidRDefault="000F7427" w:rsidP="00340CC8">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24" behindDoc="0" locked="0" layoutInCell="1" allowOverlap="1" wp14:anchorId="5388F6B5" wp14:editId="486D6B00">
                    <wp:simplePos x="0" y="0"/>
                    <wp:positionH relativeFrom="column">
                      <wp:posOffset>-110490</wp:posOffset>
                    </wp:positionH>
                    <wp:positionV relativeFrom="paragraph">
                      <wp:posOffset>173990</wp:posOffset>
                    </wp:positionV>
                    <wp:extent cx="3642360" cy="226695"/>
                    <wp:effectExtent l="0" t="0" r="0" b="1905"/>
                    <wp:wrapNone/>
                    <wp:docPr id="7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left:0;text-align:left;margin-left:-8.7pt;margin-top:13.7pt;width:286.8pt;height:17.8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oM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FF&#10;fI6RJD2Q9MBGh67ViJLcN2jQtgS/ew2eboR9IDoUa/Wdar5YJNVNR+SGXRmjho4RCgkm/mR0cnTC&#10;sR5kPbxXFOKQrVMBaGxN77sH/UCADkQ9HsnxuTSweZ5n6XkOpgZsaZrnxTyEIOXhtDbWvWWqR35S&#10;YQPkB3Syu7POZ0PKg4sPZpXgtOZChIXZrG+EQTsCQqnDt0d/4Sakd5bKH5sQpx1IEmJ4m083EP9U&#10;JGkWX6fFrM6Xi1lWZ/NZsYiXszgpros8zorstv7uE0yysuOUMnnHJTuIMMn+juT9dZjkE2SIhgoX&#10;83Q+UfTHIuPw/a7Inju4k4L3FV4enUjpiX0jKZRNSke4mObRy/RDl6EHh3/oSpCBZ37SgBvXY5Bc&#10;UfjwXiNrRR9BGEYBb0AxPCgw6ZT5htEAl7PC9uuWGIaReCdBXEWSZf42h0U2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MWzqgyHAgAAGg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What happens once the application is submitted</w:t>
                          </w:r>
                        </w:p>
                      </w:txbxContent>
                    </v:textbox>
                  </v:shape>
                </w:pict>
              </mc:Fallback>
            </mc:AlternateContent>
          </w:r>
          <w:r>
            <w:rPr>
              <w:noProof/>
              <w:lang w:val="en-GB" w:eastAsia="en-GB"/>
            </w:rPr>
            <w:drawing>
              <wp:inline distT="0" distB="0" distL="0" distR="0" wp14:anchorId="28AEB266" wp14:editId="50FEACE6">
                <wp:extent cx="2097148" cy="443992"/>
                <wp:effectExtent l="0" t="0" r="0" b="0"/>
                <wp:docPr id="111" name="Picture 11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25" behindDoc="0" locked="0" layoutInCell="1" allowOverlap="1" wp14:anchorId="553BD616" wp14:editId="7390DE5C">
                <wp:simplePos x="0" y="0"/>
                <wp:positionH relativeFrom="margin">
                  <wp:align>left</wp:align>
                </wp:positionH>
                <wp:positionV relativeFrom="margin">
                  <wp:align>top</wp:align>
                </wp:positionV>
                <wp:extent cx="5628640" cy="28575"/>
                <wp:effectExtent l="0" t="0" r="0" b="9525"/>
                <wp:wrapSquare wrapText="bothSides"/>
                <wp:docPr id="451"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904F93">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503030">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26" behindDoc="0" locked="0" layoutInCell="1" allowOverlap="1" wp14:anchorId="17AF5D7F" wp14:editId="3DA27E2B">
                    <wp:simplePos x="0" y="0"/>
                    <wp:positionH relativeFrom="column">
                      <wp:posOffset>2134870</wp:posOffset>
                    </wp:positionH>
                    <wp:positionV relativeFrom="paragraph">
                      <wp:posOffset>161925</wp:posOffset>
                    </wp:positionV>
                    <wp:extent cx="990600" cy="233680"/>
                    <wp:effectExtent l="0" t="0" r="0" b="0"/>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904F9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168.1pt;margin-top:12.75pt;width:78pt;height:18.4pt;z-index:2516584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d2hwIAABk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pV4&#10;HqcYKdICSQ98cGitB5T6+vSdLcDtvgNHN8A28Bxytd2dpl8sUvqmIWrLr43RfcMJg/gSfzI6Ozri&#10;WA+y6d9rBteQndMBaKhN64sH5UCADjw9nrjxoVDYzPN4FoOFgim9vJwtAncRKY6HO2PdW65b5Ccl&#10;NkB9ACf7O+t8MKQ4uvi7rJaCVULKsDDbzY00aE9AJlX4Qvwv3KTyzkr7YyPiuAMxwh3e5qMNtD/l&#10;SZrF6zSfVLPFfJJV2XSSz+PFJE7ydT6Lszy7rb77AJOsaARjXN0JxY8STLK/o/jQDKN4gghRD7Wa&#10;ptORoT8mGYfvd0m2wkFHStGWeHFyIoXn9Y1ikDYpHBFynEc/hx+qDDU4/kNVggo88aME3LAZguAS&#10;oBPgvEY2mj2CMIwG4oBjeE9g0mjzDaMeerPE9uuOGI6RfKdAXHmSZb6ZwyKbzlNYmHPL5txCFAWo&#10;EjuMxumNGx+AXWfEtoGbjnK+BkFWIojlOaqDjKH/QlaHt8I3+Pk6eD2/aKsf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DeJ13a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904F9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DCF17D5" wp14:editId="2CD2028C">
                <wp:extent cx="2097148" cy="443992"/>
                <wp:effectExtent l="0" t="0" r="0" b="0"/>
                <wp:docPr id="112" name="Picture 11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27" behindDoc="0" locked="0" layoutInCell="1" allowOverlap="1" wp14:anchorId="0FB8893B" wp14:editId="35756424">
                <wp:simplePos x="0" y="0"/>
                <wp:positionH relativeFrom="margin">
                  <wp:align>left</wp:align>
                </wp:positionH>
                <wp:positionV relativeFrom="margin">
                  <wp:align>top</wp:align>
                </wp:positionV>
                <wp:extent cx="5628640" cy="28575"/>
                <wp:effectExtent l="0" t="0" r="0" b="9525"/>
                <wp:wrapSquare wrapText="bothSides"/>
                <wp:docPr id="449"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904F93">
    <w:pPr>
      <w:pStyle w:val="Header"/>
      <w:rPr>
        <w:sz w:val="2"/>
      </w:rPr>
    </w:pPr>
  </w:p>
  <w:p w:rsidR="000F7427" w:rsidRPr="00474A97" w:rsidRDefault="000F7427" w:rsidP="00904F93">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28" behindDoc="0" locked="0" layoutInCell="1" allowOverlap="1" wp14:anchorId="738F8C65" wp14:editId="6509FE4B">
                    <wp:simplePos x="0" y="0"/>
                    <wp:positionH relativeFrom="column">
                      <wp:posOffset>-110490</wp:posOffset>
                    </wp:positionH>
                    <wp:positionV relativeFrom="paragraph">
                      <wp:posOffset>173990</wp:posOffset>
                    </wp:positionV>
                    <wp:extent cx="3642360" cy="226695"/>
                    <wp:effectExtent l="0" t="0" r="0" b="1905"/>
                    <wp:wrapNone/>
                    <wp:docPr id="7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left:0;text-align:left;margin-left:-8.7pt;margin-top:13.7pt;width:286.8pt;height:17.8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3SiQIAABs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Ve&#10;xAlGkvRA0gMfHbpWI0pyX6BB2xL87jV4uhH2geiQrNV3in6xSKqblsgNvzJGDS0nDAJM/Mno5OiE&#10;Yz3IenivGNxDtk4FoLExva8e1AMBOhD1eCTHx0Jh8zzP0vMcTBRsaZrnxTxcQcrDaW2se8tVj/yk&#10;wgbID+hkd2edj4aUBxd/mVWdYLXourAwm/VNZ9COgFDq8O3RX7h10jtL5Y9NiNMOBAl3eJsPNxD/&#10;VCRpFl+nxazOl4tZVmfzWbGIl7M4Ka6LPM6K7Lb+7gNMsrIVjHF5JyQ/iDDJ/o7kfTtM8gkyREOF&#10;i3k6nyj6Y5Jx+H6XZC8c9GQn+govj06k9MS+kQzSJqUjopvm0cvwQ5WhBod/qEqQgWd+0oAb12OQ&#10;XAKSAzgvkrVij6AMo4A44BheFJi0ynzDaIDurLD9uiWGY9S9k6CuIsky385hkc0XKSzMqWV9aiGS&#10;AlSFHUbT9MZNT8BWG7Fp4aaDnq9AkbUIYnmOaq9j6MCQ1f618C1+ug5ez2/a6gcAAAD//wMAUEsD&#10;BBQABgAIAAAAIQBLBBg33gAAAAkBAAAPAAAAZHJzL2Rvd25yZXYueG1sTI/BTsMwDIbvSLxDZCRu&#10;W9pCCypNJ4TEBe3ABgeOWWOa0sYpTbqVt8c7wcmy/On/P1ebxQ3iiFPoPClI1wkIpMabjloF72/P&#10;q3sQIWoyevCECn4wwKa+vKh0afyJdnjcx1ZwCIVSK7AxjqWUobHodFj7EYlvn35yOvI6tdJM+sTh&#10;bpBZkhTS6Y64weoRnyw2/X52XLINzbzz31/ptpcfti90/mpflLq+Wh4fQERc4h8MZ31Wh5qdDn4m&#10;E8SgYJXe3TKqIDtPBvK8yEAcFBQ3Kci6kv8/qH8BAAD//wMAUEsBAi0AFAAGAAgAAAAhALaDOJL+&#10;AAAA4QEAABMAAAAAAAAAAAAAAAAAAAAAAFtDb250ZW50X1R5cGVzXS54bWxQSwECLQAUAAYACAAA&#10;ACEAOP0h/9YAAACUAQAACwAAAAAAAAAAAAAAAAAvAQAAX3JlbHMvLnJlbHNQSwECLQAUAAYACAAA&#10;ACEAufON0okCAAAbBQAADgAAAAAAAAAAAAAAAAAuAgAAZHJzL2Uyb0RvYy54bWxQSwECLQAUAAYA&#10;CAAAACEASwQYN94AAAAJAQAADwAAAAAAAAAAAAAAAADjBAAAZHJzL2Rvd25yZXYueG1sUEsFBgAA&#10;AAAEAAQA8wAAAO4FAAAAAA==&#10;" stroked="f">
                    <v:textbox style="mso-fit-shape-to-text:t">
                      <w:txbxContent>
                        <w:p w:rsidR="000F7427" w:rsidRPr="00760579" w:rsidRDefault="000F7427" w:rsidP="00904F93">
                          <w:pPr>
                            <w:spacing w:before="20"/>
                            <w:jc w:val="right"/>
                            <w:rPr>
                              <w:rFonts w:ascii="Tahoma" w:hAnsi="Tahoma"/>
                              <w:color w:val="0D79BB"/>
                              <w:sz w:val="16"/>
                              <w:szCs w:val="16"/>
                              <w:lang w:val="en-GB"/>
                            </w:rPr>
                          </w:pPr>
                          <w:r w:rsidRPr="00760579">
                            <w:rPr>
                              <w:rFonts w:ascii="Tahoma" w:hAnsi="Tahoma"/>
                              <w:color w:val="0D79BB"/>
                              <w:sz w:val="16"/>
                              <w:szCs w:val="16"/>
                              <w:lang w:val="en-GB"/>
                            </w:rPr>
                            <w:t xml:space="preserve">Part </w:t>
                          </w:r>
                          <w:r>
                            <w:rPr>
                              <w:rFonts w:ascii="Tahoma" w:hAnsi="Tahoma"/>
                              <w:color w:val="0D79BB"/>
                              <w:sz w:val="16"/>
                              <w:szCs w:val="16"/>
                              <w:lang w:val="en-GB"/>
                            </w:rPr>
                            <w:t>C</w:t>
                          </w:r>
                          <w:r w:rsidRPr="00760579">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txbxContent>
                    </v:textbox>
                  </v:shape>
                </w:pict>
              </mc:Fallback>
            </mc:AlternateContent>
          </w:r>
          <w:r>
            <w:rPr>
              <w:noProof/>
              <w:lang w:val="en-GB" w:eastAsia="en-GB"/>
            </w:rPr>
            <w:drawing>
              <wp:inline distT="0" distB="0" distL="0" distR="0" wp14:anchorId="4B6D69F9" wp14:editId="3F87506C">
                <wp:extent cx="2097148" cy="443992"/>
                <wp:effectExtent l="0" t="0" r="0" b="0"/>
                <wp:docPr id="113" name="Picture 11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29" behindDoc="0" locked="0" layoutInCell="1" allowOverlap="1" wp14:anchorId="45250657" wp14:editId="38711FE8">
                <wp:simplePos x="0" y="0"/>
                <wp:positionH relativeFrom="margin">
                  <wp:align>left</wp:align>
                </wp:positionH>
                <wp:positionV relativeFrom="margin">
                  <wp:align>top</wp:align>
                </wp:positionV>
                <wp:extent cx="5628640" cy="28575"/>
                <wp:effectExtent l="0" t="0" r="0" b="9525"/>
                <wp:wrapSquare wrapText="bothSides"/>
                <wp:docPr id="448"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904F93">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F116E4">
      <w:trPr>
        <w:jc w:val="right"/>
      </w:trPr>
      <w:tc>
        <w:tcPr>
          <w:tcW w:w="5000" w:type="pct"/>
          <w:tcBorders>
            <w:bottom w:val="nil"/>
          </w:tcBorders>
          <w:vAlign w:val="bottom"/>
        </w:tcPr>
        <w:p w:rsidR="000F7427" w:rsidRPr="0068244C" w:rsidRDefault="000F7427" w:rsidP="00F116E4">
          <w:pPr>
            <w:tabs>
              <w:tab w:val="right" w:pos="7841"/>
            </w:tabs>
          </w:pPr>
          <w:r>
            <w:rPr>
              <w:noProof/>
              <w:lang w:val="en-GB" w:eastAsia="en-GB"/>
            </w:rPr>
            <mc:AlternateContent>
              <mc:Choice Requires="wps">
                <w:drawing>
                  <wp:anchor distT="0" distB="0" distL="114300" distR="114300" simplePos="0" relativeHeight="251658276" behindDoc="1" locked="0" layoutInCell="1" allowOverlap="1" wp14:anchorId="66E1DB20" wp14:editId="01A03E49">
                    <wp:simplePos x="0" y="0"/>
                    <wp:positionH relativeFrom="column">
                      <wp:posOffset>563880</wp:posOffset>
                    </wp:positionH>
                    <wp:positionV relativeFrom="paragraph">
                      <wp:posOffset>168275</wp:posOffset>
                    </wp:positionV>
                    <wp:extent cx="4033520" cy="226060"/>
                    <wp:effectExtent l="0" t="0" r="5080" b="254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080BDC">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C</w:t>
                                </w:r>
                                <w:r w:rsidRPr="0068244C">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p w:rsidR="000F7427" w:rsidRPr="003A1E22" w:rsidRDefault="000F7427" w:rsidP="00080BDC">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44.4pt;margin-top:13.25pt;width:317.6pt;height:17.8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Y2iA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L&#10;2SVGinRA0iMfPFrqAeWhPr1xFbg9GHD0A2wDzzFXZ+41/eSQ0quWqC2/tVb3LScM4svCyeTs6Ijj&#10;Asimf6sZXEN2XkegobFdKB6UAwE68PR04iaEQmGzSC8vpzmYKNjyfJbOInkJqY6njXX+NdcdCpMa&#10;W+A+opP9vfMhGlIdXcJlTkvB1kLKuLDbzUpatCegk3X8YgLP3KQKzkqHYyPiuANBwh3BFsKNvH8t&#10;s7xIl3k5Wc/mV5NiXUwn5VU6n6RZuSxnaVEWd+tvIcCsqFrBGFf3QvGjBrPi7zg+dMOonqhC1Ne4&#10;nObTkaI/JpnG73dJdsJDS0rR1Xh+ciJVIPaVYpA2qTwRcpwnP4cfqww1OP5jVaIMAvOjBvywGaLi&#10;svSkr41mT6AMq4E44BgeFJi02n7BqIfmrLH7vCOWYyTfKFBXmRVF6Oa4KKZXQRf23LI5txBFAarG&#10;HqNxuvLjC7AzVmxbuGnUs9K3oMhGRLEE6Y5RHXQMDRizOjwWocPP19Hrx5O2+A4AAP//AwBQSwME&#10;FAAGAAgAAAAhAOwqPuPdAAAACAEAAA8AAABkcnMvZG93bnJldi54bWxMj0FPg0AUhO8m/ofNM/Fi&#10;7FLSAiKPRk00Xlv7AxZ4BSL7lrDbQv+9z5MeJzOZ+abYLXZQF5p87xhhvYpAEdeu6blFOH69P2ag&#10;fDDcmMExIVzJw668vSlM3riZ93Q5hFZJCfvcIHQhjLnWvu7IGr9yI7F4JzdZE0ROrW4mM0u5HXQc&#10;RYm2pmdZ6MxIbx3V34ezRTh9zg/bp7n6CMd0v0leTZ9W7op4f7e8PIMKtIS/MPziCzqUwlS5Mzde&#10;DQhZJuQBIU62oMRP4418qxCSeA26LPT/A+UPAAAA//8DAFBLAQItABQABgAIAAAAIQC2gziS/gAA&#10;AOEBAAATAAAAAAAAAAAAAAAAAAAAAABbQ29udGVudF9UeXBlc10ueG1sUEsBAi0AFAAGAAgAAAAh&#10;ADj9If/WAAAAlAEAAAsAAAAAAAAAAAAAAAAALwEAAF9yZWxzLy5yZWxzUEsBAi0AFAAGAAgAAAAh&#10;ALuw9jaIAgAAGgUAAA4AAAAAAAAAAAAAAAAALgIAAGRycy9lMm9Eb2MueG1sUEsBAi0AFAAGAAgA&#10;AAAhAOwqPuPdAAAACAEAAA8AAAAAAAAAAAAAAAAA4gQAAGRycy9kb3ducmV2LnhtbFBLBQYAAAAA&#10;BAAEAPMAAADsBQAAAAA=&#10;" stroked="f">
                    <v:textbox>
                      <w:txbxContent>
                        <w:p w:rsidR="000F7427" w:rsidRPr="0068244C" w:rsidRDefault="000F7427" w:rsidP="00080BDC">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C</w:t>
                          </w:r>
                          <w:r w:rsidRPr="0068244C">
                            <w:rPr>
                              <w:rFonts w:ascii="Tahoma" w:hAnsi="Tahoma"/>
                              <w:color w:val="0D79BB"/>
                              <w:sz w:val="16"/>
                              <w:szCs w:val="16"/>
                              <w:lang w:val="en-GB"/>
                            </w:rPr>
                            <w:t xml:space="preserve"> – </w:t>
                          </w:r>
                          <w:r>
                            <w:rPr>
                              <w:rFonts w:ascii="Tahoma" w:hAnsi="Tahoma"/>
                              <w:color w:val="0D79BB"/>
                              <w:sz w:val="16"/>
                              <w:szCs w:val="16"/>
                              <w:lang w:val="en-GB"/>
                            </w:rPr>
                            <w:t>Other important contractual provisions</w:t>
                          </w:r>
                        </w:p>
                        <w:p w:rsidR="000F7427" w:rsidRPr="003A1E22" w:rsidRDefault="000F7427" w:rsidP="00080BDC">
                          <w:pPr>
                            <w:rPr>
                              <w:color w:val="009EC7"/>
                              <w:lang w:val="en-GB"/>
                            </w:rPr>
                          </w:pPr>
                        </w:p>
                      </w:txbxContent>
                    </v:textbox>
                  </v:shape>
                </w:pict>
              </mc:Fallback>
            </mc:AlternateContent>
          </w:r>
          <w:r>
            <w:tab/>
          </w:r>
          <w:r>
            <w:rPr>
              <w:noProof/>
              <w:lang w:val="en-GB" w:eastAsia="en-GB"/>
            </w:rPr>
            <w:drawing>
              <wp:inline distT="0" distB="0" distL="0" distR="0" wp14:anchorId="7B8219F5" wp14:editId="492AC8FC">
                <wp:extent cx="2099310" cy="4451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rsidP="00B92DD4">
    <w:pPr>
      <w:pStyle w:val="Header"/>
      <w:rPr>
        <w:rFonts w:ascii="Tahoma" w:hAnsi="Tahoma"/>
        <w:b/>
        <w:sz w:val="18"/>
      </w:rPr>
    </w:pPr>
    <w:r>
      <w:rPr>
        <w:noProof/>
        <w:lang w:val="en-GB" w:eastAsia="en-GB"/>
      </w:rPr>
      <mc:AlternateContent>
        <mc:Choice Requires="wps">
          <w:drawing>
            <wp:anchor distT="4294967294" distB="4294967294" distL="114300" distR="114300" simplePos="0" relativeHeight="251658258" behindDoc="0" locked="0" layoutInCell="0" allowOverlap="1" wp14:anchorId="096D5008" wp14:editId="41A3E646">
              <wp:simplePos x="0" y="0"/>
              <wp:positionH relativeFrom="column">
                <wp:posOffset>142875</wp:posOffset>
              </wp:positionH>
              <wp:positionV relativeFrom="paragraph">
                <wp:posOffset>37464</wp:posOffset>
              </wp:positionV>
              <wp:extent cx="5600700" cy="0"/>
              <wp:effectExtent l="0" t="0" r="19050" b="19050"/>
              <wp:wrapNone/>
              <wp:docPr id="46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5825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VCGAIAACwEAAAOAAAAZHJzL2Uyb0RvYy54bWysU02P2jAQvVfqf7B8hyQ0BIgIqy6BXmiL&#10;tNsfYGyHWHVsyzYEVPW/d2w+xLaXqurFGWdm3ryZN54/nTqJjtw6oVWFs2GKEVdUM6H2Ff72uh5M&#10;MXKeKEakVrzCZ+7w0+L9u3lvSj7SrZaMWwQgypW9qXDrvSmTxNGWd8QNteEKnI22HfFwtfuEWdID&#10;eieTUZoWSa8tM1ZT7hz8rS9OvIj4TcOp/9o0jnskKwzcfDxtPHfhTBZzUu4tMa2gVxrkH1h0RCgo&#10;eoeqiSfoYMUfUJ2gVjvd+CHVXaKbRlAee4BusvS3bl5aYnjsBYbjzH1M7v/B0i/HrUWCVTgvRhgp&#10;0oFIG6E4KrIiTKc3roSgpdra0B89qRez0fS7Q0ovW6L2PLJ8PRtIzEJG8iYlXJyBGrv+s2YQQw5e&#10;x1GdGtsFSBgCOkVFzndF+MkjCj/HRZpOUhCO3nwJKW+Jxjr/iesOBaPCElhHYHLcOB+IkPIWEuoo&#10;vRZSRsGlQn2FZ+PROCY4LQULzhDm7H63lBYdSViZejJ7fo5dgecxzOqDYhGs5YStrrYnQl5sKC5V&#10;wINWgM7VuuzEj1k6W01X03yQj4rVIE/revBxvcwHxTqbjOsP9XJZZz8DtSwvW8EYV4HdbT+z/O/0&#10;v76Uy2bdN/Q+huQtepwXkL19I+moZZDvsgg7zc5be9MYVjIGX59P2PnHO9iPj3zxCw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Ad&#10;wXVCGAIAACwEAAAOAAAAAAAAAAAAAAAAAC4CAABkcnMvZTJvRG9jLnhtbFBLAQItABQABgAIAAAA&#10;IQBa2nQw2QAAAAYBAAAPAAAAAAAAAAAAAAAAAHIEAABkcnMvZG93bnJldi54bWxQSwUGAAAAAAQA&#10;BADzAAAAeAUAAAAA&#10;" o:allowincell="f" strokecolor="#0d79bb"/>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30" behindDoc="0" locked="0" layoutInCell="1" allowOverlap="1" wp14:anchorId="47C5DB14" wp14:editId="0C726B54">
                    <wp:simplePos x="0" y="0"/>
                    <wp:positionH relativeFrom="column">
                      <wp:posOffset>-110490</wp:posOffset>
                    </wp:positionH>
                    <wp:positionV relativeFrom="paragraph">
                      <wp:posOffset>173990</wp:posOffset>
                    </wp:positionV>
                    <wp:extent cx="3642360" cy="226695"/>
                    <wp:effectExtent l="0" t="0" r="0" b="1905"/>
                    <wp:wrapNone/>
                    <wp:docPr id="7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left:0;text-align:left;margin-left:-8.7pt;margin-top:13.7pt;width:286.8pt;height:17.8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o/iAIAABsFAAAOAAAAZHJzL2Uyb0RvYy54bWysVNuO2yAQfa/Uf0C8Z31Zx4mtdVZ7qatK&#10;24u02w8gBseoGCiQ2NtV/70DTrLZXqSqqh8wMMOZMzMHLi7HXqAdM5YrWeHkLMaIyUZRLjcV/vxQ&#10;z5YYWUckJUJJVuFHZvHl6vWri0GXLFWdEpQZBCDSloOucOecLqPINh3riT1Tmkkwtsr0xMHSbCJq&#10;yADovYjSOM6jQRmqjWqYtbB7OxnxKuC3LWvcx7a1zCFRYeDmwmjCuPZjtLog5cYQ3fFmT4P8A4ue&#10;cAlBj1C3xBG0NfwXqJ43RlnVurNG9ZFqW96wkANkk8Q/ZXPfEc1CLlAcq49lsv8Ptvmw+2QQpxVe&#10;xFAfSXpo0gMbHbpWI0pyX6BB2xL87jV4uhH2odEhWavvVPPFIqluOiI37MoYNXSMUCCY+JPRydEJ&#10;x3qQ9fBeUYhDtk4FoLE1va8e1AMBOhB5PDbHc2lg8zzP0vMcTA3Y0jTPi3kIQcrDaW2se8tUj/yk&#10;wgaaH9DJ7s46z4aUBxcfzCrBac2FCAuzWd8Ig3YEhFKHb4/+wk1I7yyVPzYhTjtAEmJ4m6cbGv9U&#10;JGkWX6fFrM6Xi1lWZ/NZsYiXszgpros8zorstv7uCSZZ2XFKmbzjkh1EmGR/1+T9dZjkE2SIhgoX&#10;83Q+teiPScbh+12SPXdwJwXvK7w8OpHSN/aNpJA2KR3hYppHL+mHKkMNDv9QlSAD3/lJA25cj0Fy&#10;SXzu43uRrBV9BGUYBY2DHsOLApNOmW8YDXA7K2y/bolhGIl3EtRVJFkGbi4ssvkihYU5taxPLUQ2&#10;AFVhh9E0vXHTE7DVhm86iHTQ8xUosuZBLM+s9jqGGxiy2r8W/oqfroPX85u2+gE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Cvwo/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Specific rules and information</w:t>
                          </w:r>
                        </w:p>
                      </w:txbxContent>
                    </v:textbox>
                  </v:shape>
                </w:pict>
              </mc:Fallback>
            </mc:AlternateContent>
          </w:r>
          <w:r>
            <w:rPr>
              <w:noProof/>
              <w:lang w:val="en-GB" w:eastAsia="en-GB"/>
            </w:rPr>
            <w:drawing>
              <wp:inline distT="0" distB="0" distL="0" distR="0" wp14:anchorId="1C8C3FEC" wp14:editId="4B7D025F">
                <wp:extent cx="2097148" cy="443992"/>
                <wp:effectExtent l="0" t="0" r="0" b="0"/>
                <wp:docPr id="115" name="Picture 11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31" behindDoc="0" locked="0" layoutInCell="1" allowOverlap="1" wp14:anchorId="15D0D4D9" wp14:editId="0782569D">
                <wp:simplePos x="0" y="0"/>
                <wp:positionH relativeFrom="margin">
                  <wp:align>left</wp:align>
                </wp:positionH>
                <wp:positionV relativeFrom="margin">
                  <wp:align>top</wp:align>
                </wp:positionV>
                <wp:extent cx="5628640" cy="28575"/>
                <wp:effectExtent l="0" t="0" r="0" b="9525"/>
                <wp:wrapSquare wrapText="bothSides"/>
                <wp:docPr id="735"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B419A">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36" behindDoc="0" locked="0" layoutInCell="1" allowOverlap="1" wp14:anchorId="2E4166FB" wp14:editId="1E186987">
                    <wp:simplePos x="0" y="0"/>
                    <wp:positionH relativeFrom="column">
                      <wp:posOffset>2134870</wp:posOffset>
                    </wp:positionH>
                    <wp:positionV relativeFrom="paragraph">
                      <wp:posOffset>161925</wp:posOffset>
                    </wp:positionV>
                    <wp:extent cx="990600" cy="233680"/>
                    <wp:effectExtent l="0" t="0" r="0" b="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168.1pt;margin-top:12.75pt;width:78pt;height:18.4pt;z-index:2516584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XE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Gi&#10;LDF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8&#10;n08M/THJNH6/S7IXHjpSir7Gy6MTqQKvrxSDtEnliZDTPPk5/FhlqMHhH6sSVRCInyTgx/UYBZel&#10;xUFea82eQBhWA3HAMbwnMOm0/YLRAL1ZY/d5SyzHSL5RIK4yK4rQzHFRzC9yWNhTy/rUQhQFqBp7&#10;jKbprZ8egK2xYtPBTQc5X4MgGxHFEpQ7RbWXMfRfzGr/VoQGP11Hrx8v2uo7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BiYpcS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29951851" wp14:editId="57D29EB6">
                <wp:extent cx="2097148" cy="443992"/>
                <wp:effectExtent l="0" t="0" r="0" b="0"/>
                <wp:docPr id="116" name="Picture 11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37" behindDoc="0" locked="0" layoutInCell="1" allowOverlap="1" wp14:anchorId="461F8A4D" wp14:editId="4309922D">
                <wp:simplePos x="0" y="0"/>
                <wp:positionH relativeFrom="margin">
                  <wp:align>left</wp:align>
                </wp:positionH>
                <wp:positionV relativeFrom="margin">
                  <wp:align>top</wp:align>
                </wp:positionV>
                <wp:extent cx="5628640" cy="28575"/>
                <wp:effectExtent l="0" t="0" r="0" b="9525"/>
                <wp:wrapSquare wrapText="bothSides"/>
                <wp:docPr id="734"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FB419A">
    <w:pPr>
      <w:pStyle w:val="Header"/>
      <w:rPr>
        <w:sz w:val="2"/>
      </w:rPr>
    </w:pPr>
  </w:p>
  <w:p w:rsidR="000F7427" w:rsidRPr="00474A97" w:rsidRDefault="000F7427" w:rsidP="00FB419A">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34" behindDoc="0" locked="0" layoutInCell="1" allowOverlap="1" wp14:anchorId="613998E5" wp14:editId="79AB6D24">
                    <wp:simplePos x="0" y="0"/>
                    <wp:positionH relativeFrom="column">
                      <wp:posOffset>-110490</wp:posOffset>
                    </wp:positionH>
                    <wp:positionV relativeFrom="paragraph">
                      <wp:posOffset>173990</wp:posOffset>
                    </wp:positionV>
                    <wp:extent cx="3642360" cy="226695"/>
                    <wp:effectExtent l="0" t="0" r="0" b="1905"/>
                    <wp:wrapNone/>
                    <wp:docPr id="6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left:0;text-align:left;margin-left:-8.7pt;margin-top:13.7pt;width:286.8pt;height:17.8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Xhw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F0CVJD2Q9MBGh67ViJLcF2jQtgS/ew2eboR9IDoka/Wdar5YJNVNR+SGXRmjho4RCgEm/mR0cnTC&#10;sR5kPbxXFO4hW6cC0Nia3lcP6oEAHYh6PJLjY2lg8zzP0vMcTA3Y0jTPi3m4gpSH09pY95apHvlJ&#10;hQ2QH9DJ7s46Hw0pDy7+MqsEpzUXIizMZn0jDNoREEodvj36CzchvbNU/tiEOO1AkHCHt/lwA/FP&#10;RZJm8XVazOp8cTHL6mw+Ky7ixSxOiusij7Miu62/+wCTrOw4pUzecckOIkyyvyN53w6TfIIM0VDh&#10;Yp7OJ4r+mGQcvt8l2XMHPSl4X+HF0YmUntg3kkLapHSEi2kevQw/VBlqcPiHqgQZeOYnDbhxPQbJ&#10;JXGg0ItkregjKMMoIA44hhcFJp0y3zAaoDsrbL9uiWEYiXcS1FUkWebbOSyy+UUKC3NqWZ9aiGwA&#10;qsIOo2l646YnYKsN33Rw00HPV6DImgexPEe11zF0YMhq/1r4Fj9dB6/nN231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810le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higher education students and staff</w:t>
                          </w:r>
                        </w:p>
                      </w:txbxContent>
                    </v:textbox>
                  </v:shape>
                </w:pict>
              </mc:Fallback>
            </mc:AlternateContent>
          </w:r>
          <w:r>
            <w:rPr>
              <w:noProof/>
              <w:lang w:val="en-GB" w:eastAsia="en-GB"/>
            </w:rPr>
            <w:drawing>
              <wp:inline distT="0" distB="0" distL="0" distR="0" wp14:anchorId="40870A1F" wp14:editId="179C0D79">
                <wp:extent cx="2097148" cy="443992"/>
                <wp:effectExtent l="0" t="0" r="0" b="0"/>
                <wp:docPr id="117" name="Picture 11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35" behindDoc="0" locked="0" layoutInCell="1" allowOverlap="1" wp14:anchorId="58BD9600" wp14:editId="7C305CEE">
                <wp:simplePos x="0" y="0"/>
                <wp:positionH relativeFrom="margin">
                  <wp:align>left</wp:align>
                </wp:positionH>
                <wp:positionV relativeFrom="margin">
                  <wp:align>top</wp:align>
                </wp:positionV>
                <wp:extent cx="5628640" cy="28575"/>
                <wp:effectExtent l="0" t="0" r="0" b="9525"/>
                <wp:wrapSquare wrapText="bothSides"/>
                <wp:docPr id="73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B419A">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32" behindDoc="0" locked="0" layoutInCell="1" allowOverlap="1" wp14:anchorId="666A1BFB" wp14:editId="0FC06040">
                    <wp:simplePos x="0" y="0"/>
                    <wp:positionH relativeFrom="column">
                      <wp:posOffset>2134870</wp:posOffset>
                    </wp:positionH>
                    <wp:positionV relativeFrom="paragraph">
                      <wp:posOffset>161925</wp:posOffset>
                    </wp:positionV>
                    <wp:extent cx="990600" cy="23368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168.1pt;margin-top:12.75pt;width:78pt;height:18.4pt;z-index:2516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z+hwIAABk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rn&#10;xQIjSXog6ZGNDt2oEaW+PoO2Jbg9aHB0I2wDzyFXq+9V88kiqW47Irfs2hg1dIxQiC/xJ6OzoxOO&#10;9SCb4a2icA3ZORWAxtb0vnhQDgTowNPTiRsfSgObRRHnMVgaMKWXl/kycBeR8nhYG+teM9UjP6mw&#10;AeoDONnfW+eDIeXRxd9lleC05kKEhdluboVBewIyqcMX4n/mJqR3lsofmxCnHYgR7vA2H22g/WuR&#10;pFl8kxazOl8uZlmdzWfFIl7O4qS4KfI4K7K7+psPMMnKjlPK5D2X7CjBJPs7ig/NMIkniBANUKt5&#10;Op8Y+mOScfh+l2TPHXSk4H2FlycnUnpeX0kKaZPSES6mefRz+KHKUIPjP1QlqMATP0nAjZsxCC6J&#10;86O8Noo+gTCMAuKAY3hPYNIp8wWjAXqzwvbzjhiGkXgjQVxFkmW+mcMimy9SWJhzy+bcQmQDUBV2&#10;GE3TWzc9ADtt+LaDm45yvgZB1jyIxSt3iuogY+i/kNXhrfANfr4OXj9etPV3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C2iPP6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2393896" wp14:editId="483CBB51">
                <wp:extent cx="2097148" cy="443992"/>
                <wp:effectExtent l="0" t="0" r="0" b="0"/>
                <wp:docPr id="118" name="Picture 11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33" behindDoc="0" locked="0" layoutInCell="1" allowOverlap="1" wp14:anchorId="5CEAF0AF" wp14:editId="3C2056BF">
                <wp:simplePos x="0" y="0"/>
                <wp:positionH relativeFrom="margin">
                  <wp:align>left</wp:align>
                </wp:positionH>
                <wp:positionV relativeFrom="margin">
                  <wp:align>top</wp:align>
                </wp:positionV>
                <wp:extent cx="5628640" cy="28575"/>
                <wp:effectExtent l="0" t="0" r="0" b="9525"/>
                <wp:wrapSquare wrapText="bothSides"/>
                <wp:docPr id="730"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FB419A">
    <w:pPr>
      <w:pStyle w:val="Header"/>
      <w:rPr>
        <w:sz w:val="2"/>
      </w:rPr>
    </w:pPr>
  </w:p>
  <w:p w:rsidR="000F7427" w:rsidRPr="00474A97" w:rsidRDefault="000F7427" w:rsidP="00FB419A">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4B514F">
      <w:trPr>
        <w:jc w:val="right"/>
      </w:trPr>
      <w:tc>
        <w:tcPr>
          <w:tcW w:w="5000" w:type="pct"/>
          <w:tcBorders>
            <w:bottom w:val="nil"/>
          </w:tcBorders>
          <w:vAlign w:val="bottom"/>
        </w:tcPr>
        <w:p w:rsidR="000F7427" w:rsidRPr="0068244C" w:rsidRDefault="000F7427" w:rsidP="004B514F">
          <w:pPr>
            <w:tabs>
              <w:tab w:val="right" w:pos="7841"/>
            </w:tabs>
          </w:pPr>
          <w:r>
            <w:rPr>
              <w:noProof/>
              <w:lang w:val="en-GB" w:eastAsia="en-GB"/>
            </w:rPr>
            <mc:AlternateContent>
              <mc:Choice Requires="wps">
                <w:drawing>
                  <wp:anchor distT="0" distB="0" distL="114300" distR="114300" simplePos="0" relativeHeight="251658270" behindDoc="1" locked="0" layoutInCell="1" allowOverlap="1" wp14:anchorId="3FACA9D0" wp14:editId="5DFB74E4">
                    <wp:simplePos x="0" y="0"/>
                    <wp:positionH relativeFrom="column">
                      <wp:posOffset>-170180</wp:posOffset>
                    </wp:positionH>
                    <wp:positionV relativeFrom="paragraph">
                      <wp:posOffset>170815</wp:posOffset>
                    </wp:positionV>
                    <wp:extent cx="3017520" cy="226060"/>
                    <wp:effectExtent l="0" t="0" r="0" b="254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A80411">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VET learners and staff</w:t>
                                </w:r>
                                <w:r w:rsidRPr="0068244C">
                                  <w:rPr>
                                    <w:rFonts w:ascii="GillSans" w:hAnsi="GillSans"/>
                                    <w:color w:val="0D79BB"/>
                                    <w:sz w:val="16"/>
                                    <w:szCs w:val="16"/>
                                    <w:lang w:val="en-GB"/>
                                  </w:rPr>
                                  <w:t xml:space="preserve"> </w:t>
                                </w:r>
                              </w:p>
                              <w:p w:rsidR="000F7427" w:rsidRPr="0068244C" w:rsidRDefault="000F7427" w:rsidP="00A80411">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13.4pt;margin-top:13.45pt;width:237.6pt;height:17.8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Qq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ssRIkR5IeuCjR9d6RHmoz2BcDW73Bhz9CNvAc8zVmTtNPzmk9E1H1Ja/tFYPHScM4svCyeTs6ITj&#10;AshmeKsZXEN2XkegsbV9KB6UAwE68PR44iaEQmHzRZotyhxMFGx5Pk/nkbyE1MfTxjr/musehUmD&#10;LXAf0cn+zvkQDamPLuEyp6VgayFlXNjt5kZatCegk3X8YgJP3KQKzkqHYxPitANBwh3BFsKNvH+t&#10;srxIr/Nqtp4vF7NiXZSzapEuZ2lWXVfztKiK2/W3EGBW1J1gjKs7ofhRg1nxdxwfumFST1QhGhpc&#10;lXk5UfTHJNP4/S7JXnhoSSn6Bi9PTqQOxL5SDNImtSdCTvPk5/BjlaEGx3+sSpRBYH7SgB83Y1Rc&#10;li6O+tpo9gjKsBqIA47hQYFJp+0XjAZozga7zztiOUbyjQJ1VVlRhG6Oi6JcBF3Yc8vm3EIUBagG&#10;e4ym6Y2fXoCdsWLbwU2TnpV+CYpsRRRLkO4U1UHH0IAxq8NjETr8fB29fjxpq+8AAAD//wMAUEsD&#10;BBQABgAIAAAAIQBSmM5B3gAAAAkBAAAPAAAAZHJzL2Rvd25yZXYueG1sTI/NTsMwEITvSLyDtUhc&#10;UOsQpW4bsqkACcS1Pw+wibdJRGxHsdukb485wXE0o5lvit1senHl0XfOIjwvExBsa6c72yCcjh+L&#10;DQgfyGrqnWWEG3vYlfd3BeXaTXbP10NoRCyxPieENoQhl9LXLRvySzewjd7ZjYZClGMj9UhTLDe9&#10;TJNESUOdjQstDfzecv19uBiE89f0tNpO1Wc4rfeZeqNuXbkb4uPD/PoCIvAc/sLwix/RoYxMlbtY&#10;7UWPsEhVRA8IqdqCiIEs22QgKgSVrkCWhfz/oPwBAAD//wMAUEsBAi0AFAAGAAgAAAAhALaDOJL+&#10;AAAA4QEAABMAAAAAAAAAAAAAAAAAAAAAAFtDb250ZW50X1R5cGVzXS54bWxQSwECLQAUAAYACAAA&#10;ACEAOP0h/9YAAACUAQAACwAAAAAAAAAAAAAAAAAvAQAAX3JlbHMvLnJlbHNQSwECLQAUAAYACAAA&#10;ACEAfHpEKokCAAAaBQAADgAAAAAAAAAAAAAAAAAuAgAAZHJzL2Uyb0RvYy54bWxQSwECLQAUAAYA&#10;CAAAACEAUpjOQd4AAAAJAQAADwAAAAAAAAAAAAAAAADjBAAAZHJzL2Rvd25yZXYueG1sUEsFBgAA&#10;AAAEAAQA8wAAAO4FAAAAAA==&#10;" stroked="f">
                    <v:textbox>
                      <w:txbxContent>
                        <w:p w:rsidR="000F7427" w:rsidRPr="0068244C" w:rsidRDefault="000F7427" w:rsidP="00A80411">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VET learners and staff</w:t>
                          </w:r>
                          <w:r w:rsidRPr="0068244C">
                            <w:rPr>
                              <w:rFonts w:ascii="GillSans" w:hAnsi="GillSans"/>
                              <w:color w:val="0D79BB"/>
                              <w:sz w:val="16"/>
                              <w:szCs w:val="16"/>
                              <w:lang w:val="en-GB"/>
                            </w:rPr>
                            <w:t xml:space="preserve"> </w:t>
                          </w:r>
                        </w:p>
                        <w:p w:rsidR="000F7427" w:rsidRPr="0068244C" w:rsidRDefault="000F7427" w:rsidP="00A80411">
                          <w:pPr>
                            <w:rPr>
                              <w:color w:val="0D79BB"/>
                              <w:lang w:val="en-GB"/>
                            </w:rPr>
                          </w:pPr>
                        </w:p>
                      </w:txbxContent>
                    </v:textbox>
                  </v:shape>
                </w:pict>
              </mc:Fallback>
            </mc:AlternateContent>
          </w:r>
          <w:r>
            <w:tab/>
          </w:r>
          <w:r>
            <w:rPr>
              <w:noProof/>
              <w:lang w:val="en-GB" w:eastAsia="en-GB"/>
            </w:rPr>
            <w:drawing>
              <wp:inline distT="0" distB="0" distL="0" distR="0" wp14:anchorId="12C030FD" wp14:editId="72240B6F">
                <wp:extent cx="2099310" cy="4451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49" behindDoc="0" locked="0" layoutInCell="0" allowOverlap="1" wp14:anchorId="6BD7A3FF" wp14:editId="4ABB6572">
              <wp:simplePos x="0" y="0"/>
              <wp:positionH relativeFrom="column">
                <wp:posOffset>142875</wp:posOffset>
              </wp:positionH>
              <wp:positionV relativeFrom="paragraph">
                <wp:posOffset>37464</wp:posOffset>
              </wp:positionV>
              <wp:extent cx="5600700" cy="0"/>
              <wp:effectExtent l="0" t="0" r="19050" b="19050"/>
              <wp:wrapNone/>
              <wp:docPr id="45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65824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RtGQIAACwEAAAOAAAAZHJzL2Uyb0RvYy54bWysU8uu2jAQ3VfqP1jeQxKa8IgIV70EuqEt&#10;0r39AGM7xKpjW7YhoKr/3rF5iNtuqqobZ5yZOXNmznj+dOokOnLrhFYVzoYpRlxRzYTaV/jb63ow&#10;xch5ohiRWvEKn7nDT4v37+a9KflIt1oybhGAKFf2psKt96ZMEkdb3hE31IYrcDbadsTD1e4TZkkP&#10;6J1MRmk6TnptmbGacufgb31x4kXEbxpO/demcdwjWWHg5uNp47kLZ7KYk3JviWkFvdIg/8CiI0JB&#10;0TtUTTxBByv+gOoEtdrpxg+p7hLdNILy2AN0k6W/dfPSEsNjLzAcZ+5jcv8Pln45bi0SrMJ5kWOk&#10;SAcibYTiKC+KMJ3euBKClmprQ3/0pF7MRtPvDim9bIna88jy9WwgMQsZyZuUcHEGauz6z5pBDDl4&#10;HUd1amwXIGEI6BQVOd8V4SePKPwsxmk6SUE4evMlpLwlGuv8J647FIwKS2Adgclx43wgQspbSKij&#10;9FpIGQWXCvUVnhWjIiY4LQULzhDm7H63lBYdSViZejJ7fo5dgecxzOqDYhGs5YStrrYnQl5sKC5V&#10;wINWgM7VuuzEj1k6W01X03yQj8arQZ7W9eDjepkPxutsUtQf6uWyzn4GalletoIxrgK7235m+d/p&#10;f30pl826b+h9DMlb9DgvIHv7RtJRyyDfZRF2mp239qYxrGQMvj6fsPOPd7AfH/niF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TmWEbRkCAAAsBAAADgAAAAAAAAAAAAAAAAAuAgAAZHJzL2Uyb0RvYy54bWxQSwECLQAUAAYACAAA&#10;ACEAWtp0MNkAAAAGAQAADwAAAAAAAAAAAAAAAABzBAAAZHJzL2Rvd25yZXYueG1sUEsFBgAAAAAE&#10;AAQA8wAAAHkFAAAAAA==&#10;" o:allowincell="f" strokecolor="#0d79bb"/>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B92DD4">
      <w:trPr>
        <w:jc w:val="right"/>
      </w:trPr>
      <w:tc>
        <w:tcPr>
          <w:tcW w:w="5000" w:type="pct"/>
          <w:tcBorders>
            <w:bottom w:val="nil"/>
          </w:tcBorders>
          <w:vAlign w:val="bottom"/>
        </w:tcPr>
        <w:p w:rsidR="000F7427" w:rsidRPr="00B92DD4" w:rsidRDefault="000F7427" w:rsidP="00B92DD4">
          <w:pPr>
            <w:tabs>
              <w:tab w:val="right" w:pos="7841"/>
            </w:tabs>
          </w:pPr>
          <w:r>
            <w:rPr>
              <w:noProof/>
              <w:lang w:val="en-GB" w:eastAsia="en-GB"/>
            </w:rPr>
            <mc:AlternateContent>
              <mc:Choice Requires="wps">
                <w:drawing>
                  <wp:anchor distT="0" distB="0" distL="114300" distR="114300" simplePos="0" relativeHeight="251658268" behindDoc="1" locked="0" layoutInCell="1" allowOverlap="1" wp14:anchorId="1E6F42C8" wp14:editId="2D61C83A">
                    <wp:simplePos x="0" y="0"/>
                    <wp:positionH relativeFrom="column">
                      <wp:posOffset>-49530</wp:posOffset>
                    </wp:positionH>
                    <wp:positionV relativeFrom="paragraph">
                      <wp:posOffset>174625</wp:posOffset>
                    </wp:positionV>
                    <wp:extent cx="2924175" cy="226060"/>
                    <wp:effectExtent l="0" t="0" r="9525" b="254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p w:rsidR="000F7427" w:rsidRPr="003A1E22" w:rsidRDefault="000F7427" w:rsidP="007E46E2">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3.9pt;margin-top:13.75pt;width:230.25pt;height:17.8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E8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5&#10;UKVIByQ98MGjaz2gPNSnN64Ct3sDjn6AbeA55urMnaZfHFL6piVqy6+s1X3LCYP4snAyOTs64rgA&#10;sunfawbXkJ3XEWhobBeKB+VAgA48PZ64CaFQ2MzLvMjmU4wo2PJ8ls4ieQmpjqeNdf4t1x0Kkxpb&#10;4D6ik/2d8yEaUh1dwmVOS8HWQsq4sNvNjbRoT0An6/jFBF64SRWclQ7HRsRxB4KEO4IthBt5/15m&#10;eZFe5+VkPVvMJ8W6mE7KebqYpFl5Xc7Soixu108hwKyoWsEYV3dC8aMGs+LvOD50w6ieqELU17ic&#10;5tORoj8mmcbvd0l2wkNLStHVeHFyIlUg9o1ikDapPBFynCc/hx+rDDU4/mNVogwC86MG/LAZouKy&#10;yGDQyEazRxCG1cAbsA/vCUxabb9h1ENv1th93RHLMZLvFIirzIoiNHNcFNN5Dgt7btmcW4iiAFVj&#10;j9E4vfHjA7AzVmxbuGmUs9JXIMhGRK08R3WQMfRfTOrwVoQGP19Hr+cXbfUDAAD//wMAUEsDBBQA&#10;BgAIAAAAIQCztSJt3gAAAAgBAAAPAAAAZHJzL2Rvd25yZXYueG1sTI9BT4NAFITvJv6HzTPxYtql&#10;WFilLI2aaLy29gc84BVI2beE3Rb6711P9jiZycw3+XY2vbjQ6DrLGlbLCARxZeuOGw2Hn8/FCwjn&#10;kWvsLZOGKznYFvd3OWa1nXhHl71vRChhl6GG1vshk9JVLRl0SzsQB+9oR4M+yLGR9YhTKDe9jKMo&#10;lQY7DgstDvTRUnXan42G4/f0lLxO5Zc/qN06fcdOlfaq9ePD/LYB4Wn2/2H4ww/oUASm0p65dqLX&#10;sFCB3GuIVQIi+OskViBKDenzCmSRy9sDxS8AAAD//wMAUEsBAi0AFAAGAAgAAAAhALaDOJL+AAAA&#10;4QEAABMAAAAAAAAAAAAAAAAAAAAAAFtDb250ZW50X1R5cGVzXS54bWxQSwECLQAUAAYACAAAACEA&#10;OP0h/9YAAACUAQAACwAAAAAAAAAAAAAAAAAvAQAAX3JlbHMvLnJlbHNQSwECLQAUAAYACAAAACEA&#10;ZqghPIYCAAAZBQAADgAAAAAAAAAAAAAAAAAuAgAAZHJzL2Uyb0RvYy54bWxQSwECLQAUAAYACAAA&#10;ACEAs7Uibd4AAAAIAQAADwAAAAAAAAAAAAAAAADgBAAAZHJzL2Rvd25yZXYueG1sUEsFBgAAAAAE&#10;AAQA8wAAAOsFAAAAAA==&#10;" stroked="f">
                    <v:textbo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p w:rsidR="000F7427" w:rsidRPr="003A1E22" w:rsidRDefault="000F7427" w:rsidP="007E46E2">
                          <w:pPr>
                            <w:rPr>
                              <w:color w:val="009EC7"/>
                              <w:lang w:val="en-GB"/>
                            </w:rPr>
                          </w:pPr>
                        </w:p>
                      </w:txbxContent>
                    </v:textbox>
                  </v:shape>
                </w:pict>
              </mc:Fallback>
            </mc:AlternateContent>
          </w:r>
          <w:r>
            <w:tab/>
          </w:r>
          <w:r>
            <w:rPr>
              <w:noProof/>
              <w:lang w:val="en-GB" w:eastAsia="en-GB"/>
            </w:rPr>
            <w:drawing>
              <wp:inline distT="0" distB="0" distL="0" distR="0" wp14:anchorId="1B4B1D2F" wp14:editId="2BAB4BD3">
                <wp:extent cx="2099310" cy="445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45" behindDoc="0" locked="0" layoutInCell="0" allowOverlap="1" wp14:anchorId="65889685" wp14:editId="44036759">
              <wp:simplePos x="0" y="0"/>
              <wp:positionH relativeFrom="column">
                <wp:posOffset>142875</wp:posOffset>
              </wp:positionH>
              <wp:positionV relativeFrom="paragraph">
                <wp:posOffset>37464</wp:posOffset>
              </wp:positionV>
              <wp:extent cx="5600700" cy="0"/>
              <wp:effectExtent l="0" t="0" r="19050" b="19050"/>
              <wp:wrapNone/>
              <wp:docPr id="27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yoGQIAACwEAAAOAAAAZHJzL2Uyb0RvYy54bWysU8uu2yAQ3VfqPyD2ie3UeVlxrnrtpJu0&#10;jXRvP4AAjlExICBxoqr/3oE8lNtuqqobPHhmzpyZMyyeTp1ER26d0KrE2TDFiCuqmVD7En97XQ9m&#10;GDlPFCNSK17iM3f4afn+3aI3BR/pVkvGLQIQ5YrelLj13hRJ4mjLO+KG2nAFzkbbjni42n3CLOkB&#10;vZPJKE0nSa8tM1ZT7hz8rS9OvIz4TcOp/9o0jnskSwzcfDxtPHfhTJYLUuwtMa2gVxrkH1h0RCgo&#10;eoeqiSfoYMUfUJ2gVjvd+CHVXaKbRlAee4BusvS3bl5aYnjsBYbjzH1M7v/B0i/HrUWClXg0nWKk&#10;SAcibYTiaJTNwnR64woIqtTWhv7oSb2YjabfHVK6aona88jy9WwgMQsZyZuUcHEGauz6z5pBDDl4&#10;HUd1amwXIGEI6BQVOd8V4SePKPwcT9J0moJw9OZLSHFLNNb5T1x3KBgllsA6ApPjxvlAhBS3kFBH&#10;6bWQMgouFepLPB+PxjHBaSlYcIYwZ/e7Slp0JGFl6un8+Tl2BZ7HMKsPikWwlhO2utqeCHmxobhU&#10;AQ9aATpX67ITP+bpfDVbzfJBPpqsBnla14OP6yofTNbZdFx/qKuqzn4GalletIIxrgK7235m+d/p&#10;f30pl826b+h9DMlb9DgvIHv7RtJRyyDfZRF2mp239qYxrGQMvj6fsPOPd7AfH/nyF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eepsqBkCAAAsBAAADgAAAAAAAAAAAAAAAAAuAgAAZHJzL2Uyb0RvYy54bWxQSwECLQAUAAYACAAA&#10;ACEAWtp0MNkAAAAGAQAADwAAAAAAAAAAAAAAAABzBAAAZHJzL2Rvd25yZXYueG1sUEsFBgAAAAAE&#10;AAQA8wAAAHkFAAAAAA==&#10;" o:allowincell="f" strokecolor="#0d79bb"/>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40" behindDoc="0" locked="0" layoutInCell="1" allowOverlap="1" wp14:anchorId="122FB157" wp14:editId="4AB311CC">
                    <wp:simplePos x="0" y="0"/>
                    <wp:positionH relativeFrom="column">
                      <wp:posOffset>-110490</wp:posOffset>
                    </wp:positionH>
                    <wp:positionV relativeFrom="paragraph">
                      <wp:posOffset>173990</wp:posOffset>
                    </wp:positionV>
                    <wp:extent cx="3642360" cy="226695"/>
                    <wp:effectExtent l="0" t="0" r="0" b="1905"/>
                    <wp:wrapNone/>
                    <wp:docPr id="6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left:0;text-align:left;margin-left:-8.7pt;margin-top:13.7pt;width:286.8pt;height:17.8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WuiA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X&#10;O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kl&#10;8cLH9yJZK/oIyjAKiAOO4UWBSafMN4wGuJ0Vtl+3xDCMxDsJ6iqSLPPXOSyy+UUKC3NqWZ9aiGwA&#10;qsIOo2l646YnYKsN33QQ6aDnK1BkzYN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ieYWu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v:textbox>
                  </v:shape>
                </w:pict>
              </mc:Fallback>
            </mc:AlternateContent>
          </w:r>
          <w:r>
            <w:rPr>
              <w:noProof/>
              <w:lang w:val="en-GB" w:eastAsia="en-GB"/>
            </w:rPr>
            <w:drawing>
              <wp:inline distT="0" distB="0" distL="0" distR="0" wp14:anchorId="52BEABFB" wp14:editId="77D89319">
                <wp:extent cx="2097148" cy="443992"/>
                <wp:effectExtent l="0" t="0" r="0" b="0"/>
                <wp:docPr id="120" name="Picture 12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41" behindDoc="0" locked="0" layoutInCell="1" allowOverlap="1" wp14:anchorId="4A901AE5" wp14:editId="1564A3ED">
                <wp:simplePos x="0" y="0"/>
                <wp:positionH relativeFrom="margin">
                  <wp:align>left</wp:align>
                </wp:positionH>
                <wp:positionV relativeFrom="margin">
                  <wp:align>top</wp:align>
                </wp:positionV>
                <wp:extent cx="5628640" cy="28575"/>
                <wp:effectExtent l="0" t="0" r="0" b="9525"/>
                <wp:wrapSquare wrapText="bothSides"/>
                <wp:docPr id="72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B419A">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38" behindDoc="0" locked="0" layoutInCell="1" allowOverlap="1" wp14:anchorId="50F181AE" wp14:editId="5C08CE18">
                    <wp:simplePos x="0" y="0"/>
                    <wp:positionH relativeFrom="column">
                      <wp:posOffset>-110490</wp:posOffset>
                    </wp:positionH>
                    <wp:positionV relativeFrom="paragraph">
                      <wp:posOffset>173990</wp:posOffset>
                    </wp:positionV>
                    <wp:extent cx="3642360" cy="226695"/>
                    <wp:effectExtent l="0" t="0" r="0" b="1905"/>
                    <wp:wrapNone/>
                    <wp:docPr id="6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left:0;text-align:left;margin-left:-8.7pt;margin-top:13.7pt;width:286.8pt;height:17.8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SohQ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X&#10;c4wk6YGkBzY6dK1GlOS+QYO2Jfjda/B0I+wD0aFYq+9U88UiqW46Ijfsyhg1dIxQSDDxJ6OToxOO&#10;9SDr4b2iEIdsnQpAY2t63z3oBwJ0IOrxSI7PpYHN8zxLz3MwNWBL09zn60OQ8nBaG+veMtUjP6mw&#10;AfIDOtndWTe5Hlx8MKsEpzUXIizMZn0jDNoREEodvj36CzchvbNU/tiEOO1AkhDD23y6gfinIkmz&#10;+DotZnW+uJhldTafFRfxYhYnxXWRx1mR3dbffYJJVnacUibvuGQHESbZ35G8vw6TfIIM0VDhYp7O&#10;J4r+WGQcvt8V2XMHd1LwvsKLoxMpPbFvJIWySekIF9M8epl+IAR6cPiHrgQZeOYnDbhxPQbJJXHh&#10;43uRrBV9BGUYBcQBx/CiwKRT5htGA9zOCtuvW2IYRuKdBHUVSZb56xwW2fwihYU5taxPLUQ2AFVh&#10;h9E0vXHTE7DVhm86iHTQ8xUosuZBLM9Z7XUMNzBUtX8t/BU/XQev5zdt9QM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DN&#10;SCSohQIAABsFAAAOAAAAAAAAAAAAAAAAAC4CAABkcnMvZTJvRG9jLnhtbFBLAQItABQABgAIAAAA&#10;IQBLBBg33gAAAAkBAAAPAAAAAAAAAAAAAAAAAN8EAABkcnMvZG93bnJldi54bWxQSwUGAAAAAAQA&#10;BADzAAAA6gUAAAAA&#10;" stroked="f">
                    <v:textbox style="mso-fit-shape-to-text:t">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VET learners and staff</w:t>
                          </w:r>
                        </w:p>
                      </w:txbxContent>
                    </v:textbox>
                  </v:shape>
                </w:pict>
              </mc:Fallback>
            </mc:AlternateContent>
          </w:r>
          <w:r>
            <w:rPr>
              <w:noProof/>
              <w:lang w:val="en-GB" w:eastAsia="en-GB"/>
            </w:rPr>
            <w:drawing>
              <wp:inline distT="0" distB="0" distL="0" distR="0" wp14:anchorId="58D75F69" wp14:editId="5974202D">
                <wp:extent cx="2097148" cy="443992"/>
                <wp:effectExtent l="0" t="0" r="0" b="0"/>
                <wp:docPr id="121" name="Picture 12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39" behindDoc="0" locked="0" layoutInCell="1" allowOverlap="1" wp14:anchorId="570340CD" wp14:editId="32D9EC3D">
                <wp:simplePos x="0" y="0"/>
                <wp:positionH relativeFrom="margin">
                  <wp:align>left</wp:align>
                </wp:positionH>
                <wp:positionV relativeFrom="margin">
                  <wp:align>top</wp:align>
                </wp:positionV>
                <wp:extent cx="5628640" cy="28575"/>
                <wp:effectExtent l="0" t="0" r="0" b="9525"/>
                <wp:wrapSquare wrapText="bothSides"/>
                <wp:docPr id="728"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B419A">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B187D">
      <w:tc>
        <w:tcPr>
          <w:tcW w:w="5000" w:type="pct"/>
          <w:shd w:val="clear" w:color="auto" w:fill="auto"/>
          <w:vAlign w:val="bottom"/>
        </w:tcPr>
        <w:p w:rsidR="000F7427" w:rsidRPr="00B92DD4" w:rsidRDefault="000F7427" w:rsidP="003A1E22">
          <w:r>
            <w:rPr>
              <w:noProof/>
              <w:lang w:val="en-GB" w:eastAsia="en-GB"/>
            </w:rPr>
            <mc:AlternateContent>
              <mc:Choice Requires="wps">
                <w:drawing>
                  <wp:anchor distT="0" distB="0" distL="114300" distR="114300" simplePos="0" relativeHeight="251658255" behindDoc="0" locked="0" layoutInCell="1" allowOverlap="1" wp14:anchorId="6D48ABFC" wp14:editId="17FADBDC">
                    <wp:simplePos x="0" y="0"/>
                    <wp:positionH relativeFrom="column">
                      <wp:posOffset>2134870</wp:posOffset>
                    </wp:positionH>
                    <wp:positionV relativeFrom="paragraph">
                      <wp:posOffset>161925</wp:posOffset>
                    </wp:positionV>
                    <wp:extent cx="990600" cy="233680"/>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168.1pt;margin-top:12.75pt;width:78pt;height:18.4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BfhQIAABkFAAAOAAAAZHJzL2Uyb0RvYy54bWysVNuO2yAQfa/Uf0C8Z32pk42tdVZ7qatK&#10;24u02w8ggGNUDBRI7G3Vf++Ak2y6baWqah4cYIbDmTkHLi7HXqIdt05oVePsLMWIK6qZUJsaf3po&#10;ZkuMnCeKEakVr/Ejd/hy9fLFxWAqnutOS8YtAhDlqsHUuPPeVEniaMd74s604QqCrbY98TC1m4RZ&#10;MgB6L5M8TRfJoC0zVlPuHKzeTkG8ivhty6n/0LaOeyRrDNx8/Nr4XYdvsrog1cYS0wm6p0H+gUVP&#10;hIJDj1C3xBO0teIXqF5Qq51u/RnVfaLbVlAea4BqsvRZNfcdMTzWAs1x5tgm9/9g6fvdR4sEq3Ex&#10;h/4o0oNID3z06FqPKA/9GYyrIO3eQKIfYRl0jrU6c6fpZ4eUvumI2vAra/XQccKAXxZ2JidbJxwX&#10;QNbDO83gGLL1OgKNre1D86AdCNCBx+NRm0CFwmJZposUIhRC+atXi2XULiHVYbOxzr/hukdhUGML&#10;0kdwsrtzPpAh1SElnOW0FKwRUsaJ3axvpEU7AjZp4i/yf5YmVUhWOmybEKcV4AhnhFhgG2X/VmZ5&#10;kV7n5axZLM9nRVPMZ+V5upylWXldLtKiLG6b74FgVlSdYIyrO6H4wYJZ8XcS7y/DZJ5oQjRAr+b5&#10;fFLoj0Wm8fe7Invh4UZK0dd4eUwiVdD1tWJQNqk8EXIaJz/Tj12GHhz+Y1eiC4LwkwX8uB6j4bIs&#10;Shg8stbsEYxhNQgHGsN7AoNO268YDXA3a+y+bInlGMm3CsxVZkUBaT5Oivl5DhN7GlmfRoiiAFVj&#10;j9E0vPHTA7A1Vmw6OOlg5yswZCOiWZ5Y7W0M9y9WtX8rwgU/ncespxdt9QM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0&#10;cZBfhQIAABk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DD13D66" wp14:editId="2F2D278E">
                <wp:extent cx="2099310" cy="4451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A1E22">
      <w:trPr>
        <w:trHeight w:hRule="exact" w:val="20"/>
      </w:trPr>
      <w:tc>
        <w:tcPr>
          <w:tcW w:w="5000" w:type="pct"/>
          <w:shd w:val="clear" w:color="auto" w:fill="auto"/>
          <w:vAlign w:val="bottom"/>
        </w:tcPr>
        <w:p w:rsidR="000F7427" w:rsidRPr="00B92DD4" w:rsidRDefault="000F7427" w:rsidP="003A1E22">
          <w:pPr>
            <w:rPr>
              <w:noProof/>
              <w:color w:val="009EC7"/>
            </w:rPr>
          </w:pPr>
          <w:r>
            <w:rPr>
              <w:noProof/>
              <w:lang w:val="en-GB" w:eastAsia="en-GB"/>
            </w:rPr>
            <w:drawing>
              <wp:anchor distT="0" distB="0" distL="114300" distR="114300" simplePos="0" relativeHeight="251658256" behindDoc="0" locked="0" layoutInCell="1" allowOverlap="1" wp14:anchorId="72534095" wp14:editId="7EE197B3">
                <wp:simplePos x="0" y="0"/>
                <wp:positionH relativeFrom="margin">
                  <wp:align>left</wp:align>
                </wp:positionH>
                <wp:positionV relativeFrom="margin">
                  <wp:align>top</wp:align>
                </wp:positionV>
                <wp:extent cx="5628640" cy="28575"/>
                <wp:effectExtent l="0" t="0" r="0" b="9525"/>
                <wp:wrapSquare wrapText="bothSides"/>
                <wp:docPr id="727"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B92DD4" w:rsidRDefault="000F7427" w:rsidP="00B92DD4">
    <w:pPr>
      <w:rPr>
        <w:rFonts w:ascii="Tahoma" w:hAnsi="Tahoma"/>
        <w:sz w:val="18"/>
        <w:szCs w:val="18"/>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44" behindDoc="0" locked="0" layoutInCell="1" allowOverlap="1" wp14:anchorId="2F85ACBB" wp14:editId="364061C5">
                    <wp:simplePos x="0" y="0"/>
                    <wp:positionH relativeFrom="column">
                      <wp:posOffset>-110490</wp:posOffset>
                    </wp:positionH>
                    <wp:positionV relativeFrom="paragraph">
                      <wp:posOffset>173990</wp:posOffset>
                    </wp:positionV>
                    <wp:extent cx="3642360" cy="226695"/>
                    <wp:effectExtent l="0" t="0" r="0" b="1905"/>
                    <wp:wrapNone/>
                    <wp:docPr id="6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school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left:0;text-align:left;margin-left:-8.7pt;margin-top:13.7pt;width:286.8pt;height:17.8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7iA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F+cYSdIDSQ9sdOhajSjJfYEGbUvwu9fg6UbYB6JDslbfqeaLRVLddERu2JUxaugYoRBg4k9GJ0cn&#10;HOtB1sN7ReEesnUqAI2t6X31oB4I0IGoxyM5PpYGNs/zLD3PwdSALU3zvJiHK0h5OK2NdW+Z6pGf&#10;VNgA+QGd7O6s89GQ8uDiL7NKcFpzIcLCbNY3wqAdAaHU4dujv3AT0jtL5Y9NiNMOBAl3eJsPNxD/&#10;VCRpFl+nxazOFxezrM7ms+IiXszipLgu8jgrstv6uw8wycqOU8rkHZfsIMIk+zuS9+0wySfIEA0V&#10;LubpfKLoj0nG4ftdkj130JOC9xVeHJ1I6Yl9IymkTUpHuJjm0cvwQ5WhBod/qEqQgWd+0oAb12OQ&#10;XJIElXiRrBV9BGUYBcQBx/CiwKRT5htGA3Rnhe3XLTEMI/FOgrqKJMt8O4dFNr9IYWFOLetTC5EN&#10;QFXYYTRNb9z0BGy14ZsObjro+QoUWfMglueo9jqGDgxZ7V8L3+Kn6+D1/Katfg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Awiql7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FB419A">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school education staff</w:t>
                          </w:r>
                        </w:p>
                      </w:txbxContent>
                    </v:textbox>
                  </v:shape>
                </w:pict>
              </mc:Fallback>
            </mc:AlternateContent>
          </w:r>
          <w:r>
            <w:rPr>
              <w:noProof/>
              <w:lang w:val="en-GB" w:eastAsia="en-GB"/>
            </w:rPr>
            <w:drawing>
              <wp:inline distT="0" distB="0" distL="0" distR="0" wp14:anchorId="5EF38241" wp14:editId="3ED8E097">
                <wp:extent cx="2097148" cy="443992"/>
                <wp:effectExtent l="0" t="0" r="0" b="0"/>
                <wp:docPr id="123" name="Picture 12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45" behindDoc="0" locked="0" layoutInCell="1" allowOverlap="1" wp14:anchorId="212CC6B1" wp14:editId="4DCF32DE">
                <wp:simplePos x="0" y="0"/>
                <wp:positionH relativeFrom="margin">
                  <wp:align>left</wp:align>
                </wp:positionH>
                <wp:positionV relativeFrom="margin">
                  <wp:align>top</wp:align>
                </wp:positionV>
                <wp:extent cx="5628640" cy="28575"/>
                <wp:effectExtent l="0" t="0" r="0" b="9525"/>
                <wp:wrapSquare wrapText="bothSides"/>
                <wp:docPr id="726"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B419A">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4762"/>
    </w:tblGrid>
    <w:tr w:rsidR="000F7427" w:rsidRPr="007E3D6C" w:rsidTr="00FC4265">
      <w:tc>
        <w:tcPr>
          <w:tcW w:w="5000" w:type="pct"/>
          <w:shd w:val="clear" w:color="auto" w:fill="auto"/>
          <w:vAlign w:val="bottom"/>
        </w:tcPr>
        <w:p w:rsidR="000F7427" w:rsidRPr="00B92DD4" w:rsidRDefault="000F7427" w:rsidP="005B4406"/>
      </w:tc>
    </w:tr>
    <w:tr w:rsidR="000F7427" w:rsidRPr="007E3D6C" w:rsidTr="00FC4265">
      <w:trPr>
        <w:trHeight w:hRule="exact" w:val="20"/>
      </w:trPr>
      <w:tc>
        <w:tcPr>
          <w:tcW w:w="5000" w:type="pct"/>
          <w:shd w:val="clear" w:color="auto" w:fill="auto"/>
          <w:vAlign w:val="bottom"/>
        </w:tcPr>
        <w:p w:rsidR="000F7427" w:rsidRPr="00B92DD4" w:rsidRDefault="000F7427" w:rsidP="005B4406">
          <w:pPr>
            <w:rPr>
              <w:noProof/>
              <w:color w:val="009EC7"/>
            </w:rPr>
          </w:pPr>
        </w:p>
      </w:tc>
    </w:tr>
  </w:tbl>
  <w:p w:rsidR="000F7427" w:rsidRPr="00A00DFC" w:rsidRDefault="000F7427" w:rsidP="005B4406">
    <w:pPr>
      <w:pStyle w:val="Header"/>
      <w:rPr>
        <w:sz w:val="2"/>
        <w:szCs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42" behindDoc="0" locked="0" layoutInCell="1" allowOverlap="1" wp14:anchorId="20DF3BD4" wp14:editId="2F06EAF0">
                    <wp:simplePos x="0" y="0"/>
                    <wp:positionH relativeFrom="column">
                      <wp:posOffset>2134870</wp:posOffset>
                    </wp:positionH>
                    <wp:positionV relativeFrom="paragraph">
                      <wp:posOffset>161925</wp:posOffset>
                    </wp:positionV>
                    <wp:extent cx="990600" cy="23368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168.1pt;margin-top:12.75pt;width:78pt;height:18.4pt;z-index:2516584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B8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Gi&#10;zDF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8&#10;n08M/THJNH6/S7IXHjpSir7Gy6MTqQKvrxSDtEnliZDTPPk5/FhlqMHhH6sSVRCInyTgx/UYBZdl&#10;R3mtNXsCYVgNxAHH8J7ApNP2C0YD9GaN3ectsRwj+UaBuMqsKEIzx0Uxv8hhYU8t61MLURSgauwx&#10;mqa3fnoAtsaKTQc3HeR8DYJsRBRLUO4U1V7G0H8xq/1bERr8dB29frxoq+8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tB4gfIYCAAAZ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FB419A">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76FD87F" wp14:editId="58D15BC6">
                <wp:extent cx="2097148" cy="443992"/>
                <wp:effectExtent l="0" t="0" r="0" b="0"/>
                <wp:docPr id="124" name="Picture 12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443" behindDoc="0" locked="0" layoutInCell="1" allowOverlap="1" wp14:anchorId="72BA9A63" wp14:editId="7BC1B189">
                <wp:simplePos x="0" y="0"/>
                <wp:positionH relativeFrom="margin">
                  <wp:align>left</wp:align>
                </wp:positionH>
                <wp:positionV relativeFrom="margin">
                  <wp:align>top</wp:align>
                </wp:positionV>
                <wp:extent cx="5628640" cy="28575"/>
                <wp:effectExtent l="0" t="0" r="0" b="9525"/>
                <wp:wrapSquare wrapText="bothSides"/>
                <wp:docPr id="725"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FB419A">
    <w:pPr>
      <w:pStyle w:val="Header"/>
      <w:rPr>
        <w:sz w:val="2"/>
      </w:rPr>
    </w:pPr>
  </w:p>
  <w:p w:rsidR="000F7427" w:rsidRPr="00474A97" w:rsidRDefault="000F7427" w:rsidP="00FB419A">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448" behindDoc="0" locked="0" layoutInCell="1" allowOverlap="1" wp14:anchorId="50C4D26C" wp14:editId="29C96A9A">
                    <wp:simplePos x="0" y="0"/>
                    <wp:positionH relativeFrom="column">
                      <wp:posOffset>2134870</wp:posOffset>
                    </wp:positionH>
                    <wp:positionV relativeFrom="paragraph">
                      <wp:posOffset>161925</wp:posOffset>
                    </wp:positionV>
                    <wp:extent cx="990600" cy="23368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168.1pt;margin-top:12.75pt;width:78pt;height:18.4pt;z-index:25165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UW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Gi&#10;zDB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8&#10;n08M/THJNH6/S7IXHjpSir7Gy6MTqQKvrxSDtEnliZDTPPk5/FhlqMHhH6sSVRCInyTgx/UYBZdl&#10;5wd5rTV7AmFYDcQBx/CewKTT9gtGA/Rmjd3nLbEcI/lGgbjKrChCM8dFMb/IYWFPLetTC1EUoGrs&#10;MZqmt356ALbGik0HNx3kfA2CbEQUS1DuFNVextB/Mav9WxEa/HQdvX68aKvv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MAZ9Ra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2F0B68F8" wp14:editId="63C6AF75">
                <wp:extent cx="2097148" cy="443992"/>
                <wp:effectExtent l="0" t="0" r="0" b="0"/>
                <wp:docPr id="125" name="Picture 12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49" behindDoc="0" locked="0" layoutInCell="1" allowOverlap="1" wp14:anchorId="584612A4" wp14:editId="1345F014">
                <wp:simplePos x="0" y="0"/>
                <wp:positionH relativeFrom="margin">
                  <wp:align>left</wp:align>
                </wp:positionH>
                <wp:positionV relativeFrom="margin">
                  <wp:align>top</wp:align>
                </wp:positionV>
                <wp:extent cx="5628640" cy="28575"/>
                <wp:effectExtent l="0" t="0" r="0" b="9525"/>
                <wp:wrapSquare wrapText="bothSides"/>
                <wp:docPr id="724"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CC4982">
    <w:pPr>
      <w:pStyle w:val="Header"/>
      <w:rPr>
        <w:sz w:val="2"/>
      </w:rPr>
    </w:pPr>
  </w:p>
  <w:p w:rsidR="000F7427" w:rsidRPr="00474A97" w:rsidRDefault="000F7427" w:rsidP="00CC4982">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4B514F">
      <w:trPr>
        <w:jc w:val="right"/>
      </w:trPr>
      <w:tc>
        <w:tcPr>
          <w:tcW w:w="5000" w:type="pct"/>
          <w:tcBorders>
            <w:bottom w:val="nil"/>
          </w:tcBorders>
          <w:vAlign w:val="bottom"/>
        </w:tcPr>
        <w:p w:rsidR="000F7427" w:rsidRPr="0068244C" w:rsidRDefault="000F7427" w:rsidP="004B514F">
          <w:pPr>
            <w:tabs>
              <w:tab w:val="right" w:pos="7841"/>
            </w:tabs>
          </w:pPr>
          <w:r>
            <w:rPr>
              <w:noProof/>
              <w:lang w:val="en-GB" w:eastAsia="en-GB"/>
            </w:rPr>
            <mc:AlternateContent>
              <mc:Choice Requires="wps">
                <w:drawing>
                  <wp:anchor distT="0" distB="0" distL="114300" distR="114300" simplePos="0" relativeHeight="251658273" behindDoc="1" locked="0" layoutInCell="1" allowOverlap="1" wp14:anchorId="7D17E237" wp14:editId="184E459A">
                    <wp:simplePos x="0" y="0"/>
                    <wp:positionH relativeFrom="column">
                      <wp:posOffset>-170180</wp:posOffset>
                    </wp:positionH>
                    <wp:positionV relativeFrom="paragraph">
                      <wp:posOffset>170815</wp:posOffset>
                    </wp:positionV>
                    <wp:extent cx="3017520" cy="226060"/>
                    <wp:effectExtent l="0" t="0" r="0" b="2540"/>
                    <wp:wrapNone/>
                    <wp:docPr id="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93213A">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adult education staff</w:t>
                                </w:r>
                                <w:r w:rsidRPr="0068244C">
                                  <w:rPr>
                                    <w:rFonts w:ascii="GillSans" w:hAnsi="GillSans"/>
                                    <w:color w:val="0D79BB"/>
                                    <w:sz w:val="16"/>
                                    <w:szCs w:val="16"/>
                                    <w:lang w:val="en-GB"/>
                                  </w:rPr>
                                  <w:t xml:space="preserve"> </w:t>
                                </w:r>
                              </w:p>
                              <w:p w:rsidR="000F7427" w:rsidRPr="0068244C" w:rsidRDefault="000F7427" w:rsidP="0093213A">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13.4pt;margin-top:13.45pt;width:237.6pt;height:17.8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1U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PL&#10;S4wU6YCkRz54dKMHlIf69MZV4PZgwNEPsA08x1ydudf0k0NK37ZEbfm1tbpvOWEQXxZOJmdHRxwX&#10;QDb9W83gGrLzOgINje1C8aAcCNCBp6cTNyEUCpuXaTaf5mCiYMvzWTqL5CWkOp421vnXXHcoTGps&#10;gfuITvb3zodoSHV0CZc5LQVbCynjwm43t9KiPQGdrOMXE3jmJlVwVjocGxHHHQgS7gi2EG7k/WuZ&#10;5UV6k5eT9WwxnxTrYjop5+likmblTTlLi7K4W38LAWZF1QrGuLoXih81mBV/x/GhG0b1RBWivsbl&#10;NJ+OFP0xyTR+v0uyEx5aUoquxouTE6kCsa8Ug7RJ5YmQ4zz5OfxYZajB8R+rEmUQmB814IfNEBWX&#10;ZcVRXxvNnkAZVgNxwDE8KDBptf2CUQ/NWWP3eUcsx0i+UaCuMiuK0M1xUUznQRf23LI5txBFAarG&#10;HqNxeuvHF2BnrNi2cNOoZ6WvQZGNiGIJ0h2jOugYGjBmdXgsQoefr6PXjydt9R0AAP//AwBQSwME&#10;FAAGAAgAAAAhAFKYzkHeAAAACQEAAA8AAABkcnMvZG93bnJldi54bWxMj81OwzAQhO9IvIO1SFxQ&#10;6xClbhuyqQAJxLU/D7CJt0lEbEex26RvjznBcTSjmW+K3Wx6ceXRd84iPC8TEGxrpzvbIJyOH4sN&#10;CB/IauqdZYQbe9iV93cF5dpNds/XQ2hELLE+J4Q2hCGX0tctG/JLN7CN3tmNhkKUYyP1SFMsN71M&#10;k0RJQ52NCy0N/N5y/X24GITz1/S02k7VZzit95l6o25duRvi48P8+gIi8Bz+wvCLH9GhjEyVu1jt&#10;RY+wSFVEDwip2oKIgSzbZCAqBJWuQJaF/P+g/AEAAP//AwBQSwECLQAUAAYACAAAACEAtoM4kv4A&#10;AADhAQAAEwAAAAAAAAAAAAAAAAAAAAAAW0NvbnRlbnRfVHlwZXNdLnhtbFBLAQItABQABgAIAAAA&#10;IQA4/SH/1gAAAJQBAAALAAAAAAAAAAAAAAAAAC8BAABfcmVscy8ucmVsc1BLAQItABQABgAIAAAA&#10;IQCDI51UiAIAABoFAAAOAAAAAAAAAAAAAAAAAC4CAABkcnMvZTJvRG9jLnhtbFBLAQItABQABgAI&#10;AAAAIQBSmM5B3gAAAAkBAAAPAAAAAAAAAAAAAAAAAOIEAABkcnMvZG93bnJldi54bWxQSwUGAAAA&#10;AAQABADzAAAA7QUAAAAA&#10;" stroked="f">
                    <v:textbox>
                      <w:txbxContent>
                        <w:p w:rsidR="000F7427" w:rsidRPr="0068244C" w:rsidRDefault="000F7427" w:rsidP="0093213A">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I – </w:t>
                          </w:r>
                          <w:r>
                            <w:rPr>
                              <w:rFonts w:ascii="GillSans" w:hAnsi="GillSans"/>
                              <w:color w:val="0D79BB"/>
                              <w:sz w:val="16"/>
                              <w:szCs w:val="16"/>
                              <w:lang w:val="en-GB"/>
                            </w:rPr>
                            <w:t>Mobility project for adult education staff</w:t>
                          </w:r>
                          <w:r w:rsidRPr="0068244C">
                            <w:rPr>
                              <w:rFonts w:ascii="GillSans" w:hAnsi="GillSans"/>
                              <w:color w:val="0D79BB"/>
                              <w:sz w:val="16"/>
                              <w:szCs w:val="16"/>
                              <w:lang w:val="en-GB"/>
                            </w:rPr>
                            <w:t xml:space="preserve"> </w:t>
                          </w:r>
                        </w:p>
                        <w:p w:rsidR="000F7427" w:rsidRPr="0068244C" w:rsidRDefault="000F7427" w:rsidP="0093213A">
                          <w:pPr>
                            <w:rPr>
                              <w:color w:val="0D79BB"/>
                              <w:lang w:val="en-GB"/>
                            </w:rPr>
                          </w:pPr>
                        </w:p>
                      </w:txbxContent>
                    </v:textbox>
                  </v:shape>
                </w:pict>
              </mc:Fallback>
            </mc:AlternateContent>
          </w:r>
          <w:r>
            <w:tab/>
          </w:r>
          <w:r>
            <w:rPr>
              <w:noProof/>
              <w:lang w:val="en-GB" w:eastAsia="en-GB"/>
            </w:rPr>
            <w:drawing>
              <wp:inline distT="0" distB="0" distL="0" distR="0" wp14:anchorId="0DD0F4E6" wp14:editId="244FC7C4">
                <wp:extent cx="2099310" cy="4451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52" behindDoc="0" locked="0" layoutInCell="0" allowOverlap="1" wp14:anchorId="23AF6420" wp14:editId="1AA0E2C3">
              <wp:simplePos x="0" y="0"/>
              <wp:positionH relativeFrom="column">
                <wp:posOffset>142875</wp:posOffset>
              </wp:positionH>
              <wp:positionV relativeFrom="paragraph">
                <wp:posOffset>37464</wp:posOffset>
              </wp:positionV>
              <wp:extent cx="5600700" cy="0"/>
              <wp:effectExtent l="0" t="0" r="19050" b="19050"/>
              <wp:wrapNone/>
              <wp:docPr id="73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6582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rrGAIAACwEAAAOAAAAZHJzL2Uyb0RvYy54bWysU02P2jAQvVfqf7B8hyR8ExFWXQK90C3S&#10;bn+AsR1i1bEt2xBQ1f/esSGIbS9V1Yszzsy8eTNvvHg6NxKduHVCqwJn/RQjrqhmQh0K/O1t05th&#10;5DxRjEiteIEv3OGn5ccPi9bkfKBrLRm3CECUy1tT4Np7kyeJozVviOtrwxU4K20b4uFqDwmzpAX0&#10;RiaDNJ0krbbMWE25c/C3vDrxMuJXFaf+a1U57pEsMHDz8bTx3IczWS5IfrDE1ILeaJB/YNEQoaDo&#10;HaoknqCjFX9ANYJa7XTl+1Q3ia4qQXnsAbrJ0t+6ea2J4bEXGI4z9zG5/wdLX047iwQr8HQ4wEiR&#10;BkTaCsXReDgN02mNyyFopXY29EfP6tVsNf3ukNKrmqgDjyzfLgYSs5CRvEsJF2egxr79ohnEkKPX&#10;cVTnyjYBEoaAzlGRy10RfvaIws/xJE2nKQhHO19C8i7RWOc/c92gYBRYAusITE5b5wMRknchoY7S&#10;GyFlFFwq1BZ4Ph6MY4LTUrDgDGHOHvYradGJhJUpp/Pn59gVeB7DrD4qFsFqTtj6Znsi5NWG4lIF&#10;PGgF6Nys6078mKfz9Ww9G/VGg8m6N0rLsvdpsxr1JptsOi6H5WpVZj8DtWyU14IxrgK7bj+z0d/p&#10;f3sp1826b+h9DMl79DgvINt9I+moZZDvugh7zS4722kMKxmDb88n7PzjHezHR778BQ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Bb&#10;XmrrGAIAACwEAAAOAAAAAAAAAAAAAAAAAC4CAABkcnMvZTJvRG9jLnhtbFBLAQItABQABgAIAAAA&#10;IQBa2nQw2QAAAAYBAAAPAAAAAAAAAAAAAAAAAHIEAABkcnMvZG93bnJldi54bWxQSwUGAAAAAAQA&#10;BADzAAAAeAUAAAAA&#10;" o:allowincell="f" strokecolor="#0d79bb"/>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46" behindDoc="0" locked="0" layoutInCell="1" allowOverlap="1" wp14:anchorId="29282317" wp14:editId="03D6F171">
                    <wp:simplePos x="0" y="0"/>
                    <wp:positionH relativeFrom="column">
                      <wp:posOffset>-110490</wp:posOffset>
                    </wp:positionH>
                    <wp:positionV relativeFrom="paragraph">
                      <wp:posOffset>173990</wp:posOffset>
                    </wp:positionV>
                    <wp:extent cx="3642360" cy="226695"/>
                    <wp:effectExtent l="0" t="0" r="0" b="1905"/>
                    <wp:wrapNone/>
                    <wp:docPr id="6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left:0;text-align:left;margin-left:-8.7pt;margin-top:13.7pt;width:286.8pt;height:17.8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qU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X&#10;0B9JeiDpgY0OXasRJblv0KBtCX73GjzdCPtAdCjW6jvVfLFIqpuOyA27MkYNHSMUEkz8yejk6IRj&#10;Pch6eK8oxCFbpwLQ2Jredw/6gQAdEnk8kuNzaWDzPM/S8xxMDdjSNM+LeQhBysNpbax7y1SP/KTC&#10;BsgP6GR3Z53PhpQHFx/MKsFpzYUIC7NZ3wiDdgSEUodvj/7CTUjvLJU/NiFOO5AkxPA2n24g/qlI&#10;0iy+TotZnS8uZlmdzWfFRbyYxUlxXeRxVmS39XefYJKVHaeUyTsu2UGESfZ3JO+vwySfIEM0VLiY&#10;p/OJoj8WGYfvd0X23MGdFLyv8OLoREpP7BtJoWxSOsLFNI9eph+6DD04/ENXggw885MG3Lgeg+SS&#10;JFDoRbJW9BGUYRQQBxzDiwKTTplvGA1wOytsv26JYRiJdxLUVSRZBm4uLLL5RQoLc2pZn1qIbACq&#10;wg6jaXrjpidgqw3fdBDpoOcrUGTNg1ies9rrGG5gqGr/WvgrfroOXs9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3DypS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v:textbox>
                  </v:shape>
                </w:pict>
              </mc:Fallback>
            </mc:AlternateContent>
          </w:r>
          <w:r>
            <w:rPr>
              <w:noProof/>
              <w:lang w:val="en-GB" w:eastAsia="en-GB"/>
            </w:rPr>
            <w:drawing>
              <wp:inline distT="0" distB="0" distL="0" distR="0" wp14:anchorId="67F9257C" wp14:editId="5C1FF10B">
                <wp:extent cx="2097148" cy="443992"/>
                <wp:effectExtent l="0" t="0" r="0" b="0"/>
                <wp:docPr id="127" name="Picture 12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47" behindDoc="0" locked="0" layoutInCell="1" allowOverlap="1" wp14:anchorId="506F1B85" wp14:editId="517FA611">
                <wp:simplePos x="0" y="0"/>
                <wp:positionH relativeFrom="margin">
                  <wp:align>left</wp:align>
                </wp:positionH>
                <wp:positionV relativeFrom="margin">
                  <wp:align>top</wp:align>
                </wp:positionV>
                <wp:extent cx="5628640" cy="28575"/>
                <wp:effectExtent l="0" t="0" r="0" b="9525"/>
                <wp:wrapSquare wrapText="bothSides"/>
                <wp:docPr id="723"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50" behindDoc="0" locked="0" layoutInCell="1" allowOverlap="1" wp14:anchorId="487CF2EC" wp14:editId="7C8020F8">
                    <wp:simplePos x="0" y="0"/>
                    <wp:positionH relativeFrom="column">
                      <wp:posOffset>-110490</wp:posOffset>
                    </wp:positionH>
                    <wp:positionV relativeFrom="paragraph">
                      <wp:posOffset>173990</wp:posOffset>
                    </wp:positionV>
                    <wp:extent cx="3642360" cy="226695"/>
                    <wp:effectExtent l="0" t="0" r="0" b="1905"/>
                    <wp:wrapNone/>
                    <wp:docPr id="6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left:0;text-align:left;margin-left:-8.7pt;margin-top:13.7pt;width:286.8pt;height:17.8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Wphw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L4AqSXog6YGNDl2rESW5L9CgbQl+9xo83Qj7QHRI1uo71XyxSKqbjsgNuzJGDR0jFAJM/Mno5OiE&#10;Yz3IenivKNxDtk4FoLE1va8e1AMBOhD1eCTHx9LA5nmepec5mBqwpWmeF/NwBSkPp7Wx7i1TPfKT&#10;ChsgP6CT3Z11PhpSHlz8ZVYJTmsuRFiYzfpGGLQjIJQ6fHv0F25Cemep/LEJcdqBIOEOb/PhBuKf&#10;iiTN4uu0mNX54mKW1dl8VlzEi1mcFNdFHmdFdlt/9wEmWdlxSpm845IdRJhkf0fyvh0m+QQZoqHC&#10;xTydTxT9Mck4fL9LsucOelLwvsKLoxMpPbFvJIW0SekIF9M8ehl+qDLU4PAPVQky8MxPGnDjegyS&#10;S571tVb0EZRhFBAHHMOLApNOmW8YDdCdFbZft8QwjMQ7Ceoqkizz7RwW2fwihYU5taxPLUQ2AFVh&#10;h9E0vXHTE7DVhm86uOmg5ytQZM2DWLx0p6j2OoYODFntXwvf4qfr4PX8pq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1zZam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young people and youth workers</w:t>
                          </w:r>
                        </w:p>
                      </w:txbxContent>
                    </v:textbox>
                  </v:shape>
                </w:pict>
              </mc:Fallback>
            </mc:AlternateContent>
          </w:r>
          <w:r>
            <w:rPr>
              <w:noProof/>
              <w:lang w:val="en-GB" w:eastAsia="en-GB"/>
            </w:rPr>
            <w:drawing>
              <wp:inline distT="0" distB="0" distL="0" distR="0" wp14:anchorId="5A7DD71C" wp14:editId="28B2212B">
                <wp:extent cx="2097148" cy="443992"/>
                <wp:effectExtent l="0" t="0" r="0" b="0"/>
                <wp:docPr id="128" name="Picture 12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51" behindDoc="0" locked="0" layoutInCell="1" allowOverlap="1" wp14:anchorId="54AF39D9" wp14:editId="614B21C2">
                <wp:simplePos x="0" y="0"/>
                <wp:positionH relativeFrom="margin">
                  <wp:align>left</wp:align>
                </wp:positionH>
                <wp:positionV relativeFrom="margin">
                  <wp:align>top</wp:align>
                </wp:positionV>
                <wp:extent cx="5628640" cy="28575"/>
                <wp:effectExtent l="0" t="0" r="0" b="9525"/>
                <wp:wrapSquare wrapText="bothSides"/>
                <wp:docPr id="722"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90" behindDoc="0" locked="0" layoutInCell="1" allowOverlap="1" wp14:anchorId="51A0A4E9" wp14:editId="1AE367D9">
                    <wp:simplePos x="0" y="0"/>
                    <wp:positionH relativeFrom="column">
                      <wp:posOffset>-110490</wp:posOffset>
                    </wp:positionH>
                    <wp:positionV relativeFrom="paragraph">
                      <wp:posOffset>173990</wp:posOffset>
                    </wp:positionV>
                    <wp:extent cx="3642360" cy="226695"/>
                    <wp:effectExtent l="0" t="0" r="0" b="1905"/>
                    <wp:wrapNone/>
                    <wp:docPr id="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8.7pt;margin-top:13.7pt;width:286.8pt;height:17.8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Os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5i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Rgk&#10;lwSReI2sFX0EYRgFvAHF8KDApFPmG0YDNGeF7dctMQwj8U6CuIoky3w3h0U2v0hhYU4t61MLkQ1A&#10;VdhhNE1v3PQCbLXhmw5uOsj5CgRZ86CV56j2MoYGDEntHwvf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NtBM6y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Information about the Actions covered by this Guide</w:t>
                          </w:r>
                        </w:p>
                      </w:txbxContent>
                    </v:textbox>
                  </v:shape>
                </w:pict>
              </mc:Fallback>
            </mc:AlternateContent>
          </w:r>
          <w:r>
            <w:rPr>
              <w:noProof/>
              <w:lang w:val="en-GB" w:eastAsia="en-GB"/>
            </w:rPr>
            <w:drawing>
              <wp:inline distT="0" distB="0" distL="0" distR="0" wp14:anchorId="2113A436" wp14:editId="098F5DD3">
                <wp:extent cx="2097148" cy="443992"/>
                <wp:effectExtent l="0" t="0" r="0" b="0"/>
                <wp:docPr id="13" name="Picture 1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91" behindDoc="0" locked="0" layoutInCell="1" allowOverlap="1" wp14:anchorId="5C0F0F96" wp14:editId="48D5E693">
                <wp:simplePos x="0" y="0"/>
                <wp:positionH relativeFrom="margin">
                  <wp:align>left</wp:align>
                </wp:positionH>
                <wp:positionV relativeFrom="margin">
                  <wp:align>top</wp:align>
                </wp:positionV>
                <wp:extent cx="5628640" cy="28575"/>
                <wp:effectExtent l="0" t="0" r="0" b="9525"/>
                <wp:wrapSquare wrapText="bothSides"/>
                <wp:docPr id="26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682C6C" w:rsidRDefault="000F7427" w:rsidP="00340CC8">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54" behindDoc="0" locked="0" layoutInCell="1" allowOverlap="1" wp14:anchorId="1A5AE6D8" wp14:editId="2C56BE5E">
                    <wp:simplePos x="0" y="0"/>
                    <wp:positionH relativeFrom="column">
                      <wp:posOffset>2134870</wp:posOffset>
                    </wp:positionH>
                    <wp:positionV relativeFrom="paragraph">
                      <wp:posOffset>161925</wp:posOffset>
                    </wp:positionV>
                    <wp:extent cx="990600" cy="23368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168.1pt;margin-top:12.75pt;width:78pt;height:18.4pt;z-index:25165845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TGhwIAABk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rn&#10;yxwjSXog6ZGNDt2oEaW+PoO2Jbg9aHB0I2wDzyFXq+9V88kiqW47Irfs2hg1dIxQiC/xJ6OzoxOO&#10;9SCb4a2icA3ZORWAxtb0vnhQDgTowNPTiRsfSgObRRHnMVgaMKWXl/kycBeR8nhYG+teM9UjP6mw&#10;AeoDONnfW+eDIeXRxd9lleC05kKEhdluboVBewIyqcMX4n/mJqR3lsofmxCnHYgR7vA2H22g/WuR&#10;pFl8kxazOl8uZlmdzWfFIl7O4qS4KfI4K7K7+psPMMnKjlPK5D2X7CjBJPs7ig/NMIkniBANUKt5&#10;Op8Y+mOScfh+l2TPHXSk4H2FlycnUnpeX0kKaZPSES6mefRz+KHKUIPjP1QlqMATP0nAjZsxCC5J&#10;Fkd5bRR9AmEYBcQBx/CewKRT5gtGA/Rmhe3nHTEMI/FGgriKJMt8M4dFNl+ksDDnls25hcgGoCrs&#10;MJqmt256AHba8G0HNx3lfA2CrHkQi1fuFNVBxtB/IavDW+Eb/HwdvH68aOvv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BtvBMa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6D1E415" wp14:editId="0D27BB7F">
                <wp:extent cx="2097148" cy="443992"/>
                <wp:effectExtent l="0" t="0" r="0" b="0"/>
                <wp:docPr id="129" name="Picture 12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55" behindDoc="0" locked="0" layoutInCell="1" allowOverlap="1" wp14:anchorId="48509DA6" wp14:editId="57BCD114">
                <wp:simplePos x="0" y="0"/>
                <wp:positionH relativeFrom="margin">
                  <wp:align>left</wp:align>
                </wp:positionH>
                <wp:positionV relativeFrom="margin">
                  <wp:align>top</wp:align>
                </wp:positionV>
                <wp:extent cx="5628640" cy="28575"/>
                <wp:effectExtent l="0" t="0" r="0" b="9525"/>
                <wp:wrapSquare wrapText="bothSides"/>
                <wp:docPr id="721"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CC4982">
    <w:pPr>
      <w:pStyle w:val="Header"/>
      <w:rPr>
        <w:sz w:val="2"/>
      </w:rPr>
    </w:pPr>
  </w:p>
  <w:p w:rsidR="000F7427" w:rsidRPr="00474A97" w:rsidRDefault="000F7427" w:rsidP="00CC4982">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56" behindDoc="0" locked="0" layoutInCell="1" allowOverlap="1" wp14:anchorId="01ADDC10" wp14:editId="05E00598">
                    <wp:simplePos x="0" y="0"/>
                    <wp:positionH relativeFrom="column">
                      <wp:posOffset>-110490</wp:posOffset>
                    </wp:positionH>
                    <wp:positionV relativeFrom="paragraph">
                      <wp:posOffset>173990</wp:posOffset>
                    </wp:positionV>
                    <wp:extent cx="3642360" cy="226695"/>
                    <wp:effectExtent l="0" t="0" r="0" b="1905"/>
                    <wp:wrapNone/>
                    <wp:docPr id="6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Erasmus Mundus Joint Master Degrees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left:0;text-align:left;margin-left:-8.7pt;margin-top:13.7pt;width:286.8pt;height:17.8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S7iA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v&#10;Mowk6YGkBzY6dK1GlOS+QYO2Jfjda/B0I+wD0aFYq+9U88UiqW46Ijfsyhg1dIxQSDDxJ6OToxOO&#10;9SDr4b2iEIdsnQpAY2t63z3oBwJ0IOrxSI7PpYHN8zxLz3MwNWBL0zwv5iEEKQ+ntbHuLVM98pMK&#10;GyA/oJPdnXU+G1IeXHwwqwSnNRciLMxmfSMM2hEQSh2+PfoLNyG9s1T+2IQ47UCSEMPbfLqB+Kci&#10;SbP4Oi1mdb64mGV1Np8VF/FiFifFdZHHWZHd1t99gklWdpxSJu+4ZAcRJtnfkby/DpN8ggzRUOFi&#10;ns4niv5YZBy+3xXZcwd3UvC+woujEyk9sW8khbJJ6QgX0zx6mX7oMvTg8A9dCTLwzE8acON6DJJL&#10;koWP70WyVvQRlGEUEAccw4sCk06ZbxgNcDsrbL9uiWEYiXcS1FUkWeavc1hk84sUFubUsj61ENkA&#10;VIUdRtP0xk1PwFYbvukg0kHPV6DImgexPGe11zHcwFDV/rXwV/x0Hbye3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UQhS7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Erasmus Mundus Joint Master Degrees</w:t>
                          </w:r>
                        </w:p>
                      </w:txbxContent>
                    </v:textbox>
                  </v:shape>
                </w:pict>
              </mc:Fallback>
            </mc:AlternateContent>
          </w:r>
          <w:r>
            <w:rPr>
              <w:noProof/>
              <w:lang w:val="en-GB" w:eastAsia="en-GB"/>
            </w:rPr>
            <w:drawing>
              <wp:inline distT="0" distB="0" distL="0" distR="0" wp14:anchorId="7E433909" wp14:editId="73F01489">
                <wp:extent cx="2097148" cy="443992"/>
                <wp:effectExtent l="0" t="0" r="0" b="0"/>
                <wp:docPr id="130" name="Picture 13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57" behindDoc="0" locked="0" layoutInCell="1" allowOverlap="1" wp14:anchorId="5C50B125" wp14:editId="1EA8CF81">
                <wp:simplePos x="0" y="0"/>
                <wp:positionH relativeFrom="margin">
                  <wp:align>left</wp:align>
                </wp:positionH>
                <wp:positionV relativeFrom="margin">
                  <wp:align>top</wp:align>
                </wp:positionV>
                <wp:extent cx="5628640" cy="28575"/>
                <wp:effectExtent l="0" t="0" r="0" b="9525"/>
                <wp:wrapSquare wrapText="bothSides"/>
                <wp:docPr id="720"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C05C14">
          <w:pPr>
            <w:jc w:val="right"/>
          </w:pPr>
          <w:r>
            <w:rPr>
              <w:noProof/>
              <w:lang w:val="en-GB" w:eastAsia="en-GB"/>
            </w:rPr>
            <mc:AlternateContent>
              <mc:Choice Requires="wps">
                <w:drawing>
                  <wp:anchor distT="0" distB="0" distL="114300" distR="114300" simplePos="0" relativeHeight="251658452" behindDoc="0" locked="0" layoutInCell="1" allowOverlap="1" wp14:anchorId="4D2D5364" wp14:editId="5EE500C3">
                    <wp:simplePos x="0" y="0"/>
                    <wp:positionH relativeFrom="column">
                      <wp:posOffset>-110490</wp:posOffset>
                    </wp:positionH>
                    <wp:positionV relativeFrom="paragraph">
                      <wp:posOffset>173990</wp:posOffset>
                    </wp:positionV>
                    <wp:extent cx="3642360" cy="226695"/>
                    <wp:effectExtent l="0" t="0" r="0" b="1905"/>
                    <wp:wrapNone/>
                    <wp:docPr id="6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left:0;text-align:left;margin-left:-8.7pt;margin-top:13.7pt;width:286.8pt;height:17.8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hYiA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v&#10;Uowk6YGkBzY6dK1GlOS+QYO2Jfjda/B0I+wD0aFYq+9U88UiqW46Ijfsyhg1dIxQSDDxJ6OToxOO&#10;9SDr4b2iEIdsnQpAY2t63z3oBwJ0IOrxSI7PpYHN8zxLz3MwNWBL0zwv5iEEKQ+ntbHuLVM98pMK&#10;GyA/oJPdnXU+G1IeXHwwqwSnNRciLMxmfSMM2hEQSh2+PfoLNyG9s1T+2IQ47UCSEMPbfLqB+Kci&#10;SbP4Oi1mdb64mGV1Np8VF/FiFifFdZHHWZHd1t99gklWdpxSJu+4ZAcRJtnfkby/DpN8ggzRUOFi&#10;ns4niv5YZBy+3xXZcwd3UvC+woujEyk9sW8khbJJ6QgX0zx6mX7oMvTg8A9dCTLwzE8acON6DJJL&#10;ksLH9yJZK/oIyjAKiAOO4UWBSafMN4wGuJ0Vtl+3xDCMxDsJ6iqSLPPXOSyy+UUKC3NqWZ9aiGwA&#10;qsIOo2l646YnYKsN33QQ6aDnK1BkzYNYnrPa6xhuYKhq/1r4K366Dl7Pb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Br9DhY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Mobility project for adult education staff</w:t>
                          </w:r>
                        </w:p>
                      </w:txbxContent>
                    </v:textbox>
                  </v:shape>
                </w:pict>
              </mc:Fallback>
            </mc:AlternateContent>
          </w:r>
          <w:r>
            <w:rPr>
              <w:noProof/>
              <w:lang w:val="en-GB" w:eastAsia="en-GB"/>
            </w:rPr>
            <w:drawing>
              <wp:inline distT="0" distB="0" distL="0" distR="0" wp14:anchorId="125B2617" wp14:editId="4DD0ED63">
                <wp:extent cx="2099310" cy="4451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53" behindDoc="0" locked="0" layoutInCell="1" allowOverlap="1" wp14:anchorId="632FCF2C" wp14:editId="3C2BAD84">
                <wp:simplePos x="0" y="0"/>
                <wp:positionH relativeFrom="margin">
                  <wp:align>left</wp:align>
                </wp:positionH>
                <wp:positionV relativeFrom="margin">
                  <wp:align>top</wp:align>
                </wp:positionV>
                <wp:extent cx="5628640" cy="28575"/>
                <wp:effectExtent l="0" t="0" r="0" b="9525"/>
                <wp:wrapSquare wrapText="bothSides"/>
                <wp:docPr id="71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60" behindDoc="0" locked="0" layoutInCell="1" allowOverlap="1" wp14:anchorId="41868172" wp14:editId="6020BE3D">
                    <wp:simplePos x="0" y="0"/>
                    <wp:positionH relativeFrom="column">
                      <wp:posOffset>2134870</wp:posOffset>
                    </wp:positionH>
                    <wp:positionV relativeFrom="paragraph">
                      <wp:posOffset>161925</wp:posOffset>
                    </wp:positionV>
                    <wp:extent cx="990600" cy="23368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168.1pt;margin-top:12.75pt;width:78pt;height:18.4pt;z-index:2516584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Nbgg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8WIJ&#10;/VGkB5Ie+OjRtR5RHvozGFeB270BRz/CNvAca3XmTtPPDil90xG14VfW6qHjhEF+WTiZnBydcFwA&#10;WQ/vNIMwZOt1BBpb24fmQTsQoEMej0duQioUNssyXaRgoWDKX70K2YYIpDocNtb5N1z3KExqbIH6&#10;CE52d85PrgeXEMtpKVgjpIwLu1nfSIt2BGTSxG+P/sxNquCsdDg2IU47kCPECLaQbaT9W5nlRXqd&#10;l7NmsTyfFU0xn5Xn6XKWZuV1uUiLsrhtvocEs6LqBGNc3QnFDxLMir+jeH8ZJvFEEaIBejXP5xND&#10;fywyjd/viuyFhxspRV/j5dGJVIHX14pB2aTyRMhpnjxPPxICPTj8Y1eiCgLxkwT8uB6j4LI8Uhg0&#10;stbsEYRhNRAHHMN7ApNO268YDXA3a+y+bInlGMm3CsRVZkUBbj4uivk5ACF7almfWoiiAFVjj9E0&#10;vfHTA7A1Vmw6iHSQ8xUIshFRLE9Z7WUM9y9WtX8rwgU/XUevpxdt9QMAAP//AwBQSwMEFAAGAAgA&#10;AAAhAF3pOfjeAAAACQEAAA8AAABkcnMvZG93bnJldi54bWxMj7FOwzAQhnck3sE6JDbq4JCIhjhV&#10;RcXCgERBoqMbO3GEfbZsNw1vj5noeHef/vv+drNYQ2YV4uSQw/2qAKKwd3LCkcPnx8vdI5CYBEph&#10;HCoOPyrCpru+akUj3Rnf1bxPI8khGBvBQafkG0pjr5UVceW8wnwbXLAi5TGMVAZxzuHWUFYUNbVi&#10;wvxBC6+eteq/9yfL4cvqSe7C22GQZt69DtvKL8FzfnuzbJ+AJLWkfxj+9LM6dNnp6E4oIzEcyrJm&#10;GeXAqgpIBh7WLC+OHGpWAu1aetmg+wUAAP//AwBQSwECLQAUAAYACAAAACEAtoM4kv4AAADhAQAA&#10;EwAAAAAAAAAAAAAAAAAAAAAAW0NvbnRlbnRfVHlwZXNdLnhtbFBLAQItABQABgAIAAAAIQA4/SH/&#10;1gAAAJQBAAALAAAAAAAAAAAAAAAAAC8BAABfcmVscy8ucmVsc1BLAQItABQABgAIAAAAIQD65FNb&#10;ggIAABkFAAAOAAAAAAAAAAAAAAAAAC4CAABkcnMvZTJvRG9jLnhtbFBLAQItABQABgAIAAAAIQBd&#10;6Tn43gAAAAkBAAAPAAAAAAAAAAAAAAAAANwEAABkcnMvZG93bnJldi54bWxQSwUGAAAAAAQABADz&#10;AAAA5wUAAAAA&#10;" stroked="f">
                    <v:textbox style="mso-fit-shape-to-text:t">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32F2378" wp14:editId="22708F5B">
                <wp:extent cx="2097148" cy="443992"/>
                <wp:effectExtent l="0" t="0" r="0" b="0"/>
                <wp:docPr id="132" name="Picture 13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61" behindDoc="0" locked="0" layoutInCell="1" allowOverlap="1" wp14:anchorId="53386AF4" wp14:editId="366BE4C3">
                <wp:simplePos x="0" y="0"/>
                <wp:positionH relativeFrom="margin">
                  <wp:align>left</wp:align>
                </wp:positionH>
                <wp:positionV relativeFrom="margin">
                  <wp:align>top</wp:align>
                </wp:positionV>
                <wp:extent cx="5628640" cy="28575"/>
                <wp:effectExtent l="0" t="0" r="0" b="9525"/>
                <wp:wrapSquare wrapText="bothSides"/>
                <wp:docPr id="718"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CC4982">
    <w:pPr>
      <w:pStyle w:val="Header"/>
      <w:rPr>
        <w:sz w:val="2"/>
      </w:rPr>
    </w:pPr>
  </w:p>
  <w:p w:rsidR="000F7427" w:rsidRPr="00474A97" w:rsidRDefault="000F7427" w:rsidP="00CC4982">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62" behindDoc="0" locked="0" layoutInCell="1" allowOverlap="1" wp14:anchorId="6433E9AD" wp14:editId="36986DB6">
                    <wp:simplePos x="0" y="0"/>
                    <wp:positionH relativeFrom="column">
                      <wp:posOffset>-110490</wp:posOffset>
                    </wp:positionH>
                    <wp:positionV relativeFrom="paragraph">
                      <wp:posOffset>173990</wp:posOffset>
                    </wp:positionV>
                    <wp:extent cx="3642360" cy="226695"/>
                    <wp:effectExtent l="0" t="0" r="0" b="1905"/>
                    <wp:wrapNone/>
                    <wp:docPr id="6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left:0;text-align:left;margin-left:-8.7pt;margin-top:13.7pt;width:286.8pt;height:17.8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BfiAIAABs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XO&#10;F0CVJD2Q9MBHh67ViJLcF2jQtgS/ew2eboR9IDoka/Wdol8skuqmJXLDr4xRQ8sJgwATfzI6OTrh&#10;WA+yHt4rBveQrVMBaGxM76sH9UCADkQ9HsnxsVDYPM+z9DwHEwVbmuZ5MQ9XkPJwWhvr3nLVIz+p&#10;sAHyAzrZ3VnnoyHlwcVfZlUnWC26LizMZn3TGbQjIJQ6fHv0F26d9M5S+WMT4rQDQcId3ubDDcQ/&#10;FUmaxddpMavz5WKW1dl8Vizi5SxOiusij7Miu62/+wCTrGwFY1zeCckPIkyyvyN53w6TfIIM0VDh&#10;Yp7OJ4r+mGQcvt8l2QsHPdmJvsLLoxMpPbFvJIO0SemI6KZ59DL8UGWoweEfqhJk4JmfNODG9Rgk&#10;l6RBJV4ka8UeQRlGAXHAMbwoMGmV+YbRAN1ZYft1SwzHqHsnQV1FkmW+ncMimy9SWJhTy/rUQiQF&#10;qAo7jKbpjZuegK02YtPCTQc9X4EiaxHE8hzVXsfQgSGr/WvhW/x0Hbye3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wCZBf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v:textbox>
                  </v:shape>
                </w:pict>
              </mc:Fallback>
            </mc:AlternateContent>
          </w:r>
          <w:r>
            <w:rPr>
              <w:noProof/>
              <w:lang w:val="en-GB" w:eastAsia="en-GB"/>
            </w:rPr>
            <w:drawing>
              <wp:inline distT="0" distB="0" distL="0" distR="0" wp14:anchorId="10B5AD1F" wp14:editId="24BF351C">
                <wp:extent cx="2097148" cy="443992"/>
                <wp:effectExtent l="0" t="0" r="0" b="0"/>
                <wp:docPr id="133" name="Picture 13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63" behindDoc="0" locked="0" layoutInCell="1" allowOverlap="1" wp14:anchorId="56654B83" wp14:editId="070EC05A">
                <wp:simplePos x="0" y="0"/>
                <wp:positionH relativeFrom="margin">
                  <wp:align>left</wp:align>
                </wp:positionH>
                <wp:positionV relativeFrom="margin">
                  <wp:align>top</wp:align>
                </wp:positionV>
                <wp:extent cx="5628640" cy="28575"/>
                <wp:effectExtent l="0" t="0" r="0" b="9525"/>
                <wp:wrapSquare wrapText="bothSides"/>
                <wp:docPr id="71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58" behindDoc="0" locked="0" layoutInCell="1" allowOverlap="1" wp14:anchorId="5BF5F56A" wp14:editId="05D4D09B">
                    <wp:simplePos x="0" y="0"/>
                    <wp:positionH relativeFrom="column">
                      <wp:posOffset>-110490</wp:posOffset>
                    </wp:positionH>
                    <wp:positionV relativeFrom="paragraph">
                      <wp:posOffset>173990</wp:posOffset>
                    </wp:positionV>
                    <wp:extent cx="3642360" cy="226695"/>
                    <wp:effectExtent l="0" t="0" r="0" b="1905"/>
                    <wp:wrapNone/>
                    <wp:docPr id="6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left:0;text-align:left;margin-left:-8.7pt;margin-top:13.7pt;width:286.8pt;height:17.8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lEiAIAABs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c4X&#10;C4wk6YGkBz46dK1GlOS+QYO2Jfjda/B0I+wD0aFYq+8U/WKRVDctkRt+ZYwaWk4YJJj4k9HJ0QnH&#10;epD18F4xiEO2TgWgsTG97x70AwE6EPV4JMfnQmHzPM/S8xxMFGxpmufFPIQg5eG0Nta95apHflJh&#10;A+QHdLK7s85nQ8qDiw9mVSdYLbouLMxmfdMZtCMglDp8e/QXbp30zlL5YxPitANJQgxv8+kG4p+K&#10;JM3i67SY1flyMcvqbD4rFvFyFifFdZHHWZHd1t99gklWtoIxLu+E5AcRJtnfkby/DpN8ggzRUOFi&#10;ns4niv5YZBy+3xXZCwd3shN9hZdHJ1J6Yt9IBmWT0hHRTfPoZfqhy9CDwz90JcjAMz9pwI3rMUgu&#10;SVMf34tkrdgjKMMoIA44hhcFJq0y3zAa4HZW2H7dEsMx6t5JUFeRZJm/zmGRzRcpLMypZX1qIZIC&#10;VIUdRtP0xk1PwFYbsWkh0kHPV6DIWgSxPGe11zHcwFDV/rXwV/x0Hbye3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CgUxlE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Strategic Partnerships</w:t>
                          </w:r>
                        </w:p>
                      </w:txbxContent>
                    </v:textbox>
                  </v:shape>
                </w:pict>
              </mc:Fallback>
            </mc:AlternateContent>
          </w:r>
          <w:r>
            <w:rPr>
              <w:noProof/>
              <w:lang w:val="en-GB" w:eastAsia="en-GB"/>
            </w:rPr>
            <w:drawing>
              <wp:inline distT="0" distB="0" distL="0" distR="0" wp14:anchorId="50538FC4" wp14:editId="30BF3AA8">
                <wp:extent cx="2097148" cy="443992"/>
                <wp:effectExtent l="0" t="0" r="0" b="0"/>
                <wp:docPr id="134" name="Picture 13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59" behindDoc="0" locked="0" layoutInCell="1" allowOverlap="1" wp14:anchorId="3339FA73" wp14:editId="5249E930">
                <wp:simplePos x="0" y="0"/>
                <wp:positionH relativeFrom="margin">
                  <wp:align>left</wp:align>
                </wp:positionH>
                <wp:positionV relativeFrom="margin">
                  <wp:align>top</wp:align>
                </wp:positionV>
                <wp:extent cx="5628640" cy="28575"/>
                <wp:effectExtent l="0" t="0" r="0" b="9525"/>
                <wp:wrapSquare wrapText="bothSides"/>
                <wp:docPr id="716"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9301"/>
    </w:tblGrid>
    <w:tr w:rsidR="000F7427" w:rsidRPr="003A1E22" w:rsidTr="00FC4265">
      <w:trPr>
        <w:jc w:val="right"/>
      </w:trPr>
      <w:tc>
        <w:tcPr>
          <w:tcW w:w="5000" w:type="pct"/>
          <w:tcBorders>
            <w:bottom w:val="nil"/>
          </w:tcBorders>
          <w:vAlign w:val="bottom"/>
        </w:tcPr>
        <w:tbl>
          <w:tblPr>
            <w:tblW w:w="5000" w:type="pct"/>
            <w:tblCellMar>
              <w:top w:w="72" w:type="dxa"/>
              <w:left w:w="115" w:type="dxa"/>
              <w:bottom w:w="72" w:type="dxa"/>
              <w:right w:w="115" w:type="dxa"/>
            </w:tblCellMar>
            <w:tblLook w:val="04A0" w:firstRow="1" w:lastRow="0" w:firstColumn="1" w:lastColumn="0" w:noHBand="0" w:noVBand="1"/>
          </w:tblPr>
          <w:tblGrid>
            <w:gridCol w:w="9071"/>
          </w:tblGrid>
          <w:tr w:rsidR="000F7427" w:rsidRPr="007E3D6C" w:rsidTr="00FC4265">
            <w:tc>
              <w:tcPr>
                <w:tcW w:w="5000" w:type="pct"/>
                <w:shd w:val="clear" w:color="auto" w:fill="auto"/>
                <w:vAlign w:val="bottom"/>
              </w:tcPr>
              <w:p w:rsidR="000F7427" w:rsidRPr="00B92DD4" w:rsidRDefault="000F7427" w:rsidP="00051210">
                <w:pPr>
                  <w:jc w:val="right"/>
                </w:pPr>
                <w:r>
                  <w:rPr>
                    <w:noProof/>
                    <w:lang w:val="en-GB" w:eastAsia="en-GB"/>
                  </w:rPr>
                  <mc:AlternateContent>
                    <mc:Choice Requires="wps">
                      <w:drawing>
                        <wp:anchor distT="0" distB="0" distL="114300" distR="114300" simplePos="0" relativeHeight="251658464" behindDoc="0" locked="0" layoutInCell="1" allowOverlap="1" wp14:anchorId="34615DA7" wp14:editId="1652A35E">
                          <wp:simplePos x="0" y="0"/>
                          <wp:positionH relativeFrom="column">
                            <wp:posOffset>776605</wp:posOffset>
                          </wp:positionH>
                          <wp:positionV relativeFrom="paragraph">
                            <wp:posOffset>146685</wp:posOffset>
                          </wp:positionV>
                          <wp:extent cx="2633345" cy="311785"/>
                          <wp:effectExtent l="0" t="0" r="0" b="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DC6C16" w:rsidRDefault="000F7427" w:rsidP="00DC6C16">
                                      <w:pPr>
                                        <w:spacing w:before="40"/>
                                        <w:rPr>
                                          <w:rFonts w:ascii="GillSans" w:hAnsi="GillSans"/>
                                          <w:color w:val="0D79BB"/>
                                          <w:sz w:val="16"/>
                                          <w:szCs w:val="16"/>
                                          <w:lang w:val="en-GB"/>
                                        </w:rPr>
                                      </w:pPr>
                                      <w:r>
                                        <w:rPr>
                                          <w:rFonts w:ascii="GillSans" w:hAnsi="GillSans"/>
                                          <w:color w:val="0D79BB"/>
                                          <w:sz w:val="16"/>
                                          <w:szCs w:val="16"/>
                                          <w:lang w:val="en-GB"/>
                                        </w:rPr>
                                        <w:t>Annex I - Capacity Buildiing in the field of higher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left:0;text-align:left;margin-left:61.15pt;margin-top:11.55pt;width:207.35pt;height:24.5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hYigIAABo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Ei&#10;m2GkSAdFeuCDR9d6QHnIT29cBWb3Bgz9ANtQ5xirM3eafnZI6ZuWqC1/Za3uW04Y8MvCzeTs6ojj&#10;Asimf6cZuCE7ryPQ0NguJA/SgQAd6vR4qk2gQmEzn0+n0wIoUjibZtliOYsuSHW8bazzb7juUJjU&#10;2ELtIzrZ3zkf2JDqaBKcOS0FWwsp48JuNzfSoj0Bnazjd0B/ZiZVMFY6XBsRxx0gCT7CWaAb6/6t&#10;zPIivc7LyXq+XEyKdTGblIt0OUmz8rqcp0VZ3K6/B4JZUbWCMa7uhOJHDWbF39X40A2jeqIKUV/j&#10;cpbPxhL9Mcg0fr8LshMeWlKKrsbLkxGpQmFfKwZhk8oTIcd58px+zDLk4PiPWYkyCJUfNeCHzRAV&#10;l+XT4D+IZKPZIyjDaigclB8eFJi02n7FqIfmrLH7siOWYyTfKlBXmRVF6Oa4KGaLHBb2/GRzfkIU&#10;Bagae4zG6Y0fX4CdsWLbgqdRz0q/AkU2IorlidVBx9CAMarDYxE6/HwdrZ6etNUPAAAA//8DAFBL&#10;AwQUAAYACAAAACEALAnRGd0AAAAJAQAADwAAAGRycy9kb3ducmV2LnhtbEyPQU7DMBBF90jcwRok&#10;Nog6dWjThjgVIIHYtvQATjxNIuJxFLtNenuGFSy/5unP+8Vudr244Bg6TxqWiwQEUu1tR42G49f7&#10;4wZEiIas6T2hhisG2JW3N4XJrZ9oj5dDbASXUMiNhjbGIZcy1C06ExZ+QOLbyY/ORI5jI+1oJi53&#10;vVRJspbOdMQfWjPgW4v19+HsNJw+p4fVdqo+4jHbP61fTZdV/qr1/d388gwi4hz/YPjVZ3Uo2any&#10;Z7JB9JyVShnVoNIlCAZWacbjKg2ZUiDLQv5fUP4AAAD//wMAUEsBAi0AFAAGAAgAAAAhALaDOJL+&#10;AAAA4QEAABMAAAAAAAAAAAAAAAAAAAAAAFtDb250ZW50X1R5cGVzXS54bWxQSwECLQAUAAYACAAA&#10;ACEAOP0h/9YAAACUAQAACwAAAAAAAAAAAAAAAAAvAQAAX3JlbHMvLnJlbHNQSwECLQAUAAYACAAA&#10;ACEAJvOYWIoCAAAaBQAADgAAAAAAAAAAAAAAAAAuAgAAZHJzL2Uyb0RvYy54bWxQSwECLQAUAAYA&#10;CAAAACEALAnRGd0AAAAJAQAADwAAAAAAAAAAAAAAAADkBAAAZHJzL2Rvd25yZXYueG1sUEsFBgAA&#10;AAAEAAQA8wAAAO4FAAAAAA==&#10;" stroked="f">
                          <v:textbox>
                            <w:txbxContent>
                              <w:p w:rsidR="000F7427" w:rsidRPr="00DC6C16" w:rsidRDefault="000F7427" w:rsidP="00DC6C16">
                                <w:pPr>
                                  <w:spacing w:before="40"/>
                                  <w:rPr>
                                    <w:rFonts w:ascii="GillSans" w:hAnsi="GillSans"/>
                                    <w:color w:val="0D79BB"/>
                                    <w:sz w:val="16"/>
                                    <w:szCs w:val="16"/>
                                    <w:lang w:val="en-GB"/>
                                  </w:rPr>
                                </w:pPr>
                                <w:r>
                                  <w:rPr>
                                    <w:rFonts w:ascii="GillSans" w:hAnsi="GillSans"/>
                                    <w:color w:val="0D79BB"/>
                                    <w:sz w:val="16"/>
                                    <w:szCs w:val="16"/>
                                    <w:lang w:val="en-GB"/>
                                  </w:rPr>
                                  <w:t>Annex I - Capacity Buildiing in the field of higher education</w:t>
                                </w:r>
                              </w:p>
                            </w:txbxContent>
                          </v:textbox>
                        </v:shape>
                      </w:pict>
                    </mc:Fallback>
                  </mc:AlternateContent>
                </w:r>
                <w:r>
                  <w:rPr>
                    <w:noProof/>
                    <w:lang w:val="en-GB" w:eastAsia="en-GB"/>
                  </w:rPr>
                  <w:drawing>
                    <wp:inline distT="0" distB="0" distL="0" distR="0" wp14:anchorId="7B51FC80" wp14:editId="1350B2EA">
                      <wp:extent cx="2099310" cy="445135"/>
                      <wp:effectExtent l="0" t="0" r="0" b="0"/>
                      <wp:docPr id="13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FC4265">
            <w:trPr>
              <w:trHeight w:hRule="exact" w:val="20"/>
            </w:trPr>
            <w:tc>
              <w:tcPr>
                <w:tcW w:w="5000" w:type="pct"/>
                <w:shd w:val="clear" w:color="auto" w:fill="auto"/>
                <w:vAlign w:val="bottom"/>
              </w:tcPr>
              <w:p w:rsidR="000F7427" w:rsidRPr="00B92DD4" w:rsidRDefault="000F7427" w:rsidP="00C11002">
                <w:pPr>
                  <w:rPr>
                    <w:noProof/>
                    <w:color w:val="009EC7"/>
                  </w:rPr>
                </w:pPr>
                <w:r>
                  <w:rPr>
                    <w:noProof/>
                    <w:lang w:val="en-GB" w:eastAsia="en-GB"/>
                  </w:rPr>
                  <w:drawing>
                    <wp:anchor distT="0" distB="0" distL="114300" distR="114300" simplePos="0" relativeHeight="251658465" behindDoc="0" locked="0" layoutInCell="1" allowOverlap="1" wp14:anchorId="19EC6A97" wp14:editId="1DC1E372">
                      <wp:simplePos x="0" y="0"/>
                      <wp:positionH relativeFrom="margin">
                        <wp:align>left</wp:align>
                      </wp:positionH>
                      <wp:positionV relativeFrom="margin">
                        <wp:align>top</wp:align>
                      </wp:positionV>
                      <wp:extent cx="5628640" cy="28575"/>
                      <wp:effectExtent l="0" t="0" r="0" b="9525"/>
                      <wp:wrapSquare wrapText="bothSides"/>
                      <wp:docPr id="714"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B92DD4" w:rsidRDefault="000F7427" w:rsidP="00B92DD4">
          <w:pPr>
            <w:tabs>
              <w:tab w:val="right" w:pos="7841"/>
            </w:tabs>
          </w:pPr>
        </w:p>
      </w:tc>
    </w:tr>
  </w:tbl>
  <w:p w:rsidR="000F7427" w:rsidRPr="00B92DD4" w:rsidRDefault="000F7427" w:rsidP="00B92DD4">
    <w:pPr>
      <w:pStyle w:val="Header"/>
      <w:rPr>
        <w:rFonts w:ascii="GillSans" w:hAnsi="GillSans"/>
        <w:sz w:val="18"/>
        <w:szCs w:val="18"/>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70" behindDoc="0" locked="0" layoutInCell="1" allowOverlap="1" wp14:anchorId="323F55EB" wp14:editId="42CFF97A">
                    <wp:simplePos x="0" y="0"/>
                    <wp:positionH relativeFrom="column">
                      <wp:posOffset>2134870</wp:posOffset>
                    </wp:positionH>
                    <wp:positionV relativeFrom="paragraph">
                      <wp:posOffset>161925</wp:posOffset>
                    </wp:positionV>
                    <wp:extent cx="990600" cy="23368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168.1pt;margin-top:12.75pt;width:78pt;height:18.4pt;z-index:2516584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7hgIAABk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We&#10;zVOMFGmBpEc+OLTWA0p9ffrOFuD20IGjG2AbeA652u5e008WKb1piNrxW2N033DCIL7En4wujo44&#10;1oNs+7eawTVk73QAGmrT+uJBORCgA09PZ258KBQ28zyexWChYEqvr2eLwF1EitPhzlj3musW+UmJ&#10;DVAfwMnh3jofDClOLv4uq6VglZAyLMxuu5EGHQjIpApfiP+Zm1TeWWl/bEQcdyBGuMPbfLSB9q95&#10;kmbxOs0n1Wwxn2RVNp3k83gxiZN8nc/iLM/uqm8+wCQrGsEYV/dC8ZMEk+zvKD42wyieIELUQ62m&#10;6XRk6I9JxuH7XZKtcNCRUrQlXpydSOF5faUYpE0KR4Qc59HP4YcqQw1O/1CVoAJP/CgBN2yHIDgo&#10;0EleW82eQBhGA3HAMbwnMGm0+YJRD71ZYvt5TwzHSL5RIK48yTLfzGGRTecpLMylZXtpIYoCVIkd&#10;RuN048YHYN8ZsWvgppOcb0GQlQhi8codozrKGPovZHV8K3yDX66D148XbfU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CLg/+4YCAAAZ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CC498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FA2A6BF" wp14:editId="5DE3B6AA">
                <wp:extent cx="2097148" cy="443992"/>
                <wp:effectExtent l="0" t="0" r="0" b="0"/>
                <wp:docPr id="136" name="Picture 13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71" behindDoc="0" locked="0" layoutInCell="1" allowOverlap="1" wp14:anchorId="03E38A54" wp14:editId="4B3E6193">
                <wp:simplePos x="0" y="0"/>
                <wp:positionH relativeFrom="margin">
                  <wp:align>left</wp:align>
                </wp:positionH>
                <wp:positionV relativeFrom="margin">
                  <wp:align>top</wp:align>
                </wp:positionV>
                <wp:extent cx="5628640" cy="28575"/>
                <wp:effectExtent l="0" t="0" r="0" b="9525"/>
                <wp:wrapSquare wrapText="bothSides"/>
                <wp:docPr id="713"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CC4982">
    <w:pPr>
      <w:pStyle w:val="Header"/>
      <w:rPr>
        <w:sz w:val="2"/>
      </w:rPr>
    </w:pPr>
  </w:p>
  <w:p w:rsidR="000F7427" w:rsidRPr="00474A97" w:rsidRDefault="000F7427" w:rsidP="00CC4982">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68" behindDoc="0" locked="0" layoutInCell="1" allowOverlap="1" wp14:anchorId="333232EC" wp14:editId="27D85E81">
                    <wp:simplePos x="0" y="0"/>
                    <wp:positionH relativeFrom="column">
                      <wp:posOffset>-110490</wp:posOffset>
                    </wp:positionH>
                    <wp:positionV relativeFrom="paragraph">
                      <wp:posOffset>173990</wp:posOffset>
                    </wp:positionV>
                    <wp:extent cx="3642360" cy="226695"/>
                    <wp:effectExtent l="0" t="0" r="0" b="1905"/>
                    <wp:wrapNone/>
                    <wp:docPr id="7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left:0;text-align:left;margin-left:-8.7pt;margin-top:13.7pt;width:286.8pt;height:17.8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iMiAIAABs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Ve&#10;JClGkvRA0gMfHbpWI0pyX6BB2xL87jV4uhH2geiQrNV3in6xSKqblsgNvzJGDS0nDAJM/Mno5OiE&#10;Yz3IenivGNxDtk4FoLExva8e1AMBOhD1eCTHx0Jh8zzP0vMcTBRsaZrnxTxcQcrDaW2se8tVj/yk&#10;wgbID+hkd2edj4aUBxd/mVWdYLXourAwm/VNZ9COgFDq8O3RX7h10jtL5Y9NiNMOBAl3eJsPNxD/&#10;VCRpFl+nxazOl4tZVmfzWbGIl7M4Ka6LPM6K7Lb+7gNMsrIVjHF5JyQ/iDDJ/o7kfTtM8gkyREOF&#10;i3k6nyj6Y5Jx+H6XZC8c9GQn+govj06k9MS+kQzSJqUjopvm0cvwQ5WhBod/qEqQgWd+0oAb12OQ&#10;XAJBApwXyVqxR1CGUUAccAwvCkxaZb5hNEB3Vth+3RLDMereSVBXkWSZb+ewyOaLFBbm1LI+tRBJ&#10;AarCDqNpeuOmJ2Crjdi0cNNBz1egyFoEsTxHtdcxdGDIav9a+BY/XQev5zdt9QM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c1AiMiAIAABsFAAAOAAAAAAAAAAAAAAAAAC4CAABkcnMvZTJvRG9jLnhtbFBLAQItABQABgAI&#10;AAAAIQBLBBg33gAAAAkBAAAPAAAAAAAAAAAAAAAAAOIEAABkcnMvZG93bnJldi54bWxQSwUGAAAA&#10;AAQABADzAAAA7QU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v:textbox>
                  </v:shape>
                </w:pict>
              </mc:Fallback>
            </mc:AlternateContent>
          </w:r>
          <w:r>
            <w:rPr>
              <w:noProof/>
              <w:lang w:val="en-GB" w:eastAsia="en-GB"/>
            </w:rPr>
            <w:drawing>
              <wp:inline distT="0" distB="0" distL="0" distR="0" wp14:anchorId="32AE3B61" wp14:editId="6128BAC6">
                <wp:extent cx="2097148" cy="443992"/>
                <wp:effectExtent l="0" t="0" r="0" b="0"/>
                <wp:docPr id="137" name="Picture 13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69" behindDoc="0" locked="0" layoutInCell="1" allowOverlap="1" wp14:anchorId="72922328" wp14:editId="6B5B9E94">
                <wp:simplePos x="0" y="0"/>
                <wp:positionH relativeFrom="margin">
                  <wp:align>left</wp:align>
                </wp:positionH>
                <wp:positionV relativeFrom="margin">
                  <wp:align>top</wp:align>
                </wp:positionV>
                <wp:extent cx="5628640" cy="28575"/>
                <wp:effectExtent l="0" t="0" r="0" b="9525"/>
                <wp:wrapSquare wrapText="bothSides"/>
                <wp:docPr id="71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C05C14">
          <w:pPr>
            <w:jc w:val="right"/>
          </w:pPr>
          <w:r>
            <w:rPr>
              <w:noProof/>
              <w:lang w:val="en-GB" w:eastAsia="en-GB"/>
            </w:rPr>
            <mc:AlternateContent>
              <mc:Choice Requires="wps">
                <w:drawing>
                  <wp:anchor distT="0" distB="0" distL="114300" distR="114300" simplePos="0" relativeHeight="251658466" behindDoc="0" locked="0" layoutInCell="1" allowOverlap="1" wp14:anchorId="34DF86EE" wp14:editId="7E483957">
                    <wp:simplePos x="0" y="0"/>
                    <wp:positionH relativeFrom="column">
                      <wp:posOffset>-110490</wp:posOffset>
                    </wp:positionH>
                    <wp:positionV relativeFrom="paragraph">
                      <wp:posOffset>173990</wp:posOffset>
                    </wp:positionV>
                    <wp:extent cx="3642360" cy="226695"/>
                    <wp:effectExtent l="0" t="0" r="0" b="1905"/>
                    <wp:wrapNone/>
                    <wp:docPr id="7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left:0;text-align:left;margin-left:-8.7pt;margin-top:13.7pt;width:286.8pt;height:17.8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5nhwIAABsFAAAOAAAAZHJzL2Uyb0RvYy54bWysVNuO2yAQfa/Uf0C8Z31Zx4mtOKu91FWl&#10;7UXa7QcQg2NUDBRI7G3Vf++AkzTbi1RV9QMGZjhzZubA6mrsBdozY7mSFU4uYoyYbBTlclvhj4/1&#10;bImRdURSIpRkFX5iFl+tX75YDbpkqeqUoMwgAJG2HHSFO+d0GUW26VhP7IXSTIKxVaYnDpZmG1FD&#10;BkDvRZTGcR4NylBtVMOshd27yYjXAb9tWePet61lDokKAzcXRhPGjR+j9YqUW0N0x5sDDfIPLHrC&#10;JQQ9Qd0RR9DO8F+get4YZVXrLhrVR6ptecNCDpBNEv+UzUNHNAu5QHGsPpXJ/j/Y5t3+g0GcVniR&#10;QH0k6aFJj2x06EaNKMl9gQZtS/B70ODpRtiHRodkrb5XzSeLpLrtiNyya2PU0DFCgWDiT0ZnRycc&#10;60E2w1tFIQ7ZORWAxtb0vnpQDwToQOTp1BzPpYHNyzxLL3MwNWBL0zwv5iEEKY+ntbHuNVM98pMK&#10;G2h+QCf7e+s8G1IeXXwwqwSnNRciLMx2cysM2hMQSh2+A/ozNyG9s1T+2IQ47QBJiOFtnm5o/Nci&#10;SbP4Ji1mdb5czLI6m8+KRbycxUlxU+RxVmR39TdPMMnKjlPK5D2X7CjCJPu7Jh+uwySfIEM0VLiY&#10;p/OpRX9MMg7f75LsuYM7KXhf4eXJiZS+sa8khbRJ6QgX0zx6Tj9UGWpw/IeqBBn4zk8acONmDJJL&#10;0pO+Noo+gTKMgsZBj+FFgUmnzBeMBridFbafd8QwjMQbCeoqkiwDNxcW2XyRwsKcWzbnFiIbgKqw&#10;w2ia3rrpCdhpw7cdRDrq+RoUWfMgFi/didVBx3ADQ1aH18Jf8fN18Prxpq2/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ipLme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CC4982">
                          <w:pPr>
                            <w:spacing w:before="20"/>
                            <w:jc w:val="right"/>
                            <w:rPr>
                              <w:rFonts w:ascii="Tahoma" w:hAnsi="Tahoma"/>
                              <w:color w:val="0D79BB"/>
                              <w:sz w:val="16"/>
                              <w:szCs w:val="16"/>
                              <w:lang w:val="en-GB"/>
                            </w:rPr>
                          </w:pPr>
                          <w:r>
                            <w:rPr>
                              <w:rFonts w:ascii="Tahoma" w:hAnsi="Tahoma"/>
                              <w:color w:val="0D79BB"/>
                              <w:sz w:val="16"/>
                              <w:szCs w:val="16"/>
                              <w:lang w:val="en-GB"/>
                            </w:rPr>
                            <w:t>Annex I – Capacity building in the field of higher education</w:t>
                          </w:r>
                        </w:p>
                      </w:txbxContent>
                    </v:textbox>
                  </v:shape>
                </w:pict>
              </mc:Fallback>
            </mc:AlternateContent>
          </w:r>
          <w:r>
            <w:rPr>
              <w:noProof/>
              <w:lang w:val="en-GB" w:eastAsia="en-GB"/>
            </w:rPr>
            <w:drawing>
              <wp:inline distT="0" distB="0" distL="0" distR="0" wp14:anchorId="33CCB97D" wp14:editId="4FF4C60D">
                <wp:extent cx="2099310" cy="445135"/>
                <wp:effectExtent l="0" t="0" r="0" b="0"/>
                <wp:docPr id="13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67" behindDoc="0" locked="0" layoutInCell="1" allowOverlap="1" wp14:anchorId="7C5ED229" wp14:editId="5CB16F3F">
                <wp:simplePos x="0" y="0"/>
                <wp:positionH relativeFrom="margin">
                  <wp:align>left</wp:align>
                </wp:positionH>
                <wp:positionV relativeFrom="margin">
                  <wp:align>top</wp:align>
                </wp:positionV>
                <wp:extent cx="5628640" cy="28575"/>
                <wp:effectExtent l="0" t="0" r="0" b="9525"/>
                <wp:wrapSquare wrapText="bothSides"/>
                <wp:docPr id="709"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CC498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r>
            <w:rPr>
              <w:noProof/>
              <w:lang w:val="en-GB" w:eastAsia="en-GB"/>
            </w:rPr>
            <mc:AlternateContent>
              <mc:Choice Requires="wps">
                <w:drawing>
                  <wp:anchor distT="0" distB="0" distL="114300" distR="114300" simplePos="0" relativeHeight="251658286" behindDoc="0" locked="0" layoutInCell="1" allowOverlap="1" wp14:anchorId="50FB839F" wp14:editId="5BF54C04">
                    <wp:simplePos x="0" y="0"/>
                    <wp:positionH relativeFrom="column">
                      <wp:posOffset>2134870</wp:posOffset>
                    </wp:positionH>
                    <wp:positionV relativeFrom="paragraph">
                      <wp:posOffset>161925</wp:posOffset>
                    </wp:positionV>
                    <wp:extent cx="990600" cy="233680"/>
                    <wp:effectExtent l="0" t="0" r="0" b="0"/>
                    <wp:wrapNone/>
                    <wp:docPr id="26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E61C6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68.1pt;margin-top:12.75pt;width:78pt;height:18.4pt;z-index:2516582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6BhwIAABoFAAAOAAAAZHJzL2Uyb0RvYy54bWysVNuO2yAQfa/Uf0C8J76s442tdVZ7qatK&#10;24u02w8gBseoGCiQ2GnVf++AkzTdtlJV1Q8YmOEwM+cMV9djL9COGcuVrHAyjzFislGUy02FPz7V&#10;syVG1hFJiVCSVXjPLL5evXxxNeiSpapTgjKDAETactAV7pzTZRTZpmM9sXOlmQRjq0xPHCzNJqKG&#10;DIDeiyiN4zwalKHaqIZZC7v3kxGvAn7bssa9b1vLHBIVhthcGE0Y136MVlek3BiiO94cwiD/EEVP&#10;uIRLT1D3xBG0NfwXqJ43RlnVunmj+ki1LW9YyAGySeJn2Tx2RLOQCxTH6lOZ7P+Dbd7tPhjEaYXT&#10;PMdIkh5IemKjQ7dqROky9xUatC3B8VGDqxvBAEyHbK1+UM0ni6S664jcsBtj1NAxQiHCxJ+Mzo5O&#10;ONaDrIe3isJFZOtUABpb0/vyQUEQoANT+xM7PpgGNosizmOwNGBKLy7yZWAvIuXxsDbWvWaqR35S&#10;YQPkB3Cye7DOB0PKo4u/yyrBac2FCAuzWd8Jg3YEhFKHL8T/zE1I7yyVPzYhTjsQI9zhbT7aQPzX&#10;Ikmz+DYtZnW+vJxldbaYFZfxchYnxW2Rx1mR3dfffIBJVnacUiYfuGRHESbZ35F8aIdJPkGGaIBa&#10;LdLFxNAfk4zD97ske+6gJwXvK7w8OZHS8/pKUkiblI5wMc2jn8MPVYYaHP+hKkEFnvhJAm5cj0Fy&#10;SXpU11rRPejCKOANKIYHBSadMl8wGqA5K2w/b4lhGIk3ErRVJFnmuzksssVlCgtzblmfW4hsAKrC&#10;DqNpeuemF2CrDd90cNNRzTegx5oHrXjhTlEdVAwNGJI6PBa+w8/XwevHk7b6Dg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OZ5roGHAgAAGg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E61C6B">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C722CD0" wp14:editId="732E0EF6">
                <wp:extent cx="2099310" cy="445135"/>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87" behindDoc="0" locked="0" layoutInCell="1" allowOverlap="1" wp14:anchorId="4900E6AE" wp14:editId="429E9008">
                <wp:simplePos x="0" y="0"/>
                <wp:positionH relativeFrom="margin">
                  <wp:align>left</wp:align>
                </wp:positionH>
                <wp:positionV relativeFrom="margin">
                  <wp:align>top</wp:align>
                </wp:positionV>
                <wp:extent cx="5628640" cy="28575"/>
                <wp:effectExtent l="0" t="0" r="0" b="9525"/>
                <wp:wrapSquare wrapText="bothSides"/>
                <wp:docPr id="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E61C6B">
    <w:pPr>
      <w:pStyle w:val="Header"/>
      <w:rPr>
        <w:sz w:val="2"/>
        <w:szCs w:val="2"/>
      </w:rPr>
    </w:pPr>
  </w:p>
  <w:p w:rsidR="000F7427" w:rsidRDefault="000F7427" w:rsidP="00340CC8">
    <w:pPr>
      <w:pStyle w:val="Header"/>
      <w:rPr>
        <w:rFonts w:ascii="Tahoma" w:hAnsi="Tahoma" w:cs="Tahoma"/>
        <w:b/>
        <w:sz w:val="18"/>
        <w:szCs w:val="18"/>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72" behindDoc="0" locked="0" layoutInCell="1" allowOverlap="1" wp14:anchorId="1E05A393" wp14:editId="5960F027">
                    <wp:simplePos x="0" y="0"/>
                    <wp:positionH relativeFrom="column">
                      <wp:posOffset>-110490</wp:posOffset>
                    </wp:positionH>
                    <wp:positionV relativeFrom="paragraph">
                      <wp:posOffset>173990</wp:posOffset>
                    </wp:positionV>
                    <wp:extent cx="3642360" cy="226695"/>
                    <wp:effectExtent l="0" t="0" r="0" b="1905"/>
                    <wp:wrapNone/>
                    <wp:docPr id="7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left:0;text-align:left;margin-left:-8.7pt;margin-top:13.7pt;width:286.8pt;height:17.8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pYhwIAABs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FF&#10;DFRJ0gNJD2x06FqNKMl9gwZtS/C71+DpRtgHokOxVt+p5otFUt10RG7YlTFq6BihkGDiT0YnRycc&#10;60HWw3tFIQ7ZOhWAxtb0vnvQDwToQNTjkRyfSwOb53mWnudgasCWpnlezEMIUh5Oa2PdW6Z65CcV&#10;NkB+QCe7O+t8NqQ8uPhgVglOay5EWJjN+kYYtCMglDp8e/QXbkJ6Z6n8sQlx2oEkIYa3+XQD8U9F&#10;kmbxdVrM6ny5mGV1Np8V0ORZnBTXRR5nRXZbf/cJJlnZcUqZvOOSHUSYZH9H8v46TPIJMkRDhYt5&#10;Op8o+mORcfh+V2TPHdxJwfsKL49OpPTEvpEUyialI1xM8+hl+qHL0IPDP3QlyMAzP2nAjesxSC5J&#10;Fz6+F8la0UdQhlFAHHAMLwpMOmW+YTTA7ayw/bolhmEk3klQV5Fkmb/OYZHNFykszKllfWohsgGo&#10;CjuMpumNm56ArTZ800Gkg56vQJE1D2J5zmqvY7iBoar9a+Gv+Ok6eD2/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FmCGli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 – Dissemination and exploitation of results</w:t>
                          </w:r>
                        </w:p>
                      </w:txbxContent>
                    </v:textbox>
                  </v:shape>
                </w:pict>
              </mc:Fallback>
            </mc:AlternateContent>
          </w:r>
          <w:r>
            <w:rPr>
              <w:noProof/>
              <w:lang w:val="en-GB" w:eastAsia="en-GB"/>
            </w:rPr>
            <w:drawing>
              <wp:inline distT="0" distB="0" distL="0" distR="0" wp14:anchorId="76E9F962" wp14:editId="0911100D">
                <wp:extent cx="2097148" cy="443992"/>
                <wp:effectExtent l="0" t="0" r="0" b="0"/>
                <wp:docPr id="139" name="Picture 14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73" behindDoc="0" locked="0" layoutInCell="1" allowOverlap="1" wp14:anchorId="6EA18854" wp14:editId="45F7F4E7">
                <wp:simplePos x="0" y="0"/>
                <wp:positionH relativeFrom="margin">
                  <wp:align>left</wp:align>
                </wp:positionH>
                <wp:positionV relativeFrom="margin">
                  <wp:align>top</wp:align>
                </wp:positionV>
                <wp:extent cx="5628640" cy="28575"/>
                <wp:effectExtent l="0" t="0" r="0" b="9525"/>
                <wp:wrapSquare wrapText="bothSides"/>
                <wp:docPr id="70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660D3">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74" behindDoc="0" locked="0" layoutInCell="1" allowOverlap="1" wp14:anchorId="547B1B75" wp14:editId="11D933AB">
                    <wp:simplePos x="0" y="0"/>
                    <wp:positionH relativeFrom="column">
                      <wp:posOffset>2134870</wp:posOffset>
                    </wp:positionH>
                    <wp:positionV relativeFrom="paragraph">
                      <wp:posOffset>161925</wp:posOffset>
                    </wp:positionV>
                    <wp:extent cx="990600" cy="233680"/>
                    <wp:effectExtent l="0" t="0" r="0" b="0"/>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168.1pt;margin-top:12.75pt;width:78pt;height:18.4pt;z-index:25165847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2RhwIAABk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We&#10;xzOMFGmBpEc+OLTWA0p9ffrOFuD20IGjG2AbeA652u5e008WKb1piNrxW2N033DCIL7En4wujo44&#10;1oNs+7eawTVk73QAGmrT+uJBORCgA09PZ258KBQ28zyexWChYEqvr2eLwF1EitPhzlj3musW+UmJ&#10;DVAfwMnh3jofDClOLv4uq6VglZAyLMxuu5EGHQjIpApfiP+Zm1TeWWl/bEQcdyBGuMPbfLSB9q95&#10;kmbxOs0n1Wwxn2RVNp3k83gxiZN8nc/iLM/uqm8+wCQrGsEYV/dC8ZMEk+zvKD42wyieIELUQ62m&#10;6XRk6I9JxuH7XZKtcNCRUrQlXpydSOF5faUYpE0KR4Qc59HP4YcqQw1O/1CVoAJP/CgBN2yHILgk&#10;XZzktdXsCYRhNBAHHMN7ApNGmy8Y9dCbJbaf98RwjOQbBeLKkyzzzRwW2XSewsJcWraXFqIoQJXY&#10;YTRON258APadEbsGbjrJ+RYEWYkgFq/cMaqjjKH/QlbHt8I3+OU6eP140VbfAQ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HBXnZG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549FEAA1" wp14:editId="15F91595">
                <wp:extent cx="2097148" cy="443992"/>
                <wp:effectExtent l="0" t="0" r="0" b="0"/>
                <wp:docPr id="140" name="Picture 14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75" behindDoc="0" locked="0" layoutInCell="1" allowOverlap="1" wp14:anchorId="0FBDA89C" wp14:editId="79FA13FA">
                <wp:simplePos x="0" y="0"/>
                <wp:positionH relativeFrom="margin">
                  <wp:align>left</wp:align>
                </wp:positionH>
                <wp:positionV relativeFrom="margin">
                  <wp:align>top</wp:align>
                </wp:positionV>
                <wp:extent cx="5628640" cy="28575"/>
                <wp:effectExtent l="0" t="0" r="0" b="9525"/>
                <wp:wrapSquare wrapText="bothSides"/>
                <wp:docPr id="15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0660D3">
    <w:pPr>
      <w:pStyle w:val="Header"/>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0"/>
    </w:tblGrid>
    <w:tr w:rsidR="000F7427" w:rsidRPr="003A1E22" w:rsidTr="00FC4265">
      <w:tc>
        <w:tcPr>
          <w:tcW w:w="5000" w:type="pct"/>
          <w:tcBorders>
            <w:bottom w:val="nil"/>
          </w:tcBorders>
          <w:vAlign w:val="bottom"/>
        </w:tcPr>
        <w:p w:rsidR="000F7427" w:rsidRPr="0068244C" w:rsidRDefault="000F7427" w:rsidP="00B16459">
          <w:pPr>
            <w:tabs>
              <w:tab w:val="right" w:pos="7841"/>
            </w:tabs>
          </w:pPr>
          <w:r>
            <w:rPr>
              <w:noProof/>
              <w:lang w:val="en-GB" w:eastAsia="en-GB"/>
            </w:rPr>
            <mc:AlternateContent>
              <mc:Choice Requires="wps">
                <w:drawing>
                  <wp:anchor distT="0" distB="0" distL="114300" distR="114300" simplePos="0" relativeHeight="251658277" behindDoc="1" locked="0" layoutInCell="1" allowOverlap="1" wp14:anchorId="09DD5D94" wp14:editId="0C5B9EB5">
                    <wp:simplePos x="0" y="0"/>
                    <wp:positionH relativeFrom="column">
                      <wp:posOffset>-181610</wp:posOffset>
                    </wp:positionH>
                    <wp:positionV relativeFrom="paragraph">
                      <wp:posOffset>167005</wp:posOffset>
                    </wp:positionV>
                    <wp:extent cx="3288665" cy="226060"/>
                    <wp:effectExtent l="0" t="0" r="6985" b="254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875546">
                                <w:pPr>
                                  <w:spacing w:before="20"/>
                                  <w:jc w:val="right"/>
                                  <w:rPr>
                                    <w:rFonts w:ascii="GillSans" w:hAnsi="GillSans"/>
                                    <w:color w:val="0D79BB"/>
                                    <w:sz w:val="16"/>
                                    <w:szCs w:val="16"/>
                                    <w:lang w:val="en-GB"/>
                                  </w:rPr>
                                </w:pPr>
                                <w:r>
                                  <w:rPr>
                                    <w:rFonts w:ascii="GillSans" w:hAnsi="GillSans"/>
                                    <w:color w:val="0D79BB"/>
                                    <w:sz w:val="16"/>
                                    <w:szCs w:val="16"/>
                                    <w:lang w:val="en-GB"/>
                                  </w:rPr>
                                  <w:t xml:space="preserve">        Programme Guide</w:t>
                                </w:r>
                              </w:p>
                              <w:p w:rsidR="000F7427" w:rsidRPr="0068244C" w:rsidRDefault="000F7427" w:rsidP="00875546">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14.3pt;margin-top:13.15pt;width:258.95pt;height:17.8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QXiQ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dI6RIj2Q9MBHj671iPJQn8G4GtzuDTj6EbaB55irM3eafnJI6ZuOqC1/aa0eOk4YxJeFk8nZ0QnH&#10;BZDN8FYzuIbsvI5AY2v7UDwoBwJ04OnxxE0IhcLmi3y5LEsIkYItz8u0jOQlpD6eNtb511z3KEwa&#10;bIH7iE72d86HaEh9dAmXOS0FWwsp48JuNzfSoj0BnazjFxN44iZVcFY6HJsQpx0IEu4IthBu5P1r&#10;leVFep1Xs3W5XMyKdTGfVYt0OUuz6roq06IqbtffQoBZUXeCMa7uhOJHDWbF33F86IZJPVGFaGhw&#10;Nc/nE0V/TDKN3++S7IWHlpSib/Dy5ETqQOwrxSBtUnsi5DRPfg4/VhlqcPzHqkQZBOYnDfhxM0bF&#10;ZXl11NdGs0dQhtVAHNAPDwpMOm2/YDRAczbYfd4RyzGSbxSoq8qKInRzXBTzRQ4Le27ZnFuIogDV&#10;YI/RNL3x0wuwM1ZsO7hp0rPSL0GRrYhiCdKdojroGBowZnV4LEKHn6+j148nbfUdAAD//wMAUEsD&#10;BBQABgAIAAAAIQDCP/yw3gAAAAkBAAAPAAAAZHJzL2Rvd25yZXYueG1sTI/BToNAEIbvJr7DZky8&#10;mHYp1i1QhkZNNF5b+wALTIGUnSXsttC3dz3pbSbz5Z/vz3ez6cWVRtdZRlgtIxDEla07bhCO3x+L&#10;BITzmmvdWyaEGznYFfd3uc5qO/GergffiBDCLtMIrfdDJqWrWjLaLe1AHG4nOxrtwzo2sh71FMJN&#10;L+MoUtLojsOHVg/03lJ1PlwMwulrenpJp/LTHzf7tXrT3aa0N8THh/l1C8LT7P9g+NUP6lAEp9Je&#10;uHaiR1jEiQooQqyeQQRgnaRhKBHUKgVZ5PJ/g+IHAAD//wMAUEsBAi0AFAAGAAgAAAAhALaDOJL+&#10;AAAA4QEAABMAAAAAAAAAAAAAAAAAAAAAAFtDb250ZW50X1R5cGVzXS54bWxQSwECLQAUAAYACAAA&#10;ACEAOP0h/9YAAACUAQAACwAAAAAAAAAAAAAAAAAvAQAAX3JlbHMvLnJlbHNQSwECLQAUAAYACAAA&#10;ACEAlyEUF4kCAAAaBQAADgAAAAAAAAAAAAAAAAAuAgAAZHJzL2Uyb0RvYy54bWxQSwECLQAUAAYA&#10;CAAAACEAwj/8sN4AAAAJAQAADwAAAAAAAAAAAAAAAADjBAAAZHJzL2Rvd25yZXYueG1sUEsFBgAA&#10;AAAEAAQA8wAAAO4FAAAAAA==&#10;" stroked="f">
                    <v:textbox>
                      <w:txbxContent>
                        <w:p w:rsidR="000F7427" w:rsidRPr="0068244C" w:rsidRDefault="000F7427" w:rsidP="00875546">
                          <w:pPr>
                            <w:spacing w:before="20"/>
                            <w:jc w:val="right"/>
                            <w:rPr>
                              <w:rFonts w:ascii="GillSans" w:hAnsi="GillSans"/>
                              <w:color w:val="0D79BB"/>
                              <w:sz w:val="16"/>
                              <w:szCs w:val="16"/>
                              <w:lang w:val="en-GB"/>
                            </w:rPr>
                          </w:pPr>
                          <w:r>
                            <w:rPr>
                              <w:rFonts w:ascii="GillSans" w:hAnsi="GillSans"/>
                              <w:color w:val="0D79BB"/>
                              <w:sz w:val="16"/>
                              <w:szCs w:val="16"/>
                              <w:lang w:val="en-GB"/>
                            </w:rPr>
                            <w:t xml:space="preserve">        Programme Guide</w:t>
                          </w:r>
                        </w:p>
                        <w:p w:rsidR="000F7427" w:rsidRPr="0068244C" w:rsidRDefault="000F7427" w:rsidP="00875546">
                          <w:pPr>
                            <w:rPr>
                              <w:color w:val="0D79BB"/>
                              <w:lang w:val="en-GB"/>
                            </w:rPr>
                          </w:pPr>
                        </w:p>
                      </w:txbxContent>
                    </v:textbox>
                  </v:shape>
                </w:pict>
              </mc:Fallback>
            </mc:AlternateContent>
          </w:r>
          <w:r>
            <w:rPr>
              <w:noProof/>
              <w:lang w:val="en-GB" w:eastAsia="en-GB"/>
            </w:rPr>
            <w:drawing>
              <wp:inline distT="0" distB="0" distL="0" distR="0" wp14:anchorId="31E4321D" wp14:editId="1A634A65">
                <wp:extent cx="2099310" cy="44513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p>
      </w:tc>
    </w:tr>
  </w:tbl>
  <w:p w:rsidR="000F7427" w:rsidRPr="00B92DD4" w:rsidRDefault="000F7427" w:rsidP="00B92DD4">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63" behindDoc="0" locked="0" layoutInCell="0" allowOverlap="1" wp14:anchorId="6E29BF95" wp14:editId="52A7AE7D">
              <wp:simplePos x="0" y="0"/>
              <wp:positionH relativeFrom="column">
                <wp:posOffset>142875</wp:posOffset>
              </wp:positionH>
              <wp:positionV relativeFrom="paragraph">
                <wp:posOffset>37464</wp:posOffset>
              </wp:positionV>
              <wp:extent cx="5600700" cy="0"/>
              <wp:effectExtent l="0" t="0" r="19050" b="19050"/>
              <wp:wrapNone/>
              <wp:docPr id="704"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165826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CRGAIAACwEAAAOAAAAZHJzL2Uyb0RvYy54bWysU8uu2yAQ3VfqPyD2iR91Xlacq9446SZt&#10;I93bDyCAY1QMCEicqOq/dyAP5babquoGD56ZM2fmDPOnUyfRkVsntKpwNkwx4opqJtS+wt9e14Mp&#10;Rs4TxYjUilf4zB1+Wrx/N+9NyXPdasm4RQCiXNmbCrfemzJJHG15R9xQG67A2WjbEQ9Xu0+YJT2g&#10;dzLJ03Sc9NoyYzXlzsHf+uLEi4jfNJz6r03juEeywsDNx9PGcxfOZDEn5d4S0wp6pUH+gUVHhIKi&#10;d6iaeIIOVvwB1QlqtdONH1LdJbppBOWxB+gmS3/r5qUlhsdeYDjO3Mfk/h8s/XLcWiRYhSdpgZEi&#10;HYi0EYqjSZ6H6fTGlRC0VFsb+qMn9WI2mn53SOllS9SeR5avZwOJWchI3qSEizNQY9d/1gxiyMHr&#10;OKpTY7sACUNAp6jI+a4IP3lE4edonKaTFISjN19Cyluisc5/4rpDwaiwBNYRmBw3zgcipLyFhDpK&#10;r4WUUXCpUF/h2SgfxQSnpWDBGcKc3e+W0qIjCStTT2bPz7Er8DyGWX1QLIK1nLDV1fZEyIsNxaUK&#10;eNAK0Llal534MUtnq+lqWgyKfLwaFGldDz6ul8VgvM4mo/pDvVzW2c9ALSvKVjDGVWB328+s+Dv9&#10;ry/lsln3Db2PIXmLHucFZG/fSDpqGeS7LMJOs/PW3jSGlYzB1+cTdv7xDvbjI1/8Ag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Ct&#10;PhCRGAIAACwEAAAOAAAAAAAAAAAAAAAAAC4CAABkcnMvZTJvRG9jLnhtbFBLAQItABQABgAIAAAA&#10;IQBa2nQw2QAAAAYBAAAPAAAAAAAAAAAAAAAAAHIEAABkcnMvZG93bnJldi54bWxQSwUGAAAAAAQA&#10;BADzAAAAeAUAAAAA&#10;" o:allowincell="f" strokecolor="#0d79bb"/>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78" behindDoc="0" locked="0" layoutInCell="1" allowOverlap="1" wp14:anchorId="52B90C76" wp14:editId="201FF03F">
                    <wp:simplePos x="0" y="0"/>
                    <wp:positionH relativeFrom="column">
                      <wp:posOffset>2134870</wp:posOffset>
                    </wp:positionH>
                    <wp:positionV relativeFrom="paragraph">
                      <wp:posOffset>161925</wp:posOffset>
                    </wp:positionV>
                    <wp:extent cx="990600" cy="23368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168.1pt;margin-top:12.75pt;width:78pt;height:18.4pt;z-index:2516584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sihQIAABk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DLib&#10;A1WK9EDSAx89utYjykN9BuMqcLs34OhH2AbfmKszd5p+dkjpm46oDX9lrR46ThjEl4WTycnRCccF&#10;kPXwTjO4hmy9jkBja/tQPCgHAnTg6fHITQiFwmZZposULBRM+fn5Yhm5S0h1OGys82+47lGY1NgC&#10;9RGc7O6cD8GQ6uAS7nJaCtYIKePCbtY30qIdAZk08YvxP3OTKjgrHY5NiNMOxAh3BFuINtL+rczy&#10;Ir3Oy1mzWF7MiqaYz8qLdDlLs/K6XKRFWdw230OAWVF1gjGu7oTiBwlmxd9RvG+GSTxRhGiAWs3z&#10;+cTQH5NM4/e7JHvhoSOl6Gu8PDqRKvD6WjFIm1SeCDnNk5/Dj1WGGhz+sSpRBYH4SQJ+XI+T4M4j&#10;hUEja80eQRhWA3HAMbwnMOm0/YrRAL1ZY/dlSyzHSL5VIK4yK4rQzHFRzC9yWNhTy/rUQhQFqBp7&#10;jKbpjZ8egK2xYtPBTQc5vwJBNiKK5SmqvYyh/2JW+7ciNPjpOno9vWirH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0&#10;aSsihQIAABk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4507183" wp14:editId="1D1F7327">
                <wp:extent cx="2097148" cy="443992"/>
                <wp:effectExtent l="0" t="0" r="0" b="0"/>
                <wp:docPr id="142" name="Picture 14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79" behindDoc="0" locked="0" layoutInCell="1" allowOverlap="1" wp14:anchorId="5A915A5C" wp14:editId="1544684C">
                <wp:simplePos x="0" y="0"/>
                <wp:positionH relativeFrom="margin">
                  <wp:align>left</wp:align>
                </wp:positionH>
                <wp:positionV relativeFrom="margin">
                  <wp:align>top</wp:align>
                </wp:positionV>
                <wp:extent cx="5628640" cy="28575"/>
                <wp:effectExtent l="0" t="0" r="0" b="9525"/>
                <wp:wrapSquare wrapText="bothSides"/>
                <wp:docPr id="157"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0660D3">
    <w:pPr>
      <w:pStyle w:val="Header"/>
      <w:rPr>
        <w:sz w:val="2"/>
      </w:rPr>
    </w:pPr>
  </w:p>
  <w:p w:rsidR="000F7427" w:rsidRPr="00474A97" w:rsidRDefault="000F7427" w:rsidP="000660D3">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80" behindDoc="0" locked="0" layoutInCell="1" allowOverlap="1" wp14:anchorId="7C61DC29" wp14:editId="514805B5">
                    <wp:simplePos x="0" y="0"/>
                    <wp:positionH relativeFrom="column">
                      <wp:posOffset>-110490</wp:posOffset>
                    </wp:positionH>
                    <wp:positionV relativeFrom="paragraph">
                      <wp:posOffset>173990</wp:posOffset>
                    </wp:positionV>
                    <wp:extent cx="3642360" cy="226695"/>
                    <wp:effectExtent l="0" t="0" r="0" b="1905"/>
                    <wp:wrapNone/>
                    <wp:docPr id="1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left:0;text-align:left;margin-left:-8.7pt;margin-top:13.7pt;width:286.8pt;height:17.8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x2hwIAABs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eY6RJD2Q9MBGh67ViJLcF2jQtgS/ew2eboR9cA7JWn2nmi8WSXXTEblhV8aooWOEQoCJPxmdHJ1w&#10;rAdZD+8VhXvI1qkANLam99WDeiBAB6Iej+T4WBrYPM+z9DwHUwO2NM3zYh6uIOXhtDbWvWWqR35S&#10;YQPkB3Syu7POR0PKg4u/zCrBac2FCAuzWd8Ig3YEhFKHb4/+wk1I7yyVPzYhTjsQJNzhbT7cQPxT&#10;kaRZfJ0WszpfXMyyOpvPiot4MYuT4rrI46zIbuvvPsAkKztOKZN3XLKDCJPs70jet8MknyBDNFS4&#10;mKfziaI/JhmH73dJ9txBTwreV3hxdCKlJ/aNpJA2KR3hYppHL8MPVYYaHP6hKkEGnvlJA25cj5Pk&#10;zoNKvEjWij6CMowC4oBjeFFg0inzDaMBurPC9uuWGIaReCdBXUWSZb6dwyKbX6SwMKeW9amFyAag&#10;KuwwmqY3bnoCttrwTQc3HfR8BYqseRDLc1R7HUMHhqz2r4Vv8dN18Hp+01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GjJvHa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v:textbox>
                  </v:shape>
                </w:pict>
              </mc:Fallback>
            </mc:AlternateContent>
          </w:r>
          <w:r>
            <w:rPr>
              <w:noProof/>
              <w:lang w:val="en-GB" w:eastAsia="en-GB"/>
            </w:rPr>
            <w:drawing>
              <wp:inline distT="0" distB="0" distL="0" distR="0" wp14:anchorId="530FD17C" wp14:editId="20E46EFF">
                <wp:extent cx="2097148" cy="443992"/>
                <wp:effectExtent l="0" t="0" r="0" b="0"/>
                <wp:docPr id="143" name="Picture 14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81" behindDoc="0" locked="0" layoutInCell="1" allowOverlap="1" wp14:anchorId="7682E428" wp14:editId="1677C33A">
                <wp:simplePos x="0" y="0"/>
                <wp:positionH relativeFrom="margin">
                  <wp:align>left</wp:align>
                </wp:positionH>
                <wp:positionV relativeFrom="margin">
                  <wp:align>top</wp:align>
                </wp:positionV>
                <wp:extent cx="5628640" cy="28575"/>
                <wp:effectExtent l="0" t="0" r="0" b="9525"/>
                <wp:wrapSquare wrapText="bothSides"/>
                <wp:docPr id="15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660D3">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C05C14">
          <w:pPr>
            <w:jc w:val="right"/>
          </w:pPr>
          <w:r>
            <w:rPr>
              <w:noProof/>
              <w:lang w:val="en-GB" w:eastAsia="en-GB"/>
            </w:rPr>
            <mc:AlternateContent>
              <mc:Choice Requires="wps">
                <w:drawing>
                  <wp:anchor distT="0" distB="0" distL="114300" distR="114300" simplePos="0" relativeHeight="251658476" behindDoc="0" locked="0" layoutInCell="1" allowOverlap="1" wp14:anchorId="0B8942BE" wp14:editId="2BD22F1E">
                    <wp:simplePos x="0" y="0"/>
                    <wp:positionH relativeFrom="column">
                      <wp:posOffset>-110490</wp:posOffset>
                    </wp:positionH>
                    <wp:positionV relativeFrom="paragraph">
                      <wp:posOffset>173990</wp:posOffset>
                    </wp:positionV>
                    <wp:extent cx="3642360" cy="226695"/>
                    <wp:effectExtent l="0" t="0" r="0" b="1905"/>
                    <wp:wrapNone/>
                    <wp:docPr id="1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left:0;text-align:left;margin-left:-8.7pt;margin-top:13.7pt;width:286.8pt;height:17.8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qd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t5&#10;hpEkPZD0wEaHrtWIktw3aNC2BL97DZ5uhH1wDsVafaeaLxZJddMRuWFXxqihY4RCgok/GZ0cnXCs&#10;B1kP7xWFOGTrVAAaW9P77kE/EKADUY9HcnwuDWye51l6noOpAVua5nkxDyFIeTitjXVvmeqRn1TY&#10;APkBnezurPPZkPLg4oNZJTituRBhYTbrG2HQjoBQ6vDt0V+4CemdpfLHJsRpB5KEGN7m0w3EPxVJ&#10;msXXaTGr88XFLKuz+ay4iBezOCmuizzOiuy2/u4TTLKy45QyecclO4gwyf6O5P11mOQTZIiGChfz&#10;dD5R9Mci4/D9rsieO7iTgvcVXhydSOmJfSMplE1KR7iY5tHL9EOXoQeHf+hKkIFnftKAG9fjJLnz&#10;1Mf3Ilkr+gjKMAqIA47hRYFJp8w3jAa4nRW2X7fEMIzEOwnqKpIs89c5LLL5RQoLc2pZn1qIbACq&#10;wg6jaXrjpidgqw3fdBDpoOcrUGTNg1ies9rrGG5gqGr/WvgrfroOXs9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y0mp2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III – Glossary of terms</w:t>
                          </w:r>
                        </w:p>
                      </w:txbxContent>
                    </v:textbox>
                  </v:shape>
                </w:pict>
              </mc:Fallback>
            </mc:AlternateContent>
          </w:r>
          <w:r>
            <w:rPr>
              <w:noProof/>
              <w:lang w:val="en-GB" w:eastAsia="en-GB"/>
            </w:rPr>
            <w:drawing>
              <wp:inline distT="0" distB="0" distL="0" distR="0" wp14:anchorId="39665F4D" wp14:editId="2762D8CD">
                <wp:extent cx="2099310" cy="445135"/>
                <wp:effectExtent l="0" t="0" r="0" b="0"/>
                <wp:docPr id="14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77" behindDoc="0" locked="0" layoutInCell="1" allowOverlap="1" wp14:anchorId="1624036C" wp14:editId="7EA3FCA1">
                <wp:simplePos x="0" y="0"/>
                <wp:positionH relativeFrom="margin">
                  <wp:align>left</wp:align>
                </wp:positionH>
                <wp:positionV relativeFrom="margin">
                  <wp:align>top</wp:align>
                </wp:positionV>
                <wp:extent cx="5628640" cy="28575"/>
                <wp:effectExtent l="0" t="0" r="0" b="9525"/>
                <wp:wrapSquare wrapText="bothSides"/>
                <wp:docPr id="153"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660D3">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r>
            <w:rPr>
              <w:noProof/>
              <w:lang w:val="en-GB" w:eastAsia="en-GB"/>
            </w:rPr>
            <mc:AlternateContent>
              <mc:Choice Requires="wps">
                <w:drawing>
                  <wp:anchor distT="0" distB="0" distL="114300" distR="114300" simplePos="0" relativeHeight="251658484" behindDoc="0" locked="0" layoutInCell="1" allowOverlap="1" wp14:anchorId="38C5BDFA" wp14:editId="1515E3B5">
                    <wp:simplePos x="0" y="0"/>
                    <wp:positionH relativeFrom="column">
                      <wp:posOffset>2134870</wp:posOffset>
                    </wp:positionH>
                    <wp:positionV relativeFrom="paragraph">
                      <wp:posOffset>161925</wp:posOffset>
                    </wp:positionV>
                    <wp:extent cx="990600" cy="233680"/>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168.1pt;margin-top:12.75pt;width:78pt;height:18.4pt;z-index:2516584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bhwIAABkFAAAOAAAAZHJzL2Uyb0RvYy54bWysVNuO2yAQfa/Uf0C8Z32Jk42tOKtNtq4q&#10;bS/Sbj+AGByjYqBAYm+r/nsHnKTptpWqqn7AwAyHmTlnWN4MnUAHZixXssTJVYwRk7WiXO5K/PGx&#10;miwwso5ISoSSrMRPzOKb1csXy14XLFWtEpQZBCDSFr0uceucLqLI1i3riL1SmkkwNsp0xMHS7CJq&#10;SA/onYjSOJ5HvTJUG1Uza2H3bjTiVcBvGla7901jmUOixBCbC6MJ49aP0WpJip0huuX1MQzyD1F0&#10;hEu49Ax1RxxBe8N/gep4bZRVjbuqVReppuE1CzlANkn8LJuHlmgWcoHiWH0uk/1/sPW7wweDOC1x&#10;lqYYSdIBSY9scGitBpT6+vTaFuD2oMHRDbANPIdcrb5X9SeLpNq0RO7YrTGqbxmhEF/iT0YXR0cc&#10;60G2/VtF4RqydyoADY3pfPGgHAjQgaenMzc+lBo28zyex2CpwZROp/NF4C4ixemwNta9ZqpDflJi&#10;A9QHcHK4t84HQ4qTi7/LKsFpxYUIC7PbboRBBwIyqcIX4n/mJqR3lsofGxHHHYgR7vA2H22g/Wue&#10;pFm8TvNJNV9cT7Iqm03y63gxiZN8nc/jLM/uqm8+wCQrWk4pk/dcspMEk+zvKD42wyieIELUQ61m&#10;6Wxk6I9JxuH7XZIdd9CRgnclXpydSOF5fSUppE0KR7gY59HP4YcqQw1O/1CVoAJP/CgBN2yHILhk&#10;Oj3Ja6voEwjDKCAOOIb3BCatMl8w6qE3S2w/74lhGIk3EsSVJ1nmmzksstl1CgtzadleWoisAarE&#10;DqNxunHjA7DXhu9auOkk51sQZMWDWLxyx6iOMob+C1kd3wrf4Jfr4PXjRVt9Bw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PX4LZuHAgAAGQ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0660D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3CD5FF6" wp14:editId="78E72599">
                <wp:extent cx="2097148" cy="443992"/>
                <wp:effectExtent l="0" t="0" r="0" b="0"/>
                <wp:docPr id="145"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85" behindDoc="0" locked="0" layoutInCell="1" allowOverlap="1" wp14:anchorId="4DFCCF14" wp14:editId="76A0FFF7">
                <wp:simplePos x="0" y="0"/>
                <wp:positionH relativeFrom="margin">
                  <wp:align>left</wp:align>
                </wp:positionH>
                <wp:positionV relativeFrom="margin">
                  <wp:align>top</wp:align>
                </wp:positionV>
                <wp:extent cx="5628640" cy="28575"/>
                <wp:effectExtent l="0" t="0" r="0" b="9525"/>
                <wp:wrapSquare wrapText="bothSides"/>
                <wp:docPr id="14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0660D3">
    <w:pPr>
      <w:pStyle w:val="Header"/>
      <w:rPr>
        <w:sz w:val="2"/>
      </w:rPr>
    </w:pPr>
  </w:p>
  <w:p w:rsidR="000F7427" w:rsidRPr="00474A97" w:rsidRDefault="000F7427" w:rsidP="000660D3">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C05C14">
      <w:tc>
        <w:tcPr>
          <w:tcW w:w="5000" w:type="pct"/>
          <w:shd w:val="clear" w:color="auto" w:fill="auto"/>
          <w:vAlign w:val="bottom"/>
        </w:tcPr>
        <w:p w:rsidR="000F7427" w:rsidRPr="00B92DD4" w:rsidRDefault="000F7427" w:rsidP="004B27DE">
          <w:pPr>
            <w:jc w:val="right"/>
          </w:pPr>
          <w:r>
            <w:rPr>
              <w:noProof/>
              <w:lang w:val="en-GB" w:eastAsia="en-GB"/>
            </w:rPr>
            <mc:AlternateContent>
              <mc:Choice Requires="wps">
                <w:drawing>
                  <wp:anchor distT="0" distB="0" distL="114300" distR="114300" simplePos="0" relativeHeight="251658482" behindDoc="0" locked="0" layoutInCell="1" allowOverlap="1" wp14:anchorId="518663E6" wp14:editId="2BB340E7">
                    <wp:simplePos x="0" y="0"/>
                    <wp:positionH relativeFrom="column">
                      <wp:posOffset>-110490</wp:posOffset>
                    </wp:positionH>
                    <wp:positionV relativeFrom="paragraph">
                      <wp:posOffset>173990</wp:posOffset>
                    </wp:positionV>
                    <wp:extent cx="3642360" cy="226695"/>
                    <wp:effectExtent l="0" t="0" r="0" b="1905"/>
                    <wp:wrapNone/>
                    <wp:docPr id="1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IV – Useful references and contact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left:0;text-align:left;margin-left:-8.7pt;margin-top:13.7pt;width:286.8pt;height:17.8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VhwIAABs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gbt5&#10;ipEkPZD0wEaHrtWIktw3aNC2BL97DZ5uhH1wDsVafaeaLxZJddMRuWFXxqihY4RCgok/GZ0cnXCs&#10;B1kP7xWFOGTrVAAaW9P77kE/EKADUY9HcnwuDWye51l6noOpAVua5nkxDyFIeTitjXVvmeqRn1TY&#10;APkBnezurPPZkPLg4oNZJTituRBhYTbrG2HQjoBQ6vDt0V+4CemdpfLHJsRpB5KEGN7m0w3EPxVJ&#10;msXXaTGr88XFLKuz+ay4iBezOCmuizzOiuy2/u4TTLKy45QyecclO4gwyf6O5P11mOQTZIiGChfz&#10;dD5R9Mci4/D9rsieO7iTgvcVXhydSOmJfSMplE1KR7iY5tHL9EOXoQeHf+hKkIFnftKAG9fjJLnz&#10;zMf3Ilkr+gjKMAqIA47hRYFJp8w3jAa4nRW2X7fEMIzEOwnqKpIs89c5LLL5RQoLc2pZn1qIbACq&#10;wg6jaXrjpidgqw3fdBDpoOcrUGTNg1ies9rrGG5gqGr/WvgrfroOXs9v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KDh75WHAgAAGwUAAA4AAAAAAAAAAAAAAAAALgIAAGRycy9lMm9Eb2MueG1sUEsBAi0AFAAGAAgA&#10;AAAhAEsEGDfeAAAACQEAAA8AAAAAAAAAAAAAAAAA4QQAAGRycy9kb3ducmV2LnhtbFBLBQYAAAAA&#10;BAAEAPMAAADsBQAAAAA=&#10;" stroked="f">
                    <v:textbox style="mso-fit-shape-to-text:t">
                      <w:txbxContent>
                        <w:p w:rsidR="000F7427" w:rsidRPr="00760579" w:rsidRDefault="000F7427" w:rsidP="000660D3">
                          <w:pPr>
                            <w:spacing w:before="20"/>
                            <w:jc w:val="right"/>
                            <w:rPr>
                              <w:rFonts w:ascii="Tahoma" w:hAnsi="Tahoma"/>
                              <w:color w:val="0D79BB"/>
                              <w:sz w:val="16"/>
                              <w:szCs w:val="16"/>
                              <w:lang w:val="en-GB"/>
                            </w:rPr>
                          </w:pPr>
                          <w:r>
                            <w:rPr>
                              <w:rFonts w:ascii="Tahoma" w:hAnsi="Tahoma"/>
                              <w:color w:val="0D79BB"/>
                              <w:sz w:val="16"/>
                              <w:szCs w:val="16"/>
                              <w:lang w:val="en-GB"/>
                            </w:rPr>
                            <w:t>Annex IV – Useful references and contact details</w:t>
                          </w:r>
                        </w:p>
                      </w:txbxContent>
                    </v:textbox>
                  </v:shape>
                </w:pict>
              </mc:Fallback>
            </mc:AlternateContent>
          </w:r>
          <w:r>
            <w:rPr>
              <w:noProof/>
              <w:lang w:val="en-GB" w:eastAsia="en-GB"/>
            </w:rPr>
            <w:drawing>
              <wp:inline distT="0" distB="0" distL="0" distR="0" wp14:anchorId="16CDA94C" wp14:editId="6AE4981B">
                <wp:extent cx="2097148" cy="443992"/>
                <wp:effectExtent l="0" t="0" r="0" b="0"/>
                <wp:docPr id="146" name="Picture 14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C05C14">
      <w:trPr>
        <w:trHeight w:hRule="exact" w:val="20"/>
      </w:trPr>
      <w:tc>
        <w:tcPr>
          <w:tcW w:w="5000" w:type="pct"/>
          <w:shd w:val="clear" w:color="auto" w:fill="auto"/>
          <w:vAlign w:val="bottom"/>
        </w:tcPr>
        <w:p w:rsidR="000F7427" w:rsidRPr="00B92DD4" w:rsidRDefault="000F7427" w:rsidP="00C05C14">
          <w:pPr>
            <w:rPr>
              <w:noProof/>
              <w:color w:val="009EC7"/>
            </w:rPr>
          </w:pPr>
          <w:r>
            <w:rPr>
              <w:noProof/>
              <w:lang w:val="en-GB" w:eastAsia="en-GB"/>
            </w:rPr>
            <w:drawing>
              <wp:anchor distT="0" distB="0" distL="114300" distR="114300" simplePos="0" relativeHeight="251658483" behindDoc="0" locked="0" layoutInCell="1" allowOverlap="1" wp14:anchorId="26CCFACA" wp14:editId="20BDCF48">
                <wp:simplePos x="0" y="0"/>
                <wp:positionH relativeFrom="margin">
                  <wp:align>left</wp:align>
                </wp:positionH>
                <wp:positionV relativeFrom="margin">
                  <wp:align>top</wp:align>
                </wp:positionV>
                <wp:extent cx="5628640" cy="28575"/>
                <wp:effectExtent l="0" t="0" r="0" b="9525"/>
                <wp:wrapSquare wrapText="bothSides"/>
                <wp:docPr id="148"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660D3">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680B0C">
      <w:trPr>
        <w:jc w:val="right"/>
      </w:trPr>
      <w:tc>
        <w:tcPr>
          <w:tcW w:w="5000" w:type="pct"/>
          <w:tcBorders>
            <w:bottom w:val="nil"/>
          </w:tcBorders>
          <w:vAlign w:val="bottom"/>
        </w:tcPr>
        <w:p w:rsidR="000F7427" w:rsidRPr="0068244C" w:rsidRDefault="000F7427" w:rsidP="00680B0C">
          <w:pPr>
            <w:tabs>
              <w:tab w:val="right" w:pos="7841"/>
            </w:tabs>
          </w:pPr>
          <w:r>
            <w:rPr>
              <w:noProof/>
              <w:lang w:val="en-GB" w:eastAsia="en-GB"/>
            </w:rPr>
            <mc:AlternateContent>
              <mc:Choice Requires="wps">
                <w:drawing>
                  <wp:anchor distT="0" distB="0" distL="114300" distR="114300" simplePos="0" relativeHeight="251658275" behindDoc="1" locked="0" layoutInCell="1" allowOverlap="1" wp14:anchorId="3E6CCDD6" wp14:editId="6F215B70">
                    <wp:simplePos x="0" y="0"/>
                    <wp:positionH relativeFrom="column">
                      <wp:posOffset>-170180</wp:posOffset>
                    </wp:positionH>
                    <wp:positionV relativeFrom="paragraph">
                      <wp:posOffset>170815</wp:posOffset>
                    </wp:positionV>
                    <wp:extent cx="3017520" cy="226060"/>
                    <wp:effectExtent l="0" t="0" r="0" b="254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A45F2E">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w:t>
                                </w:r>
                                <w:r>
                                  <w:rPr>
                                    <w:rFonts w:ascii="GillSans" w:hAnsi="GillSans"/>
                                    <w:color w:val="0D79BB"/>
                                    <w:sz w:val="16"/>
                                    <w:szCs w:val="16"/>
                                    <w:lang w:val="en-GB"/>
                                  </w:rPr>
                                  <w:t>IV</w:t>
                                </w:r>
                                <w:r w:rsidRPr="0068244C">
                                  <w:rPr>
                                    <w:rFonts w:ascii="GillSans" w:hAnsi="GillSans"/>
                                    <w:color w:val="0D79BB"/>
                                    <w:sz w:val="16"/>
                                    <w:szCs w:val="16"/>
                                    <w:lang w:val="en-GB"/>
                                  </w:rPr>
                                  <w:t xml:space="preserve"> – </w:t>
                                </w:r>
                                <w:r>
                                  <w:rPr>
                                    <w:rFonts w:ascii="GillSans" w:hAnsi="GillSans"/>
                                    <w:color w:val="0D79BB"/>
                                    <w:sz w:val="16"/>
                                    <w:szCs w:val="16"/>
                                    <w:lang w:val="en-GB"/>
                                  </w:rPr>
                                  <w:t>Useful references and contact details</w:t>
                                </w:r>
                              </w:p>
                              <w:p w:rsidR="000F7427" w:rsidRPr="0068244C" w:rsidRDefault="000F7427" w:rsidP="00A45F2E">
                                <w:pPr>
                                  <w:rPr>
                                    <w:color w:val="0D79B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13.4pt;margin-top:13.45pt;width:237.6pt;height:17.8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BziAIAABo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vIEI0k6IOmRjRat1IhSV5+hNyW4PfTgaEfYBl+fq+nvVf3JIKnWLZE7dqu1GlpGKMSXuJPRxdGA&#10;YxzIdnirKFxD9lZ5oLHRnSselAMBOvD0dObGhVLD5nWczPIUTDXY0nQaTz15ESlPp3tt7GumOuQm&#10;FdbAvUcnh3tjXTSkPLm4y4wSnG64EH6hd9u10OhAQCcb//kEnrkJ6ZylcscCYtiBIOEOZ3Phet6/&#10;Fkmaxau0mGym89kk22T5pJjF80mcFKtiGmdFdrf55gJMsrLllDJ5zyU7aTDJ/o7jYzcE9XgVoqHC&#10;RZ7mgaI/Jhn773dJdtxCSwreVXh+diKlI/aVpJA2KS3hIsyjn8P3VYYanP6+Kl4GjvmgATtux6C4&#10;6/ykr62iT6AMrYA44BgeFJi0Sn/BaIDmrLD5vCeaYSTeSFBXkWSZ62a/yPKZ04W+tGwvLUTWAFVh&#10;i1GYrm14Afa95rsWbgp6luoWFNlwLxYn3RDVUcfQgD6r42PhOvxy7b1+PGnL7wAAAP//AwBQSwME&#10;FAAGAAgAAAAhAFKYzkHeAAAACQEAAA8AAABkcnMvZG93bnJldi54bWxMj81OwzAQhO9IvIO1SFxQ&#10;6xClbhuyqQAJxLU/D7CJt0lEbEex26RvjznBcTSjmW+K3Wx6ceXRd84iPC8TEGxrpzvbIJyOH4sN&#10;CB/IauqdZYQbe9iV93cF5dpNds/XQ2hELLE+J4Q2hCGX0tctG/JLN7CN3tmNhkKUYyP1SFMsN71M&#10;k0RJQ52NCy0N/N5y/X24GITz1/S02k7VZzit95l6o25duRvi48P8+gIi8Bz+wvCLH9GhjEyVu1jt&#10;RY+wSFVEDwip2oKIgSzbZCAqBJWuQJaF/P+g/AEAAP//AwBQSwECLQAUAAYACAAAACEAtoM4kv4A&#10;AADhAQAAEwAAAAAAAAAAAAAAAAAAAAAAW0NvbnRlbnRfVHlwZXNdLnhtbFBLAQItABQABgAIAAAA&#10;IQA4/SH/1gAAAJQBAAALAAAAAAAAAAAAAAAAAC8BAABfcmVscy8ucmVsc1BLAQItABQABgAIAAAA&#10;IQArjZBziAIAABoFAAAOAAAAAAAAAAAAAAAAAC4CAABkcnMvZTJvRG9jLnhtbFBLAQItABQABgAI&#10;AAAAIQBSmM5B3gAAAAkBAAAPAAAAAAAAAAAAAAAAAOIEAABkcnMvZG93bnJldi54bWxQSwUGAAAA&#10;AAQABADzAAAA7QUAAAAA&#10;" stroked="f">
                    <v:textbox>
                      <w:txbxContent>
                        <w:p w:rsidR="000F7427" w:rsidRPr="0068244C" w:rsidRDefault="000F7427" w:rsidP="00A45F2E">
                          <w:pPr>
                            <w:spacing w:before="20"/>
                            <w:jc w:val="right"/>
                            <w:rPr>
                              <w:rFonts w:ascii="GillSans" w:hAnsi="GillSans"/>
                              <w:color w:val="0D79BB"/>
                              <w:sz w:val="16"/>
                              <w:szCs w:val="16"/>
                              <w:lang w:val="en-GB"/>
                            </w:rPr>
                          </w:pPr>
                          <w:r w:rsidRPr="0068244C">
                            <w:rPr>
                              <w:rFonts w:ascii="GillSans" w:hAnsi="GillSans"/>
                              <w:color w:val="0D79BB"/>
                              <w:sz w:val="16"/>
                              <w:szCs w:val="16"/>
                              <w:lang w:val="en-GB"/>
                            </w:rPr>
                            <w:t xml:space="preserve">Annex </w:t>
                          </w:r>
                          <w:r>
                            <w:rPr>
                              <w:rFonts w:ascii="GillSans" w:hAnsi="GillSans"/>
                              <w:color w:val="0D79BB"/>
                              <w:sz w:val="16"/>
                              <w:szCs w:val="16"/>
                              <w:lang w:val="en-GB"/>
                            </w:rPr>
                            <w:t>IV</w:t>
                          </w:r>
                          <w:r w:rsidRPr="0068244C">
                            <w:rPr>
                              <w:rFonts w:ascii="GillSans" w:hAnsi="GillSans"/>
                              <w:color w:val="0D79BB"/>
                              <w:sz w:val="16"/>
                              <w:szCs w:val="16"/>
                              <w:lang w:val="en-GB"/>
                            </w:rPr>
                            <w:t xml:space="preserve"> – </w:t>
                          </w:r>
                          <w:r>
                            <w:rPr>
                              <w:rFonts w:ascii="GillSans" w:hAnsi="GillSans"/>
                              <w:color w:val="0D79BB"/>
                              <w:sz w:val="16"/>
                              <w:szCs w:val="16"/>
                              <w:lang w:val="en-GB"/>
                            </w:rPr>
                            <w:t>Useful references and contact details</w:t>
                          </w:r>
                        </w:p>
                        <w:p w:rsidR="000F7427" w:rsidRPr="0068244C" w:rsidRDefault="000F7427" w:rsidP="00A45F2E">
                          <w:pPr>
                            <w:rPr>
                              <w:color w:val="0D79BB"/>
                              <w:lang w:val="en-GB"/>
                            </w:rPr>
                          </w:pPr>
                        </w:p>
                      </w:txbxContent>
                    </v:textbox>
                  </v:shape>
                </w:pict>
              </mc:Fallback>
            </mc:AlternateContent>
          </w:r>
          <w:r>
            <w:tab/>
          </w:r>
          <w:r>
            <w:rPr>
              <w:noProof/>
              <w:lang w:val="en-GB" w:eastAsia="en-GB"/>
            </w:rPr>
            <w:drawing>
              <wp:inline distT="0" distB="0" distL="0" distR="0" wp14:anchorId="6DBDC993" wp14:editId="24EB1034">
                <wp:extent cx="2099310" cy="44513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rsidP="00B92DD4">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57" behindDoc="0" locked="0" layoutInCell="0" allowOverlap="1" wp14:anchorId="39FBA728" wp14:editId="06488DDD">
              <wp:simplePos x="0" y="0"/>
              <wp:positionH relativeFrom="column">
                <wp:posOffset>142875</wp:posOffset>
              </wp:positionH>
              <wp:positionV relativeFrom="paragraph">
                <wp:posOffset>37464</wp:posOffset>
              </wp:positionV>
              <wp:extent cx="5600700" cy="0"/>
              <wp:effectExtent l="0" t="0" r="19050" b="19050"/>
              <wp:wrapNone/>
              <wp:docPr id="150"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65825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ACGAIAACwEAAAOAAAAZHJzL2Uyb0RvYy54bWysU02P2jAQvVfqf7ByhyQ04SMirLoJ9EJb&#10;pN3+AGM7xKpjW7YhoKr/vWNDENteqqoXZ5yZefNm3nj5dO4EOjFjuZJllI6TCDFJFOXyUEbfXjej&#10;eYSsw5JioSQrowuz0dPq/btlrws2Ua0SlBkEINIWvS6j1jldxLElLeuwHSvNJDgbZTrs4GoOMTW4&#10;B/ROxJMkmca9MlQbRZi18Le+OqNVwG8aRtzXprHMIVFGwM2F04Rz7894tcTFwWDdcnKjgf+BRYe5&#10;hKJ3qBo7jI6G/wHVcWKUVY0bE9XFqmk4YaEH6CZNfuvmpcWahV5gOFbfx2T/Hyz5ctoZxClol8N8&#10;JO5ApC2XDOWL3E+n17aAoErujO+PnOWL3iry3SKpqhbLAwssXy8aElOfEb9J8Reroca+/6woxOCj&#10;U2FU58Z0HhKGgM5BkctdEXZ2iMDPfJokswSIkcEX42JI1Ma6T0x1yBtlJIB1AManrXWeCC6GEF9H&#10;qg0XIgguJOrLaJFP8pBgleDUO32YNYd9JQw6Yb8y9Wzx/By6As9jmFFHSQNYyzBd32yHubjaUFxI&#10;jwetAJ2bdd2JH4tksZ6v59kom0zXoyyp69HHTZWNppt0ltcf6qqq05+eWpoVLaeUSc9u2M80+zv9&#10;by/luln3Db2PIX6LHuYFZIdvIB209PJdF2Gv6GVnBo1hJUPw7fn4nX+8g/34yFe/AA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CD&#10;lPACGAIAACwEAAAOAAAAAAAAAAAAAAAAAC4CAABkcnMvZTJvRG9jLnhtbFBLAQItABQABgAIAAAA&#10;IQBa2nQw2QAAAAYBAAAPAAAAAAAAAAAAAAAAAHIEAABkcnMvZG93bnJldi54bWxQSwUGAAAAAAQA&#10;BADzAAAAeAUAAAAA&#10;" o:allowincell="f" strokecolor="#0d79bb"/>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96" behindDoc="0" locked="0" layoutInCell="1" allowOverlap="1" wp14:anchorId="58084F2F" wp14:editId="51D29477">
                    <wp:simplePos x="0" y="0"/>
                    <wp:positionH relativeFrom="column">
                      <wp:posOffset>-110490</wp:posOffset>
                    </wp:positionH>
                    <wp:positionV relativeFrom="paragraph">
                      <wp:posOffset>173990</wp:posOffset>
                    </wp:positionV>
                    <wp:extent cx="3642360" cy="226695"/>
                    <wp:effectExtent l="0" t="0" r="0" b="1905"/>
                    <wp:wrapNone/>
                    <wp:docPr id="2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48500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Learning mobility of individuals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8.7pt;margin-top:13.7pt;width:286.8pt;height:17.8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mhw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tMJp&#10;DvWRpIcmPbDRoWs1oiT3BRq0LcHvXoOnG2EfGh2StfpONV8skuqmI3LDroxRQ8cIBYKJPxmdHJ1w&#10;rAdZD+8VhThk61QAGlvT++pBPRCgA5HHY3M8lwY2z/MsPfccG7ClaZ4X8xCClIfT2lj3lqke+UmF&#10;DTQ/oJPdnXWeDSkPLj6YVYLTmgsRFmazvhEG7QgIpQ7fHv2Fm5DeWSp/bEKcdoAkxPA2Tzc0/qlI&#10;0iy+TotZnS8uZlmdzWfFRbyYxUlxXeRxVmS39XdPMMnKjlPK5B2X7CDCJPu7Ju+vwySfIEM0VLiY&#10;p/OpRX9MMg7f75LsuYM7KXhf4cXRiZS+sW8khbRJ6QgX0zx6ST9UGWpw+IeqBBn4zk8acON6DJJL&#10;zn14r5G1oo8gDKOgb9BieFBg0inzDaMBLmeF7dctMQwj8U6CuIoky8DNhUU2v0hhYU4t61MLkQ1A&#10;VdhhNE1v3PQCbLXhmw4iHeR8BYKsedDKM6u9jOEChqT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B38V+a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48500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Learning mobility of individuals</w:t>
                          </w:r>
                        </w:p>
                      </w:txbxContent>
                    </v:textbox>
                  </v:shape>
                </w:pict>
              </mc:Fallback>
            </mc:AlternateContent>
          </w:r>
          <w:r>
            <w:rPr>
              <w:noProof/>
              <w:lang w:val="en-GB" w:eastAsia="en-GB"/>
            </w:rPr>
            <w:drawing>
              <wp:inline distT="0" distB="0" distL="0" distR="0" wp14:anchorId="169683A2" wp14:editId="27448EA2">
                <wp:extent cx="2097148" cy="443992"/>
                <wp:effectExtent l="0" t="0" r="0" b="0"/>
                <wp:docPr id="15" name="Picture 1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97" behindDoc="0" locked="0" layoutInCell="1" allowOverlap="1" wp14:anchorId="0C2099D9" wp14:editId="59BAC7C3">
                <wp:simplePos x="0" y="0"/>
                <wp:positionH relativeFrom="margin">
                  <wp:align>left</wp:align>
                </wp:positionH>
                <wp:positionV relativeFrom="margin">
                  <wp:align>top</wp:align>
                </wp:positionV>
                <wp:extent cx="5628640" cy="28575"/>
                <wp:effectExtent l="0" t="0" r="0" b="9525"/>
                <wp:wrapSquare wrapText="bothSides"/>
                <wp:docPr id="26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682C6C" w:rsidRDefault="000F7427" w:rsidP="0048500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pPr>
            <w:jc w:val="right"/>
          </w:pPr>
          <w:r>
            <w:rPr>
              <w:noProof/>
              <w:lang w:val="en-GB" w:eastAsia="en-GB"/>
            </w:rPr>
            <mc:AlternateContent>
              <mc:Choice Requires="wps">
                <w:drawing>
                  <wp:anchor distT="0" distB="0" distL="114300" distR="114300" simplePos="0" relativeHeight="251658292" behindDoc="0" locked="0" layoutInCell="1" allowOverlap="1" wp14:anchorId="6D8E6AF0" wp14:editId="0BA976FF">
                    <wp:simplePos x="0" y="0"/>
                    <wp:positionH relativeFrom="column">
                      <wp:posOffset>-110490</wp:posOffset>
                    </wp:positionH>
                    <wp:positionV relativeFrom="paragraph">
                      <wp:posOffset>173990</wp:posOffset>
                    </wp:positionV>
                    <wp:extent cx="3642360" cy="226695"/>
                    <wp:effectExtent l="0" t="0" r="0" b="1905"/>
                    <wp:wrapNone/>
                    <wp:docPr id="2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Learning Mobility of Individuals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7pt;margin-top:13.7pt;width:286.8pt;height:17.8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CchwIAABoFAAAOAAAAZHJzL2Uyb0RvYy54bWysVFtv2yAUfp+0/4B4T30pcWMrTtXLPE3q&#10;LlK7H0AMjtEweEBid9X++w44SdNdpGmaHzBwDt+5fB8sL8dOoh03VmhV4uQsxoirWjOhNiX+/FDN&#10;FhhZRxWjUite4kdu8eXq9avl0Bc81a2WjBsEIMoWQ1/i1rm+iCJbt7yj9kz3XIGx0aajDpZmEzFD&#10;B0DvZJTGcRYN2rDe6JpbC7u3kxGvAn7T8Np9bBrLHZIlhtxcGE0Y136MVktabAztW1Hv06D/kEVH&#10;hYKgR6hb6ijaGvELVCdqo61u3Fmtu0g3jah5qAGqSeKfqrlvac9DLdAc2x/bZP8fbP1h98kgwUqc&#10;ZgQjRTsg6YGPDl3rESWZb9DQ2wL87nvwdCPsA9GhWNvf6fqLRUrftFRt+JUxemg5ZZBg4k9GJ0cn&#10;HOtB1sN7zSAO3TodgMbGdL570A8E6EDU45Ecn0sNm+cZSc8zMNVgS9Msy+chBC0Op3tj3VuuO+Qn&#10;JTZAfkCnuzvrfDa0OLj4YFZLwSohZViYzfpGGrSjIJQqfHv0F25SeWel/bEJcdqBJCGGt/l0A/FP&#10;eZKS+DrNZ1W2uJiRisxn+UW8mMVJfp1nMcnJbfXdJ5iQohWMcXUnFD+IMCF/R/L+OkzyCTJEQ4nz&#10;eTqfKPpjkXH4fldkJxzcSSm6Ei+OTrTwxL5RDMqmhaNCTvPoZfqhy9CDwz90JcjAMz9pwI3rMUgu&#10;IT6818has0cQhtHAG1AMDwpMWm2+YTTA5Syx/bqlhmMk3ykQV54Q4m9zWJD5RQoLc2pZn1qoqgGq&#10;xA6jaXrjphdg2xuxaSHSQc5XIMhKBK08Z7WXMVzAUNT+sfA3/HQdvJ6ftNUP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BS8Jy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340CC8">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Learning Mobility of Individuals</w:t>
                          </w:r>
                        </w:p>
                      </w:txbxContent>
                    </v:textbox>
                  </v:shape>
                </w:pict>
              </mc:Fallback>
            </mc:AlternateContent>
          </w:r>
          <w:r>
            <w:rPr>
              <w:noProof/>
              <w:lang w:val="en-GB" w:eastAsia="en-GB"/>
            </w:rPr>
            <w:drawing>
              <wp:inline distT="0" distB="0" distL="0" distR="0" wp14:anchorId="7F46C736" wp14:editId="595553C2">
                <wp:extent cx="2099310" cy="445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93" behindDoc="0" locked="0" layoutInCell="1" allowOverlap="1" wp14:anchorId="397B1DF5" wp14:editId="433909BC">
                <wp:simplePos x="0" y="0"/>
                <wp:positionH relativeFrom="margin">
                  <wp:align>left</wp:align>
                </wp:positionH>
                <wp:positionV relativeFrom="margin">
                  <wp:align>top</wp:align>
                </wp:positionV>
                <wp:extent cx="5628640" cy="28575"/>
                <wp:effectExtent l="0" t="0" r="0" b="9525"/>
                <wp:wrapSquare wrapText="bothSides"/>
                <wp:docPr id="258"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682C6C" w:rsidRDefault="000F7427" w:rsidP="00340CC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r>
            <w:rPr>
              <w:noProof/>
              <w:lang w:val="en-GB" w:eastAsia="en-GB"/>
            </w:rPr>
            <mc:AlternateContent>
              <mc:Choice Requires="wps">
                <w:drawing>
                  <wp:anchor distT="0" distB="0" distL="114300" distR="114300" simplePos="0" relativeHeight="251658320" behindDoc="0" locked="0" layoutInCell="1" allowOverlap="1" wp14:anchorId="585F07A0" wp14:editId="50B47B10">
                    <wp:simplePos x="0" y="0"/>
                    <wp:positionH relativeFrom="column">
                      <wp:posOffset>2134870</wp:posOffset>
                    </wp:positionH>
                    <wp:positionV relativeFrom="paragraph">
                      <wp:posOffset>161925</wp:posOffset>
                    </wp:positionV>
                    <wp:extent cx="990600" cy="234950"/>
                    <wp:effectExtent l="0" t="0" r="0" b="0"/>
                    <wp:wrapNone/>
                    <wp:docPr id="26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168.1pt;margin-top:12.75pt;width:78pt;height:18.5pt;z-index:25165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jhw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10;OMdIkR5IeuSjRzd6RPlyESo0GFeB44MBVz+CAZiO2Tpzr+knh5S+7Yja8Gtr9dBxwiDCLJxMTo5O&#10;OC6ArIe3msFFZOt1BBpb24fyQUEQoANTT0d2QjAUNssyXaRgoWDKz4tyHtlLSHU4bKzzr7nuUZjU&#10;2AL5EZzs7p0PwZDq4BLucloK1ggp48Ju1rfSoh0BoTTxi/E/c5MqOCsdjk2I0w7ECHcEW4g2Ev+1&#10;zPIivcnLWbNYXsyKppjPyot0OUuz8qZcpEVZ3DXfQoBZUXWCMa7uheIHEWbF35G8b4dJPlGGaIBa&#10;zfP5xNAfk0zj97ske+GhJ6Xoa7w8OpEq8PpKMUibVJ4IOc2Tn8OPVYYaHP6xKlEFgfhJAn5cj1Fy&#10;2fygrrVmT6ALq4E3oBgeFJh02n7BaIDmrLH7vCWWYyTfKNBWmRVF6Oa4KOYXOSzsqWV9aiGKAlSN&#10;PUbT9NZPL8DWWLHp4KaDmq9Bj42IWgnCnaLaqxgaMCa1fyxCh5+uo9ePJ231HQAA//8DAFBLAwQU&#10;AAYACAAAACEATuLlZd4AAAAJAQAADwAAAGRycy9kb3ducmV2LnhtbEyPy07DMBBF90j8gzVI7KiD&#10;SyIImVQVFRsWSBQkWLrxJI6IH7LdNPw9ZkWXM3N059xms5iJzRTi6CzC7aoARrZzarQDwsf78809&#10;sJikVXJylhB+KMKmvbxoZK3cyb7RvE8DyyE21hJBp+RrzmOnyci4cp5svvUuGJnyGAaugjzlcDNx&#10;URQVN3K0+YOWnp40dd/7o0H4NHpUu/D61atp3r3029IvwSNeXy3bR2CJlvQPw59+Voc2Ox3c0arI&#10;JoT1uhIZRRBlCSwDdw8iLw4IlSiBtw0/b9D+AgAA//8DAFBLAQItABQABgAIAAAAIQC2gziS/gAA&#10;AOEBAAATAAAAAAAAAAAAAAAAAAAAAABbQ29udGVudF9UeXBlc10ueG1sUEsBAi0AFAAGAAgAAAAh&#10;ADj9If/WAAAAlAEAAAsAAAAAAAAAAAAAAAAALwEAAF9yZWxzLy5yZWxzUEsBAi0AFAAGAAgAAAAh&#10;AAEUZqOHAgAAGgUAAA4AAAAAAAAAAAAAAAAALgIAAGRycy9lMm9Eb2MueG1sUEsBAi0AFAAGAAgA&#10;AAAhAE7i5WXeAAAACQEAAA8AAAAAAAAAAAAAAAAA4QQAAGRycy9kb3ducmV2LnhtbFBLBQYAAAAA&#10;BAAEAPMAAADsBQAAAAA=&#10;" stroked="f">
                    <v:textbox style="mso-fit-shape-to-text:t">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6E1EAE8" wp14:editId="13FD94CF">
                <wp:extent cx="2097148" cy="443992"/>
                <wp:effectExtent l="0" t="0" r="0" b="0"/>
                <wp:docPr id="17" name="Picture 1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21" behindDoc="0" locked="0" layoutInCell="1" allowOverlap="1" wp14:anchorId="02428A77" wp14:editId="4DC6B2B9">
                <wp:simplePos x="0" y="0"/>
                <wp:positionH relativeFrom="margin">
                  <wp:align>left</wp:align>
                </wp:positionH>
                <wp:positionV relativeFrom="margin">
                  <wp:align>top</wp:align>
                </wp:positionV>
                <wp:extent cx="5628640" cy="28575"/>
                <wp:effectExtent l="0" t="0" r="0" b="9525"/>
                <wp:wrapSquare wrapText="bothSides"/>
                <wp:docPr id="256"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7F1BA6">
    <w:pPr>
      <w:pStyle w:val="Header"/>
      <w:rPr>
        <w:sz w:val="2"/>
        <w:szCs w:val="2"/>
      </w:rPr>
    </w:pPr>
  </w:p>
  <w:p w:rsidR="000F7427" w:rsidRPr="007F1BA6" w:rsidRDefault="000F7427" w:rsidP="007F1BA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61" behindDoc="0" locked="0" layoutInCell="1" allowOverlap="1" wp14:anchorId="5AC34597" wp14:editId="10518F4B">
                    <wp:simplePos x="0" y="0"/>
                    <wp:positionH relativeFrom="column">
                      <wp:posOffset>-110490</wp:posOffset>
                    </wp:positionH>
                    <wp:positionV relativeFrom="paragraph">
                      <wp:posOffset>173990</wp:posOffset>
                    </wp:positionV>
                    <wp:extent cx="3642360" cy="226695"/>
                    <wp:effectExtent l="0" t="0" r="0" b="1905"/>
                    <wp:wrapNone/>
                    <wp:docPr id="2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8.7pt;margin-top:13.7pt;width:286.8pt;height:17.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LGhg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5g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Rgk&#10;9yyvtaKPIAyjgDegGB4UmHTKfMNogOassP26JYZhJN5JEFeRZJnv5rDI5hcpLMypZX1qIbIBqAo7&#10;jKbpjZtegK02fNPBTQc5X4Egax604pU7RbWXMTRgSGr/WPgO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JRSxo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for higher education students and staff</w:t>
                          </w:r>
                        </w:p>
                      </w:txbxContent>
                    </v:textbox>
                  </v:shape>
                </w:pict>
              </mc:Fallback>
            </mc:AlternateContent>
          </w:r>
          <w:r>
            <w:rPr>
              <w:noProof/>
              <w:lang w:val="en-GB" w:eastAsia="en-GB"/>
            </w:rPr>
            <w:drawing>
              <wp:inline distT="0" distB="0" distL="0" distR="0" wp14:anchorId="23F2F721" wp14:editId="3AFF8062">
                <wp:extent cx="2097148" cy="443992"/>
                <wp:effectExtent l="0" t="0" r="0" b="0"/>
                <wp:docPr id="18" name="Picture 1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62" behindDoc="0" locked="0" layoutInCell="1" allowOverlap="1" wp14:anchorId="76ED0FCE" wp14:editId="7F845ABA">
                <wp:simplePos x="0" y="0"/>
                <wp:positionH relativeFrom="margin">
                  <wp:align>left</wp:align>
                </wp:positionH>
                <wp:positionV relativeFrom="margin">
                  <wp:align>top</wp:align>
                </wp:positionV>
                <wp:extent cx="5628640" cy="28575"/>
                <wp:effectExtent l="0" t="0" r="0" b="9525"/>
                <wp:wrapSquare wrapText="bothSides"/>
                <wp:docPr id="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F1BA6" w:rsidRDefault="000F7427" w:rsidP="007F1B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912AB3">
      <w:tc>
        <w:tcPr>
          <w:tcW w:w="5000" w:type="pct"/>
          <w:shd w:val="clear" w:color="auto" w:fill="auto"/>
          <w:vAlign w:val="bottom"/>
        </w:tcPr>
        <w:p w:rsidR="000F7427" w:rsidRPr="00B92DD4" w:rsidRDefault="000F7427" w:rsidP="00912AB3">
          <w:pPr>
            <w:jc w:val="right"/>
          </w:pPr>
          <w:r>
            <w:rPr>
              <w:noProof/>
              <w:lang w:val="en-GB" w:eastAsia="en-GB"/>
            </w:rPr>
            <mc:AlternateContent>
              <mc:Choice Requires="wps">
                <w:drawing>
                  <wp:anchor distT="0" distB="0" distL="114300" distR="114300" simplePos="0" relativeHeight="251658280" behindDoc="0" locked="0" layoutInCell="1" allowOverlap="1" wp14:anchorId="4CBA8462" wp14:editId="2A758250">
                    <wp:simplePos x="0" y="0"/>
                    <wp:positionH relativeFrom="column">
                      <wp:posOffset>-110490</wp:posOffset>
                    </wp:positionH>
                    <wp:positionV relativeFrom="paragraph">
                      <wp:posOffset>173990</wp:posOffset>
                    </wp:positionV>
                    <wp:extent cx="3642360" cy="226695"/>
                    <wp:effectExtent l="0" t="0" r="0" b="1905"/>
                    <wp:wrapNone/>
                    <wp:docPr id="2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left:0;text-align:left;margin-left:-8.7pt;margin-top:13.7pt;width:286.8pt;height:17.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YhAIAABI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Fj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Qgo&#10;XhtrRR9BEEYBX0AtPCQw6ZT5htEATVlh+3VLDMNIvJMgqiLJMt/FYZHNL1JYmFPL+tRCZANQFXYY&#10;TdMbN3X+Vhu+6eCmg4yvQIg1Dxp5jmovX2i8kMz+kfCdfboOXs9P2eoHAAAA//8DAFBLAwQUAAYA&#10;CAAAACEASwQYN94AAAAJAQAADwAAAGRycy9kb3ducmV2LnhtbEyPwU7DMAyG70i8Q2QkblvaQgsq&#10;TSeExAXtwAYHjlljmtLGKU26lbfHO8HJsvzp/z9Xm8UN4ohT6DwpSNcJCKTGm45aBe9vz6t7ECFq&#10;MnrwhAp+MMCmvryodGn8iXZ43MdWcAiFUiuwMY6llKGx6HRY+xGJb59+cjryOrXSTPrE4W6QWZIU&#10;0umOuMHqEZ8sNv1+dlyyDc28899f6baXH7YvdP5qX5S6vloeH0BEXOIfDGd9VoeanQ5+JhPEoGCV&#10;3t0yqiA7TwbyvMhAHBQUNynIupL/P6h/AQAA//8DAFBLAQItABQABgAIAAAAIQC2gziS/gAAAOEB&#10;AAATAAAAAAAAAAAAAAAAAAAAAABbQ29udGVudF9UeXBlc10ueG1sUEsBAi0AFAAGAAgAAAAhADj9&#10;If/WAAAAlAEAAAsAAAAAAAAAAAAAAAAALwEAAF9yZWxzLy5yZWxzUEsBAi0AFAAGAAgAAAAhAL2c&#10;UNiEAgAAEgUAAA4AAAAAAAAAAAAAAAAALgIAAGRycy9lMm9Eb2MueG1sUEsBAi0AFAAGAAgAAAAh&#10;AEsEGDfeAAAACQEAAA8AAAAAAAAAAAAAAAAA3gQAAGRycy9kb3ducmV2LnhtbFBLBQYAAAAABAAE&#10;APMAAADpBQAAAAA=&#10;" stroked="f">
                    <v:textbox style="mso-fit-shape-to-text:t">
                      <w:txbxContent>
                        <w:p w:rsidR="000F7427" w:rsidRPr="00EA3108" w:rsidRDefault="000F7427"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v:textbox>
                  </v:shape>
                </w:pict>
              </mc:Fallback>
            </mc:AlternateContent>
          </w:r>
          <w:r>
            <w:rPr>
              <w:noProof/>
              <w:lang w:val="en-GB" w:eastAsia="en-GB"/>
            </w:rPr>
            <w:drawing>
              <wp:inline distT="0" distB="0" distL="0" distR="0" wp14:anchorId="79150150" wp14:editId="35E05A7E">
                <wp:extent cx="2099310" cy="44513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912AB3">
      <w:trPr>
        <w:trHeight w:hRule="exact" w:val="20"/>
      </w:trPr>
      <w:tc>
        <w:tcPr>
          <w:tcW w:w="5000" w:type="pct"/>
          <w:shd w:val="clear" w:color="auto" w:fill="auto"/>
          <w:vAlign w:val="bottom"/>
        </w:tcPr>
        <w:p w:rsidR="000F7427" w:rsidRPr="00B92DD4" w:rsidRDefault="000F7427" w:rsidP="00912AB3">
          <w:pPr>
            <w:rPr>
              <w:noProof/>
              <w:color w:val="009EC7"/>
            </w:rPr>
          </w:pPr>
          <w:r>
            <w:rPr>
              <w:noProof/>
              <w:lang w:val="en-GB" w:eastAsia="en-GB"/>
            </w:rPr>
            <w:drawing>
              <wp:anchor distT="0" distB="0" distL="114300" distR="114300" simplePos="0" relativeHeight="251658281" behindDoc="0" locked="0" layoutInCell="1" allowOverlap="1" wp14:anchorId="7AFC53FC" wp14:editId="3D2EDDF0">
                <wp:simplePos x="0" y="0"/>
                <wp:positionH relativeFrom="margin">
                  <wp:align>left</wp:align>
                </wp:positionH>
                <wp:positionV relativeFrom="margin">
                  <wp:align>top</wp:align>
                </wp:positionV>
                <wp:extent cx="5628640" cy="28575"/>
                <wp:effectExtent l="0" t="0" r="0" b="9525"/>
                <wp:wrapSquare wrapText="bothSides"/>
                <wp:docPr id="29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89127E" w:rsidRDefault="000F7427" w:rsidP="0089127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pPr>
            <w:jc w:val="right"/>
          </w:pPr>
          <w:r>
            <w:rPr>
              <w:noProof/>
              <w:lang w:val="en-GB" w:eastAsia="en-GB"/>
            </w:rPr>
            <mc:AlternateContent>
              <mc:Choice Requires="wps">
                <w:drawing>
                  <wp:anchor distT="0" distB="0" distL="114300" distR="114300" simplePos="0" relativeHeight="251658316" behindDoc="0" locked="0" layoutInCell="1" allowOverlap="1" wp14:anchorId="13998C61" wp14:editId="04AB33FE">
                    <wp:simplePos x="0" y="0"/>
                    <wp:positionH relativeFrom="column">
                      <wp:posOffset>-110490</wp:posOffset>
                    </wp:positionH>
                    <wp:positionV relativeFrom="paragraph">
                      <wp:posOffset>173990</wp:posOffset>
                    </wp:positionV>
                    <wp:extent cx="3642360" cy="226695"/>
                    <wp:effectExtent l="0" t="0" r="0" b="1905"/>
                    <wp:wrapNone/>
                    <wp:docPr id="2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8.7pt;margin-top:13.7pt;width:286.8pt;height:17.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44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7n&#10;BUaS9EDSAx8dulYjSnLfoEHbEvzuNXi6EfaB6FCs1XeKfrFIqpuWyA2/MkYNLScMEkz8yejk6IRj&#10;Pch6eK8YxCFbpwLQ2Jjedw/6gQAdiHo8kuNzobB5nmfpeQ4mCrY0zfNiHkKQ8nBaG+vectUjP6mw&#10;AfIDOtndWeezIeXBxQezqhOsFl0XFmazvukM2hEQSh2+PfoLt056Z6n8sQlx2oEkIYa3+XQD8U9F&#10;kmbxdVrM6ny5mGV1Np8Vi3g5i5PiusjjrMhu6+8+wSQrW8EYl3dC8oMIk+zvSN5fh0k+QYZoqHAx&#10;T+cTRX8sMg7f74rshYM72Ym+wsujEyk9sW8kg7JJ6Yjopnn0Mv3QZejB4R+6EmTgmZ804Mb1GCSX&#10;LHx4r5G1Yo8gDKOAN6AYHhSYtMp8w2iAy1lh+3VLDMeoeydBXEWSZf42h0U2X6SwMKeW9amFSApQ&#10;FXYYTdMbN70AW23EpoVIBzlfgSBrEbTynNVexnABQ1H7x8Lf8NN18Hp+0l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A44fji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v:textbox>
                  </v:shape>
                </w:pict>
              </mc:Fallback>
            </mc:AlternateContent>
          </w:r>
          <w:r>
            <w:rPr>
              <w:noProof/>
              <w:lang w:val="en-GB" w:eastAsia="en-GB"/>
            </w:rPr>
            <w:drawing>
              <wp:inline distT="0" distB="0" distL="0" distR="0" wp14:anchorId="36F64714" wp14:editId="21119FC3">
                <wp:extent cx="2099310" cy="445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17" behindDoc="0" locked="0" layoutInCell="1" allowOverlap="1" wp14:anchorId="3C2AB8FB" wp14:editId="4E07576A">
                <wp:simplePos x="0" y="0"/>
                <wp:positionH relativeFrom="margin">
                  <wp:align>left</wp:align>
                </wp:positionH>
                <wp:positionV relativeFrom="margin">
                  <wp:align>top</wp:align>
                </wp:positionV>
                <wp:extent cx="5628640" cy="28575"/>
                <wp:effectExtent l="0" t="0" r="0" b="9525"/>
                <wp:wrapSquare wrapText="bothSides"/>
                <wp:docPr id="220"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F1BA6" w:rsidRDefault="000F7427" w:rsidP="007F1BA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318" behindDoc="0" locked="0" layoutInCell="1" allowOverlap="1" wp14:anchorId="0AB15C5F" wp14:editId="51315A57">
                    <wp:simplePos x="0" y="0"/>
                    <wp:positionH relativeFrom="column">
                      <wp:posOffset>-110490</wp:posOffset>
                    </wp:positionH>
                    <wp:positionV relativeFrom="paragraph">
                      <wp:posOffset>173990</wp:posOffset>
                    </wp:positionV>
                    <wp:extent cx="3642360" cy="226695"/>
                    <wp:effectExtent l="0" t="0" r="0" b="1905"/>
                    <wp:wrapNone/>
                    <wp:docPr id="2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8.7pt;margin-top:13.7pt;width:286.8pt;height:17.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X4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7n&#10;C4wk6YGkBz46dK1GlOS+QYO2Jfjda/B0I+wD0aFYq+8U/WKRVDctkRt+ZYwaWk4YJJj4k9HJ0QnH&#10;epD18F4xiEO2TgWgsTG97x70AwE6EPV4JMfnQmHzPM/S8xxMFGxpmufFPIQg5eG0Nta95apHflJh&#10;A+QHdLK7s85nQ8qDiw9mVSdYLbouLMxmfdMZtCMglDp8e/QXbp30zlL5YxPitANJQgxv8+kG4p+K&#10;JM3i67SY1flyMcvqbD4rFvFyFifFdZHHWZHd1t99gklWtoIxLu+E5AcRJtnfkby/DpN8ggzRUOFi&#10;ns4niv5YZBy+3xXZCwd3shN9hZdHJ1J6Yt9IBmWT0hHRTfPoZfqhy9CDwz90JcjAMz9pwI3rMUgu&#10;WfrwXiNrxR5BGEYBb0AxPCgwaZX5htEAl7PC9uuWGI5R906CuIoky/xtDotsvkhhYU4t61MLkRSg&#10;KuwwmqY3bnoBttqITQuRDnK+AkHWIm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L1Bxfi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VET learners and staff</w:t>
                          </w:r>
                        </w:p>
                      </w:txbxContent>
                    </v:textbox>
                  </v:shape>
                </w:pict>
              </mc:Fallback>
            </mc:AlternateContent>
          </w:r>
          <w:r>
            <w:rPr>
              <w:noProof/>
              <w:lang w:val="en-GB" w:eastAsia="en-GB"/>
            </w:rPr>
            <w:drawing>
              <wp:inline distT="0" distB="0" distL="0" distR="0" wp14:anchorId="6D638D6D" wp14:editId="1F3575ED">
                <wp:extent cx="2097148" cy="443992"/>
                <wp:effectExtent l="0" t="0" r="0" b="0"/>
                <wp:docPr id="20" name="Picture 2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19" behindDoc="0" locked="0" layoutInCell="1" allowOverlap="1" wp14:anchorId="60F9CB27" wp14:editId="69F39100">
                <wp:simplePos x="0" y="0"/>
                <wp:positionH relativeFrom="margin">
                  <wp:align>left</wp:align>
                </wp:positionH>
                <wp:positionV relativeFrom="margin">
                  <wp:align>top</wp:align>
                </wp:positionV>
                <wp:extent cx="5628640" cy="28575"/>
                <wp:effectExtent l="0" t="0" r="0" b="9525"/>
                <wp:wrapSquare wrapText="bothSides"/>
                <wp:docPr id="21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F1BA6" w:rsidRDefault="000F7427" w:rsidP="007F1BA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5"/>
    </w:tblGrid>
    <w:tr w:rsidR="000F7427" w:rsidRPr="007E3D6C" w:rsidTr="00367BF9">
      <w:tc>
        <w:tcPr>
          <w:tcW w:w="5000" w:type="pct"/>
          <w:shd w:val="clear" w:color="auto" w:fill="auto"/>
          <w:vAlign w:val="bottom"/>
        </w:tcPr>
        <w:p w:rsidR="000F7427" w:rsidRPr="00B92DD4" w:rsidRDefault="00376C23" w:rsidP="00ED2F56">
          <w:r>
            <w:rPr>
              <w:noProof/>
            </w:rPr>
            <w:pict w14:anchorId="091C7B59">
              <v:shapetype id="_x0000_t202" coordsize="21600,21600" o:spt="202" path="m,l,21600r21600,l21600,xe">
                <v:stroke joinstyle="miter"/>
                <v:path gradientshapeok="t" o:connecttype="rect"/>
              </v:shapetype>
              <v:shape id="_x0000_s2053" type="#_x0000_t202" style="position:absolute;margin-left:168.1pt;margin-top:12.75pt;width:78pt;height:18.5pt;z-index:2516585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bGhQIAABo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A+7K&#10;DCNFeiDpgY8eXesR5ctFqNBgXAWO9wZc/QgG8I7ZOnOn6WeHlL7piNrwK2v10HHCIMIsnExOjk44&#10;LoCsh3eawUVk63UEGlvbh/JBQRCgA1OPR3ZCMBQ2yzJdpGChYMpfFeU8speQ6nDYWOffcN2jMKmx&#10;BfIjONndOR+CIdXBJdzltBSsEVLGhd2sb6RFOwJCaeIX43/mJlVwVjocmxCnHYgR7gi2EG0k/luZ&#10;5UV6nZezZrE8nxVNMZ+V5+lylmbldblIi7K4bb6HALOi6gRjXN0JxQ8izIq/I3nfDpN8ogzRALWa&#10;5/OJoT8mmcbvd0n2wkNPStHXeHl0IlXg9bVikDapPBFymic/hx+rDDU4/GNVogoC8ZME/Lgeo+Ty&#10;yGCQyFqzR9CF1cAbUAwPCkw6bb9iNEBz1th92RLLMZJvFWirzIoidHNcFPNzAEL21LI+tRBFAarG&#10;HqNpeuOnF2BrrNh0cNNBzVegx0ZErTxFtVcxNGBMav9YhA4/XUevpydt9QM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Q&#10;cdbGhQIAABo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w:r>
          <w:r w:rsidR="007948C0">
            <w:rPr>
              <w:noProof/>
              <w:lang w:val="en-GB" w:eastAsia="en-GB"/>
            </w:rPr>
            <w:pict w14:anchorId="091C7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alt="Title: European Commission Logo - Description: Logo of the European Commission" style="width:165.15pt;height:35.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EVgAIAAC0FAAAOAAAAZHJzL2Uyb0RvYy54bWykVG1v0zAQ/o7Ef7D8&#10;vUvSZWsbrZ1GuyGkARWCH+A6TmMt9lm2+zIh/jt3Tjo2gQQaH5pe7uznHj/POVfXR9OxvfJBg53z&#10;4iznTFkJtbbbOf/29W405SxEYWvRgVVz/qgCv168fXN1cJUaQwtdrTxDEBuqg5vzNkZXZVmQrTIi&#10;nIFTFosNeCMivvptVntxQHTTZeM8v8wO4GvnQaoQMLvqi3yR8JtGyfi5aYKKrJtz5BbT08/5uLiY&#10;cbZBykV5zrPFlai2XrhWy4GMeAUXI7TF1k9QKxEF23n9CiinZdx5hWgYVfgbaGH0H2gDiPknDCP8&#10;w86NJBgnot7oTsfHpPlAyu7XWq59z1B+2q890zUpy5kVBr3GMp2BUaZWQaLs97AFBg2LrWK3O4/2&#10;CsuWYIxG+8CiQTp2uPUPNUZ7ySmUoKJ2fXNB4tyDfAjMwrIVdqtugkPf0Vokckp5D4dWiTpQGkGy&#10;lyjp9cWBNp12d7rryE6KB+nwDH8fUWgaLdUK5M4oG/s59apDFcGGVrvAma+U2SiUy3+oizQz6hjv&#10;Q6R2GPVT8308vcnz2fjdaHmRL0dlPrkd3czKyWiS307KvJwWy2L5g3YXZbULCmUQ3crp0wgX5W9s&#10;jZYeAjTxDH3NeqKnK4VEizxLQ8z2Il0YUioROv0nipgiSYhr8PILip0uUIheRdlSukHlhjwufiok&#10;mX8pSx4Eh3OzOXyEGm0XuwhJjGPjDeEgQXZMd/aRnqkNySMxOc5n5fTygjOJtbI8p7jne9rtfIjv&#10;FRhGAUqNRBO62OMx+qWnJdTMAhmeenT2RQLPQJlEnwgPIfJPugxfDrruz98xfv6VW/w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jwqeX2wAAAAQBAAAPAAAAZHJzL2Rvd25yZXYu&#10;eG1sTI/BTsMwEETvSPyDtUjcqN0WUZRmUwESN6ig5UBv23ibRMTrKHabwNdjuMBlpdGMZt7mq9G1&#10;6sR9aLwgTCcGFEvpbSMVwtv28eoWVIgkllovjPDJAVbF+VlOmfWDvPJpEyuVSiRkhFDH2GVah7Jm&#10;R2HiO5bkHXzvKCbZV9r2NKRy1+qZMTfaUSNpoaaOH2ouPzZHh/D+/BLWT81iqwf/dU+Htde77hrx&#10;8mK8W4KKPMa/MPzgJ3QoEtPeH8UG1SKkR+LvTd58bmag9ggLMwVd5Po/fPENAAD//wMAUEsDBAoA&#10;AAAAAAAAIQDdPn85dLsBAHS7AQAUAAAAZHJzL21lZGlhL2ltYWdlMS5wbmeJUE5HDQoaCgAAAA1J&#10;SERSAAAKzgAAAkoIAgAAAAlstfAAAAABc1JHQgCuzhzpAAAACXBIWXMAAA7EAAAOwwHaapjcAAD/&#10;tUlEQVR4Xuy9D9BeVX3vWyAWgkgGycFQGoQAb9SkSOb2jZ5XkjgnyEiBduaUFtEzU1qdUVt7g3PH&#10;VpTe6Sgqbe/0yK3tqb32aGeq1aO9bVEq05JeEyCjeb3nDadJ7RslHIxCikEMYlI0V+9HVs8+T58/&#10;+1l77T/P3s/zedp55uXNWr/1W5+19n63+/ddv98pP/jBD37EjwQkIAEJSKA6AouLi/Pz89XZ05IE&#10;aifwxBNPHDt2bN26dbWP5AASkIAEJCABCUhAAhKQgAQkIAEJSEACEpCABCQggakgcOpUzMJJSEAC&#10;EpBAWwgcefbTFm/0QwLRBA4ePHjixIno5jaUgAQkIAEJSEACEpCABCQgAQlIQAISkIAEJCABCcw0&#10;AaUGM738Tl4CEpBAtQS+973v7du3r1qbWpNAMwTYvfv3729mLEeRgAQkIAEJSEACEpCABCQgAQlI&#10;QAISkIAEJCABCXSdgFKDrq+g/ktAAhJoEQF0BsRrW+SQrkigCAFzchShZVsJSEACEpCABCQgAQlI&#10;QAISkIAEJCABCUhAAhKYaQJKDWZ6+Z28BCQggQoJHD582NIJFfLU1EQIHDhwQLnMRMg7qAQkIAEJ&#10;SEACEpCABCQgAQlIQAISkIAEJCABCXSLgFKDbq2X3kpAAhJoKQGK3BOjbalzuiWBaALHjx8/ePBg&#10;dHMbSkACEpCABCQgAQlIQAISkIAEJCABCUhAAhKQgARmlIBSgxldeKctAQlIoFoCS0tLngWvFqnW&#10;JkXg0KFDTzzxxKRGd1wJSEACEpCABCQgAQlIQAISkIAEJCABCUhAAhKQQCcIKDXoxDLppAQkIIFW&#10;EzA02+rl0bniBPbv31+8kz0kIAEJSEACEpCABCQgAQlIQAISkIAEJCABCUhAAjNEQKnBDC22U5WA&#10;BCRQB4GnnnrKhPN1gNXmBAm4qycI36ElIAEJSEACEpCABCQgAQlIQAISkIAEJCABCUigEwSUGnRi&#10;mXRSAhKQQHsJDJZOWL9+fXvd1TMJxBEgV8eJEyfi2tpKAhKQgAQkIAEJSEACEpCABCQgAQlIQAIS&#10;kIAEJDBzBJQazNySO2EJSEACFRIgnwHnv3sNnn322XNzcxUOoSkJTITA9773PWQ0ExnaQSUgAQlI&#10;QAISkIAEJCABCUhAAhKQgAQkIAEJSEAC7Seg1KD9a6SHEpCABFpK4IknnlheXu5zbtOmTS11V7ck&#10;UJAAO/zIkSMFO9lcAhKQgAQkIAEJSEACEpCABCQgAQlIQAISkIAEJDATBJQazMQyO0kJSEAClRPg&#10;zPe+ffv6zFI6gawGlY+lQQlMigCbnK0+qdEdVwISkIAEJCABCUhAAhKQgAQkIAEJSEACEpCABCTQ&#10;WgJKDVq7NDomAQlIoNUEDhw4cPz48V4XLZ3Q6gXTuSQC6AyoEpLU1U4SkIAEJCABCUhAAhKQgAQk&#10;IAEJSEACEpCABCQggWkmoNRgmlfXuUlAAhKoiQBZ5Q8fPtxn3NIJNdHW7GQJHDp0iEoKk/XB0SUg&#10;AQlIQAISkIAEJCABCUhAAhKQgAQkIAEJSEACbSOg1KBtK6I/EpCABNpO4MSJE5ZOaPsi6V+lBPbv&#10;31+pPY1JQAISkIAEJCABCUhAAhKQgAQkIAEJSEACEpCABDpPQKlB55fQCUhAAhJomMDS0lJf9XpL&#10;JzS8BA7XMIGnnnrKMgoNM3c4CUhAAhKQgAQkIAEJSEACEpCABCQgAQlIQAISaDkBpQYtXyDdk4AE&#10;JNAuAgRcB5PJWzqhXYukNzUQoIwC+TxqMKxJCUhAAhKQgAQkIAEJSEACEpCABCQgAQlIQAISkEAn&#10;CSg16OSy6bQEJCCBiRBAZLC8vNw39Pr168lqMBF/HFQCjREgkwf5PBobzoEkIAEJSEACEpCABCQg&#10;AQlIQAISkIAEJCABCUhAAi0noNSg5QukexKQgATaQoBQ6759+/q8Offcc+fm5trion5IoE4CSG0O&#10;Hz5c5wjaloAEJCABCUhAAhKQgAQkIAEJSEACEpCABCQgAQl0hoBSg84slY5KQAISmCwBdAbHjx/v&#10;9eE5z3mOpRMmuyiO3jCBAwcOoLlpeFCHk4AEJCABCUhAAhKQgAQkIAEJSEACEpCABCQgAQm0kIBS&#10;gxYuii5JQAISaB0BCtUfOXKkzy3yGaxcubJ1vuqQBGojgM4AtUFt5jUsAQlIQAISkIAEJCABCUhA&#10;AhKQgAQkIAEJSEACEugMAaUGnVkqHZWABCQwKQJPPfXUYHiV0gnr1q2blEuOK4FJEaCGApUUJjW6&#10;40pAAhKQgAQkIAEJSEACEpCABCQgAQlIQAISkIAEWkJAqUFLFkI3JCABCbSUAMe4l5aW+pyzdEJL&#10;V0u3GiFAMZFGxnEQCUhAAhKQgAQkIAEJSEACEpCABCQgAQlIQAISkEB7CSg1aO/a6JkEJCCBNhAg&#10;nwFZDfo82bBhg6UT2rA6+jARAsePHz948OBEhnZQCUhAAhKQgAQkIAEJSEACEpCABCQgAQlIQAIS&#10;kEBLCCg1aMlC6IYEJCCBNhIgVzyfPs/WrFmzdu3aNrqrTxJoisDy8vKJEyeaGs1xJCABCUhAAhKQ&#10;gAQkIAEJSEACEpCABCQgAQlIQAKtI6DUoHVLokMSkIAEWkKAZAakNOhzhtIJV1xxRUs81A0JTJDA&#10;YGGRCTrj0BKQgAQkIAEJSEACEpCABCQgAQlIQAISkIAEJCCBhgkoNWgYuMNJQAIS6AaB733ve4uL&#10;i3z3uYvOALVBN+aglxKok8ATTzwxmPOjzgG1LQEJSEACEpCABCQgAQlIQAISkIAEJCABCUhAAhJo&#10;EQGlBi1aDF2RgAQk0B4C+/btoyB9nz/r1q2jekJ7nNQTCUyWAGk/BuU4k3XJ0SUgAQlIQAISkIAE&#10;JCABCUhAAhKQgAQkIAEJSEACzRBQatAMZ0eRgAQk0CUChw4dOnLkSJ/HZ5555tzcXJemoa8SqJkA&#10;OgNEOTUPonkJSEACEpCABCQgAQlIQAISkIAEJCABCUhAAhKQQBsJKDVo46rokwQkIIEJEnjqqac4&#10;qz3owPz8vKUTJrguDt1OAohyqKTQTt/0SgISkIAEJCABCUhAAhKQgAQkIAEJSEACEpCABCRQHwGl&#10;BvWx1bIEJCCB7hHglPaePXsG/V6/fv3ZZ5/dvfnosQTqJ0BiA8so1I/ZESQgAQlIQAISkIAEJCAB&#10;CUhAAhKQgAQkIAEJSKBdBJQatGs99EYCEpDAZAksLi4OBk0RGVg6YbLr4uhtJnD8+PGHH364zR7q&#10;mwQkIAEJSEACEpCABCQgAQlIQAISkIAEJCABCUigcgJKDSpHqkEJSEACXSVA3YTBVPAUTdi8eXNX&#10;p6TfEmiEwPLyMpVHGhnKQSQgAQlIQAISkIAEJCABCUhAAhKQgAQkIAEJSEACrSCg1KAVy6ATEpCA&#10;BCZOgJLzhw4dGnRjw4YNK1eunLh7OiCBlhPYv39/yz3UPQlIQAISkIAEJCABCUhAAhKQgAQkIAEJ&#10;SEACEpBAhQSUGlQIU1MSkIAEukqAA9nUmx/0fs2aNWvXru3qrPRbAg0SICPIULFOgy44lAQkIAEJ&#10;SEACEpCABCQgAQlIQAISkIAEJCABCUigOQJKDZpj7UgSkIAE2knge9/73tLSEt997p155plXXHFF&#10;O33WKwm0kMDBgwcHr6MW+qlLEpCABCQgAQlIQAISkIAEJCABCUhAAhKQgAQkIIHyBJQalGeoBQlI&#10;QALdJkA+g6Fl5ufn55/znOd0e256L4E4Auc++4lrO7IVOoOh2UFKmrW7BCQgAQlIQAISkIAEJCAB&#10;CUhAAhKQgAQkIAEJSKCFBJQatHBRdEkCEpBAcwQ4h33kyJHB8davX3/22Wc354cjSWDSBDZt2lRe&#10;W8PVRCWFSU/F8SUgAQlIQAISkIAEJCABCUhAAhKQgAQkIAEJSEACtRNQalA7YgeQgAQk0FoChw8f&#10;Xl5eHnSP491zc3OtdVvHJFAHgZUrV27YsKG8ZRIbWEahPEYtSEACEpCABCQgAQlIQAISkIAEJCAB&#10;CUhAAhKQQMsJKDVo+QLpngQkIIG6CFA04cCBA4PWOdhN6YS6RtWuBFpMYO3atWvWrCnp4PHjx0kW&#10;UtKI3SUgAQlIQAISkIAEJCABCUhAAhKQgAQkIAEJSEACLSeg1KDlC6R7EpCABGohwKnrxcXFoWev&#10;r7jiivJp5GtxWqMSqJ9AJfv/0KFDSHnqd9YRJCABCUhAAhKQgAQkIAEJSEACEpCABCQgAQlIQAIT&#10;I6DUYGLoHVgCEpDABAns2bOHs9eDDqxbt678qe4JzsuhJVCSADob1AYljdB9aWmpvBEtSEACEpCA&#10;BCQgAQlIQAISkIAEJCABCUhAAhKQgARaS0CpQWuXRsckIAEJ1EWAWvJDj1yfffbZldSqr8tv7Uqg&#10;EQKobdDclByKS4zcBiWN2F0CEpCABCQgAQlIQAISkIAEJCABCUhAAhKQgAQk0FoCSg1auzQ6JgEJ&#10;SKAWAoef/Qya5jD35s2bKxlyqP1KLGtEAjUROPHsJzM+Nzd35plnlhzr4MGDvTZLWrO7BCQgAQlI&#10;QAISkIAEJCABCUhAAhKQgAQkIAEJSKBVBJQatGo5dEYCEpBAvQSOHDlCSoOhY5A0fuXKleWH5zD3&#10;qCHKG9eCBGoiQD2RvXv3ZsZR3szPz5cc63vf+97+/ftLGrG7BCQgAQlIQAISkIAEJCABCUhAAhKQ&#10;gAQkIAEJSKCdBJQatHNd9EoCEpBA9QRyRACkiydpfPkhia0uLi6Wt6MFCTRPgAuEPATZuNQTWb9+&#10;fUk3EPfwKWnE7hKQgAQkIAEJSEACEpCABCQgAQlIQAISkIAEJCCBFhJQatDCRdElCUhAAtUTCCIA&#10;vgdNn3vuuRs2bKhkSPIZcDq8ElMakUDzBJaXlxEcZONSRgHBQUk3Dhw4MPS6K2nW7hKQgAQkIAEJ&#10;SEACEpCABCQgAQlIQAISkIAEJCCByRJQajBZ/o4uAQlIoAkCRDr37NkzVARQSaL4MIfDhw97gLuJ&#10;5XSMOgksLS31mt+0aRPXSJkBue56kyWUMWVfCUhAAhKQgAQkIAEJSEACEpCABCQgAQlIQAISkEB7&#10;CCg1aM9a6IkEJCCBughwrrr3rHbvMBSkLxlJDdawzyh1TUC7EmiKwGAZBXIblBz80KFDoy7Akpbt&#10;LgEJSEACEpCABCQgAQlIQAISkIAEJCABCUhAAhKYFAGlBpMi77gSkIAEGiKAAoB8A0MHo24C1RPK&#10;+0HWBM6CmyW+PEkttIEAZRSeeOKJzJN169aVv0z6kiW0YZr6IAEJSEACEpCABCQgAQlIQAISkIAE&#10;JCABCUhAAhIoQ0CpQRl69pWABCTQdgKIDDhRPdTLtWvXEkOtZAI5WRMqsa8RCTRMYN++fb3SmfLJ&#10;P/qSJTQ8HYeTgAQkIAEJSEACEpCABCQgAQlIQAISkIAEJCABCVROQKlB5Ug1KAEJSKAtBI4cOULE&#10;dKg3Z599NikNKnEUNUNf1gSMV2JZIxKYFIHjx48fPHgwG50iI1dccUVJZxD9nDhxoqQRu0tAAhKQ&#10;gAQkIAEJSEACEpCABCQgAQlIQAISkIAEWkJAqUFLFkI3JCABCVRMgFPUo3QGxE03b97Md/khGYWU&#10;Bn12Nm3aVN6yFiQwWQIoA3rLKKx59lPGpVBnpIwF+0pAAhKQgAQkIAEJSEACEpCABCQgAQlIQAIS&#10;kIAE2kNAqUF71kJPJCABCVRGAAXAnj17ejPA95omG/zKlSvLDxZCp32jkCzBrAbl2WqhDQT6yiiQ&#10;2ODMM88s4xjaBXKNlLFgXwlIQAISkIAEJCABCUhAAhKQgAQkIAEJSEACEpBASwgoNWjJQuiGBCQg&#10;gcoIDFUAZNaRApx77rmVDEYgFk1DrymOfa9bt64S4xqRwMQJUEahNzVIJWUU+uQLE5+jDkhAAhKQ&#10;gAQkIAEJSEACEpCABCQgAQlIQAISkIAE0ggoNUjjZi8JSEACLSWAzoB8Bn0KgMzXtWvXViUFIL18&#10;3/nsSgKxLcWqW7NKgE3eu8+R6ZS8grhCDx48OKs4nbcEJCABCUhAAhKQgAQkIAEJSEACEpCABCQg&#10;AQlMDwGlBtOzls5EAhKQAAQWFxdH6Qyoa0AG+EooMcSBAwf6TFGXAbVBJfY1IoH2EOjLQ1C+RAgy&#10;HSoptGeCeiIBCUhAAhKQgAQkIAEJSEACEpCABCQgAQlIQAISSCCg1CABml0kIAEJtJQAMdFRIUx0&#10;BgsLC5X4zbFsBA19pjjqXVVdhkqc1IgEqiLAhu8to4DZTZs2lTS+f//+khbsLgEJSEACEpCABCQg&#10;AQlIQAISkIAEJCABCUhAAhKYLAGlBpPl7+gSkIAEKiNANPTw4cNDzZFsgOBoVSkH0BlQw753IHQM&#10;HPWubCYakkDLCFBDoffiKr/hyQtiGYWWLbLuSEACEpCABCQgAQlIQAISkIAEJCABCUhAAhKQQDEC&#10;Sg2K8bK1BCQggXYSIGw5SmeAw5Q2IDhaiecM1Jc4AQXD5s2bKzGuEQm0lgAVQ06cOJG5Vz6NB2UU&#10;eg22duI6JgEJSEACEpCABCQgAQlIQAISkIAEJCABCUhAAhIYSkCpgRtDAhKQQOcJIDJYXl4eNY0r&#10;rriiqtIGnO0eHIh8BitXruw8RCcggVwClFFYWlrqbVIyU8igQVdAAhKQgAQkIAEJSEACEpCABCQg&#10;AQlIQAISkIAEJNAhAkoNOrRYuioBCUhgCAF0Bn2F5HsbrV+/fu3atZWAI+X74EAYr8p+JU5qRAL1&#10;ESCfB6kIMvsobErWDcFgTjKS+iaiZQlIQAISkIAEJCABCUhAAhKQgAQkIAEJSEACEpBAeQJKDcoz&#10;1IIEJCCBiRHI1xkgApibm6vEuXACm+9ea2eeeWbJUGslvmlEAo0RoIAImptsOC6xNWvWlBmdugx9&#10;l1UZa/aVgAQkIAEJSEACEpCABCQgAQlIQAISkIAEJCABCTRGQKlBY6gdSAISkEDFBPJ1BmeffTal&#10;E6oakoBob4Q1mJ2fn3/Oc55T1RDakUD7CQxWPeAqK3MVYJCLq/0T10MJSEACEpCABCQgAQlIQAIS&#10;kIAEJCABCUhAAhKQQB8BpQZuCQlIQAKdJDC0nEE2E3QGCwsLVU2MpPGDad7JZ8AoVQ2hHQl0hQCX&#10;HrkNMm/RGaC5KeM8FxeVFMpYsK8EJCABCUhAAhKQgAQkIAEJSEACEpCABCQgAQlIoHkCSg2aZ+6I&#10;EpCABMoSINi5Z8+eUVaIfW7evLnMSeteywRBB09dn3vuuevWrSs7DftLoJsElpeXe5N8lL8c9u3b&#10;100Sei0BCUhAAhKQgAQkIAEJSEACEpCABCQgAQlIQAKzS0CpweyuvTOXgAQ6SiDoDEbVd0dhQD6D&#10;lStXVjK7EydOLC4u9pkqf4y7Et80IoEJElhaWuodfW5u7swzz0z25/jx472ZEpLt2FECEpCABCQg&#10;AQlIQAISkIAEJCABCUhAAhKQgAQk0BgBpQaNoXYgCUhAAhUQyNcZMACV46uqa4CaYe/evYOaBtLF&#10;V5UyoQIimpDAJAhwJfZm+yivvyFTAsqeSUzFMSUgAQlIQAISkIAEJCABCUhAAhKQgAQkIAEJSEAC&#10;KQSUGqRQs48EJCCBiRCI0RmsWbOmKt+IpPZmiQ9m169fT7r4qobQjgS6S+DQoUOUF8n8R+LD1VFm&#10;On2ZEsqYsq8EJCABCUhAAhKQgAQkIAEJSEACEpCABCQgAQlIoG4CSg3qJqx9CUhAAtUQGKszIMy5&#10;du3aagb7kR8hnfvhw4f7rBFMJVF8VUNoRwJdJ7Bv377etB9cHWVyiiBcGLzouo5I/yUgAQlIQAIS&#10;kIAEJCABCUhAAhKQgAQkIAEJSGBaCSg1mNaVdV4SkMBUERirM0BkUKEI4MiRI6Rz7yNIivjNmzdP&#10;FVYnI4FyBI4fP44op9cG10iZ8iKkEhksWVLOR3tLQAISkIAEJCABCUhAAhKQgAQkIAEJSEACEpCA&#10;BGohoNSgFqwalYAEJFAhgRidwRVXXFHViAzHWe1BawyxcuXKqkbRjgSmg0BfGQWukTKiH3QGqA2m&#10;g4yzkIAEJCABCUhAAhKQgAQkIAEJSEACEpCABCQggekmoNRgutfX2UlAAp0nQE71PXv25Bx0JmH7&#10;hg0bqponAy0uLg4Ot27dujVr1lQ1inYkME0E+i6ZkhcLNRS46qeJj3ORgAQkIAEJSEACEpCABCQg&#10;AQlIQAISkIAEJCCBqSSg1GAql9VJSUACU0KAoONYncHCwkKZhO19pBiOnPB9v6xWzTAla+M0JPA/&#10;CCDN6UsEQgqQMlcl1iyj4P6SgAQkIAEJSEACEpCABCQgAQlIQAISkIAEJCCBlhNQatDyBdI9CUhg&#10;dgmgMxhayCAjcuaZZ1arM2A4qif0ESdiSvn52V0GZy6BCAJHnv1kDblqytQ0Qe7z8MMPRwxrEwlI&#10;QAISkIAEJCABCUhAAhKQgAQkIAEJSEACEpDAxAgoNZgYegeWgAQkkENgrM6AWOb8/HyZk9N9o1Ny&#10;nkEHXSJiSvl5F0sCEsgn0JeKgIIja9euTYa2vLw8qPtJtmZHCUhAAhKQgAQkIAEJSEACEpCABCQg&#10;AQlIQAISkEDlBJQaVI5UgxKQgATKEojRGZDPgLoGZUf6H/05kH3gwIFBayWrzlflnnYk0H4ClDxY&#10;XFzs9XPDhg2kHkn2fP/+/cl97SgBCUhAAhKQgAQkIAEJSEACEpCABCQgAQlIQAISqJuAUoO6CWtf&#10;AhKQQDEChPzz6yaQyaBanQGHp4eOiJSBWGkx720tgW4SOPfcc8trd5544gmyg2QASpZR6LPWTa56&#10;LQEJSEACEpCABCQgAQlIQAISkIAEJCABCUhAAlNLQKnB1C6tE5OABLpIgJB/b6hy6BQI/5ePiWaW&#10;OYq9Z88evvvGIkq6efPmLjLUZwmkEUDBU74iycGDB0+cOJE5gIJh/fr1af7QC2uD12ayNTtKQAIS&#10;kIAEJCABCUhAAhKQgAQkIAEJSEACEpCABCokoNSgQpiakoAEJJBOgIAiOgNKJ+SbuOKKK8oUgO8z&#10;PkpnQDMGWrlyZfp87CmBrhFAZzA/P1/Sa66ppaWlXiNzc3PJ2qBwWyjpkt0lIAEJSEACEpCABCQg&#10;AQlIQAISkIAEJCABCUhAAnUQUGpQB1VtSkACEihGIIT8G9YZ4CJRTKonDPrKOew1a9YUm4OtJdB9&#10;AiWTEAQAg4UPNm3alJwv4ciRIxjsPlpnIAEJSEACEpCABCQgAQlIQAISkIAEJCABCUhAAtNGQKnB&#10;tK2o85GABDpHIOgMhob8e+dSbT4DLKMzIIo5iItoK+ewO4dRhyVQCQE2P5dASVMHDhzovaLJalDm&#10;muJStYxCyRWxuwQkIAEJSEACEpCABCQgAQlIQAISkIAEJCABCVROQKlB5Ug1KAEJSKAAAeKRO3fu&#10;HKszIM1AhXUT8O/QoUNDkyhUkkO+wPxtKoH2EaCMQnISgmw2fWUU1q1bl6xgOH78+MMPP9w+Tnok&#10;AQlIQAISkIAEJCABCUhAAhKQgAQkIAEJSEACM01AqcFML7+Tl4AEJkuAvOjkMxh7XhmRQZkj0YNz&#10;RGTAqeuhc19YWCgfZJ0sVUeXQEkCXAJcCCWNoB86ePBgr5EyZRSWl5fHCpJKOmx3CUhAAhKQgAQk&#10;IAEJSEACEpCABCQgAQlIQAISkEAhAkoNCuGysQQkIIHKCBDvj9QZUDqhslF/5EcIWJKPfahBBiLT&#10;e4VjaUoCHSXAhbBhw4aSzvfpA1auXFnmWu5Lk1DSN7tLQAISkIAEJCABCUhAAhKQgAQkIAEJSEAC&#10;EpCABEoSUGpQEqDdJSABCaQQIKnAqHh/rznyGZSJTQ56hs4AfcNQjxmr2hoNKVzsI4HWEKDkwZo1&#10;a0q6s7i42Ju2BIPJNrl4qXtS0h+7S0ACEpCABCQgAQlIQAISkIAEJCABCUhAAhKQgASqIqDUoCqS&#10;2pGABCQQRYC4I9HHmJBh5ToDhh6VR6GSM9xR87eRBLpDAKHPmWeeWcbf48eP95VRKGMTUydOnCjj&#10;j30lIAEJSEACEpCABCQgAQlIQAISkIAEJCABCUhAAlURUGpQFUntSEACEhhPgDAhwf4jR46Mbdqk&#10;zoDK9Js3b+Z7rFc2kMC0EkCI05t+IEyTi2J+fr7kpYGu6Iknnsi4YS05VQke7t+/f1qXwHlJQAIS&#10;kIAEJCABCUhAAhKQgAQkIAEJSEACEpBAtwgoNejWeumtBCTQYQLkP9+1axffY+dQk85g1NAEU6ki&#10;P9ar+Aa9gdX4XraUwAQJcHVQ1mTQgUoSflAtpVfHcO6551KdIW2yCJVitEppxu0lAQlIQAISkIAE&#10;JCABCUhAAhKQgAQkIAEJSEACEognoNQgnpUtJSABCaQTOHz4MDqDwWPTgxYr1xkwBDHUUTqDDRs2&#10;EPhMn9hATwaiQkSFBjUlgWYIcJHyGXpJclWW8YEyCn06Bq47RAxpNjEVcydJM24vCUhAAhKQgAQk&#10;IAEJSEACEpCABCQgAQlIQAISkEAkAaUGkaBsJgEJSCCdAGea+cT0r0NnwNBDA6j4w3DJp6uHTocI&#10;6NLSknHQmLW2TQsJjBLllFEGhGlyDfZlI9i0aVMaAYQLBw8eTOtrLwlIQAISkIAEJCABCUhAAhKQ&#10;gAQkIAEJSEACEpBAVQSUGlRFUjsSkIAEhhAg6E4yg1GR/r4ODesMOFSdXDN+1GIja4ipEOFekUA7&#10;CYzSyjznOc9BGcB3Gbf7yiiUKc1w6NAhL7Qya2FfCUhAAhKQgAQkIAEJSEACEpCABCQgAQlIQAIS&#10;KE9AqUF5hlqQgAQkMJwAscCdO3dGRgTJLlB54H9UQnjcJWi6sLBQ7cpx0toq8tUi1VrzBLhgh+Yg&#10;KS/NQcfQZ5mrPrl8CelDmofjiBKQgAQkIAEJSEACEpCABCQgAQlIQAISkIAEJCCBjIBSAzeDBCQg&#10;gVoIcOyYfAaRpQQQGZChvVo/0BmMqtoQdAYlj2j3eYvIYHl5udopaE0CEyHAZub6HRx6zZo1JQuO&#10;YLkvx0lysgQkEUOdnAgxB5WABCQgAQlIQAISkIAEJCABCUhAAhKQgAQkIIEZJKDUYAYX3SlLQAL1&#10;EkBesLi4SNH3yGHQGVA6IbJxZLMcnQEWyhee73Nj1EHwSG9tJoG2EeD6HZqPpPy1g+UTJ05k8125&#10;cmWyzIg8Ir2m2sZQfyQgAQlIQAISkIAEJCABCUhAAhKQgAQkIAEJSGC6CSg1mO71dXYSkEDTBAhP&#10;7tmzJ76OwER0BtUqG4K0IjJ/Q9Pr4XgSSCUwaldv3ry5TEYQrpS+2gdcj+RLSHBz0FSCEbtIQAIS&#10;kIAEJCABCUhAAhKQgAQkIAEJSEACEpCABNIIKDVI42YvCUhAAkMIkM8cncHQw9CDrYlWzs/PVxv1&#10;Z5QnnnhiVN0E/pXhSmaAH5wIUz5+/Hjv75NPaburJNAeAuzqoZcSeQi4csv4yUXaV/sAyVGafAFT&#10;8cKmMj7bVwISkIAEJCABCUhAAhKQgAQkIAEJSEACEpCABCTQR0CpgVtCAhKQQAUEsqIJkYf7CSsu&#10;LCykHWXOcReVA0exRzU499xziWhWMNseE8Ri+6QV5evZV+uh1iSQTIAofp8mIJjiUlq/fn2yWTpS&#10;+6D3wgnCozSDXIORt500+/aSgAQkIAEJSEACEpCABCQgAQlIQAISkIAEJCABCQwloNTAjSEBCUig&#10;LAEOFu/evTv+bHHQGZx99tllB/7X/UPthlFBR4ZLjmWO8vPws5/ef2WUytUM1VLSmgQKEThw4MDQ&#10;PCVzc3MIDgqZ6m08WPsAa2kZRzCFcCHZEztKQAISkIAEJCABCUhAAhKQgAQkIAEJSEACEpCABNII&#10;KDVI42YvCUhAAv9CgCDfYAWBHDoE47dv396wzgBxQ8kC84MzQlrRl16eUTZt2pSWB979JIHWEhil&#10;4EG7U2a3o2DokwggX0i7M5B6AcFTawHqmAQkIAEJSEACEpCABCQgAQlIQAISkIAEJCABCUwlAaUG&#10;U7msTkoCEmiCwIkTJ3bt2rW8vBw/GAeXyWdQJjw5dKz8fAYhiQIF5uP9HNuSEQfL2JPPIC1QOnY4&#10;G0hgggRCeZRBB8KVVcYx7h59ZRQQ66QZ3L9/f1pHe0lAAhKQgAQkIAEJSEACEpCABCQgAQlIQAIS&#10;kIAE0ggoNUjjZi8JSGDWCXCMGJ3B0Mzqo9CsXbu2eZ0BzlRerCFEXvsqNZD7fc2aNbO+LZz/lBIg&#10;Z8DQIgVoazZs2FBm0ktLS72XEgbXr1+fYHAwR0KCEbtIQAISkIAEJCABCUhAAhKQgAQkIAEJSEAC&#10;EpCABOIJKDWIZ2VLCUhAAj8kQDIDEqpTwb0v1p5Ph3gkh/4rJ5ifz4Dh6sg0MFgwgmwNJQOulZPR&#10;oASqJUAGgqFFCkqKbIaWUeCCSnAe/RN3p4SOdpGABCQgAQlIQAISkIAEJCABCUhAAhKQgAQkIAEJ&#10;JBBQapAAzS4SkMDsEjhy5AjJDAqVRSfLOvF+4pGVU4vRGZBKodpxqZvQl8vhzDPPpGh9taNoTQIt&#10;JDCYzCM4yQXOVZDsMBKBvlsKZRQSyqwgfiJHQrIbdpSABCQgAQlIQAISkIAEJCABCUhAAhKQgAQk&#10;IAEJFCKg1KAQLhtLQAKzSyAkMxgVaxzFJVRzrzzez3AT0RmQQ/7w4cN9k0VnkBAWnd2d5Mw7SyCU&#10;Dhl0n/1f8ipAwdObJWXlypVzc3MJnJAsIIdK6GgXCUhAAhKQgAQkIAEJSEACEpCABCQgAQlIQAIS&#10;kEBRAkoNihKzvQQkMIsEOHZcNJkBmCi7vn37dr4rRzZWZ4C4oXJ9AyIDcsj3zaWOAg2V49KgBKoi&#10;QCwfwc2gNS7zMjVEjh8/3mc2uS5Dn2qhqolrRwISkIAEJCABCUhAAhKQgAQkIAEJSEACEpCABCTQ&#10;R0CpgVtCAhKQQB6BkMzgwIEDvWeOY5AR6d+2bVsdx/1jdAYoAGKcjG9DhJUQZl/7OgQN8S7ZUgIT&#10;IYDgZmjmgJKXA3qmPrNcxQk3EO5UQ8UQE2HloBKQgAQkIAEJSEACEpCABCQgAQlIQAISkIAEJDDF&#10;BJQaTPHiOjUJSKAsASJ29957b18Z9RijxAgrD/aHcQlGIn3I0T0Q76x8aMQNg3njOcZd+UAxbG0j&#10;gYkTQHaDCGnQDRIblMli0peQAJ1B2iWGaiHhrjVxqjogAQlIQAISkIAEJCABCUhAAhKQgAQkIAEJ&#10;SEAC3SKg1KBb66W3EpBAQwQI1O3cuXOwXsDY4c8880ySGVRevCCMSwkDQv4N6wxCffq+QQmCLiws&#10;jKVhAwlMJQEuh7179w5Ojeti06ZNCakIginM9uUOWbNmDZUUEhgO5iBJMGIXCUhAAhKQgAQkIAEJ&#10;SEACEpCABCQgAQlIQAISkEAOAaUGbg8JSEAC/4oAh5WJrJM5gOrpRdGce+65W7duLXOsOWdEdAb5&#10;4cOS1eKHDk3scygKdAbJ8dSiVG0vgRYSINUHdVUGHSuZ7YO0JX1lFObm5hAwFSXA7csyCkWh2V4C&#10;EpCABCQgAQlIQAISkIAEJCABCUhAAhKQgAQKEVBqUAiXjSUggSknQHBu165dQwuxj535+vXr6wvA&#10;x+gM6hgd1QUh1b65l8wSP5akDSTQCQLUKRh6r0hORRBm3VedAU3P/Px8AhCSsgyt8pBgyi4SkIAE&#10;JCABCUhAAhKQgAQkIAEJSEACEpCABCQggUECSg3cFRKQgAR+SCCrmJBTnmAUqVA0gcPHNaHk8PTY&#10;fAZ16AwYdLDiO7Uh0jK61wRHsxKYIIE+WUDmSRk5DregpaWl3kmRKQElU8I0++wkWLCLBCQgAQlI&#10;QAISkIAEJCABCUhAAhKQgAQkIAEJSGAUAaUG7g0JSGDWCXDwlxoBaRUTYMcJ5vqKJmCfWCaHp3MW&#10;iTBkHToD9A2kUugbt44aDbO+/5x/lwkgC9i7d+/QGWzevDm5yAgSn76rHiVTQmUW7AxexV3mre8S&#10;kIAEJCABCUhAAhKQgAQkIAEJSEACEpCABCTQIgJKDVq0GLoiAQk0TIAwIYH8e++9d/DsfownxBGv&#10;uOIKcpsnBxTzRwnu5UcKa9IZMOigvoFplomexiC1jQQ6R4AKI0OTjqxcuTKt8EEgQDGXvvIHaVcf&#10;mqGETC2dWwUdloAEJCABCUhAAhKQgAQkIAEJSEACEpCABCQggeYJKDVonrkjSkACkydA7I1I3s6d&#10;O5OP/J577rkUTaCaQE2TwUMSLeS7R+GGOvIZMOjQ0ClxU6KnNc1XsxLoLgEumaGXKneJtMIHoBjM&#10;l8DVl1ClBTuoDbrLVs8lIAEJSEACEpCABCQgAQlIQAISkIAEJCABCUigtQSUGrR2aXRMAhKoi0AQ&#10;GSwvL6cd9uVwP4XYifHXF3cPNR04LZ2DADfqSKgw6og2+RuIm9a1JNqVQMcJEM4fesEiDki+cDDI&#10;zaoXzLp166jYUhQVMoi0xC1FB7K9BCQgAQlIQAISkIAEJCABCUhAAhKQgAQkIAEJzBQBpQYztdxO&#10;VgKzToCQWxmRAfhCMgMCfvWhJL64a9eusToDtA4Jtdvz3WZQJA6DbUjeUF/+hvpIalkCjRFAt7S0&#10;tDRUvVRGEoQiqu9WgOgnoWLL0DwljcFxIAlIQAISkIAEJCABCUhAAhKQgAQkIAEJSEACEphKAkoN&#10;pnJZnZQEJNBPIIgMiLcdP348jU4DyQxw7MiRIwT789Mt4El9OoPBoRE0EN1Mg2YvCcwOATQBQ0sV&#10;hAs2mQMKht6+WEu4Hrnv9SVISPbHjhKQgAQkIAEJSEACEpCABCQgAQlIQAISkIAEJCCBQECpgTtB&#10;AhKYcgLlRQYAIml53ckMGAVXFxcXJ6IzYNChQ5eMkk753nJ6EvjXBLiE+QxSQa9D1ZU0WoMKBm5H&#10;CVlGBhMkpPljLwlIQAISkIAEJCABCUhAAhKQgAQkIAEJSEACEpBAIKDUwJ0gAQlMJwFi55WIDIi1&#10;k/+cz8qVK2slRcaFsUnOa8pnACtSKQzmewjDJWRrrxWUxiVQB4EzzzyzErMkNhha/YSqK0gE0oY4&#10;dOjQE0880dsX4UKCw/v3709zwF4SkIAEJCABCUhAAhKQgAQkIAEJSEACEpCABCQggUECp/zgBz+Q&#10;iwQkIIFpIkDg/OGHHyY4l58eIGbKRAfn5ubqjrXjJyIDSifku1SrzmBocJQ87QmHp2PA2kYCLSSA&#10;OGms3CfGbUQAW7duHbxvcKXv3r07rYbLoE3EByiEYvzpbYNGgdta0V62l4AEJCABCUhAAhKQgAQk&#10;IAEJSEACEpCABCQgAQkMEjjtN3/zN+UiAQlIYDoInDhxgnrkBAsff/zx73//+2Umde65527evJlA&#10;+2mnnVbGzti++Pz5z3++78jyYK/mdQbr1683JDl2+WwwTQRWrVp18uTJJ598suSkkBQ8/fTTF1xw&#10;QZ8dbiarV69+9NFHE+5O2KTXeeedl9lEfHDKKaeMvXX0+fCtb33rhS98Yd23tZIA7S4BCUhAAhKQ&#10;gAQkIAEJSEACEpCABCQgAQlIQAKdIKDUoBPLpJMSkMAYAsTbgsiAMGFCGK/XOkH9yy+/fOPGjaef&#10;fnrd3MO5ZNQG+QPVpDNg0P/6X//r0FAlGovk0vJ1Q9O+BOojQCyf63Foko9CgyI14LI955xz+npx&#10;V+EzNoXJ0LG4uSGGOOuss7J/RRGFqWeeeSbeN26PQ2UQ8RZsKQEJSEACEpCABCQgAQlIQAISkIAE&#10;JCABCUhAAhIIBCyg4E6QgAS6TYCc59RKKB8aDBSaqZgQxorM1n722Wdv2rSJ78rXCWUGPgyaZayF&#10;hYW6y0ZUPh0NSqASAuQPQABUyS1l27ZtQ6/cUZfeWP+5Krdv3957beIn3hYtFsMFjkxh7HA2kIAE&#10;JCABCUhAAhKQgAQkIAEJSEACEpCABCQgAQnkEFBq4PaQgAQ6SYCTx0FkUDTGNmq2BN6I6K9cubIZ&#10;HJGxxvqi/qMcGIxlNgPEUSTQHgLcVXbu3Fn+3kKNg61btw6qdsqoGdasWTM/P9/LitvggQMHCtEb&#10;5VghIzaWgAQkIAEJSEACEpCABCQgAQlIQAISkIAEJCCBGSeg1GDGN4DTl0D3CJAwHJFBWgbyobMl&#10;6nbFFVc0dsY3Pso4EZ0Bx53ryKDQvX2mx7NNIC1bwCCzQWVAaFPGPlIDzPaORWKDoZVQctZw/fr1&#10;c3Nzs73Izl4CEpCABCQgAQlIQAISkIAEJCABCUhAAhKQgARKEVBqUAqfnSUggcYIhDQGfI4fP17V&#10;oJw23rBhw9q1a6syONYO4cDFxcWY09LN6wxwfjCEOXZGNpDAtBKILHEydvrcZKjMMtgMvRR3g7Hd&#10;Bxtw46I0Q28KlrQ0DKPqOyS4ZBcJSEACEpCABCQgAQlIQAISkIAEJCABCUhAAhKYQQJKDWZw0Z2y&#10;BLpEgBBaSGNQ9Mxu/iSJ1RH8u/jiiwdzm9dHJz7P+UR0BqR2aFJ1UR9nLUugKgLx12z+iCQLGZo3&#10;hcIHDJHgLdaw2dsxQbgwaCTBE7tIQAISkIAEJCABCUhAAhKQgAQkIAEJSEACEpDAzBJQajCzS+/E&#10;JdB2AkTOwicmB0D8ZCYiMmAK+/btiyz6QLyfY9B1aCDwAdHGUFYMitQgHqMtJTAjBHKumngCXM7b&#10;t28felHv2rWLYgrxprKWg8kSElwdlXEhwR+7SEACEpCABCQgAQlIQAISkIAEJCABCUhAAhKQwKwR&#10;UGowayvufCXQdgJE3UKhhGoVBmHaBNSpUN6beLwBHMyINOmRdR/qC/nnhCFHlZNvAI5DSKD9BJLV&#10;AL1TG5VCgNIw2E+43Q0to7B79+7IW03wLUcD0f510UMJSEACEpCABCQgAQlIQAISkIAEJCABCUhA&#10;AhKYLAGlBpPl7+gSkMC/EAgKA879F4qTxeObiMgA9wolYJ+IzqC+Yg3xq2NLCbSZADqAPXv2pOUe&#10;6J0XOqe5ubnBmVIdBvsJBLh4t23b1tsxwZRKowTydpGABCQgAQlIQAISkIAEJCABCUhAAhKQgAQk&#10;IAEIKDVwG0hAApMkgLaA2Fh9CgPmNimRQaGiCfhJ/QJcrWMxcvIZqDOoA7g2u0iA7AK4PSrlCToD&#10;1AAJuQf6UCwsLJDeYJDPwYMHl5eXE7gNyhcSTM3PzyM4SBjdLhKQgAQkIAEJSEACEpCABCQgAQlI&#10;QAISkIAEJDDLBJQazPLqO3cJTIYA4bpMYVA+dDdqDiQGX7duHcH7hsslBH/QT1A0IX52E9EZgIjA&#10;J2qDyewDR5VAmwhwze7fv58rgutiqF8JCQMG7eQULEDKwBAJSEhs0HcVF634cOaZZ27dunXUxBNc&#10;sosEJCABCUhAAhKQgAQkIAEJSEACEpCABCQgAQnMAgGlBrOwys5RAq0gwLHgo0ePBpFBrQ4FkcHF&#10;F188qcjZgQMHqJsQOcda4/05+QxqHRcCGzZsiCRgMwm0gUBQEpByALXBKH8o8sI1VdLbUUOgTNq5&#10;c2e8PilzY7CMQkIOBu6ZXrMlV9buEpCABCQgAQlIQAISkIAEJCABCUhAAhKQgARmjcBpv/mbvzlr&#10;c3a+EpBAYwTISY624OGHHyb2/JWvfOUb3/hGyFJe04ezuUTLLr/88vPOO++0006raZQcs0T4Pv/5&#10;zzPlyKFx+OUvf3lNeQVydAa4t2XLlprGJX87a01e90gINpNAGwhwa0JJwDefUdUEVq1axb9ymZdx&#10;GAsnT57kHtVnhFsWv3zkkUeKGn/mmWf6DJ5++umnnnoq99t4U08++eT5559Px/gutpSABCQgAQlI&#10;QAISkIAEJCABCUhAAhKQgAQkIIEZJ6DUYMY3gNOXQPUEOJVLiIuA2Zee/RB3JzKXcFS3kGccFN64&#10;cSMiA2KBExEZ4C2ZDCiaQNgv0nMi/VdeeSVqg8j2hZrl6wyo1zAY6Sxkf1RjgrXISvhXpQaV8NRI&#10;YwSC1IDhuF9xVXInGTo0KgQaPP3002UcI66P/bPOOqvPCJF+0o0UkggECxhcvXp1783knHPOIU9D&#10;IWkXRi666KIy87KvBCQgAQlIQAISkIAEJCABCUhAAhKQgAQkIAEJzBQBCyjM1HI7WQnURYCA1rFj&#10;x4hsUSKh5JHfoi6uXbuW1N81HdCPdIbpLy0tFSoMgdskYKijxAOqDoL9IWg69IPOgNEjp1aoWW96&#10;+euvv75QXxtLYLIEQgGFzIf5+flRuQ24xGhZ8kbHtb9t27aVK1cOzhrFUnxmlKw7OoOtW7f23lIS&#10;KjJwU+J2OtmFcHQJSEACEpCABCQgAQlIQAISkIAEJCABCUhAAhLoCgGlBl1ZKf2UQOsIEGkLwgJC&#10;dMePH2/YP+JqxMsvvvjiOqL1heZCMgNKBhRK21BfWfSxQdBmdAYAVGpQaBfZeOIE+qQG3FgWFhZG&#10;aZhQF+3atavQVT84QYyjNhj8PWZ3796dcFPllsgF3msQyQLChXi2OQKIeCO2lIAEJCABCUhAAhKQ&#10;gAQkIAEJSEACEpCABCQggRkhoNRgRhbaaUqgAgJZ6oKQwKACi0kmOGpMRG3UgeMkk4mdEpIZEMnj&#10;3HBNSQXaozMAqFKDxF1ltwkR6JMa4MVgnoBe11BZkdugpNpglOoo2fhgMob8WiqDsLm1YmRCi+Cw&#10;EpCABCQgAQlIQAISkIAEJCABCUhAAhKQgAQk0CUCSg26tFr6KoGGCRDu4mRtlr2gZFCtpPMhjQGf&#10;oSnHSxpP6E4mA/IZFGKSf046wYfeLmN1BoMnnkuOmHXvrZuQ/VKpQVV4tdMMgUGpAeOSeIDcBqNS&#10;pwzd+UW9HVWpIc04rm7fvr2vjELRHAk5xSOKzs72EpCABCQgAQlIQAISkIAEJCABCUhAAhKQgAQk&#10;MMUElBpM8eI6NQkUI0CsGlUBGQuCwmCCeQv6/A45DNqQxiA4Bp+lpaWildrzY5bFlmqgNc6QJj0n&#10;43rDOgMcVGpQck3t3jCBoVIDfMi/dpAcLS8vl3E1R4FUNCFBcGMwLcGoqY1yOz+dQ5nJ2lcCEpCA&#10;BCQgAQlIQAISkIAEJCABCUhAAhKQgASmiYBSg2laTecigQIESP5PZBphQSiLQKy60AH9AiOlNiU2&#10;T3ZxwmajjhSnGk7vB6KQzKCoifoi/XgyNtd6faOPOnhd34hFydteApEEcuLx69evn5ubG2UnTRDQ&#10;a22UDmlsqpJRLl1xxRV9VVqKSiJGVXaIhGkzCUhAAhKQgAQkIAEJSEACEpCABCQgAQlIQAISmAUC&#10;Sg1mYZWd46wTCOkKEBYEVQH/2Z6MBYNrw4Haiy+++Pzzz29JoYTMwyNHjhBTLCrIQCexYcOGvrBf&#10;hTuSpSSfQY5X9UX9R0kcrPVe4fpqqjEC+Uf/B4P3vY7t2rWraJqTvnmNuk65aWM84bazbdu2vlto&#10;USexgAaiMf4OJAEJSEACEpCABCQgAQlIQAISkIAEJCABCUhAAp0joNSgc0umwxLIIxCSE6AnOHny&#10;5NGjR2naZlVB70xQGBCiJt7WwuAWVPfv359AkklR9by+GY2t5l7f0eRROoNa60R48UugPgJjqwzk&#10;hN656+7evTungkmM26PUDIickBPFWOhtc+655y4sLPT+Zmz6k74huJaZctFxbS8BCUhAAhKQgAQk&#10;IAEJSEACEpCABCQgAQlIQAKzQ0CpweystTOdHgKh9kHIVcCsuiUp6FuGNisMcDW5YgJ9UU4QO6yv&#10;+gN1HA4cOJCzrfPPYZe5HtQZlKFn33YSGCs14FomeD9KOVQ0kD8IIcc+V3pC3RbyqSA26h1o7E2j&#10;z6v8yhHtXEe9koAEJCABCUhAAhKQgAQkIAEJSEACEpCABCQggcYIKDVoDLUDSaAYgZCfoE9PEH5Z&#10;zFArWxOuI4HB6tWr6zvxX37ehOUocJ4AnJAhld37gnzl/em1MLY8fPM6A2Y9mLO92llrTQL1ERgr&#10;NWDo/KQdaekHemeUY79o+QPMDtUu7NmzJz5Bixd1fftNyxKQgAQkIAEJSEACEpCABCQgAQlIQAIS&#10;kIAEpoCAUoMpWESn0GECIeQT6h2Ewgf8Z3wcqHMz56A/HxQGfUXE2zYRloBYflo6dIKFmzZtqk9C&#10;wT7BN4KaOdAmojPIOfDdtvXVHwkMEoiRGtBrsDBBr6mxNU3GkkeDxfU72IwLf+fOnUWVT4NFEIra&#10;yZ/v2OnYQAISkIAEJCABCUhAAhKQgAQkIAEJSEACEpCABKaYgFKDKV5cp9YKAqHYAa5kqgIiPdkv&#10;W+FizU6EEgnEq/iueagKzLNMy8vLyWoPMhmQz6C+oglsHg4lh8IZoz7N6wzwJKeMfQWrogkJ1E8g&#10;UmqAI6PUAMHHsRlHxk5l1CUc72HvEINFEIpmX5ifn+/E3XssWBtIQAISkIAEJCABCUhAAhKQgAQk&#10;IAEJSEACEpBAtQSUGlTLU2szSiDUNUBSgIYABEePHuV7aoodJCwqsfagLWh/AoNsdqwdIgMOJSfM&#10;ly5MmQBhrQG5mGLwE9EZ1Ddo2lrYSwIJBAoF8jds2JBTIaVQkYKhro7S7lDShdtU0dkNWiukh+Dm&#10;tn379voUVEWnY3sJSEACEpCABCQgAQlIQAISkIAEJCABCUhAAhJoCQGlBi1ZCN3oAIHeYgeoCnpz&#10;FXTA+0ZcDNkLkBfUVz6gjnmUFBngEhMn3F5rKA4NxIEDB3LSpw+ty14VrhyVgzqDqiBrZ7IECkkN&#10;cDXnrH9M9pH8yZIMZuvWrUNvKQk6hkFreLh79+74GjHoKlBXTHaBHF0CEpCABCQgAQlIQAISkIAE&#10;JCABCUhAAhKQgATaRkCpQdtWRH8mSSDUNSAGExLUHzt2bNaKHRSlH7IXrFq1im8+RbtPvH15kUED&#10;yQygNPYo86R0BoO52Se+pjoggTQCRaUG+Rcd95Zdu3blaIPGOomACTXDYLOiKoFgYVArUHS+CwsL&#10;XbzJj+VsAwlIQAISkIAEJCABCUhAAhKQgAQkIAEJSEACEkgmoNQgGZ0du0qgt9gBMRv0BMxklosd&#10;FF1IDsgScCJvQeeyF/TOtLzIAGsNJDNgi5LMIL+sw6R0BvkV64vuK9tLYLIEiobe8Ta/sgB/VlAb&#10;lJnUqDINaZYHtQJjNUy9znPPpxBDmenYVwISkIAEJCABCUhAAhKQgAQkIAEJSEACEpCABKaMgFKD&#10;KVtQp/NDAr1pCU6ePBmKHWS/lFECgawsAgkMVq5cmWChPV0qERmgtyAKiNSg1nnh6t69e0OOjVEf&#10;4n+bNm2qqWJFTt0EdQa1Lr3GmyeQIDXASS49QvijiqcgEtq3b1+ZuRDdH3p1Hzp0CBFSIctDizIg&#10;hsi/w/QOYRaTQsBtLAEJSEACEpCABCQgAQlIQAISkIAEJCABCUhg6gkoNZj6JZ7aCVrsoNalDWUR&#10;CHGF71rHasw4oUQif/kZAmKcIRX53NzcqOBijIWYNni7uLiYn4A9P8wZM0pOmxydAduD8GpJ+3aX&#10;QKsIpEkNmMKoSgdhdoUyBwwCGaoPCM24Pxw5cqQQw0FXcy7zQcvc9JA+dF1tVoiYjSUgAQlIQAIS&#10;kIAEJCABCUhAAhKQgAQkIAEJSCCHgFIDt0erCRD7wT9yEiAsyIodhF/6qZAAAaRMVTBN2oIMEQE5&#10;DgGX3zmE2Ddu3NiA9iLmyPKkdAa1jlvhrtaUBAoRSJYaMAryI9KcjBqOxAZlFE6jlD38TdyzZ098&#10;ToLg3vz8fF86lpi7TTY1ZUaFNpWNJSABCUhAAhKQgAQkIAEJSEACEpCABCQgAQlMNwGlBtO9vh2Y&#10;XVbXIFMVWOyggWULwgLOyxI34ntaT6myuxAZcKqYTVWSKmoMMhkQUCxpZ2x3fCYv+tjAZK31C3IO&#10;OqszGLuCNugogTJSA6Z8xRVXcFUOnXuaJqDX1KjKBYVyEgSD3Mq2b9/el5QFyUK8EmtQrNDRFddt&#10;CUhAAhKQgAQkIAEJSEACEpCABCQgAQlIQAISKElAqUFJgHaPItBX7ODo0aN0C7+M6m+jEgSCkoDv&#10;ICwICQxK2OtGV3YXR3UJ2OcXIIicTDMVE3CGwOHS0tLYY8qT0hkMDVJGMrSZBFpOoKTUgNlRVYR7&#10;7NBpciPauXNnmdvRKOPc5ciaUIjtYGaCQu55HyhE28YSkIAEJCABCUhAAhKQgAQkIAEJSEACEpCA&#10;BKaYgFKDKV7cpqcWzkQeO3bs5MmTFjtomv6z46EhIAi0evVqfp4dVUEfagJvfOJP6OavVGMVE3CD&#10;BAyEDMcGI0edb65ky+UckmZrEeycBZ1KJSQ10jkC5aUG+ddIQgaCXoY5Af6EAg2Ue+jL0cL9Z3Fx&#10;MXLValU7RfpgMwlIQAISkIAEJCABCUhAAhKQgAQkIAEJSEACEpg4AaUGE1+CLjnQV+wAVQG/yX7Z&#10;pZl03NeQmSAkKggZC4LIoOPTKuV+tWkMcAWqZEQfdUa5lK/DOlM0gTQMY83mJGkf23dsA0KtxBqH&#10;ah3UGYylZ4OuEygvNYBAfoWRQuH8QZ6D2QiyNrt27RqbDaXXIFf0tm3b+krnFJIs5KRw6PpO0H8J&#10;SEACEpCABCQgAQlIQAISkIAEJCABCUhAAhKIJKDUIBLUDDUjXNErIAjFDsIvZ4hCa6ZqooL8pWBb&#10;Er2rMI0BwxGE48jvqLLrlW8NRBJ79+4dGybEK3QGa9asqdyBYDAnDbs6g5qYa7ZVBCqRGjAjbtpE&#10;8UdNDUURuqLkiY9KasJtBLVBoT/Tg37Sfffu3ZGFjRBjbd++PXkidpSABCQgAQlIQAISkIAEJCAB&#10;CUhAAhKQgAQkIIEpIKDUYAoWMWUKFjtIoVZnHxMVFKWLwiB8CkXX8kdhFUgqfvHFFzeWIiKyaELd&#10;wf78cu+1plIouu62l0BNBKqSGuBefn2BQskDBic7Kp1AQsqEQeFCIQi1FnOpaZU1KwEJSEACEpCA&#10;BCQgAQlIQAISkIAEJCABCUhAAhUSUGpQIcx2meKMYzibmKkKiMhmv2yXrzPmTcjJv3r1ar75OYgM&#10;ZoxB+nQ5/U9cnKBa5NHbyJGaFxlwPR48eDCmaALbY/PmzX2pziPnFdNMnUEMJdvMAoGSIoBeRPlh&#10;+D179oQ/zQmfobUPgp3IOiy9g5KAoe8PEPel5eXlSMeuuuqq+m5NkT7YTAISkIAEJCABCUhAAhKQ&#10;gAQkIAEJSEACEpCABCZFQKnBpMhXM26oa0DMFQ0BFi12UA3WiqyQX5oYDN98Qh2E8F2R+dkyU5PC&#10;IEDkCDJxwSYDZkxnaWlpbNEEfEOMMj8/X9+2UWcwWxeSsx1HoEK1QU46EP5wozaIuQMM9TenRkNR&#10;EcNQU9RiiPSNGxRZFsZB9d8lIAEJSEACEpCABCQgAQlIQAISkIAEJCABCUhgOgkoNejAuvYWO0BV&#10;0JuroAPez4aLITnBqlWrVqxYwbeJCqpa9loVBjjZvMiAQeOLteenYS8POd8T6yaUJ6yFLhIoGq0f&#10;Ncf8uifc3Bgouf4LpV42bNgwODQGd+7cWcjsoKlCvnmj6OIm12cJSEACEpCABCQgAQlIQAISkIAE&#10;JCABCUhAApUQUGpQCcayRix2UJZgU/1DWoJMTMDPoRqCn2oJUB+BDyKbaqskZE6ycETxCbA1mcmA&#10;0bnSSWYQmTidOCIeVgu211r+6e26R69vXlqWQEkCJVMO9I6eU+yAZkT0yR+Q7C35TtasWTPYnTsM&#10;IoZCZslM0Pe3LF4RxRy3b99eX+aVQhOxsQQkIAEJSEACEpCABCQgAQlIQAISkIAEJCABCTRJQKlB&#10;c7R7ix0QyTh27FiINBQ6fdicu7M9UlbsAFVBVgSh4bD0rK0AYXgqgASFQX0XBStL/P7iiy9uPjBG&#10;qQIqqcdMDd84KDw0iFjVrsjXGdSdTaGqWWhHAjURqFBtgECNQP6oG05+BZP82eXoGA4ePLi8vBwP&#10;hyo/W7du7XMyPruDd4x41LaUgAQkIAEJSEACEpCABCQgAQlIQAISkIAEJDBNBJQaVLmaBCdCeWNk&#10;BCdPngzFDrJfVjmStqojEBIVrF69GpOhDgK/qc68lsYQCNoCRAaRpcGTgRJLQ2FASKx5kQE3AUL7&#10;zDTGefzksHKtm1CdQcxC2GbGCVSoNuAvC2qDUTxRIJFCII02N4pt27YN7bu4uBh5zwndB+UChWox&#10;DOZFSJuRvSQgAQlIQAISkIAEJCABCUhAAhKQgAQkIAEJSKBDBJQaFF6sUOygV1XAz1kFhMLm7NAU&#10;ASK4WX6CIC8I302N7zj/kwDagiAviCwlUJIdC00mAwJpJe2kdSfaR2g/JpkB9vMPQKc50NtrbPTU&#10;08nlIWthaggUirXnzzr/yspX/6RZxvndu3cXqkEzWJGB2xeShZgF5S8sZRRiWtpGAhKQgAQkIAEJ&#10;SEACEpCABCQgAQlIQAISkIAEpoaAUoPhSxkioLyjR0NgsYPObfeQnIDaBytWrODbRAVtWMGG5QVh&#10;yoT3+PTVIG+MRqFkBsFb6ibU5546g/rYanlaCZBthToCkVKhfAhc3aMET2OvzTTLOL9r1674peFv&#10;JXKBPgVefNKF9evXz83NxQ9nSwlIQAISkIAEJCABCUhAAhKQgAQkIAEJSEACEug6gdmVGmRpCTJV&#10;gcUOOrebQ1qCICYI4eRJBZU7h64Bh5HpUEmE6yt8NzBiNgT7IaQxII9Fk+P2jkVGdMqlx0coc8KQ&#10;lUyBoCOnk3OOONctdKhkFhqRQPMEKlQbDKYNyKZTJoMCdzzqFwytunL48GFSJsRDW7NmDU72ti+U&#10;HeGqq66a4F03fpq2lIAEJCABCUhAAhKQgAQkIAEJSEACEpCABCQggUoITLnUoK/YAQnboWaxg0q2&#10;TpNGQloC8jP3FkEwntHkEsSMFeQ7QVvAD4USd8fYj2mD1iRkMohpXFMb7jBLS0vx6oqcMGFVHo6N&#10;laozqAq1dqaSwNgrKHLW+Rd7mVFyaq8Urc6wYcMGpFq9M4rPjsAdGNFDJA2bSUACEpCABCQgAQlI&#10;QAISkIAEJCABCUhAAhKQQNcJTIPUYGixg/g4X9eXcMr8D2kJVq9ebe2D9q9sG7QFgRIBPILlhMcm&#10;LkAhk8Hy8nL82uUECOON5LfkWDMp0HPyK6gzqAq1dqaYQHy4PR/C0CIFWZcjR46QfSQN46gLuWh1&#10;Bjzctm1b3700/s42qFRIm469JCABCUhAAhKQgAQkIAEJSEACEpCABCQgAQlIoP0EuiE1sNhB+3dS&#10;UQ9DfoJQ+yDUQQjfRe3YvkkCKHjIVcCpfRKEEHiLrw5Qn5Ok+ybAxnd9Q0RaBg6nhwvlcmggxj82&#10;fXoDPkQCtJkEWk5g7NUU6X++wIjaK2iDIk31NRtVh6VovoShyQl27dqFnbGO5Wspxna3gQQkIAEJ&#10;SEACEpCABCQgAQlIQAISkIAEJCABCXSIQIukBiFymakKQrGDloQzO7SibXM10xCgKkBbkBVBaJuf&#10;+tNHIFyJlEI4efIkF2Pbyo4QqwuFEtogTwHO/v37OY4cv4twm7O/dRd6IGBJ2DLHK3UG8UtmSwlA&#10;oCq1Qf6lV7TkQbY0OQUainq+fv36ubm53kXnRofaIEZhhvZrfn7eDSMBCUhAAhKQgAQkIAEJSEAC&#10;EpCABCQgAQlIQAJTT6BpqUGoaxDil7yw5gf+02IH07HPQloCah8wnVAHIXz7aTmBoCoI6Qq4JPnP&#10;1l6SSFVCGgM2W0uokleccH5M+C1zGOc3bdpU6xTwB50BwcUcSuoMWrKFdKNbBIrG7EfNjoIv6I1G&#10;/euePXvS7sPcJLdu3TpUgzVWe9TnDGUU+m5T8XNfWFjwAaBbG1tvJSABCUhAAhKQgAQkIAEJSEAC&#10;EpCABCQgAQkkEKheatBX7CBELrNfJrhol7YRCLUPQn4Cax+0bXXy/Qmxq/AdEoekRbMannULFQYQ&#10;II0BobtCFRPoRYCf+GKtyRhiSrPnhzkbXl+Hk0C3CMRH3PPnNareAb1iruJRxnOSCkQWQQiW+fuO&#10;2qBvlMXFxZgMLjmKh26ttd5KQAISkIAEJCABCUhAAhKQgAQkIAEJSEACEpBADoFEqUGoaxCOQWPd&#10;YgfTusk4lUhMlNoHK1as4DtUQ5jWyU7HvDJZT8gdwkXKp6Nan3YqDNgn3ACpmFBUpdFM0YSYouw5&#10;Ac7puAqchQQSCPA8w1+6SBlQco2DPsdyTv/HXMujpomeCTnR4L/GF0EIfQc1Sfw12blzZ0wel8ES&#10;DAmLYhcJSEACEpCABCQgAQlIQAISkIAEJCABCUhAAhJoM4E8qUFvsYMQsGQmRaNrbZ68vmUEQnKC&#10;ICaw9kHLN0YQ+mQXY1aIJPt9y/0f6x67kTIcraqSkPlMoG55eTm/MMHQCTZQNIFxcYxEC/lRQHUG&#10;Y3egDWaTAI83SIiI/TepNmAsRhyl4eOuTh6CtOUYLH8Q7DBNqjPE2xwUQ8RbGOVD/Oi2lIAEJCAB&#10;CUhAAhKQgAQkIAEJSEACEpCABCQggTYTOKU3iXoodkAsrWhK8DbPUN96CfTWPghFEILIQErtIZCp&#10;ecIPmZJg6i9Mkn4jczn//PPZme1ZjswTFuLhhx9GZ5DgGyeD5+bm6r7QDh48ONa9ZnQGIff7YOr1&#10;BHR2kUBjBEIEnb+JDasN8kdMLtaQU8Ig5l6RYR9qB0nToUOHxi4Nt3Rgjm1mAwlIQAISkIAEJCAB&#10;CUhAAhKQgAQkIAEJSEACEugogVPuuuuujrqu2/kEQnICTodb+6A9WyUrZJAVHwn6HjycmpwEhWgT&#10;xGKjBpFB3ZH4Qo71Ng4iA+JqMTnD+0ZhUkT3mWDy6DEdcYzIX36uBTyZn58Pt4VaP1mN+euvv77W&#10;gTQugWoJZIf1J6I2yJHmRMb1B2lw5+GqH0oJUUV8kipyzHAf67srYoE/W2OXYFQph7EdbSABCUhA&#10;AhKQgAQkIAEJSEACEpCABCQgAQlIQALtJ6DUoP1rNMbD3toH4ecGoomdp1bPBHKUBPFBnXpca5HV&#10;sEXbnMCgFxbHf9NEBhghzkd8rm4JBeku9u7dmx/zy0/SXuHmyHQG2FRqUCFYTTVAoLcuQCG1ATUO&#10;YoLu+VMYDOf3tt+3b19C3RYsrF+/npQqg0Nzqe7cuTNePoVkoU8yFVncgZvP9u3b674NNrA9HEIC&#10;EpCABCQgAQlIQAISkIAEJCABCUhAAhKQgAQGCSg16Myu4E09wQ9OgfcVQejMBLrvqEqCMmuItoAc&#10;G0FkUMZOY30J7KEzSKsmw9VKeI+6CXV7S3B0cXExP17IHYMw4ahi8BV62KszwKxSgwrZaqoBAr1S&#10;A4bLSQnQ50zfzk92dZQsAINlhqCEwdC7bqRWIExnqGIAGRYZF8bON57kWFM2kIAEJCABCUhAAhKQ&#10;gAQkIAEJSEACEpCABCQggVYRUGrQquX4F2esfTCRVVFJUC32kL1g1apVHZIXQCCUS0BnkCYywALz&#10;3bRp08qVK6vlOWgtJs5X6HB2GYcHQ6FKDcrwtG/zBPqkBjiQn2mg18MyUoBeO+RBYdChcy+ahyAz&#10;kpNXIOYektkZqhiILMQwSu7Q/Co7ogQkIAEJSEACEpCABCQgAQlIQAISkIAEJCABCVRIQKlBhTAL&#10;mwr5CYjFhowF2XdhQ3aIIxCqGPRKCkI4mcOd8Xmk44aa0VZs46At4LuBY/TVUg4ig+RyCTjTWDID&#10;XOUw8diE6s1UcAjX1GDhdqUG1e5PrdVNYFBqwIjNqw22bds26ubJnyoutIS/VtyTCfYPBUhalCNH&#10;jkSy3bBhQ1+yFgq4UD9irEs87WzdutUyCpGcbSYBCUhAAhKQgAQkIAEJSEACEpCABCQgAQlIoCsE&#10;lBo0sVKZhoD4K9qCrAhCE2PP0hgqCZpf7d7UBUEu07wP5UckWkbYvozIAB8aS2aAt3v37h1bGz4+&#10;RFoS4Kjz3EoNSoK1e8MEhkoN8CH+UkpOPNA7U+6iqA1GpUVBFoA4IIHMqOoMhfIxDPUt0qWc8hAJ&#10;07GLBCQgAQlIQAISkIAEJCABCUhAAhKQgAQkIAEJtIGAUoOKVyGrfRBCj0FkUPEYs2ouyz2QSQqO&#10;HTsGDCKvybnuZ5Vl+rwRyoTUBeG7gTIB6b5G9GTzLC8vj00PkG+Jy5y056QQiBiwbBM2P4HGsWeI&#10;c9Kwl/XgX/fPiVMqNagWtdbqJjBKasC48WqD5MQDvbPLr3tSqOpBr9lRVQwK+YxvKCH61mLfvn0x&#10;d9GchA11L672JSABCUhAAhKQgAQkIAEJSEACEpCABCQgAQlIoA4CSg0SqVr7IBHc6G6ZYgABwcmT&#10;J2l49OhRvrN6B5WPqMEYAkFSwIZHOtPdvAWDM+UkLhG7IFsp8yEGSVLxZtI5HDx4EGFEvrd4Mj8/&#10;HzRPdX9ydAaNaR3qnqP2Z4dAjtQACBQO4EqPoVEocj/KYE7JA7pEhvb7jOfkS0AogM2Y2dFmMD8B&#10;t4Ldu3eP1fwNlSlEDmozCUhAAhKQgAQkIAEJSEACEpCABCQgAQlIQAISaCEBpQZjFsXaB1Xt2kwx&#10;QDQCVQFmkRSEw9nlw71VOakdQkGoCkLSgpDAYMqYsOUIqj388MNjo2JjJw6cjRs3NhbUJxA4tqQ6&#10;Lm3atKmZVSOeSn6FoRjVGYzdPDZoIYF8qQEOx2/sStQG+akU9uzZk/CnMyfYX0i+MJifYCy9sOKW&#10;UWjhztclCUhAAhKQgAQkIAEJSEACEpCABCQgAQlIQALJBJQa/E904cT26tWr+VUIHzYTRExevLZ1&#10;DAUOeiUFIQyZFT5om8Mz7k+Q0aAnCBkLpr7YB/uQNAZE68dWHxi7MWA1NzfHKeexLStpgOdLS0t8&#10;51tjEcln0Ex+hZxIanw4thI4GpFAVQRiguXx27sStQF5FEbdZ3JyiuQDyUnPsGvXrrH3mWB8aImH&#10;mLQr9LWMQlU7VjsSkIAEJCABCUhAAhKQgAQkIAEJSEACEpCABCZOYBalBqH2QYiwBnnBNKWFr29L&#10;9RU4IM5BWgKGy35f39BaLkmgV1UQdvvsyGjYqKFWQmQIbSxqAnXoDJqJ6OMMORgOHDgwVh4RX0t+&#10;7ATHNsiJocYnmR87ig0k0DCBGKkBLsWrDQpVJRg1WfRDa9asGfqvyWqGUTb5a47aYOzdJjgz9GKP&#10;EStYRqHhje1wEpCABCQgAQlIQAISkIAEJCABCUhAAhKQgATqIzDNUoPe2gcrVqwI9eYRGdRHs+uW&#10;QzZmCxx0eh2DhsDkHEBgPxPqqySNQdgSBPyomNDkPSQypXl87LP83s6JbjYpdyg/ES1IoI9ApNSA&#10;XvFXXHm1AU8yCwsLo6qicD0S3S+6lNgktcDQWxk3TAqjRBrEsT7VWqRYwTIKkYRtJgEJSEACEpCA&#10;BCQgAQlIQAISkIAEJCABCUig5QSmRGpg7YOYfZYVMgiSgiwtgQUOYui1qk0QzRAuQkATZDS4NzuJ&#10;CvLXglgX4T0+oX5HJR/YEhtrkjCz2Lt379hMDPlhyErm3mtEnUHlSDXYHgLxUgN8blhtsH379lGZ&#10;VNLUDDmpBUijQhqYmHXBpUHHIv2xjEIMYdtIQAISkIAEJCABCUhAAhKQgAQkIAEJSEACEmg5gY5J&#10;Dax9kLOfkA6EwGSWluDo0aP8Z/b7lu9F3esj0Ksn4J9CnNtiH6P2Cfs8KAzGhucL7TSAk8mgSZEB&#10;7nGwmHwGY9OYDy2XXmh2hRrnRBDNZ1CIpI3bSaCQ1IApxAfLI6PvOVjyL/Z4cUDvEDmX7Z49e4Ik&#10;ceyHXC+UY+hrRl4EbmL5fRu+fY2diA0kIAEJSEACEpCABCQgAQlIQAISkIAEJCABCUgggUBLpQbW&#10;Phi6ln1pCZAUhHPbpiVI2Pot6aKeoORCEI8nphU+JU31dWdp5ubmiMZVazbfGtM5ePBgzJFiHNuw&#10;YcOog86V+6zOoHKkGmwbgaJSg0I5Rbiul5eXy0x5aFA/MxhZbKXPgVG5GbgR7dy5c6zaKVgbNBLZ&#10;fd26ddzEyjCxrwQkIAEJSEACEpCABCQgAQlIQAISkIAEJCABCUyWwOSlBtY+yHaAaQkmezHUOno4&#10;Fr969Wq+w54PIoNaB51i49QXIGlHHQoDoE1EZMC4aIaWlpZisjIQnyNK19j6qjNoDLUDTZBAUakB&#10;rhZSG6SpAXqB5OQh4PmBVAQxd49egzn+x9PACAke+v6cRXYnIwISigkuukNLQAISkIAEJCABCUhA&#10;AhKQgAQkIAEJSEACEpBAGQLNSQ2sfcA6ER8NeQhCamLTEpTZuy3sGzQEq1at4pu4C3s+5Odooasd&#10;dYkr6LHHHqu8SkJGA0UIIfyJhL7IZMC557HHiAuFNitZ5Zz4qHUTKiGskZYQiIyO93lb6JIsrzYY&#10;lYcAr7h77N69OzxjxH9yChlwU6I0Q4wp7pwLCwt9LWPKOkBv+/btjWVniZmLbSQgAQlIQAISkIAE&#10;JCABCUhAAhKQgAQkIAEJSCCeQPVSgxmvfZBpCIiJsgzHjh3j7X+WriB+YWzZWgK9JQ9WrFiBsABX&#10;Q9ICPzURIHsBVxbfRaNo8f6wguvXr5/IOnJ/IAAZUwCi+erm6gzit5Atu04gTWrArBtWG+RkAiCr&#10;AbkNxiqW+lYqRzO0uLgYc2vCIPdPKs70Wd61a9fYRAtDZQpd30v6LwEJSEACEpCABCQgAQlIQAIS&#10;kIAEJCABCUhgRgiUkhrMYO2DLC0BGoKTJ0/yQp8f2Cu8TC/6cn9GdlhHp5llIwglD0IEOmz4js6o&#10;c26HBAYE//jUenERZiOTwaSSTzA7gnkxE2y4rjku4VjQTg1+zGfQuQtKh8cSSJYaYHloEYFRI5bM&#10;bZCvbEAZwJU7drJ9DUYlSyiUKYEyCn030kjpQ8M3t6JwbC8BCUhAAhKQgAQkIAEJSEACEpCABCQg&#10;AQlIQAKjCERJDWaq9kEQDWR5CEJaAvCNCrm5tzpNIGgIeksehN3e6Ul113mutZC9gO/6EhgEPoTr&#10;gshgUsvNZKmYQIryseuFqwQCmyzrkF/3XZ3B2CWzQRcJlJEaMN/4pCP511cMOv5Obd26dZT0jRIz&#10;qBli7GRtcuQLkXKBUQQiqzDkpGooNBEbS0ACEpCABCQgAQlIQAISkIAEJCABCUhAAhKQQJME/pXU&#10;YBZqH2QaAgKZocbB0aNH+c7SFTRJ37GaIWDJg2Y4p40S5AV8uBLHptpOG6KvF/uBRN9E7ieYo4L5&#10;EguMkVMQv9y0aVOTSRdYBU5Fj/Itp1R8JaujEQlMikBJqQFuN6k2yB8rIXFCjnwhXrswND9BTBWG&#10;QkUoJrVDHFcCEpCABCQgAQlIQAISkIAEJCABCUhAAhKQgAT6CJyyvLwcDnZPpEh5HeuRiQZCHgJr&#10;HNQBuYU2+0oehGIHljxo4UrhEsFs8oUEhUFMuL2qWSAvIBI22XtdfDIDZk3+gA0bNjQpicgv6KDO&#10;oKqtqJ0WEigvNWBSTaoN8vOL7Nmzp2g2Ju6QZBcYujTx2oWFhYW+e2xkFYZ4dC3cPLokAQlIQAIS&#10;kIAEJCABCUhAAhKQgAQkIAEJSGA2CZzygx/8oHMzt8ZB55asQoeDeoDzl1ldj0xkUOEomqqWQMgm&#10;kqUuCEVJGvuwVYjJ8ZlUrYRspvHJDNjViAzwuTFKDJR/dlmdQZNr4VjNE6hEaoDb8SHz8pUUhmYR&#10;COjSjHPbweYg/Hhr3Lu2b9/eJ5CKZItGAaVC80vviBKQgAQkIAEJSEACEpCABCQgAQlIQAISkIAE&#10;JJBGoKVSg3AUzxoHaYs6Bb16a3kwnSlLvDEFCzR2Cpm2gOwFiAyaTF3Q6xuHdInW8z3W4bobFEpm&#10;0HzRBKaff2pZnUHdO0T7EycQGQ6P8bOQ2mD37t1l7pA51yZJnnbt2lVU2rVt27ahFVvirQ3NjnDw&#10;4EHSaI2ll5+qYWx3G0hAAhKQgAQkIAEJSEACEpCABCQgAQlIQAISkECTBCYjNchqHBCGPHnypDUO&#10;mlzyVo0VUhSsWrWKb06cZ7kKWuWkzsQQCHqCUBlhgtqC4Cob6eKLLz7//PMnnsYg+HPkyBEC+ZEB&#10;v5xjyjELkdAGxyimnpNrXZ1BAlW7dI5AhVID5p5TjKCPDDdMih1E3h+GUh2sWZA1SzDO/XPr1q1D&#10;67ZwK+NeEbOyQ7MjRNZ0GJVZIWZc20hAAhKQgAQkIAEJSEACEpCABCQgAQlIQAISkECTBOqSGoQa&#10;B8wky08QDu0VrRzcJAvHqolAqHQQJAUMYYqCmjg3aTaohbic+Q4/NDn6qLHYY4T3CNUPPZI7EQ8B&#10;tbS0FMkH/wnqN5yDgXs1HvI9lM9E6jhMZKUcVALxNQIiWcUf0E8QBPT6wHWK2mDUfS+/MMrQueTo&#10;JA4cOHDo0KGxBIa6BOHIFA7Km8YStoEEJCABCUhAAhKQgAQkIAEJSEACEpCABCQggTYQSJcahOBZ&#10;SJPODxxl5ufsP9swN31omEDQEIQUBSFdQRAZNOyGw1VLIFzUoZoJl3lIXVDtECWtBYVB+JQ0VWF3&#10;uD388MMxCcPDoFw+8/PzQ08SV+hVn6n8dAv58cv6vNKyBCZFoLtqg5xUBMCMLF7Qi339+vVzc3ND&#10;FyIyOQGPAdRi6LPAnw9qOsSsb06qhpjutpGABCQgAQlIQAISkIAEJCABCUhAAhKQgAQkIIEGCIyU&#10;GmSigRBixJWjR4/yndU+aMA5h2ghgd4UBStWrOhNVNBCb3WpEIGQjCSUNQniocjj+IVGqbBxpjBo&#10;OEI/dgqE8Dn7G19/fSIJw/NPJ6szGLvKNphKAt1VGxDaJzw/6mZIDRfSGxRaslHBfhDt3LkzpuLD&#10;0HIwkVkWvAUVWiwbS0ACEpCABCQgAQlIQAISkIAEJCABCUhAAhKYCIFTEBCEyGIIMeJEVvtgIg45&#10;aEsIhLQEIUUBmQlQGJiioCVLU96NICDolRR06KpnQ5IAIIgM2qYwCPfP/fv3x0s0uNA2bdrUcMUH&#10;7vYUXM9x0iBf+atMC90lwAWCEKdoYD5nvvGVFLgqyRmQjC5/INIJFMpJw31g+/btQ2+z8X4O1StE&#10;6h68ESXvBDtKQAISkIAEJCABCUhAAhKQgAQkIAEJSEACEmiGwCl33XVXMyM5SgsJZJUOepMThDoI&#10;fjpNIEgH+uqbdDolSTurJPRuEvBSLqFQeHLokd+6Nx4xQnQGOSeSJ6J+qHvW2pdAUQKR4fBIs/EX&#10;e+Sh/1Hj5hQ+4KrfvXt3fLYVhuB5AK3A0LEOHTqEIGPs9EfpFSKrMKg2GEvYBhKQgAQkIAEJSEAC&#10;EpCABCQgAQlIQAISkIAEJkhAqcEE4Tc3tCkKmmNd/0hZBoKQloABQ7EDfuhQcoJITmzd1atXc1S3&#10;4XP/ke6FZsB/+OGHCbzFZBQPXcgRcsUVVzQv6xlbsj0/B3shLDaWQNcJVKs24JLnVhbDpKTaIGcg&#10;/kYQ44+/U+FtjnYB0RLFYsbOaKheIb5QhWqDsYRtIAEJSEACEpCABCQgAQlIQAISkIAEJCABCUhg&#10;UgSUGkyKfPXjhhQF2CU0y3eIYgaRQfWDabEeAjMlIxiFMCuRwE6meEc9pKuxmiAyYGDON8/NzTV8&#10;YY4tmhBuFzm13qtBphUJdIpAR9UG27ZtGyXPiq99kC3U0CII/Gt8moSheoV43YNqg05dNDorAQlI&#10;QAISkIAEJCABCUhAAhKQgAQkIAEJzBABpQbdW2zOQxN/5ZvPihUrqH2QiQy6N5lZ8lgZQf5qExg7&#10;//zzkcg0f9Y/YRumiQwmlcxgbNEECHDeesOGDQ0LIBLI20UCDRMomWOgz9tmchvkx+aLzghraBeG&#10;Cr/i5QJD1Q/x3fEBdGvWrGl49R1OAhKQgAQkIAEJSEACEpCABCQgAQlIQAISkIAEcggoNWjv9ggB&#10;10xJEPQEBgLbuWCEcoNj2Q9Hjx7t+007PZ+sV6E+QpAXdGVvp4kM4DyRZAaMSz11ijvkLzQ6A8J4&#10;k90Mji6B1hIoGpvPn0i82iDm4h01Vn6SkqKWsYZWYOhYkXAQWm3dunXwPh/ZPQwdj661e0nHJCAB&#10;CUhAAhKQgAQkIAEJSEACEpCABCQgAQlMEwGlBhNezUxAgKQgpCjAoU6c6p4wuAaHV0ZQLewuygsC&#10;gWSRwaSSGXBieGlpie/8FcypxV7t0mtNAt0lUCgiPnaa8SHzMhUccvQBeLi4uHjkyJGxrmYNEEuR&#10;+GRo+0gnyUkwPz8/aKEQW+9X8UtmSwlIQAISkIAEJCABCUhAAhKQgAQkIAEJSEACdRNQalA34X+x&#10;HxIShKoHWfmDltehbwjNRIdRRtAA/qCnybIXNDBi5UOcOHGCxADEw1AbFDU+qcDYwYMHl5eXx3ob&#10;H/Ica8oGEphuAtwBSAaQcBMYimVoQYGhLSMD+UP75iQsYSJ79uwZK0XqNYtQYGgJg3hTiBWQLAy6&#10;WkhtYBaW6b7QnJ0EJCABCUhAAhKQgAQkIAEJSEACEpCABCTQIQJKDSperJCQgKgq3+Fnqx5UjDjO&#10;HJGPEEHp/eHYsWO9v4mzZKsUAkFbwDeJOvhOMdGOPuyiIDJIcIc7wMaNG5ufPsIIkhlkMppRnlv7&#10;PGFN7TLjBLghEJ6vRG3ABbiwsBB5fyijNshROzGRnTt3xk8Hn1FIDFVJctvZtWvXWFM5s+ZOi5Ij&#10;coPll4eINGIzCUhAAhKQgAQkIAEJSEACEpCABCQgAQlIQAISKElAqUEKwJCZgDfmWdWDcG47xZZ9&#10;ihNQRlCcWe09CKtzXQRtwXRUAEFewGdswH4oWW4Ic3NzQw/v1r0ShOvIZ1Am4Fe3h9qXQKcJdFFt&#10;kJO8pOh0cmL8lGOgKMPYxc2xUEhRUUirMdYrG0hAAhKQgAQkIAEJSEACEpCABCQgAQlIQAISkEAC&#10;AaUGedBCQgJCp3xb9SBheyV04WTk8ePH6Wg2ggR6jXUJ2pqQsaDreQv6oLEDg8gg7MOED8m9SRIO&#10;ooS+ZbpEJjNgCA8El+FsXwkUDc/nECsULydtQKF6B73j5tRriJQIZNZy6hdE1m2hCgO1GIZiibSQ&#10;9R1VkcFdKgEJSEACEpCABCQgAQlIQAISkIAEJCABCUhAAg0QUGrwQ8i9VQ+CvMCqB3VsvkxGQBCX&#10;nxmCH0JAN/unOsbVZnkCIWkBH36Y1quDeBsKA76TcUGGigkTSeoQmcyAqRHk44hz80qIZKp2lEAz&#10;BPgztGLFishLg5A/ZUqSA/+9M4pXG6DAo3xD2qD5oxQqXoDzOWkS8DAmGUyORID7MOkN4hfde1o8&#10;K1tKQAISkIAEJCABCUhAAhKQgAQkIAEJSEACEqiWwAxJDTIBQVb1AJQTCQpWu4QtsaaMoCULUd6N&#10;LGMBmTy4WEK5kPJmW2uhfBoDpgY0Imcc9m1+mkT19u/fHxl9zDmO3LznjiiBVhHgUiL//8LCQmQ5&#10;pDKB/76JcwMh60DMnbbMoPnpTKoqXoCHO3fuHFvDBQI5iRaKqg34O0WahMiFa9Wu0xkJSEACEpCA&#10;BCQgAQlIQAISkIAEJCABCUhAAp0mMIVSgxAZDSewrXpQye4kihnCBmYjqIRne4wEVUG4WEKugtkR&#10;37ClQxqDmAO4+Uu2fv36iy++OPIwdIWrj0hieXmZKUTazDmIHGnBZhKYYgLcCjiRH59jABRlAv99&#10;JOPLmpQZlFEI8I9axMiEBKF7jsM8M1DrYexWAfX27dtH3Tm5sx04cCBGspANxK14bm5u7Lg2kIAE&#10;JCABCUhAAhKQgAQkIAEJSEACEpCABCQggaoIdFhqEGKinLrO0hVMa173qhZ7qJ1MRnDs2LGTJ0/S&#10;hh/Cy/3sn2p1QOPNEAhXR7hewrUzO6qCXsJBYRA+5cmTJIDgVsxZ5PJj9c3i4YcfJud5ZByORefI&#10;72yueLXktTbFBILUgAlOt9ogJ7VJURFDjqnIigz5AgseQliRyLtc2JkY3LRpk+kNpvg6dWoSkIAE&#10;JCABCUhAAhKQgAQkIAEJSEACEpBAqwi0XWoQZAQgW716Nd+zHCJN2DfKCBKgdbrL0OtFCQ5rWq3C&#10;INyLEBlMJHhf9LCvsbdOX9Q63xiBTGrAiIVKonB74fx9fH6RnBnF5zYgqQmZAwqF4bNxc07/FzVL&#10;4Zh169YNnVFkRYb8qi48xiwtLUUWiImZYGPbyYEkIAEJSEACEpCABCQgAQlIQAISkIAEJCABCcwC&#10;gbZIDUKxg3DqesWKFVmugllYg7Q5ZlnfzUaQBrC7vYJ0IFQ9YBYh2q2eYOiCEjZ77LHHSGBQvkpC&#10;Zh/UGzdunJTI4ODBg9Qxid+9a9asoW5C88Ud4j20pQRaQqBXahBcKlRzJDKyPnay8WqDhEP/2eg5&#10;UytqlooMQ7MIxOdIyC98gB3YFs1DM8Eb9dgltoEEJCABCUhAAhKQgAQkIAEJSEACEpCABCQggakh&#10;0LTUoDeLO9qCEC5tPv14y9cvC4tmPxw9ejT4XGHEtOUQZtm9vuQE4UrJfjnLZGLmTlyKy4QPoalC&#10;UfmxxlkFCoFzBndsy8obcGC6qMgAH6xcXvlCaHCKCQxKDZjsFKsNRkkEmDU3HKL7kWvNjXHr1q1D&#10;9UzxqoWxnLkBLi8vR7qUNSPjAjdttVZFudleAhKQgAQkIAEJSEACEpCABCQgAQlIQAISkEAkgbqk&#10;BuHIb6h6EOQFnroOS6KMIHJrZs2+9OXj//iVAse4i9pvSftzn71YEN7wfy1xqYtuHOUC+x+6nGr9&#10;R+5x4SREBignvnr48Mnvfa/odNhRq5+9D/uRQLUErnz52le8bAKCm2pnMWhtqNSAZoUkO1XlNuAh&#10;amFhIWbK8eH8Pms8mDHE0IQEtCwU2id7yvz8/FBv41ULOJOfLYYFWlxcLFozgmmiNhhV5SGGsG0k&#10;IAEJSEACEpCABCQgAQlMH4Hb7/nHaie17dLVWy794btNPxKQgAQkIAEJzBqBUlKDTEBAvQPAhXfE&#10;E8kr3oZl4/V3Vk7YbAQVrshffPboX9zzRIUGNSUBCUhAAskE3r5j4dd3REXBk4eYSMdRUgOcIZcJ&#10;x+4jvYoPrucbjB80WW2QX6yhkGxiw4YNo8L5Bw4cOHTo0Fh6+dKH0J0HLdQGCemdrKcwlr8NJCAB&#10;CUhAAhKQgAQkIIGZInDGjr+sdr63XfOi2179omptak0CEpCABCQggU4QiJIahBoHvAVGUrBixQq+&#10;Zy2XeyYj6P3h2LFj4cV3pjDoxJJ3zkmlBp1bMh2WgASmmMAMSg1YzfjAP42bVxvk6CTytyIxeCop&#10;jGqza9eu+CecnLQEe/bsidEHxKgNcBXhAvKFhEsMLeymTZss2pWAzi4SkIAEJCABCUhAAhKQwJQR&#10;UGowZQvqdCQgAQlIQAITJPCvpAahxgHCgqAtyH6YoH8NDK2MoAHIZYZQalCGnn0lIAEJVEtgNqUG&#10;MKRMALkNeEyK4dm82iB5xBwVBQ9IqAQi1QaQ2b59+1A+2Nm9e/fx4+NrIUWqDXBpaWkp0rG+9WK+&#10;FMVQcBCzjW0jAQlIQAISkIAEJCABCUwrAaUG07qyzksCEpCABCTQPIFTHnvssawOQvPD1z3iiRMn&#10;wqttvvmZH3jfbTaCurFXa1+pQbU8tSYBCUigDIGZlRoALb/iQB/VI0eOUIOAp44ytOkbn1AhWW1A&#10;6H1ubm6on4WqM5A2gNwGJe3kSBb6LJPe4ODBg2mEFRyU3JZ2l4AEJCABCUhAAhKQgAQ6TUCpQaeX&#10;T+clIAEJSEACrSJwyg9+8INWORTvzKCMAD1BEBZk/xRvzZatJaDUoLVLo2MSkMAMEphlqQHLXUht&#10;UChOn7OXGlAbkLCBUYb6wCyopBC51XNUC2gvFhcXY+wAefPmzTGJB3je279/P5ZjzA62UXCQxs1e&#10;EpCABCQgAQlIQAISkEDXCSg16PoK6r8EJCABCUigPQRaKjVQRtCeLTJxT5QaTHwJdEACEpBARmDG&#10;pQZwiA+E07gqtUGOFKBvcybnNti2bRtTG7rVC9kksQHpDUraiaykEEZ54oknSCARU6BhqFcIDtat&#10;Wzdq7l77EpCABCQgAQlIQAISkIAEpo+AUoPpW1NnJAEJSEACEpgUgQlIDXjtHrLdUsjg5MmT/GA2&#10;gkktfyfGVWrQiWXSSQlIYEYIKDVgoQsFwptXG1BZ4MCBA0U3ZP6kMIjZGJvYQbUwKidBITuoFuIV&#10;AOghMJ5WT4F5IY8gJcMokUTMxG0jAQlIQAISkIAEJCABCUigKwSUGnRlpfRTAhKQgAQk0H4CFUsN&#10;BmUE6AnCa9/sn9oPRQ/bQODMM88kUEHE4r98+siH/nS5DS7pgwQkIAEJKDUIe6CQ2oBcTXv37uVB&#10;qOT+ic9twCl/Qu9Fh8svDxFvEzuoDUaNHm+nEGSG44Hz4YcfRhKRLDjg2WNubm7NmjUMXZSe7SUg&#10;AQlIQAISkIAEJCABCXSFgFKDrqyUfkpAAhKQgATaT6CA1EAZQfuXs3MehuODvNnns2LFilWrVvGf&#10;fWcKf+vOPXfcuadzU9NhCUhAAlNJQKlBtqyFAuEEv/fs2dMJtcEolUChKVCSYMOGDaMugUJqA+xQ&#10;4yD+aiovOGBlQ1WFUbkZ4p2xpQQkIAEJSEACEpCABCQggRYSUGrQwkXRJQlIQAISkEBHCfyL1IAy&#10;t2EC2Q9mI+joirbNbd7Xh+zHq1ev5pu39qgKsl/GeKvUIIaSbSQgAQk0Q0CpQR/n+EwDhUL1OasZ&#10;P2J8RL93OKLsDDHUAaawe/du6l7FbLb5+XnSA4xqWci3+Clnw+EqeR1IchDp7VA/0T5Co5DQIYaM&#10;bSQgAQlIQAISkIAEJCABCUyWgFKDyfJ3dAlIQAISkMA0ETjtf/lf/peDBw/yNjZ8kBqEz9NPP02+&#10;Xz7f//73p2nCzqUOAqgH0BOQk+CCCy5AUkC1Y97L881JxEsvvTS8pud9PR/a0Pj000+Pd+OBLxy+&#10;/wuFs0DH27elBCQgAQnEE7jy5Wv5//j2XWnJA09CxQFmd+TIEf6uhaw8+Z/TTjuNv5KPP/74M888&#10;M65t3r8zIn9qGXSsESL9zKtoKgXan3LKKX0ZhsJYTIGhH3300ZiHw2984xvnnXfeqL/4hXxjykwk&#10;R7gwiAJXzznnHDITAAq1QRpzBmVo9Ap0f97znmdVhbFbzgYSkIAEJCABCUhAAhKQQCcI3H7PP1br&#10;59bLVm+99IfHzPxIQAISkIAEJDBrBE676aabZm3OzjeNAFEH3teff/75RA543X/ZZZeFg49ICniV&#10;z89EUIKeIBREqOqNvFKDtPWylwQkIIE6CCg1GKRaSG1w0UUXJYT/+wZlxJwofm/jQhH9rCOS01H6&#10;CaQDhPBjZBnIEZ588kmeDYj6D92KhXxDAIFXdBllbdRuRwUC85BaqajqItgMEzl06BDY+fmss84q&#10;6kMdV6I2JSABCUhAAhKQgAQkIAEJJBNQapCMzo4SkIAEJCABCfQRUGrglvifBBAHED8gunDhhRfy&#10;Uh4BAW/n+b788stDogI+xDYQE4RmMUcqy/NValCeoRYkIAEJVEVAqcFQkoWO3RcKsQ8djoA3qQXi&#10;1QYE6dE3FNoDObkTwgMADcYaJBkAn5xsBIVQMAVyQjz/+c8vlBspOInDjMUjDX2DV2OdH2xAL1I1&#10;fOUrX0GywBJgU81BAka7SEACEpCABCQgAQlIQAITJ6DUYOJLoAMSkIAEJCCBqSGg1GBqljJ2IlQ6&#10;4EBeX7EDKh28+MUv7it2QLOixQ5inSjSTqlBEVq2lYAEJFAvAaUGo/gSfo5P8l8oxD50xKJqg4TC&#10;DTm5E3iKOHnyJGf9x+42sOQXmAAF9RoQQ4w1RQOC/WgskAvEVKwYNBiqKiCjJEUTP1MsLKYSxKAd&#10;OgLnkUce4Qf+leelGOdtIwEJSEACEpCABCQgAQlIoCUElBq0ZCF0QwISkIAEJDAFBJQaTMEiDplC&#10;TrED3rAPFjto87E8pQbTuUedlQQk0E0CSg1y1q2o2iAyWj9qxHi1AX/lKWRQVG2AfQ7x88ww9CGB&#10;nAqRlSCIyhPaz0lFEB5aYtIkgAKvQg4JeiU/veAM/qOwRLKAEawlaA7owoojfXj44YfRHHzve98z&#10;z0E372p6LQEJSEACEpCABCQggZkjoNRg5pbcCUtAAhKQgARqI6DUoDa0NRvmdTb5CdpW7KCOSSs1&#10;qIOqNiUgAQmkEVBqkM+N2DMH9DmpHxMFJ9odH2IfOm7dagPC5wgUkCkMnQ7B/kj5AvH4F77whTlM&#10;CPlTuQkNQWTIH87JxRR6SZKQgMWqRHOA89ZWSLur2EsCEpCABCQgAQlIQAISaJiAUoOGgTucBCQg&#10;AQlIYIoJKDVo9eKGYge8fOc4IN/r16/ncGEodkC9YX7mw4t+Pi0pdlAHTaUGdVDVpgQkIIE0AkoN&#10;xnLjiHxOeL6vOyH28mqDnNwDvcOl5TagZgEf4vGDEw8GkRGgSMjHgoAAJuRVymkGB7QXFGVguLGQ&#10;aRCKKZx66qnURIhpn9+mV3NwxhlnYHzspIYaDLUV0BwE2QSIctI5lHdbCxKQgAQkIAEJSEACEpCA&#10;BBIIKDVIgGYXCUhAAhKQgASGElBqMPmN0VvsAOlA0BBcccUVCAtCsQPe7wc9AW/hZzA3r1KDye9R&#10;PZCABCTwPwgoNYjZCwSqm1Qb5Oce6HU4TW1ACgFqPaADGJw7BpFCEvIfm40AJogwhkoWMrNE5dEu&#10;oDagZQznUOKBNBL48JznPCemy9g2aA6YKQ9jqDz5OSgtxvYabEAvfHvkkUe+9rWvAZAGzC4m10XC&#10;WHaRgAQkIAEJSEACEpCABCRQiIBSg0K4bCwBCUhAAhKQQA4BpQZNbI+hxQ5QEpCfICQq4MN7bcQE&#10;4XQjnybc6sgYSg06slC6KQEJzASBaZUanHLKKYcPHx4bL49f43DmnhB4zKH2ouUDBt2IFzcEtQEh&#10;8EKTJfzPwwl+Dg7NBMkrAL2xcIi4IwjIT0KAezwUsRwICMYaDA3QJTA6bgx1L9LIqHkh+kR2gM84&#10;ht4iIdUBXZg4myGkOvjud7/LWD7pJa+LHSUgAQlIQAISkIAEJCCB8gSUGpRnqAUJSEACEpCABAIB&#10;pQaV7YSixQ6qOn5X2QTaakipQVtXRr8kIIFZJDCtUgP+KBfK3h+z9sSYCTBjNkZtEMoHxKQHGDV0&#10;IbVBwliEyYnlc9B/0IGgkqTBWCwc9B8lWejtG8SXNI7UQ9CM0atNb5D5g8gglFdAc3DhhReuXLmS&#10;30A70rfeedELJxFGPPzww6FUhBUWxu4ZG0hAAhKQgAQkIAEJSEAClRNQalA5Ug1KQAISkIAEZpaA&#10;UoMCSx+O4vGKnJy6vKMPxQ74XH755RY7KMCxYFOlBgWB2VwCEpBAjQSmVWoAspC9/+lnP1URJBod&#10;rzbAgQQFQK+r8WqDtLGI/Y9STqAM4NA/4fOx6NAE8Bw1Vn5BdP+FL3xhfDEFxg3pDU499dT8xAlj&#10;PcxpEB4F2SeXXnppqLCQJjtgY7DNQoUFZQdlVsS+EpCABCQgAQlIQAISkEACAaUGCdDsIgEJSEAC&#10;EpDAUAKn3HXXXaLpJYCSgPNqvEoOaXjJVcDP4ZeCaphAyDn8f/5fS//nH+1reGiHk4AEJCCBoQTe&#10;vmPh13csTDecAwcOHDp0qMI58iBBySQUijE2+cO3Z8+ehET9mXEeXbZt21bTWMxl+/btozIz7du3&#10;L6aSAt0XFhbwM8bJgwcPLi8vx7TsJbBx40ZSIxTqVaYxq3b06FEyFvAps3aQAQt1N3C+Sf/LzN2+&#10;EpCABCQgAQlIQAISkEDnCJyx4y+r9fm2a15026tfVK1NrUlAAhKQgAQk0AkCMyo1yAQEaAhWrFjR&#10;qyroxLJ13UneyIcX8cePH+cMYpgO7+jDD/yG32dz/IvPHv2Le2ILNnedjP5LQAISaDmBWZAasATE&#10;y4maV7sWV1xxRaTagD+RqA34W5nsAAMxXEz3BGUDD1EIBUapDXbt2hXjOd3RQ0TqODG4tLQUY7Z3&#10;ykBA4dF8vapMdsAPvc8zMcvR1ybIDsJ3JKuEUewiAQlIQAISkIAEJCABCcwaAaUGs7bizlcCEpCA&#10;BCRQH4GplRqEY2GAQ0bAz7yfRVWQ/bI+oLNsuVciwKm+gOLYsWNBVRBSFCTwUWqQAM0uEpCABGoi&#10;MCNSA+glxODHMp8atQEH7lEbDJ1vvE4iX7IwaDwhvQEPfhS6uvjii5sXHAT/eTQK2Q54HEp7Cso4&#10;MAWw81jLd5DMjt1vNpCABCQgAQlIQAISkIAEJDCUgFIDN4YEJCABCUhAAlUR6LbUoK/YQcg0a7GD&#10;qjZHZqdXN0AlZn5PIIGX5qFBlqKg8nGDQaUGNYHVrAQkIIEEArMjNQh/7EpmFxgkvH79+rm5uRjy&#10;5UevNbdBjvF4lUZRtQGW9+/fnz2WxGAMT4Ywj0wpEWkzoVnQXOJ8EB8kWOjtwqSC5iCID0pas7sE&#10;JCABCUhAAhKQgAQkMFMElBrM1HI7WQlIQAISkECtBDogNcgEBL3FDnypWn5bZBKB3nwDWRKCvioG&#10;5YdLtqDUIBmdHSUgAQlUTmCmpAbQ40/kgQMHqKdQIcl4BQCjU8fhyJEjyaPHj5VQM4LyBOQMGOob&#10;zxhUUohxu6jaAJuHDh0iw0HImRT/YaCNGze25wEy1FkI4oOSdRaAEBIeWGohfj/YUgISkIAEJCAB&#10;CUhAArNMQKnBLK++c5eABCQgAQlUS6AVUoOsrgGVaJmexQ7KrHGvbiA7M8cr7OwtdvmDdGXcS+ir&#10;1CABml0kIAEJ1ERg1qQGAWNC6v58/vEKAOygNiijdYgfK0FtkFMSIt5agtogWQJCSJ7EEu0RHIR9&#10;wnR4PAvig/LPaeG5modqvpmppRZquhlqVgISkIAEJCABCUhAAt0loNSgu2un5xKQgAQkIIG2EWhO&#10;amCxg5Jr36sbIOVAsMYr6fBD3VUMSjpfprtSgzL07CsBCUigWgKzKTWAIakFCPkXPUmfA3/NmjXE&#10;6SPDwCXVBvFVG+L1AdnUtm3bRkh76ExJP0BOiJgdmKA2CA8/CfUU6NhOwUEGikc+skwF8UH5hAc8&#10;gQfNgaUWYraibSQgAQlIQAISkIAEJDALBJQazMIqO0cJSEACEpBAMwQqlhqEU2K8yuTV+YoVK/gh&#10;vM9tZjJdHCWrUzC0ikHvL7s4u0p8VmpQCUaNTJzA2gu+efjrz5+4GzoggZIEZlZqADfivouLi+VD&#10;v9kSFIqvl1Qb5KQf6NsSRdUGPPItLCyMUhvEu12IRq/PqEAQNCSsS8sFB2GOPCgG2UH4Lnn90j1L&#10;eBAKLpQ3qAUJSEACEpCABCQgAQlIoHMElBp0bsl0WAISkIAEJNBaAoWlBn3FDnhHyW+yX7Z2ng07&#10;1qcbOHnyJA7wS14TB08qeVnc8KQmNZxSg0mRd9xqCfz+b3/ijjtfpdqgWqpaa57ALEsNwp9y1AYV&#10;/hEvFF+PTxIwdGPUpzbg3PzWrVtHZWgopDbYvHkzhbQSNjYKCepcJAgOWIJ169ZRZiJh0Oa7VJvw&#10;wFILza+gI0pAAhKQgAQkIAEJSKANBJQatGEV9EECEpCABCQwHQSGSw0yAUFvWoLwy+mYdvIssjoF&#10;vWKCrIpBlqIg2b4dBwkoNXBXTAeB/77vN25990//2Z/PT8d0nMXMEphxqUFY9/jYecw+4flq06ZN&#10;kefLi6Yc6HOgPrVBjmaCR6Y9e/bwBBVDIz9HwlgLyYID1BIXX3wxgoMOPetWnvDAUgtjN5gNJCAB&#10;CUhAAhKQgAQkMB0ElBpMxzo6CwlIQAISkEAbCJxCjVuLHfRKBLKjihyMC2fjrGIw2Z2q1GCy/B29&#10;EgI/9ar9H/3gn9z9Nxv+w5tursSgRiQwKQJKDQL5kiH/vuUrFF8vOXR9aoM1a9bMzw9XUzWpNgir&#10;k5bhgIVAbUCSg7TMCpO6KsO41SY8wKClFia7oI4uAQlIQAISkIAEJCCB+ggoNaiPrZYlIAEJSEAC&#10;s0bglB/84AdTPOde3QB6AmbaW8UgS1EwxQSmYGpKDaZgEZ0C1RNee8MX4XDOut+RhgQ6TUCpQbZ8&#10;PGNQTIHnikoWtKja4MCBA8lDx6sNGIWqDfETJE6P8aHtC6kNsBDv5Cj3kgUHGEQ2wVz4jp97q1pW&#10;nvAgK7Vw7rnnmuesVWutMxKQgAQkIAEJSEACEkggoNQgAZpdJCABCUhAAhIYSqCTUoMsCUFvvoFj&#10;x46Fd+5WMZiyva7UYMoWdDan8+Du9174408y99e98Rf++m83ziYEZz0dBJQa9K4jjxx79+6NLA0w&#10;dgMQzSW+HhneZlCqEqSpDQrJGopWi9iwYQNZAYZOtqjaYP369XNzc2O55TdAEbK8vJxpTwtZ62JV&#10;haETrDzhAWSC5oBSa/xQiKqNJSABCUhAAhKQgAQkIIGJE1BqMPEl0AEJSEACEpDA1BBokdSgTzdw&#10;8uRJKGdVDPg57TXx1CzVzE5EqcHMLv3UTHzji79+393vD9P52Kd+8ld+7capmZoTmUECSg36Fp2n&#10;F4LxR44cqWozxJ/mb63aIGcKRdUGCC+whjaiJF5EIQgOWKY0cUbXkxz00qs84QHGURsEzQHfXaw9&#10;UXJ32V0CEpCABCQgAQlIQAKdI6DUoHNLpsMSkIAEJCCB1hJoQmqQ1SlANxCqGPA5evRo+MEqBq3d&#10;HC1xTKlBSxZCN5IJvPe2v3rzL90fuh976oyLrnh3sik7SmDiBJQaDF2CooUG8tdxCtQGCwsLow67&#10;F1UbcHR+06ZNfJff/AyN2oCSEGmJKDjKj+aAnA3TFE2vPOEBupBMeWCphfKbVgsSkIAEJCABCUhA&#10;AhKog4BSgzqoalMCEpCABCQwmwTSpQa9dQqyfANZFYPeFAWzSdZZV0VAqUFVJLUzKQK7P/Mff+Il&#10;j2ajb7n2lv1fumBSzjiuBEoSUGowCuDhw4cRHKQdmh+0GV87gKj50tJSWuy8vkoK+ZaLqg0KlZaI&#10;2eHgQnCQnOSACPraZz/l0y3EeNtYG9aFR3rgIAiuKpdYVmSBhAeV6EUao+FAEpCABCQgAQlIQAIS&#10;mGICSg2meHGdmgQkIAEJSKBhAkOkBr26gVDFgDePaAiCZyYhaHiFHO7T9x775KcrS0wtTwk0TGDt&#10;Bd/8b/e9r3fQ//Sfr3zH7T/TsBsOJ4GqCEyr1IDHG3IvcWa9DKgyFQ0GxyWSTXqDGH+KRu57bdaq&#10;Nti2bVtOAgAKT6DPiJlgaEM6gQ0bNsS3H9syJDkIn7GNhzZgw4TPlGkOsmd+NAfsav6nAVdHGqK+&#10;zYbaYPXq1XyT+WAqoZWnpAUJSEACEpCABCQgAQk0QECpQQOQHUICEpCABCQwIwROeeCBB5hqb4qC&#10;GZm502wPgZBjmbzEfPgh/CcvoMPpt9+6c88dd+5pj7d6IoFCBN70i/e97zfu6u3y9//wY1uve2sh&#10;IzaWQHsITKvUgGDqnj174nMJjFqRMlH/QZuNqQ3yNQG9jhXSB/B3nEoKORHlQtZwA4ObN2+uvH4B&#10;j8GPPfYYuoe05BA4Nt2aAybYm/CgKtkxT3088mXig/bc5fREAhKQgAQkIAEJSEACU09AqcHUL7ET&#10;lIAEJCABCTRG4JS77vpXMbDGBnag2SGQiQbIncvPK1as4AemzyvmmGiBUoPZ2SpTOdO+6glhjpdv&#10;ufXw158/lfN1UlNPYLqlBiwfMWNyCZQ5b01QlkoKhc7r52ybeH/KqBzGagJ6PSykDxhrGVAYjL9w&#10;WBpyGyDCiO8S37IqzQEH92OecOIda1tL1AYkPEOgw3eyPqNvUsgOeD4M39NNr22rqT8SkIAEJCAB&#10;CUhAAjNIQKnBDC66U5aABCQgAQnURECpQU1gZ8tsJhrg3Tozz8QEBBjKRGsCRKUGs7WZpmu2Zz/v&#10;xCMP/u+Dc7r13T/9hx/eMl1zdTazQmDqpQYsJH+8Nm3aVLKu/KFDhxAcVLItxkbre0cppAPo7Vjf&#10;KFgma0IOCiLWi4uLSCXiccUrMOJt9rYsrzlg1ughQrGANB+60ouFC0UWQrWFQus4ao48WIYiC0F8&#10;0BUU+ikBCUhAAhKQgAQkIIGuEFBq0JWV0k8JSEACEpBA+wmcdtNNN7XfSz2cOAFe+J511lm88L3g&#10;ggt4b87bc0omh8TOpJsOP/PhdTCfc845J1RDOO2008p7/sAXDt//hQK1nMuPqAUJVEXg31+/79qr&#10;h8Qazzj9e3/25/NVjaIdCTRJ4MqXr+X/mxyxmbEILWd5CJ555plHH3309NNPDzl40j78KaT7N77x&#10;je9///tpFrJe+PP444/z9zfmryoxeOaScNC8vlGwjEs4NooDDwznnXfek08+SctIVk8//fQjjzzC&#10;kwmfyC6FmiGUZAUvuuiiCy+8MGgFGLGQBebC6uPk1772NabPNqjJ1UJe1dGYbRlKIfAceOmllwZi&#10;/Ob/+//+v/gF7XMMvQLAAchVefDgQXQMbGkYMlZ5DWsdELQpAQlIQAISkIAEJCCBbhG4/Z5/rNbh&#10;rZet3nrpD0+g+ZGABCQgAQlIYNYImNVg1lZ85HzDobEgEeCHkJAgq30wQUxmNZggfIcuSeBP//Aj&#10;Q6UGmH3hS9/11LdXlrRvdwk0T2AWshpkVBHSkau/DGTio0tLSwmB/8FBC+VaaCC3QdF6DUGemAMz&#10;rfBE3ekNeh0+cuQIMW++jx8/nrYr8JbHrVlIdZDxgVhWZyGZWy9tEx6k7T17SUACEpCABCQgAQlI&#10;oJeAWQ3cDxKQgAQkIAEJVEVAqUFVJNtuJxMNZGKCTFvQ8oK4Sg3avrda49/GF399/5cuaI07P3Tk&#10;yUNvG+XPL7/t51uV2KCF9Fq1lDqTEZgpqQGz5m/l/Px8mYPURNCpDkC0tfwuwo2FhYXIhPycBV9e&#10;Xk4YNL6SQuVqA7xNKDwBFhQhSBkSJpvWJZRXCEH0tHoBIQ1AkB20/DEsDdHQXnA7duxYUB5UckWE&#10;KzQUWeB7dkhWuCiakoAEJCABCUhAAhKYTQJKDWZz3Z21BCQgAQlIoA4CSg3qoDoZm7y2Du9YednK&#10;a/cVK1aEzM8hP8FkfKpiVKUGVVCcfhtEyt/8i/f/yq/dWN9UX/GyhwoZ/4mXPPq+37hrVJe7/2bD&#10;f/rwlkIG//4ffqy+RAi//9ufuPtvN/z1324s5JKNZ5DArEkNWGL+vKI2iAzwj9oSyWkG+gwWUhuQ&#10;fJ5xE3YpgVs0DTEdi6oNSGwwVhOQlgoCnzdu3FhymWKm3NcmCA6OHj2aHDvHZwQHQXnQ6Qe2ovRY&#10;aLjxDToTHhSlZ3sJSEACEpCABCQgAQmUIaDUoAw9+0pAAhKQgAQk0EtAqUGX9kMmGuCVNH4jLAjF&#10;DkJ+gmn9KDWY1pWtdl7vve2vXnvDFy+64t3Vmu219lOv2v8Hv/OJVWf/c31D5Fj+2Kd+8tZ3/3R9&#10;UoP/vu837v6bjbVqNSbCzUErJzCDUgMYVnJuPjnw37eIOEPAnlT8MYubPOjYegfZ6HWoDbBJVgYy&#10;HMTMsbcNNS/m5uYmFbCvSnYQxAczdUafFQ+agyA+SMsV0bdbsoQHs6bhKHrV2F4CEpCABCQgAQlI&#10;YAYJKDWYwUV3yhKQgAQkIIGaCCg1qAlsotkgGuAVeW9Cgqz2QaLRjndTatDxBWzI/Qd3v/fCH3/y&#10;dW/8hVrP5ZM74Q9+57+QrqChWf2PYequtoCK4qMf/JOvfu2cl259R8NTc7jOEZhNqUFYpvjo+6hl&#10;JYa6Z8+eSsKoMekBghsdVRvgOYFnsjIUPe9eiS6k/IWZyQ6SA+ehyEKQHTSfraE8gTIWgEaRhSzt&#10;QRlToe/1119f3kg7LTzwwAO/93u/d+TIkXa6l+MVeqmbb7751a9+dec812EJSEACEpCABCQwBQSU&#10;GkzBIjoFCUhAAhKQQEsInHbTTTe1xJUZcYO3xrw75q3x+eefz/f69esJXfBNmeHwM58LLrgg5NE9&#10;66yzaHz66afPCJyh03zgC4fv/8LhWSbg3McSQAHw1jd/jmaPf+N5O3e/aGz75AaPHz37zz99xQv+&#10;zbcbUxsQ/r/upjf9XZ2TgsYtb/p/mBEJGyjrwByT+dhxFghc+fK1/P/0zZQq8oTk8+dF4JN4Hn+j&#10;TzvttDQC/EGnO+e2n3nmmTQLWS884QkhCBPzP7ThkePRRx/9/ve/P67tv/p35guWmPQJAGFejz/+&#10;eOS8Ip1ngjwU4faTTz4Z7zntsf+1r32NiYfkTxP5BKEA/l966aXw54nujDPOOHnyZLzQJBz0/8Y3&#10;vvHII4+Q4wHtAsvBL6E9qbQNjZHkSmH5zjvvvIsuuojHYx6Y4cmsWdx4gL3eYqQx55sc6Dvf+c6O&#10;HTu++c1vNjloVWM9/fTT999//zXXXMPVUZVN7UhAAhKQgAQkIAEJRBK4/Z5/jGwZ2WzrZau3XvrD&#10;LLx+JCABCUhAAhKYNQJKDSpecV6DnnPOObwP5bUyb0h5QX/ZZZfxohklwYtf/OJMTMDvg5iAluHl&#10;acV+TJE5pQZTtJh1TeUXX/f5K1/+wzzbiAD+8MNb6hrmWbvPfPc5JE5AAXDt1QdqHQjj939+3XU3&#10;vfnw159f90AUhjjj9JM/nN0zK2rVatQ9Ee03QGCWpQbPXiPPEPfl73uyCpC/+ETlsUMUueR6EVAn&#10;dI0zY+3gLc3apjbgSWksRsLqeE6kmUB7oRgzjdGO0Cs8aI1FVGsDpsnDIc9+1He48MILefxDdnDq&#10;qaciHYgfl8ZMh0WkrgRCCn4mzEx3dlSy9iV+9Mm2DLoNLpwM4POe9zxcigc4rVKDL33pS3fddddk&#10;V6fk6Ghx+JQ0YncJSEACEpCABCQggaIElBoUJWZ7CUhAAhKQgARGEVBqUHhv8LqTNLZ887KYd9/I&#10;CHjvGZIq8x6Tl2UhMwFvxnkrGmQHfKb+LXBhjtEdlBpEo5rdhu/7jbsQGTD/xs7l7//SBSQAuGrb&#10;MiPWxP2OO1/1K7/2GpQNNdnPzFI94bU3/L/hPxvQatQ9He3XTWDGpQbg5Vw1aoPIjAJDl4NHAqLO&#10;p5xyCtHikuvFcf/IxAMtVBsQNY8UbUCbZ60EYiFZRUsEB2GtUQZwhpuJh6RWoThCQsIDToQzL2b3&#10;la98BeUByhUqTbA5J66rKLmlx3YPAEPGCAAiWOFhO2h2c5JqTKvU4J/+6Z/uueeesdDa3ID/6cT/&#10;hmqzh/omAQlIQAISkIAEppKAUoOpXFYnJQEJSEACEpgIAaUGQ7DzzpeXmCRu5fgUr4B5u036Vr4v&#10;v/xy3lQGYQGfkJYgpOed+he7E9mdYVClBhOE34mh117wzd/89c9mrjZ2Lp9CAx/71E/Ob3rkwh8v&#10;kNk7Bumxp854/f/6uo987N/GNC7fJlRPCHZQTjCpp769srxZLUwrAaUGYWXJKEAYm8eAZClhyGxE&#10;tLhoXYO+rRVf5iCoDUjIXyg9AMMxREjaNHZXF6qkwMTj1QYMDTFUnseOHYs/yx4cDoIDvplF2x7Y&#10;8CdLeMATJj+H8/rkq4jfGFmpBaZJqQU257e+9a0ZUR6EUgtod8KzOjs8ZAtDdtALUKnB2It3Ug3Q&#10;GSg1mBR8x5WABCQgAQlIYJYJKDWY5dV37hKQgAQkIIFqCcyo1CC830dGwFkovkNdA74pc8A3Lyv5&#10;T3QGQUyA7IDGY3P8VrswWssIKDVwM+QTeO0NXyS7QNamyXP5pBz4sz+fZ+hQvqGSz9//w49dd9Ob&#10;/t99L6zEWowRckL05mb46tef/8UGR4/x0DatIqDUIFsOAvCPP/74C17wguQqSKEafULsv29L4AmS&#10;BaKtY3UPPMzwhIPbOee/h+43nIxM5FCr2gDU+J9QT4FJQaltGQ76UIMuO6/PUe9wXh/sRUsthPIc&#10;LFmmPKDUAr8kLcR0P80CMCu1AMDeWhVsm1bdSKtyZgqyGig1qGozaEcCEpCABCQgAQkUIqDUoBAu&#10;G0tAAhKQgAQkkEPglK4X+Bw6N95Ek5mAf+IlPj+vWLGCH/hP3j+uXOlp3VZfEbwcz05bcnKRU33/&#10;158uf+hP/2cgudXe69wkCOz+zH/MDuWH8S/fcuvhrz+/SV9e8bKHPvrBj5QvpkBGgVvf/dNNJhXY&#10;+OKv33f3+3tZoXXYet1bm6TnWN0i8PYdC7++Y6FbPsd4S6h+z549MS372vCYMT8/jzAxoW/owl89&#10;hubPX7KF0JEnn4WFhRjdQ/KIBAUjQ7aFhsBnPA9PbvGfEEfn7H58l6wl68UJeMQZCX0n1YUtynNR&#10;kJWkzTp4HjJyQTt8T2o6jlsJgQcffHDHjh2VmJqUkZuf/UxqdMeVgAQkIAEJSEACM0vgjB1/We3c&#10;b7vmRbe9+kXV2tSaBCQgAQlIQAKdINBVqUEmGuBkG6AREISMuLwzjXnJ3om1mQ4nyVecvRAP0oEw&#10;L37OJAW98oLBWf/FZ4/+xT1lq1lPB0xnMUiA6gn/7b739f2eaP0ffnhLw7jw5KMf/JM+0UMhHybi&#10;9ntv+6s3/9L9fX42r9UoBMrGkyWg1GAof7IiEbouszT79u0jdl7GQngKmim1AQ8SDz/88KFDh4qW&#10;hAiceXScm5uLFE+UXJpqu4eKCWgOjh49mv8QNXZclQdjEbW5gVKDNq+OvklAAhKQgAQkIIE2E1Bq&#10;0ObV0TcJSEACEpBAtwi0V2oQRAN8QkKCTENQ5uBgt9amnd6Gt9vBt96f0RNkkoJeeUH5WSg1KM9w&#10;ii286RfvI/9/3wQneC7/93/7ExR0KAr82FNnUDRh/5cuKNqxfPsHd7/3wh9/ss/OREQP5eeihWYI&#10;KDUYxZmINYKDMnpHQuYHDhwouY7xGQL4I85wCfqGVuU2CE8jZQQHEEMmwvJ1N/EVz10oOEPaA77L&#10;bCGVB2XoNd9XqUHzzB1RAhKQgAQkIAEJTAcBpQbTsY7OQgISkIAEJNAGApOUGgTRAEfKehMSZLUP&#10;2kBnRnwYrFkQJs5RuYxAyTfXZUgqNShDb+r7DlZPCFOe4Ln8BLXBpLwdrJ4Q6N39Nxv+w5tunvrN&#10;4wTTCCg1yOGGLHLTpk1lktLz13ZxcTHtjH7mWLzagC5p2RTqUxtgOa2uQRAcoJxILi7AuGgOpkDS&#10;ynNdpjwoWZhD5UHafbKxXkoNGkPtQBKQgAQkIAEJSGDKCCg1mLIFdToSkIAEJCCBCRKoUWqQiQZI&#10;SxAO+WXagu6eG5vgUhUaOlMG9CUh4NVzsFNt4oFCvhVtrNSgKLHZaT+0ekKY/gTP5Q/NE5C/KL/8&#10;tp//sz+fb37hhlZPCG688KXveurbK5t3yRHbT0CpQf4a8cCTHCwPlokNLy0tlYwQ1602KGSfSRUS&#10;NMTrGIauBWqDgwcPJgsO0L9efPHF559//tQ8rIZsB0F/UHJfqTxo2y1aqUHbVkR/JCABCUhAAhKQ&#10;QFcIKDXoykrppwQkIAEJSKD9BEpJDXgbG97Drl69mu8VK1b0FTto//y74mFfqQKEAsFz3hpnZx9L&#10;FuttLQqlBq1dmok7dtPPLv7B7/yXoW5M6lz+qDwB+awm5W2OKmJS6oeJbyodGEtAqcFYRDRYv379&#10;3NxcTMuhbfjLTmz+yJEjyRZCx/iYPZUUKN9QaLg2qw2YCPSYUZmcTCQ5oKpCWoqFQiSbbByeJzPx&#10;QbIgI/is8qDJtRs6llKDiS+BDkhAAhKQgAQkIIGOElBq0NGF020JSEACEpBACwmMkRqQBJhXyXyC&#10;hgBhQSh2MAXZZSe+GDHqgTKvyCc+waocUGpQFcnps/Onf/iRa68eWdd8Iufyc/IE5PM/Z93vNLxA&#10;+aqISakfGobgcAkElBpEQiNETaQ/ZHVK+ySE/wcHilcbkAwAfUMhV2tVG5SUa4SJIM1cXl5GdpBc&#10;k4I5IjjgU6YuRiGqTTZWedAk7TrGUmpQB1VtSkACEpCABCQggVkgoNRgFlbZOUpAAhKQgASaIXDK&#10;Aw88wEiZmCDTFkzlG9UGmA6tXMChsezcmOqBoqug1KAosY62J/L9mT/7w1Vn//Ok/K+k5sLuz/zH&#10;n3jJowlTeN0bf+Gv/3ZjQsesCzke3vcbd00K4N//w48xhcNff36ZKdi3EwSUGsQvE49SmzZtKvNA&#10;lRD+H3Rvw4YN69ati3E7YbiiagMyDSChiHGGNgT4kUpENs5pRkA9JDkoUz4ArW3QHExNYYVBYpny&#10;4OjRo+VzZZnzoPzWHWthCqQG73nPe17xileMnakNJCABCUhAAhKQgASqJaDUoFqeWpOABCQgAQnM&#10;MoFTfvCDH8zy/GPm3vuytVdJQPGC0J0zcyUz0Ma4MbNtlBrMztKf/bwTf/A7n8hJVFATimNPnfG6&#10;N978wBcuKWl/7QXf/G/3vS/NyMc+9ZO/8ms3pvXNeiHXoKJEmtahzND/6T9f+Y7bf6aMBft2iIBS&#10;g0KLRSSeSD/x6UK9ehvzELJnz57kQ/nBVHzMvgG1QaEhyieH6IPJ6HzK8EQ7As/zzz9/ijUH2fMt&#10;z7rsQJUHyddv3R2nQGrwiU984gUveEHdoLQvAQlIQAISkIAEJNBHQKmBW0ICEpCABCQggaoIzKjU&#10;oFccwFvUkydPBqC8Sw0/9FY3qIq1dtIIKDVI49bdXm/6xfs4nd+Y//d/fh06g6e+vbL8iGU8R+5w&#10;0RXvLu8Dcg3ovfaGL5Y3FWMBt3/5bTeWzMcQM5Bt2kNgWqUG/N1fXFysKfMQSQUQHCQvIr6hNihz&#10;Ip+h49UGQABFoWB80dwGhYYgtL958+Zq4/okOeCD5iB5UeiIYwgOEEOUSVxRxoGG+/LwrPKgYeZj&#10;h0uWGlSSL2Sse2Mb/NzP/ZwpDcZSsoEEJCABCUhAAhKog4BSgzqoalMCEpCABCQwmwSmR2rQKw4g&#10;xwDvQ8OK8lY0e11eUwhhNrdOY7NWatAY6vYMxOn8j37wTy788SfrdumOO1/1W3deXdUoOdUTgqAB&#10;BUCOiqJ8DYVsIs0UU7BoQlU7p1t2plVqEFaBHPsHDx4sFGWPXD6Syc/PzxOSj2zf1wyXqDtQMjSO&#10;2gDFQ4wPCakUCLcvLCzEGA9TYwgEDZFJoYpKGSIhh8IK4RPZZWgzaisgOODDKpex062+Kg/asF7J&#10;UoPPfe5zbfBfHyQgAQlIQAISkIAEJkVAqcGkyDuuBCQgAQlIYPoItF1q0FuwIDvPx4vp7N10+VKy&#10;07eoUzYjpQZTtqCR06m7mEJVRROy6eRUT+gVNOSoKKotQ1B3MYVqvY3cFTZrA4HplhpAmOeKpaWl&#10;kikEhq4UAWnUBmVOwKOEQHBQZhvECwIaUBsUzdbAOewypShyuFWlOUASEQQHfMerLsosaHv6qjyY&#10;yFooNZgIdgeVgAQkIAEJSEACU0BAqcEULKJTkIAEJCABCbSEwASkBr3igF4lAekHApTe6gYtwaQb&#10;EySg1GCC8Cc+dJmSBDnOV1g0IRtlqKtD6wuMUlF89WvnvHTrOypkXlMxBYsmVLhGXTQ19VKDsCjk&#10;NlheXq5jgUrGyzl/v2/fvjJ5FwqpDYqqLuKNZ2yZTny2hvjEDMlrl+U5KAOZ0UN5BWQHM5XqIMNe&#10;k/IAvc5s8hy1n5UaJF/pdpSABCQgAQlIQAIzTkCpwYxvAKcvAQlIQAISqJBANVKD3uIFKAZOnjwZ&#10;XDx69Gj4obdBhd5rahYIKDWYhVXOmWPlxRSqLZqQef6nf/iRa6/+V6eN8+sL/PqOv3n7jr/tm/iW&#10;a2/Z/6ULql3xn3rV/j/4nU+sOvufKzFr0YRKMHbayIxIDVgj1JBEwSMz/BdaU+LlZQqll8+7QBR8&#10;06ZNMfkViiYegEOC2gCpAagjGWJ/8+bNK1eujGyf3AzOyA4ee+yxkikuSG8QBAerV6+OYZ7scJs7&#10;Vqs8AOOqVavC94wrD5QatHnb65sEJCABCUhAAhJoMwGlBm1eHX2TgAQkIAEJdItAntQgSznAe3Ze&#10;EYaJoSTIjnllDbo1Z73tFgGlBt1arzq8raqYQuVFE7LJ4uEjD/7vvXOPqS/wipc99NEPfqRXBBDT&#10;K4EwxR0++sE/+YmXPJrQt+ikSg5h9/YTmB2pAWvBAw8hcOLNla9LQjy+1wccW1xcLPMYRvx7YWEh&#10;JvLdjNqgUL0GnN+wYUNNxRQG1zqUV4A2n5LSE2UHAW9IYAZP/mcFS1+S6iwrD5QaVH5z1qAEJCAB&#10;CUhAAhKYEQJKDWZkoZ2mBCQgAQlIoAECp5AfmBd82Tu+3uoGDQzvEBIYS0CpwVhEM9KgZDGFOoom&#10;ZORv+tnFP/id/xL+E0HDre/+6T/78/mYdUGjgNrgypcfCo0rr6HQ68N7b/urN//S/TFeDbaxaEIa&#10;t6nsNVNSg7CC5WsWDN0J8cH+URupUOmBQSPxDjSjNiiqn1izZg3JIZhFkxcaz8mk7Aqyg5IVFpQd&#10;ZAsXkp+pPEjYyUoNEqDZRQISkIAEJCABCUgAAkoN3AYSkIAEJCABCVRF4LSrr76at3ucLgqf73//&#10;+1WZ1o4EkglQi5czanyTbfgrj5z8r//tiWRTdpwaAl/c98K7/2bDVduWE2oBUDThV37tNc98t66I&#10;FKUQ5i75BqhDfYG/2/2iSOy4hChh1fNOzG/6Kl2Y2sc+9ZNPfbuWxOA7d78I9wB4xun/UuMm0kl6&#10;XXfTm/7ffS+MbG+z6SZw5cvX8v/TPce+2Z111lkXXHABx6+zDE+VTJ8nrkceeYR48znnnJNmkFg7&#10;fyiTky7gwKOPPnr66aeThT7fgdNOO+2iiy5i+vGlBJ559oOH8VNjFBIVnHLKKZHZGp5++mn8x3kg&#10;xI9SsiW4WC/2w6WXXnr++eezN3CbmSY8P9OFKXzjG99gGxw8eJBZhw3GlsBmST+71Z35soiUQgDs&#10;umc/5513Hr8BBZSKSjpYDjYqYCnMAVgukG9961uFtmKH6P3TP/3TPffck+DwzTffnNDLLhKQgAQk&#10;IAEJSEACU0Pg9nv+sdq5bL1s9dZLV1drU2sSkIAEJCABCXSCwGk33XRTJxzVyWkigIyAt/O8RL7w&#10;wgsRE/D+97LLLiPAwMvlyy+/fP369fzAf/Lhn5b+2xP3f+HwNE3fuSQTePzo2SQn+KXXfb6QBYL3&#10;77j9Zwp1KdT4h/Ud/o8fpjRgoNf/r687/PXnF+pO414RwFe//nxEFUUtRLb/8qHzzlv97SBriP/c&#10;cPPrv3LoBfHtbTndBGZQasCCEvLkTxLfxC+rXV8MEmAmyJoWXSbQTsCbiHtCqJuJ0ItALH+Ox6oN&#10;aMxf5EJqg6BkLRriBQUzAktMgJk2hJNPnjxJ+D8NYJnV7JMd4AM7BGdiPB8cF1aoDZjOV77yla99&#10;7WuhrAAL1KSQogyNCvv2KQ94LORZkUfHM844g1FQEhQaKygPMFKoV1caKzXoykrppwQkIAEJSEAC&#10;EmgbAaUGbVsR/ZGABCQgAQl0l8Apd911V3e91/MWEuA9e6j9zA8hdLFy5crwopzfJyQ6/q0799xx&#10;554WzlSXJkIgoYxCrVUJgPBTr9r/0Q/+yS+/7ecjiyaM4rb2gm9ih3/det1b62P74O73XvjjTxay&#10;/5/+85W1ajUKOWPjiROYwQIKvcyJWS4tLcUf7o9cL/4+bt68mT+Xke37mhGl3rt3bxmvqESAliJm&#10;9KJVGzCL8RjLvW2I1jNQfMIGni4YpaisoahXke1xHtFAVmohsldOM7ZHiLWHo//lDXbdQlZqgVwj&#10;kdv++uuv7/qsh/pvAYWpXFYnJQEJSEACEpCABBogYAGFBiA7hAQkIAEJSGBGCCg1mJGFrmyavOYO&#10;sRBkBEE3kAkIanr9rdSgssWbCkO7P/Mff+IljxadypZrb9n/pQuK9ops/+s7/obKDlXZ//3f/gTl&#10;HhJSI8R4u/HFX7/v7vfHtOxtU7dWo6g/tp8sgRmXGgT4Bw4cOHToULULwZ/U+fn55L+khLfxijPx&#10;yV7FawKYO2PFDxRvuc8mUgMEB/FJAqC3adOmZMVG/IwKtSQWTkQ8i44X6ju0Mc9dPIOF7+QNU96N&#10;9lgIhDPOQx1TatCH5XOf+1x7VlBPJCABCUhAAhKQgASaJ6DUoHnmjigBCUhAAhKYVgJKDaZ1ZRPn&#10;lekGOD8XTIS32FmugkS7JbopNSgBb9q6cu7/v933voRZeS4/QHvvbX/15l+6PwFgrVqNBH/sMkEC&#10;Sg0CfCLHRMFJcV/tWpDmfW5uLtkmlemXl5eTu8drAtA0MP34geIt99ksmt6A7jC8+OKLE7IoxU+n&#10;TMuEE/n5w/UqD9LSR5WZTgv7Bs0BqT6OHj3Kz0GqotSgb6WUGrRw67bfpe985ztUeCG1D65ec801&#10;L3hBvdW1suGQnfF5+umnGT2H0qWXXkqFPtLbhNp8/GfdHk58ySihApMvf/nLAVGfPwEICjyAdAIF&#10;aVrCXJhUoeVmjkz2uc997sRXJNIBZkpLJss0e2ca+WQVVpZP+IHd/tKXvjRy6I42e+ihh8LeCIjC&#10;DsnmErJnBSAzcu13dB11u4UElBq0cFF0SQISkIAEJNBRAkoNOrpwiW73KQlWrFgRahxkuQoS7dbZ&#10;TalBnXQ7ZjuhekKYoefyA4eE6gmho1qNjl0qdbqr1CCjmxAFj1kZQgK8M02OlBfNBNDnEpqADRs2&#10;xIzemNoAD4tOCv9RbKxbty4G+GTbVK484IkuS3ig8oDFRXOAJGha0z/MZgEFwquf/exnI6/cLVu2&#10;XHLJJZGNyzQjLo5XvdGvHGtERkuGBgsNR+ztFa94RfLsCPIxNSJ8vZF+onp//Md/XEcAe+hwac7j&#10;JH9Pr7zySoDX4eoor+65557IAkD8xX/1q19daHYsPWtx3333FSozFB4tuBzK7IRCfkY25nJmLvff&#10;f39klD3HbDZHZtoe2UGfYqYvRh5JKaYZUXY+LHFj03/ggQcI/8f4xpWIOKnoooS9wcbgE3lrzZxh&#10;M3DhM2gz9/8YCLaRQDsJKDVo57rolQQkIAEJSKCLBJQadHHVRvqcZSAIAgJyCPPGmR/arCQYuwBK&#10;DcYimp0GadUTAh/P5adVTwj01GrMzlU2dqZKDfoQFY2CjyVMAyLExEX4jmk82IaT3IuLi8kZFxh3&#10;YWEhUm1AJYX4AgfJuQ2YI6OQs6FQ3QoefhAcMGgaxon06q0FkJ3IL+NJyEpFqqqgP2hbdYkyU7Mv&#10;BGZQakBw653vfGeh1X/Pe95Td3iVaOKNN95YKBh287OfQhPJGjPcjh078o/491m+4YYb3vKWtxQa&#10;LoT8iQGPipon2MxxIChI4oP0heZCY6KwOEwgtmi8s+hAd9xxB7OI7xWPkc1P5LWQ8UE3grjh537u&#10;5+rmMJYAE/nUpz5VaBuPtZk1YI6EmUsKeuKH62vJZib5R4iRR4pOksca2rGB6X/gAx9g+eLd5gL8&#10;0Ic+FNM+KAzYHpXsDYQX7Pa6/wTEzMs2EmgnAaUG7VwXvZKABCQgAQl0kYBSgy6t2iglwXSfWlNq&#10;0KU9Wqev+dUTjj11xv2fv+Taq0eWD/dcfn71hI996id/4iWP8v+j1lCtRp27u0u2lRoMrhbHpnmn&#10;zPH0CheSCDGvRwkJpNkkML9nzx5i1Wnd49UGDMFAhdQGkVkThnoO5P379xeaVxcFB9nc2VrUAsj0&#10;B8nykcxgUB6gOci+03aIvVpCYAalBrfcckvR08+cbb399ttrXTJCbgTeCg3B7f3jH/94oS5ZY4Jw&#10;xLOL9r377rtjosvoGIjzxcSA+SP1/ve/v6gbg+2JLH74wx8uGUGPdIPT1YT26wu0Q+/aa6+NdCZr&#10;ll/QBJuf/OQnqxVhwAHpSdGECkXnNbR9mA4brJA0J21orjIEPY1NM/7aSZtO0V5M/1d/9VdrirK/&#10;8pWvLOrPWNUXm5xP0Tt8jBvcrG699dYmU5vEeGUbCbSBgFKDNqyCPkhAAhKQgASmg8BpN91003TM&#10;ZApmgZKAF+K8/73gggs4f8Y5PHL/hlTGL37xi6k9zM98+Fda8qEl7fmcdtppUzD9UVN44AuH7//C&#10;4SmeoFOLJPDaG7541bbhNcjv//y6V/37X/2z/3v+2FMrR7V5wb/59h9+eEvkWFPZ7Hdv/79Xnf3P&#10;g1NDpfH6//V1d37w3334Y/921fNOzG/66tDpP/PMip27XzSVZJxUIQJXvnwt/1+oy9Q3JnzLX2e+&#10;v/GNb1Q12e9///uPPvroyZMnzzvvvASbPBhcdNFFBKoLReWzgZ555hlG51Hk9NNPzx+dBnhIYxyO&#10;8RN/Hn/8cZ5k0h5deOZhXqD+1re+FTkiMgjOFH7ta1+jV8j51KEPPhMQ4pEPYjwT8igY8hOcccYZ&#10;/BPrW3QuQKPXk08+CZNHHnmERBGoN1gUQj78U0iF5adDBIjRpgVok8/TTxxOQsD1+c9/ft2xxr17&#10;9xYNj3HRJa9CWrb5l73sZfnyNbYTAeB3vetdf/d3f/fNb34zZq0J28c0G9WG0Owf/dEfMWIlx5dj&#10;PPnud7/LSt111138EOq7V/v50pe+lHBJksdo6NKwIkhYfvd3f5cNVm1gnumzi8DOrvjRH/3RaiHk&#10;WAtZSRgaBxoYFGiMxeeFL3xhsnYz0s8wNVY/8tqJNFumGdPnWmbDs8F4lihjarDvRz7ykaIGL7zw&#10;wqEXHfcBLknuAwm390gfeObBONsAHyK72EwCM0Lg9nv+sdqZbr1s9dZLV1drU2sSkIAEJCABCXSC&#10;wKmd8HI6nOTVcJAI8KaYD/9DiwTFfHj5df2zn/Cf8/Pz5PsNKX9D+5gkxtOByFlIIIfAta/aP/Rf&#10;77jzVde/9s1PfXsl/4qYgMP3f/8PPzbY8sIff5IKAjNLmLlDYHD6sNpy7Vv/+m83hn96x+0/87o3&#10;/gLig8GWORkjZpaqE5dALwEiwdu2bUuuejAUJvUCCuUM6DPCk0ZyKIUD9JF5EeJTIAT3iiZCGCQD&#10;6u3bt/MdvwOZDm/bd+7cSXA9PgdDvP3GWvJYyMTDMySPjmw5nht5qgxy1QQ3kBqwzSiEwXJ/+tOf&#10;3rVrF6CCBKHToBJQ2EUCM0uAkDZpEqgBQfgwPqRdMjM8OTle//rXF8rBXtUCMUdm+oY3vIEiEVXZ&#10;rNYOwdewIsRH41ekqA/E4FmCZiAwo9tuu41gfMltU3SOtEdRQcGRonlHCg3EZp7I1GKc5G86q5yg&#10;gIkxXrINu4IrkX3O6tS9MbiOghakpM92l4AEJCABCUhAAhKQgASGElBqUNnG4A1vr5KAVARBOnDV&#10;VVcFJQGvg8NvVBJUBl1DM0Pg7OeduPLlh/qm+9WvnYOw4LfuvLr39/u/dMF1N72JcgCDbF77s1+c&#10;GWD9Ex06d1QaW6976+GvP7+3NbIDxAeDco0Z12rM7M5x4oUIEHTnb32hEPhY+0R8d+/enZacAOPI&#10;FnnwSNMsxldhYOLE/uNlFkyHqH/ypJgXM+JBi0csJjiWYdYAwcHy8jJD8+Y9ISVA/ECNtYQ5JzV5&#10;sGSVWQLUq/wQ8mDFL0evtyzK4cOHoYTygDfysFpcXER5QAxgOog1tjQOJIFOECDUR5AvhLSbdBiF&#10;AdHfuoOL+TMiAj0prUOOY1nwtZkVYQlYiLrVBtgHNcqGJvdY31hsOcQl4K3DB0pC1GG2KptE2VGu&#10;NLOj4n1mRYrKm+KNj2rZQg7lJ6UFCUhAAhKQgAQkIAEJtIGAUoPYVciUBCGBLZ+gGyCoEJQEvOHt&#10;VRLQLCgPVq784WFrPxKQQBkC117dn9Lg7r/ZQEQcYcGgWTIc/Mqv3fjLb/v5vtP5s3wuv2/ukEGQ&#10;0afSyEgiPkCCgBChj+0sazXK7F77zhqBoDVMO2I+lFVIMEAAOI0kjyLJ6RZQG3DMPWZoYv/MOj68&#10;HXQMJeNMPGKF8/3MMR4OQzOje++9twzV+OGabMkqgALlAVjCAyrf/BweShMUJ+w91gjlAYIDiBGo&#10;ABrKAwCWUYo0ycSxJCCBUQTCeeIyeQU4zJ2Al2hfrUfMC7mEJ/hTqEt9jUnCT0i+UG6J8s4Qh0Zt&#10;UFMMHvfYJBOXlQRKiEvY8HXoKurLPFF+fTML7YmysyVe85rXcOlNhBvj1rEHKlwpTUlAAhKQgAQk&#10;IAEJSKCLBJQa/MuqhZezfDgHFpQEJKQN0oE+JQEhhJCWILSPf6vexf2hzxJoCYFrX3Wg15Nb3/3T&#10;/+FNN4eiCaM+f/bn80TTe0/nz+y5/L7qCfd/ft3lW97xwBcuyV9chAgA7JVrDCaWaMn20A0JlCfA&#10;ie2SYe9eH3g82Lp1a4WFgYmOcxC/aC3wzCVC8jzPJPvDuDWpDQhgk72/5PJBOzywFRIcMCgZI5ga&#10;4XPKB0xr4JzHVJ5sg/yFnAfkgQgFF9gMCWoY9iHQUB7ADQ0KBRdQHkCPReT3JdfR7hKQQGMEQqiv&#10;4ZB2mF174p0Zbf4KTFxtQA2LSdUXgENQG9Sx/WCL5YlElIdOJ8y08khz8vNVHcxzbLLPK597oSmE&#10;OhqTlZ6wB37v936vkNs2loAEJCABCUhAAhKQgATGEjjtpptuGttoOhqEKrarVq264IILVq9ezQGv&#10;iy66iNevHPbileull17Kz3z4H4pBQ3DWWWfRPuE97HTgas8sHvjC4fu/kHiUsz2z0JMyBKie8Af/&#10;x38JFpAO3HDz60nyH2Pw8aNnf/hj/3bV807Mb/pqaP/MMyt27n5RTN9panPLm/6fjAC5Cn7l117z&#10;zHefEzNB0hv854/+2/lNj6DSoP0L/s23qUyRr/CIMWubThO48uVr+f9OT2Go80Sav/CFL/B93nnn&#10;nXbaaeUniBGeN3jq+MY3vvH973+/vEEs4B56CMwmeBj8OeWUU9JCwoxL37GxfEbh4QrdRnzkHj60&#10;x3LCpHqp8sDGUxwPeBzEL5Tqn9V58sknH3nkEebIz2eccUbC6f9K1rcBI0yN51tosxlCmi6IIUcI&#10;sy7ELXhLF+ixiIhRQp2Fb33rW2H1MVhyTRsA0vUhCE+m5cS++eabOzp35ltUFsb/uENnU+t806Rg&#10;yauQNtw111wDCkJ9f/RHf/S7v/u7lUR/+d/R/I/oeLYt1BkE5znvzr668sor4+cytGXaJclasCj4&#10;UHL0Mt2/+c1v0p0FLWOkry9R7Xe9613f/e53K7RZ3hT+/N3f/R0JKflrWN5asMAKTrY8RPxE9u7d&#10;y63gR3/0R+O7DG2JUCnBwsT3efCZi52bYaF7V8Jk7SKBThC4/Z5/rNbPrZet3nrp6mptak0CEpCA&#10;BCQggU4QmJ6sBrwn5c0p/5sh5CQICXXDEa6QliD8J2e5Qk6CTFLQiXXSSQl0jgAn6avyOaueQJyb&#10;c/ZDiybkjPWO23/mdW/8hXA6fzbP5YfqCV/92jlbrr1lVNGEUQARFlz/2jdnxRSqLULxipc9VNUm&#10;0Y4EKiHAy0eK0xeNY+UMzcMGGezHRujjnSeIi4dpcgFGCan100Lp4Sx7jKsMQdQ/pmVoQ5Saw/EJ&#10;ce7BIUKGA87uF3Ig2IEtB/QpE0CuBVziBH/8FLrbEmJoDsJjc1ZwgQfptIILMAQdW4UFJSTMXg0F&#10;F7imKlnf7nLWcwm0gQChX84Tl6mY0DeLQn8uGTdNGdMMOnyrkEwhn4lSV6L8KDToYGOCxxUeeUd1&#10;0ap8Br3zhfY73/nOCmtGXHbZZSXhN9ada/aTn/xkY8P1DsQzZBv2eXApTSoxEW4OKgEJSEACEpCA&#10;BCQggU4Q6IzUICgJ+AQlQcgEG94mByUBr/J7lQS8Yg7t096nd2LxdFICrSXwwzwEv/MveQjKO0n1&#10;BIQCv/y2n/+VX7sx7Ug9WRC2XPtWMiL8xEseXXvBD0/tzM4nVE+4+282QKCoSiOjhEABmQJihdf+&#10;7BcrRPfmX7yvQklKhY5papYJEGAm0synqkhzKF7Ac0tVVHGM8G1y3QEekPAnLWkTUeSa1AaEqEnI&#10;XyhqlcMT5sTOeUTkiTHhORA3QmGFmdIcBJ6h4AKSlKzgAj+EggsJJcPIMBEKLkASDQdIQ8EFNlJ8&#10;3ouqLhztSGDGCdx3332Efqs9Oh8fOKRkAyXSW74EeIifLXeyVvcqTCxPLD9+e9Q6qaHGuRA+/OEP&#10;VzXuJZdcUmGOhKq8GmUHSU2FMou6va3JPk96DzzwQE3GNSsBCUhAAhKQgAQkIIEZJNCWAgq88uYN&#10;Jt/nn38+uYvJ5sprTd51BlUB36HYQSYgOOecc0J1g4Q3yDO4zG2bckitzHf48Bqacw98hw//w4//&#10;8c9r6PChesLff+mHmXj9dIjAv79+3y+97vOVJNtHtfDmX7qftAR/V67wARoFiinAkLj7F/e9sEMw&#10;S7r6769/cOfu9aR2iCyaMGo4qlGwoFe+/KHFpQvTBB99lkNdjNksaVFyTSfbfVoLKPDHiL84GVve&#10;j5NRnxfHVb075rmFJxxSzT/zzDOVrGCZugOnn346D1SPP/54gjPxRRwITvOQhp+R86V4waOPPnry&#10;5EmeAyO75DdjdCSnJMjlcZGYd8Jk2QbhmYSHExQe011bYShMGEIvFFzgUTwruPC85z3v1FNPLZqo&#10;gCUOBRegyvWVFVxgdfgnCy4kbPu0bO0MlJy6P8HJartYQAGeaQUU/uEf/qHyVPakYY8pTkFc821v&#10;e1ubA8/ZLoVtmfTyyZdktZdJsjVuzps2beLPd7KF0JEj4xQpKGmk7u5cEZVMNviJta9+9V8K9tXt&#10;eUn73Aee//znv+QlLyljZwqyAsDh3/27f1cGgn0lMAUELKAwBYvoFCQgAQlIQAItIXDKXXfd1YAr&#10;vD0MZ6GCPoAfQjLh7PcN+OAQ1RLgZTGvhjObfaWR+c/ef+1rXMiTv/js0b+454lCXWw8cQJ/+ocf&#10;IdM+eQj+7M/nSzpDQLqSwHbmRuUGS05wZrvf9LOLpL4gU8JLt75jZiF0ceJv37Hw6zsWuuh5vs/E&#10;kjlvPdiGF+7JFQeGjsiR7uSEBIMGebjavHkzh/jTVoSYSq/AIt4I43LYPUbuGZ8I4X/epc8+m7f/&#10;CWfo8/1HJAF54ihl8lXwEMuWCEW44nFNcUuo8rzH99GjR/kuwzb8zwTWfdWqVeDl5+SNPcXA+6bG&#10;CWzOqSfM93Of+1xCrzZ0ueWWWyJzq2Tecg9///vfX6vzRN0SAm/Jq5A2XB0EItmSLWBStQkSZo0Q&#10;J1mLk3xJJvhZU5fINc0ZHb3FjTfeWJN71Zrlr/nHP/7xSmyyw9uftyObKSrMD33oQ2Um/spXvrJM&#10;95b0Tb4Jt8R/3ZBAeQJn7PjL8kZ6Ldx2zYtue/WLqrWpNQlIQAISkIAEOkGgMqlBeOWaKQl4URhe&#10;QPsqts37oDG5QBkISg3K0JtIX2L5jzz4vzM0Sfv/w5tunogPDtp+AkGPgp+UZkiu7ND+aU6fh7Mm&#10;NWAFeZ7hzXv5Q37ZZkDWQKisV5BXZp+UdC9BChC85UkvUhDAEAgsCgWhmRQ5/NetW1eGzKi++IPg&#10;oGSxhpAygV1BIi4j4hlqVhnBATv82LFjQYVQZgWDIjkQRn9QufqkjG8t6Zsc1+xufEWpAXuvPVID&#10;Ev985jOfyb8cOhR4zibyiU984gUveEHCZZ58SSaMVV+X5OkHl2677bb777+/vHuEw/kMPn2RaohP&#10;yT/imXtvf/vbYzJzjJ3OQw899PrXv35ss1ENuJSY7Kh/Zb6VJwUpucrTITV4z3ve84pXvCJ51ewo&#10;gSkgoNRgChbRKUhAAhKQgARaQiBWapAlIeBNH67zyi8kJ8gkBS2Zz2y6wSvdbOLhJW/vf/K2d9S/&#10;dgKXUoNOLFOvk+G0evjNC1/6rmpzEnSOhg4PJZDpUfjXO+581W/debWgukJgBqUGYWmqTW/AH2vU&#10;BlW9KMc9MtsTm0/bRTxFLC4uFpIChIGIBJPbICYAzJMJSSOKDsHDJ2qGmgL5OBPqNPU+NaUBDCUG&#10;QqqDmEwPaaN0tFev7KD3eTVtOiHbQZb5IM3INPVKjmsqNah2G6TF/pNXIW24aqecWRs7izvuuIOy&#10;F+VHD7FYPqG20WWXXYbNL3/5yyEEG/6kVvVXldgzEegEn5MvyYSx6utyww03vOUtb0mzX54AS4wD&#10;W7Zsee5zn5vjAxKW++67j1wCJRe9wsQGb3jDG9AE9PmMVjX8JvuBB5vwG4YupGhBzcBkl5aWUHKU&#10;nDWjs8RwTltlek2H1KDMVk9GZ0cJtIqAUoNWLYfOSEACEpCABDpN4F+kBpligJNDzGfFihVBUqCS&#10;oLHV7UswgD6AcsXZ6Pxn7wv68u9qG5tX+YGUGpRn2LCF7LQ641ZSQ6Fh/x2uAQI/9ar9H/3gn4SB&#10;/v4ffmzrdW9tYFCHqITAzEoNoFcyf8Agf94UEx0pGoAftY5lxBA8hOzduzch6B6vNkgbotb0BoEk&#10;jj322GOsRSUPV+EUPhFxZQdDNyp7jGdamFtwoZIbcnJU784776zEgUJGXvrSlxZqP7SxWQ3A0h6p&#10;wdhk+5WkNCDwf80118Tsn6rCz0BOO/OdfEkWvTQgH1QXWdw6qC54qChaYWRw6DLR94QrNHOA6dx6&#10;661FT5mjNuCKKHPov6rEBt/5zncyqUFRGUHRDYDs4MMf/nCZ7BFXXnnl7bffXnTcrH0zUgO2RNjq&#10;8Dz//PMZPTywwZl9XmbRw0TG3sGS+dhRAl0hoNSgKyulnxKQgAQkIIH2EzjlBz/4Qfu97JCHfXVq&#10;+/INdD3BwEQWQqnBRLAnD9p7Wh0j1lBIJjndHX//tz/x2hu+mM3x8i23Hv7686d7ylMzu1mWGoRF&#10;LBPRH9wG6AzIKFBJkBvjHPien5+PSTMw1JPkRAu8q127du3YTZ6cy6HW9AaZ27gXDsWyHJXoP5Qd&#10;jN0SQWhrwYWxoEY1aCyumexhX8fyR0gTApkNBJPSYv9j8wGMwp42XFWL2Pun8Fd/9Vfzj56XTGlA&#10;NJQhCp38Du6RR+EDH/hAmUjkzc9+ikKr9ZIk4AoQjvtfcsklOY4R8P7kJz/JJinqfG/7P/7jP84f&#10;ZajxMsoSZocEKn87jZoR477zne8czCgQSYChP/ShD0U2blWzBx544H3ve1/aPi8jKAFCrVID9jn3&#10;bbZ6/rVf/jJnIsn34VbtBJ2RQDIBpQbJ6OwoAQlIQAISkEAfAaUGw7dEfEmCvmwE7rDKCSg1qBxp&#10;rQZ7qycw0LGnzrjoinfXOqLGu0jgv+/7jVVn/3Pm+a3v/uk//PCWLk5kBn1WasCiV57e4NChQwcP&#10;HqwkvI1vGzZsiAn8D929uLG8vJywsSPVBlhOHqJMkYiiM+I5EM1BOHlftO/Q9qHIAh/ShqVpQSpx&#10;o/1GMtkB8tzy8LOCC+vWrWv/3BM8rDWumeBPTJeStbGVGgB5IlKDUL+AWz2VC/ghJvxPzPvGG29M&#10;i4MyzZJnzRl9x44dyeHntEBsHZcktMnrMDbs2nf1ceqd6SfDT1NaIO8gx0DMfaCvTRmdQTBVcrnT&#10;klgkzLTyLiz061//+jSzZaLsdUgNUBgEMU284oR1R2VSJpPH3XffHT9cGmd7SaDNBJQatHl19E0C&#10;EpCABCTQLQJTLjXIUQxwiIpPtlp92Qi6tYrT7a1Sg26tb2/1hOD56974C3/9txu7NQu9rZVAb/WE&#10;MJA1FGoFXq1xpQYZz2rTG/AcQv3d8rHV4B6BVQQHaUt/+PDhAwcOJOge4gfl8YxcDglDELAn0EX8&#10;OG1qCb1wMsgO+O59bkwwlXVBDpIlPLBUWT7JUHAh+07YM8H+9ddfX2bJWtu3jrhm3ZNNC2FmXik1&#10;AEVjUoOQvZwPWfoTzrhz5pisBmk7qqTOIAxaMvycIIup8JIEPmHXn/u5n0sgH6ZfRm2Qlgvkuuuu&#10;SxA3MFMi/eXDvWWkLSXvS2mbvKpeyTcE0kjE1CUZ6meFUgMep0l4U1RM0+tVwt+FrHsZCFWtoHYk&#10;MEECSg0mCN+hJSABCUhAAlNG4NROzIfXu9mHt72ch8s+SJj39Hx4o/Hpnk/vP/FSm4N62Yc36b1m&#10;k99ddgKgTkqgMQJXvvyhvrGufdWBxkZ3oE4QGNwSP/GSRym90QnndVICGQEeSHbu3ElCgkqYEHLe&#10;tm0bB/crsYZXPAKlPduQEWFhYYGgflFPGDTyYBlage3btycoBgj2h0c7ckoVdS+tPbKAoCnB4auu&#10;uor6FCgqSqYlCPIFnkiZCA+u7CK4Qa+qOhppM21nL1CzIdHNsCc51xuWgMskpCtop896JYFOEwgR&#10;7re85S2k0P/MZz5DNXeigGnR7uRC8sR9ud7LYyR6TRyRGaWZuu+++9I6luzFHx34E31Hb5FGPjhA&#10;34QaEKFv5F/z3pmSzD9BZ4AFJlteZ4AdjNx6661p8JP3atpw1fZCj5K8yav1pKg1LnOu0I9//OPc&#10;ZGISpYyyjyoomUDapi06U9tLQAISkIAEJCABCUhg6gk0KjXgTFJvdL9XMcD5uV5ZAG9dVQxM/eZz&#10;gtNHgNPqvVnxwwSvvXr/9M3UGZUhMHRLuE/KILXvpAgQMw4PMFVFvufm5tLC/IMEeOLiaSotTQLx&#10;3a1btyYE1NFxEp+IkTgQwmemadIKpnbvvfempV4os1VWrlxJBIiwN6IQTskH//kNcyljFv1EyCTB&#10;RuLpl29+5jdpa1fGk/b3DUsQLhPEH0QpwiogR0jYru2frx5KoDECZLAnLE3Yr6S8IHOYI+Zp4Vuu&#10;8eQA+SCuMuHnhHB7yfViFZAXhMhrJdF37MAzzSsyNBTqmKbMwL1KZCXB1Ve84hVIAwu5HRpTaOOf&#10;/umfEjq2oQtbJY3hl7/85Yn4jyyAazyIaZLTKvR6DgG2etpcJgUhzVt7SUACEpCABCQgAQlIoLUE&#10;UqQGvE9PUwzs2rWrV0/Qm2MgnOXKPlWlqG0tdx2TwFQSGJrAAPHBxhd/fSrn66QSCAzVo2DH7BcJ&#10;MO3SEgI8vfCEU1V6A45rE+avpLQ8IX8cI2idAIrwOQF1IrhF+zJcfEIFYsaMkhYkBjhaCnSrMcqG&#10;orOIac9K4T+H7PtO25dUHrCdQn4I1k7lQf5CgDqsArGlTP+BFoTLJyFnRsyi20YCU0aABAZE+4j5&#10;fehDHyL4V0nYLyBKjtMnH0wftTTJ4WdyFzUWfuYmhs6DVUiLGedsy8ZCsGkrXqGsJEDgiH/aRUoR&#10;q7SObehFiZMEN5o/0J9l7GDdy6QxGJxs8roncLOLBCQgAQlIQAISkIAEJDBI4NQsus9rzd40A72a&#10;gPCuM/twkkzFgJtJAhIYJDDqYPprf/aL4pJAIDBKUnDt1QesoeAm6S6BatMbEEAlXEoMu2TQOvDk&#10;7X9kpoFB/qFKd9F14Th+vNqgTOUIsKNbnazgIMDpPW3fqzzgrXrJPP99ygOeya22kLMhURigMwgF&#10;F8g8gf6ADZyWPKPotre9BDpEICgM7r77buojcMuqNuYXOCSfca9Q7pCtSHIYspnwMxUE3v/+99cx&#10;cQhs2bIlbWeitIjviCajUPvMcrJ7o3xDWZKWS5/EBvHzbVtL8mG0zaVBf7jVVJixo88+iQ24rbUf&#10;gh5KQAISkIAEJCABCUhgWgmcmokGSNbam2agN8eAGVyndfmdlwQqJDDqtDpDEEWucCBNdZpATqEE&#10;ayh0emV1HgLVpjcgSk2K+OTUx70rEjINpFV5ILEBUduiogceHQuVbyiT3qA9goOMeaY8QC+S5fmv&#10;5LQ9YHurLaA8WFxcRCvM3ptUdoc2X/sIWdjA7K42O6lvEmiMQMjPnykMKknRP8r5tMBt8hH8fIbJ&#10;4ee0k/pFF/Syyy4r2iW+PTqStDh0oRVM02QQG65jE6aFnAvNN55/My3rUAtV7nklD7Q5XiVIY7HW&#10;zDVeOUwNSkACEpCABCQgAQlIoG0EUgootG0O+iMBCbSBQE4C/At//ElrKLRhjSbuA9uAghqj3Ljy&#10;ZYcm7qEOSKAkgcrTGxCrJkRdNNI/OAtC1ISlCUgnTJCT4gllDkCBviFerhrSGyRPtoWCgwx1yPPf&#10;e9r+qquuQsDBaXvevKfVjwjGwctBUrTCoL7n2Q8/oDzgl/HkE7aEXSQggc4RQGQQ8vPXEdzto/Gd&#10;73wnLXBb+Rn3zLG08HPaSf227Y20EGyhFUyL16Y5NhZvmtm0KYx1prEGCbkcCi1xYxNJHqhWyU6y&#10;V3aUgAQkIAEJSEACEpDAjBA45a677pqRqTrNjhL4i88e/Yt7UkIjHZ1vS9xee8E3P/rBP/mJlzw6&#10;KX/+03++8h23/8ykRnfcSAI3/ezi+37jrhz1QKSdtGb3f37d695481PfXpnW3V5pBN6+Y+HXdyyk&#10;9W1zL2LwxGgr9JDoMmepiS5XYpOEBBwZTBMK9DlAeDvtkDexfF7EJ8RdeOnPyfJ4DkyW2Dln9+O7&#10;9LUEPuQZlOwCyUYa7ogy4Pjx43wfO3Ys/FCJA0gcqOCAmmHVqlX8XIlNjbSHwIMPPrhjx472+BPj&#10;CSW6y1Rnv+WWW4pGBLkFkZ0+xrfkNh959lO0++c+97miXUL7tOHuvPPOmlL0D84ibWcivSK/ehqT&#10;sb0eeOCBd77znWObDTYotExpE697aRqY+xve8IaEuHVNE6eaw4033piw1p/4xCc6kR5g6NQavje+&#10;8pWvLEq45M0/ZrgErxr4AxHjuW0kMCkCZ+z4y2qHvu2aF9326hdVa1NrEpCABCQgAQl0goBZDTqx&#10;TDopgaYJHP7686+76U3E+5se+Ed+5NhTZ7zujb+gzqB58gkj/tmfz7NP/v4ffiyhb8kud9z5qutf&#10;+2Z1BiUx2r0+AtWmNyBkHg7Bl3eYKD4p9xOS7RO/J8VCgg/EBQ8dKpCzhMny5pf5JofGQ4aDe++9&#10;l6GritmXJ59vATUAYTZUIEAmu8P1118PATgAHA7JaS2Qp/QWXKCqRSi4gGQkraBG3Ry0LwEJTAGB&#10;L3/5ywmzSDuMHjlQWhEBjBO3jhyitc2SE9c/9NBDkZNK0BlguSbtS7JcIEFMGcnHZhKQgAQkIAEJ&#10;SEACEpCABKabgFKD6V7fbsyO1+u8RufDAUReqYcPb9jDp6ojod1g0SYvCeIS7yfqT+y/Mb8IWm+5&#10;9q1//bcbGxvRgUoS2P+lC1AbfOxTP1nSTnx3NiQj/tadV8d3saUEJkWAQC9lCwoF2nNcJQ6dUMhg&#10;0CAv0wuVNui1gA9Eg4pGvg8cOFD0IDJPBSHWzqH85OUjyg5/JlsmR0Ly6CU7hucigMOBnOd8+IEC&#10;E/wyWYRBvoRQcAHBAVKMT3/608BhdeBTSc6MklO2uwQkMB0Enn766YSJJKsBYsYi/JyQYR7LUxB+&#10;vuSSS2IQDbaJXMd4RULvELUud5rxNIlMGlt71UEgbd3r8ESbEpCABCQgAQlIQAISmDUCSg1mbcWb&#10;m2+oTBw+mYAgnFPkE07shQ8/h1/yr7xSD5+sb9F4RnMznI2RiPoT+2/m2DpJFLZe91YSKswG2umZ&#10;JaqUX/m1G3/5bT/fgCqFogmXb3nHA19IfGc6PdCdSXcIVJveAHFeJSI8zvonB+AJdeNDUQUAwWxG&#10;LJpNgbG2b99eUnBAEB2hwz333ENMvbtH+cNjFfrL8CgVHp9CnolQJSHtmgAOUhj4sDooD1BmhLQH&#10;/L67rNJQ2EsCEqiKQFFtWRi37lLraWHIxx57rCosE7STltggUmoQ2axv+mnKj0iGacbTJhLpks0a&#10;IJC27g045hASkIAEJCABCUhAAhKYegJKDaZ+iaufYJaEgHcWg0kIOHUXBATh+F34ZAKCcBSPD0aq&#10;90yL9RAg9o8CoNZiChZNqGfpGrXaQDEFiyY0uqIzNhiR2uRgbQwqArccIieCG9M4vw0hZ462JwT7&#10;+8wS9ScaRPQ9wSX+iG/durXo2XogEM9OCGBXIjhgvsTUWYVkjUUCqFq7ZDUX2AwIMipJe4AGJaQ9&#10;gBKs0GeY9qDWRZxB44aCZnDRI6ecJgWINE6ztHD7FGQ1SJ575Cn/paWl+FXIWta93AkuKTVIgGYX&#10;CUhAAhKQgAQkIAEJSEACEDjlrrvuEoQEAoEsZrBq1aqQS2DFihX83PevDeP6rTv33HHnnoYHdbih&#10;BH7qVfv/4Hc+sersf66WDykTKNNgMoNqqU7Q2ntv+6s3/9L91TrwrBjlZpMZVEs1zdrbdyz8+o6F&#10;tL7t70UoGjVA0ZP3heZFeHjTpk2V6O2CVqB8FCRkSkjLIYQDRWsTMBBn8YvKFDLIDMcaUQigEPbB&#10;xrhB2KlMMYKSDjTQHVXHsWPHUA+E7/LQ8JndgiiHh8OQSmHlypUNTMQhRhF48MEHd+zY0SE+6Az+&#10;+I//OLmSOjO95ZZbip6YJxHI+9///lopfeTZT9EhPve5zxXtEtqnDXfnnXe+9KUvTRuxaK9XvvKV&#10;RbvQPhlI5Fhp3G5+9hM5RNol2cDSJFw4TDly7g2AjeSfNUtzqYF7RfCQfcI3CTPKP8JlU0YaWNRa&#10;mfkmXOOR26noWve2T9jnZSCUcdW+EmgJgTN2/GW1ntx2zYtue/WLqrWpNQlIQAISkIAEOkFAqUEn&#10;lqmUk7xMz0Iaq1evDrZ4NRyOb/b+a6lhauus1KA2tCmG117wzY9+8E9+4iWPpnQe1odkCe+4/Weq&#10;sqadlhCoVpVC0QR0BpRpaMnsZtyN6ZYasLih3kHR8HnRXUFOIPL9FO01tD1vlgm8lZRH8DCA2iBN&#10;AAGropE/JkJiBmoBJBMgQQIn7/lOtpB15HEoaA7Spl/egSYtQAzZQZAgVEIP59EcoDzgwTLoD5qc&#10;jmOlxTXhFh86rRbyNddcU0ZngDPtjCSlxTWTI+tpwzUQz852S0IYkvvwxz/+8Wr3W5+1NG5XXnnl&#10;7bffHulY2iXZwNKkzT0yNnzHHXcQ545ElDV7y1vecsMNNxTtFdk+bb71RZ3ZGOR+CPLQooKAyCkn&#10;NCsz34RrPHI7JUwk69LOPxBlZmRfCdRNQKlB3YS1LwEJSEACEpgdAkoNOrzW2WEyIgRZ7gFelIeD&#10;iVNz1EypQQv3aCXH1jmn/stvu/Gv/3ZjCyeoS+UJVKVKoWjCb915dXl/tFAVgamXGgRQHAHfv39/&#10;VbHYofCrTW+wuLhY3tvk8D+4SLNfVO5AdJ8R07IpBKSEzBEc8Na+6NBDV2SmNAcZwMrTHoCRvc1z&#10;afg27UFV996hdtLimphKDnLXOp0Y4+2MJKXFNZNXIW24BuLZ2QomhCHLRD1jdg5t0q6XQo6lDdHA&#10;0qTtGeryvP3tbx+LN+GqxCYFFOorp5IW0S+01mOx0AAFxv3PfmIaN9+mzHwTrnGlBs0vsSNKYCwB&#10;pQZjEdlAAhKQgAQkIIFIAqdGtrNZkwR4S8uxMD4c7+DgY/hw3DB8+N/81z/7oS5v+A2JiDkcGT50&#10;CX19t9vkks3aWOQhuO6mN6EVSJ44RRO2XPtWdQbJANvfkYoYW697K1krkl1lg7HN1BkkA7RjGQKh&#10;pgAvYUMGoDo+hOd37dpFLYDyxkNOgpJhe9wgnUNaggRwbdu2rWhWANIhIFCAQzIBHnVYIx6H+C46&#10;+uCg1BegggaLsnPnTlCUcSx5Rg13BCDPjTw98iQJRp4tw0Yi4URyfgIwEuNBAoL85d577/30pz/N&#10;KsMTtuXVMA3zcTgJSCCBQEgO72cKCNR6/v4rX/kKjxw1fWr1fOzKfuc730Hbcd1115HvobU6g7Gz&#10;sIEEJCABCUhAAhKQgAQkIIF4AkoN4llV0JL34EEHwEm+ohqC0JFPmfN/FcxBExJ4lsADX7jk8i3v&#10;ILN9Ag/CzwShCUUn9LVLtwigSnndG38hQZXC1mKDsc26NV+9nTIC/LHeunUrf6/rmxcRWWLblUS1&#10;CQ8nxPv7ppYc/idoTZQaYoVYhXQIJctV8FzEuMydDxDKq0N6NQch3XGhSXW6Mc+ZMERtwGqiPLjq&#10;qqtQIXAJoEhIBovCAJ0BagPWGuUBSg5+QGQD2Ep2fqeB67wEJCABCbSEQEI1qEHPERnceOONfD/9&#10;9NMtmZduSEACEpCABCQgAQlIQAISqJuAUoNqCA9qCMJb2vAJSQj48BI8/Ibjd1keAjUE1ayBVhon&#10;8NS3V17/2jcXHZYQMuHnor1s310C5K64+28Kl8m49d0/zQbr7qz1fGoIEMbm7zUBV0KtNU2qwvQG&#10;xPt50iipjQjh/4T4Oqx4vOH5pxAoah+EQ43liyDwMMbonM4nOo74oLw0E80BMghO5xMg55t4OSUb&#10;Cs2u641rSnuA+CCkPUBnE9IesAFC2oPy26DrzPVfArNJoL4/srPJs8lZk5+gyeFaO9ZDDz30hje8&#10;QZFBaxdIxyQgAQlIQAISkIAEJCCB+ggoNRjDNllDEHLPhk9966dlCUyWwE+9an9RB658+aGznzdb&#10;oZqiiKav/bVXF94nr/3ZL04fB2fUXQIEXIleoxQsn6V/FAQir5z2riTDPNqIkukNCPcSBk4r7sDz&#10;D6yKhvmTsykM5UnICtEDBaeq0hwwCtoLzuVTESCUV+A/ZzMoXlPaAzZASHtAZWs+Ie0BvzTtQXdv&#10;m3ougUIElBoUwtWqxlNzfP/SSy9NBstfrh07dqi6SAZoRwlIQAISkIAEJCABCUig0wRmV2qghqDT&#10;G1fnW0Lg2lcdSPAkIfCcMIpdWkIAPcqqs/+5qDPXXp2ytYqOYnsJFCJAkJUQPufmi8bRI0fhDH2o&#10;al8+hs1DDsIIov6RQw9thvoBfxKcIWKUIMuoMLtDNp0+zUFyCYBePqG8AlKMLCJeiUCkzEpNsG8d&#10;aQ/YciHtAakOQtoDvoP2hd/PWmKJCS6uQ0tAAlND4KyzzpqaudQ3kWRKPA/ccccdUyO5qI+wliUg&#10;AQlIQAISkIAEJCCBaSUwhVID3iOHXAK8XyaHcPjE1DIwD8G07nLnVR+BNNFAmkChvllouVYCact9&#10;4Y8/ufHFX6/VMY1LII0ATwuk6C8Zxc8ZmjD27t27y0ev0UOEWk5l4uu4gTMJJ8uD1iHhlGrQN1Qe&#10;Tg6aAxYuFJioKjtFiIjjcKgCEGLhaftqanrVkfaAHUgaiYCaxBJB5IEoJ9RcmBp0TkQCEpBATQQu&#10;u+yymixPk9mEhxamH3QG08TBuUhAAhKQgAQkIAEJSEACEihKoEtSg3wNAWlyr3/2w3vkICwgay45&#10;hMPHWgZFd4btJTCWQNppdcxyYN0aCmPxTk2DND1K2CdTA8GJTBmBEMUnaF1TjaQK0xvg4datW9Pe&#10;nodVwxnOlJPKvugiQoknsQRNBsFjRkwr3zDWSUQGocBEVl6hjBSjd7he2QH+z3KRhV4s9aU9QGcQ&#10;ai6g86CqRUh7gCIhQRkzdtvYQAISkECnCTz22GOd9r8Z55EkFh3ooYce+sAHPlC0l+0lIAEJSEAC&#10;EpCABCQgAQlMGYFWSA14GZ2ThyBSQ1BTNuMpW2+nI4EKCaSdVg8OJIefK/RfUw0QeMXLHkqonvAv&#10;mySpPEcDk3IICQQC4eA+0fSqYtV9YCtMb4CTfMo8KZHKnk9CMQU0Gby7Lzo0A3GEnYB9fWFjXMpS&#10;HVx11VU4uXbt2qqWErezIgtEwUHn+ftse9eR9gBBTEh7gOAg1FxAgpBhT9i33uUkIAEJTBMB7pDT&#10;NJ065kL1hC1bthS1/L73vc+6CUWh2V4CEpCABCQgAQlIQAISmD4C9UoNMg0BbxWzWga87A5ZB3ix&#10;G/IQICbIyUNQ9PX09C2SM5JAOwnkyAWOPXXGxz71kzlul5EptJOGXg0lcO2r9ueQ+U//+cq//4cf&#10;G9XgJ17y6NoLvilYCbScAOFq0gbwkFPH40pIb5AW4+/jhp+kfSqThoHEBmmlDQjh85iXULOAgH1I&#10;D1B3qJiT9zgZKixksoMEh4fuVRYRdNn5+5D5n99UXiSi5VfKKPfqSHvAWCSZyLCT3bqjcHRbAhKQ&#10;gASaIXDDDTc897nPLTTWRz7yka985SuFuthYAhKQgAQkIAEJSEACEpDAVBJIlxpkJQlIjRtkBDka&#10;Al4xZ7UMeNkd+vJucSqZOqlIArwF7vtw5o/kt70f4itfLZ60OdIBm5UhkFM9geDxlmvf+iu/duPr&#10;3vgLaA6GjmINhTLwO9R3VBEENsZ1N73pHbf/DN8IDkbNyBoKHVrrWXYVkUHIyU+4ug4OREw5GV/+&#10;SCJ+8jxGmoFkVUSI/Sd4EjJApPHh2YDpJ1RwSFuLTHaQFVngEZen1mRofW7w5MOMeLy59957CYGj&#10;PAhp/1UeZKD60h6wEPxPjLAKVaWdSNsb9pKABCQggakkwNGXm2++udDUvvOd73zqU58q1MXGEpCA&#10;BCQgAQlIQAISkIAEppXAKXfddVff3LITb6tWrQrvVXnrGl7t8Z9VnfGaVqBTPy9ehXM+r3ea/Gff&#10;+3FOHx47dqy3Db9JzoH8F589+hf3PDH1YDs3wd//7U+89oYvDrpN2Jj4cfb7s5934qMf/MiVLz80&#10;2PKX3/bzf/bn852buA7HE9j44q/fd/f7B9vf/TcbfvltNz717f+pNkO58ge/84nBUgvIVrZe99b4&#10;EW3ZAIG371j49R0LDQzU0SEIJO/fvz/5T17+rEPC//Ixb/5qLy0t4WoyZOK+qCsSuoeD5mlZCkKK&#10;rDKJGRIc7u3CsvJ4E77L0Mtxg9nx+M3Ddvgu6fBUdg+PlGEheASNXAiSqE0ljQcffHDHjh0JU/vc&#10;5z6X0KsNXW655RaUOoU84bb5/vcPeRopZCS/MYeb+RQ1mLwKacPdeeedL33pS4s6mdA+bVs2sEwN&#10;OJY2RANLk7ZnIhflla98ZcI+aUkX5vhzP/dzr3jFK4r6k4a0dxRKNlx55ZU4cP7551966aVFcyr0&#10;OZywCpHrO5RMwnCIOYrqOYouSjv/QBSdhe0l0CSBM3b8ZbXD3XbNi2579Yuqtak1CUhAAhKQgAQ6&#10;QeCUo0ePBkcn+Oq2E6S67iQvZPve7POW9uTJk73z4jd9bQZ7Nc9BqUHzzGNG/O/7fqMvMMw59de9&#10;8eYHvnDJYPdf3/E3b9/xt32/p8ICmQ9ixrJNRwm897a/evMv3d/n/K3v/uk//PCQSqjUSvjoB/+E&#10;ogl97S/fcuvhrz+/owSm0m2lBjHLWiagnm8fnQGvhtEcxLiR34bD9NS2T7bDcyNnzRN0Dwgd9u7d&#10;m6zGYO4bN25sQ2asBpQHQXOA3hfa/JxAO3l9O9QxaA745n/UDCpiw0SUGvQtaHKQe+Ibo52RpLSg&#10;Y/IqpA3XQDw7bI+HHnro9a9/fdGtUibqGTlWmg6gkGNpQzSwNGl7JnLur3nNaxLSHb3lLW+57LLL&#10;IteupmZlxDfXXXfd008/neYYIgOmTyqFtO5DeyXE/iPXt6rhlBpUuNyakkBVBJQaVEVSOxKQgAQk&#10;IAEJnPKDH/xACm0m0F2JQFVUlRpURbJCO5xBJyrca/D+z69DZ9B7Tr1vuFe87CHSG/SqE5AmXHTF&#10;uyv0SlNtI/Dg7vde+ONPZl599WvnUFNj/5cuyPFzUJ0wSprQtsnOjj9KDSLXGukesXxS5Ue2L9Ss&#10;qvQGPGOQ3iA56k8IHLVB2uH7kkIHajGQ4aANgoNs4YLygFA3Ae+alJohu9jq1auZuGkPRl0yQ9Me&#10;KDXow5Uc5C50p6qjsVIDqKaFjRuIZ2cr3nDUM3KnpekACoVj04ZoYGnS9swNN9xARHws3oSrEpsN&#10;zHqs58kNHnjggXe+851p3clkcOutt5bMYTA4dMMXXcJwSg3SNoy9JFArAaUGteLVuAQkIAEJSGCm&#10;CJw6U7NtcrK86CSna++HM468WO/9kP+TGr29H6r2fvpffyiK3NeGzMMcQ+z9cIygb6y01MRN8nGs&#10;ThO49lUHev2/485XXf/aN+foDGhMtoPLt7yDzPlZR2QHSBY6zUHncwhQPaFXZ8DSb7n2rfk6A6xR&#10;feO6m96EDCWz/NqfHVKnQ/ISaD8BosIbNmy46qqr6sgaxd/9nTt3ltcxELfetm0bMfs0nhwl5ymF&#10;x5uE7tRfYOg0mQLDMei9997Lc1RfCacET6rqwlwQQDCvhYUFjiry4QfY8svkafb5Fp4teQJk4pDn&#10;gZHvxcVFni35fXtQVIU0zQ6XHhfdunXrCBCyBIgM2GlppuwlAQlME4HHHnssYTqVpBFKGLfaLl/5&#10;ylcSDHL4PqHXLHS577770qbJH6bbb7+9cp1BmjP2koAEJCABCUhAAhKQgAQkUBUBpQZDSHIWrS9y&#10;3ycR4D/7wv/hhW/vB9FAXxveC/dJBHhRrkSgqq2snSYJXHv1v0gEOKdOYPi37rw6ZnS0CP/hTTdz&#10;SD1r3CdZiDFim64QyCQC6AZ++W0/z9Lni1GyeQVVCnkywm8oqUBtha7MWj8l0EeA0+cEO/mQAKBa&#10;OESdkR7ypFE+wByi48ke8njDJ0HjmAkdkusCtFBwkK1yCHjDlrgCoe4Q8CYJBOIDAlfJtPt2EY+s&#10;6E54vGQnoL3gQZQf2BjIUHjCTFiUandpS6xVJfVoyXR0QwJTSYC/I3XPKyHJPy5Nh9QgOdV/fYuS&#10;pvyoz59CltO2K9KN97znPYUGsrEEJCABCUhAAhKQgAQkIIFOEJg2qUFf5J4XCmMTCXAucGwigT6J&#10;AP/ZN1By8uFO7BKdlEAvAVIRhDoI4Zw6geFCfP7ww1u2XHsLGgV6ZZKFQhZs3AkC1179w9QXf/8P&#10;P4YY5c/+fL6Qz4gSyJNBtozQK5jyI4HuEiDkvH37dmLMyTH1UXPnaQSxY/n0Bni4detWDoKnQSbk&#10;T4Q77VkopDcoE8sJggMO90Mjzf9mehHwZprMF8EB+wHxAQoPhAhsDPhXJT4AAvshyFCQvQblKw/D&#10;Qd7azEwdRQISmHECZW7pM46ui9NPW+405Ucb+HznO99Jc55qFOYzaMMK6oMEJCABCUhAAhKQgAQk&#10;UDmBFkkNElQCg+UG+hIJ8N55bCIB0v9WjlWDEphiAiEVAckJ4s+p99Egiz4aBZQK1lCY1n0Sqid8&#10;7FM/ic5gbNGEURDIlhFUKdZQmNZ9MmvzIsZMgJl0+tVOvKr0BqHiA8HvND0EOgOewdJevpP7geh7&#10;mcwKIGVoHEgu6FDtokRaQ2GQ1VzIxAesApoP/iltIfqG7q25AB/EtUhsQ80FiKWpQyJnZzMJSGBm&#10;CaTFnh966KFaiaWdRL/ssstq9aoZ42lz37RpU4x7acvdwkQLMZOlTXI1ii1btkQOYTMJSEACEpCA&#10;BCQgAQlIQALdIlCN1GBSKgETw3Zrt+ntdBC48Me/SQCY5ARlphOKKZBX/8qX1ftWsYyT9k0mQB6C&#10;173xF37l126MLJowaqCgSkFtYA2F5LWwYyQByhBw7DuycXIzgschnT6B5GQjQzuG9AbEj0uaDQkY&#10;0sIGPJURw+Y8fZoPleR+IHZOQAUpKm6ULy2RNpEyvYCAziBoPl797IcfqhUfILENNRdYrFD/i+8g&#10;PmAXdRFaGeD2lYAE2kOg7thzmhiOpPftQZTmCafw0zrW2istYF+rS5HGl5aWIlv2NuPxz5QGCdzs&#10;IgEJSEACEpCABCQgAQl0gsCpqgQ6sU46KYH2EHjdG29OPqfeNwvy6t9x59XtmZqeVEWAhAR//bcb&#10;K7EWVCmHv/78SqxpRAKjCBB/JUTNse8GksyTSD9kzq8qZ36YFJF+4seEjUseVUcPQY4BPmmn6sne&#10;jw/JYtCQ+4GaAmX2KqPjBlUVWNAGFCRlXM3vyxIMFR/Ah3QIVQlW2DBBfAAuoCE+4AcuhyA+SF7K&#10;+rBoWQKFCKSd5y40hI37CPAHLoFJWgQ3fqA0qUGa9i7eqwZaJgf1I+cemfygb6bJXjVArI4h0i6K&#10;OjzRpgQkIAEJSEACEpCABCQggcoJnJpQccB3jpUvgwYl0CECJc+p9820WmsdwqirEpBACwkQWA3P&#10;RQ2c7SZUvHXrVmLGaRH9UfQIG1eS3oAAQ3J6A3wgS3+yaAMgCA6uuuqq8sUm8CEkOeC7pAKjJds1&#10;iA/gQ9ACwcr1118PKH6oVnwANyQaQXwAPT78QKIIBByKD1qyE3RDAm0mkJYJoNbY84MPPphG7AUv&#10;eEFax/b0+vKXv5zmTOTc05abJBZ1l8xIm/XYXmnqpemoxDEWjg0kIAEJSEACEpCABCQggdkkUE0B&#10;hdlk56wlIAEJSEACEpg+AgRTOdvNq+S6BQchpk49hciDg/GoK0xvQPb+BDEEslSC02UKOqxcuZJo&#10;eiWCA5whcI4CAwEE8fLp0BxkmwFQfeIDdhRJKRAfsK9IoRG/bUa1BCAXBToD6PWJDwCbrCkp75gW&#10;JBBJoJ0J5COd72KztKhqWgQ3kk9ayoTpOImepuG49NJLI9lecsklkS37mqUtStpYE+9V+ZPexGek&#10;AxKQgAQkIAEJSEACEpCABDICSg3cDBKQgAQkIAEJSKCfADFUBAcEy+tO5kSomMAwB9MriQpn0wjp&#10;DYgNl/R/3bp1hK7TcvWHY/FlHMgEB7iRoHjoW1TKZIT6DlOpOcgmy0YipIGKhX3F2pH5oD7xQSg7&#10;Qs0FkAZxieIDb6YtJJAWam3hRLriUnyUundGHHNPzj0wlsz9998/ts1gg+kID6dpOArNPW3F0xxL&#10;WMc2dIlMEdEGV/VBAhKQgAQkIAEJSEACEpBAUQJKDYoSs70EJCABCUhAArNCgGA5MdQyp/MjSRHL&#10;Jx7MAcryAfXeEYms7969u+S5c+L9KCHS0hswdJliCmEuOMDoFHTgpP6ZZ54ZiTSnWZ/moCSf8v7U&#10;bSFffFAVUjByvSg+qHs1tZ9AIDmBfMJYdoHAc5/73EKB6gzaZz/72ToA/tM//VOa3CQtgl7HFJJt&#10;UqTgyJEjCd0LzT1tudF/sDQJvtlFAhKQgAQkIAEJSEACEpCABFpFQKlBq5ZDZyQgAQlIQAISaBcB&#10;DuUHwQHHtev2bO3atQTUOcFf4UCE1TluXkl6g7TUC6GYAg6UnFSoNwEfBBlpWRYGHQiag1AUgBg5&#10;S1wmB0PJCTbZvVd8AFIyH7C4gEXMAdsGxAdTVsaiybVzrAQCtR6epjpDWhg7YSId6lIoUJ3Ni9hz&#10;HdUuPvzhD6eh27RpU1rH9vRKVm8UqoKRXGki2b32ENYTCUhAAhKQgAQkIAEJSEACElBq4B6QgAQk&#10;IAEJSEACYwgQkyZYVf6A/ljQBNQ5wX/VVVdVFU0PI4b0BmlHGzOfiU+TeoFo9NhZDDYIlQsqCTAj&#10;yCAuDqJKqioEV1EYoDNgidEc4Cd5LKY+1UHfGrHfAIuYA7YNiA+ATNkFvhcXF6HNzqxkbyTsTLvM&#10;AoGaAtgExT/ykY/ceOONacn5p5t8WuyZGgqf/OQnqyXDuXlu7Ak2zzrrrEsuuSShY3u6sEXT5s4U&#10;ColFkjUZn/rUp+oQl7RnCZrxRIbNcHYUCUhAAhKQgAQkIAEJSGAUAaUG7o3JEyCswgvu8OE1NzGM&#10;8Am1q9deuHbyLuqBBCQgAQlI4Ed+JGQI4FN3HDrULOBTyfnysHQ4T1iXT8mD+0SjERwgOyi6I4gl&#10;gw7NQdGOQ9uHqgqvfvWrCWilpW4e5QZ+kscCV4mFgwuHZzMK3oD4ALCIDKANZ8UHlVwXU2+kUPiz&#10;l0a1AWyi1x/4wAcQGSA1IDo+9dgTJrhly5aEXnQh9lxtUv3f+73fS/PkyiuvTOvYnl5s+7T9yV/V&#10;F7zgBfETQZOBMiO+fdYS9973vvcldOxcl/rUAKhJXv/613cOiA5LQAISkIAEJCABCUhAAtNEQKnB&#10;NK1mi+ZCBCJTD3DoMFMPhMAJH6IUZOsNH+IE2e8JGBDDCB/ecfwwi+/KCqoytwiNrkhAAhKQQMcJ&#10;oDMgDs0J+BMnTtQ6Ff4Icr6cgDqavKoGIrJLboZJpTdA5UAlBeiVlDv00kCkiDYxaA4SBBD5YAGF&#10;w0TBeZU/y7KDQEnxQVWXoXaSCaSFMxmuqsPTDz744B133IHIAINpQdzkuXerI4HqNBEYVN/5zndW&#10;FZdlmZJzTqQlZmjPMqHYYPpp/iTMPVmZwQIlp15Im91EetVRZgVur3nNa7gjlXyomwgQB5WABCQg&#10;AQlIQAISkIAEpomAUoNpWs1659KrHsikA8Q/MpUAqYwz9QBKguz3tMnUA5n+oPJgQL2T17oEJCAB&#10;CUjgXxMg3/69996L4KDCqPlQxij2EBwQUK9qBXCYqDnx/pJSieT0Bmg1yssd+migxgARjx88jfDg&#10;UW35CcYCWq/sAHozWGRhcAcqPqjqqtROJIFkqUEIYEeOMtgsJKJ/wxvesGPHjlkIiyaD6u2YHHsm&#10;KEsqgvJqA1aK5BNpc2GnJSdmSBux2l7QY8Mnq2ES5p7QJZsywfKpv6yWlpYqXGJFBhXC1JQEJCAB&#10;CUhAAhKQgAQkUJ7AaTfddFN5K1roKIEf5gx49rNq1aoLLrhg9bMf3tQT1eA71DLgfX0QFlx00UXh&#10;l3wyxcA555wTLPCp8MxlL88HvnD4/i8c7ihh3ZaABCQwZQSufPla/n/KJsV0CLojHUiYFxngH3nk&#10;ke9///tI6E477bQECzFdsMzx0PPPP5+wQUl9QDZcmPKpp57Kn/IYH4a2Of3003l+YPpPPvlkISN0&#10;efTRR6F33nnnVcuNpxFmFB5mQlTymWeeYbhC7uU3xhr0EEwAEMEBEgSCOozyoz/6ozU9C1XofN2m&#10;wlNlkCCEvFY8W/Kf/JKhTznllPLSHFBzIcCfLcTVF5aAn1kUqoScPHmywrIjdeMqaT+5CP3NN99c&#10;cuhJdWf/JIck2SfEsF/2spdxqcb7/8ADD3zsYx9717vexdnrb37zm/Edx7ZMXgUkbnzG2u9rcM01&#10;16SlGSg6UNb+hS98YfKpelZq7969LFaauIR78u/+7u9S3iLZ+X/37Kdo97RLkhQCyZVBhnrI9NHE&#10;lDlG/7/9b/9bocsENy688EKW+7vf/W5RaKE91xc3dt48FB03bbgyvXD1q1/9alEL3H9uuOGGor36&#10;2odMFbfddtvf/d3fJetIMpvcEMgIleZSwsXFPk/IllHIPf46FE3wUAZCId9sLIF2Erj9nn+s1rGt&#10;l63eeunqam1qTQISkIAEJCCBThA45a677uqEozoZSSA7xsfL7vBWlw/1jLO3rsRCuvUe/Lfu3HPH&#10;nXsip2+zugm897a/esftP1P3KNqXwCCB3//tT/zKr90omYkTePuOhV/fsTBxNyp3INREKGOWv628&#10;Iq8w98AoZ8LZekKqZbzt7cuTw6ZNm3hUKGMQgIS+EryCG9kRiEmXGX1sX9yD29GjRxE3jG1cpgHT&#10;CWF1vjv3xFVm4oX6shxsFZQBrEjQBxTqHtOY5162NCqH8AxceZaLGB8aaEMyfwKKCQMlB7kTxsrp&#10;ctlll73iFa8oZJNIG8ULCnXpa0zomukTd3/uc587yg6jcASZgCK3tfLxvFGjfO5zn0ubCEG+hDjf&#10;nXfe+dKXvjRtxORet9xyS4IqIhuOxSI6y2JRjiHSB6Lsn/zkJ8uXt0jDlXxJMtMQiOXP8SWXXBI5&#10;2aHN8OF973tf0YBrrynSUdx+++0JPpRPTkDcl8szOf6d7zNkaPDlL3+Zi7pMgDntAmTot7zlLclq&#10;A4Lo3JGSq4EMJcOu+8xnPpOw0HR55StfWbQjK1v3n56EGw4X3fvf//6ic7G9BKaGwBk7/rLaudx2&#10;zYtue/WLqrWpNQlIQAISkIAEOkFAqUEHlmn61AOFoCs1KISr1sY/9ar97/uNu1669R21jqJxCQwS&#10;YO999IN/8sKXvuupb5eKhsq2PAGlBvkMCWoSOG9AcMBJ7kOHDpU/IJ5Nh9PneF5mh+BM8CrBSCVy&#10;h5hxQx0EQt0h2h3TpUybEORGcxDEB2VMTXffusUHVPiaSoDJcc320CDwRvitkD8JIa6h9sNRcoJt&#10;BB2f97znEYCkGXFxbhFlwrTxc5kFqQHxUcLP8UxGtST4zXqhTWHJBjUiSENYMtQhnOOvJBabHH2s&#10;5JJkTzJNfAjZjIZOeRAUEO677z6Al0lmEMy+5z3vKaoBCh3LK4GCHQiEFUd4Ea8yCQ6EizdUKwjX&#10;MsKCoUwSbj7BvTK7upDaAN0Ma8pNKaR8KH8dDVpIk9RgJ+E+rNSgjhXUpgRKElBqUBKg3SUgAQlI&#10;QAISyAgoNZjMZug96MaJq+DEihUrsjwEnoTLFkapwWT26LBROVb+2hu+uOXaW/Z/6YL2eKUns0Ag&#10;7L3XvfEX/vpvN87CfNs8R6UGMatDUJnIfd2hZaLmpDdIq/swdBY8e/Ban++YOY5qk5zeAINAu/ji&#10;ixvLvRRO1ZPnoIFsBwFX0Bxk343NtMyCTqpvteIDpQaTWseYce++++6cBAODFhLOrca40XybWZAa&#10;QPU1r3lNM9KNClcwOf5aidRg6ESCLIZ/CkKErA1B9BBKryoUjb7h4x//eDLM8okNBocOWff7Jt4r&#10;IEiWB6VdgyVXmeVD5TBKRYFagtVEKoHCoLxqZOw64gzKkkJ6jmBTqcFYtjaQQCcIKDXoxDLppAQk&#10;IAEJSKATBJQaVLZMIVNrMDdUPdDboLJRZ8CQUoP2LPJ/3/cbq87+5zvufNVv3Xl1e7zSk1kg8ODu&#10;9174409+7FM/aQ2FiS+3UoP4JUBqsHHjxpKR+7HDEZFdXl7me2zLyAbUMiC9QZkoeJn0BjwsUYei&#10;4YLikMFnNAdgDLKDCtNF5GBnslnCA58Sx+7PMuIDpQZj8U6wQdGwbnL28gnOcejQaWFOTKURKMq5&#10;KlxljoBX5UMhO8kpDRilZBC6kJ81NX77299epn5BVYkNappdn9nkiyIh0D50RpmChH9NFkyUZ5Vl&#10;0SBxCJKOmBIeCQTMalB+pbQggcoJKDWoHKkGJSABCUhAAjNL4NSZnXnMxEPa2/DhzTuH7cJn4X98&#10;tm3bxrvL8Nm+fXv2e97Rhw+9MgslqyDHOGwbCdRHgAz26Aywf+2rDtQ3ipYlMEhg44u/js7gh3vv&#10;6v3ykUCHCBAZ3bVrF+fSOD1fn9s8ZvD4QWiEh5ZKRqECwu7du8toF5ApIBfAqwSXKGqwuLi4Z8+e&#10;Mg4kcMBnSPLkhttEWa666iqQhqe4BGuRXZgsoQWUIsz33nvvJSDHDxShIFMFcodII7PTjLWgNElY&#10;I566efYOOz9kEKlb0zM7nNs/0y1btrTfST3MCHBHDafSu/L51V/91a64Wrmf6PzK6Azwh/PxHNmv&#10;3LGaDD722GNplqva0uQt4CkxfCaY/AM3PvWpT33gAx/YsWPH61//+je84Q3UbkgjYy8JSEACEpCA&#10;BCQgAQlIYDYJzKLUIIv9874yUw/Mz89nQoGh6gFemmcCgsyCrzVn87KZzVlnCoOfeMmjay/45mxC&#10;cNYTIfDan/1iGBexC5KXifjgoBJIJkDYmCgy8eNaD8rzSLN161aeaspkI8jmSAicmDcvvsv4zMMS&#10;LhGtT0CHziA4UKtKI8cx5KEgDYIJHguRlvKgGELalRAeOjS0Q44KJo5I5dOf/nSQqrB5+H2ZtUhY&#10;gk506RUfBPlvtlIEzHxK78QiJjjJiduQSd5PVwh0KHjPweuYI91dIV/UT6ZftMtg+1/8xV/syhWa&#10;XKHgyiuvLA+qtRaCAKK17umYBCQgAQlIQAISkIAEJNBCAlMiNeBlYhb+z9QDiM0z9QDy/ExAkP2S&#10;Bpl6gDeSmYUWrpMuSWDiBHoPlF97tYkNJr4gM+RA734zqcYMLfx0TZX48c6dO2sVHBAC56mGUCsx&#10;8krgIZLA5zLH7MqkN2AKQaVx4MCBiUfZec7kQTHLecBTJQ+TPHCCuta0B+Q2AEJIe0DOg5D2ACD8&#10;suGsD5XsqAaMZCuFNCQTH7BYDQztEE0SKHnwuklXHQsCBO/f8pa3tB8FLwcqibW3f6ZDPWT6lVxZ&#10;z33uc9/znvd0AkKy1GDqc6t8+ctf7sQK9jlZ5pG1i/PVZwlIQAISkIAEJCABCbSHQHulBmOLF5Db&#10;NlMP8DJxsHhBeP8bPvUdQWvPWuqJBOojkFVPCENkp8zrG1HLEggEsuoJ4T+vfPlDkpHA/9/euwBb&#10;VV353p+vKL7OhXBFGkHloSaIB6wgXjgHzEUpacSkEwxRk462pNQE6pivWgNKrl9aCBhT93Iu3sR8&#10;wWA60YhiTFAChdoBeVQj+URUOvK0BRRJiOYogkYq+f46O6t39mOtMZ9rrrX/q6xTm3PmY4zfnGvt&#10;7R7/OUZBCSBejpgxahMgTuzPBRzHV1JLJyFw2KzKGdhkF7BJbwBQKOjgW6WhuxxJtQWFGh9H8aE0&#10;gPhApT0AEBw3xKIg7QHIYIEgYcHX66y5UHcdlRxZd4nZPnICV1xxReQW0rwqAkiq7ySM7Q8s9GRF&#10;CZD7gIA8BDNmzHA1cmtrayFEG8ZSA9SJiG0/Dxw40FVZB1fbIPw4lBqEZ84ZSYAESIAESIAESIAE&#10;SEARCC01cFi8AF+mcxVJgATCEKg6So4aCief5LH0eBinOEshCFTpWvqd9ibEB4WwnEaSQF0CqE2A&#10;OLFltoBMtvi4pcrYQ7iZ2TizAcLbyOSPCHdmy0YNVHoDCEPNctorlUZsgoNKZ/GhFMyR9iCw+ADb&#10;CV+sAw4EB6rmgio8oWou2AhEjNeaHUkgAIGo4nyI8JU7m7qrBUUZBbByNZrbcRBoh84Ax/HdDlug&#10;0aAzwG3l0GBIDWILxtd6d+DAgX379pl5jToRZh199ALtBQsW8EHkgy3HJAESIAESIAESIAESIAES&#10;kBBwIDWoTD+QFC9Q1W3VxeIFkpVgGxKImUDtUfLKegoxW07bik6gtloHk2oUfU3jtB9xYleBeYmD&#10;iBCrbAFe0+AjvdPo0aPx2cw+txOC/cjbj2C2zdF56AygNsBHRDN7EsEBLIk/iF4rPlBlF+B+//79&#10;sd+cqEBqNxt2VFJzAeUnkpoLUIrgT7mXopDcHWxDAhICiFvnXg8eBqgIX7QRdAnJYG0QyO/s7IyQ&#10;FdYRhqHKQzAUsU2E8hajRo1ybtX06dPjVxsYn4OHMgO5OpxD0x0QN9S9996rckiUvqyDLhy2JwES&#10;IAESIAESIAESIAESCEagvtRAJYZVF76nTgQEiXpAVT9V19ixY2uLF6hvUVm8INhCciIS8EegKoO9&#10;mqgqz4G/2TlyMxOov/fGbW5mJvTdHwF84MFHGggOzE7eGxiG0C/UBpblCdLnxSc6HLXHxzZ4Z2Bh&#10;VRfoDKA2wIl5m4g1PiLCHqSqNrMHUyNqjiA6zu7HLzio9FF9uob7So+LzYZP0XgxfPhwfNIGEB95&#10;/pOaC9BnYKdBeYDkEHiBRYQiwavSxWx92YsEhAQQt0Z8VNjYRzMcIE4ifD7GL+WYSm0Q1dlrFalt&#10;Zp0B4uX+QuaFUBsY32tIbGD8YcZ40qRjInVKdi/UD6yhYA+WI5AACZAACZAACZAACZAACRgQOOrO&#10;O+/El574AhoXvvr82Mc+hq878b/c6je41Fef6sIBLHUde+yxBpOxS5MTQEgAUQr8rL3w+9deew1f&#10;eddea9bvfvb53zc5unzdv+mGXw0ftqvKhrMG/O57P2x/74/H5GsbZy83gbp7r+Xkd5euGPzb/SeX&#10;2/dovWu7sC/+i9Y8e8NaWlrOOOOMnj17IvFAmEg2ZkHsHD8xtdlx/0yvMSw+zrlyCu/UeMuGtcbn&#10;8mFPnz59YE9XV9d7772XaX/dBvjkoE7qY7TcDzebuYBeYAjj8RkbQJS6t1+/flgs/B6EjzzyyMOH&#10;D//pT38yHr+2I8QH2GzghqOcUBtAc4AXv/vd79555x38CXPxQ75D2r6HQupvyEd8z+J7/PHjx5uF&#10;6/B/rNi9xtXWjf1CMA/Z5q+66qrkyQPlEy7dAY2L2ZtNZ8xZ16/09h/5yEf++3//72hjQMytJRgN&#10;Z+5vv/327t27uxq5cLckpADYya7crzsOlCW4wbHcf/zjH71OZDY45ALGHyGwmYcNG/Yv//Iv4V3D&#10;1r3rrrsuuOCCKq979+7t5E0BT7l01cJ9992nCzxzTN0Ba9sbWIXNGX/uDXsyHIEEGhGYtfwlt3BG&#10;D+o5emBPt2NyNBIgARIgARIggUIQOOLPf/5zIQylkZ4IpBxoS/kTYgONTjTi+2uEZxxa++iy/Y8u&#10;p9TAIVHtoTY9/a1+p71Z2+0rN3/up48M1x6OHUhATKDR3ptxx+X3LGwXD8OGLglM7xj59Y6RLkeM&#10;eCyVix5XMBsRaT7zzDM9CQ6UFyq67OSdGt/P4otjS2thDw7c26RJgFMIzIMbQvWWxgRbaN2JsBWV&#10;9mX//v3OP2jVGoPEHkrroHTGKAahazDbhyGwadOmjo6OMHP5mwXH3FtbW43Hnzt3rpPQmsQAPPEQ&#10;mKy1FvEtgxDXypUrJZPWtjGbzpKzmakpvbB758+fH14pokzC+xdqcDivGlCgWxIEoJixufW0tgRE&#10;GHPmzIlBX1JptpOkCzt27MBz+MCBA1pAjBsjLo6nEBIYNBph5syZa9asMR5fdYQQKl0LddFFF+lO&#10;kTmm7oC17Q2swlN93rx59lNzBBIoKIHjOn7u1vKZ48+Zeek5bsfkaCRAAiRAAiRAAoUgQKlBdMuE&#10;U3qNvnBPOWGJPzUKG2A0m8rKuQOi1CDfJUAG+9VL6//v9wOLP/HVWybnax5nLzGBvn3eeH71nLoO&#10;vvBvfzP6sq+V2PeYXWsqqYFaCER2t2zZEkxwgGA50k15FRzgg8HLL7+MlACWAX7AUQUaYLDNpnVo&#10;j8rI5aMSgY2DPvriox0++OEn1J/qhY9ZkjGT3GYUH3jlrDt4geKaKa7Zh8AXL158991369LTat9I&#10;ZKAGMYv9N7nUQKHD2oFesDAtZsQRdtQLuOKKK1DNQWsPSBoX5ZYEAYSrfRBIpwRVEJYbyUgkML22&#10;Sb+jdaeG2gBCCq+6GexbiAywb1NEBsps5CiC9MHSmNmzZ6cLcQyC+gGkBpdddpnuw4RSA93dzvYl&#10;I0CpQckWlO6QAAmQAAmQQI4EKDXIhp8Sqk+P4uPkWaPRU/QE2QY1WQtKDfJd8G/N/MWN/1D/YETX&#10;W8edMfSOfM3j7CUmcMO1q+d8Y0kjB89rn7H71R4ldj9a15pQaqDWAoIDqA2chOcli4uj5AjhI2ou&#10;aWzWxqGEAuHnc889F0fhzSxJCLuSdJQ+yUFdzirbgcp/oF7YLEdm30rxAZa+rPkkMjnk2wDxreuu&#10;uy5fG+xnX7p0qX3IEyhwRN75mWlheA8BVCRX0EKBM+UPPvigVpek8dq1a2+77Tbdvk44604qaY/I&#10;6OrVqwNEoMEcIXYUkrDfb438MpMawCpE37F7daOkErxVbTLPxBuMqdsF9wskJpaxcN1JVXvElVHQ&#10;ob29PTNgrzs+tvHDDz9skN0kcyIYjEsryT+MwSPC+HmI596iRYvSbxODoL69qiyT1U033aTrNcAi&#10;uUXmyGxAAmUlQKlBWVeWfpEACZAACZBAeAJFlRqk5/ZHXdu6KEOm/Q+/lmWdkVIDhyuLY+JXTfq1&#10;1oBXffbXdasnqEGQ2GDXqxr1TXft6c6aC1r8S9MYe++7dy3ScmfIx19rOfndRl2Q2ABiF/mAu/b0&#10;YBIOOa6Ulk0rNVBM1Pl7aA6cFCDIXBGEzAcPHmxWxTxzcNUAH6gQ4HcSlnZS/cGhAALeAR0ur4oN&#10;IedcmilFLD79gip+etW5QmoAwQFqLqDaAn5SfBBsxUOWD/DhlNswDwK9Cxcu1A011fqFSJuKRwoT&#10;7BscI7bM3D5lyhStSG2A88T22wN6kWXLliH3u9tT73gXwGpCYTBgwAB7I9NHMJMaJCFYiEg2btyI&#10;Day1uBKnVEF6QHAeYpfMXreNp+Wumgv38sCBA6EwGDZsWIBqEagTAcEBtBT2qhFsWphto4owyyGB&#10;SVFbJPNm0dVXwZ1Zs2YZ7xZhR91iFtgeuPsynRXOCR3pOgAAu1hJREFUzmYkUEQClBoUcdVoMwmQ&#10;AAmQAAnEScCZ1MAs7T++A8VXn3XRFD3tf5zrXUSrKDVwu2pXfnYDToqnRHDdTlc52pp/7X/19de8&#10;9TZLPvtjHPXIKMZx//d/lKJc8Wf90hWDv3LzZO49J4SbXGqQMITaYOvWrWEEBzg+jii+16IArtxx&#10;pY1wKzhAFFxpDryKNpzcXwEGUWkPQBjJt1QiBE+TUnzgCWztsAhuuQ3NBrMcYR4fMR4AwSl5RKx1&#10;NQeIsdmEJBFmFqJD7NP+YD2CasJwJh598QSYJYjgGiLuCLerS9Klqg3WEZBxIcAc0ndLqUHiBcQr&#10;cDyBYHaD4/5KtrSPG81gXep2sV/uZFj1Ro91h+9Yeic3mpmbUI3gKaS1gZXxNo+guqYq/YqypPaJ&#10;oaQY6uegQYPwU36/yN96PD3q6/qr7h3hquW4Q4QWshkJ+CZAqYFvwhyfBEiABEiABJqHwBE4ylbl&#10;LdP+N8/yF8JTSg2cLxMivt+96yEcGXc+csqAczsvubNzXMgZOVeEBE4+6RByG0wYtzmkbTPuuPye&#10;he0hZyz3XJQaVK4vIvS4nKQEyNw2TooUpMyiEjY4qRABU/EVP063ZzqV3sCt4ABzUXNQFzjkwhAc&#10;qPwH6oXlwjXqTvGBJ7AcNoWAiscj0oY2iNdWhWxVjA0BNkT4Yo7FNvkSq4gm1nHbtm2NUKh1xF/z&#10;jR26khrUulm5k/HXWhmNihbjT9jMvXv3zpeDzY7N9FT5mGgH8XlD/UYeI7cxz6AvdkXK7lX2B8i4&#10;YGA5u5AACZSeAKUGpV9iOkgCJEACJEACwQgcsWRJw0rYwYzgRCSQQoBSAx/bAxFf5DbQLaZgZgmy&#10;3COZwdr13nOWmpnHXuEJBEutgYIdV1//pRd/0ye8jyWekVKD2sV1WIMgc+egFgAyHNhH8RtN5DC6&#10;76SeAux0aFLiNTUH6TtN5SpT+Q9w+RPTKPEBkmHggkIFP/3t7cybiw1IgARIwJKAP6mBpWHsTgIk&#10;QAIkQAK1BCg14K4gARIgARIgARJwReCoK6+80tVYHIcEfBB4afvBl7Yf8jFyM4/53h+P+eUT56La&#10;/cVjthx37GF/KFA04ZLPTNu+8xR/U3DkwhFA7P/JVWcPH7ar139925/xKJow6Zopu1/t4W+K5hy5&#10;7cK++K85fW/kNeKjUAD069cvQO0nxICReODw4cPdu3c/6qijnC+EisH37NlT5di3GR/x6ddeew0D&#10;trS02IyjTOrfvz/8hft/+tOfbEZTfTEIhoJ5SOTw5ptv4p9YRB887U3NZYRjjz1Wxf5BXqlbsL3x&#10;Gr/Eah555JHYga4WAtsMa4HdggQh2NuoS4LXuFRyhSOOOAIbIBcInJQESIAEdAkgAQNq2Ov2Gj9+&#10;POv76EJjexIgARIgAXsCs5a/ZD9I5QijB/UcPbCn2zE5GgmQAAmQAAmQQCEIUGpQiGVqaiMpNfC3&#10;/Nt2nvLIY0PbLtzpKeKLoglfveXzkDX4c4EjF5TAb/efjL2HjeepkAeKJtw661Pcez62B6UGjaiq&#10;iLgSHCB66iQQ22guRMdfeeUVTIET4T4C5Eo8gZ/qdLvxRkJfZL1G2FgdWzceBx3hJiLfyAiNcSCD&#10;eO+992xGS/qCIdIaw0hU9sXPP/7xj1hHBNqdDF6mQYBFiQ9OOeUU7A0sBMQfeI0deNJJJzkUHwBa&#10;XfEBVgcFmLGjsGRcoDJtLfpCAmUiQKlBmVaTvpAACZBA6QlQalD6JaaDJEACJEACJBCMAKUGwVBz&#10;IkMClBoYgpN1e+vtbgsf+G8tJx3CEXNZD1ErFE3AgfKfPjJc1JqNmpKASq2BGgdtF+5wmFoDA152&#10;5Q0YuSmhhnCaUoN0ykpwcPrppzs8gl93RgRcEcKH4ABhV8u0AY08wrAIJ+NYuWUuAUSOcWAdPzGg&#10;/Ql1DHLGGWcg7wLMVgffXV2QLyikSHUA/QGi2h/5yEfsDXZlXmzjYIdDfIDsGon4AMkPsC6QI6gN&#10;iZ1jo1Op9BebByui8mRggZD5AMqD3/3udxAfQHeCFAuWQpbY2NIeEiCBghKg1KCgC0ezSYAESKA5&#10;CVBq0JzrTq9JgARIgARIwAcBSg18UOWYLglQauCSZoOxnnr6HIfFFFg0IcCSlWYKt8UUWDQhwMag&#10;1EACWR3Bh+DgxBNPtEwMkD4dBAeIue7Zs8e+TkGjiZQjCMNbxvXRHYIDV5kYEFpWVRWgtIBtrpIc&#10;KAiqvALAIp+/OkyvTtL7SCAh2U4FaqMqLGDPIPMBVqdSfIAtiuQHrlYK4yjxARYI+wriA9wFeA1R&#10;QldXF9YL03G9CrRzaCoJlIMApQblWEd6QQIkQAJNQoBSgyZZaLpJAiRAAiRAAgEIHLFkyZIA03AK&#10;EjAm8Oiy/Y8u/71xd3aUE+jb5437v/8jy4T2KJpwZ+c4+aRsSQIgcPJJh6Z3rLjxH9bY0EDRhHsW&#10;ttuMwL4SAtM7Rn69Y6SkJdskBFQRestQfSZPpLI/99xzEeXNbGnWAPa/+OKLCO6adU96IRo9ePBg&#10;t3WplY4Bl6tj9HV9BGF1ah8Xsx0YbwMsFlIR4Cc0AeqF8VDpHbFGWDJVvOOss87yNAuHJQESIIGE&#10;wKZNmzo6OnSBdHZ2tra26vZiexIgARIgARKwJHBcx88tR6jqPnP8OTMvPcftmByNBEiABEiABEig&#10;EASY1aAQy9TURjKrQbDltyymwKIJwVaqfBOhmIJNag0WTQi5JZjVwIB2kvMfgVWcujYYQdIF57wR&#10;a4cUQMVWJV202uBYP46qI9aOKWwi+uiLNPgYBFgwppYNjRpjHKTxHzhwIMbEWXZAxrl2JyNXDgLC&#10;b775Jozfvn07DtD/4Q9/YJEFA8hYLGT7gFyjT58+qIWBzAf9+vWD9ETtW+gDXN0j2AMYClIGbDbM&#10;YmAqu5AACZCAFgFmNdDCxcYkQAIkQAL5EmBWg3z5c3YSIAESIAESKBMBSg3KtJrl9IVSg8DrqiK+&#10;n524SWtexHovuPiW7TtP0erFxiRQSWDbzlMeeWyobm4D7L32CV/b/WoPwgxDgFIDY84Io6pQPUbw&#10;d5IbsVUIDjB+jx49fJy8hxdIjI+REWi3CefDzldeeeXw4cPdu3d3mOgeMWwErX1rDrCCqqKEKrLw&#10;8ssvQ4KAOgv4PfP2G9wggIZ9BfEB1g73iA/xAaUGBuvCLiRAAroEKDXQJcb2JEACJEACORKg1CBH&#10;+JyaBEiABEiABEpG4MiS+UN3SIAE7Akgdqs7SNdb3ZAUQbcX25NAFYGWk7UPfKML9x43UoEIIJ46&#10;dOjQiy++GCFVf2YjBP7kk08+99xzrg6IV5kKtcHYsWPtw7eI0z/11FP46RwFgtbgfOmllw4fPhzW&#10;+kjzkNiM3AYAvmXLlnXr1i1fvnzVqlUgD6fsi004x1KUAbt164Y7BVUPsIgjR46cOHEilhIvUHoD&#10;q8kCFkVZR9pJAiRAAiRAAiRAAiRAAiRAAiRAAiRAAiRQegLMalD6JY7XQXzvn9TQxevevXsj+zGO&#10;e6oLAQyEYXC9tOPg+v/v9XjdKKNlN93wq+HDdml51uu/vv3A4k8w4qsFjY1rCXxm4qaLx2zRInPc&#10;sYeRhwMZEbR6sbExAWY1MEZX2RHHuBELR9AUB/pxON4mPUCKPRgZGQ4wON5tHWYOUDNiQER8kfoe&#10;VSEOHDhgjAXm/e53v9uzZw9qH/gQBCDPAT5dADU+ZuC1SqpvbK2ko0p4AKcAf+vWrarUAihhah8O&#10;SkwqQRvsN9BDDgysJj4cInEF1hSvsbdPOumkI488EhkyUu4je1lMCRjSBRIgAd8EmNXAN2GOTwIk&#10;QAIk4JAAsxo4hMmhSIAESIAESKDJCRyxZMmSJkdA9y0J4JtfHD5LBkGooDJjM+IQyZ/we3wjrDvd&#10;nZ3r5nau0+3F9jYENj39rX6nvak7wow7Lr9nYbtuL7YngUoCTz/+v4Z8/DVdJpC5fPWWybq92N6M&#10;wPSOkV/vGGnWl73qEsCZeMSkkYQf0WhPiPD+i7jsmWee6aOkAmzG8X2c6bc/xI/PDOeee67BRwVd&#10;bgj/w9r9+/f7q2TRyCSls8SHJfWz8hOUrhdsX0sAy4r7CGoSLC5+JvcU8iIQFwmQAAn4JrBp06aO&#10;jg7dWTo7O1tbW3V7sT0JkAAJkAAJWBI4ruPnliNUdZ85/pyZl57jdkyORgIkQAIkQAIkUAgClBoU&#10;YplCGOlbMWDsA6UGxujMOp77sVdXL51n0Bcny0df9jWDjuxCAopA3z5vPL96jgGNrreOO2PoHQYd&#10;2cWAAKUGBtCEXdQheK+CA+Sf91e4wZX9sBBn0MPE4KHzQHAaggNEpu2lEsKFrmoGgQU+g+FSL8I4&#10;bmZqEXsp8YG/bV9EJrSZBEjAEwFKDTyB5bAkQAIkQAI+CFBq4IMqxyQBEiABEiCB5iRAqUHZ1j1a&#10;xYAxaEoNjNGZdfzWzF/c+A9rzPqe1z5j96s9zPqyFwnccO3qOd8wTLRz9fVf+uUT55JhAAKUGviG&#10;7CpDQCM78TnhrLPO8hd5hVpi586dCOFbgoKFEEZ4SsPQyDbA7+rqUuIDf5qPTDLQHMBxlflAZUHI&#10;7MIGJEACJEACuROg1CD3JaABJEACJEACcgKUGshZsSUJkAAJkAAJkEA6AUoNIt0h5VMMGIOm1MAY&#10;nVlHs+oJai7WUDBjzl6KQHr1BKQuaDn53UasWEMh2C6i1CAMakS7kSQAl6fpEL1GqYLKIkcOJ4LO&#10;QAkOLMf0Xfch3Tx4AcGBEh/kqzyAnepjoapRpYQI1B9Y7i52JwESIAHnBCg1cI6UA5IACZAACfgj&#10;QKmBP7YcmQRIgARIgASajQClBn5XnIoBe76UGtgzlI+QXj1hbuclS1cM/u5dDw35+Gt1x2QNBTlq&#10;tqwikF49ASoWiAmQ8+CqSb+ui441FILtqLJKDVQuAZyk93fc32CNUGweVvkTHCBojVIFngQHrozP&#10;V3BQuWpKdgC/lPjAPnODwZao7FKlP2DxBUue7E4CJEAClgQoNbAEyO4kQAIkQAIhCVBqEJI25yIB&#10;EiABEiCBchOg1EC0vjg6VpnCV50qS3pWfkfPc2YioDqNKDXQoWXbtlH1BMRxr77+mrXrB6gJUoos&#10;sIaC7Ro0a/9G1RN27emO4ggv/qaPAvO3l7z43bsW1U1vwBoKYfZOiaUG69atA0PEa6E2OPPMMwOn&#10;7k9ZPoS0X375ZSdVCerOgo8xw4YNw6F5H1vIVT0IJTjA0niy08B3lfYAsoPDhw/v379f/dNgHLdd&#10;1EfWnj17Hn300fi8Sv2BW7wcjQRIgARSCFBqwO1BAiRAAiRQIAKUGhRosWgqCZAACZAACUROoLmk&#10;BlWKAXwPmyyP+kI2+Se/mY1n41JqEHIt6lZPQCaDr9w8+a23/yoK1SjiyxoKIderTHPVrZ6ATAbY&#10;UVV7D/kP7v/+j2pTa7CGQpj9UHqpQYJRZTjwdOLfYLEQyUZ6A2gODh48aNA9swucRYYDT4F8CA5e&#10;fPFFJ5F4r3ZmUspsoLIdwF/8hAqB+oNMYmxAAiRAAqUhQKlBaZaSjpAACZBAMxCg1KAZVpk+kgAJ&#10;kAAJkEAYAoWUGlAxEGZzRDILpQbBFqJu9YQU6QAivjhf3nbhX1XjZg2FYOtVpolqqycgkQb23k8f&#10;Gd7IzdrUGqyhEGZLNI/UQPHERw51mD4MXsksEBxs3brVn+Bg8ODBnjI6OLT81FNPxbrEIwRJXzjU&#10;XMB64ap6IVluf22Y/8AfW45MAiTQnAQoNWjOdafXJEACJFBQApQaFHThaDYJkAAJkAAJREggT6kB&#10;FQMRbogITaLUINiiVMVuqxLXNzLj6x0rpnc8UflX1lAItmSlmaiqegIEK1+5+XNJ0YRGbtam1rjs&#10;yhuSMh+lgRObI80mNVD8I8ze76owQe0GU876KyHhUHAQoRBE64ZVKRCikiBQf6C1gmxMAiRAApUE&#10;KDXgfiABEiABEigQAUoNCrRYNJUESIAESIAEIifgQGpAxUDka1x08yg1CLaCldUT6iaub2TJqBE7&#10;7v/+fS0nv6sasIZCsCUrzUSV1RO+98O2uZ3jqoomNPL05JMOYe8lqTXQ99ZZnyoNljgdaU6pQbIW&#10;sVVVgOAAkXtczndLgQQHEQpBLJcjtiwI1B9YLii7kwAJNAkBSg2aZKHpJgmQAAmUgwClBuVYR3pB&#10;AiRAAiRAAjEQ+E+pARUDMawHbaglQKlBmF2RVE/ITFxf1x5EfFFMYcK4zfgrayiEWbLSzJJUT8De&#10;+8rNk3/5xLm6riWpNZCKo3X0rbrd2V6LQJNLDRQrdZgeOfw9FRrQWhE0RmR6y5YtPgQHxx9//Fln&#10;neWvfoTDDAfggBWBqfipC7Ao7aOSIKB6BfZ/S0tLt27dsE+q/j+iKEhpJwmQAAk4JECpgUOYHIoE&#10;SIAESMA3AUoNfBPm+CRAAiRAAiTQPASO+POf/9w83tLTIhKg1CDMqqnqCcLE9Y1MStLgn976T8JT&#10;6WG84ywxE1DbBnvv6uu/tPvVHmamJqk12ifclFl5wWwK9lIEKDVIdgLirAhsQ3OAUGsM2wOp+F9+&#10;+eWdO3fihVt7AggOYDaqCTgxO7Z1ceJU+iBKgtDV1XX48GH8xAZQpRkCTF01BfUH4ZlzRhIggXgI&#10;UGoQz1rQEhIgARIggUwClBpkImIDEiABEiABEiABIQFKDYSg2Cw3ApQahEGP6glLVwyWJ65vZBWy&#10;I9z//R/N7bzkp48MD2M5Zyk6AVRPWPOv/e0LH6jUGkhsYD9U0ZF6tZ9Sg1q8OEYPwQGCrF7JCwdH&#10;gBmpAqA5QOxZ2EXYDIKDoUOH+nMTxSCQmwE/hfZkNsM5e1XwIpLkE5kGO2+gYOIndkUiQXA+S+aA&#10;1B9kImIDEiCBchCg1KAc60gvSIAESKBJCFBq0CQLTTdJgARIgARIIAABSg0CQOYUVgQoNbDCJ+uM&#10;GG3bhTsMEtfXHd7taDIP2KrABJCQYO36Aa4ccDuaK6vKNA6lBo1WUx39j6eqgtvaBInXCBufffbZ&#10;/gQHOI6PDAdui0FgUdTVtJqDyk1bWYUhxxQI1B+U6X2BvpAACSgClBpwJ5AACZAACRSIAKUGBVos&#10;mkoCJEACJEACkROg1CDyBSqDeSqRr8QTHMHEN+BVLX/wky0LfrJF0p1tSIAESIAEfBOg1CCdMILZ&#10;CGkjGB9JVQXnqQKU+74FB/gwALWB82IQ1Byk7N6qFAhKkeD7eVI1PvUHgYFzOhIgAbcEKDVwy5Oj&#10;kQAJkAAJeCVAqYFXvBycBEiABEiABJqKAKUGxV5uyyh+XefVETcJF4dZjlOme3TZ/keXO0unLPGL&#10;bUiABEiABBoRoNRAuDcQNEVVBcS2he29NvORKgAGw8dhw4Z5FVUowYFQsChnqDQHPXv29Gq83J5o&#10;WyrBAT4ZHj58eP/+/bAzzGe/SiAohAEFDxbr6KOPbmlpQfoQrlq0G4aGkUCTE3jnnXcmTJigC+He&#10;e+8dMMBZfi/d2dmeBEiABEigaQlQatC0S0/HSYAESIAESMA5AUoNGiJthii+8/3kY0BKDXxQ5Zgk&#10;QAIkYEaAUgMtbgiL9u3b98wzz4whdT/Cxlu2bHn99deFgkKhp3DQdxYHJZVwbjkcRBgb9iOMjRdC&#10;f9lMfUJWmajwExf+6XZTZUKm/iATERuQAAnkQmDmzJlr1qyRTz106NB58+bJ27MlCZAACZAACbgi&#10;QKmBK5IchwRIgARIgARIIB+pgTwpqzpHJVknddZKcoU/jyWxim0aEaDUgHuDBEiABOIhQKmB2Vog&#10;no0kBzHEsxESfvnll53XJgggOIDlUBv4SHKANYUoBEkakOpA5fA3W+Um74UP2IkKIREihGRC/UFI&#10;2pyLBEigEQGUUdi4caOEDzIDtba2SlqyDQmQAAmQAAk4J0CpgXOkHJAESIAESIAEmpbAETjflum8&#10;MIovTwOQOSMbkEBCgFIDbgYSIAESiIcApQY2a4FQKAQHiMrbDOKqL2oTbN26FSFhVwNinACCA8wC&#10;xapKcuDW+IQDlql3797QHOByCKc5h1IJD5QKAQJiudrYFS6lPxg5cqSrATkOCZAACZAACZAACZAA&#10;CZSAAKUGJVhEukACJEACJEACkRA4YsmSJZGYQjNIoC4BSg24MUiABEggHgKUGtivBQKfSnAQQ8l5&#10;CA5wuU34BNcGDx4cIDcA1Abq8pe9H2oDlFeg7MB+21eOoPQHKnUZBM0BxMoTJ0506wJHIwESIAES&#10;IAESIAESIIFCE6DUoNDLR+NJgARIgARIICoCR1155ZVRGURjSKCKwEvbD760/RCxkAAJkAAJxECg&#10;7cK++C8GS9zagMPWiLi7HbPRaH/6058Q2leFAI477jik7g8zb91ZWlpaoAxANB3h3gMHDjixBH69&#10;8sorcBMHyo866ignY9Yd5MQTT0TJg4EDByqGruyvnAsbA4ulMkDgBf6Jv+a7ZP54Bhv52GOPBcPu&#10;3btDw4Htd8YZZ5x99tn9+vXDamLP9OjRA5ZAqvLee++5MgnjuxqK45AACZAACZAACZAACZBACQjM&#10;Wv6SWy9GD+o5emBPt2NyNBIgARIgARIggUIQoNSgEMvU1EZSatDUy0/nSYAEIiNAqYHDBUFoHDHs&#10;PXv2IKqKyKvXqHy62Zi9T58+iPW6Ol+u5BRhBAdwDYIJ2I9cERAf4J8+NAcYtlJ2gFQK77zzDmLh&#10;H/nIRwLkb3C466IdSt0FnvQHlBpEu+40jARIgARIgARIgARIIBcClBrkgp2TkgAJkAAJkEApCbCA&#10;QimXtVROsYBCqZaTzpAACRScAAsoeFpAxFlxpBsB0dyrKkBt8PLLLyPpgquqBKpgxJlnnhkyJB+g&#10;tkKyE+AXzuIjMwR+QvSQ+wp62qLxDAvNx8GDB7XqL7CAQjzLR0tIgARIgARIgARIgARiIMACCjGs&#10;Am0gARIgARIggXIQoNSgHOtYZi8oNSjz6tI3EiCBohEoq9QAOf9XrVoVw2ogpTwC85Ad5GsMdAaI&#10;1qNqAGK6TixBPB6p8uFa4Eg8VhapI/bv348XThzJHITKg0xEPhqk6w8oNfDBnGOSAAmQAAmQAAmQ&#10;AAkUlwClBsVdO1pOAiRAAiRAArERoNQgthWhPdUEKDXgniABEiCBeAiUVWoAwiq4jrA0Mv/nDhyZ&#10;5BGYD5wJoK7XAOKWCfzKJXkDQtEQHGCJsb6uEjYI9wnkIyrbAX7itbAXm9kTSPQH0LjYj8YRSIAE&#10;SIAESIAESIAESKA0BCg1KM1S0hESIAESIAESyJ0ApQa5LwENyCBAqQG3CAmQAAnEQ6DEUoMEMsKT&#10;e/fuRXw92Dn4lPVFYB5X7vFphOdRUgFxeldbMS/BgbIfK5vIDlx5JB8HOhLIDlBwAT/xGmUXQpaW&#10;kNvJliRAAiRAAiRAAiRAAiRAAmUlQKlBWVeWfpEACZAACZBAeAJHXXnlleFn5YwkICfw0vaDL20/&#10;JG/PlpEQuOHa1b9+7vRIjKEZcRL41sxfbNh4+nt/PCZO82hVXQJtF/bFf+WGg7hv9+7dzzjjjH79&#10;+uE1lAeBD8FX4lX5/xHjP+qooxCWxs9c4GPqPn36AAhQOFFgYBBoF6BgwMi4Ajt17LHHYomV3AEh&#10;f2XA4cOH//SnPwWwBAyxqeC7yqKxffv2l19++be//S1+o9jCElgYwBJOQQIkQAIkQAIkQAIkQAIk&#10;0JwEZi1/ya3jowf1HD2wp9sxORoJkAAJkAAJkEAhCDCrQSGWqamNZFaDIi7/uR979f7v/6h19K1F&#10;NJ42ByOw6elvze285KePDA82IyeyJ9AMWQ1qKSXx/oMHD9ozNB4BugdEx5EKHqfhjQex74hIOULj&#10;EAq4UmDgWD+cgmv2tlmOoLId4Cei/vmuNRxRyQ+UFENlPmD+A8v1ZXcSIAESIAESIAESIAESIAFF&#10;gFkNuBNIgARIgARIgARcEWBWA1ckOY4vAsxq4Iusz3FvuuFXF4/ZunTF4N/uP9nnPBy7wASgR/na&#10;jSvhwM8eH1pgN5rP9GbIalC7qjhifsoppyAc3rt3b+QVOHDgQJjj71WWYNI333xTJQNA4PnEE0/M&#10;ZQOCAAo6nH766TAAUXl7wcF7772H8/179uzBaX5E0/PK3ACYKtvBqaeeirXGhdcnnXQSfh8s4UHl&#10;gqrkB0r38Nprr6n8B1u3bsU/8VrlRUB7vAifFiKXjcdJSYAESIAESIAESIAESIAEXBFgVgNXJDkO&#10;CZAACZAACZAAsxpwD8ROgFkNYl+hevbhtHq/09783g/bbp31qSLaT5sDEPh6x4rpHU9gou797wow&#10;HadwRaA5sxrU0kNoXF32gXbjpUGAGZkAzjzzTMgOjAex74iwNy4V9nZyqcwN0Bw4Gc3VIIjod3V1&#10;JWkPclz3Rh5B/4E/oR7E0Ucf3dLSorIguHKf45AACZAACZAACZAACZAACZSJALMalGk16QsJkAAJ&#10;kAAJ5EuAUoN8+Tf17Oo78eTCd+L4ZrzyNypv8P/+wcb//f8+19SkiuY8TquvXjoPVu/a0501FIq2&#10;euHsffrx/zXk469hvquv/9Ivnzg33MScyY4ApQZV/JTgALF2O65WvRGbx1X1rmo1on5nddTeIQe4&#10;o/zStyVED0gNkjoLKLXgUGnh1vqk7AI+YlGC4JYtRyMBEiABEiABEiABEiCB4hKg1KC4a0fLSYAE&#10;SIAESCA2ApQaxLYixbBHqBKodMa4wPCdnevmdq4rBhda+SGBb838xY3/sEbBaJ9w04u/6UMwJFBF&#10;oG+fN55fPUf98oHFn/jqLZOJqCgEKDWou1IIPCd5DvJaSrzPIhkAkv/nmOQAR/9R3wGCA1eH/uGL&#10;SnIA9WFeYIXzwnelOcDPmMUHyh0lQYCgE5dSdqoXQmfZjARIgARIgARIgARIgARIoNAEKDUo9PLR&#10;eBIgARIgARKIigClBlEth3djarPpqi+XKydW3zhX/sZYJeDEH0oNnGAMOUhyWh2Tzrjj8nsWtoec&#10;nXMVgsAN166e840lytSut447Y+gdhTCbRoIApQbp2yB3zUEMsXlAePnllyE4QMTd1V2jkhzkK6TQ&#10;9UVlPgAEVXwB/4w2+UHiWpXygBIE3UVnexIgARIgARIgARIgARIoBAFKDQqxTDSSBEiABEiABApB&#10;gFKDQizTB0ZKVAK1moB80yk7gUupgROMwQapPK2OSV/4t78ZfdnXgs3OiYpCoFKPAptZQ6EoCwc7&#10;KTUQLhaiy3v37kW4HcFmYRe3zWIoQAD3keTAIQF8FoLaIPdqETYrVak/UPkPVDoEmzED9FUSBFRh&#10;SCoy5KtDDeAypyABEiABEiABEiABEiCBEhOg1KDEi0vXSIAESIAESCAwAUoNQgBvWpWAE7iUGjjB&#10;GGyQytPqatLz2mfsfrVHMAM4UfwEqvQoMPh7P2y7ddan4recFoIApQa62yBfzQEixAjM48oxNz6O&#10;8kNzgEsXXUp7+AXNQSEKKwi9hiADKoREeYAXSpQg7J5XMyU4oAQhL/6clwRIgARIgARIgARIgATM&#10;CFBqYMaNvUiABEiABEiABGoJUGqQsSuoEsj9tqHUIPcl0DKg6rQ6+rKGghbAZmhcq0fZtad76+hb&#10;m8H3EvhIqYHxIkJzgCP+r7/+ei5H2JXgIMdcR8p9CA4QQTdmWNsRoW741bt37xy1FA7dqR0qERyo&#10;4gsqEUL8KgRKELzuCg5OAiRAAiRAAiRAAiRAApYEKDWwBMjuJEACJEACJEACCYEySw2oEijHRqfU&#10;oEDrWHtaHcYvXTH4CzdcUyAvaKpvArV6FMzYPuGmF3/Tx/fUHN+eAKUG9gxxVB0R91w0B0gGcOaZ&#10;ZyI2j89I9o4YjIAYORzfunWrc71F6TUHdWkr/UFXV9fhw4eVCgH/VL+M81IShJ49e8I8JXzJUf4S&#10;JyJaRQIkQAIkQAIkQAIkQAIBCFBqEAAypyABEiABEiCBJiEQqdSAKoEm2X8SNyk1kFCKpE3taXVl&#10;2Omt//TW290iMZJm5Eugrh4FJrGGQr7rIp+dUgM5q8yW0ByoPAduD/pnzotPWar6AOK+mY09NfBR&#10;VUGZ2pyag9plqqzIgA0GOQLaRKtCUIIDShA83W4clgRIgARIgARIgARIgASqCFBqwC1BAiRAAiRA&#10;AiTgioB7qQFVAq7WhuMoApQaFGgn1D2tDvu/cvPnfvrI8AI5QlP9Ebjysxu+e9dDteOzhoI/5m5H&#10;ptTALU81GtQG6gqsOUBUHoIDJDnw4ZRkTFRVQIIHXM6THGB2pHCAogIXz81XrQWwV1Zh2L9/Pxoo&#10;aYJk1UK2oQQhJG3ORQIkQAIkQAIkQAIk0DwEKDVonrWmpyRAAiRAAiTgm8BfSQ2oEvCNm+MbEKDU&#10;wABaLl0anVaHMayhkMuKxDnpT+65b8K4zXVtO699xu5Xe8RpNq1KCFBq4HUz5KI5wMc/qA2gOejW&#10;Lbf0M3BcFZXwgVdlcUDQGofmc/TRh2vOx1QqBAyblGaA/iD5pfPpjAekBMEYHTuSAAmQAAmQAAmQ&#10;AAmQAAhQasBtQAIkQAIkQAIk4IrAEX/+859djcVxSMAHAUoNfFD1MWaj6glqru797/IxKccsFoGT&#10;Tzr0yqb/0cjmGXdcfs/C9mJ51ITWUmoQZtFV3N1T6L2RCwjfQnOQb5KDvXv3vvzyyz6SHCivkcgB&#10;ggOmOjDYxtAcIPMBOlaqEJJfGgzoo0utBAErDq2Jj7k4JgmQAAmQAAmQAAmQAAkUlwClBsVdO1pO&#10;AiRAAiRAArERoNQgthWhPdUEKDXIZU8gRcFVk36tNfWESzYP+fhrjbo8sPgTu17tLh+w661ujDrL&#10;ceXVEtUQ+p32pnz2fn3eTNlXqKHwwCOfkI+Glt/7Yftbb+d2DlvL1NI0ptQg5FIijpvkOQg2L+oO&#10;KMFBjgkAEMxWYguvKf1VngP8ZIUF+92V6A8OHz4MpUhlgQb7we1HmDhxov0gHIEESIAESIAESIAE&#10;SIAESkOAUoPSLCUdIQESIAESIIHcCVBqkPsS0IAMApQa5LVF0rMUeLXqhX/7m6/c/LkXf9PH6ywc&#10;3J4AshTc//372i7caT+U7ghdbx33lZsn//KJc3U7sr0lAUoNLAGadVeaA0TfVUA3zIWj/xAc4GeY&#10;6erOEiy7A2UH/lZZbVqID1CIATu5q6sL/wy5kzEdpQb+1pcjkwAJkAAJkAAJkAAJFJEApQZFXDXa&#10;TAIkQAIkQAJxEqDUIM51oVX/SYBSgxx3w7kfe/X+7/9I69i6vbXIf4BE+jyqbk8y2AjhVSkQo1x9&#10;/Zd2v9ojmI+cKCFAqUG+mwHBWpQYQABepbIPcKkkB2eeeWaOWeiV0mLnzp1hvFZFFiA+aGlpyTG1&#10;Q4DFzX0KLCgWN4AKgVKD3NeaBpAACZAACZAACZAACURFgFKDqJaDxpAACZAACZBAoQlQalDo5WsK&#10;4yk1yHeZcWz9u3ctmjBucxgzIDJg3YQwqN3OElKV8r0ftt0661Nu7edocgKUGshZeW0ZXnOgqirk&#10;W2sgvNcQWCjNAX5CgpCj3sLrdopwcKx1ZRWG/fv3w0glTTCwllIDA2jsQgIkQAIkQAIkQAIkUGIC&#10;lBqUeHHpGgmQAAmQAAkEJkCpQWDgdaYLk0IW6WpRPTekt+pLYfvr/p/tfuBnu+3H4Qg2BHBsfXrH&#10;ipaT37UZJL3vrj3dcU6dRRP8EfY9cgBVCosm+F5EyfiUGkgohWyDiCySHOBCXDbAvEhygAwH0Bzk&#10;G3RXeQ7UFcDrZAq4D8EBlQchmdfOVaVCwEdc7Af1y0aGUWqQ75JxdhIgARIgARIgARIggdgIUGoQ&#10;24rQHhIgARIgARIoLoH6UoP0b+uMvVX5UY27p3RUXzL6GBnDhsnW68P4coz56LL9jy4PV5q6HNB8&#10;eIFj69+966EhH3/Nx+BLVwz+ys2TWTTBB9vAY/orpsCiCYGXstF0lBpEshC1ZuDjCgQHCL2H0RzE&#10;kORAQVCCAwg3wzheSR56C1VtAXUWoD/A62i3R5MYlnxuV0LeRIUwduzYJiFAN0mABEiABEiABEiA&#10;BEhAQoBSAwkltiEBEiABEiABEpAQOGLJkiWSdmxDAnkRoNQgL/K18+LY+pxvLLlq0q/dmsSiCW55&#10;5j6aj2IKLJqQ+7ImBlBqEM9aNLIkpOYgkiQHCgUcR0YlJTvIa5mgNgATJTtQKRDysoTzkgAJkAAJ&#10;kECTE9i3bx8+FWzbtu3AgQMKxaBBg0499dQBAwY0ORm6X0Vg06ZNe/fuTXJlYZP07t174MCBJ5xw&#10;AlmRQIkJUGpQ4sWlayRAAiRAAiQQmAClBoGBczptApQaaCPz3OHKz26A4MBJMQUWTfC8VrkN77CY&#10;Aosm5LaKDSYuq9QAWZcQpcYXi/nWBXC73Ai979y5E1+besr8VGktkhz0798/nsg61Aa4sKY5yg4U&#10;HzDBplKZD5T4oEx7zO2O5WgxE9ixY4eK1W3cuLGRnSo2o/7KCE3Mq0nbSKD0BJYvX7548eLt27fX&#10;9fTEE09sa2u79tpre/XqVXoUdDCFAMQoCxcuxG5p1AbvZZMmTbr00kuJkQRKSYBSg1IuK50iARIg&#10;ARIggVwIUGqQC3ZOqkGAUgMNWKGaOimmwKIJoZYrt3nsiymwaEJui9d44rJKDRCQXrduHfz+6Ec/&#10;qqJlCAxHyN/MJFViIIDmAHF0CA5iU2wo2QFy6eNnANVF5hqpsguQHSTKA+oPMqGxQWACEBbgHDCi&#10;dOpKDgTrmoF4HuI06DV06FC8xnliShB0GbI9CZCAFoF33nmno6Ojkcigcig8lKZOncooshbeMjWG&#10;wmDu3LkSjyBMmTFjBjMcSFixTbEIUGqgu17Pv9p1xYL1r7xxULdjXu1HD+z58JQRLd2OycsAzksC&#10;JEACJNA8BCg1aJ61LqqnlBrEuXKWxRRYNCHOZXVulU0xhQcWfwL75K23yxPudY43lwFLLzVIqCL6&#10;i5PoOKwfz0l9+xUPozlAKB1qg6iSHCToVPoK5HtQygN7pA5HgMwFo2HXHX300SjBoBQJDsfnUCSQ&#10;TgDxudWrVz/33HNr1qwx1hZIICv9AcQHUB7gJ4M3EmhsQwIkICQwZcoUic4gGe3ee+9lPQUh2zI1&#10;W7t27W233Sb3CJKU6dOny9uzJQkUggClBrrLdOr0pX849L5ur3zbPzGtrX1gz3xt4OwkQAIkQALN&#10;QIBSg2ZY5WL7SKlBzOuHYgrfveshLQuRD/+yK2948Td9tHqxcXEJmBVT+MrNn/vpI8OL63WJLW8e&#10;qUGyiDh6rlId4CrNyobRHADdmWeeCblGtCUDlOZA6Q/w8+DB6E6oKMEBfkJ8gO2n5AjqJy8ScEUA&#10;NaqXLVuWkkHa1UR1x8GjFQdGhw0bNmrUKK8TcXASIIHSE5CfU09QQPA0b9680pOhg1UELrvsMl1R&#10;HVUp3EXlI0Cpgdaart6+/5L5a7S6xNCYUoMYVoE2kAAJkEAzEKDUoBlWudg+UmoQ8/r17fPG86vn&#10;aFm4a0/31tG3anVh46IT+Mk9900Yt1nLi6uv/9IvnzhXqwsbhyHQhFKDBCzCvYnmINrYudY2QDWB&#10;RHOg1VG3MdQGuOIPkANIIj5QEoQIxQcJfMUzyX+APQltR5kKf+huM7Y3IICw3H333YfngEFf511U&#10;9fT29nZqDpyz5YAk0CQEdFMaKCyLFi3q1atXkyCimyBgIElBr0mTJqHiBgGSQJkIUGqgtZp3r9rx&#10;jz97QatLDI3f7fx0DGbQBhIgARIggdITOOrKK68svZN0sNAEXtp+8KXthwrtQomNv2rSry8es0XL&#10;wZaT3126YvBv9zMptBa2Ajf+IKvBd/RSX8Db9947hlKDOFe97cK++C9O22ysQlB59+7d6SP86U9/&#10;wvknxOSQmBc/8c/jjjuu0JqDo446CoHqPn36oNgBgnxwX/eAl5A54vfAu2fPHrSPGRqAIFrfvXv3&#10;U045BdoIYDn77LNR0QCnrk866ST8Cct9xBFHQJEgdNxrM2xaXG+++SYqQbz22msgvHPnzq1bt4Kz&#10;UpAgH74qEoFmMN6rMRy8cAQQaJk5cyZ+errrDYD88Y9/xNP1X/7lX2CVKrJgMAi7kAAJNC0BvOvd&#10;fffdBu4jq0q/fv0MOrJLQQksXrxYq8qGcvMjH/kIyigU1GWaTQJ1Ccxa/pJbMqMH9Rxd3lz9P1j3&#10;78+/2uWWmO/RsBxfHME3ON+YOT4JkAAJkMAHBCg14D6InQClBjGv0P+c9bNe//VtXQvfe+/op54+&#10;R7cX2xeUwGcmPqeb0gCe9jvtjXn3/PeCulxus5tZalC5su+9997vfvc7RHYR1kUcV4Woi7v0YTQH&#10;iNAraFAeQKgBYpg3fmiwE1FPldAi0R/07t0bEg2UNujRowf0B8cee+zhw4fhVAzugDP2JOLH0Bng&#10;ggQBFyQIuKA/gCgBv8QSIGEDbMYF42MwmzYEI7Bjx45/+qd/QqAlHpFBle8wbM2aNdiuSHIQDAsn&#10;IgESKDqB3/zmN2aFYKAzQBmFortP++UE8A5okM4HXa655hr5LGxJAvEToNRAa41mL3tp39vvaXXJ&#10;vfHl5/Ue9zGm7cl9HWgACZAACTQFARZQaIplLrSTLKAQ7fIZVE9QvrCGQrRr6sMwg+oJygzWUPCx&#10;HPZjNnMBhXR6iDcjFK0C0oVOdaDcDFBbQRFTl/3OjGQEVXNBFWKASfv378dPvI4kEUIKJZZjiGQL&#10;+TYD8RWzU7++Das7fmdnZ2tray5Tc1ISIIHCEdi0aVNHR4eB2YgfM4RswK24XcwKbcDflStXFtdr&#10;Wk4CtQRYQEFrVzjHpTW7WeMFV5//hQuY1cAMHnuRAAmQAAnoEWBWAz1ebB2eALMahGcunNGgeoIa&#10;mTUUhIRL0MyseoJynDUU4twAzGrQaF1woh0RZVVeAafGEVqOuVJA5u5K8hzgqF+3bt2QxQFXZi+t&#10;BooYDtmrzBDAVYLj9dBPJFkQELxHFgRcyAOPQgwgqfIioAGKMqhyDPgJ37W4eWrcqBzDyy+//Nvf&#10;/hZ5EdBAbWzsBFSRKIGexhPJaIdFanGVzCBaC2sNwy3Do8YFWi+aSgL5Eti3b59ZVgM8Z/ioyXft&#10;As/+P//n/zSbkZIUM27sFS0BZjWQL83q7ft//MwueftIWs4cf06vk4+LxBiaQQIkQAIkUG4CR5bb&#10;PXpHAiTgj8BVn/218eBtF+407suOBSIwYdyLxtba9DWelB1JwAkBRGQ3b9785JNPrlq1Ci/UAfeC&#10;XtAZ9O/ff8yYMRdffPHgwYNRMsC5I0gDgKoKYPXUU08VHVcKHJCE+ADXWR9eiGqM/PCa+OEFvOqf&#10;ECXgAnPVOPeIPrQFqhDDlg+vDRs2rFu3Dnv7scceQ0QHr/EbVZ1BNYs/f4PzDVyIARGBw2FfVCUo&#10;hLU0kgRIgARIgAT8EUBhLH+Dc2QSIIFSEnjljYNF9Ou8Pi1FNJs2kwAJkAAJFJEAsxoUcdWay2Zm&#10;NYhzvVE94f/5+rJGti1dMfj/nvnZIR9/rdd/fbtuG/x+4QP/LU7XaJVDAtM7njhrwO/qDvjCv/3N&#10;JZ+ZuuvVHheP2VK3wXHHHkabbTtPcWgPh7InwKwGWgxx/vvNN9985ZVXcDRclUXHwX0kDNAaJJLG&#10;iHl37979jDPO8JfnAFFqhatMeQ6Ey6cyHOBSCoNTTjmlMiMCxAdIhIDf4E8tLS14jfbYS/jpPNuE&#10;0GA0Q14KpDrAxlYiA2Q+wIWsHpAdYAWR4QMXTtLjT2iMlrC2oJtfziTOljt27LjxxhsN6lLn7s6l&#10;l16KpCC5m0EDSIAECkGAWQ0KsUwxGPnMM8+YvScyq0EMy0cbHBJgVgM5TKQ0eObf35S3j6Hl5UN6&#10;X3H+aTFYQhtIgARIgASagcARS5YsaQY/6WNxCTy6bP+jyz/4kppXVARuuHb1nG/UeXp0vXXcjDsu&#10;/+kjw2EtkuejDeos1LX8vPYZu1/tEZVTNMYtAWyAVzb9j7pjfu+HbbfO+pT607kfe/X+7/+o32l1&#10;/rftgcWf+Ootk91axdEsCUzvGPn1jpGWg0TYHdFQnM8OYxhSgiNg3Lt3bxxzDzOjp1kQPN67dy+i&#10;y/7SNiD0DlyKmCcvyjEs1gLJIeCLiuvjtfonlia2NAMQHKjcGBBMfPBR4eSTlcyi6LdDtBsJOgPk&#10;M1BSp8JdixYt6tWrV+HMpsEkQAK5EMDj7rrrrjOYevr06RA2GXRkl4ISuOmmm5577jld4yF9W7Bg&#10;gW4vtieBmAkc1/Fzt+YhXf/MS89xO2Yko42bv+bp7fsjMUZixn/pdsyKaW3MaiBhxTYkQAIkQAJO&#10;CFBq4AQjB/FIgFIDj3Athn768f+FpAVVA+AM+ldu/tyLv+lT+fsrP7sBgoOWk9+tagxFwj0L2y1M&#10;YNfYCWDpv3vXQ1VWQozylZsn//KJcyt/D1HCd+9aNGHc5trGZwy9I3Y/m8w+Sg0cLnhp4ugBNAeI&#10;Rieag9xrCjjcA2GGgtpAyUG6uroOHz6Mf+IF/pkIFMKYkTlLXRVC8svM7mxQSwBZJRB4Mzu7mTtP&#10;JLh+/PHHczeDBpAACRSIwGWXXWagrLr33nsHDBhQIDdpqiWB+z68dAeBHgWqFN1ebE8CMROg1EC+&#10;OhJWowf2HD3oAy11vhdEBq19WiAyaOl2TL6WcHYSIAESIIGmIkCpQVMtt3dn1dG02mnUwbXaq9Eh&#10;xcrf39m5bm5noJOm3gGVZQJUT3h+9Zwqb3AAHeqBt96uc0gX7XFsvUqaAF3C6Mu+VhYk9KMOgZ/c&#10;c1+VemDNv/aHzqBRNou6qpSrr/9SlS6BrPMlQKmBD/4qjo73PvwsdBw9gOYA/BUofLRQh+N52RNI&#10;ciFgBTHa/v0fHNmJTYigPhyifgTuEaRAgFJHbQZ790s8wpQpU1DSoqAODh06dN68eQU1nmaTAAnk&#10;QmDu3LnLly/XmhqfKB588EGtLmxcdAJmCTCY/aLo6077awlIwuda3Mqa1eD5V7su+PavMlF85zND&#10;po6hcC2TExuQAAmQAAmUkwClBuVc1xSv6n4niy9t8dVtba/km9yqPzWSFPigSamBD6qWY1ZVT6h7&#10;Tr12im/N/MWN/7Cm8vesoWC5EDF3r62eMLfzkjs7x6XbjGIKSIRQqUphDYXYVplSA98rUo44ehjN&#10;AYLNChd+Flqi4XtTWY4fvxAhqcJQqT8I+WHVkrCn7nfffffixYs9DR5gWJTEZlXsAJw5BQmUiYBB&#10;CJnx4zJtALkvujUUWD1BzpYtC0SAUgPhYv3kmV1T7n82s/ET09raB+af1SDTTjYgARIgARIgAR8E&#10;KDXwQdV2zLrfjcasBrB1OLU/pQZe8ZoN/tgD32u7cKfqi+QEOHfe6Jx61fh/e8mLyJOfFFNgDQUz&#10;/oXoVVk9AWKUq6+/Zu16kb4bGgVU3Lhq0q+Vm7v2dG8dfWshXG4SIyk1CLbQqryCCqUHm9T5RGE0&#10;BzAbn5169+4NXDzm7nwR0weMXIiA+wjC2ZEjRwbGkvt0a9euve2223I3w8aAzs7O1tZWmxHYlwRI&#10;oAkJIKsBchsIHWdKfCGo8jVDgaHJkycLy22goA/eklhlo3zbgB5RaiDcAzc/+sL8lTsyG7/b+enM&#10;NmxAAiRAAiRAAmUlQKmB+crW/S4bX2iqA1VVV6NcAsz9m7kAlBpkIgrcoPK0+vd+2HbrrE9pGVBZ&#10;TMFtDYVRI3YIg9laBjdJY6QTePE3fRw6m1RPQNEE6AzqVtZIma5SldI+4Sa3tjl0swmHotQg/KJD&#10;a5ikOkDQNLwBTmYMpjmAtcCF8gqUHThZOMtBKoUI77//fldXFwZ866238NpyZK3uEydO1Gpf9MZa&#10;EZRonV26dOkJJ5wQrXk0jARIIFoC0FrNmTMnM4rM1CnRrmAYw/BeCU3ec889lz4dqvlMmzaNOoMw&#10;i8JZAhOg1EAIfNz8NU9v/6DAXMrV2qdl/S2fFA7IZiRAAiRAAiRQPgLllxrYCwLUcajyrX1RPKLU&#10;ILaVUqfVhUUTGhn/9Y4V0zuewF8d1lBAbBsp+hmTNtsw/+fbi5Y+MfiXT5xr1r2qV6JHkRRNaDRj&#10;okoxULQ48YKD1CVAqUG+G0Od3Ueeg+JKFaE52L9//+sfXgFgKtkBcLHIQgDaWlNAbQDNAbpAf3D4&#10;8OFEiKDUCW6vZpMaGFQrlwBHuAUXnj94CqF9bcoBpC5PYnt4sW3bNjWsCuTgN9u3b5dMhDaYaN68&#10;ecLGbEYCJEACVQQQRV69ejUePnjsVD558ARDJnw8YcaPH08xE7cNCOCda9myZWqfJG9hSGOAfYKr&#10;vb2d+XW4T0pMgFID4eJKQH1xRL8fXHW+cEA2IwESIAESIIHyEYhFatAonI9vh2uhN6ovUNyv3cu3&#10;sRx6RKmBQ5hOhkJEv+XkQwbn1KtmRxKC+78PccC4exa2OzHs35/7xvcWtt/ZOc7JaM02COgtXXHu&#10;V2+Z7MRx6FEgJUFlDXvlx7dm/mLCuM2soeBkXZwMQqmBE4z2gyDVQVJeAa/tBww/AkLLUBsgroyf&#10;Yc6449MmBAf4uKjEB+Fd5oxyApCkHDx4EO2V8gByBGySRJ0gH0e1bCqpwaZNmzo6OnQRpbRHgnHE&#10;WkaNGuVqTKVI2Lt3L+59pT+oUiHg4TZ79mweIXUFnOOQAAmQAAmQAAmQQC0BSQRdi9vM8efMvPQc&#10;rS7xN37+1a4Lvv2rTDu/85khU8eIaoZmDsUGJEACJEACJFBEAtpSg7ph/rpVA44++uiWlpZaKHVH&#10;KCI72hyGAKUGYTjLZ0FCAlfhfJx9v2rSr51IDZBv//7v/8htRQY5k6K3VPR27enuKqKPAdf86wDd&#10;ogmNMLodreiLlbv9ZZUaACwimrhw4N7HoWqvC5eUVyhu+FwJDnCp6HKYC9zwSRXQ1M8wk3IWJwQq&#10;6zJgQNy2+JlSl6GppAY33XRTZjpoySrgTOekSZOuuOKKYAd/cQoZsgPMS5GBZIHYhgRIgARIgARI&#10;gARsCFBqIKH32At7r1iwPrPlE9Pa2gfWOS2Z2ZENSIAESIAESKAcBI7YsmULqgNAK1DlD07I8VvX&#10;cqxx0b2g1KDoKxjGfuT/h2oBczmsyBDG8hhmSei1T7jJPg9BDB7RBn8ESiw1qISGQCZOUSvxQZgD&#10;906WTJ3ax4FgXE4GDD8IzrLjrLNSHgSeHegAMFEeFDRXRGBoEU6XZD6oTIcwcuTICE31YZKrlAZt&#10;bW0oTd2rVy8fRnJMEiABEiABEiABEiCB3AlQaiBZglnLX5q17KXMlu92fjqzDRuQAAmQAAmQQIkJ&#10;HPHnP/+5xO7RtRIQoNSgBIsYwAXk/285+V1MNOOOy52kSQhgczxTJPS+98O2W2d9Kh7DaEmEBJpE&#10;alBJHkelcWYaPxG5DHnm3nL1VXkFlFSHotRyqLy6q/IKCn54G1RtL5RaUJJcwAxvA2ckAV0CTlIa&#10;TJ06FfkMdKdmexIgARIgARIgARIggQIRoNRAsljj5q95evsHGdRSrtN7HL/ldtZyleBkGxIgARIg&#10;gdISoNSgtEtbGscoNSjNUvpzROX/V+OzhoIu50p6Dmso6JrB9kUh0IRSg8qlwZl7FfnOK/5tsE8Q&#10;Jleyg0KnOlCFLfJVe6iMX6i2gBfgyQRgBruRXbwS2LFjx3XXXWczBYoXzJ49u7W11WYQ9iUBEiAB&#10;EiABEiABEoifAKUGkjU6dfrSPxx6P73l5UN6PzRlhGQ0tiEBEiABEiCBshI4sqyO0S8SIIHmITDh&#10;ks2Js0M+/lrfPm80j+/2nlbS63fam+d+7FX7MTkCCZSVAA649+3bd/DgwWPGjLn00kuHDx/ev3//&#10;yM+7IxPDzp07N2zY8Nhjj+EnXkMwUawFUtiHDh06duzYiy++GC/wz9riX76dQmZ+aB0AENXH1q1b&#10;t2rVKiB96qmn8Hrz5s1bt25VaRgKVHHDNzGOH5jAww8/bDkjdQaWANmdBEiABEiABEiABEigNAR2&#10;vXEwU2cAZ887raU0LtMREiABEiABEjAjwKwGZtzYKxwBZjUIx7qwMyX5/5UHX7n5cz99ZHhhvQlt&#10;eBU9VqAIvQBFm6/JsxqkLJc6c6+yHcQfbC5BqgOsRcxJJpD/AGkPwBnX0UcfjVwIMDhyVUrRnka0&#10;968IvPPOO5MnTz5w4IAxl+nTp0NBZdydHUmABEiABEiABEiABApEgFkNMhfrsRf2XrFgfWazJ6a1&#10;tQ/smdmMDUiABEiABEjAB4HnX+368v3Pbnq1q+7gXxzR7wdXne9j3qoxKTUIAJlTWBGg1MAKXxN0&#10;HjVix+M/vafS0aUrBn/hhmuawHUHLiKHweql8yoHYgUKB1hLPQSlBpLlVRUWoDzACyQVkHTJsY0q&#10;r9C7d28kD8jRDMupIe8AbTDv6uqKPLVApQoBXiv9ARQJheZvuXzsbk9g+fLlc+fONR6nra1t1qxZ&#10;xt3ZkQRIgARIgARIgARIoFgEKDXIXK9Zy1+ateylzGb75k5o6XZMZjM2IAESIAESIAEfBMbNX/P0&#10;9v0pI7/b+Wkf81aNSalBAMicwooApQZW+Jqg87dm/uLGf1hT5ejprf/01tsFjpkFW7e69M5rn7H7&#10;1R7BbOBExSJAqYHueqmT9yoEjli4bveQ7ZNUBwh+40R+yKmdzwXsCnhR8kwkBJTyAFkQsARMh+B8&#10;Y5R4wJkzZ65ZU/1xSOjviSeeuGjRohNOOEHYns1IgARIgARIgARIgASKToBSg8wVzAzeYITTexy/&#10;5fZxmUOxAQmQAAmQAAl4IpD+hh7sfYpSA0/ry2GdEaDUwBnKkg606elv9TvtzSrnWENBuNp16bGG&#10;gpBeczaj1MBm3XHyXtVZUCfvbYby3RcBb2Q76NmzJ47g+54rwPhJzgMkmYhf89EIiMp8AAlCZTkG&#10;lSMhAENOETMBVE+YMGGCsYUsnVCJDjC3b9+O36AaxbZt2yr/hKciEsCo37S2thoDL27HBE6lCwMH&#10;DsxRp7Jjx47auiH5mhRgfWu9hmBowIABAaauO0XdjZGvSXmh0J03Wcq9e/e+/vrrjR44ePj06tVL&#10;d/B822/atEkZsHHjxipLhg0blvym9Herj1VI2OJNquoBmLBtcrAJokr+zfnGnb4DKTXIvENPnb70&#10;D4feT292+ZDeD00ZkTkUGygCq7fvR9CrX4/jPQHpOvQ+Eolj1SoTiT+97YPDvq2ntajkE619Wv5L&#10;t2OKXvMCJOHLK28c/Pc30vJoKmfR8rw+/+G+J/LBhoXjVetbOfWYgT2xynA2mD1qy6UsRHiTgvle&#10;0Il2vXEQ65Wyi5RfuHFw++BF4B1lQBU3xSXz046dBHufOmLJkiUGDrALCQQj8Oiy/Y8ujzoeEwwF&#10;J6olUJv/X7VhDQXJbmlEb82/9p941Y2SEdimCQlQauBw0ZXsIPJj9whvQ3aglAdlCmkj4YFSfkB8&#10;gCty5UfmrsPSKFEI1CH4CUUCFi75ZWZ3Nig6AZvqCbi1H3zwwaITsLEfoT5EwiAvUJfWUEOHDgVA&#10;RHQQ3ckx0Ktls1ZjhJCfe+45xQcvUvoqDgqF13AOAkiwB8YgLlsVmq0yLzGpvb296Kujdim8xkKk&#10;eI3ovloFXPDanwREftckJmFj4H7xZ5LWxs6rsbqhEB6WbOC6RmJlgRR7G9egQYPwM5K9vW/fvuRB&#10;mv6saAQf2wN/Uj+xW4qorvC0ryrZ4glQK65KmRcbJnmTKrH4QAuReuPGT2yzwil4nO8xSg3SkSIc&#10;ddY3V2Rinzn+nJmXnpPZLP4GKnRd97KJyiMQi7TeH/y3bb8K/yOAhzwQDktOwPJVH46vRAZy1BA9&#10;jB7UE9HE0QN7CoPTmAIeOacksTlxE1FS/CfpUtsG8OHpBz9Pa4HjICB03Gw6J70A/LEX9mKJn9/T&#10;1agUfe1EWNPLz+uNCKsPXQseDkte2Ku2tHwtYBL2G0zyzTzHXZq+4kqWUbeNVwUSJsUjCIultYVq&#10;7cQtgwcXFlGpEOKR79y9asc//uyFFPjB3qcoNXDy0OMgHglQauARbvGHrpv/H251vXXcGUPvKL5/&#10;fj1oRA+zsgKFX/RFHp1SA0+rp1L9I+CNF4h8e5rFclgEs3GiVykPLIeKsLvKfAD4qviC+id+Rmiq&#10;rkkq8wHEB7jQVy0f0yHoYoy5/dy5c6E2MLOwaVMarF27dvXq1ag6oRW2SYGM+B9CF21tbV5DvJUG&#10;INy7cOFCof0w79prrxVGJREQXbZsGeCYhQwxFzhcccUVwukyt66yB8bYVAm59NJLYZKPwNJ9990n&#10;BwUykyZNynRZNbDcpYgsYi44Lpwus5myR4XJMxvXbQD3cTk0qWoWbBXcFHLNEO7Za665xswXeS/E&#10;QcENT2m5YfLB0VKJS3IJnUL6ox6kxlsi/aGq/IKowrlOBZv54YcfFnLGM23atGk+nh4pBuAJr557&#10;DrcNeOLuw5tUGF+03qQQ/seblJZhCpHN9lNAxo8f37QqKEoN0h8CmedEVfeHp4yYOOQ/sl4Jnyqx&#10;NUPcFCdiUyKmiKs9c8sntUK2SSwWEdlaf5+Y1mYjX1ADIvz84/W76o5vQFjJDhAGbrSa8OiCb/8q&#10;RcpgQCnTThVlX/L8Xldu1p0RIXCkfPggEP5hSoBMq1Ia3PzoC1iURpQQncX9ItxIagthNLm8oJF3&#10;3xh/jv1+w+CIWP/4mV1YDrm8oK5J4IDQr4/nBiy8YsF6t/eyzX6o7Dtr+Uuzlr2UMprzcPgH986H&#10;ihDL9UqxGc+ND7RKHz46hBvbFc/Kcb78wLO4U1JGDvY+RamBj/XlmC4JUGrgkmbpxqqb/195efX1&#10;X/rlE+dG5TGyCLz4mz7xmJRCjxUo4lmm2Cyh1CDAiiDUrWQH0ab6R9xaCQ6gPMAB+gBMcpxCJTxQ&#10;P7Eu+FkaCQJ8qZsOAb8vpZokx13ke+rLLrtMGG+usgThk0WLFjXVN+yIRCK8hJifj8BYgleFLrwe&#10;7sdcn//857W8wHI//vjj6bsRgUPwMY7oVw2O6OCMGTO0QkdVIyAcqCJJrm4iLI1uNCt9aoOcIpn6&#10;HkSm4bWrXYp1RzRdrm+o9Rf2qF2htd9SuCGmCJN8CA4MdFeZy2Gz97CIuORKFJu5VF+whZgDx7VH&#10;jRplP1qjEZT6Z/Hixa62hMRUh2FybOnJkydLJk3a4Gk2b948rS7GjbFnwNahwqDWEuc6pNopsEkA&#10;WevDCaxasGBBJjfnTyQ8JPGEhBatqT4OKc6UGqTvt8zAmOq+9fZxOUaYMm8ZSYPMMBUGEUYBhaFx&#10;CBeMD3Zjivmrdty9codWAgMJB9UGioGJ5/WeNmZAlYUIos9fuSN9HCEliTFQuvzzM7vSw4eScXTb&#10;IGKKZABfuKCfbke0/8kzu6bc/6w9Iozzz+t34Ri6gQ2NusCvH1x9vpmQQokesPpuI9YQdiy4+ny3&#10;T49x89dkcnO4S+ULBA0ElDrp7QFkxbQ2+ZiNWqpHBO4dt+uVaRhkB18c0e/vL+jndk0z50WDEd/+&#10;VboiJ9j7FKUGkvVimzwJUGqQJ/24526U/19Z/cDiT3z1Fr1vELy627fPG/d//0ejL/ua11nkg6fT&#10;YwUKOclma0mpQeAVV0n+lewgziT/qsICvtrGzzJVWMhcaChCkAJBJT9AY6VCUL/M7FuUBirzAa6W&#10;lg9q1CXZEUqvLynKAik7carvuuuuM7MZoT6E2cz6Fq6XEhkgfqMV+bBxE6EpRLU9CQ4MQmXwpbOz&#10;s5E9CG7hdL6PwCGCyroHx70GMu1D75W7YubMmbpKiJSYJZYVh/KNk5SkbFfE8CD70M0z4VZ6UmUe&#10;OMyePdttbO+mm27Sjesb7E/JYwEqmfnz5/u4oSSzo40nPUf4B2mtv/aPVgOFEMxYuXKlEL5xM3/P&#10;4bomedokai48PTo6OnRRLF26NOWZ4FW7Axp4SHp6y9blEKw9pQbpqD+3YH3mUXKEpV+fOyHYknma&#10;6NTpSzPD9t/5zJCpYwakGIBQIsJ7jz2/N3MoDPJu56cNfPEtMqgyCYFDnIbH0XMVn84M5qENIsdm&#10;QfrKqSEyuGPZS5kBYwOA8i7wHZkndCOmkjh3CiJE9FWEWLKF5L4kLXH6HJFsLbWBb8EHHiAwyVh2&#10;UwVBWPPFyS7V5S9RbkEO8tCUEbojV7YP/IhoZGp4MUf6u3nI9ylKDWw2MPuGIECpQQjKcczx9Y4V&#10;0zueyMuWF/7tb5AIYferPTwZcMO1q+d8Y8l57TM8TXHlZzdg/JaT3/Vkf/qwvunl4hQnrUuAUoN8&#10;N4aSHSCqHefBeoSie/bsqWQH+YLKfXalC1HlGPBCCRESXULu5jkxQK0yVAjQIhx99NGVcgQn43MQ&#10;IQGzkIkaHHE+rydfhS4EaIaw35w5c4KJDCo9sj/ZX5ePWRSnrtQgQHBLHlQOFsh0pbMxiG3XlRr4&#10;Exkk+wcai6lTpwpzCWCDQfSgG7bXvZdhEvakrgAiZZaLLrpI1wbkAJg1a5Zur5T2WEo8bXyjExos&#10;v/UkA+aun6g00iYdBWRVuCQuV7bxKjWAahDalFy2jacQu8M3Ka/is6ptYLOvdHdUDO0pNUhfhbO/&#10;uSLzUKyrY7g57gcE53pNX5ppQErJA90z6Ahjb7l9XOaMVQ0Q9MWJ+cwV0R02sz2idFMvGoAkBxJK&#10;NtkaYAnW4h8/LECQaVWABgbhUskjpS4ixMjvWP5SAMflaoNggg+HagPUC0D1hMy9YblLM8ev20Ci&#10;3DLYcpVzwf0v3/+sJ52KrtdmairdWVT7zIwRId+njjTzgb1IgARIwDmBOzvHXXblDV1vHed85MwB&#10;kQIBU3sSAajZr/rsr/Gz7cKMdFuZpjZq8NNHhsMFhPyNRzDu+L0ftiFbg1d6xraxIwmUjACCu2ed&#10;ddbIkSMRKhgzZszgwYPx/SDyCkTiJgQQO3fuXLdu3WOPPYafeK1O/DfhpQpM9O3bF+ullgwXlmzi&#10;h9fFF1+sfoMVPPvDS7WHVqNArJTwBau8ZcuWzZs3Y8VxIWaJ1X/qqafUP7d+eO3evRstm3Yz+F5T&#10;48gEgnzNoDNAiALnzm+77bZcdAZYfSwQ0k4gm4LvnWAwPkJBqMKAnPO+z14DAo63Yi3SjcQDBAm3&#10;EQIMsFg2Gh0D1CldgOXuu++G4z6SGVTOC6qS+gKIlEM/gfUyfrbI+cAkTIQgq7yL85ZuNxsWEfd7&#10;AHRCDrAE2VyEjdObYfPgQer7WSE3Ffbku3Pkpma2xBtEjtsGa4rbEDwzH9GZjvhogHcEPB7xkAyz&#10;9yQPSR9ucswICSDoK4lqo0R3hMZrmYQwlaR93VL3EBlAkAEFgNYRfEgNJDNWtkHxgkvmr5GsiO7I&#10;me0RuUSBeYnOAEPZHE9HbBswA4TbM102ayDcSFWI4DVyIZwVynEkmUc0Ot1BZRL2m9auNoOGXthg&#10;mSYJB09PoZ8MYrNLhZbUNpPYNmag4eMUj2tUgYHMIhKdgTEls46Zt17I9ylKDcwWkb1IgAS8EFi7&#10;fsB57beu+df+XkavNyiUDV+5+XMotfDW2x7LjaN6wpCPv4b5J1yy2Z9rL/6mD9QGkE34m6JqZNBD&#10;KohbZ30q2IyciARIICGAsHT//v2HDx8+duxYhK5xcA3/jCdWjdAyws+rVq3C1+4bNmxoZtlB7aZF&#10;AQKlLcCSCbUIKldEUdJFIJ2DEiJAhYALoQ7IDrAZoELAhRf4J3aFEiKolir9Ay8DAsblnPHQMJiu&#10;WF1UdQnd/PbOfUQsE2ESBDCcj2w8IMLJUGAgvBQmeAM7sVFT1AYQPUyZMgWI3MZ90/ng7QnrYszQ&#10;SUeEGBFFC6lEAWScTa9rfCJ6CBkpV2oDbEgnPPMdRN3mIfewxF/71cTGwO3pWwoj8aWqzerVqw16&#10;RdUFbLFncn8QgQnWN3fdT9XSwCSI4cKIzyqnptogqnskR2MygzfKNhySztFIJ1Ov2v5B+r30q8pN&#10;BPaQDh1lF8zSDJz+UQ2pAeZC5YL5K/NUJWbh+Y+/4+iwsGVtM4g2ENuOKlCqu7clt0wlImQyQHg4&#10;WEQ/YY6qKBAT1F2pwCKDxAaE4XFDGW+epOPze7JlQza71NhCoXLLTAOBwSENiUqjg0oQxqwMOmbK&#10;OHTvZQMbki6UGtjQY18SIAH3BBDyn3jVjXM7L3E/dM2IyAGA2DzyAfiea8K4/1AY4MXJJ3mMpoAe&#10;ZBMQTwRIDgF67RO+9ssnzvVNj+OTAAlkEkDoGgfocUQe5+aR8AD6A3VQPrNjgAaoGoBQlpId4LA7&#10;vvLGGXfGldPJ12oRsKYqEYLKi4BVVv9Ua40LG0BpEeLJctHIR6Q3gLYAu0IJEVT+gyeffFIJEdQ/&#10;sWGgQoBCRQkRsIsC7NWCTkGpQaOFg84gZCg9c/8gaoJwXQzHRtUJ2vAKDOxVZAivAqUibVgp452c&#10;ST6lAVA0irvbDCvpi/2J5AEIMYaPTCO9f+1xcHDIK/0GCMAkCbSY22Abh5SMBEOBOzSv2zOYj3lN&#10;pNjGo+FQgrAYckWox2OAjDuNlh5P5nLon/La2+WYVxKAh6chQziewErCk5V5CFQmAxz0N46Ly7Ma&#10;qCBiZiDNExndYVtPM9SdAClEG7rTeW2PNZqoGS6VLJNCpM6gB8tkUAvqjmXVcX3oHkJmMqg16e6V&#10;O4DFck3lS2A5kW53iQwFhSRauh1jMDIeRxLHdUe2aX/5eWGlBlkSk5DvU5Qa2Owc9iUBEvBFIEAx&#10;BVU0AZkAfPlQMW7biP9U4E4Y96LvGSGegAjAazEFFk3wvYgcnwSMCRxzzDE4Aa+S9iMmrbL04zf4&#10;vfGYrjrisDt0BlAbIK4M2QGzHRiDxWoqYYFaa1w4oa7EB8hyoeQI0J3ULdMQiQalke8pdRnwdXxt&#10;XQa0N8ZYgo42IYFBgwaVgEAjF5TOIHwQNx1p+sn+AMuxbds2yB1yCW8r73AXV4b28TpA4YB0sFA/&#10;hNd/4JxujvnSq0L7SZGRYCkualcEHwziCbga3Im4p6K1f+DAgQYeqS6R6wyGDRtm7FruHeNkG0NN&#10;k3wfj2pjlEP/lPsmL7oBkgA8fOynXwsgNjKSKN15H0aIVYZ/BMWNRQbK9zNk0IqlM4BfZvG8CHUG&#10;8MUgVropK96JYaFgwPH93OtEoDICtAVqN2KboTwHdA9hyiU0uv1xTz32wl6bh4Mwc4Bc6GNjTFVf&#10;iXLLIKXBB5oV68eRQzfVUNBM6Mp0LG3I3Loh36coNbBcTXYnARLwRcBfMYUwRRMSLkhjkGQ1wC+9&#10;1lBIJt39ao/Rl30NggDny8OiCc6RckAS8EpAZenH2Xecg0fsGQFpHH+P4eA7ZAdJtoOkyEKTh43d&#10;7gRU06hbpiFJjaCUKJWpEbBVVJd4KnFUMkFug9q6DBAf1K3LgN3VDHUZbEKDra2tbrdcPKPFqTNQ&#10;fKA2QL3zvFghIJpL8oBKf3F+HTE2lcwAKHKXg+AmclXMXrisCKsjliZs7KkZtoGyQak9wqe4qPUr&#10;dybGqPEZJuZ8BjbxeNytuT8xUtal0O9iePrFyTZftQGwRPIowIMalX2MHwvsWAICkgB8LqnI3bIV&#10;hichDvjcgvXIdf/KXwK0NmZIgp2F0xkAiEGsFOqN2PIZqJWdNmaA7hJLTq4jGYZNPgxdk1Lao4wC&#10;/nr3qh3QPURSnmPJ81ZSAwl/uGwmiLEkL1FujR6kXX/kigXrJQ9qS+N1u088r7dBegbdWZL2mese&#10;+H3qiCVLlhg7w44kEIDAo8v2P7q8qc+rBYAc+RRf71gxveMJV0birD/qC4RJZqBsvvKzG75710OJ&#10;/QjVnzH0DlfuZI7zt5e8+N27FrWc/G5mS0kD0Lv6+i9BxyBpzDalJDC9Y+TXO0aW0rVmcyqJ2nZ1&#10;dcUW4Eeou2fPnipSHkMyhmbbG5X+Yp+g3gF+A2mIKnuBF7jwAv9UL+K/IKqI30gzC/GNvNmX8jjn&#10;umDBArNJI+8V51HRKmiTJk2aOnWqDUmEQJC2wWaEHPtC9IYAv41Qxq3xJ5544uOPP242JrJ8IyJl&#10;1jffXvC6ra0tqrP406dPhyzSBstFF12k2x27cd68ebq9kvbIso4EFbkrZlLsX7RoUa9evQwchH4C&#10;4iSDjmG62LyLmb11rly50pVrABuzPAVuAm9nZ+cJJ5xg7HKh36SU15YPB2N0ITse1/Fzt9PNHH/O&#10;zEvPcTtmLqMhzt1r+tLMqaddNOCuvxuS2SzmBgh1Q0AQ2MKtt4/LPGULZYMKBptdKrp2+kePT2QN&#10;CHaqZAyIzFlmZWhk0rudn9ayFtvsgm//yky9gZPTUDZ88DO1agMGf+X3H/wP+wcvxDIR0FsxTe/c&#10;GpIEIDGAlvtmjdXKqrC08s5sQVXE3T5QXbUQyiQt2gkHDPX63AlmWNAL6SIg48jsrrtLMweUNICe&#10;I3P7PTxlhFYyAKG/dc3D6kMNkC5uwO2ZJOrITBtQOcsT09raP9ylYa7MtCiB36coNQiz7pzFnACl&#10;BubsStRz1Igd93//Pvt4OYomzLjj8rfe7haSzU/uua8yqwGmRrT+l0+cG8yGvn3euP/7Pxry8dcs&#10;Z0SOhFtnfcpyEHYvOgFKDYq+go3sV4fFlewA0eV43EQCBnXIXokP4jGMliQEEs1BtHKEEksNcC7c&#10;LFKIEOOsWbNKuY2NmQSmMXv27FGjRhlPWoIojrHvPjoaB7mLKzXwgdFyTJvgsZo6vNQg8g1gLKOB&#10;ZgvpLmKWUNgItvKVGiCVSI65beQ3qQ1hzFKONyljpY6cc74tKTVoxF8YgF9w9flfuKBfvotoObtN&#10;uM5s6i+O6PeDq85P72tm1eVDeiPtP0LRmToGzI74NGKfiDQ/vW2/Way6ygWD8Dzy9uuep9fysS5k&#10;OKtSWfz7h8oDuK9oJPILOPKdzwzRzdCA5P84Ym62JdJ7QSyCkPCYgT1TVhb2//iZXT9ev8uTiKTK&#10;Qpikdhoi1o02G7QX0MropnDYN3eC8YF4iToHBq+/5ZM+lillTKFyS6JASmYxkLaoVcMdZKwDwKRK&#10;MKHqQSj10geKhFe7lGGY4hvjzwn8ppD5tAz8PkWpQeD7i9NpE6DUQBtZSTugDAHUBm0X7jTzD7kE&#10;IDL46SPDzbob94LZr2z6H1XdoXj46i2Tjcc06/itmb+48R8M1coflpyYHFIeYeYjewUgQKlBAMi5&#10;T4FT7EpzgCu2Y+tJwoMWCJG7BdWN5b4uhTYgXzlCiaUGxlGuaz68Cr2p6hpflBAOjEcIEDEM4zOj&#10;5YjixLMDjcU3xvdgPL5HZYllYC+w1CD+29B4Y8ev2TKWB2HD5yg1iF/DUflAQGID4yoV8d8dkkef&#10;pd5CMkW+bSg1aMQfadX/8WcvZK7OM7d8Ujcimzlm4AaS8KQTkxDjxPl7BIwz43AIG+Osv3xSnAWf&#10;etGAv7+gn0Rh0GhYTIqDy8hgr3V8uXI03aPDWrFS5SOKGhjHoeU8zVpmxjt1h1WB4S9e0E9+iwGp&#10;14z62MMQyiBWLd9piEN/+f5n5fk5bA7Ej/j2rzKTNEiEProrldleotzSzeig9eCCKAQKAGOFQaaD&#10;+TYYN39N+lMr8PvUkfni4OwkQAIkICSAVAQTr7oRcgFh+8pmSPt/2ZU3hNcZwIYJ416sNbjuLw38&#10;0uqChATIpgDRgFYvNAa99glfo85Alxvbk0BxCSB5QN++fZE1dOzYsUhlPHz48P79+yPGH4NHUD9s&#10;2bJlw4YNTz75JA5z48XWrVtjy8QQA6jYbIAuBFsIF7bWWR9e2GAjP7ywzSAFwHXxxRer3+BPZ394&#10;obHqxYQWjRbUOAX9qaeeGtsmsbcHIZz58+fbjxNmBBwXXrhwYZi5OEsmgTVrDPW4mSOzgRaB1atX&#10;a7XPt3H8tzDeTw0QoSqEWb4cg7mMuwwbNsy4b44d8SYVc66IKjJz5szJkVUMU/OtIYZVyMWGzIid&#10;skoeBM3FC8mkmVnNJYM0aoMIH2pqIHqKs9o4S41kBpk6AwyF0Kx8UkyBQBrKdsijv3UHx1JOHTMA&#10;VQNgKg4BI5wst0G1VAn55dcdy7Nz3ScjKx+j1RnATpUdwf6CwgCiDfi75fZxqE6idYthD2AFEbS2&#10;N6NyBJiENA84c489jE2itdOwZA9NGaG7N8zslzy1wlhSZb/KAZB+aS20yhiRNeQHf8dmwNphV5RV&#10;ZwAfIZNyyFZCNb0NsxrYM+QIfgkwq4FfvgUc3eB0fvuEm178TZ9cfK2tnqDMyMskA3pQaaxdPyAX&#10;epw0QgLMahDhooQ0Kdo6C4CAUgsISCPbgYpMH3OM4//JDMmZczUigOoeyLqBv1a+QBIO1R77s27H&#10;Emc1MDjCqxDZHFWMdn+aHVTN1x3jM9zlODCaL/yq2c1uCmY1cLuIlsXRDR6JxjMiHo8SAzbuI7UJ&#10;akYoNUCjwPm2bdtUZBo/t2/fXvlCMvW99947YID2/8fZP0uhZoNruPCid+86ARu4A9eUC9DMKdkc&#10;HBSG4THsgw8+KCFQt42ZgytXrjSeUXW03zOWBhh0nzp1Kk72G3QszZuU8du0AbTwXZjVoBFzyflg&#10;g4T54Zc4c0bnewBYVLp7s9ie1uF43UQCmTQqG6hwJgocCNUYWkeHhSnlYU8ux9C1QKnGp05falm8&#10;QCUMmKgv8qiyNrN0vdw7mIRsGWY7uXIWybF+1d44q4FwCuPx5dBqW375gWdR2yJ9BGiSIKYRziIZ&#10;EENBZwCRgZaIQWhAPM0yk6OEf5+i1CCe7UFL/ooAIgTqBNv9P9v9wM92kw4JJAQ2Pf2tfqe9qQUE&#10;uRDuWdiu1cVV4zd33lx3qO/9sA1pBlzNIh/HgF5epsqdYsuQBCg1CEk78rmSOgsI9Krob1SX+iDR&#10;s2dPpT9gtYWoVse3MYnmQL1AEgXfM+Y1vkFcTZlqFlXNy03JvK6yUiOChZTjiJAhPIaflQUOECVC&#10;PAzhMcTDnnvuOeOUEpXuIHMM0oBLHKxqU5oojoHvnrqYVRWh1MD5ctgEdA0eicZSg7vvvnvx4sVm&#10;7mPSK664YtSoUWbdVa8dO3YgMJ/E7PFQwi8ro/XGud8///nPGz/f8EyDawb6hkoUeL7hn0pmoYQI&#10;idICv4dEY/bs2caJ/TFCXlKDmTNn2p+Sh/vYP7gGDRqE15Wo8T6oNgDQYSKlTbG8MMXjjz9uMEhp&#10;3qRsSnUYcAvcxXmYWStcFNhZrekkZLzGubWsNW4sDE9mjo9j35AXIE6MsJbNyXsE4M/+5gphxDpY&#10;AXJh6Prdzk9ngkoaCCt04Aw6YqU2SOUm2bTMjHemDI7Ng4i+29oQlroHlVkBtRscksfGlmhWjKUA&#10;wh2ltUtttkRlX4ly6+EpI+QqE+H6ao3pytnA4zz2wl4UDUmZNLxWiVKDwHugGNNlngXEF/fpnmSm&#10;Wc6cIhn/zs51czvXFQMcrfRP4NyPvbp66TzdeVACYPRlX9PtZd/+by958f7v/6juOLv2dG8dfav9&#10;FFojmNHLxVQtv9g4JIGySg0QKUdafgSk8fakDseHpFqCudQRc4R19+/f3+hkee5u4sOJ0hyohWba&#10;g9xXhAZYEkCc6brrrjMbxCaYZzaj715moaNKq3QjZOD/8MMP26cZNzsxGSCKk0SzILno1atXwgpT&#10;I46FIKtxMNJsMyh7cPgbcpBaexBXU6FW48ss5OxbagBnYRiWAGHFytgqhC8bN26Ey/Y7UIuYsgcX&#10;tDhV9iCuCZNgj/BgeqN5zQ7iq9FCSg2mTJliFso1PiautVLGjY1P3iMmDRGbpcjA2GytjmbvF5bv&#10;m8ZgE9dw90ERhbcqobOYcdmyZXhWW96SZrH2AG9S4JC8TwFO5d5T71P27wuYwliyI1ymfJtJAupa&#10;FpZDaiAMwCMvN7Kpa/GJrbEwPNnIbFW6HvICV+eGhYeVYU9InUdmMA/26B4dFlaa18qUkOPukiCq&#10;NQ/Q/n5EP0lNDV3XhHjrmoStJY95yw0T7m1jqYFkfNywqAEht9lVS8kbjXyrCzdb+BC7K1xa42Sm&#10;gQn/PkWpgdYKBm2cHq1PD/bja3REShqZmyQMCOqP6WSUGpiSK2c/g/z/CsR57TN2v9ojMJT/8+1F&#10;V036daNJw9dQMKYX3tTAK8Xp5ATKKjVAdHzdur+Stamj8HgzxdsxfvJMvHyToCVkB9AcKPHBwYMH&#10;tfoGa6yWFR+o1KemTJVkMMM4EQkICdh8j28ZMhFaGLKZzTFchChmzJhhdkYWsZzbbrvNLOKo+Jgd&#10;prdZ/fR1QVIHXO3t7ZUZHep2QVAZB7stg1iZm0RuD8QfqCxuvBZmKdk9SQ1Udo3x48dnBm6xA+G1&#10;pcwicxVgD+Jt0Hlk2oNz1ZDgIJSbOWajBjiwbnzcP5jUAG5OmDDBwEez+91gIuMuuK/nzp1r0N1G&#10;I2IwnU2XXKQGoGojDDJWqGCvLly40DgDBzhD6rRgwQJd4P7epCBqUW9SkgcFzJg/f77x+wK8NlOh&#10;6eLKq70kAqRlWzmkBsIAPEI4uRQ+Vytin9Qdg0jCk7UbQCkMkMNAq2h95kaSn4zXjetnTp3eIDOY&#10;h+660gfJrVegWKkEUSVklcbAlUKldvl07cEIkZhkLDWQZA7IZUcJlVvydAs3P/oCyppk3tRbbx/n&#10;9gGVOWMuDcbNX/P09v0pUxvvKGN3KDUQoUuPzadE/dND/vxSW0KfUgMJpeZpY5D/X8Gxr6Fw8kmH&#10;Hv/pPUM+/lpetOd2XnJn5zib2Y3psYaCDfaS9W0eqUHtwinNgYpJ80y8fGNXJjyA+AD/lPcN3JLi&#10;g8DAOZ0lAZvv8UsmNVi7di3i/WY8EUTBSdzMsHr64DYxJLMIt83q1/UFHBBLligMKrsjut/R0eFD&#10;bWBmD4JqsMc4qmRwX7iVGqgQmkH+eZsdmLK3je0xDlfDGJtgfDCpgdkNaHazmz3ZjHuZ7SXjWjDG&#10;dtp0DC81sCnx4yRdhM0tCdQGOhKzeyR9WbHNhAqDqnHMdrUapBC3rfHtIIl3ag1eDqmBWQBeC5R9&#10;Y93Ydt0ZJeHJpKMnhUEyvhA76q/jAHTIIGJmMA8uaB0dFgZfC5T+XYIIlLB2KqLve/m0pAYw6RuX&#10;nhOJScaBYcnDXGuX2j+j1AgS5ZaWeEiy2bQGdOVpLuNk1pKQazhc2V9IqUF64B9nEBtlxD366KPx&#10;10bsGDZwtavcjkOpgVuehR7NLP+/ctlVDQXjxAA25LveOu7q669Zu94qOZsNPdZQsFm+kvVtZqlB&#10;1VKqTyNMyK+7ww8dOoQ8B8h20NXVBeVBtDkPlF/JKuMFJCbFyguluzRsXzgCxt/jl+97c+MoghOd&#10;gdo5xjagb75RHN3KEVV3io3Oo+5NZ2kPTvmjsIiZ+sGgmIUrqYFKja4r9agEaJzPv+4q2NuDjBdm&#10;B6lt0pUHkxqYxaptXAv2DmW2pQ0eYsE8qp3IbPkMpEjJ1DaRfldsbWww2LrGH1Fq18tMeVY1jtnG&#10;VoPYLH2O+1wytSQ6JRknaVMOqYFWAF6Lj8PGTmJpkg0QJjzcdeh9FLP/w6HsMwnh91hmMA/LqhUh&#10;lgRfMWb4GKHx/sTavfJGRiZLiGNmXnpOS7djjGeRdxSKObCXoHsIY5JQ/aC1kRIgQn/NBpdjr9tS&#10;IiHSEk5JnlrhnxKWlMy647HZa/rSlL65lMw40syZql747rXR1bdv37MbXIMHDx7Z+MJXDBMbXPhT&#10;SkcMe1aDq3///immsmSvk83AQUjAH4GrPtuwGAEmXbpiMELyjWZHNoK+fd6wt+3WWZ+6+vovpUxk&#10;P0XVCGv+tf957bda6gwwZjo95C2AGqOR8f1OexNKBeeucUASKDQBnM5HvHznzp2bN29G8QV8f4cL&#10;L/DP3bt340+F9s6f8Uj4hA9j+KQ2fPjwsWPH4rMePtThw5v6kBbbh7Fklbds2YLFXbVq1WOPPYaf&#10;eL1161asPhYaggl/uDgyCaQQQFl0Mz4IIpp1jLaXcVZq1E2wzGeQMJk2bZoxWJTTDs8WJ2UR20Zw&#10;HXW4M7Pip5iHFNbIL21vvyt7evXqhaiYmT2vv/66WUebXqCHvBoPPvggvuWw2Y3YgTZmJH1d2XPt&#10;tddiTQ1MMk5KYTBX4C6QkgSe0WA6M/42zxADIwvXZc2aNWY2o26CK7Z4whg/G43tN/M66QWb8XhE&#10;+QbLxyMGxNu9sTFQsBn3ZcciEtj0alcRzda1GeFJSZctt4+76++G+D7z/eNndkl0Bqf3OB7haonZ&#10;rtogmCcxTKuehWTAHGtz6KIDokydAcYMFtTHXKtkezuY9EGOVGsjJcNK+KOx2eBy4+u2fH5P9uNU&#10;vtux2ST2jBnYU9Ks6G2ez3qrOu+0huft/fl+BL45TUZPyefPKsX+1oAjpxNgVgPukIRAo/z/CPyj&#10;PsJPHxmOGgf3f/++tgt31oVmX0MhGRaqhe/etajRRA6XzL5ogoRekjIhJWcDayg4XNZCD8WsBlrL&#10;x4T8WrhUY1VwATkPkP9A/Yw884EyW621KrGhEmUxXZbB6rOLFgGzc5mYomSFh41P1dvkaa+7UsaH&#10;OA0qYRvPBcsRAEbACVn6bQLblQRsjPFhD8JCkydP1rqbVGPEtFpbW7U62pyUxZ2IeLzujCnmWSY2&#10;cG6PWaoPmwdUsKwGZutusMG0dqOTxsEYOrHWbBCzd0+bo+0GVOGawVtDOhCbOg66SV9s3hfUm9T4&#10;8eMhHTNb4rq9zJ5IZm8NDs32OpTkeKiWASU4Syo8H6yFxUdje9Q/eWbXlPufTbct2KFYybF4mLrg&#10;6vO/cEE/HzwbjSnZD7qUSpYBXoIIuTFenzsh2MJJUghEaBL4mKWyuPnRF+av3JGOFzIdyIaCLUEy&#10;keRdBiVRzusjCopLNhumziV/g5AtFmvJ83uF6hDhmI2aYdHxn+Ug6I6bBe84wjU6svL8f8qJf3x5&#10;am8ZRyABEiABYwI4VY+z9bXdcRb/sitvgM4Af3rr7W4Tr7oRkoK6s7SNyHjrldu2+9UemAg6AHkX&#10;3ZbQT8CvOzvdfBRoRK8qZQJyNmDSujkbJozbrOsC25MACahKAZB1PvfcczgHjwPxTz31lDoQj6OT&#10;PA1fd4eoUgVIcqDSXyWZD5AFAXmykC4rwuQHcEStNRJaYLk3bNigEl0kK44NkGRBYMYLPhlIwC0B&#10;s+wOiGQg1u7WEsSMzc734xgxIkBujak7WpI5ADILVzoDTATHzc6ve7IH0SmE6Ax4btu2zaCXQReV&#10;OWDevHkOdQYwAwd/DYxBF0/2mB3iNyt+YeZ44F5ulzuw8ZzOmACC7mZ9XaUqSWbHY984sYHZW62u&#10;40gOhEQOkDXgTcqtzgCWOH/T1/WO7QtBIEwEyB6F/Bxwo7kkyRvCHIpF+FCCHTGzwDoDoJOcjw9D&#10;yX7PeBpBhEgWSPZkYd1hhXHTkCYZ39SbnGYOcOiyMHWK87VwPqArJhB4QRQiedw5mRETPb19v/1/&#10;S17Yi/+EJrkpoCCcjM1IgARIwJhA3fz/OGo/+rKvvfibPpXD3rOwvX3CTbv2dK+aC8FypD0wNqC2&#10;I3QAjQLzlrO4KpqQmFGXHqQSEExAn1FpLSo1oF4DDKhygTUULNeU3UlAEUjEB4hGJ9n48Zrig/Qd&#10;AnkBvnyEQBbhEOgPVJktVU5L1elCA2QRiHCbVUoQVK0NJTpJCjGo1VcbACoEChEiXESaFDkBSHkM&#10;LLTPxlx3UuNYr5kXuo7Pnj3brcggMcBMY+HPnra2Nl04aB8myK1O7fuIOg8bNszAa3/2mO0KswT+&#10;Bo6H7xJGURTeL86YTsAsSI/PvT6eEsbh9jBvUihzADGEQyVc5dKgFIVxnSNu8uYhIAnAx0BjtHWG&#10;8HjCk//8zC4J0i+OCJrPQJnkNv27xM3CtZEgGj0oaEJ7iUmtYXPLP70tu16J8QF0xJIzt00ughjJ&#10;49T+UVbre2ZlgUxcnhpIdDmepg42LKUGwVBzIhIgASsCVafqcfL+6uu/hFP4dQeF+KB9wteWrhhc&#10;9dcJ4160MqKmc6PAvM0sdRUANgOibxU96DBSUiao5BC1ORvq6hUsDWN3EiAB5DZAjFkdha8VH6B8&#10;ABE1IqDScakEXdAcjBkzBvoDxPmqJAhxZkGAU1h6CAvU6ie5EBIhApIiKF2CSoOhLmRNUHIEKhJ4&#10;X5CAIoDQnVlgEpmZfTDEI8jsfH+w8/Q+vMaYZlkEPBmDYZsznuSqprurdUG8sDkXohFAs4eVq+Xw&#10;Nw4+yfgbvAQjmwXpjdMPpBPDXWkmiSvH7jXTP5mJRUqwdZvTBUkAPncyCEm2dDvG0gxJeNL4mLWW&#10;bY89Lzov+/dhSycoFySxUh+Ugp171lqpuo3zQpRi+R8OvZ/pl3FcP3Pkug26BCaZqQGEYfUx1uIk&#10;A8cl29iH5kOyAQzcse8iEcHYz+JjBPn+odTAB3+OSQIk4JhAVf5/FE2AkuCXT5ybMg3i5V+44Zqq&#10;YgoTLnFfBaBRYN4AgduiCYkBVfSgwAA9iCTSLVQ5GyqTQ7CGgsGasgsJGBCoFB88+eSTOP6OYLPK&#10;wI8AM8UH6UhV/YVKCUKSBQFaBLxWhRhUIoRoVQjw8f33309UBUqLkFTiqEyNkNRowC+TBAmVORK4&#10;YQzuQXYpEAGz4AfCn/6CsmaRDLNYVDwrZXae3p/9vXv39jd4zCNT8xHz6hRdUdSILaQG+/bti5l8&#10;vraZPd79PVTN3qTM3m3zJV87e2xPyNj40B4QkATgcwdlH9sWhifb/YcnH3thryQuePmQ3v1cFB3X&#10;WjuEhyWxUh+UMK9wjbQ8ct5YiMh+x2pZLrmLA5vkT5Ah3Ce51BSQKLd8aD7k2f619pV9Y8k2sJ/F&#10;xwjy/UOpgQ/+HJMESMAxgcrz9Dhtj6IJu1/tIZlDFVOANEE1dl5DIbHBvpiC86IJiW2V9KC9gAKj&#10;qmhCI5KQI1Qmh2ANBcmWYxsS8EEAIWccZ0ekGeFkig+MCaPCQlKIQSVCSFQISS6EwYMHQ4XQv39/&#10;JUQ4/vjjjacL1lHVaKhMkFCZI0FtGFx10yQkVRugbAhmMCciAYcEzM4amgVahGabDd6cx4L9RV6b&#10;Np5kllRDuLcNmsVmj4ELdbuYbbDFixe7MiC2cZYtWxabSZHYs2PHDgNLcOP408MZixjMfDFw31+X&#10;QYMG+RucI5eAgDBol7unZqefK82WeBomFisMCl5+Xg4S0nwpzV9l8vYReHNKEMGkkDIRoUny0Kk9&#10;UqFJZkF3SfTaSR4UAw55aT5+vH7XrjcOGhjstctqQZ0LrwYYD661fyg1MObMjiRAAuEIqPP0Zof+&#10;UUwBp/MfWPwJZa7zGgoJBZtiCj6KJiSGKXrITwDVBbQXWstWlRyi7cKdWt3ZmARIwBOBdPEBw8a6&#10;2JNcCBAZQIUAwYESIowdOxZFGXCpfyYZEfr27VsgLYKiUTdNAhIhqBwJECIoRcJTTz2lflOZI4FV&#10;G3R3FNsHI2AWoTdTAwidMotkmDkiNClAM7OI8oEDBzzZ5qnUtydr8x3W3yrAL7OQfL5AJLObbXjc&#10;5vfdd59k/BzbmD0eoaIoQRzaB3azZ7vZKgjt79Wrl1llEzNfhFaxGQnEQEAYEczdVBzxt7RBGJ60&#10;nEXSXVg9YaK1yxJjqtpICqsbyD5O/6joMAPCpUj5YGB2yC4SRKP958aodFmSiOK/dDvGvgSJnLPw&#10;wWKmfpBkDggjG6oCIvRaKymIfNWm3P+sfIHCtJQ8dcNYojuL1v45Min+2uhF8t1i+gt+qa27TmxP&#10;AiQgJKDy/9sc+ke8/Ku3TP7KzZ+DWMFHDYXEEUx09fXXCP1KmsE1JEXQ7SVsr+hBaYH8BFBdCHtV&#10;NVPJISBWqEyQYDYUe5EACXgiUCk+QNhYHWHfvHnzzp078Sd+TrPEroQF+GYWQgRc+Aq4SougqjPg&#10;UnkRcKFx4eQIoFQ3R4ISH+BScgRcq1atUr9RpT1wIfGG+p8FVACxpM3uJCAnYBb58Jpdv7W1VW5/&#10;ZctCB+r8HcA1g9m0vQxC++XIix54xc0URTASUoO5c+e+8847gQ2WT2emooBgpaOjo8RpG+QAq1qa&#10;5W4xuJG1LDSTGpj5omWY78bGb9C+DeP4kRAoRCho2kUDzEKSlZAl4UmDILruOuKYr7B6gjzEqGtD&#10;SntJYXWtIJyaS97ly/c/K4zXOvRaayhJXL/1tBatMS0bS+5i+ztIy0iJScaCDMkOCXAv1wKRGCa/&#10;F9T48oVDQoUvPxCX2kCyDbT2VbDGWvvniCVLlgSzDBPh0Biy10pm7Nmzp6RZt27dhLltMS9ml4zJ&#10;NlERuLNz3dzOdVGZRGMCE/jWzF90vd3NSTAecffv3vUQkhwIKwgYeHrlZzdgCt2Op7f+kyeTbrh2&#10;NQQWP31kuK5Jte1PPunQd+9ahBIMwuoV9jNyhAgJTO8Y+fWOkREaZmkS4qMImloOEnl39RmspaUF&#10;n53wk5+Lwq/XoUOHEMjHvFB+JPH4/fv3K0uSv4Y3zNOMlR/7kw/2kF+o6bgD7bEjZGV2QBZamXnz&#10;5tkbEMMIl112mcGZ7JUrV3o1/vOf/7yBBqKzs1MeBdm0aRMCe7peaE2hO/hFF12k2+WaDy/dXsL2&#10;Yey56aabdAuxe70BzR4L/u6IwPYYLLrZcuzbt2/y5MnCrVjbDOH8tra28ePHy29547l0O0IucPfd&#10;d+v2Stojhj1p0qT29nYcnTcexHfHkNsSMA0UGLNnzx41apQ/DmYEtJ7YEb5JKZ4GTwktx/2tmo+R&#10;j+v4udthZ44/Z+al57gdM+Ro4+avycz4jdjYdz4zJKRVyVzIYu0qEb1k6Z+Y1qZ14NiAyc2PvjB/&#10;ZXaZgAVXn/+FC/oZjG/Z5exvrsgMpRtQQgj2gm//Sm4b9tvUMQPk7UO2HPHtX2UGUAMvn+Quhl7n&#10;rr8Ldxf7MwllAs765orMFTfYpZljZjaQ3N1fHNHvB1ednzlUZQMJzKQ9BBzYfq4em1p21jbWstxy&#10;Lrfdn7nlk3KRR2ipgVtXPY2WfAeaPj6+P8U39RIbjj76aGFLjCacXTJvOdpQalCOdbTxAhFut2F4&#10;5wNWeveTe+5TBQu0LmRccKIG0JqUjUnAgAClBgbQou1C8UGcS1MpROjq6jp8+DDsxC/xWhkMmUKZ&#10;0lQkmgOoh5WAOFESyzXKcS6lb6vMQgWwyiy05tsds/ENYgYI8j3++ONm0wl7GYSfMbJWbCnCKI7B&#10;WniN34Sxx2Ctvd6AZo8FSg2Et3ZlMzNFUdVEeBzh/Dq2BNIk4EUM4XmkV7nuuusMgFR1geYAfsEp&#10;5VpUNU1C3iYGjwiQ9CoLw/hmBLSeXRG+SaktGuatwf4OCjOCJN6sZUnRpQYSIChe8NCUEVpYYmss&#10;DE/umzvBdy4BSaAa9LbePi58sLDr0Pu9pi/NXLt3Oz+d2aa2gUTEUNkLKpNvjD8nF71FuneSW0Yr&#10;TmkAs/rjx/SlmakyAqsfJJTMTEKJjSsWrM+EFuBerrVBElk3kNHcvWrHP/7shUyXkwYoljH1ogF/&#10;f0G/8M+QKiOxWLA8U70kdy1ASzx5IAfRUhBSahBgXXxNoXUaTJglArZqCSPQ3rc2glIDXxuI43og&#10;ABHDK5v+h8HAS1cM/sIN1xh0ZBcSCEyAUoPAwANPR/FBYOCW0zWPKCE9QYLvz6KWy+Svu1moAPZo&#10;RQv82W8/stnB4gDuI0E6qtjoOqgVd48wihNb/CaMPQZxRK870OyxQKmB7t2K9man1TMnwvZAkB4X&#10;IvT4mUtpEicqiipPlagCV+JajrqKkLeJwSMC6JYuXepVnGH2DqL17DKbwrfGAmzDvDVk3umRNJAE&#10;wLRMLbTUQHjWvNA+qtWUhCcRYdpyu68yr8oMYSw/gCV1NzmKO1wyf036/keKi/W3fFLrHlGNZy1/&#10;adayl3Q7AsXl5/X+4gX95CeMdafQai9BhAHN1BhaliSNhTKakOoHoUlmiQckGymvO0jy/mLgtfC5&#10;Ubt/oBJD1Bx5DnwrqMy2rlavzGe4gYZDy4CUxpQauCLJcUQEcFgNJ9VETT9shGwQ9y3aueAnW+Rd&#10;2JIEciRgVj1BGeyvhkKOQDh1+QhQalC+NU33iOKDcqx4XVECXCtZ+YZEhosPkKpumkqQUFYtglmw&#10;BFi0ogUx3wJmkYwA7pstDaUGbjdbmHiSQRzR6w4023uUGhjsPVen/zOnTiL0w4YNC1NwwWwXZTpS&#10;20ClPVCZD0KKKswcNLtN4qzyE+Dd02wKSg0M7iObLpJQkNb4hQ7DZwZvFAqD2JgWwwCNJeFJBORW&#10;TGvzaowQeOBc94nLEkoG6d/V+AiXIrFB5uH7RvwRPB49qCeEDvjPd5GLlD0gOV8eYCNVWijcVCHV&#10;D15NkmQOyCURi1C5ZbYQX37g2R+v32X8dMKeTG6f3FMdmHmR+XTK8X3qSDOX2IsEzAigRDHqYcuv&#10;nTt3/v4vNYzNZmQvEghJYMIl2qUTEvMmjHsxpKmciwRIgAQkBBCixrs23o43b968bt06nNPFhRf4&#10;5wfv0b//fZky+UuAFLQN4u4It6urf//+Z/3lGvmXa+zYsRP/ciW/RAzg7L9cSXeE86OFgNIS6kMm&#10;NueWDy/UUMd2jdbgvAw7cOBAXlPHMC/CWjGYQRtIgAQKTQChcbxLBnBh+/bt+OiF6HhHRwcENFOm&#10;TEFCBcRx/U09fvx4f4NXjoz36MWLFyMNDEo2ICQ/c+ZM/BMajjCzh5mlTG+4r7/+ehhonIUEciGQ&#10;WXJeWRXJgXIbRE9v25/ZHaG4zDaWDZ7enm0GpkBc0HIis+7P7/mP2oUp3RHpNxsc56qR1N2sL3oh&#10;BztCrUjGjrwLEAyhDsXnFqxH9BFpBiBiMB5Wt6Pklmk9zRCRrjGqvcSkwDtKYpLxRkJEPxPUeWGX&#10;QNkjMczY6+/83RCURch0vFEDPHmQUwSFJ8765opTpy+FXOPmR1/4yTO7kH/CeMzAHTOf4TkqkCg1&#10;CLwZOB0JkEBpCaB6woRxDaUGXW8d970fpomCbWQKpWVKx0ggFAGEUS+99FJEWIcPH47QKmKx+E3M&#10;IdVQYOrMQ/FBjvDDTJ2oCvr27VsrShgzZkwiSsBrpUtQN4660CsZIYzBTTsLjoGa+Y7AlVnHcvRC&#10;Hu84HSlTRCpOwrSKBNwSuPbaa90OKBkND3DE4yE7QGweQfq1a9dKemm1QWkDJFnR6mLfGA/ANWvW&#10;QEUB2QEqOOAFSuTYD1vEEQJIWMzSY1BqUMTtRJvlBDKDNxgKp8lLkHzbaxTQLXCMZhyPlFtSt6XX&#10;CDFmRPlzVzFvmLrkhb2InkJ50Gv6UigPIDuQrLIlIq9qDDPbJHdxYPWDxCQzNQBkJZLEGLncQZLb&#10;B49Ts1XGQ/gHV59v1reqFwBCeTB/5Y4p9z8L5QFyjSBlAhJROBnc3yDpd3cuK544S6mBv3XnyCRA&#10;As1FICUtwZp/7X9e+623zvrUZVfeAM1BXS6QKUCs0FzI6C0JxERAHftGBVnEVgcPHozoqQqpUoKQ&#10;uUoUH2QiKmsDyHGUqkDdOOrCV+RJXoRElHDxxRcnv8T9pUQJStOjLlXvgJcWgWhD5lpelLKxmQqk&#10;ySUgpdwJdKrcBBCvnTRpUl4+IjaPbAe33XYbAvMQH7zzzjsOLbniiivwzu5wQK2hENKGR5MnT0aB&#10;Eq/5G7SsYmMSIIFyE5CEZvMN4Tjhj5O7kYQnhcHIXDKcI4iLzAGZwC2PDj88ZYSPHQWwkB1c8O1f&#10;IW6KGgf+8hxIVjBwFpAI72J/JklGxh72sccyb41NgqQgZgILNfXEIb1RryfTDN0GKl8IEh4g2wE0&#10;B0gTojtCgPaZEhNjDYcT4yk1cIKRg5AACZDA/9U2YmddCnM7L5l41Y1vvd0Nf127fgA0B1Ae1G3J&#10;GgrcRiQQIYF0CQKipypoqsKlEdqfi0kp4oOtW7civ/2hQ1RW5bIyuU3arVu32goOStOjLmh60is4&#10;IOahRmC6kdxWMb6JN27cGJ9RH1hEFUic60KrSMA5ASQ2yL0mCwLzyAGAwDzC864cPOGEE2bPnu1q&#10;NONxUGEB+RsoODAGyI4kQAJCAsIAvE1sTGiJ72aS8DCSk/sO8AtjeAHqONQFLgni2kdwcTh7xbQ2&#10;+3Ea7RnETVFkAXkOEDR1nhxeuIIhpQaZIVgFKmQgVvhgMdsDqwSB8AD3svEdNMauNgrygnxxRD9P&#10;D0zosaA5QJoQ5AhBbQVPs5gNm/l0yvd9ilIDs2VlLxIgARKoJlArFNi1p3v7hJvu7BxX2RSaAygP&#10;ZtxxeS1B1lDgriKBAhFQEgRc6iS3CpeqWKl6rSQIKj7KE9uJ+GDLli3r1q178sknH3vssVWrVm3Y&#10;sAHig927d0N/gDYF2gA01R+BuhUcUKNB3VmVFRwqkyUkFRyaJ1mCTTy7ZMWw/e1GjkwCJEACKQRU&#10;SN7maewKL5IcQHAwZcoUV4/3AQMGTJ8+3ZV5NuMowQG8c5u5wcYk9iUBEigZAUkAHi5bxsZigCbx&#10;NEB4WBIlBS6zEKw9Z4l5TiLWSm3gqpJCI8cRNEVyeFRVcJjhQLKRfPtV5W9mCFa1t8xFobW7JJSM&#10;TZIUsAhwL9cCEQos7G37wVXnL3BUSaHRsmIFUVth3Pw1Qm2N1vYwa5z5dMr3fYpSA7NlZS8SIAES&#10;+CsCf3vJiy0nv1v5q6UrBrdP+NqLv+lTl9Q9C9uhQoAWofKvrKHAXUUC5SBQKUFQ8VF1YlsVtkd6&#10;+aSe/fHHG9YnKweot956C0fxID7Al8jQHyAPMPQHeFGpP2D+g3KstScvKpMlJBUcapMleJo992ER&#10;BzK2AUEp477sSAIkQAIkkBDo1atXZ2dn7rkNlD2ow4KoPD5QOVkgfHyNRG0Ad5CzAa65ElI44cNB&#10;SIAESkNAGBF0El3OF5qkcnyAXAKSKClA5SU1kFRPcHV0WKkNkA0eB9C97g1VVcFVxFSC6PSPBv2y&#10;KzMEG35HSR4sxptcMniAe7l200oMw7MUO99+w3/hgn7P3PJJY4ZCA57evh8ZDm5+9AVhe6/NMh+e&#10;9hoOG/spNbChx74kQAIk8B8EKhMSdL11HJIWfOGGa1TRhEYXVAjQIkCRUNmg7cIdZEoCJFBWAqqw&#10;fd++fZN69mPHjoUEAd/kQoIAUQJrMWDpkd6gUn+Q5D+ABAH5D1T9BVxl3ST0iwTCENi7d2+YiTgL&#10;CZAACZSeAIRfUBtASxqDp1CSzZ0716Ha4N57740hbQPYKiEF1QYxbDPaQAIlIyAJwOeVitwtakmE&#10;+Iwe3iPEkmAkHA95AL2Sc2YwD43dHh1GNnhETP0lhFfeYfURMb17lYOvnTft6crcmb4DwFUGSFbN&#10;lUAk03fVQPJgMRMwIUGF5F4OvATKa8nd7dAwRNbX3/JJpDcwIylcSjSbv3IH6ik4TA0in7qyZTpe&#10;VxoOM9vQi1IDY3TsSAIkQAL/SSCpnvDCv/3NZVfegKQFEjrQIkCR8JWbPwd1gmrPGgoSbmxDAiUj&#10;oGoxoNRCbS0GlQgBp7SbPBEC8h9AXoD8B6r+Ai7kP1ApEChBKNntQHe0CBifo4WgR2siNiYBEiAB&#10;EkghgEoK8+bNmzp1aiRReYdqAwgpFi1aBF1sDBsAQgqqDWJYCNpAAiUjIEm9nu9RUSfAheFJ354K&#10;zXAYjNSlJ4mVOqfUr8fxSAi/9fZxEBx4zXDwjz974csPPKvLpKo9znlnjhB4BSWrFtgk0YPltJZM&#10;krUNJCOjV2B/lZ0SgYVzzQfSG2y5fZxvwQH22NnfXCGEb7CsmV0yH565rHil2ZQaZC4iG5AACZBA&#10;BoGkesIDiz8BnUGjogmNRvnpI8PRCxoFNEgkC4ROAiRAAiCgEiGg9nzdRAhQIVQmQoBkodmgqQwH&#10;6RIEhFTRhoUYmm1vNIm/xjEtnA1tEkR0kwRIgASCEZg0aVI8UXmoDTZt2uTEdwgpUEkhkswNUBvc&#10;dttt77zzjhPXOAgJkAAJCCuL55KK3O3qCCNkzoPoVV5IzTAKwdoTk5QY8Hd0WAkOVND08iG97d2p&#10;O8KP1++yyQYvXMGQSSkyQ7CKQ8hArPDBYpYeQ1ItIq9ELJLtYeZ15u2gBAdIEDLtogGekhz84dD7&#10;4+avySu3QSZb5xqOTOZVDSg10CXG9iRAAiRQTQCpCJCW4Orrv/TVWyanF01oxA7qBKgNvvfDtpaT&#10;34VwgYhJgARIIJ2ASoSAqzIRAg6coRzDxRdfDAkCsvhChQCNgmrWbDwrJQgbNmxA5gNViOGpp57C&#10;a/ymshbD+++/32x86G9pCDR5VgNjpUVpNgAdIQESiI2AispDcHDNNdfk/oyaM2eOw5B8a2srMjdA&#10;cJB7hgOoSOfPnx/b0tMeEiCBghKQ5CEPHKT0RFISnhw9sKen2ZNhJWbkCDyGw/EoY4+g6UNTRuyb&#10;O+HhKSMQN3UeI0c2+J88s8tsrTPjneGXT2ISrAqpfpBsJJhkpuyRPLXMRjbbEkkvocDCq20Y/K6/&#10;G6I0B9/5zBBIdtymCVFqA0tQZt0zH56eNBxyayk1kLNiSxIgARKoT6DfaW+0T/jaL5841wYQNAq3&#10;zvoU9AptIxzUzbKxhH1JgAQKTaBbt27QFvTt2xcqBFRegOwAFyQIuFQ5BqVCQAM0Q9aEQjura/zB&#10;gwehQsA31JWJEFDPGCoE/Kwsx7B79260ROEG3SnYngRCEjCOY5Ujq8GgQYNC0vY9l/Fq+jaM45MA&#10;CegS6NWrF6QGjz/++OzZsxGYz+vuxgeehx9+WNf49PYQHEBLsXTpUvxsa2tzO7h8NHxsc5WzQT4p&#10;W5IACZSSQGbwRnntPNYbHqakmH2r/1wCkihpjsAlEeJgR4ehOZg4pDfipqhG/27np5+Y1obQKZQH&#10;UITYR09RSQGBYYN9GBUiZb/kLg58C0soGafHkNzLuSRikXiNrYuNbbDxdLtAczB1zABIdl6fOwGl&#10;SaDamTn+HCgP7HcC3Jy1/CVde+zbZ667Vw2HxH5KDSSU2IYESIAE0ghMvOrG3a/2cMIIegUIDpwM&#10;xUFIgARIoIqAKsegVAgQHEB2APGBUiEoRQKkCU2rQkBug8pcCM899xyUB6tWrYIKARdeVKZDUEUZ&#10;cHGPkUC+BIYNG2ZsAIM0xugyO+7duzezTW0D4xwVBnOxCwmQQBgCo0aNQkgemgMkA4D4AJ++wsyb&#10;zHLfffc5TGyQDIvkDZBQzJo1C5oDyClQOSL8E2zhwoWBYXI6EiCBUhLIDN4or5HZvujuS6KA9kG4&#10;TEqv/F4U3s4rZibZD3kdHcahfIROoTxYMa0tiZ4a54rH4ew7jMKlm/Z0Za5ygI1UaYNk1YIJRJRh&#10;T2/b749SJPdyrYMSw3K5tfEAh2pn5qXnQHmQCHegPDDO4zJr2UtmSp3MXZHSIB2vsXLFxqSqvpQa&#10;OITJoUiABEiABEiABEigkARUnQUUXKhVIVTmQmjaigxIb1CZDkEVZcClhAiqLgOuzZs3V5ZmYFKE&#10;Qt4MhTL61FNPNbZ327Ztxn3ZMZ0A1EhERAIkQAKVBJAMAFIDFCBYuXLlvffeC/0BwvNQHgRIeOA8&#10;sUGlX9AcQE4xderUBQsWwDUoKvAaKoQAogqoQnfsKGE6wAMHDvi+d8zUJ+HVJL45cHwSUAQksTHj&#10;cFQ8kIXF7D0VOK/k8PT27BBssHPPtQsk2Q+5xEprTVXR0yRXPDQHuqkOfrx+l0G4VLKCgaUGklUL&#10;sLcr10iSvcNM/bBacAfBksD+Kt8lAotc0i3U3j4Q7kB5ANUOypQsuPp8gx1rptQxflPIfIYbuGBs&#10;TKOOlBo4R8oBSYAESIAESIAESKA8BCpzIdStyDB8+HDkQsCl9ArHH1/4Ax+6i6fqMuDauXNnZWmG&#10;JClCrRYhyYuAbAq607E9CSQEkKPbOEyFIE1zkgwQxWlOsPSaBEhASGDAgAEIxiMkD+UBEh4gMQAi&#10;9BAfQIuAkgTOA7qoNSA0zL4ZFBWQUMAXJapYtGiRSuegdBU28ri6ti1btsze5thGCFDhyGwK488b&#10;sRGmPSRQSSAzeKMaBygr4HtdIilmLwxs5xXLlwRxYzg6XLtbkvr0OKittZfmr9IT7UWykQzu4pC5&#10;KIQPFjOTJLoK8MnlJpIILGKIiFfuH1Rz+MIF/ZDqAAVKtPQZjz2/FwutdbvZNM689cyUKzYm1fal&#10;1MAtT45GAiRAAiRAAiRAAs1CQKkQ8MUxciHgUlUYxo4di4oM+A69sihDkg7hmGNCVGWLbQFqtQhJ&#10;XgQEAKpSIyAArFIj4FIKBlxMkBDbmsZjj3FQas2aNfF4EdISsxBLSAs5FwmQQFMRQGIAROjxwQkh&#10;eZQkqEwPAOWBfXwX6sa8Tv9DD6fSOShdxYMPPqh0FfiN8ZtX5d6I/43MiZtNdTvQWRIITCAzeKPs&#10;iS02ZkApkmL2kkjkB8BPazHw0b6LJIgb82ZA0BQHtZ+55ZPy9AZLnter+yZZwcCIhHdxyNC70CSt&#10;wHayvSW7NJdELEKBReDtIX8sIM8B7p0vjugn7IISJI+9oHf7CEeu2yzzGW6mXLExqbYvpQZueXoZ&#10;DacD1TFBtxcCA+oMosML5xpVXMHJpapHwzwvWDkoCZAACZAACZCANwKQFFQWZUjSIeCbdPX+rj4q&#10;JBkREi0C5AvejIp64ESOsHv3bpUaAZeqy4ArSZCgdAnJ7/Ei0SUgp0IiTTh06FDU3tI4dwRsklSv&#10;XbvWnSE5jIQIVg6zCqY0UzMMGjRIMDabkAAJNAUBlR4AygOkPUCSAMt8ABs3boyEmtJVQGoARQVy&#10;HuCFjZYCKop9+/ZF4lpdM8y8MytwIOfA7D5yVmxZegKZwRtFIGSQ0hNzSYQ4wKFYSZQUBBAy98Qh&#10;fViJeQEoWfqO7Yq08EK1ATaGMC6urIoQkcSkwLkoJA8WLBBKYBis9fN7ujJ75SLWkWwkY68zXXbS&#10;AE+eH1x1vlxtIFloJ4ZhkMxneAzvU0csWbIkcRgh7W7durnyP3Ocnj17ZrZx0gDfdDsZJ2UQfC3e&#10;nKf0fIPF+Hd2rpvbuS7ARJyCBEiABEggk8D0jpFf7xiZ2YwNSMCeACoLJEf5EUFXA3Z1damKAwil&#10;IzZvP0szjFD5Cb+lpSX5yJp8Qg78vwDNwDykj5s2bero6DCbEdIfRLDM+kbS66KLLtK1BIEfhO50&#10;e2m1v+mmmwzqU+Ckr1w8YbbuWlNouYzGBmuBKCMu3YmE7cPYY7DWkAfheLfQC91m93146fZConvd&#10;LsL2ge0xWHSvyyGkJGxmBlMNjuwIUC0IJwrcDGH12267zeCZqeycPXv2qFGjtGw2I2l2mxg8IuCL&#10;12c1xjcjoPXEjvBNSm0Sg6eEluNaWzH3xsd1/NytDcjcjhPVbsf0PdrnFqxfIjiW+m7np31b4nv8&#10;Ed/+VWZE9jufGTJ1zACvlsxa/tKsZS9lToFM5jhhnNnMeQMJpbxs03UW562vWLBe0guF6pFAXtIS&#10;bcbNX/P09v3pjQM/Cr78wLM/Xr8r3aTLh/R+aMoIoY/2zSQPFiQegCLEYC7Jo1trTQ1sqNtFcncb&#10;e+3KSOE4kkcBhkKGBlReEI5p2SzdJGg4Xp87wXIK++5HqoNl6kLCWyeH0YWDqFy7AS63yQDqjkad&#10;gf1e5AgkQAIkQAIkQAIkkBBI8iLgo1fycTHJn6TKNFQmSMDnTwQMklxNyQe2pk2TkJBM8iVAsYHM&#10;B7UpE5588kmVLAEX0ickKROYL6EQ96NNcmbU7/B9dNI3Q4MDowFOc5plNTDwxTdejk8CJBAPAZt4&#10;J07/x+NIlSXIcwC5gPF72bZt26J1DYaZ+eX7fcr3+DGvCG0jgSoCmdF3tM8lFbnzlZJ4GiCxeebB&#10;XOeOaw0ooRTD0WGJUxOH9BZu3X9/Q+MIh+TkeuBE7pJT/oFzUUg20uhBJmIaCX9sj1x2qWQhzLyW&#10;bHi3baC7kgwoWWjJOJI26XPlsuK1ZrOAgmQp2YYESIAESIAESIAESCBSAomqoG/fvokoIVG+jhkz&#10;JhElXHzxxcnvUdOhVpcQIBVWpBD/YhYySSRVGBJRwubNmxP9QV1dwoYNGxJdAgpAJCOoFBS8vBJA&#10;kMamhsLDDz/s1Tzfg5tFcXDa0p9hUG+YRXEGDPB7jMyfyxyZBEggDAGoDcwqKZjpn8I4hVnwRjZj&#10;xgyz6SJ3zUxD5ls/YQaNVX7Mtih7xUxAWFn89I+aJDmPyvHVWcfQlbUBEgm88ntRVDuAJbULJKEU&#10;OA+/5S6adpHofy7k+o9dbxxEffpMqwJHPSXh3pDqB+GDxUzZE7PUQLIQZl5nbjnnDfAIws3ufFjj&#10;ATOfTpFoOCg1MF5idiQBEiABEiABEiABEigSAVQKS3QJ/fv3r9UlQIhQmfGrMlNXokvAC3zRn4zT&#10;zKmtEl0CjksmugTkQE50CTg0r5Il4EXySzRIdAnomOgSirSTIrMVmbGNLVq8eHGhExuYRXH27t1r&#10;TCyzo1kIx8yRTGPYgARIoGQEJk2aVDKPlDvQWplJx8ykXcEYmklDjMtJCP3i+5QQFJuVnoAwaFeU&#10;2FjKeklCgFHF1XLZexJKxdoMwqwGQv0HFkWCKLAaIzMEq/ZSSPWD1weLZAmE6+72LvMqsHBrqnC0&#10;SIL3ytrMdY/k0USpgXB3sRkJkAAJkAAJkAAJkEBzEagsm1VZ8yup4wAtAqrd182agDaV6oTKoY4/&#10;PiJ9dJgVRXqDRFKAtAeJLgHpEBIJQlLE4amnnkp+iYQKiS4hGeHQoUNhzC7KLMOGDTM2FUGaQic2&#10;MAtNeY3ibNy40WA5zBwxmIhdSIAECk3A+GS512wuTpDayOacGOBjkN69exsMayYFEE60Y8cOM31G&#10;a2urcAo2I4GiEMgM3ihHIgnh2FCVeBrGzacF+RXCWFLLU0IpcB5+m0VH35Zux7hVkEgQBV4+iUmB&#10;1Q+rBJv8v3Q7pp/RoflNe7oyd0UuiViEAgszrzNd9tHA7b1jaWHmPg983zVyh1IDy4VmdxIgARIg&#10;ARIgARIgARL4gEBl1gScY6tUJ1QmSBg7dmyiToBSofJPlWUdkHehUqDQPOkTDh48mKgKdu7cmegS&#10;WMSh0W2Gw6Bm5ybVgEhssG/fvoLew2aOe5UamA1OqUFBdyDNJoHABEoc7jV7nptFzYOtmtl6wSkI&#10;AjwZaaaHM1sdTy5wWBJwRSAzeKMmyiWZvysf1TiSGurxBNERIHfrvnA0CaWQefiFZqc3cxsufXrb&#10;/kyrAm8kyV0cOAor2UjGWRYkEX23i5654qqBRGCRS7oFof21zQJvm3Q70zeVsXLFGE6jjpQaOEfK&#10;AUmABEiABEiABEiABEhARAACgko9QWVZB8gOKlUIlekTUgQKSKXQVBkUJEUcRCtR8EbYEsYeIKQx&#10;Z84c4+75djQ74IvKHZ6iOKhGQalBvluCs5MACRSUQIQJAJyQNAvSL1u2zMnstYOgppXByNTDGUBj&#10;l/gJSCKCUUWbjJFKwrGFC6Ib02jUUULJOELs3FqHA8oTxUvi3IE3kuQujlH9cFqL2Qr+4dD7mR1z&#10;eWpJFqLV1OtMl0vfIP3pFI+Gg1KD0m9FOkgCJEACJEACJEACJFAqAikCBaRSaJRBAakUxowZk/y1&#10;qsRD3759mzOJQjl2xvjx420cQXT8vvvusxkhr77I6GA2tacojvGwZpoJM9/ZiwRIgARKQyD+ELiZ&#10;hWvWrPGxRkhiZFadwcwLHy5wTBJwSEAUWi5+bEwSHgbVUgbR5btFQglHh/PKuCB3pKrlK28cNO5b&#10;1XHXGwclce7AG0lyF4cMvXcdel/C3Myk1YLSDFg1bFRXiy4fJ7aFkFveqKXEI/tZhCOkr+kXR/QT&#10;juO72ZFJ9VP1AklKk4SltS9YGNX3enB8EiABEiABEiABEiABEvBE4OSTT070BFUlHoYOHdooiQI0&#10;CpV/QkvkTkgujFOpUfBkOYdNJ9CrVy+siw0lSA3MTjraTOqkr5njcBYZCJwYUDkIqlEYjHniiSca&#10;ayYMpmMXEiABEigNATw/I/fF7E0K2XfWrl3r3LWFCxeajTls2DCzjuxFAtESEAbtzCKCUXktCaIH&#10;LmYfFR9ljIRS4CC6E0qSsLcwMi0ZKvBGivAulmwkrKzXvZRLAQXJ9vDqtZP7RXeQYKi33D7uiWlt&#10;df/bevu4iUN661ruqf2RSfVT9WLz5s1JGdTaF08++eRjja9Vq1al9K3SNFT+k/oGT6vLYUmABEiA&#10;BEiABEiABEjAnkClmAD5D5A7IbmQHaFSiABdQnJVFXqgRsF+IVJGuOKKKyzHnzt3bhHVBmZRHJSN&#10;ePjhhy2JVXWHzgDBIYMxzVwwmIhdSIAEik7AWCPV2toaue/btm2L3EIz84yD9PPnzzebsVEvpDQw&#10;fpePf/+4ZcXRmoGA8MRqCaQGEk+DBcyi3VoSSvJCA5G4KQx7Czf5KsGReuFQrvhIwtuBy9hLKMF9&#10;s6C7cPB+PY53RVg4jlDzYea10AbnzZ7etj9zzGBPTuRTaR/Ys+5/4Zc7BYvLAgpJqdS6eRGqNA2V&#10;/7TRNzz11FMp+gaMnCJxSMnfAF8yNxMbkAAJkAAJkAAJkAAJkAAJNCJQVejBlUaBtR7qAh81apRZ&#10;QejK0aA2uPvuu4u1pdvb280MRiKHHTt2mPWt7YUQjnERira2NldmcBwSIIFyE0C9m7I6aJbYP/6s&#10;BkhaY/buDO2a8dtK3U0yZ84cs83DNykzbuwVOQFJaBkuFCs2Vpf5pj1dmWtRuCB6pkdaDRAoXfL8&#10;3swugePomfZkNnhaIA7AIMJw6fOCjXRe2IIjkrs48C0soTR6YM/MtStQA1TWmL8y+/+pC+e15PZp&#10;Dbvh498VLqUGuXh78ODBFMUA8iWkSBxSNArI0JCSv8FG34D/W0gxOBeGnJQESIAESIAESIAESIAE&#10;4iGQrlGQ13pAxgUUeojHL9+WXHPNNfZT4Gj+lClTNm3aZD9UmBGMozgw77bbbjM+IlzpHQbBUMiU&#10;YOaysVrCbDr2IgESKC6B1atXGxg/cOBAg14hu+ApumbNGoMZ43cNThmnroHUwNXbMaSExjoVSg0M&#10;dia7xE9AEhEMnA3eEzRRwKxPi6fZDYaVGGwwbN0uj72wd9z8NZfMXyM5H184qcGP1+/KBCU/9C+J&#10;6wdGFKGMRrSRTOPTXYfez1zQkA2QNuPLDzx71jdXLHlBoNQx9TqkR8lcP3km+95B48AbPhcUWpMW&#10;Xmqg5a2rxjb6hg0bNqRIHFL0DUh0ltIR/8+Qkr+B+gZXS89xSIAESIAESkng0KFD6m20blEn/LWU&#10;XtMpEiglgcpaDzhHiEIPpXSzrlOoWGF2dLJqNBwt7ejoQFgCJ/WD0UM0RV0GsX/jKAj+LwmeWrqJ&#10;7hjE7Dwu8ML4E044IRhnTkQCJFBcAnhCmiXAjz8ev3DhQjO11qBBg+JfUBs9GXRsa9eutfTRskCS&#10;jf2WlrM7CfgjEGHc1IezblPo+7Cw7pg4J+11LoRsEUo8+5srrliwXqhskIfkvVouHxypGiSbXHjW&#10;HMREQfSwmhXJ2gUOBkuYC9NI1K61RFqBXr5vH0yhNDoXfPtXEjmLciTwQsjvlLot/1kg00FH4e1j&#10;aUyBuh+xZMmSAplLUwMTwJGyk08+udGk+GtLS0PZY7du3Y4/vmFtGAyL7hJ37uxcN7dznaQl25AA&#10;CZAACfgmML1j5Nc7RvqeJfz4SDgEPZ/WvHXfyHr2rM6EdvTRR9e+V6a/vWqZwcYkQAIkUEkAgSiE&#10;vR0yQYAKCgaEGXr16mU/LGQECMkjnqRqcqsTllXnLJENe8aMGagHIZ8OdRCuu+46efuqlgYzJiMg&#10;7IeSE2YRMjXI9OnTQVjXeLOF7uzs9Fdv+6KLLtL1Ank4nKTiqDtvGHtuuukm3YPCON88b948XVbC&#10;9jgDbZBxfeXKlcLxdZsFtsdg0b0uhy6u9PZ40OHxbva0MXvOuLU/ZTQ8SBELN5tu6dKlumqtwNtS&#10;+fX5z38e4jYzH9ELj8orrrhC11N0xJvF/PnzjcVwGAHvUNg/upZH+CalXDB4Snh9q9IF67b9cR0/&#10;dzvgzPHnzLz0HLdjehoNUVgcZM8cvEAeNfIFAfUp9z+b7imC6K/PnZBJw0mDEd/+lSQWu+Dq879w&#10;QT8nM1YN8kGy91U7EB/9g+YBccQUV0wrUskzt6glt0zIjYRlhYwGoe7MTbL19nHBitlLKMHgJ6a1&#10;tRvVUEB0X6KuMB4/EyYUJ+r2kehOqkbzZ1Wm2boN7l614x9/9kJmL4gn1t/yycxmTdWAUoOmWu7C&#10;OIvjaImt9/9s9wM/210Y02koCZAACZSaAKUG/pa3rv6gkaqv8o0yManuL/0ZzJFJgATiJGAQ+5Q4&#10;gnwJkB3gwovevXundEmUBGijhAWVL4RzPfjgg5KWSRsUfbAJpWAcRByVqEISy0EmA6QxR7EJm9AR&#10;JgVMXU+VyxFGcWKL34Sxx+B28xrbziWGmnKrBrbHYNFtlgOxf1XOYNiwYVAsoZiL1lNLqzGeNoBp&#10;pjPARIsWLdKSi+EYPQRhcAo5A/CY0uqr5Rf0ZwiEm6VqwER4S1qwYIHWjGgceFsq88wmrXQNyzFp&#10;0qTx48cLlwOL+PDDD+tqoWphmmnUInyTUq4ZPCUoNZDfYgUKzEsC8HC8QLGxRst086MvZJZRDxlE&#10;F8ZKfZiEc9gIkUoyvdeFWaDtDfuR1l543Hzf3Akt3bLPgs5a/tKsZS+lPw18rFrKjJK7OLD6QRii&#10;frfz0/LnamVL4e0z7aIBd/3dELMpGvWCiuKfn9kl3FR1BzH22q0jmaNBwgLOEilSsZ4JmY47aUCp&#10;gROMHMQjgUeX7X90+e89TsChSYAESIAExAQoNRCjiqUhMgwhz1CVNY0UDI0yEslzEcXiNu0ggSYm&#10;gCg4jvgbR6QiIXfvvfdqxe1sDsVWuYzQIy4VY6v8k5JQQFsATYOlrCEZ1jiAEWEUJ7b4TRh7KDVI&#10;f2KYhVeNsywYLLqx1KDuPYjnBoLf6ifIQIKAnzaheqgZli1btmbNGhtVk248HplaoGyoWtnEL3iX&#10;CM7wS4k2q3aTQGGAEDiEGnDN5t1q6tSpiL7rvm0F3pbKPLg8efJkG2cTN4FdvUmpDVZ5bdy4EVPg&#10;HcpeYaCGdXuDZK6Umawhc9ikgdlbp/E7tdywvFo2c1YDSQAe6yKMwua1gpJ5JbFJH4HJRrYJyaP7&#10;M7d88jwX2fgROPzxhyFSSewwBenDU0ZMHJImtpYsR5g2cp3BF0f0+8FV50us+tyC9ZkqjcCRV8le&#10;Cqx+kJC3OQovuZ2xmijQsOX2cZJlzWyDLCBKYWCQxqBycBuvM4102ECuM8CkIRNmOPTR61CUGnjF&#10;y8EdEKDUwAFEDkECJEACjghQauAIZEmGqatjUL6lV1lqpF1gYoaS7Ay6kTcBh3H3vFwxCCBZpqcO&#10;7ykCRThqbBaoM4uXeI3iGER5vcZvwthDqUH6jRM4pmuw6MaRVCT81z2Ljwg9LkUM86agU/lgXEWL&#10;dasnXHbZZboR8cSdRGZR1zsVBVc/nTxyDaonYN7A2zLx1GxeJ6CMBzF+14jwTQoQzKzy+lZlvDRO&#10;Ojaz1EASsQt8HtrJmtYOcur0pZkhdn/VCmrtkZxEV70Qm0TBAsmB+7roECJFaBwhUkm9Bgn8QoQV&#10;4TXqZUhy7CuX5Xk7zv7misxgc2A1huQuDimjAU9J0Qq5vKN2W0qkDKrXdz4zZOoY82xbKJSALCBI&#10;iOLq9rHxWnJ7OmmDpBRI3ZH5wFRzFcIjJ1i0BqHUQAsXG+dAgFKDHKBzShIgARJoQIBSA26N8ATq&#10;6hJaWlqgZqgypm5LyhfCLxlnjIGAQRgsBrMTGwyKQyNZ9G233RaVF+nG6Mb/Kkczi5cYB40kVA2i&#10;vF7jN2HsodQgfW+YxVYLkdWgKNomxP4ff/xxyS2s2iCPAvLiyNvn2NLgbUJZG3hbJogcJjYIg91Y&#10;iAPzInyTMrbK61tVmKVsNEszSw0kviPUjXBdvmtUOTuO+OvG3RF4PuubKzJdcJU/IHMiNMCh4Qu+&#10;/StJS7TBEiB63a/H8cL2anwoDB57fq+rEKmaOn7diTp9fvfKHcJAKZzSOvEvuWUCqzEkJoWU0QCp&#10;xCQbEYCkjEVysxj4rgQ6S57fK1erCO9NG6+FU9g0gwTqjmUvZYppKqcIvNttvAvZl1KDkLQ5lwkB&#10;Sg1MqLEPCZAACfghQKmBH64cNSgBaBQgSqiaEhkacFX9slamULdvUOs5GQnICCCk0dHR4erkqGxO&#10;l610M36ruQ3ivi6N1hnLJoSDeSKM4oQJ7csZh7HHYMtZLn06gbxiqI2sCmyPwaKbLQcesBMmTJDv&#10;xhxb6kqaUDoBBRRyNFg+NbLC9OrVS94+aRl4W1ZaWCC8EKmgkpEZ4TjfpIytotRAfpcFTp8uN6yq&#10;pVa023gW5x0NMpDjXPIVC9ZnWhK4hrrkfHxiM2L8OD38xQv6pRRTQBV5CAue3rYf8VF5oD0TS2UD&#10;rai86ohtBvhJ8BLLB6XI6R89Hsnt4RT+iTZ4rSWkqLUZs8Br+J5Z3aC2r1xiAsKXzF+TTiywGkN4&#10;F8t91NoPdRtLKKGjPJNE7Sw4dv+PP3tBbir2LfI6pBf+gLzgg9tn+34oDLRi7XIzDLyuzN+AraVu&#10;/9GDeuIn7h38BneTZYEVZG744N7Zvt+gukrgbBlaqPNtTKlBvvw5ezYBSg2yGbEFCZAACYQiQKlB&#10;KNKcp0gEarMp1K0fUbdZreihSJ7T1rgJFO4AZRVOg5PN+/btw3lc3dTf4ZcRIRwkGBgwwDytJaUG&#10;matmEHU2iCdRapC+EIFjugaLbiY1KEoOFQPNVlEy4hjcrcleDbwtq+4Rg4dG5uPORwODMkaVZkT4&#10;JgXzzKyy2Ww+lsbhmJIDuFrTFUVqIM/hr+V+gMa6mgDJGWiDILqlp/Ik8FUTwVT85oO442ktz+/p&#10;gqoAwUK32Qsauaa7t2EYFBVy3YMSImB2pUVQZiSKhMQqRIL//Y2D+CdevPL7gzZHz7U8kkS4A28k&#10;4V2se8vY7G0JJYxvY5JQzVDlhQrVt572V2lRPrh39nR9sJE+3FG+Ly2vJQ+uxOBEiIDfKC2CupQi&#10;odKvVdv345/2juMOhYRFN8eMb8KRjH9kJHbQDBIgARIgARIgARIgARIoIoG33nrr9399vf7661tq&#10;rg0bNqz762vVqlWP1Vz4ZVUzVGveWnNVzYh/vv/++0WkR5v9ETjhhBMQz0ZU298UXkdGSEB3fJy/&#10;RHREt1f49jDSRmcQ3mDOSAIkUElg27Zt8QPBw3/GjBm6dhYiFw4kFIj+6roWSXssSvzvyyhOMWnS&#10;pEiI0QwScE4gTHDaudlVYTPJ+DjsntkMAcjMNm4bTDMtIa+OIOP4Puqp4yde2y8lqErAqiQE8gv5&#10;JOQ6AwyrjpWrA9bwTv2H8+vIJVD535T7n1V/QjMbnQFkATMvPUfujoRzZZRXPrJxSyW5SL+UNiXY&#10;JaGU6EjMrGo38ghbEbtl/sodydbCC/wTvwyjM9C9fVAHRM5Heaf+q3QQOUWqbh/1V3vHUdWFOoNG&#10;C0SpgXzrsiUJkAAJkAAJkAAJkAAJ+CVQK1zYvXt3rXChSo6Afy5fvrxKt4Df1DarVS1g/CrhAmzw&#10;6yRHD0UA8eziqg02btxowCn+AAniNzDSwDV2IQESiIQAJICRWJJihoGkCblw4pcaIE4/e/bs+Pk3&#10;shCSuMjth5Jj2rRpxSVMy0kgkwDO8ma2ibCBQbZwJJnPdMQy9pk5fm0DOBI4BtzIyMuH9MbpZIkL&#10;urFShDMlw+bSBr4gVqo1NXJIZLbXRZQ5YHqDCGU0YShh01qic9Udj44FV5+P9BiZAyINSWabpIGu&#10;TEc+spOWcNngUexk6kIMQqlBIZaJRpIACZAACZAACZAACZCAHgHkOahNflCrWkDIxFW6hZ07d9bO&#10;qGc0W7smALUByi0jcuB6YO/jITuI2RwIsEUby4dhhci7YEaevUigSQjEH4+fPn26wWMwfr9U9RlE&#10;6wu901pbW7FAcbqATwsgjKxIcZpHq0jACQGb4+BODDAbRPfUOEqwSw7WB44QK9+/IQhPmlES9kKU&#10;9IlpbQ99eDo5kxLSHvT7S1EDyfggLzngLhnKeRss94ppbbpnsiXuBNasSGQ0gfe2hJJW0L3u6k+7&#10;yLwAn6vthDsCCgPIdL5wQT+J5kNrbyBjhys7nY8DnQFcdj5smQak1KBMq0lfSIAESIAESIAESIAE&#10;SMALAUm6hc2bN9fmUZAUiUB1CRaJ8LJsHw6KqAwiB21tbf6m8DGyTYppszCbDy8qx0TkL9rwkm/f&#10;OT4JlInAgQMHYnYnzgegPTGlMyhH9Zk43w6oM7DfpRwhfgKSCGWcXujGTSWBT3hqlpLdEhEmzSti&#10;iijpdz4zZMvt45Tjkv2ge4j5n5+JNFZqpjNY/WGF+8xLl1LmgCkNhDKakCYJKY0xqoBQiQL7Nsek&#10;IEpkgNsHBTiUYEVyB8m97jr0Pmqj2OwNT33hOHUGEraUGkgosQ0JkAAJkAAJkAAJkAAJkIAbArWq&#10;BZxfNysS8dRTT1WJG2pVC26MLvgoOKE4a9YsnKe3id8HZmCZiQHBtqiKecMe6gwCbyFORwLNRgBP&#10;+LLqDFQUvBw6A7UtoTaIqsKRsof5DJrtodGE/oapTe4DrA+pge6YDv1CqDLw7EmUdOqY/zwXvkoQ&#10;R9fNJyE55+2QpHAoaDvW3/JJ3XwGGFyiWQkc/JaYBMtDSg1CmgStjHDRHTZDZoIqkQEGhzIgMymI&#10;1kJIhAsOnRIOpTQ6zGcgwUWpgYQS25AACZAACZAACZAACZAACURH4ODBg1UlG2pVC9EZnZ9BkyZN&#10;QjGFoUOH5meCdGbEPAyyf1eNDqlBDIEcRMiA3d4dKTu2IwES8EwgzttZBeNtbMMIccrR8OZVMp2B&#10;2qGopBDDmzIWHUpEiFSoM/D85ODwURAQRgSjsLXCCMT5tHL4o6ukcrx9OndjUIh5PzxlBML/xiPI&#10;O9YexU76SqQnupKI0z96vNy2AC1hP6pF3PV3hvFpyS3TelpLAEeSKUQm9QlqkmQj4S42kHrUgoWE&#10;AifsgwHH/sF0lZkMkqklygAtr7VKLQQgoB4d0OiElK0E8MvfFJQa+GPLkUmABEiABEiABEiABEiA&#10;BEggIgIopjBv3jzEbE499dSIzKowBUoImOcqAQACOYsWLbKJvdlQQvwGcocFCxaU6SSuDRD2JYFy&#10;EJg2bVpUmi0VKrZ/1CDSHIM8q3KTqHcEeFfWKLh6U84x5xCKK0HuADFHOe5NekECmQTiPHGeabZu&#10;tBsDRhiOrXIT4gnELw1cy8SVNKh7FLuyu0SQoRv+/M7fDQl8yr8REFiOIDECpTZlMl75/cFM4F4X&#10;sXZ2yV0cWEazaU9XSEo4YR9AbfDFEf0gUsH+aXSgX5IURGtv4JkAv8IokNLXCzbA/Wdu+STyr2Su&#10;LBskBCg14GYgARIgARIgARIgARIgARIggSYigAD8gw8+iHB+PNEynKZFrAWyAARdYJ7DxUCACp4G&#10;PjmKyB/0DXDHUxGHOE8eO1w1+6GISMiwTKAMHmgGXQAWTxU8qWJ4hCo9Ex41rkLF0EWpB1fucjS8&#10;KYCw83cELF+Eex7Lp7CHtE3JOFBcCXIH4ePCdzPfuy4kXt+sOH6zEbj8vN66LkuOWV8+RHtYXTPS&#10;2+OQNzKTI7e/22ExGlxD1oS6R7Er58qkhGi97oFm5RSClPBLV6bgigPcR5AY7ofJ+h6JtKKS3t9f&#10;0M8VTFfjGNzFKVNjZT3lBVFpDPbNnfCDq863Eako43W9hl/YtzAgr6cT7lmUqIANcF83l4yrrVLc&#10;cSg1KO7a0XISIAESIAESIAESIAESIAESMCSAWDiiOOo4Yy7fvyOogPOUCCYhxILzuDDDX8AD8TM4&#10;qzIceHUWTinNhNdk1HDHwAuE7gz3iqCbQYiovb1dMLBhE4MQsoEL2MC69hkYJp/CwAWv9hgssc0u&#10;NXDfoEuyHOoRipsdt7xXjHU3gHp4Pv7444hPuz3xj9EwJuRoiEPjsWyDSL51k5ZKp4Wp8abgKSGN&#10;wbYMAEFhV9vJ63QgrJQNPmQcyToauIAu/j4DKMPw1mlg2LBhwwx2MrtES+DvR0QXgMxkhTiuQcA4&#10;PVCHM7sI5sUQSENgHrn9t94+DmeIM1FkNoDXCBMiSvrQlBETBUIKNE45Qo2YK6K5mZPWbQCBAvxC&#10;wBKuATW80zrebTApQqSYRQWJ4b59kFjZkB4qzmUjZdZrgMjDlfvChcgMqMMkg7s4fXbs8A/ENOPP&#10;cZIGAM8Z3A7YriqNgaTWA2639KnNvMbUMAB7+N3OT0MxAwdhmxMfU3gq96EQAtKpYwZI3BfujaZq&#10;dsSSJUuaymE6WzgCjy7b/+jy3xfObBpMAiRAAqUkML1j5Nc7RpbPNdR6X7duXfn8okckQAIgMHHi&#10;RHKQENi0adPq1aufe+657du3S9obtMFX/LgQkxs0aBACir6DCikWrl27Vjn7+uuvGzhS2wVOIfKH&#10;gESwWglYr/nz5wsXC7SvvfbaUaNGOXG27iA7duyYM2eO0B5sAwQRPaV8UOa98847sGfNmjUSl1V0&#10;ExE+SePKNpgFq4BZDhw4kNkXs2CTIPe+28Bw1bxz585dvnx5pjGqAeyZMWOGV3vuu+8+2CO80bBR&#10;YY/xTaS7HGaLnsIWd+XGjRtxF8Bf4b0gXCnVDFtIPWoQLPe6alVW7du3D+5s27ZNvUFIdruWX2iM&#10;pYdreIR6fUwlVuEtYOHChcI1gmG4bY23pS4K1R5PVLxJ4dkiNDJzlsCEYQ9ufNz+Ye79TPeTBrG9&#10;Vckt99HyuI6fux0WAaGi5JpGifGuQ++7dd/TaDYRU/hYt5g6YtIxiAxqicHgx17Yu+T5vU9v3/8H&#10;8QIhRojYM37iv/gDhGrvIfM8fqqs+3DWbPNAuwB/Rw/qiRf4z+uarq5nZI4bqdHeBhDdLBRm8Ov2&#10;qvtgCWPST57ZpXvjwAVsG+yfotw7atFRGgYPB5Q+wU9kJclMTFJ3pSBcwD7BcwN7GBBsHrMO908J&#10;hjriz3/+cwncoAskQAIkQAIkQAIkQAIkQAIkQAL2BBCuQ2xDBcwQUkJsyWBMdcYXsQ3ExiAswE+3&#10;ZREMTKrbJQmhaTmrNBPwDj/hXZyuuULEcUiABMwIIKiJRyiepeiuHqQIuwojr2pGPEjx8MSjJnd5&#10;ViUB9R6xd+9e+AIHVSxcS4KgHqHqgrwADoZUTpitZl69kndktXmEnNW2IeG8Vo3zkgAJ2BPY9WEQ&#10;UYUVa0c7o8fxiBHmGOq2d7B2hKpwPuQISRtEQytPdTMy6oN/OcZUN47aPCoeX+kXguuQPqjbp0y7&#10;SHmdeIrX//6Xf+LGqUwoAoVB/IKk4m5FSg2Ku3a0nARIgARIgARIgARIgARIgARCEFAxMzWTijCp&#10;11WJhcsRdFehnVqsAdI7h1hLzkECJBABAeicGskOiv4grXy/qCSN+Hfg3AARrLMvE5BCo3ZoEvaF&#10;m+OSAAmQAAmQAAmQAAmkEqDUgBuEBEiABEiABEiABEiABEiABEiABEiABEiABEiABEiABEiABEiA&#10;BEiABEiABEhAg8CRGm3ZlARIgARIgARIgARIgARIgARIgARIgARIgARIgARIgARIgARIgARIgARI&#10;gARIoOkJUGrQ9FuAAEiABEiABEiABEiABEiABEiABEiABEiABEiABEiABEiABEiABEiABEiABEhA&#10;hwClBjq02JYESIAESIAESIAESIAESIAESIAESIAESIAESIAESIAESIAESIAESIAESIAEmp4ApQZN&#10;vwUIgARIgARIgARIgARIgARIgARIgARIgARIgARIgARIgARIgARIgARIgARIgAR0CFBqoEOLbUmA&#10;BEiABEiABEiABEiABEiABEiABEiABEiABEiABEiABEiABEiABEiABEig6QlQatD0W4AASIAESIAE&#10;SIAESIAESIAESIAESIAESIAESIAESIAESIAESIAESIAESIAESECHAKUGOrTYlgRIgARIgARIgARI&#10;gARIgARIgARIgARIgARIgARIgARIgARIgARIgARIgASangClBk2/BQiABEiABEiABEiABEiABEiA&#10;BEiABEiABEiABEiABEiABEiABEiABEiABEiABHQIUGqgQ4ttSYAESIAESIAESIAESIAESIAESIAE&#10;SIAESIAESIAESIAESIAESIAESIAESKDpCVBq0PRbgABIgARIgARIgARIgARIgARIgARIgARIgARI&#10;gARIgARIgARIgARIgARIgARIQIcApQY6tNiWBEiABEiABEiABEiABEiABEiABEiABEiABEiABEiA&#10;BEiABEiABEiABEiABJqeAKUGTb8FCIAESIAESIAESIAESIAESIAESIAESIAESIAESIAESIAESIAE&#10;SIAESIAESIAEdAhQaqBDi21JgARIgARIgARIgARIgARIgARIgARIgARIgARIgARIgARIgARIgARI&#10;gARIoOkJUGrQ9FuAAEiABEiABEiABEiABEiABEiABEiABEiABEiABEiABEiABEiABEiABEiABEhA&#10;hwClBjq02JYESIAESIAESIAESIAESIAESIAESIAESIAESIAESIAESIAESIAESIAESIAEmp4ApQZN&#10;vwUIgARIgARIgARIgARIgARIgARIgARIgARIgARIgARIgARIgARIgARIgARIgAR0CFBqoEOLbUmA&#10;BEiABEiABEiABEiABEiABEiABEiABEiABEiABEiABEiABEiABEiABEig6QlQatD0W4AASIAESIAE&#10;SIAESIAESIAESIAESIAESIAESIAESIAESIAESIAESIAESIAESECHAKUGOrTYlgRIgARIgARIgARI&#10;gARIgARIgARIgARIgARIgARIgARIgARIgARIgARIgASangClBk2/BQiABEiABEiABEiABEiABEiA&#10;BEiABEiABEiABEiABEiABEiABEiABEiABEiABHQIUGqgQ4ttSYAESIAESIAESIAESIAESIAESIAE&#10;SIAESIAESIAESIAESIAESIAESIAESKDpCVBq0PRbgABIgARIgARIgARIgARIgARIgARIgARIgARI&#10;gARIgARIgARIgARIgARIgARIQIcApQY6tNiWBEiABEiABEiABEiABEiABEiABEiABEiABEiABEiA&#10;BEiABEiABEiABEiABJqeAKUGTb8FCIAESIAESIAESIAESIAESIAESIAESIAESIAESIAESIAESIAE&#10;SIAESIAESIAEdAhQaqBDi21JgARIgARIgARIgARIgARIgARIgARIgARIgARIgARIgARIgARIgARI&#10;gARIoOkJUGrQ9FuAAEiABEiABEiABEiABEiABEiABEiABEiABEiABEiABEiABEiABEiABEiABEhA&#10;hwClBjq02JYESIAESIAESIAESIAESIAESIAESIAESIAESIAESIAESIAESIAESIAESIAEmp4ApQZN&#10;vwUIgARIgARIgARIgARIgARIgARIgARIgARIgARIgARIgARIgARIgARIgARIgAR0CFBqoEOLbUmA&#10;BEiABEiABEiABEiABEiABEiABEiABEiABEiABEiABEiABEiABEiABEig6QlQatD0W4AASIAESIAE&#10;SIAESIAESIAESIAESIAESIAESIAESIAESIAESIAESIAESIAESECHAKUGOrTYlgRIgARIgARIgARI&#10;gARIgARIgARIgARIgARIgARIgARIgARIgARIgARIgASangClBk2/BQiABEiABEiABEiABEiABEiA&#10;BEiABEiABEiABEiABEiABEiABEiABEiABEiABHQIUGqgQ4ttSYAESIAESIAESIAESIAESIAESIAE&#10;SIAESIAESIAESIAESIAESIAESIAESKDpCVBq0PRbgABIgARIgARIgARIgARIgARIgARIgARIgARI&#10;gARIgARIgARIgARIgARIgARIQIcApQY6tNiWBEiABEiABEiABEiABEiABEiABEiABEiABEiABEiA&#10;BEiABEiABEiABEiABJqeAKUGTb8FCIAESIAESIAESIAESIAESIAESIAESIAESIAESIAESIAESIAE&#10;SIAESIAESIAEdAhQaqBDi21JgARIgARIgARIgARIgARIgARIgARIgARIgARIgARIgARIgARIgARI&#10;gARIoOkJUGrQ9FuAAEiABEiABEiABEiABEiABEiABEiABEiABEiABEiABEiABEiABEiABEiABEhA&#10;h8D/D+kS65gtm8cEAAAAAElFTkSuQmCCUEsBAi0AFAAGAAgAAAAhALGCZ7YKAQAAEwIAABMAAAAA&#10;AAAAAAAAAAAAAAAAAFtDb250ZW50X1R5cGVzXS54bWxQSwECLQAUAAYACAAAACEAOP0h/9YAAACU&#10;AQAACwAAAAAAAAAAAAAAAAA7AQAAX3JlbHMvLnJlbHNQSwECLQAUAAYACAAAACEARwPhFYACAAAt&#10;BQAADgAAAAAAAAAAAAAAAAA6AgAAZHJzL2Uyb0RvYy54bWxQSwECLQAUAAYACAAAACEAqiYOvrwA&#10;AAAhAQAAGQAAAAAAAAAAAAAAAADmBAAAZHJzL19yZWxzL2Uyb0RvYy54bWwucmVsc1BLAQItABQA&#10;BgAIAAAAIQDjwqeX2wAAAAQBAAAPAAAAAAAAAAAAAAAAANkFAABkcnMvZG93bnJldi54bWxQSwEC&#10;LQAKAAAAAAAAACEA3T5/OXS7AQB0uwEAFAAAAAAAAAAAAAAAAADhBgAAZHJzL21lZGlhL2ltYWdl&#10;MS5wbmdQSwUGAAAAAAYABgB8AQAAh8IBAAAA&#10;">
                <v:imagedata r:id="rId1" o:title=""/>
              </v:shape>
            </w:pict>
          </w:r>
          <w:r w:rsidR="000F7427">
            <w:t xml:space="preserve"> </w:t>
          </w:r>
        </w:p>
      </w:tc>
    </w:tr>
    <w:tr w:rsidR="000F7427" w:rsidRPr="007E3D6C" w:rsidTr="00367BF9">
      <w:trPr>
        <w:trHeight w:hRule="exact" w:val="20"/>
      </w:trPr>
      <w:tc>
        <w:tcPr>
          <w:tcW w:w="5000" w:type="pct"/>
          <w:shd w:val="clear" w:color="auto" w:fill="auto"/>
          <w:vAlign w:val="bottom"/>
        </w:tcPr>
        <w:p w:rsidR="000F7427" w:rsidRPr="00B92DD4" w:rsidRDefault="00376C23" w:rsidP="00367BF9">
          <w:pPr>
            <w:rPr>
              <w:noProof/>
              <w:color w:val="009EC7"/>
            </w:rPr>
          </w:pPr>
          <w:r>
            <w:rPr>
              <w:noProof/>
            </w:rPr>
            <w:pict w14:anchorId="091C7B5D">
              <v:shape id="Picture 436" o:spid="_x0000_s2054" type="#_x0000_t75" style="position:absolute;margin-left:0;margin-top:0;width:443.2pt;height:2.25pt;z-index:251658509;visibility:visible;mso-position-horizontal:left;mso-position-horizontal-relative:margin;mso-position-vertical:top;mso-position-vertical-relative:margin" filled="t">
                <v:imagedata r:id="rId2" o:title=""/>
                <w10:wrap type="square" anchorx="margin" anchory="margin"/>
              </v:shape>
            </w:pict>
          </w:r>
        </w:p>
      </w:tc>
    </w:tr>
  </w:tbl>
  <w:p w:rsidR="000F7427" w:rsidRDefault="000F7427" w:rsidP="007F1BA6">
    <w:pPr>
      <w:pStyle w:val="Header"/>
      <w:rPr>
        <w:sz w:val="2"/>
        <w:szCs w:val="2"/>
      </w:rPr>
    </w:pPr>
  </w:p>
  <w:p w:rsidR="000F7427" w:rsidRPr="007F1BA6" w:rsidRDefault="000F7427" w:rsidP="007F1BA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5"/>
    </w:tblGrid>
    <w:tr w:rsidR="000F7427" w:rsidRPr="007E3D6C" w:rsidTr="00367BF9">
      <w:tc>
        <w:tcPr>
          <w:tcW w:w="5000" w:type="pct"/>
          <w:shd w:val="clear" w:color="auto" w:fill="auto"/>
          <w:vAlign w:val="bottom"/>
        </w:tcPr>
        <w:p w:rsidR="000F7427" w:rsidRPr="00B92DD4" w:rsidRDefault="00376C23" w:rsidP="00367BF9">
          <w:pPr>
            <w:jc w:val="right"/>
          </w:pPr>
          <w:r>
            <w:rPr>
              <w:noProof/>
            </w:rPr>
            <w:pict w14:anchorId="091C7B62">
              <v:shapetype id="_x0000_t202" coordsize="21600,21600" o:spt="202" path="m,l,21600r21600,l21600,xe">
                <v:stroke joinstyle="miter"/>
                <v:path gradientshapeok="t" o:connecttype="rect"/>
              </v:shapetype>
              <v:shape id="_x0000_s2051" type="#_x0000_t202" style="position:absolute;left:0;text-align:left;margin-left:-8.7pt;margin-top:13.7pt;width:286.8pt;height:17.85pt;z-index:251658505;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f+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oG7&#10;RYGRJD2Q9MBGh67ViJLcF2jQtgS/ew2eboR9cA7JWn2nmi8WSXXTEblhV8aooWOEQoCJPxmdHJ1w&#10;rAdZD+8VhXvI1qkANLam99WDeiBAB6Iej+T4WBrYPM+z9DwHUwO2NM3zYh6uIOXhtDbWvWWqR35S&#10;YQPkB3Syu7POR0PKg4u/zCrBac2FCAuzWd8Ig3YEhFKHb4/+wk1I7yyVPzYhTjsQJNzhbT7cQPxT&#10;kaRZfJ0WszpfXMyyOpvPiot4MYuT4rrI46zIbuvvPsAkKztOKZN3XLKDCJPs70jet8MknyBDNFS4&#10;mKfziaI/JhmH73dJ9txBTwreV3hxdCKlJ/aNpJA2KR3hYppHL8MPVYYaHP6hKkEGnvlJA25cj0Fy&#10;aRCJ18ha0UcQhlHAG1AMDwpMOmW+YTRAc1bYft0SwzAS7ySIq0iyzHdzWGTzixQW5tSyPrUQ2QBU&#10;hR1G0/TGTS/AVhu+6eCmg5yvQJA1D1p5jmovY2jAkNT+sfAd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MwGF/6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7F1BA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higher education students and staff</w:t>
                      </w:r>
                    </w:p>
                  </w:txbxContent>
                </v:textbox>
              </v:shape>
            </w:pict>
          </w:r>
          <w:r w:rsidR="007948C0">
            <w:rPr>
              <w:noProof/>
              <w:lang w:val="en-GB" w:eastAsia="en-GB"/>
            </w:rPr>
            <w:pict w14:anchorId="091C7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6" type="#_x0000_t75" style="width:165.15pt;height:35.3pt;visibility:visible">
                <v:imagedata r:id="rId1" o:title=""/>
              </v:shape>
            </w:pict>
          </w:r>
          <w:r w:rsidR="000F7427">
            <w:t xml:space="preserve"> </w:t>
          </w:r>
        </w:p>
      </w:tc>
    </w:tr>
    <w:tr w:rsidR="000F7427" w:rsidRPr="007E3D6C" w:rsidTr="00367BF9">
      <w:trPr>
        <w:trHeight w:hRule="exact" w:val="20"/>
      </w:trPr>
      <w:tc>
        <w:tcPr>
          <w:tcW w:w="5000" w:type="pct"/>
          <w:shd w:val="clear" w:color="auto" w:fill="auto"/>
          <w:vAlign w:val="bottom"/>
        </w:tcPr>
        <w:p w:rsidR="000F7427" w:rsidRPr="00B92DD4" w:rsidRDefault="00376C23" w:rsidP="00367BF9">
          <w:pPr>
            <w:rPr>
              <w:noProof/>
              <w:color w:val="009EC7"/>
            </w:rPr>
          </w:pPr>
          <w:r>
            <w:rPr>
              <w:noProof/>
            </w:rPr>
            <w:pict w14:anchorId="091C7B66">
              <v:shape id="Picture 435" o:spid="_x0000_s2052" type="#_x0000_t75" style="position:absolute;margin-left:0;margin-top:0;width:443.2pt;height:2.25pt;z-index:251658507;visibility:visible;mso-position-horizontal:left;mso-position-horizontal-relative:margin;mso-position-vertical:top;mso-position-vertical-relative:margin" filled="t">
                <v:imagedata r:id="rId2" o:title=""/>
                <w10:wrap type="square" anchorx="margin" anchory="margin"/>
              </v:shape>
            </w:pict>
          </w:r>
        </w:p>
      </w:tc>
    </w:tr>
  </w:tbl>
  <w:p w:rsidR="000F7427" w:rsidRPr="007F1BA6" w:rsidRDefault="000F7427" w:rsidP="007F1BA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0A1A1E">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504" behindDoc="0" locked="0" layoutInCell="1" allowOverlap="1" wp14:anchorId="400E942D" wp14:editId="0A5760C3">
                    <wp:simplePos x="0" y="0"/>
                    <wp:positionH relativeFrom="column">
                      <wp:posOffset>2134870</wp:posOffset>
                    </wp:positionH>
                    <wp:positionV relativeFrom="paragraph">
                      <wp:posOffset>161925</wp:posOffset>
                    </wp:positionV>
                    <wp:extent cx="990600" cy="23495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0A1A1E">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9" o:spid="_x0000_s1049" type="#_x0000_t202" style="position:absolute;margin-left:168.1pt;margin-top:12.75pt;width:78pt;height:18.5pt;z-index:251658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AfhQIAABo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A+6W&#10;JUaK9EDSAx89utYjCntQocG4ChzvDbj6EQzgHbN15k7Tzw4pfdMRteFX1uqh44RBhFk4mZwcnXBc&#10;AFkP7zSDi8jW6wg0trYP5YOCIEAHph6P7IRgKGyWZbpIwULBlL8qynlkLyHV4bCxzr/hukdhUmML&#10;5EdwsrtzPgRDqoNLuMtpKVgjpIwLu1nfSIt2BITSxC/G/8xNquCsdDg2IU47ECPcEWwh2kj8tzLL&#10;i/Q6L2fNYnk+K5piPivP0+UszcrrcpEWZXHbfA8BZkXVCca4uhOKH0SYFX9H8r4dJvlEGaIBajXP&#10;5xNDf0wyjd/vkuyFh56Uoq/x8uhEqsDra8UgbVJ5IuQ0T34OP1YZanD4x6pEFQTiJwn4cT1GyeVR&#10;I0Eia80eQRdWA29AMTwoMOm0/YrRAM1ZY/dlSyzHSL5VoK0yK4rQzXFRzM9zWNhTy/rUQhQFqBp7&#10;jKbpjZ9egK2xYtPBTQc1X4EeGxG18hTVXsXQgDGp/WMROvx0Hb2enrTVDwA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O&#10;wxAfhQIAABo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0A1A1E">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5527C738" wp14:editId="721299E4">
                <wp:extent cx="2097148" cy="443992"/>
                <wp:effectExtent l="0" t="0" r="0" b="0"/>
                <wp:docPr id="50" name="Picture 5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0A1A1E">
      <w:trPr>
        <w:trHeight w:hRule="exact" w:val="20"/>
      </w:trPr>
      <w:tc>
        <w:tcPr>
          <w:tcW w:w="5000" w:type="pct"/>
          <w:shd w:val="clear" w:color="auto" w:fill="auto"/>
          <w:vAlign w:val="bottom"/>
        </w:tcPr>
        <w:p w:rsidR="000F7427" w:rsidRPr="00B92DD4" w:rsidRDefault="000F7427" w:rsidP="000A1A1E">
          <w:pPr>
            <w:rPr>
              <w:noProof/>
              <w:color w:val="009EC7"/>
            </w:rPr>
          </w:pPr>
          <w:r>
            <w:rPr>
              <w:noProof/>
              <w:lang w:val="en-GB" w:eastAsia="en-GB"/>
            </w:rPr>
            <w:drawing>
              <wp:anchor distT="0" distB="0" distL="114300" distR="114300" simplePos="0" relativeHeight="251658506" behindDoc="0" locked="0" layoutInCell="1" allowOverlap="1" wp14:anchorId="4EA6A4E8" wp14:editId="6A113377">
                <wp:simplePos x="0" y="0"/>
                <wp:positionH relativeFrom="margin">
                  <wp:align>left</wp:align>
                </wp:positionH>
                <wp:positionV relativeFrom="margin">
                  <wp:align>top</wp:align>
                </wp:positionV>
                <wp:extent cx="5628640" cy="285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0A1A1E">
    <w:pPr>
      <w:pStyle w:val="Header"/>
      <w:rPr>
        <w:sz w:val="2"/>
        <w:szCs w:val="2"/>
      </w:rPr>
    </w:pPr>
  </w:p>
  <w:p w:rsidR="000F7427" w:rsidRPr="007F1BA6" w:rsidRDefault="000F7427" w:rsidP="000A1A1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pPr>
            <w:jc w:val="right"/>
          </w:pPr>
          <w:r>
            <w:rPr>
              <w:noProof/>
              <w:lang w:val="en-GB" w:eastAsia="en-GB"/>
            </w:rPr>
            <mc:AlternateContent>
              <mc:Choice Requires="wps">
                <w:drawing>
                  <wp:anchor distT="0" distB="0" distL="114300" distR="114300" simplePos="0" relativeHeight="251658242" behindDoc="0" locked="0" layoutInCell="1" allowOverlap="1" wp14:anchorId="30F05E9B" wp14:editId="106A3C40">
                    <wp:simplePos x="0" y="0"/>
                    <wp:positionH relativeFrom="column">
                      <wp:posOffset>-110490</wp:posOffset>
                    </wp:positionH>
                    <wp:positionV relativeFrom="paragraph">
                      <wp:posOffset>173990</wp:posOffset>
                    </wp:positionV>
                    <wp:extent cx="3642360" cy="226695"/>
                    <wp:effectExtent l="0" t="0" r="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821C2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50" type="#_x0000_t202" style="position:absolute;left:0;text-align:left;margin-left:-8.7pt;margin-top:13.7pt;width:286.8pt;height:17.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cYhgIAABk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KL&#10;FCNJeuDoiY0O3aoRwRbUZ9C2BLdHDY5uhH3gOeRq9YNqPlkk1V1H5IbdGKOGjhEK8SX+ZHR2dMKx&#10;HmQ9vFUU7iFbpwLQ2JreFw/KgQAdeNqfuPGxNLB5kWfpRQ6mBmxpmufFIlxByuNpbax7zVSP/KTC&#10;BrgP6GT3YJ2PhpRHF3+ZVYLTmgsRFmazvhMG7QjopA7fAf2Zm5DeWSp/bEKcdiBIuMPbfLiB969F&#10;kmbxbVrM6nx5OcvqbDErLuPlLE6K2yKPsyK7r7/5AJOs7DilTD5wyY4aTLK/4/jQDZN6ggrRUOFi&#10;kS4miv6YZBy+3yXZcwctKXhf4eXJiZSe2FeSQtqkdISLaR49Dz9UGWpw/IeqBBl45icNuHE9BsWl&#10;J3mtFd2DMIwC3oBieE9g0inzBaMBerPC9vOWGIaReCNBXEWSZb6ZwyJbXKawMOeW9bmFyAagKuww&#10;mqZ3bnoAttrwTQc3HeV8A4KsedCKV+4U1UHG0H8hqcNb4Rv8fB28frxoq+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kRsXGIYCAAAZ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821C2A">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VET learners and staff</w:t>
                          </w:r>
                        </w:p>
                      </w:txbxContent>
                    </v:textbox>
                  </v:shape>
                </w:pict>
              </mc:Fallback>
            </mc:AlternateContent>
          </w:r>
          <w:r>
            <w:rPr>
              <w:noProof/>
              <w:lang w:val="en-GB" w:eastAsia="en-GB"/>
            </w:rPr>
            <w:drawing>
              <wp:inline distT="0" distB="0" distL="0" distR="0" wp14:anchorId="569611DB" wp14:editId="5637D7A6">
                <wp:extent cx="2099310" cy="4451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43" behindDoc="0" locked="0" layoutInCell="1" allowOverlap="1" wp14:anchorId="3758D405" wp14:editId="65CAA00D">
                <wp:simplePos x="0" y="0"/>
                <wp:positionH relativeFrom="margin">
                  <wp:align>left</wp:align>
                </wp:positionH>
                <wp:positionV relativeFrom="margin">
                  <wp:align>top</wp:align>
                </wp:positionV>
                <wp:extent cx="5628640" cy="285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821C2A" w:rsidRDefault="000F7427" w:rsidP="00821C2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rsidP="0089127E">
    <w:pPr>
      <w:pStyle w:val="Header"/>
      <w:rPr>
        <w:lang w:val="fr-BE"/>
      </w:rPr>
    </w:pPr>
  </w:p>
  <w:p w:rsidR="000F7427" w:rsidRDefault="000F7427" w:rsidP="0089127E">
    <w:pPr>
      <w:pStyle w:val="Header"/>
      <w:rPr>
        <w:lang w:val="fr-BE"/>
      </w:rPr>
    </w:pPr>
  </w:p>
  <w:p w:rsidR="000F7427" w:rsidRPr="0089127E" w:rsidRDefault="000F7427" w:rsidP="0089127E">
    <w:pPr>
      <w:pStyle w:val="Header"/>
      <w:rPr>
        <w:lang w:val="fr-BE"/>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12348"/>
    </w:tblGrid>
    <w:tr w:rsidR="000F7427" w:rsidRPr="003A1E22" w:rsidTr="00FC4265">
      <w:tc>
        <w:tcPr>
          <w:tcW w:w="5000" w:type="pct"/>
          <w:tcBorders>
            <w:bottom w:val="nil"/>
          </w:tcBorders>
          <w:vAlign w:val="bottom"/>
        </w:tcPr>
        <w:p w:rsidR="000F7427" w:rsidRPr="00B92DD4" w:rsidRDefault="000F7427" w:rsidP="00227C7D">
          <w:r>
            <w:rPr>
              <w:noProof/>
              <w:lang w:val="en-GB" w:eastAsia="en-GB"/>
            </w:rPr>
            <mc:AlternateContent>
              <mc:Choice Requires="wps">
                <w:drawing>
                  <wp:anchor distT="0" distB="0" distL="114300" distR="114300" simplePos="0" relativeHeight="251658265" behindDoc="0" locked="0" layoutInCell="1" allowOverlap="1" wp14:anchorId="296B0391" wp14:editId="09749A49">
                    <wp:simplePos x="0" y="0"/>
                    <wp:positionH relativeFrom="column">
                      <wp:posOffset>2132330</wp:posOffset>
                    </wp:positionH>
                    <wp:positionV relativeFrom="paragraph">
                      <wp:posOffset>160655</wp:posOffset>
                    </wp:positionV>
                    <wp:extent cx="2827655" cy="614045"/>
                    <wp:effectExtent l="0" t="0" r="0" b="25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12A0F" w:rsidRDefault="000F7427" w:rsidP="00A96F10">
                                <w:pPr>
                                  <w:spacing w:before="40"/>
                                  <w:rPr>
                                    <w:rFonts w:ascii="GillSans" w:hAnsi="GillSans"/>
                                    <w:color w:val="0D79BB"/>
                                    <w:sz w:val="16"/>
                                    <w:szCs w:val="16"/>
                                    <w:lang w:val="en-GB"/>
                                  </w:rPr>
                                </w:pPr>
                                <w:r w:rsidRPr="00312A0F">
                                  <w:rPr>
                                    <w:rFonts w:ascii="GillSans" w:hAnsi="GillSans"/>
                                    <w:color w:val="0D79BB"/>
                                    <w:sz w:val="16"/>
                                    <w:szCs w:val="16"/>
                                    <w:lang w:val="en-GB"/>
                                  </w:rPr>
                                  <w:t xml:space="preserve">Part B – Mobility project for </w:t>
                                </w:r>
                                <w:r>
                                  <w:rPr>
                                    <w:rFonts w:ascii="GillSans" w:hAnsi="GillSans"/>
                                    <w:color w:val="0D79BB"/>
                                    <w:sz w:val="16"/>
                                    <w:szCs w:val="16"/>
                                    <w:lang w:val="en-GB"/>
                                  </w:rPr>
                                  <w:t>school education</w:t>
                                </w:r>
                                <w:r w:rsidRPr="00312A0F">
                                  <w:rPr>
                                    <w:rFonts w:ascii="GillSans" w:hAnsi="GillSans"/>
                                    <w:color w:val="0D79BB"/>
                                    <w:sz w:val="16"/>
                                    <w:szCs w:val="16"/>
                                    <w:lang w:val="en-GB"/>
                                  </w:rPr>
                                  <w:t xml:space="preserve"> staff</w:t>
                                </w:r>
                              </w:p>
                              <w:p w:rsidR="000F7427" w:rsidRPr="00FC4265" w:rsidRDefault="000F7427" w:rsidP="00227C7D">
                                <w:pPr>
                                  <w:spacing w:before="40"/>
                                  <w:rPr>
                                    <w:rFonts w:ascii="GillSans" w:hAnsi="GillSans"/>
                                    <w:color w:val="0D79BB"/>
                                    <w:sz w:val="16"/>
                                    <w:szCs w:val="16"/>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167.9pt;margin-top:12.65pt;width:222.65pt;height:48.35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5RhQIAABk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AncF&#10;UCVJDyQ9sNGhazWi1Ndn0LYEs3sNhm6EbbANuVp9p5rPFkl10xG5ZVfGqKFjhEJ8ib8ZnV2dcKwH&#10;2QzvFAU3ZOdUABpb0/viQTkQoANPjydufCgNbKbLdDHPc4waOJsnWZzlwQUpj7e1se4NUz3ykwob&#10;4D6gk/2ddT4aUh5NvDOrBKc1FyIszHZzIwzaE9BJHb4D+jMzIb2xVP7ahDjtQJDgw5/5cAPv34ok&#10;zeLrtJjV8+ViltVZPisW8XIWJ8V1MY+zIrutv/sAk6zsOKVM3nHJjhpMsr/j+NANk3qCCtFQ4SJP&#10;84miPyYZh+93SfbcQUsK3ld4eTIipSf2taSQNikd4WKaR8/DD1WGGhz/oSpBBp75SQNu3IxBcekr&#10;795rZKPoIwjDKOAN2If3BCadMl8xGqA3K2y/7IhhGIm3EsRVJFnmmzkssnyRwsKcn2zOT4hsAKrC&#10;DqNpeuOmB2CnDd924Oko5ysQZM2DVp6iOsgY+i8kdXgrfIOfr4PV04u2/gEAAP//AwBQSwMEFAAG&#10;AAgAAAAhAB+AfjHfAAAACgEAAA8AAABkcnMvZG93bnJldi54bWxMj8tOwzAQRfdI/IM1SOyo81Cg&#10;SuNUFRUbFki0SLB040kc1Y/IdtPw9wwrWI7u0b1nmu1iDZsxxNE7AfkqA4au82p0g4CP48vDGlhM&#10;0ilpvEMB3xhh297eNLJW/urecT6kgVGJi7UUoFOaas5jp9HKuPITOsp6H6xMdIaBqyCvVG4NL7Ls&#10;kVs5OlrQcsJnjd35cLECPq0e1T68ffXKzPvXfldNS5iEuL9bdhtgCZf0B8OvPqlDS04nf3EqMiOg&#10;LCtSTwKKqgRGwNM6z4GdiCyKDHjb8P8vtD8AAAD//wMAUEsBAi0AFAAGAAgAAAAhALaDOJL+AAAA&#10;4QEAABMAAAAAAAAAAAAAAAAAAAAAAFtDb250ZW50X1R5cGVzXS54bWxQSwECLQAUAAYACAAAACEA&#10;OP0h/9YAAACUAQAACwAAAAAAAAAAAAAAAAAvAQAAX3JlbHMvLnJlbHNQSwECLQAUAAYACAAAACEA&#10;8uoOUYUCAAAZBQAADgAAAAAAAAAAAAAAAAAuAgAAZHJzL2Uyb0RvYy54bWxQSwECLQAUAAYACAAA&#10;ACEAH4B+Md8AAAAKAQAADwAAAAAAAAAAAAAAAADfBAAAZHJzL2Rvd25yZXYueG1sUEsFBgAAAAAE&#10;AAQA8wAAAOsFAAAAAA==&#10;" stroked="f">
                    <v:textbox style="mso-fit-shape-to-text:t">
                      <w:txbxContent>
                        <w:p w:rsidR="000F7427" w:rsidRPr="00312A0F" w:rsidRDefault="000F7427" w:rsidP="00A96F10">
                          <w:pPr>
                            <w:spacing w:before="40"/>
                            <w:rPr>
                              <w:rFonts w:ascii="GillSans" w:hAnsi="GillSans"/>
                              <w:color w:val="0D79BB"/>
                              <w:sz w:val="16"/>
                              <w:szCs w:val="16"/>
                              <w:lang w:val="en-GB"/>
                            </w:rPr>
                          </w:pPr>
                          <w:r w:rsidRPr="00312A0F">
                            <w:rPr>
                              <w:rFonts w:ascii="GillSans" w:hAnsi="GillSans"/>
                              <w:color w:val="0D79BB"/>
                              <w:sz w:val="16"/>
                              <w:szCs w:val="16"/>
                              <w:lang w:val="en-GB"/>
                            </w:rPr>
                            <w:t xml:space="preserve">Part B – Mobility project for </w:t>
                          </w:r>
                          <w:r>
                            <w:rPr>
                              <w:rFonts w:ascii="GillSans" w:hAnsi="GillSans"/>
                              <w:color w:val="0D79BB"/>
                              <w:sz w:val="16"/>
                              <w:szCs w:val="16"/>
                              <w:lang w:val="en-GB"/>
                            </w:rPr>
                            <w:t>school education</w:t>
                          </w:r>
                          <w:r w:rsidRPr="00312A0F">
                            <w:rPr>
                              <w:rFonts w:ascii="GillSans" w:hAnsi="GillSans"/>
                              <w:color w:val="0D79BB"/>
                              <w:sz w:val="16"/>
                              <w:szCs w:val="16"/>
                              <w:lang w:val="en-GB"/>
                            </w:rPr>
                            <w:t xml:space="preserve"> staff</w:t>
                          </w:r>
                        </w:p>
                        <w:p w:rsidR="000F7427" w:rsidRPr="00FC4265" w:rsidRDefault="000F7427" w:rsidP="00227C7D">
                          <w:pPr>
                            <w:spacing w:before="40"/>
                            <w:rPr>
                              <w:rFonts w:ascii="GillSans" w:hAnsi="GillSans"/>
                              <w:color w:val="0D79BB"/>
                              <w:sz w:val="16"/>
                              <w:szCs w:val="16"/>
                              <w:lang w:val="en-GB"/>
                            </w:rPr>
                          </w:pPr>
                        </w:p>
                      </w:txbxContent>
                    </v:textbox>
                  </v:shape>
                </w:pict>
              </mc:Fallback>
            </mc:AlternateContent>
          </w:r>
          <w:r>
            <w:rPr>
              <w:noProof/>
              <w:lang w:val="en-GB" w:eastAsia="en-GB"/>
            </w:rPr>
            <w:drawing>
              <wp:inline distT="0" distB="0" distL="0" distR="0" wp14:anchorId="594F965E" wp14:editId="5D4888A9">
                <wp:extent cx="2099310" cy="445135"/>
                <wp:effectExtent l="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p w:rsidR="000F7427" w:rsidRPr="00B92DD4" w:rsidRDefault="000F7427" w:rsidP="00B92DD4">
          <w:pPr>
            <w:tabs>
              <w:tab w:val="right" w:pos="7841"/>
            </w:tabs>
          </w:pPr>
        </w:p>
      </w:tc>
    </w:tr>
  </w:tbl>
  <w:p w:rsidR="000F7427" w:rsidRPr="003A1E22" w:rsidRDefault="000F7427" w:rsidP="003A1E22">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64" behindDoc="0" locked="0" layoutInCell="0" allowOverlap="1" wp14:anchorId="42AFA68B" wp14:editId="6794F298">
              <wp:simplePos x="0" y="0"/>
              <wp:positionH relativeFrom="column">
                <wp:posOffset>142875</wp:posOffset>
              </wp:positionH>
              <wp:positionV relativeFrom="paragraph">
                <wp:posOffset>37464</wp:posOffset>
              </wp:positionV>
              <wp:extent cx="5600700" cy="0"/>
              <wp:effectExtent l="0" t="0" r="19050" b="19050"/>
              <wp:wrapNone/>
              <wp:docPr id="19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658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IjGAIAACwEAAAOAAAAZHJzL2Uyb0RvYy54bWysU02P2jAQvVfqf7B8hyQ0fEWEVZdAL7RF&#10;2u0PMLZDrDq2ZRsCqvrfOzYEse2lqnpxxpmZN2/mjRdP51aiE7dOaFXibJhixBXVTKhDib+9bgYz&#10;jJwnihGpFS/xhTv8tHz/btGZgo90oyXjFgGIckVnStx4b4okcbThLXFDbbgCZ61tSzxc7SFhlnSA&#10;3spklKaTpNOWGaspdw7+VlcnXkb8uubUf61rxz2SJQZuPp42nvtwJssFKQ6WmEbQGw3yDyxaIhQU&#10;vUNVxBN0tOIPqFZQq52u/ZDqNtF1LSiPPUA3WfpbNy8NMTz2AsNx5j4m9/9g6ZfTziLBQLv5BCNF&#10;WhBpKxRH4zwP0+mMKyBopXY29EfP6sVsNf3ukNKrhqgDjyxfLwYSs5CRvEkJF2egxr77rBnEkKPX&#10;cVTn2rYBEoaAzlGRy10RfvaIws/xJE2nKQhHe19Cij7RWOc/cd2iYJRYAusITE5b5wMRUvQhoY7S&#10;GyFlFFwq1JV4Ph6NY4LTUrDgDGHOHvYradGJhJWppvPn59gVeB7DrD4qFsEaTtj6Znsi5NWG4lIF&#10;PGgF6Nys6078mKfz9Ww9ywf5aLIe5GlVDT5uVvlgssmm4+pDtVpV2c9ALcuLRjDGVWDX72eW/53+&#10;t5dy3az7ht7HkLxFj/MCsv03ko5aBvmui7DX7LKzvcawkjH49nzCzj/ewX585MtfAAAA//8DAFBL&#10;AwQUAAYACAAAACEAWtp0MNkAAAAGAQAADwAAAGRycy9kb3ducmV2LnhtbEyOwU7DMBBE70j8g7VI&#10;XCpqN6IoDXGqUokTJ9oeODrxEkeN11HspuHvWbjA8WlGM6/czr4XE46xC6RhtVQgkJpgO2o1nI6v&#10;DzmImAxZ0wdCDV8YYVvd3pSmsOFK7zgdUit4hGJhNLiUhkLK2Dj0Ji7DgMTZZxi9SYxjK+1orjzu&#10;e5kp9SS96YgfnBlw77A5Hy5eQ+0Wuzy4l/SRr/aTktP5uHg7aX1/N++eQSSc018ZfvRZHSp2qsOF&#10;bBS9hixbc1PDegOC4416ZK5/WVal/K9ffQMAAP//AwBQSwECLQAUAAYACAAAACEAtoM4kv4AAADh&#10;AQAAEwAAAAAAAAAAAAAAAAAAAAAAW0NvbnRlbnRfVHlwZXNdLnhtbFBLAQItABQABgAIAAAAIQA4&#10;/SH/1gAAAJQBAAALAAAAAAAAAAAAAAAAAC8BAABfcmVscy8ucmVsc1BLAQItABQABgAIAAAAIQCT&#10;nSIjGAIAACwEAAAOAAAAAAAAAAAAAAAAAC4CAABkcnMvZTJvRG9jLnhtbFBLAQItABQABgAIAAAA&#10;IQBa2nQw2QAAAAYBAAAPAAAAAAAAAAAAAAAAAHIEAABkcnMvZG93bnJldi54bWxQSwUGAAAAAAQA&#10;BADzAAAAeAUAAAAA&#10;" o:allowincell="f" strokecolor="#0d79bb"/>
          </w:pict>
        </mc:Fallback>
      </mc:AlternateContent>
    </w:r>
  </w:p>
  <w:p w:rsidR="000F7427" w:rsidRPr="00ED4A4C" w:rsidRDefault="000F7427" w:rsidP="00A72FE7">
    <w:pPr>
      <w:pStyle w:val="Header"/>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00" behindDoc="0" locked="0" layoutInCell="1" allowOverlap="1" wp14:anchorId="582B91BA" wp14:editId="1A82649D">
                    <wp:simplePos x="0" y="0"/>
                    <wp:positionH relativeFrom="column">
                      <wp:posOffset>-110490</wp:posOffset>
                    </wp:positionH>
                    <wp:positionV relativeFrom="paragraph">
                      <wp:posOffset>173990</wp:posOffset>
                    </wp:positionV>
                    <wp:extent cx="3642360" cy="226695"/>
                    <wp:effectExtent l="0" t="0" r="0" b="1905"/>
                    <wp:wrapNone/>
                    <wp:docPr id="1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school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8.7pt;margin-top:13.7pt;width:286.8pt;height:17.8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1YhgIAABoFAAAOAAAAZHJzL2Uyb0RvYy54bWysVFtv2yAUfp+0/4B4T32p48ZWnKqXeZrU&#10;XaR2P4AAjtFsYEBid9X++w44SdNdpGmaHzBwDt+5fB8sL8e+QzturFCywslZjBGXVDEhNxX+/FDP&#10;FhhZRyQjnZK8wo/c4svV61fLQZc8Va3qGDcIQKQtB13h1jldRpGlLe+JPVOaSzA2yvTEwdJsImbI&#10;AOh9F6VxnEeDMkwbRbm1sHs7GfEq4DcNp+5j01juUFdhyM2F0YRx7cdotSTlxhDdCrpPg/xDFj0R&#10;EoIeoW6JI2hrxC9QvaBGWdW4M6r6SDWNoDzUANUk8U/V3LdE81ALNMfqY5vs/4OlH3afDBIMuCsy&#10;jCTpgaQHPjp0rUaU5L5Bg7Yl+N1r8HQj7INzKNbqO0W/WCTVTUvkhl8Zo4aWEwYJJv5kdHJ0wrEe&#10;ZD28VwzikK1TAWhsTO+7B/1AgA5EPR7J8blQ2DzPs/Q8BxMFW5rmeTEPIUh5OK2NdW+56pGfVNgA&#10;+QGd7O6s89mQ8uDig1nVCVaLrgsLs1nfdAbtCAilDt8e/YVbJ72zVP7YhDjtQJIQw9t8uoH4pyJJ&#10;s/g6LWZ1vriYZXU2nxUX8WIWJ8V1kcdZkd3W332CSVa2gjEu74TkBxEm2d+RvL8Ok3yCDNFQ4WKe&#10;zieK/lhkHL7fFdkLB3eyE32FF0cnUnpi30gGZZPSEdFN8+hl+qHL0IPDP3QlyMAzP2nAjesxSC7N&#10;fHivkbVijyAMo4A3oBgeFJi0ynzDaIDLWWH7dUsMx6h7J0FcRZJl/jaHRTa/SGFhTi3rUwuRFKAq&#10;7DCapjduegG22ohNC5EOcr4CQdYiaOU5q72M4QKGovaPhb/hp+vg9fyk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xGl9WI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Mobility project for school education staff</w:t>
                          </w:r>
                        </w:p>
                      </w:txbxContent>
                    </v:textbox>
                  </v:shape>
                </w:pict>
              </mc:Fallback>
            </mc:AlternateContent>
          </w:r>
          <w:r>
            <w:rPr>
              <w:noProof/>
              <w:lang w:val="en-GB" w:eastAsia="en-GB"/>
            </w:rPr>
            <w:drawing>
              <wp:inline distT="0" distB="0" distL="0" distR="0" wp14:anchorId="175A9EEC" wp14:editId="0A8F8CF1">
                <wp:extent cx="2097148" cy="443992"/>
                <wp:effectExtent l="0" t="0" r="0" b="0"/>
                <wp:docPr id="27" name="Picture 2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01" behindDoc="0" locked="0" layoutInCell="1" allowOverlap="1" wp14:anchorId="401EBEC9" wp14:editId="7689F890">
                <wp:simplePos x="0" y="0"/>
                <wp:positionH relativeFrom="margin">
                  <wp:align>left</wp:align>
                </wp:positionH>
                <wp:positionV relativeFrom="margin">
                  <wp:align>top</wp:align>
                </wp:positionV>
                <wp:extent cx="5628640" cy="28575"/>
                <wp:effectExtent l="0" t="0" r="0" b="9525"/>
                <wp:wrapSquare wrapText="bothSides"/>
                <wp:docPr id="192"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108BF" w:rsidRDefault="000F7427" w:rsidP="00F108B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22" behindDoc="0" locked="0" layoutInCell="1" allowOverlap="1" wp14:anchorId="26119A76" wp14:editId="0C5F54CC">
                    <wp:simplePos x="0" y="0"/>
                    <wp:positionH relativeFrom="column">
                      <wp:posOffset>2134870</wp:posOffset>
                    </wp:positionH>
                    <wp:positionV relativeFrom="paragraph">
                      <wp:posOffset>161925</wp:posOffset>
                    </wp:positionV>
                    <wp:extent cx="990600" cy="234950"/>
                    <wp:effectExtent l="0" t="0" r="0" b="0"/>
                    <wp:wrapNone/>
                    <wp:docPr id="1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67B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168.1pt;margin-top:12.75pt;width:78pt;height:18.5pt;z-index:2516583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PmhgIAABoFAAAOAAAAZHJzL2Uyb0RvYy54bWysVNuO2yAQfa/Uf0C8Z32pk42tdVZ7qatK&#10;24u02w8ggGNUDBRI7G3Vf++Ak2y6baWqqh9s8AyHM3MOXFyOvUQ7bp3QqsbZWYoRV1QzoTY1/vTQ&#10;zJYYOU8UI1IrXuNH7vDl6uWLi8FUPNedloxbBCDKVYOpcee9qZLE0Y73xJ1pwxUEW2174mFqNwmz&#10;ZAD0XiZ5mi6SQVtmrKbcOfh7OwXxKuK3Laf+Q9s67pGsMXDz8W3jex3eyeqCVBtLTCfongb5BxY9&#10;EQo2PULdEk/Q1opfoHpBrXa69WdU94luW0F5rAGqydJn1dx3xPBYCzTHmWOb3P+Dpe93Hy0SDLQr&#10;oT+K9CDSAx89utYjypeL0KHBuAoS7w2k+hECkB2rdeZO088OKX3TEbXhV9bqoeOEAcMsrExOlk44&#10;LoCsh3eawUZk63UEGlvbh/ZBQxCgA5PHozqBDIWfZZkuUohQCOWvinIe1UtIdVhsrPNvuO5RGNTY&#10;gvgRnOzunA9kSHVICXs5LQVrhJRxYjfrG2nRjoBRmvhE/s/SpArJSodlE+L0BzjCHiEW2Ebhv5VZ&#10;XqTXeTlrFsvzWdEU81l5ni5naVZel4u0KIvb5nsgmBVVJxjj6k4ofjBhVvydyPvjMNkn2hAN0Kt5&#10;Pp8U+mORaXx+V2QvPJxJKfoaL49JpAq6vlYMyiaVJ0JO4+Rn+rHL0IPDN3YluiAIP1nAj+sxWg44&#10;AlqwyFqzR/CF1aAbSAwXCgw6bb9iNMDhrLH7siWWYyTfKvBWmRUFpPk4KebnOUzsaWR9GiGKAlSN&#10;PUbT8MZPN8DWWLHpYKeDm6/Aj42IXnlitXcxHMBY1P6yCCf8dB6znq601Q8AAAD//wMAUEsDBBQA&#10;BgAIAAAAIQBO4uVl3gAAAAkBAAAPAAAAZHJzL2Rvd25yZXYueG1sTI/LTsMwEEX3SPyDNUjsqINL&#10;IgiZVBUVGxZIFCRYuvEkjogfst00/D1mRZczc3Tn3GazmInNFOLoLMLtqgBGtnNqtAPCx/vzzT2w&#10;mKRVcnKWEH4owqa9vGhkrdzJvtG8TwPLITbWEkGn5GvOY6fJyLhynmy+9S4YmfIYBq6CPOVwM3FR&#10;FBU3crT5g5aenjR13/ujQfg0elS78PrVq2nevfTb0i/BI15fLdtHYImW9A/Dn35WhzY7HdzRqsgm&#10;hPW6EhlFEGUJLAN3DyIvDgiVKIG3DT9v0P4CAAD//wMAUEsBAi0AFAAGAAgAAAAhALaDOJL+AAAA&#10;4QEAABMAAAAAAAAAAAAAAAAAAAAAAFtDb250ZW50X1R5cGVzXS54bWxQSwECLQAUAAYACAAAACEA&#10;OP0h/9YAAACUAQAACwAAAAAAAAAAAAAAAAAvAQAAX3JlbHMvLnJlbHNQSwECLQAUAAYACAAAACEA&#10;cRnT5oYCAAAaBQAADgAAAAAAAAAAAAAAAAAuAgAAZHJzL2Uyb0RvYy54bWxQSwECLQAUAAYACAAA&#10;ACEATuLlZd4AAAAJAQAADwAAAAAAAAAAAAAAAADgBAAAZHJzL2Rvd25yZXYueG1sUEsFBgAAAAAE&#10;AAQA8wAAAOsFAAAAAA==&#10;" stroked="f">
                    <v:textbox style="mso-fit-shape-to-text:t">
                      <w:txbxContent>
                        <w:p w:rsidR="000F7427" w:rsidRPr="003A1E22" w:rsidRDefault="000F7427" w:rsidP="00367B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4044C4DD" wp14:editId="29413950">
                <wp:extent cx="2097148" cy="443992"/>
                <wp:effectExtent l="0" t="0" r="0" b="0"/>
                <wp:docPr id="28" name="Picture 2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23" behindDoc="0" locked="0" layoutInCell="1" allowOverlap="1" wp14:anchorId="46408289" wp14:editId="33DC9EC2">
                <wp:simplePos x="0" y="0"/>
                <wp:positionH relativeFrom="margin">
                  <wp:align>left</wp:align>
                </wp:positionH>
                <wp:positionV relativeFrom="margin">
                  <wp:align>top</wp:align>
                </wp:positionV>
                <wp:extent cx="5628640" cy="28575"/>
                <wp:effectExtent l="0" t="0" r="0" b="9525"/>
                <wp:wrapSquare wrapText="bothSides"/>
                <wp:docPr id="18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367BF9">
    <w:pPr>
      <w:pStyle w:val="Header"/>
      <w:rPr>
        <w:sz w:val="2"/>
        <w:szCs w:val="2"/>
      </w:rPr>
    </w:pPr>
  </w:p>
  <w:p w:rsidR="000F7427" w:rsidRPr="00367BF9" w:rsidRDefault="000F7427" w:rsidP="00367BF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24" behindDoc="0" locked="0" layoutInCell="1" allowOverlap="1" wp14:anchorId="31C33BEA" wp14:editId="29DE45C5">
                    <wp:simplePos x="0" y="0"/>
                    <wp:positionH relativeFrom="column">
                      <wp:posOffset>-110490</wp:posOffset>
                    </wp:positionH>
                    <wp:positionV relativeFrom="paragraph">
                      <wp:posOffset>173990</wp:posOffset>
                    </wp:positionV>
                    <wp:extent cx="3642360" cy="226695"/>
                    <wp:effectExtent l="0" t="0" r="0" b="190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adult education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8.7pt;margin-top:13.7pt;width:286.8pt;height:17.8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X9hgIAABo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FLhb&#10;5hhJ0gNJT2x06FaNKMl9gQZtS/B71ODpRtgH55Cs1Q+q+WSRVHcdkRt2Y4waOkYoBJj4k9HZ0QnH&#10;epD18FZRuIdsnQpAY2t6Xz2oBwJ0IGp/IsfH0sDmRZ6lFzmYGrClaZ4Xi3AFKY+ntbHuNVM98pMK&#10;GyA/oJPdg3U+GlIeXfxlVglOay5EWJjN+k4YtCMglDp8B/RnbkJ6Z6n8sQlx2oEg4Q5v8+EG4r8W&#10;SZrFt2kxq/Pl5Syrs8WsuIyXszgpbos8zorsvv7mA0yysuOUMvnAJTuKMMn+juRDO0zyCTJEQ4WL&#10;RbqYKPpjknH4fpdkzx30pOB9hZcnJ1J6Yl9JCmmT0hEupnn0PPxQZajB8R+qEmTgmZ804Mb1GCSX&#10;nuS1VnQPwjAKeAOK4UGBSafMF4wGaM4K289bYhhG4o0EcRVJlvluDotscZnCwpxb1ucWIhuAqrDD&#10;aJreuekF2GrDNx3cdJTzDQiy5kErXrlTVAcZQwOGpA6Phe/w83Xw+vGkrb4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OAMF/Y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adult education staff</w:t>
                          </w:r>
                        </w:p>
                      </w:txbxContent>
                    </v:textbox>
                  </v:shape>
                </w:pict>
              </mc:Fallback>
            </mc:AlternateContent>
          </w:r>
          <w:r>
            <w:rPr>
              <w:noProof/>
              <w:lang w:val="en-GB" w:eastAsia="en-GB"/>
            </w:rPr>
            <w:drawing>
              <wp:inline distT="0" distB="0" distL="0" distR="0" wp14:anchorId="4F274E2A" wp14:editId="31EE728E">
                <wp:extent cx="2097148" cy="443992"/>
                <wp:effectExtent l="0" t="0" r="0" b="0"/>
                <wp:docPr id="29" name="Picture 2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25" behindDoc="0" locked="0" layoutInCell="1" allowOverlap="1" wp14:anchorId="23AD8E80" wp14:editId="544080F7">
                <wp:simplePos x="0" y="0"/>
                <wp:positionH relativeFrom="margin">
                  <wp:align>left</wp:align>
                </wp:positionH>
                <wp:positionV relativeFrom="margin">
                  <wp:align>top</wp:align>
                </wp:positionV>
                <wp:extent cx="5628640" cy="28575"/>
                <wp:effectExtent l="0" t="0" r="0" b="9525"/>
                <wp:wrapSquare wrapText="bothSides"/>
                <wp:docPr id="185"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D4092" w:rsidRDefault="000F7427" w:rsidP="007D409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367BF9">
          <w:r>
            <w:rPr>
              <w:noProof/>
              <w:lang w:val="en-GB" w:eastAsia="en-GB"/>
            </w:rPr>
            <mc:AlternateContent>
              <mc:Choice Requires="wps">
                <w:drawing>
                  <wp:anchor distT="0" distB="0" distL="114300" distR="114300" simplePos="0" relativeHeight="251658298" behindDoc="0" locked="0" layoutInCell="1" allowOverlap="1" wp14:anchorId="49A073F9" wp14:editId="2B8DF50B">
                    <wp:simplePos x="0" y="0"/>
                    <wp:positionH relativeFrom="column">
                      <wp:posOffset>2134870</wp:posOffset>
                    </wp:positionH>
                    <wp:positionV relativeFrom="paragraph">
                      <wp:posOffset>161925</wp:posOffset>
                    </wp:positionV>
                    <wp:extent cx="990600" cy="233680"/>
                    <wp:effectExtent l="0" t="0" r="0" b="0"/>
                    <wp:wrapNone/>
                    <wp:docPr id="18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A94AA0">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168.1pt;margin-top:12.75pt;width:78pt;height:18.4pt;z-index:25165829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ILhwIAABoFAAAOAAAAZHJzL2Uyb0RvYy54bWysVNuO2yAQfa/Uf0C8Z31ZJ7GtOKu91FWl&#10;7UXa7QcQg2NUDBRI7G3Vf++AkzTdtlJV1Q8YmOEwM+cMq6uxF2jPjOVKVji5iDFislGUy22FPz7W&#10;sxwj64ikRCjJKvzELL5av3yxGnTJUtUpQZlBACJtOegKd87pMops07Ge2AulmQRjq0xPHCzNNqKG&#10;DIDeiyiN40U0KEO1UQ2zFnbvJiNeB/y2ZY1737aWOSQqDLG5MJowbvwYrVek3BqiO94cwiD/EEVP&#10;uIRLT1B3xBG0M/wXqJ43RlnVuotG9ZFqW96wkANkk8TPsnnoiGYhFyiO1acy2f8H27zbfzCIU+Au&#10;zzCSpAeSHtno0I0aUZovfIUGbUtwfNDg6kYwgHfI1up71XyySKrbjsgtuzZGDR0jFCJM/Mno7OiE&#10;Yz3IZnirKFxEdk4FoLE1vS8fFAQBOjD1dGLHB9PAZlHEixgsDZjSy8tFHtiLSHk8rI11r5nqkZ9U&#10;2AD5AZzs763zwZDy6OLvskpwWnMhwsJsN7fCoD0BodThC/E/cxPSO0vlj02I0w7ECHd4m482EP+1&#10;SNIsvkmLWb3Il7OszuazYhnnszgpbopFnBXZXf3NB5hkZccpZfKeS3YUYZL9HcmHdpjkE2SIBqjV&#10;PJ1PDP0xyTh8v0uy5w56UvC+wvnJiZSe11eSQtqkdISLaR79HH6oMtTg+A9VCSrwxE8ScONmDJJL&#10;l0d1bRR9Al0YBbwBxfCgwKRT5gtGAzRnhe3nHTEMI/FGgraKJMt8N4dFNl+msDDnls25hcgGoCrs&#10;MJqmt256AXba8G0HNx3VfA16rHnQihfuFNVBxdCAIanDY+E7/HwdvH48aevvAAAA//8DAFBLAwQU&#10;AAYACAAAACEAXek5+N4AAAAJAQAADwAAAGRycy9kb3ducmV2LnhtbEyPsU7DMBCGdyTewTokNurg&#10;kIiGOFVFxcKAREGioxs7cYR9tmw3DW+Pmeh4d5/++/52s1hDZhXi5JDD/aoAorB3csKRw+fHy90j&#10;kJgESmEcKg4/KsKmu75qRSPdGd/VvE8jySEYG8FBp+QbSmOvlRVx5bzCfBtcsCLlMYxUBnHO4dZQ&#10;VhQ1tWLC/EELr5616r/3J8vhy+pJ7sLbYZBm3r0O28ovwXN+e7Nsn4AktaR/GP70szp02enoTigj&#10;MRzKsmYZ5cCqCkgGHtYsL44calYC7Vp62aD7BQAA//8DAFBLAQItABQABgAIAAAAIQC2gziS/gAA&#10;AOEBAAATAAAAAAAAAAAAAAAAAAAAAABbQ29udGVudF9UeXBlc10ueG1sUEsBAi0AFAAGAAgAAAAh&#10;ADj9If/WAAAAlAEAAAsAAAAAAAAAAAAAAAAALwEAAF9yZWxzLy5yZWxzUEsBAi0AFAAGAAgAAAAh&#10;AE3LAguHAgAAGgUAAA4AAAAAAAAAAAAAAAAALgIAAGRycy9lMm9Eb2MueG1sUEsBAi0AFAAGAAgA&#10;AAAhAF3pOfjeAAAACQEAAA8AAAAAAAAAAAAAAAAA4QQAAGRycy9kb3ducmV2LnhtbFBLBQYAAAAA&#10;BAAEAPMAAADsBQAAAAA=&#10;" stroked="f">
                    <v:textbox style="mso-fit-shape-to-text:t">
                      <w:txbxContent>
                        <w:p w:rsidR="000F7427" w:rsidRPr="003A1E22" w:rsidRDefault="000F7427" w:rsidP="00A94AA0">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FFE7BD0" wp14:editId="60E0CC14">
                <wp:extent cx="2099310" cy="445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299" behindDoc="0" locked="0" layoutInCell="1" allowOverlap="1" wp14:anchorId="2B01FC4D" wp14:editId="0638D212">
                <wp:simplePos x="0" y="0"/>
                <wp:positionH relativeFrom="margin">
                  <wp:align>left</wp:align>
                </wp:positionH>
                <wp:positionV relativeFrom="margin">
                  <wp:align>top</wp:align>
                </wp:positionV>
                <wp:extent cx="5628640" cy="28575"/>
                <wp:effectExtent l="0" t="0" r="0" b="9525"/>
                <wp:wrapSquare wrapText="bothSides"/>
                <wp:docPr id="18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A94AA0">
    <w:pPr>
      <w:pStyle w:val="Header"/>
      <w:rPr>
        <w:sz w:val="2"/>
        <w:szCs w:val="2"/>
      </w:rPr>
    </w:pPr>
  </w:p>
  <w:p w:rsidR="000F7427" w:rsidRPr="00A94AA0" w:rsidRDefault="000F7427" w:rsidP="00A94AA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02" behindDoc="0" locked="0" layoutInCell="1" allowOverlap="1" wp14:anchorId="26D724F7" wp14:editId="26B1CE48">
                    <wp:simplePos x="0" y="0"/>
                    <wp:positionH relativeFrom="column">
                      <wp:posOffset>-110490</wp:posOffset>
                    </wp:positionH>
                    <wp:positionV relativeFrom="paragraph">
                      <wp:posOffset>173990</wp:posOffset>
                    </wp:positionV>
                    <wp:extent cx="3642360" cy="226695"/>
                    <wp:effectExtent l="0" t="0" r="0" b="1905"/>
                    <wp:wrapNone/>
                    <wp:docPr id="1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8.7pt;margin-top:13.7pt;width:286.8pt;height:17.8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Yphw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FHq3&#10;gPpI0kOTHtjo0LUaUZL7Ag3aluB3r8HTjbAPziFZq+9U88UiqW46Ijfsyhg1dIxQIJj4k9HJ0QnH&#10;epD18F5RiEO2TgWgsTW9rx7UAwE6EHk8NsdzaWDzPM/S8xxMDdjSNM+LeQhBysNpbax7y1SP/KTC&#10;Bpof0MnuzjrPhpQHFx/MKsFpzYUIC7NZ3wiDdgSEUodvj/7CTUjvLJU/NiFOO0ASYnibpxsa/1Qk&#10;aRZfp8WszhcXs6zO5rPiIl7M4qS4LvI4K7Lb+rsnmGRlxyll8o5LdhBhkv1dk/fXYZJPkCEaKlzM&#10;0/nUoj8mGYfvd0n23MGdFLyv8OLoRErf2DeSQtqkdISLaR69pB+qDDU4/ENVggx85ycNuHE9Bsml&#10;Cx/ea2St6CMIwyjoG7QYHhSYdMp8w2iAy1lh+3VLDMNIvJMgriLJMnBzYZHNL1JYmFPL+tRCZANQ&#10;FXYYTdMbN70AW234poNIBzlfgSBrHrTyzGovY7iAIan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apxim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v:textbox>
                  </v:shape>
                </w:pict>
              </mc:Fallback>
            </mc:AlternateContent>
          </w:r>
          <w:r>
            <w:rPr>
              <w:noProof/>
              <w:lang w:val="en-GB" w:eastAsia="en-GB"/>
            </w:rPr>
            <w:drawing>
              <wp:inline distT="0" distB="0" distL="0" distR="0" wp14:anchorId="0E435CA0" wp14:editId="49453001">
                <wp:extent cx="2097148" cy="443992"/>
                <wp:effectExtent l="0" t="0" r="0" b="0"/>
                <wp:docPr id="31" name="Picture 3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03" behindDoc="0" locked="0" layoutInCell="1" allowOverlap="1" wp14:anchorId="7E4F73F2" wp14:editId="49200619">
                <wp:simplePos x="0" y="0"/>
                <wp:positionH relativeFrom="margin">
                  <wp:align>left</wp:align>
                </wp:positionH>
                <wp:positionV relativeFrom="margin">
                  <wp:align>top</wp:align>
                </wp:positionV>
                <wp:extent cx="5628640" cy="28575"/>
                <wp:effectExtent l="0" t="0" r="0" b="9525"/>
                <wp:wrapSquare wrapText="bothSides"/>
                <wp:docPr id="178"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108BF" w:rsidRDefault="000F7427" w:rsidP="00F108B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01025C">
      <w:trPr>
        <w:jc w:val="right"/>
      </w:trPr>
      <w:tc>
        <w:tcPr>
          <w:tcW w:w="5000" w:type="pct"/>
          <w:tcBorders>
            <w:bottom w:val="nil"/>
          </w:tcBorders>
          <w:vAlign w:val="bottom"/>
        </w:tcPr>
        <w:p w:rsidR="000F7427" w:rsidRPr="0068244C" w:rsidRDefault="000F7427" w:rsidP="0001025C">
          <w:pPr>
            <w:tabs>
              <w:tab w:val="right" w:pos="7841"/>
            </w:tabs>
          </w:pPr>
          <w:r>
            <w:rPr>
              <w:noProof/>
              <w:lang w:val="en-GB" w:eastAsia="en-GB"/>
            </w:rPr>
            <mc:AlternateContent>
              <mc:Choice Requires="wps">
                <w:drawing>
                  <wp:anchor distT="0" distB="0" distL="114300" distR="114300" simplePos="0" relativeHeight="251658274" behindDoc="1" locked="0" layoutInCell="1" allowOverlap="1" wp14:anchorId="6C96B83C" wp14:editId="6D26B6C0">
                    <wp:simplePos x="0" y="0"/>
                    <wp:positionH relativeFrom="column">
                      <wp:posOffset>-49530</wp:posOffset>
                    </wp:positionH>
                    <wp:positionV relativeFrom="paragraph">
                      <wp:posOffset>187960</wp:posOffset>
                    </wp:positionV>
                    <wp:extent cx="2940685" cy="27051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1D0400">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Mobility project for young people and youth workers</w:t>
                                </w:r>
                              </w:p>
                              <w:p w:rsidR="000F7427" w:rsidRPr="003A1E22" w:rsidRDefault="000F7427" w:rsidP="001D0400">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3.9pt;margin-top:14.8pt;width:231.55pt;height:21.3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LM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yX&#10;JUaKdEDSIx88utMDykN9euMqcHsw4OgH2AaeY67O3Gv6ySGlVy1RO35rre5bThjEl4WTycXREccF&#10;kG3/VjO4huy9jkBDY7tQPCgHAnTg6enMTQiFwmZeFulsMcWIgi2fp9MskpeQ6nTaWOdfc92hMKmx&#10;Be4jOjncOx+iIdXJJVzmtBRsI6SMC7vbrqRFBwI62cQvJvDMTargrHQ4NiKOOxAk3BFsIdzI+9cy&#10;y4v0Li8nm9liPik2xXRSztPFJM3Ku3KWFmWx3nwLAWZF1QrGuLoXip80mBV/x/GxG0b1RBWivsbl&#10;NJ+OFP0xyTR+v0uyEx5aUoquxouzE6kCsa8Ug7RJ5YmQ4zz5OfxYZajB6R+rEmUQmB814IftcFTc&#10;SV5bzZ5AGFYDb8A+vCcwabX9glEPvVlj93lPLMdIvlEgrjIritDMcVFM5zks7KVle2khigJUjT1G&#10;43Tlxwdgb6zYtXDTKGelb0GQjYhaCcodozrKGPovJnV8K0KDX66j148XbfkdAAD//wMAUEsDBBQA&#10;BgAIAAAAIQCUuwVd3gAAAAgBAAAPAAAAZHJzL2Rvd25yZXYueG1sTI9BT4NAFITvJv6HzWvixbSL&#10;WMAiS6MmGq+t/QEP9hVI2beE3Rb6711P9jiZycw3xXY2vbjQ6DrLCp5WEQji2uqOGwWHn8/lCwjn&#10;kTX2lknBlRxsy/u7AnNtJ97RZe8bEUrY5aig9X7IpXR1Swbdyg7EwTva0aAPcmykHnEK5aaXcRSl&#10;0mDHYaHFgT5aqk/7s1Fw/J4ek81UfflDtlun79hllb0q9bCY315BeJr9fxj+8AM6lIGpsmfWTvQK&#10;llkg9wriTQoi+OskeQZRKcjiGGRZyNsD5S8AAAD//wMAUEsBAi0AFAAGAAgAAAAhALaDOJL+AAAA&#10;4QEAABMAAAAAAAAAAAAAAAAAAAAAAFtDb250ZW50X1R5cGVzXS54bWxQSwECLQAUAAYACAAAACEA&#10;OP0h/9YAAACUAQAACwAAAAAAAAAAAAAAAAAvAQAAX3JlbHMvLnJlbHNQSwECLQAUAAYACAAAACEA&#10;wjJSzIYCAAAZBQAADgAAAAAAAAAAAAAAAAAuAgAAZHJzL2Uyb0RvYy54bWxQSwECLQAUAAYACAAA&#10;ACEAlLsFXd4AAAAIAQAADwAAAAAAAAAAAAAAAADgBAAAZHJzL2Rvd25yZXYueG1sUEsFBgAAAAAE&#10;AAQA8wAAAOsFAAAAAA==&#10;" stroked="f">
                    <v:textbox>
                      <w:txbxContent>
                        <w:p w:rsidR="000F7427" w:rsidRPr="0068244C" w:rsidRDefault="000F7427" w:rsidP="001D0400">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Mobility project for young people and youth workers</w:t>
                          </w:r>
                        </w:p>
                        <w:p w:rsidR="000F7427" w:rsidRPr="003A1E22" w:rsidRDefault="000F7427" w:rsidP="001D0400">
                          <w:pPr>
                            <w:rPr>
                              <w:color w:val="009EC7"/>
                              <w:lang w:val="en-GB"/>
                            </w:rPr>
                          </w:pPr>
                        </w:p>
                      </w:txbxContent>
                    </v:textbox>
                  </v:shape>
                </w:pict>
              </mc:Fallback>
            </mc:AlternateContent>
          </w:r>
          <w:r>
            <w:tab/>
          </w:r>
          <w:r>
            <w:rPr>
              <w:noProof/>
              <w:lang w:val="en-GB" w:eastAsia="en-GB"/>
            </w:rPr>
            <w:drawing>
              <wp:inline distT="0" distB="0" distL="0" distR="0" wp14:anchorId="013DE59B" wp14:editId="3E9E168B">
                <wp:extent cx="2099310" cy="4451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3A1E22" w:rsidRDefault="000F7427" w:rsidP="001D0400">
    <w:pPr>
      <w:pStyle w:val="Header"/>
      <w:rPr>
        <w:rFonts w:ascii="GillSans" w:hAnsi="GillSans"/>
        <w:sz w:val="18"/>
        <w:szCs w:val="18"/>
      </w:rPr>
    </w:pPr>
  </w:p>
  <w:p w:rsidR="000F7427" w:rsidRPr="00B92DD4" w:rsidRDefault="000F7427" w:rsidP="00A72FE7">
    <w:pPr>
      <w:pStyle w:val="Header"/>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26" behindDoc="0" locked="0" layoutInCell="1" allowOverlap="1" wp14:anchorId="51D3A4EB" wp14:editId="3F6AA92F">
                    <wp:simplePos x="0" y="0"/>
                    <wp:positionH relativeFrom="column">
                      <wp:posOffset>-110490</wp:posOffset>
                    </wp:positionH>
                    <wp:positionV relativeFrom="paragraph">
                      <wp:posOffset>173990</wp:posOffset>
                    </wp:positionV>
                    <wp:extent cx="3642360" cy="226695"/>
                    <wp:effectExtent l="0" t="0" r="0" b="1905"/>
                    <wp:wrapNone/>
                    <wp:docPr id="1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8.7pt;margin-top:13.7pt;width:286.8pt;height:17.8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TZhwIAABoFAAAOAAAAZHJzL2Uyb0RvYy54bWysVNuO2yAQfa/Uf0C8Z31Zx4mtdVZ7qatK&#10;24u02w8gBseoGCiQ2NtV/70DTrLZXqSqqh8wMMNhZs4ZLi7HXqAdM5YrWeHkLMaIyUZRLjcV/vxQ&#10;z5YYWUckJUJJVuFHZvHl6vWri0GXLFWdEpQZBCDSloOucOecLqPINh3riT1Tmkkwtsr0xMHSbCJq&#10;yADovYjSOM6jQRmqjWqYtbB7OxnxKuC3LWvcx7a1zCFRYYjNhdGEce3HaHVByo0huuPNPgzyD1H0&#10;hEu49Ah1SxxBW8N/gep5Y5RVrTtrVB+ptuUNCzlANkn8Uzb3HdEs5ALFsfpYJvv/YJsPu08GcQrc&#10;LXKMJOmBpAc2OnStRpTkvkCDtiX43WvwdCPsg3NI1uo71XyxSKqbjsgNuzJGDR0jFAJM/Mno5OiE&#10;Yz3IenivKNxDtk4FoLE1va8e1AMBOhD1eCTHx9LA5nmepec5mBqwpWmeF/NwBSkPp7Wx7i1TPfKT&#10;ChsgP6CT3Z11PhpSHlz8ZVYJTmsuRFiYzfpGGLQjIJQ6fHv0F25Cemep/LEJcdqBIOEOb/PhBuKf&#10;iiTN4uu0mNX5cjHL6mw+KxbxchYnxXWRx1mR3dbffYBJVnacUibvuGQHESbZ35G8b4dJPkGGaKhw&#10;MU/nE0V/TDIO3++S7LmDnhS8r/Dy6ERKT+wbSSFtUjrCxTSPXoYfqgw1OPxDVYIMPPOTBty4HoPk&#10;zkP/eY2sFX0EYRgFvAHF8KDApFPmG0YDNGeF7dctMQwj8U6CuIoky3w3h0U2X6SwMKeW9amFyAag&#10;KuwwmqY3bnoBttrwTQc3HeR8BYKsedDKc1R7GUMDhqT2j4Xv8NN18Hp+0l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x3dNm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7D409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v:textbox>
                  </v:shape>
                </w:pict>
              </mc:Fallback>
            </mc:AlternateContent>
          </w:r>
          <w:r>
            <w:rPr>
              <w:noProof/>
              <w:lang w:val="en-GB" w:eastAsia="en-GB"/>
            </w:rPr>
            <w:drawing>
              <wp:inline distT="0" distB="0" distL="0" distR="0" wp14:anchorId="79E9336E" wp14:editId="02670E7B">
                <wp:extent cx="2097148" cy="443992"/>
                <wp:effectExtent l="0" t="0" r="0" b="0"/>
                <wp:docPr id="33" name="Picture 23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27" behindDoc="0" locked="0" layoutInCell="1" allowOverlap="1" wp14:anchorId="46A34067" wp14:editId="7FEA8057">
                <wp:simplePos x="0" y="0"/>
                <wp:positionH relativeFrom="margin">
                  <wp:align>left</wp:align>
                </wp:positionH>
                <wp:positionV relativeFrom="margin">
                  <wp:align>top</wp:align>
                </wp:positionV>
                <wp:extent cx="5628640" cy="28575"/>
                <wp:effectExtent l="0" t="0" r="0" b="9525"/>
                <wp:wrapSquare wrapText="bothSides"/>
                <wp:docPr id="17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7D4092" w:rsidRDefault="000F7427" w:rsidP="007D409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28" behindDoc="0" locked="0" layoutInCell="1" allowOverlap="1" wp14:anchorId="624A810A" wp14:editId="5F454B00">
                    <wp:simplePos x="0" y="0"/>
                    <wp:positionH relativeFrom="column">
                      <wp:posOffset>2134870</wp:posOffset>
                    </wp:positionH>
                    <wp:positionV relativeFrom="paragraph">
                      <wp:posOffset>161925</wp:posOffset>
                    </wp:positionV>
                    <wp:extent cx="990600" cy="234950"/>
                    <wp:effectExtent l="0" t="0" r="0" b="0"/>
                    <wp:wrapNone/>
                    <wp:docPr id="17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7D409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168.1pt;margin-top:12.75pt;width:78pt;height:18.5pt;z-index:251658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pnhgIAABo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AXu&#10;5ilGknRA0gMbHFqrAaWLma9Qr20BjvcaXN0ABvAO2Vp9p+ovFkl10xK5ZdfGqL5lhEKEiT8ZnR0d&#10;cawH2fTvFYWLyM6pADQ0pvPlg4IgQAemHk/s+GBq2MzzeBaDpQZTepnl08BeRIrjYW2se8tUh/yk&#10;xAbID+Bkf2edD4YURxd/l1WC04oLERZmu7kRBu0JCKUKX4j/hZuQ3lkqf2xEHHcgRrjD23y0gfin&#10;PEmzeJ3mk2q2mE+yKptO8nm8mMRJvs5ncZZnt9V3H2CSFS2nlMk7LtlRhEn2dyQf2mGUT5Ah6qFW&#10;03Q6MvTHJOPw/S7JjjvoScG7Ei9OTqTwvL6RFNImhSNcjPPo5/BDlaEGx3+oSlCBJ36UgBs2Q5Dc&#10;ZdCIl8hG0UfQhVHAG1AMDwpMWmW+YdRDc5bYft0RwzAS7yRoK0+yzHdzWGTTeQoLc27ZnFuIrAGq&#10;xA6jcXrjxhdgpw3ftnDTUc3XoMeKB608R3VQMTRgSOrwWPgOP18Hr+cnbfUDAAD//wMAUEsDBBQA&#10;BgAIAAAAIQBO4uVl3gAAAAkBAAAPAAAAZHJzL2Rvd25yZXYueG1sTI/LTsMwEEX3SPyDNUjsqINL&#10;IgiZVBUVGxZIFCRYuvEkjogfst00/D1mRZczc3Tn3GazmInNFOLoLMLtqgBGtnNqtAPCx/vzzT2w&#10;mKRVcnKWEH4owqa9vGhkrdzJvtG8TwPLITbWEkGn5GvOY6fJyLhynmy+9S4YmfIYBq6CPOVwM3FR&#10;FBU3crT5g5aenjR13/ujQfg0elS78PrVq2nevfTb0i/BI15fLdtHYImW9A/Dn35WhzY7HdzRqsgm&#10;hPW6EhlFEGUJLAN3DyIvDgiVKIG3DT9v0P4CAAD//wMAUEsBAi0AFAAGAAgAAAAhALaDOJL+AAAA&#10;4QEAABMAAAAAAAAAAAAAAAAAAAAAAFtDb250ZW50X1R5cGVzXS54bWxQSwECLQAUAAYACAAAACEA&#10;OP0h/9YAAACUAQAACwAAAAAAAAAAAAAAAAAvAQAAX3JlbHMvLnJlbHNQSwECLQAUAAYACAAAACEA&#10;mQfaZ4YCAAAaBQAADgAAAAAAAAAAAAAAAAAuAgAAZHJzL2Uyb0RvYy54bWxQSwECLQAUAAYACAAA&#10;ACEATuLlZd4AAAAJAQAADwAAAAAAAAAAAAAAAADgBAAAZHJzL2Rvd25yZXYueG1sUEsFBgAAAAAE&#10;AAQA8wAAAOsFAAAAAA==&#10;" stroked="f">
                    <v:textbox style="mso-fit-shape-to-text:t">
                      <w:txbxContent>
                        <w:p w:rsidR="000F7427" w:rsidRPr="003A1E22" w:rsidRDefault="000F7427" w:rsidP="007D409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05B2E33" wp14:editId="4507FCEB">
                <wp:extent cx="2097148" cy="443992"/>
                <wp:effectExtent l="0" t="0" r="0" b="0"/>
                <wp:docPr id="34" name="Picture 3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29" behindDoc="0" locked="0" layoutInCell="1" allowOverlap="1" wp14:anchorId="5E7EAB85" wp14:editId="3C8707F9">
                <wp:simplePos x="0" y="0"/>
                <wp:positionH relativeFrom="margin">
                  <wp:align>left</wp:align>
                </wp:positionH>
                <wp:positionV relativeFrom="margin">
                  <wp:align>top</wp:align>
                </wp:positionV>
                <wp:extent cx="5628640" cy="28575"/>
                <wp:effectExtent l="0" t="0" r="0" b="9525"/>
                <wp:wrapSquare wrapText="bothSides"/>
                <wp:docPr id="17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7D4092">
    <w:pPr>
      <w:pStyle w:val="Header"/>
      <w:rPr>
        <w:sz w:val="2"/>
        <w:szCs w:val="2"/>
      </w:rPr>
    </w:pPr>
  </w:p>
  <w:p w:rsidR="000F7427" w:rsidRDefault="000F7427"/>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06" behindDoc="0" locked="0" layoutInCell="1" allowOverlap="1" wp14:anchorId="2349C28F" wp14:editId="5FB9BF64">
                    <wp:simplePos x="0" y="0"/>
                    <wp:positionH relativeFrom="column">
                      <wp:posOffset>2134870</wp:posOffset>
                    </wp:positionH>
                    <wp:positionV relativeFrom="paragraph">
                      <wp:posOffset>161925</wp:posOffset>
                    </wp:positionV>
                    <wp:extent cx="990600" cy="234950"/>
                    <wp:effectExtent l="0" t="0" r="0" b="0"/>
                    <wp:wrapNone/>
                    <wp:docPr id="16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4A71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68.1pt;margin-top:12.75pt;width:78pt;height:18.5pt;z-index:25165830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rWhgIAABo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4W&#10;QJUiPZD0yEePbvSI8uUiVGgwrgLHBwOufgQDeMdsnbnX9JNDSt92RG34tbV66DhhEGEWTiYnRycc&#10;F0DWw1vN4CKy9ToCja3tQ/mgIAjQgamnIzshGAqbZZkuUrBQMOXnRTmP7CWkOhw21vnXXPcoTGps&#10;gfwITnb3zodgSHVwCXc5LQVrhJRxYTfrW2nRjoBQmvjF+J+5SRWclQ7HJsRpB2KEO4ItRBuJ/1pm&#10;eZHe5OWsWSwvZkVTzGflRbqcpVl5Uy7Soizumm8hwKyoOsEYV/dC8YMIs+LvSN63wySfKEM0QK3m&#10;+Xxi6I9JpvH7XZK98NCTUvQ1Xh6dSBV4faUYpE0qT4Sc5snP4ccqQw0O/1iVqIJA/CQBP67HKLnz&#10;/KCutWZPoAurgTegGB4UmHTafsFogOassfu8JZZjJN8o0FaZFUXo5rgo5hc5LOypZX1qIYoCVI09&#10;RtP01k8vwNZYsengpoOar0GPjYhaCcKdotqrGBowJrV/LEKHn66j148nbfUdAAD//wMAUEsDBBQA&#10;BgAIAAAAIQBO4uVl3gAAAAkBAAAPAAAAZHJzL2Rvd25yZXYueG1sTI/LTsMwEEX3SPyDNUjsqINL&#10;IgiZVBUVGxZIFCRYuvEkjogfst00/D1mRZczc3Tn3GazmInNFOLoLMLtqgBGtnNqtAPCx/vzzT2w&#10;mKRVcnKWEH4owqa9vGhkrdzJvtG8TwPLITbWEkGn5GvOY6fJyLhynmy+9S4YmfIYBq6CPOVwM3FR&#10;FBU3crT5g5aenjR13/ujQfg0elS78PrVq2nevfTb0i/BI15fLdtHYImW9A/Dn35WhzY7HdzRqsgm&#10;hPW6EhlFEGUJLAN3DyIvDgiVKIG3DT9v0P4CAAD//wMAUEsBAi0AFAAGAAgAAAAhALaDOJL+AAAA&#10;4QEAABMAAAAAAAAAAAAAAAAAAAAAAFtDb250ZW50X1R5cGVzXS54bWxQSwECLQAUAAYACAAAACEA&#10;OP0h/9YAAACUAQAACwAAAAAAAAAAAAAAAAAvAQAAX3JlbHMvLnJlbHNQSwECLQAUAAYACAAAACEA&#10;mL7a1oYCAAAaBQAADgAAAAAAAAAAAAAAAAAuAgAAZHJzL2Uyb0RvYy54bWxQSwECLQAUAAYACAAA&#10;ACEATuLlZd4AAAAJAQAADwAAAAAAAAAAAAAAAADgBAAAZHJzL2Rvd25yZXYueG1sUEsFBgAAAAAE&#10;AAQA8wAAAOsFAAAAAA==&#10;" stroked="f">
                    <v:textbox style="mso-fit-shape-to-text:t">
                      <w:txbxContent>
                        <w:p w:rsidR="000F7427" w:rsidRPr="003A1E22" w:rsidRDefault="000F7427" w:rsidP="004A71F9">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3F03831" wp14:editId="61A899F9">
                <wp:extent cx="2097148" cy="443992"/>
                <wp:effectExtent l="0" t="0" r="0" b="0"/>
                <wp:docPr id="35" name="Picture 3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07" behindDoc="0" locked="0" layoutInCell="1" allowOverlap="1" wp14:anchorId="1C27CE22" wp14:editId="3E1BBEAD">
                <wp:simplePos x="0" y="0"/>
                <wp:positionH relativeFrom="margin">
                  <wp:align>left</wp:align>
                </wp:positionH>
                <wp:positionV relativeFrom="margin">
                  <wp:align>top</wp:align>
                </wp:positionV>
                <wp:extent cx="5628640" cy="28575"/>
                <wp:effectExtent l="0" t="0" r="0" b="9525"/>
                <wp:wrapSquare wrapText="bothSides"/>
                <wp:docPr id="166"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4A71F9">
    <w:pPr>
      <w:pStyle w:val="Header"/>
      <w:rPr>
        <w:sz w:val="2"/>
        <w:szCs w:val="2"/>
      </w:rPr>
    </w:pPr>
  </w:p>
  <w:p w:rsidR="000F7427" w:rsidRDefault="000F7427" w:rsidP="00EB73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r>
            <w:rPr>
              <w:noProof/>
              <w:lang w:val="en-GB" w:eastAsia="en-GB"/>
            </w:rPr>
            <mc:AlternateContent>
              <mc:Choice Requires="wps">
                <w:drawing>
                  <wp:anchor distT="0" distB="0" distL="114300" distR="114300" simplePos="0" relativeHeight="251658310" behindDoc="0" locked="0" layoutInCell="1" allowOverlap="1" wp14:anchorId="4CD8119E" wp14:editId="1828BAE9">
                    <wp:simplePos x="0" y="0"/>
                    <wp:positionH relativeFrom="column">
                      <wp:posOffset>2134870</wp:posOffset>
                    </wp:positionH>
                    <wp:positionV relativeFrom="paragraph">
                      <wp:posOffset>161925</wp:posOffset>
                    </wp:positionV>
                    <wp:extent cx="990600" cy="234950"/>
                    <wp:effectExtent l="0" t="0" r="0" b="0"/>
                    <wp:wrapNone/>
                    <wp:docPr id="2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6" o:spid="_x0000_s1031" type="#_x0000_t202" style="position:absolute;margin-left:168.1pt;margin-top:12.75pt;width:78pt;height:18.5pt;z-index:2516583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8hQIAABk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Fe&#10;Fhgp0gNJD3z06FqPKF8uQoUG4ypwvDfg6kcwANMxW2fuNP3skNI3HVEbfmWtHjpOGESYhZPJydEJ&#10;xwWQ9fBOM7iIbL2OQGNr+1A+KAgCdGDq8chOCIbCZlmmixQsFEz5q6KcR/YSUh0OG+v8G657FCY1&#10;tkB+BCe7O+dDMKQ6uIS7nJaCNULKuLCb9Y20aEdAKE38YvzP3KQKzkqHYxPitAMxwh3BFqKNxH8r&#10;s7xIr/Ny1iyW57OiKeaz8jxdztKsvC4XaVEWt833EGBWVJ1gjKs7ofhBhFnxdyTv22GST5QhGqBW&#10;83w+MfTHJNP4/S7JXnjoSSn6Gi+PTqQKvL5WDNImlSdCTvPk5/BjlaEGh3+sSlRBIH6SgB/XY5Rc&#10;lEhQyFqzR5CF1UAbMAzvCUw6bb9iNEBv1th92RLLMZJvFUirzIoiNHNcFPPzHBb21LI+tRBFAarG&#10;HqNpeuOnB2BrrNh0cNNBzFcgx0ZEqTxFtRcx9F/Maf9WhAY/XUevpxdt9QM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d&#10;i+A8hQIAABk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D972E52" wp14:editId="5BD8EA09">
                <wp:extent cx="2097148" cy="443992"/>
                <wp:effectExtent l="0" t="0" r="0" b="0"/>
                <wp:docPr id="2" name="Picture 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11" behindDoc="0" locked="0" layoutInCell="1" allowOverlap="1" wp14:anchorId="2B974AD7" wp14:editId="661EDF56">
                <wp:simplePos x="0" y="0"/>
                <wp:positionH relativeFrom="margin">
                  <wp:align>left</wp:align>
                </wp:positionH>
                <wp:positionV relativeFrom="margin">
                  <wp:align>top</wp:align>
                </wp:positionV>
                <wp:extent cx="5628640" cy="28575"/>
                <wp:effectExtent l="0" t="0" r="0" b="9525"/>
                <wp:wrapSquare wrapText="bothSides"/>
                <wp:docPr id="293"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7F1BA6">
    <w:pPr>
      <w:pStyle w:val="Header"/>
      <w:rPr>
        <w:sz w:val="2"/>
        <w:szCs w:val="2"/>
      </w:rPr>
    </w:pPr>
  </w:p>
  <w:p w:rsidR="000F7427" w:rsidRPr="007F1BA6" w:rsidRDefault="000F7427" w:rsidP="007F1BA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04" behindDoc="0" locked="0" layoutInCell="1" allowOverlap="1" wp14:anchorId="496EC1E6" wp14:editId="3911603C">
                    <wp:simplePos x="0" y="0"/>
                    <wp:positionH relativeFrom="column">
                      <wp:posOffset>-110490</wp:posOffset>
                    </wp:positionH>
                    <wp:positionV relativeFrom="paragraph">
                      <wp:posOffset>173990</wp:posOffset>
                    </wp:positionV>
                    <wp:extent cx="3642360" cy="226695"/>
                    <wp:effectExtent l="0" t="0" r="0" b="1905"/>
                    <wp:wrapNone/>
                    <wp:docPr id="1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8.7pt;margin-top:13.7pt;width:286.8pt;height:17.8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QhgIAABoFAAAOAAAAZHJzL2Uyb0RvYy54bWysVFtv2yAUfp+0/4B4T32J48Z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wF2e&#10;YSRJDyQ98NGhazWiJPcNGrQtwe9eg6cbYR+cQ7FW3yn6xSKpbloiN/zKGDW0nDBIMPEno5OjE471&#10;IOvhvWIQh2ydCkBjY3rfPegHAnQg6vFIjs+FwuY8z9J5DiYKtjTN82IRQpDycFob695y1SM/qbAB&#10;8gM62d1Z57Mh5cHFB7OqE6wWXRcWZrO+6QzaERBKHb49+gu3TnpnqfyxCXHagSQhhrf5dAPxT0WS&#10;ZvF1WszqfHk+y+psMSvO4+UsTorrIo+zIrutv/sEk6xsBWNc3gnJDyJMsr8jeX8dJvkEGaKhwsUi&#10;XUwU/bHIOHy/K7IXDu5kJ/oKL49OpPTEvpEMyialI6Kb5tHL9EOXoQeHf+hKkIFnftKAG9djkNx8&#10;7sN7jawVewRhGAW8AcXwoMCkVeYbRgNczgrbr1tiOEbdOwniKpIs87c5LLLFeQoLc2pZn1qIpABV&#10;YYfRNL1x0wuw1UZsWoh0kPMVCLIWQSvPWe1lDBcwFLV/LPwNP10Hr+cnbfUD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cFP5kI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F108B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Mobility project for young people and youth workers</w:t>
                          </w:r>
                        </w:p>
                      </w:txbxContent>
                    </v:textbox>
                  </v:shape>
                </w:pict>
              </mc:Fallback>
            </mc:AlternateContent>
          </w:r>
          <w:r>
            <w:rPr>
              <w:noProof/>
              <w:lang w:val="en-GB" w:eastAsia="en-GB"/>
            </w:rPr>
            <w:drawing>
              <wp:inline distT="0" distB="0" distL="0" distR="0" wp14:anchorId="6AA5A2CE" wp14:editId="6F639DD6">
                <wp:extent cx="2097148" cy="443992"/>
                <wp:effectExtent l="0" t="0" r="0" b="0"/>
                <wp:docPr id="36" name="Picture 3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05" behindDoc="0" locked="0" layoutInCell="1" allowOverlap="1" wp14:anchorId="5BAB1540" wp14:editId="4D5B117D">
                <wp:simplePos x="0" y="0"/>
                <wp:positionH relativeFrom="margin">
                  <wp:align>left</wp:align>
                </wp:positionH>
                <wp:positionV relativeFrom="margin">
                  <wp:align>top</wp:align>
                </wp:positionV>
                <wp:extent cx="5628640" cy="28575"/>
                <wp:effectExtent l="0" t="0" r="0" b="9525"/>
                <wp:wrapSquare wrapText="bothSides"/>
                <wp:docPr id="22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108BF" w:rsidRDefault="000F7427" w:rsidP="00F108B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30" behindDoc="0" locked="0" layoutInCell="1" allowOverlap="1" wp14:anchorId="39BACF10" wp14:editId="4EA66CCE">
                    <wp:simplePos x="0" y="0"/>
                    <wp:positionH relativeFrom="column">
                      <wp:posOffset>-110490</wp:posOffset>
                    </wp:positionH>
                    <wp:positionV relativeFrom="paragraph">
                      <wp:posOffset>173990</wp:posOffset>
                    </wp:positionV>
                    <wp:extent cx="3642360" cy="226695"/>
                    <wp:effectExtent l="0" t="0" r="0" b="1905"/>
                    <wp:wrapNone/>
                    <wp:docPr id="4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Mundus Joint Master Degrees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8.7pt;margin-top:13.7pt;width:286.8pt;height:17.8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XlhwIAABoFAAAOAAAAZHJzL2Uyb0RvYy54bWysVFtv2yAUfp+0/4B4T32J48ZWnaqXeZrU&#10;XaR2P4AAjtEweEBid9X++w44SdNdpGmaHzBwDt+5fB9cXI6dRDturNCqwslZjBFXVDOhNhX+/FDP&#10;lhhZRxQjUite4Udu8eXq9auLoS95qlstGTcIQJQth77CrXN9GUWWtrwj9kz3XIGx0aYjDpZmEzFD&#10;BkDvZJTGcR4N2rDeaMqthd3byYhXAb9pOHUfm8Zyh2SFITcXRhPGtR+j1QUpN4b0raD7NMg/ZNER&#10;oSDoEeqWOIK2RvwC1QlqtNWNO6O6i3TTCMpDDVBNEv9UzX1Leh5qgebY/tgm+/9g6YfdJ4MEq3A2&#10;n2OkSAckPfDRoWs9oiT3DRp6W4LffQ+eboR9IDoUa/s7Tb9YpPRNS9SGXxmjh5YTBgkm/mR0cnTC&#10;sR5kPbzXDOKQrdMBaGxM57sH/UCADkQ9HsnxuVDYnOdZOs/BRMGWpnleLEIIUh5O98a6t1x3yE8q&#10;bID8gE52d9b5bEh5cPHBrJaC1ULKsDCb9Y00aEdAKHX49ugv3KTyzkr7YxPitANJQgxv8+kG4p+K&#10;JM3i67SY1fnyfJbV2WJWnMfLWZwU10UeZ0V2W3/3CSZZ2QrGuLoTih9EmGR/R/L+OkzyCTJEQ4WL&#10;RbqYKPpjkXH4fldkJxzcSSm6Ci+PTqT0xL5RDMompSNCTvPoZfqhy9CDwz90JcjAMz9pwI3rMUhu&#10;nvnwXiNrzR5BGEYDb0AxPCgwabX5htEAl7PC9uuWGI6RfKdAXEWSZf42h0W2OE9hYU4t61MLURSg&#10;KuwwmqY3bnoBtr0RmxYiHeR8BYKsRdDKc1Z7GcMFDEXtHwt/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qQZeW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Mundus Joint Master Degrees</w:t>
                          </w:r>
                        </w:p>
                      </w:txbxContent>
                    </v:textbox>
                  </v:shape>
                </w:pict>
              </mc:Fallback>
            </mc:AlternateContent>
          </w:r>
          <w:r>
            <w:rPr>
              <w:noProof/>
              <w:lang w:val="en-GB" w:eastAsia="en-GB"/>
            </w:rPr>
            <w:drawing>
              <wp:inline distT="0" distB="0" distL="0" distR="0" wp14:anchorId="61A90C6D" wp14:editId="2D4E9986">
                <wp:extent cx="2097148" cy="443992"/>
                <wp:effectExtent l="0" t="0" r="0" b="0"/>
                <wp:docPr id="45" name="Picture 4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31" behindDoc="0" locked="0" layoutInCell="1" allowOverlap="1" wp14:anchorId="3B64810C" wp14:editId="19B77B42">
                <wp:simplePos x="0" y="0"/>
                <wp:positionH relativeFrom="margin">
                  <wp:align>left</wp:align>
                </wp:positionH>
                <wp:positionV relativeFrom="margin">
                  <wp:align>top</wp:align>
                </wp:positionV>
                <wp:extent cx="5628640" cy="28575"/>
                <wp:effectExtent l="0" t="0" r="0" b="9525"/>
                <wp:wrapSquare wrapText="bothSides"/>
                <wp:docPr id="20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F3C65" w:rsidRDefault="000F7427" w:rsidP="00AF3C65">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46271">
      <w:tc>
        <w:tcPr>
          <w:tcW w:w="5000" w:type="pct"/>
          <w:shd w:val="clear" w:color="auto" w:fill="auto"/>
          <w:vAlign w:val="bottom"/>
        </w:tcPr>
        <w:p w:rsidR="000F7427" w:rsidRPr="00B92DD4" w:rsidRDefault="000F7427" w:rsidP="00346271">
          <w:pPr>
            <w:jc w:val="right"/>
          </w:pPr>
          <w:r>
            <w:rPr>
              <w:noProof/>
              <w:lang w:val="en-GB" w:eastAsia="en-GB"/>
            </w:rPr>
            <mc:AlternateContent>
              <mc:Choice Requires="wps">
                <w:drawing>
                  <wp:anchor distT="0" distB="0" distL="114300" distR="114300" simplePos="0" relativeHeight="251658490" behindDoc="0" locked="0" layoutInCell="1" allowOverlap="1" wp14:anchorId="2F005AE9" wp14:editId="3BAC5E82">
                    <wp:simplePos x="0" y="0"/>
                    <wp:positionH relativeFrom="column">
                      <wp:posOffset>-110490</wp:posOffset>
                    </wp:positionH>
                    <wp:positionV relativeFrom="paragraph">
                      <wp:posOffset>173990</wp:posOffset>
                    </wp:positionV>
                    <wp:extent cx="3642360" cy="226695"/>
                    <wp:effectExtent l="0" t="0" r="0" b="1905"/>
                    <wp:wrapNone/>
                    <wp:docPr id="1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50073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Master Loans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8.7pt;margin-top:13.7pt;width:286.8pt;height:17.8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6sGhg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FHqX&#10;Q30k6aFJD2x06FqNKMl9gQZtS/C71+DpRtgH55Cs1Xeq+WKRVDcdkRt2ZYwaOkYoEEz8yejk6IRj&#10;Pch6eK8oxCFbpwLQ2JreVw/qgQAdiDwem+O5NLB5nmfpuefYgC1N87yYhxCkPJzWxrq3TPXITyps&#10;oPkBnezurPNsSHlw8cGsEpzWXIiwMJv1jTBoR0Aodfj26C/chPTOUvljE+K0AyQhhrd5uqHxT0WS&#10;ZvF1WszqfHExy+psPisu4sUsTorrIo+zIrutv3uCSVZ2nFIm77hkBxEm2d81eX8dJvkEGaKhwsU8&#10;nU8t+mOScfh+l2TPHdxJwfsKL45OpPSNfSMppE1KR7iY5tFL+qHKUIPDP1QlyMB3ftKAG9djkNx5&#10;6KDXyFrRRxCGUdA3aDE8KDDplPmG0QCXs8L265YYhpF4J0FcRZJl4ObCIptfpLAwp5b1qYXIBqAq&#10;7DCapjduegG22vBNB5EOcr4CQdY8aOWZ1V7GcAFDUvvHwt/w03Xwen7SVj8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bOrBo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50073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w:t>
                          </w:r>
                          <w:r>
                            <w:rPr>
                              <w:rFonts w:ascii="Tahoma" w:hAnsi="Tahoma"/>
                              <w:color w:val="0D79BB"/>
                              <w:sz w:val="16"/>
                              <w:szCs w:val="16"/>
                              <w:lang w:val="en-GB"/>
                            </w:rPr>
                            <w:t>– Erasmus+ Master Loans</w:t>
                          </w:r>
                        </w:p>
                      </w:txbxContent>
                    </v:textbox>
                  </v:shape>
                </w:pict>
              </mc:Fallback>
            </mc:AlternateContent>
          </w:r>
          <w:r>
            <w:rPr>
              <w:noProof/>
              <w:lang w:val="en-GB" w:eastAsia="en-GB"/>
            </w:rPr>
            <w:drawing>
              <wp:inline distT="0" distB="0" distL="0" distR="0" wp14:anchorId="5EB26E1A" wp14:editId="7E36C338">
                <wp:extent cx="2097148" cy="443992"/>
                <wp:effectExtent l="0" t="0" r="0" b="0"/>
                <wp:docPr id="46" name="Picture 24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46271">
      <w:trPr>
        <w:trHeight w:hRule="exact" w:val="20"/>
      </w:trPr>
      <w:tc>
        <w:tcPr>
          <w:tcW w:w="5000" w:type="pct"/>
          <w:shd w:val="clear" w:color="auto" w:fill="auto"/>
          <w:vAlign w:val="bottom"/>
        </w:tcPr>
        <w:p w:rsidR="000F7427" w:rsidRPr="00B92DD4" w:rsidRDefault="000F7427" w:rsidP="00346271">
          <w:pPr>
            <w:rPr>
              <w:noProof/>
              <w:color w:val="009EC7"/>
            </w:rPr>
          </w:pPr>
          <w:r>
            <w:rPr>
              <w:noProof/>
              <w:lang w:val="en-GB" w:eastAsia="en-GB"/>
            </w:rPr>
            <w:drawing>
              <wp:anchor distT="0" distB="0" distL="114300" distR="114300" simplePos="0" relativeHeight="251658491" behindDoc="0" locked="0" layoutInCell="1" allowOverlap="1" wp14:anchorId="15EC2B24" wp14:editId="203FB7DB">
                <wp:simplePos x="0" y="0"/>
                <wp:positionH relativeFrom="margin">
                  <wp:align>left</wp:align>
                </wp:positionH>
                <wp:positionV relativeFrom="margin">
                  <wp:align>top</wp:align>
                </wp:positionV>
                <wp:extent cx="5628640" cy="28575"/>
                <wp:effectExtent l="0" t="0" r="0"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0737" w:rsidRDefault="000F7427" w:rsidP="0050073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B187D">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253" behindDoc="0" locked="0" layoutInCell="1" allowOverlap="1" wp14:anchorId="477D13BE" wp14:editId="246B28EE">
                    <wp:simplePos x="0" y="0"/>
                    <wp:positionH relativeFrom="column">
                      <wp:posOffset>2134870</wp:posOffset>
                    </wp:positionH>
                    <wp:positionV relativeFrom="paragraph">
                      <wp:posOffset>161925</wp:posOffset>
                    </wp:positionV>
                    <wp:extent cx="990600" cy="23495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168.1pt;margin-top:12.75pt;width:78pt;height:18.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vR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R&#10;A1WK9EDSIx89utEjykN9BuMqcHsw4OhH2AaeY67O3Gv6ySGlbzuiNvzaWj10nDCILwsnk5OjE44L&#10;IOvhrWZwDdl6HYHG1vaheFAOBOjA09ORmxAKhc2yTBcpWCiY8vOinEfuElIdDhvr/GuuexQmNbZA&#10;fQQnu3vnQzCkOriEu5yWgjVCyriwm/WttGhHQCZN/GL8z9ykCs5Kh2MT4rQDMcIdwRaijbR/LbO8&#10;SG/yctYslhezoinms/IiXc7SrLwpF2lRFnfNtxBgVlSdYIyre6H4QYJZ8XcU75thEk8UIRqgVvN8&#10;PjH0xyTT+P0uyV546Egp+hovj06kCry+UgzSJpUnQk7z5OfwY5WhBod/rEpUQSB+koAf12MU3Pni&#10;oK61Zk+gC6uBN6AYnhOYdNp+wWiA1qyx+7wllmMk3yjQVpkVRejluCjmFzks7KllfWohigJUjT1G&#10;0/TWT/2/NVZsOrjpoOZr0GMjolaCcKeo9iqG9otJ7Z+K0N+n6+j140FbfQc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Dz&#10;H0vRhQIAABg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E0E022F" wp14:editId="3A76A91B">
                <wp:extent cx="2097148" cy="443992"/>
                <wp:effectExtent l="0" t="0" r="0" b="0"/>
                <wp:docPr id="47" name="Picture 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A1E22">
      <w:trPr>
        <w:trHeight w:hRule="exact" w:val="20"/>
      </w:trPr>
      <w:tc>
        <w:tcPr>
          <w:tcW w:w="5000" w:type="pct"/>
          <w:shd w:val="clear" w:color="auto" w:fill="auto"/>
          <w:vAlign w:val="bottom"/>
        </w:tcPr>
        <w:p w:rsidR="000F7427" w:rsidRPr="00B92DD4" w:rsidRDefault="000F7427" w:rsidP="003A1E22">
          <w:pPr>
            <w:rPr>
              <w:noProof/>
              <w:color w:val="009EC7"/>
            </w:rPr>
          </w:pPr>
          <w:r>
            <w:rPr>
              <w:noProof/>
              <w:lang w:val="en-GB" w:eastAsia="en-GB"/>
            </w:rPr>
            <w:drawing>
              <wp:anchor distT="0" distB="0" distL="114300" distR="114300" simplePos="0" relativeHeight="251658254" behindDoc="0" locked="0" layoutInCell="1" allowOverlap="1" wp14:anchorId="75423717" wp14:editId="084855BC">
                <wp:simplePos x="0" y="0"/>
                <wp:positionH relativeFrom="margin">
                  <wp:align>left</wp:align>
                </wp:positionH>
                <wp:positionV relativeFrom="margin">
                  <wp:align>top</wp:align>
                </wp:positionV>
                <wp:extent cx="5628640" cy="28575"/>
                <wp:effectExtent l="0" t="0" r="0" b="9525"/>
                <wp:wrapSquare wrapText="bothSides"/>
                <wp:docPr id="20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B92DD4" w:rsidRDefault="000F7427" w:rsidP="00503030">
    <w:pPr>
      <w:rPr>
        <w:rFonts w:ascii="Tahoma" w:hAnsi="Tahoma"/>
        <w:sz w:val="18"/>
        <w:szCs w:val="18"/>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32" behindDoc="0" locked="0" layoutInCell="1" allowOverlap="1" wp14:anchorId="5A0DC1D2" wp14:editId="5CD17BCA">
                    <wp:simplePos x="0" y="0"/>
                    <wp:positionH relativeFrom="column">
                      <wp:posOffset>-110490</wp:posOffset>
                    </wp:positionH>
                    <wp:positionV relativeFrom="paragraph">
                      <wp:posOffset>173990</wp:posOffset>
                    </wp:positionV>
                    <wp:extent cx="3642360" cy="226695"/>
                    <wp:effectExtent l="0" t="0" r="0" b="1905"/>
                    <wp:wrapNone/>
                    <wp:docPr id="4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Cooperation for innovation and the exchange of best practices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8.7pt;margin-top:13.7pt;width:286.8pt;height:17.8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1hwIAABoFAAAOAAAAZHJzL2Uyb0RvYy54bWysVFtv2yAUfp+0/4B4T32p48RWnaqXeZrU&#10;XaR2P4AAjtEweEBid9X++w44SdNdpGmaHzBwDt+5fB9cXI6dRDturNCqwslZjBFXVDOhNhX+/FDP&#10;lhhZRxQjUite4Udu8eXq9auLoS95qlstGTcIQJQth77CrXN9GUWWtrwj9kz3XIGx0aYjDpZmEzFD&#10;BkDvZJTGcR4N2rDeaMqthd3byYhXAb9pOHUfm8Zyh2SFITcXRhPGtR+j1QUpN4b0raD7NMg/ZNER&#10;oSDoEeqWOIK2RvwC1QlqtNWNO6O6i3TTCMpDDVBNEv9UzX1Leh5qgebY/tgm+/9g6YfdJ4MEq3CW&#10;LjBSpAOSHvjo0LUeUZL7Bg29LcHvvgdPN8I+EB2Ktf2dpl8sUvqmJWrDr4zRQ8sJgwQTfzI6OTrh&#10;WA+yHt5rBnHI1ukANDam892DfiBAB6Iej+T4XChsnudZep6DiYItTfO8mIcQpDyc7o11b7nukJ9U&#10;2AD5AZ3s7qzz2ZDy4OKDWS0Fq4WUYWE26xtp0I6AUOrw7dFfuEnlnZX2xybEaQeShBje5tMNxD8V&#10;SZrF12kxq/PlYpbV2XxWLOLlLE6K6yKPsyK7rb/7BJOsbAVjXN0JxQ8iTLK/I3l/HSb5BBmiocLF&#10;PJ1PFP2xyDh8vyuyEw7upBRdhZdHJ1J6Yt8oBmWT0hEhp3n0Mv3QZejB4R+6EmTgmZ804Mb1GCR3&#10;vvDhvUbWmj2CMIwG3oBieFBg0mrzDaMBLmeF7dctMRwj+U6BuIoky/xtDotsvkhhYU4t61MLURSg&#10;KuwwmqY3bnoBtr0RmxYiHeR8BYKsRdDKc1Z7GcMFDEXtHwt/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O/f6XW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AF3C65">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Cooperation for innovation and the exchange of best practices</w:t>
                          </w:r>
                        </w:p>
                      </w:txbxContent>
                    </v:textbox>
                  </v:shape>
                </w:pict>
              </mc:Fallback>
            </mc:AlternateContent>
          </w:r>
          <w:r>
            <w:rPr>
              <w:noProof/>
              <w:lang w:val="en-GB" w:eastAsia="en-GB"/>
            </w:rPr>
            <w:drawing>
              <wp:inline distT="0" distB="0" distL="0" distR="0" wp14:anchorId="6B86E0CD" wp14:editId="306B124F">
                <wp:extent cx="2097148" cy="443992"/>
                <wp:effectExtent l="0" t="0" r="0" b="0"/>
                <wp:docPr id="48" name="Picture 4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33" behindDoc="0" locked="0" layoutInCell="1" allowOverlap="1" wp14:anchorId="16AA2184" wp14:editId="17D47D01">
                <wp:simplePos x="0" y="0"/>
                <wp:positionH relativeFrom="margin">
                  <wp:align>left</wp:align>
                </wp:positionH>
                <wp:positionV relativeFrom="margin">
                  <wp:align>top</wp:align>
                </wp:positionV>
                <wp:extent cx="5628640" cy="28575"/>
                <wp:effectExtent l="0" t="0" r="0" b="9525"/>
                <wp:wrapSquare wrapText="bothSides"/>
                <wp:docPr id="199"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F3C65" w:rsidRDefault="000F7427" w:rsidP="00AF3C65">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98" behindDoc="0" locked="0" layoutInCell="1" allowOverlap="1" wp14:anchorId="4DCC3DBE" wp14:editId="2F698C93">
                    <wp:simplePos x="0" y="0"/>
                    <wp:positionH relativeFrom="column">
                      <wp:posOffset>-110490</wp:posOffset>
                    </wp:positionH>
                    <wp:positionV relativeFrom="paragraph">
                      <wp:posOffset>173990</wp:posOffset>
                    </wp:positionV>
                    <wp:extent cx="3642360" cy="226695"/>
                    <wp:effectExtent l="0" t="0" r="0" b="1905"/>
                    <wp:wrapNone/>
                    <wp:docPr id="3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8.7pt;margin-top:13.7pt;width:286.8pt;height:17.8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6s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Hz&#10;eIGRJD2Q9MBGh67ViJLcN2jQtgS/ew2eboR9IDoUa/Wdar5YJNVNR+SGXRmjho4RCgkm/mR0cnTC&#10;sR5kPbxXFOKQrVMBaGxN77sH/UCADkQ9HsnxuTSweZ5n6XkOpgZsaZrnxTyEIOXhtDbWvWWqR35S&#10;YQPkB3Syu7POZ0PKg4sPZpXgtOZChIXZrG+EQTsCQqnDt0d/4Sakd5bKH5sQpx1IEmJ4m083EP9U&#10;JGkWX6fFrM6Xi1lWZ/NZsYiXszgpros8zorstv7uE0yysuOUMnnHJTuIMMn+juT9dZjkE2SIhgoX&#10;83Q+UfTHIuPw/a7Inju4k4L3FV4enUjpiX0jKZRNSke4mObRy/RDl6EHh3/oSpCBZ37SgBvX4yS5&#10;pQ/vNbJW9BGEYRTwBhTDgwKTTplvGA1wOStsv26JYRiJdxLEVSRZ5m9zWGTzRQoLc2pZn1qIbACq&#10;wg6jaXrjphdgqw3fdBDpIOcrEGTNg1aes9rLGC5gKGr/WPgbfroOXs9P2uoH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Worqy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v:textbox>
                  </v:shape>
                </w:pict>
              </mc:Fallback>
            </mc:AlternateContent>
          </w:r>
          <w:r>
            <w:rPr>
              <w:noProof/>
              <w:lang w:val="en-GB" w:eastAsia="en-GB"/>
            </w:rPr>
            <w:drawing>
              <wp:inline distT="0" distB="0" distL="0" distR="0" wp14:anchorId="7F42A21D" wp14:editId="3A523403">
                <wp:extent cx="2094865" cy="443865"/>
                <wp:effectExtent l="0" t="0" r="635" b="0"/>
                <wp:docPr id="310" name="Picture 31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499" behindDoc="0" locked="0" layoutInCell="1" allowOverlap="1" wp14:anchorId="7EA22C21" wp14:editId="2E83F469">
                <wp:simplePos x="0" y="0"/>
                <wp:positionH relativeFrom="margin">
                  <wp:align>left</wp:align>
                </wp:positionH>
                <wp:positionV relativeFrom="margin">
                  <wp:align>top</wp:align>
                </wp:positionV>
                <wp:extent cx="5628640" cy="28575"/>
                <wp:effectExtent l="0" t="0" r="0" b="9525"/>
                <wp:wrapSquare wrapText="bothSides"/>
                <wp:docPr id="424"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30B0F" w:rsidRDefault="000F7427" w:rsidP="00F30B0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500" behindDoc="0" locked="0" layoutInCell="1" allowOverlap="1" wp14:anchorId="174434BE" wp14:editId="2EA81346">
                    <wp:simplePos x="0" y="0"/>
                    <wp:positionH relativeFrom="column">
                      <wp:posOffset>2134870</wp:posOffset>
                    </wp:positionH>
                    <wp:positionV relativeFrom="paragraph">
                      <wp:posOffset>161925</wp:posOffset>
                    </wp:positionV>
                    <wp:extent cx="990600" cy="2349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168.1pt;margin-top:12.75pt;width:78pt;height:18.5pt;z-index:2516585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pthA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F5&#10;ClQp0gNJj3z06EaPKA/1GYyrwO3BgKMfYRt4jrk6c6/pJ4eUvu2I2vBra/XQccIgviycTE6OTjgu&#10;gKyHt5rBNWTrdQQaW9uH4kE5EKADT09HbkIoFDbLMl2kYKFgys+Lch65S0h1OGys86+57lGY1NgC&#10;9RGc7O6dD8GQ6uAS7nJaCtYIKePCbta30qIdAZk08YvxP3OTKjgrHY5NiNMOxAh3BFuINtL+tczy&#10;Ir3Jy1mzWF7MiqaYz8qLdDlLs/KmXKRFWdw130KAWVF1gjGu7oXiBwlmxd9RvG+GSTxRhGiAWs3z&#10;+cTQH5NM4/e7JHvhoSOl6Gu8PDqRKvD6SjFIm1SeCDnNk5/Dj1WGGhz+sSpRBYH4SQJ+XI+T4MqD&#10;utaaPYEurAbegGJ4TmDSafsFowFas8bu85ZYjpF8o0BbZVYUoZfjophf5LCwp5b1qYUoClA19hhN&#10;01s/9f/WWLHp4KaDmq9Bj42IWgnCnaLaqxjaLya1fypCf5+uo9ePB231HQAA//8DAFBLAwQUAAYA&#10;CAAAACEATuLlZd4AAAAJAQAADwAAAGRycy9kb3ducmV2LnhtbEyPy07DMBBF90j8gzVI7KiDSyII&#10;mVQVFRsWSBQkWLrxJI6IH7LdNPw9ZkWXM3N059xms5iJzRTi6CzC7aoARrZzarQDwsf78809sJik&#10;VXJylhB+KMKmvbxoZK3cyb7RvE8DyyE21hJBp+RrzmOnyci4cp5svvUuGJnyGAaugjzlcDNxURQV&#10;N3K0+YOWnp40dd/7o0H4NHpUu/D61atp3r3029IvwSNeXy3bR2CJlvQPw59+Voc2Ox3c0arIJoT1&#10;uhIZRRBlCSwDdw8iLw4IlSiBtw0/b9D+AgAA//8DAFBLAQItABQABgAIAAAAIQC2gziS/gAAAOEB&#10;AAATAAAAAAAAAAAAAAAAAAAAAABbQ29udGVudF9UeXBlc10ueG1sUEsBAi0AFAAGAAgAAAAhADj9&#10;If/WAAAAlAEAAAsAAAAAAAAAAAAAAAAALwEAAF9yZWxzLy5yZWxzUEsBAi0AFAAGAAgAAAAhAPln&#10;qm2EAgAAGAUAAA4AAAAAAAAAAAAAAAAALgIAAGRycy9lMm9Eb2MueG1sUEsBAi0AFAAGAAgAAAAh&#10;AE7i5WXeAAAACQEAAA8AAAAAAAAAAAAAAAAA3gQAAGRycy9kb3ducmV2LnhtbFBLBQYAAAAABAAE&#10;APMAAADpBQAAAAA=&#10;" stroked="f">
                    <v:textbox style="mso-fit-shape-to-text:t">
                      <w:txbxContent>
                        <w:p w:rsidR="000F7427" w:rsidRPr="003A1E22" w:rsidRDefault="000F7427"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0F82B64" wp14:editId="4BA54F54">
                <wp:extent cx="2094865" cy="443865"/>
                <wp:effectExtent l="0" t="0" r="635" b="0"/>
                <wp:docPr id="311" name="Picture 31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501" behindDoc="0" locked="0" layoutInCell="1" allowOverlap="1" wp14:anchorId="1FE1259B" wp14:editId="1B6C7351">
                <wp:simplePos x="0" y="0"/>
                <wp:positionH relativeFrom="margin">
                  <wp:align>left</wp:align>
                </wp:positionH>
                <wp:positionV relativeFrom="margin">
                  <wp:align>top</wp:align>
                </wp:positionV>
                <wp:extent cx="5628640" cy="28575"/>
                <wp:effectExtent l="0" t="0" r="0" b="9525"/>
                <wp:wrapSquare wrapText="bothSides"/>
                <wp:docPr id="42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30B0F" w:rsidRDefault="000F7427" w:rsidP="00F30B0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502" behindDoc="0" locked="0" layoutInCell="1" allowOverlap="1" wp14:anchorId="2A90B342" wp14:editId="0C39B3BC">
                    <wp:simplePos x="0" y="0"/>
                    <wp:positionH relativeFrom="column">
                      <wp:posOffset>-110490</wp:posOffset>
                    </wp:positionH>
                    <wp:positionV relativeFrom="paragraph">
                      <wp:posOffset>173990</wp:posOffset>
                    </wp:positionV>
                    <wp:extent cx="3642360" cy="226695"/>
                    <wp:effectExtent l="0" t="0" r="0" b="1905"/>
                    <wp:wrapNone/>
                    <wp:docPr id="3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8.7pt;margin-top:13.7pt;width:286.8pt;height:17.8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jI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HhcYSdIDSQ9sdOhajSjJfYEGbUvwu9fg6UbYB6JDslbfqeaLRVLddERu2JUxaugYoRBg4k9GJ0cn&#10;HOtB1sN7ReEesnUqAI2t6X31oB4I0IGoxyM5PpYGNs/zLD3PwdSALU3zvJiHK0h5OK2NdW+Z6pGf&#10;VNgA+QGd7O6s89GQ8uDiL7NKcFpzIcLCbNY3wqAdAaHU4dujv3AT0jtL5Y9NiNMOBAl3eJsPNxD/&#10;VCRpFl+nxazOFxezrM7ms+IiXszipLgu8jgrstv6uw8wycqOU8rkHZfsIMIk+zuS9+0wySfIEA0V&#10;LubpfKLoj0nG4ftdkj130JOC9xVeHJ1I6Yl9IymkTUpHuJjm0cvwQ5WhBod/qEqQgWd+0oAb12OQ&#10;XBb6z2tkregjCMMo4A0ohgcFJp0y3zAaoDkrbL9uiWEYiXcSxFUkGZxFLiyy+UUKC3NqWZ9aiGwA&#10;qsIOo2l646YXYKsN33Rw00HOVyDImgetPEe1lzE0YEhq/1j4Dj9dB6/nJ231Aw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CSZeMi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Strategic partnerships in the field of education, training, and youth</w:t>
                          </w:r>
                        </w:p>
                      </w:txbxContent>
                    </v:textbox>
                  </v:shape>
                </w:pict>
              </mc:Fallback>
            </mc:AlternateContent>
          </w:r>
          <w:r>
            <w:rPr>
              <w:noProof/>
              <w:lang w:val="en-GB" w:eastAsia="en-GB"/>
            </w:rPr>
            <w:drawing>
              <wp:inline distT="0" distB="0" distL="0" distR="0" wp14:anchorId="1CB0F516" wp14:editId="4BB712E6">
                <wp:extent cx="2094865" cy="443865"/>
                <wp:effectExtent l="0" t="0" r="635" b="0"/>
                <wp:docPr id="312" name="Picture 31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865"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503" behindDoc="0" locked="0" layoutInCell="1" allowOverlap="1" wp14:anchorId="495CED74" wp14:editId="0D0E4433">
                <wp:simplePos x="0" y="0"/>
                <wp:positionH relativeFrom="margin">
                  <wp:align>left</wp:align>
                </wp:positionH>
                <wp:positionV relativeFrom="margin">
                  <wp:align>top</wp:align>
                </wp:positionV>
                <wp:extent cx="5628640" cy="28575"/>
                <wp:effectExtent l="0" t="0" r="0" b="9525"/>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B92DD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B187D">
      <w:tc>
        <w:tcPr>
          <w:tcW w:w="5000" w:type="pct"/>
          <w:shd w:val="clear" w:color="auto" w:fill="auto"/>
          <w:vAlign w:val="bottom"/>
        </w:tcPr>
        <w:p w:rsidR="000F7427" w:rsidRPr="00B92DD4" w:rsidRDefault="000F7427" w:rsidP="003A1E22">
          <w:r>
            <w:rPr>
              <w:noProof/>
              <w:lang w:val="en-GB" w:eastAsia="en-GB"/>
            </w:rPr>
            <mc:AlternateContent>
              <mc:Choice Requires="wps">
                <w:drawing>
                  <wp:anchor distT="0" distB="0" distL="114300" distR="114300" simplePos="0" relativeHeight="251658247" behindDoc="0" locked="0" layoutInCell="1" allowOverlap="1" wp14:anchorId="775B0FD2" wp14:editId="7B7AED70">
                    <wp:simplePos x="0" y="0"/>
                    <wp:positionH relativeFrom="column">
                      <wp:posOffset>2134870</wp:posOffset>
                    </wp:positionH>
                    <wp:positionV relativeFrom="paragraph">
                      <wp:posOffset>161925</wp:posOffset>
                    </wp:positionV>
                    <wp:extent cx="990600" cy="23368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168.1pt;margin-top:12.75pt;width:78pt;height:18.4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yYhQIAABg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rMbF&#10;eYaRIj2Q9MBHj671iPJQn8G4CtzuDTj6EbaB55irM3eafnZI6ZuOqA1/Za0eOk4YxJeFk8nJ0QnH&#10;BZD18E4zuIZsvY5AY2v7UDwoBwJ04OnxyE0IhcJmWaaLFCwUTPn5+WIZuUtIdThsrPNvuO5RmNTY&#10;AvURnOzunA/BkOrgEu5yWgrWCCnjwm7WN9KiHQGZNPGL8T9zkyo4Kx2OTYjTDsQIdwRbiDbS/q3M&#10;8iK9zstZs1hezIqmmM/Ki3Q5S7PyulykRVncNt9DgFlRdYIxru6E4gcJZsXfUbxvhkk8UYRogFrN&#10;8/nE0B+TTOP3uyR74aEjpehrvDw6kSrw+loxSJtUngg5zZOfw49Vhhoc/rEqUQWB+EkCflyPk+Ci&#10;RoJE1po9gi6sBt6AYnhOYNJp+xWjAVqzxu7LlliOkXyrQFtlVhShl+OimF/ksLCnlvWphSgKUDX2&#10;GE3TGz/1/9ZYsengpoOaX4EeGxG18hTVXsXQfjGp/VMR+vt0Hb2eHrTVDwA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Do&#10;SeyY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3A1E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5F3CF29" wp14:editId="655F19E8">
                <wp:extent cx="2099310" cy="445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3A1E22">
      <w:trPr>
        <w:trHeight w:hRule="exact" w:val="20"/>
      </w:trPr>
      <w:tc>
        <w:tcPr>
          <w:tcW w:w="5000" w:type="pct"/>
          <w:shd w:val="clear" w:color="auto" w:fill="auto"/>
          <w:vAlign w:val="bottom"/>
        </w:tcPr>
        <w:p w:rsidR="000F7427" w:rsidRPr="00B92DD4" w:rsidRDefault="000F7427" w:rsidP="003A1E22">
          <w:pPr>
            <w:rPr>
              <w:noProof/>
              <w:color w:val="009EC7"/>
            </w:rPr>
          </w:pPr>
          <w:r>
            <w:rPr>
              <w:noProof/>
              <w:lang w:val="en-GB" w:eastAsia="en-GB"/>
            </w:rPr>
            <w:drawing>
              <wp:anchor distT="0" distB="0" distL="114300" distR="114300" simplePos="0" relativeHeight="251658248" behindDoc="0" locked="0" layoutInCell="1" allowOverlap="1" wp14:anchorId="0C71B419" wp14:editId="0116DC42">
                <wp:simplePos x="0" y="0"/>
                <wp:positionH relativeFrom="margin">
                  <wp:align>left</wp:align>
                </wp:positionH>
                <wp:positionV relativeFrom="margin">
                  <wp:align>top</wp:align>
                </wp:positionV>
                <wp:extent cx="5628640" cy="28575"/>
                <wp:effectExtent l="0" t="0" r="0" b="9525"/>
                <wp:wrapSquare wrapText="bothSides"/>
                <wp:docPr id="187"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B92DD4" w:rsidRDefault="000F7427" w:rsidP="00B92DD4">
    <w:pPr>
      <w:pStyle w:val="Header"/>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B92DD4">
      <w:trPr>
        <w:jc w:val="right"/>
      </w:trPr>
      <w:tc>
        <w:tcPr>
          <w:tcW w:w="5000" w:type="pct"/>
          <w:tcBorders>
            <w:bottom w:val="nil"/>
          </w:tcBorders>
          <w:vAlign w:val="bottom"/>
        </w:tcPr>
        <w:p w:rsidR="000F7427" w:rsidRPr="00B92DD4" w:rsidRDefault="000F7427" w:rsidP="00B92DD4">
          <w:pPr>
            <w:tabs>
              <w:tab w:val="right" w:pos="7841"/>
            </w:tabs>
          </w:pPr>
          <w:r>
            <w:rPr>
              <w:noProof/>
              <w:lang w:val="en-GB" w:eastAsia="en-GB"/>
            </w:rPr>
            <mc:AlternateContent>
              <mc:Choice Requires="wps">
                <w:drawing>
                  <wp:anchor distT="0" distB="0" distL="114300" distR="114300" simplePos="0" relativeHeight="251658271" behindDoc="1" locked="0" layoutInCell="1" allowOverlap="1" wp14:anchorId="650C73CA" wp14:editId="29C305D8">
                    <wp:simplePos x="0" y="0"/>
                    <wp:positionH relativeFrom="column">
                      <wp:posOffset>1329690</wp:posOffset>
                    </wp:positionH>
                    <wp:positionV relativeFrom="paragraph">
                      <wp:posOffset>165100</wp:posOffset>
                    </wp:positionV>
                    <wp:extent cx="1518285" cy="226060"/>
                    <wp:effectExtent l="0" t="0" r="5715" b="254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p w:rsidR="000F7427" w:rsidRPr="003A1E22" w:rsidRDefault="000F7427" w:rsidP="007E46E2">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104.7pt;margin-top:13pt;width:119.55pt;height:17.8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pphwIAABkFAAAOAAAAZHJzL2Uyb0RvYy54bWysVNuO0zAQfUfiHyy/d3Mh7TbRpqvdliKk&#10;5SLt8gFu7DQWjm1st8my4t8Z220pC0gIkQfHl/GZMzNnfHU99gLtmbFcyRpnFylGTDaKcrmt8aeH&#10;9WSOkXVEUiKUZDV+ZBZfL16+uBp0xXLVKUGZQQAibTXoGnfO6SpJbNOxntgLpZmEw1aZnjhYmm1C&#10;DRkAvRdJnqazZFCGaqMaZi3sruIhXgT8tmWN+9C2ljkkagzcXBhNGDd+TBZXpNoaojveHGiQf2DR&#10;Ey7B6QlqRRxBO8N/gep5Y5RVrbtoVJ+otuUNCzFANFn6LJr7jmgWYoHkWH1Kk/1/sM37/UeDOK1x&#10;8QryI0kPRXpgo0O3akS5z8+gbQVm9xoM3QjbUOcQq9V3qvlskVTLjsgtuzFGDR0jFPhl/mZydjXi&#10;WA+yGd4pCm7IzqkANLam98mDdCBABx6Pp9p4Ko13Oc3m+XyKUQNneT5LZ6F4CamOt7Wx7g1TPfKT&#10;GhuofUAn+zvrPBtSHU28M6sEp2suRFiY7WYpDNoT0Mk6fCGAZ2ZCemOp/LWIGHeAJPjwZ55uqPtT&#10;meVFepuXk/Vsfjkp1sV0Ul6m80malbflLC3KYrX+5glmRdVxSpm845IdNZgVf1fjQzdE9QQVoqHG&#10;5TSfxhL9Mcg0fL8LsucOWlLwvsbzkxGpfGFfSwphk8oRLuI8+Zl+yDLk4PgPWQky8JWPGnDjZoyK&#10;O8lro+gjCMMoqBtUH94TmHTKfMVogN6ssf2yI4ZhJN5KEFeZFYVv5rAoppc5LMz5yeb8hMgGoGrs&#10;MIrTpYsPwE4bvu3AU5SzVDcgyJYHrXjlRlYHGUP/haAOb4Vv8PN1sPrxoi2+AwAA//8DAFBLAwQU&#10;AAYACAAAACEAMHKZwt4AAAAJAQAADwAAAGRycy9kb3ducmV2LnhtbEyPy07DMBBF90j8gzWV2CDq&#10;tErdNsSpAAnEto8PmMRuEjUeR7HbpH/PsILdjObozrn5bnKduNkhtJ40LOYJCEuVNy3VGk7Hz5cN&#10;iBCRDHaerIa7DbArHh9yzIwfaW9vh1gLDqGQoYYmxj6TMlSNdRjmvrfEt7MfHEZeh1qaAUcOd51c&#10;JomSDlviDw329qOx1eVwdRrO3+PzajuWX/G03qfqHdt16e9aP82mt1cQ0U7xD4ZffVaHgp1KfyUT&#10;RKdhmWxTRnlQ3ImBNN2sQJQa1EKBLHL5v0HxAwAA//8DAFBLAQItABQABgAIAAAAIQC2gziS/gAA&#10;AOEBAAATAAAAAAAAAAAAAAAAAAAAAABbQ29udGVudF9UeXBlc10ueG1sUEsBAi0AFAAGAAgAAAAh&#10;ADj9If/WAAAAlAEAAAsAAAAAAAAAAAAAAAAALwEAAF9yZWxzLy5yZWxzUEsBAi0AFAAGAAgAAAAh&#10;ALcnymmHAgAAGQUAAA4AAAAAAAAAAAAAAAAALgIAAGRycy9lMm9Eb2MueG1sUEsBAi0AFAAGAAgA&#10;AAAhADBymcLeAAAACQEAAA8AAAAAAAAAAAAAAAAA4QQAAGRycy9kb3ducmV2LnhtbFBLBQYAAAAA&#10;BAAEAPMAAADsBQAAAAA=&#10;" stroked="f">
                    <v:textbo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p w:rsidR="000F7427" w:rsidRPr="003A1E22" w:rsidRDefault="000F7427" w:rsidP="007E46E2">
                          <w:pPr>
                            <w:rPr>
                              <w:color w:val="009EC7"/>
                              <w:lang w:val="en-GB"/>
                            </w:rPr>
                          </w:pPr>
                        </w:p>
                      </w:txbxContent>
                    </v:textbox>
                  </v:shape>
                </w:pict>
              </mc:Fallback>
            </mc:AlternateContent>
          </w:r>
          <w:r>
            <w:tab/>
          </w:r>
          <w:r>
            <w:rPr>
              <w:noProof/>
              <w:lang w:val="en-GB" w:eastAsia="en-GB"/>
            </w:rPr>
            <w:drawing>
              <wp:inline distT="0" distB="0" distL="0" distR="0" wp14:anchorId="39C3FF45" wp14:editId="2F24BEB4">
                <wp:extent cx="2099310" cy="4451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B92DD4" w:rsidRDefault="000F7427" w:rsidP="00B92DD4">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50" behindDoc="0" locked="0" layoutInCell="0" allowOverlap="1" wp14:anchorId="2FB4C18E" wp14:editId="447226F9">
              <wp:simplePos x="0" y="0"/>
              <wp:positionH relativeFrom="column">
                <wp:posOffset>142875</wp:posOffset>
              </wp:positionH>
              <wp:positionV relativeFrom="paragraph">
                <wp:posOffset>37464</wp:posOffset>
              </wp:positionV>
              <wp:extent cx="5600700" cy="0"/>
              <wp:effectExtent l="0" t="0" r="19050" b="19050"/>
              <wp:wrapNone/>
              <wp:docPr id="42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65825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tlGQIAACwEAAAOAAAAZHJzL2Uyb0RvYy54bWysU8uu2jAQ3VfqP1jeQxIaHokIV70EuqEt&#10;0r39AGM7xKpjW7YhoKr/3rF5iNtuqqobZ5yZOXNmznj+dOokOnLrhFYVzoYpRlxRzYTaV/jb63ow&#10;w8h5ohiRWvEKn7nDT4v37+a9KflIt1oybhGAKFf2psKt96ZMEkdb3hE31IYrcDbadsTD1e4TZkkP&#10;6J1MRmk6SXptmbGacufgb31x4kXEbxpO/demcdwjWWHg5uNp47kLZ7KYk3JviWkFvdIg/8CiI0JB&#10;0TtUTTxBByv+gOoEtdrpxg+p7hLdNILy2AN0k6W/dfPSEsNjLzAcZ+5jcv8Pln45bi0SrML5qMBI&#10;kQ5E2gjF0TgtwnR640oIWqqtDf3Rk3oxG02/O6T0siVqzyPL17OBxCxkJG9SwsUZqLHrP2sGMeTg&#10;dRzVqbFdgIQhoFNU5HxXhJ88ovBzPEnTaQrC0ZsvIeUt0VjnP3HdoWBUWALrCEyOG+cDEVLeQkId&#10;pddCyii4VKivcDEejWOC01Kw4Axhzu53S2nRkYSVqafF83PsCjyPYVYfFItgLSdsdbU9EfJiQ3Gp&#10;Ah60AnSu1mUnfhRpsZqtZvkgH01Wgzyt68HH9TIfTNbZdFx/qJfLOvsZqGV52QrGuArsbvuZ5X+n&#10;//WlXDbrvqH3MSRv0eO8gOztG0lHLYN8l0XYaXbe2pvGsJIx+Pp8ws4/3sF+fOSLX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VrcrZRkCAAAsBAAADgAAAAAAAAAAAAAAAAAuAgAAZHJzL2Uyb0RvYy54bWxQSwECLQAUAAYACAAA&#10;ACEAWtp0MNkAAAAGAQAADwAAAAAAAAAAAAAAAABzBAAAZHJzL2Rvd25yZXYueG1sUEsFBgAAAAAE&#10;AAQA8wAAAHkFAAAAAA==&#10;" o:allowincell="f" strokecolor="#0d79bb"/>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912AB3">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82" behindDoc="0" locked="0" layoutInCell="1" allowOverlap="1" wp14:anchorId="496AE026" wp14:editId="2425FFF4">
                    <wp:simplePos x="0" y="0"/>
                    <wp:positionH relativeFrom="column">
                      <wp:posOffset>-110490</wp:posOffset>
                    </wp:positionH>
                    <wp:positionV relativeFrom="paragraph">
                      <wp:posOffset>173990</wp:posOffset>
                    </wp:positionV>
                    <wp:extent cx="3642360" cy="226695"/>
                    <wp:effectExtent l="0" t="0" r="0" b="1905"/>
                    <wp:wrapNone/>
                    <wp:docPr id="2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8.7pt;margin-top:13.7pt;width:286.8pt;height:17.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KshQ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W&#10;K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TpLz&#10;0b1E1oo+gi6MAtqAYXhPYNIp8w2jAe5mhe3XLTEMI/FOgraKJMv8ZQ6LbH6RwsKcWtanFiIbgKqw&#10;w2ia3rjpAdhqwzcdRDqo+Qr0WPMglees9iqG+xdq2r8V/oKfroPX84u2+gE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o&#10;8UKshQIAABkFAAAOAAAAAAAAAAAAAAAAAC4CAABkcnMvZTJvRG9jLnhtbFBLAQItABQABgAIAAAA&#10;IQBLBBg33gAAAAkBAAAPAAAAAAAAAAAAAAAAAN8EAABkcnMvZG93bnJldi54bWxQSwUGAAAAAAQA&#10;BADzAAAA6gUAAAAA&#10;" stroked="f">
                    <v:textbox style="mso-fit-shape-to-text:t">
                      <w:txbxContent>
                        <w:p w:rsidR="000F7427" w:rsidRPr="00EA3108" w:rsidRDefault="000F7427" w:rsidP="0089127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General Information about the Erasmus+ Programme</w:t>
                          </w:r>
                        </w:p>
                      </w:txbxContent>
                    </v:textbox>
                  </v:shape>
                </w:pict>
              </mc:Fallback>
            </mc:AlternateContent>
          </w:r>
          <w:r>
            <w:rPr>
              <w:noProof/>
              <w:lang w:val="en-GB" w:eastAsia="en-GB"/>
            </w:rPr>
            <w:drawing>
              <wp:inline distT="0" distB="0" distL="0" distR="0" wp14:anchorId="60D8E790" wp14:editId="7C387ACA">
                <wp:extent cx="2097148" cy="443992"/>
                <wp:effectExtent l="0" t="0" r="0" b="0"/>
                <wp:docPr id="3" name="Picture 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912AB3">
      <w:trPr>
        <w:trHeight w:hRule="exact" w:val="20"/>
      </w:trPr>
      <w:tc>
        <w:tcPr>
          <w:tcW w:w="5000" w:type="pct"/>
          <w:shd w:val="clear" w:color="auto" w:fill="auto"/>
          <w:vAlign w:val="bottom"/>
        </w:tcPr>
        <w:p w:rsidR="000F7427" w:rsidRPr="00B92DD4" w:rsidRDefault="000F7427" w:rsidP="00912AB3">
          <w:pPr>
            <w:rPr>
              <w:noProof/>
              <w:color w:val="009EC7"/>
            </w:rPr>
          </w:pPr>
          <w:r>
            <w:rPr>
              <w:noProof/>
              <w:lang w:val="en-GB" w:eastAsia="en-GB"/>
            </w:rPr>
            <w:drawing>
              <wp:anchor distT="0" distB="0" distL="114300" distR="114300" simplePos="0" relativeHeight="251658283" behindDoc="0" locked="0" layoutInCell="1" allowOverlap="1" wp14:anchorId="1DCBA4C6" wp14:editId="287D107B">
                <wp:simplePos x="0" y="0"/>
                <wp:positionH relativeFrom="margin">
                  <wp:align>left</wp:align>
                </wp:positionH>
                <wp:positionV relativeFrom="margin">
                  <wp:align>top</wp:align>
                </wp:positionV>
                <wp:extent cx="5628640" cy="28575"/>
                <wp:effectExtent l="0" t="0" r="0" b="9525"/>
                <wp:wrapSquare wrapText="bothSides"/>
                <wp:docPr id="291"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89127E" w:rsidRDefault="000F7427" w:rsidP="0089127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34" behindDoc="0" locked="0" layoutInCell="1" allowOverlap="1" wp14:anchorId="6A4DF5BF" wp14:editId="4BD991AE">
                    <wp:simplePos x="0" y="0"/>
                    <wp:positionH relativeFrom="column">
                      <wp:posOffset>2134870</wp:posOffset>
                    </wp:positionH>
                    <wp:positionV relativeFrom="paragraph">
                      <wp:posOffset>161925</wp:posOffset>
                    </wp:positionV>
                    <wp:extent cx="990600" cy="234950"/>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168.1pt;margin-top:12.75pt;width:78pt;height:18.5pt;z-index:25165833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4r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R&#10;LTBSpAeSHvno0Y0eUR7qMxhXgduDAUc/wjbwHHN15l7TTw4pfdsRteHX1uqh44RBfFk4mZwcnXBc&#10;AFkPbzWDa8jW6wg0trYPxYNyIEAHnp6O3IRQKGyWZbpIwULBlJ8X5Txyl5DqcNhY519z3aMwqbEF&#10;6iM42d07H4Ih1cEl3OW0FKwRUsaF3axvpUU7AjJp4hfjf+YmVXBWOhybEKcdiBHuCLYQbaT9a5nl&#10;RXqTl7NmsbyYFU0xn5UX6XKWZuVNuUiLsrhrvoUAs6LqBGNc3QvFDxLMir+jeN8Mk3iiCNEAtZrn&#10;84mhPyaZxu93SfbCQ0dK0dd4eXQiVeD1lWKQNqk8EXKaJz+HH6sMNTj8Y1WiCgLxkwT8uB4nwZ0f&#10;1LXW7Al0YTXwBhTDcwKTTtsvGA3QmjV2n7fEcozkGwXaKrOiCL0cF8X8IoeFPbWsTy1EUYCqscdo&#10;mt76qf+3xopNBzcd1HwNemxE1EoQ7hTVXsXQfjGp/VMR+vt0Hb1+PGir7wA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W&#10;df4rhQIAABg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F30B0F">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4B68C43" wp14:editId="1A2FCE31">
                <wp:extent cx="2097148" cy="443992"/>
                <wp:effectExtent l="0" t="0" r="0" b="0"/>
                <wp:docPr id="56" name="Picture 5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35" behindDoc="0" locked="0" layoutInCell="1" allowOverlap="1" wp14:anchorId="3705FE33" wp14:editId="7BF5C08B">
                <wp:simplePos x="0" y="0"/>
                <wp:positionH relativeFrom="margin">
                  <wp:align>left</wp:align>
                </wp:positionH>
                <wp:positionV relativeFrom="margin">
                  <wp:align>top</wp:align>
                </wp:positionV>
                <wp:extent cx="5628640" cy="28575"/>
                <wp:effectExtent l="0" t="0" r="0" b="9525"/>
                <wp:wrapSquare wrapText="bothSides"/>
                <wp:docPr id="18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30B0F" w:rsidRDefault="000F7427" w:rsidP="00F30B0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36" behindDoc="0" locked="0" layoutInCell="1" allowOverlap="1" wp14:anchorId="1DE8826B" wp14:editId="7BE00854">
                    <wp:simplePos x="0" y="0"/>
                    <wp:positionH relativeFrom="column">
                      <wp:posOffset>-110490</wp:posOffset>
                    </wp:positionH>
                    <wp:positionV relativeFrom="paragraph">
                      <wp:posOffset>173990</wp:posOffset>
                    </wp:positionV>
                    <wp:extent cx="3642360" cy="226695"/>
                    <wp:effectExtent l="0" t="0" r="0" b="1905"/>
                    <wp:wrapNone/>
                    <wp:docPr id="4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8.7pt;margin-top:13.7pt;width:286.8pt;height:17.8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2hgIAABoFAAAOAAAAZHJzL2Uyb0RvYy54bWysVFtv2yAUfp+0/4B4T32p48ZWnKqXeZrU&#10;XaR2P4AAjtFsYEBid9X++w44SdNdpGmaHzBwDt+5fB8sL8e+QzturFCywslZjBGXVDEhNxX+/FDP&#10;FhhZRyQjnZK8wo/c4svV61fLQZc8Va3qGDcIQKQtB13h1jldRpGlLe+JPVOaSzA2yvTEwdJsImbI&#10;AOh9F6VxnEeDMkwbRbm1sHs7GfEq4DcNp+5j01juUFdhyM2F0YRx7cdotSTlxhDdCrpPg/xDFj0R&#10;EoIeoW6JI2hrxC9QvaBGWdW4M6r6SDWNoDzUANUk8U/V3LdE81ALNMfqY5vs/4OlH3afDBKswlky&#10;x0iSHkh64KND12pESe4bNGhbgt+9Bk83wj4QHYq1+k7RLxZJddMSueFXxqih5YRBgok/GZ0cnXCs&#10;B1kP7xWDOGTrVAAaG9P77kE/EKADUY9HcnwuFDbP8yw9z8FEwZameV7MQwhSHk5rY91brnrkJxU2&#10;QH5AJ7s763w2pDy4+GBWdYLVouvCwmzWN51BOwJCqcO3R3/h1knvLJU/NiFOO5AkxPA2n24g/qlI&#10;0iy+TotZnS8uZlmdzWfFRbyYxUlxXeRxVmS39XefYJKVrWCMyzsh+UGESfZ3JO+vwySfIEM0VLiY&#10;p/OJoj8WGYfvd0X2wsGd7ERf4cXRiZSe2DeSQdmkdER00zx6mX7oMvTg8A9dCTLwzE8acON6nCSX&#10;+fBeI2vFHkEYRgFvQDE8KDBplfmG0QCXs8L265YYjlH3ToK4iiTL/G0Oi2x+kcLCnFrWpxYiKUBV&#10;2GE0TW/c9AJstRGbFiId5HwFgqxF0MpzVnsZwwUMRe0fC3/DT9fB6/lJ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N/gYdo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F30B0F">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val="en-GB" w:eastAsia="en-GB"/>
            </w:rPr>
            <w:drawing>
              <wp:inline distT="0" distB="0" distL="0" distR="0" wp14:anchorId="5CAC66F7" wp14:editId="5CF6F383">
                <wp:extent cx="2097148" cy="443992"/>
                <wp:effectExtent l="0" t="0" r="0" b="0"/>
                <wp:docPr id="57" name="Picture 5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37" behindDoc="0" locked="0" layoutInCell="1" allowOverlap="1" wp14:anchorId="08E8C402" wp14:editId="64B424EA">
                <wp:simplePos x="0" y="0"/>
                <wp:positionH relativeFrom="margin">
                  <wp:align>left</wp:align>
                </wp:positionH>
                <wp:positionV relativeFrom="margin">
                  <wp:align>top</wp:align>
                </wp:positionV>
                <wp:extent cx="5628640" cy="28575"/>
                <wp:effectExtent l="0" t="0" r="0" b="9525"/>
                <wp:wrapSquare wrapText="bothSides"/>
                <wp:docPr id="181"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30B0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38" behindDoc="0" locked="0" layoutInCell="1" allowOverlap="1" wp14:anchorId="4816BC71" wp14:editId="2B480D2C">
                    <wp:simplePos x="0" y="0"/>
                    <wp:positionH relativeFrom="column">
                      <wp:posOffset>2134870</wp:posOffset>
                    </wp:positionH>
                    <wp:positionV relativeFrom="paragraph">
                      <wp:posOffset>161925</wp:posOffset>
                    </wp:positionV>
                    <wp:extent cx="990600" cy="234950"/>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0E770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168.1pt;margin-top:12.75pt;width:78pt;height:18.5pt;z-index:2516583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G7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x&#10;DlQp0gNJj3z06EaPKA/1GYyrwO3BgKMfYRt4jrk6c6/pJ4eUvu2I2vBra/XQccIgviycTE6OTjgu&#10;gKyHt5rBNWTrdQQaW9uH4kE5EKADT09HbkIoFDbLMl2kYKFgys+Lch65S0h1OGys86+57lGY1NgC&#10;9RGc7O6dD8GQ6uAS7nJaCtYIKePCbta30qIdAZk08YvxP3OTKjgrHY5NiNMOxAh3BFuINtL+tczy&#10;Ir3Jy1mzWF7MiqaYz8qLdDlLs/KmXKRFWdw130KAWVF1gjGu7oXiBwlmxd9RvG+GSTxRhGiAWs3z&#10;+cTQH5NM4/e7JHvhoSOl6Gu8PDqRKvD6SjFIm1SeCDnNk5/Dj1WGGhz+sSpRBYH4SQJ+XI+T4OYH&#10;da01ewJdWA28AcXwnMCk0/YLRgO0Zo3d5y2xHCP5RoG2yqwoQi/HRTG/yGFhTy3rUwtRFKBq7DGa&#10;prd+6v+tsWLTwU0HNV+DHhsRtRKEO0W1VzG0X0xq/1SE/j5dR68fD9rqOwA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Q&#10;pCG7hQIAABg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0E770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062E2DD3" wp14:editId="34A0AD27">
                <wp:extent cx="2097148" cy="443992"/>
                <wp:effectExtent l="0" t="0" r="0" b="0"/>
                <wp:docPr id="58" name="Picture 5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39" behindDoc="0" locked="0" layoutInCell="1" allowOverlap="1" wp14:anchorId="131F7F2C" wp14:editId="3A5E71D5">
                <wp:simplePos x="0" y="0"/>
                <wp:positionH relativeFrom="margin">
                  <wp:align>left</wp:align>
                </wp:positionH>
                <wp:positionV relativeFrom="margin">
                  <wp:align>top</wp:align>
                </wp:positionV>
                <wp:extent cx="5628640" cy="28575"/>
                <wp:effectExtent l="0" t="0" r="0" b="9525"/>
                <wp:wrapSquare wrapText="bothSides"/>
                <wp:docPr id="179"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F30B0F" w:rsidRDefault="000F7427" w:rsidP="000E7703">
    <w:pPr>
      <w:pStyle w:val="Header"/>
    </w:pPr>
  </w:p>
  <w:p w:rsidR="000F7427" w:rsidRPr="00503030" w:rsidRDefault="000F7427">
    <w:pPr>
      <w:pStyle w:val="Header"/>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40" behindDoc="0" locked="0" layoutInCell="1" allowOverlap="1" wp14:anchorId="5441D0B8" wp14:editId="7BF10299">
                    <wp:simplePos x="0" y="0"/>
                    <wp:positionH relativeFrom="column">
                      <wp:posOffset>-110490</wp:posOffset>
                    </wp:positionH>
                    <wp:positionV relativeFrom="paragraph">
                      <wp:posOffset>173990</wp:posOffset>
                    </wp:positionV>
                    <wp:extent cx="3642360" cy="226695"/>
                    <wp:effectExtent l="0" t="0" r="0" b="1905"/>
                    <wp:wrapNone/>
                    <wp:docPr id="4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8.7pt;margin-top:13.7pt;width:286.8pt;height:17.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S9hgIAABoFAAAOAAAAZHJzL2Uyb0RvYy54bWysVNuO2yAQfa/Uf0C8J76s442tdVZ7qatK&#10;24u02w8gBseoGCiQ2GnVf++AkzTbi1RV9QMGZjjMzDnD1fXYC7RjxnIlK5zMY4yYbBTlclPhj0/1&#10;bImRdURSIpRkFd4zi69XL19cDbpkqeqUoMwgAJG2HHSFO+d0GUW26VhP7FxpJsHYKtMTB0uziagh&#10;A6D3IkrjOI8GZag2qmHWwu79ZMSrgN+2rHHv29Yyh0SFITYXRhPGtR+j1RUpN4bojjeHMMg/RNET&#10;LuHSE9Q9cQRtDf8FqueNUVa1bt6oPlJtyxsWcoBskvinbB47olnIBYpj9alM9v/BNu92HwzitMJZ&#10;kmEkSQ8kPbHRoVs1oiT3BRq0LcHvUYOnG2EfiA7JWv2gmk8WSXXXEblhN8aooWOEQoCJPxmdHZ1w&#10;rAdZD28VhXvI1qkANLam99WDeiBAB6L2J3J8LA1sXuRZepGDqQFbmuZ5sQhXkPJ4WhvrXjPVIz+p&#10;sAHyAzrZPVjnoyHl0cVfZpXgtOZChIXZrO+EQTsCQqnDd0B/5iakd5bKH5sQpx0IEu7wNh9uIP5r&#10;kaRZfJsWszpfXs6yOlvMist4OYuT4rbI46zI7utvPsAkKztOKZMPXLKjCJPs70g+tMMknyBDNFS4&#10;WKSLiaI/JhmH73dJ9txBTwreV3h5ciKlJ/aVpJA2KR3hYppHz8MPVYYaHP+hKkEGnvlJA25cj5Pk&#10;TvJaK7oHYRgFvAHF8KDApFPmC0YDNGeF7ectMQwj8UaCuIoky3w3h0W2uExhYc4t63MLkQ1AVdhh&#10;NE3v3PQCbLXhmw5uOsr5BgRZ86AVr9wpqoOMoQFDUofHwnf4+Tp4/XjSVt8B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dXNEvY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val="en-GB" w:eastAsia="en-GB"/>
            </w:rPr>
            <w:drawing>
              <wp:inline distT="0" distB="0" distL="0" distR="0" wp14:anchorId="67FDAD07" wp14:editId="09E3D2B8">
                <wp:extent cx="2097148" cy="443992"/>
                <wp:effectExtent l="0" t="0" r="0" b="0"/>
                <wp:docPr id="59" name="Picture 5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41" behindDoc="0" locked="0" layoutInCell="1" allowOverlap="1" wp14:anchorId="041782E9" wp14:editId="1505E29D">
                <wp:simplePos x="0" y="0"/>
                <wp:positionH relativeFrom="margin">
                  <wp:align>left</wp:align>
                </wp:positionH>
                <wp:positionV relativeFrom="margin">
                  <wp:align>top</wp:align>
                </wp:positionV>
                <wp:extent cx="5628640" cy="28575"/>
                <wp:effectExtent l="0" t="0" r="0" b="9525"/>
                <wp:wrapSquare wrapText="bothSides"/>
                <wp:docPr id="177"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E09E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BE4F4C">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259" behindDoc="0" locked="0" layoutInCell="1" allowOverlap="1" wp14:anchorId="1DD35CD5" wp14:editId="509D08E8">
                    <wp:simplePos x="0" y="0"/>
                    <wp:positionH relativeFrom="column">
                      <wp:posOffset>2134870</wp:posOffset>
                    </wp:positionH>
                    <wp:positionV relativeFrom="paragraph">
                      <wp:posOffset>161925</wp:posOffset>
                    </wp:positionV>
                    <wp:extent cx="990600" cy="23495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C1C15">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168.1pt;margin-top:12.75pt;width:78pt;height:18.5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XhhQ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JdcYSdIBSY9scGitBpT6+vTaFuD2oMHRDbANPIdcrb5X9SeLpNq0RO7YrTGqbxmhEF/iT0YXR0cc&#10;60G2/VtF4RqydyoADY3pfPGgHAjQgaenMzc+lBo28zyexWCpwZReZ/k0cBeR4nRYG+teM9UhPymx&#10;AeoDODncW+eDIcXJxd9lleC04kKEhdltN8KgAwGZVOEL8T9zE9I7S+WPjYjjDsQId3ibjzbQ/jVP&#10;0ixep/mkmi3mk6zKppN8Hi8mcZKv81mc5dld9c0HmGRFyyll8p5LdpJgkv0dxcdmGMUTRIh6qNU0&#10;nY4M/THJOHy/S7LjDjpS8K7Ei7MTKTyvrySFtEnhCBfjPPo5/FBlqMHpH6oSVOCJHyXghu0wCm5+&#10;UtdW0SfQhVHAG1AMzwlMWmW+YNRDa5bYft4TwzASbyRoK0+yzPdyWGTTeQoLc2nZXlqIrAGqxA6j&#10;cbpxY//vteG7Fm46qfkW9FjxoBUv3DGqo4qh/UJSx6fC9/flOnj9eNBW3wEAAP//AwBQSwMEFAAG&#10;AAgAAAAhAE7i5WXeAAAACQEAAA8AAABkcnMvZG93bnJldi54bWxMj8tOwzAQRfdI/IM1SOyog0si&#10;CJlUFRUbFkgUJFi68SSOiB+y3TT8PWZFlzNzdOfcZrOYic0U4ugswu2qAEa2c2q0A8LH+/PNPbCY&#10;pFVycpYQfijCpr28aGSt3Mm+0bxPA8shNtYSQafka85jp8nIuHKebL71LhiZ8hgGroI85XAzcVEU&#10;FTdytPmDlp6eNHXf+6NB+DR6VLvw+tWrad699NvSL8EjXl8t20dgiZb0D8OfflaHNjsd3NGqyCaE&#10;9boSGUUQZQksA3cPIi8OCJUogbcNP2/Q/gIAAP//AwBQSwECLQAUAAYACAAAACEAtoM4kv4AAADh&#10;AQAAEwAAAAAAAAAAAAAAAAAAAAAAW0NvbnRlbnRfVHlwZXNdLnhtbFBLAQItABQABgAIAAAAIQA4&#10;/SH/1gAAAJQBAAALAAAAAAAAAAAAAAAAAC8BAABfcmVscy8ucmVsc1BLAQItABQABgAIAAAAIQCl&#10;RBXhhQIAABgFAAAOAAAAAAAAAAAAAAAAAC4CAABkcnMvZTJvRG9jLnhtbFBLAQItABQABgAIAAAA&#10;IQBO4uVl3gAAAAkBAAAPAAAAAAAAAAAAAAAAAN8EAABkcnMvZG93bnJldi54bWxQSwUGAAAAAAQA&#10;BADzAAAA6gUAAAAA&#10;" stroked="f">
                    <v:textbox style="mso-fit-shape-to-text:t">
                      <w:txbxContent>
                        <w:p w:rsidR="000F7427" w:rsidRPr="003A1E22" w:rsidRDefault="000F7427" w:rsidP="00DC1C15">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36B8898" wp14:editId="3F6400AB">
                <wp:extent cx="2097148" cy="443992"/>
                <wp:effectExtent l="0" t="0" r="0" b="0"/>
                <wp:docPr id="986" name="Picture 23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BE4F4C">
      <w:trPr>
        <w:trHeight w:hRule="exact" w:val="20"/>
      </w:trPr>
      <w:tc>
        <w:tcPr>
          <w:tcW w:w="5000" w:type="pct"/>
          <w:shd w:val="clear" w:color="auto" w:fill="auto"/>
          <w:vAlign w:val="bottom"/>
        </w:tcPr>
        <w:p w:rsidR="000F7427" w:rsidRPr="00B92DD4" w:rsidRDefault="000F7427" w:rsidP="00BE4F4C">
          <w:pPr>
            <w:rPr>
              <w:noProof/>
              <w:color w:val="009EC7"/>
            </w:rPr>
          </w:pPr>
          <w:r>
            <w:rPr>
              <w:noProof/>
              <w:lang w:val="en-GB" w:eastAsia="en-GB"/>
            </w:rPr>
            <w:drawing>
              <wp:anchor distT="0" distB="0" distL="114300" distR="114300" simplePos="0" relativeHeight="251658260" behindDoc="0" locked="0" layoutInCell="1" allowOverlap="1" wp14:anchorId="7A7A649A" wp14:editId="447268E6">
                <wp:simplePos x="0" y="0"/>
                <wp:positionH relativeFrom="margin">
                  <wp:align>left</wp:align>
                </wp:positionH>
                <wp:positionV relativeFrom="margin">
                  <wp:align>top</wp:align>
                </wp:positionV>
                <wp:extent cx="5628640" cy="28575"/>
                <wp:effectExtent l="0" t="0" r="0" b="9525"/>
                <wp:wrapSquare wrapText="bothSides"/>
                <wp:docPr id="988"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pPr>
      <w:pStyle w:val="Header"/>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42" behindDoc="0" locked="0" layoutInCell="1" allowOverlap="1" wp14:anchorId="742F0A41" wp14:editId="4BA9637D">
                    <wp:simplePos x="0" y="0"/>
                    <wp:positionH relativeFrom="column">
                      <wp:posOffset>-110490</wp:posOffset>
                    </wp:positionH>
                    <wp:positionV relativeFrom="paragraph">
                      <wp:posOffset>173990</wp:posOffset>
                    </wp:positionV>
                    <wp:extent cx="3642360" cy="226695"/>
                    <wp:effectExtent l="0" t="0" r="0" b="1905"/>
                    <wp:wrapNone/>
                    <wp:docPr id="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8.7pt;margin-top:13.7pt;width:286.8pt;height:17.8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l&#10;C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TpJb&#10;+PBeI2tFH0EYRgFvQDE8KDDplPmG0QCXs8L265YYhpF4J0FcRZJl/jaHRTa/SGFhTi3rUwuRDUBV&#10;2GE0TW/c9AJsteGbDiId5HwFgqx50MpzVnsZwwUMRe0fC3/DT9fB6/lJW/0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v++/6I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Knowledge Alliances</w:t>
                          </w:r>
                        </w:p>
                      </w:txbxContent>
                    </v:textbox>
                  </v:shape>
                </w:pict>
              </mc:Fallback>
            </mc:AlternateContent>
          </w:r>
          <w:r>
            <w:rPr>
              <w:noProof/>
              <w:lang w:val="en-GB" w:eastAsia="en-GB"/>
            </w:rPr>
            <w:drawing>
              <wp:inline distT="0" distB="0" distL="0" distR="0" wp14:anchorId="3C5A8043" wp14:editId="76F7599C">
                <wp:extent cx="2097148" cy="443992"/>
                <wp:effectExtent l="0" t="0" r="0" b="0"/>
                <wp:docPr id="989" name="Picture 24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43" behindDoc="0" locked="0" layoutInCell="1" allowOverlap="1" wp14:anchorId="0A35BC9F" wp14:editId="4A91D87B">
                <wp:simplePos x="0" y="0"/>
                <wp:positionH relativeFrom="margin">
                  <wp:align>left</wp:align>
                </wp:positionH>
                <wp:positionV relativeFrom="margin">
                  <wp:align>top</wp:align>
                </wp:positionV>
                <wp:extent cx="5628640" cy="28575"/>
                <wp:effectExtent l="0" t="0" r="0" b="9525"/>
                <wp:wrapSquare wrapText="bothSides"/>
                <wp:docPr id="99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0E09E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C39BC">
      <w:tc>
        <w:tcPr>
          <w:tcW w:w="5000" w:type="pct"/>
          <w:shd w:val="clear" w:color="auto" w:fill="auto"/>
          <w:vAlign w:val="bottom"/>
        </w:tcPr>
        <w:p w:rsidR="000F7427" w:rsidRPr="00B92DD4" w:rsidRDefault="000F7427" w:rsidP="00EC39BC">
          <w:r>
            <w:rPr>
              <w:noProof/>
              <w:lang w:val="en-GB" w:eastAsia="en-GB"/>
            </w:rPr>
            <mc:AlternateContent>
              <mc:Choice Requires="wps">
                <w:drawing>
                  <wp:anchor distT="0" distB="0" distL="114300" distR="114300" simplePos="0" relativeHeight="251658825" behindDoc="0" locked="0" layoutInCell="1" allowOverlap="1" wp14:anchorId="582AD3C7" wp14:editId="7E0B651C">
                    <wp:simplePos x="0" y="0"/>
                    <wp:positionH relativeFrom="column">
                      <wp:posOffset>2134870</wp:posOffset>
                    </wp:positionH>
                    <wp:positionV relativeFrom="paragraph">
                      <wp:posOffset>161925</wp:posOffset>
                    </wp:positionV>
                    <wp:extent cx="990600" cy="233680"/>
                    <wp:effectExtent l="1270" t="0" r="0" b="4445"/>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EC39BC">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168.1pt;margin-top:12.75pt;width:78pt;height:18.4pt;z-index:2516588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jH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R&#10;zzFSpAeSHvno0Y0eUR7qMxhXgduDAUc/wjbwHHN15l7TTw4pfdsRteHX1uqh44RBfFk4mZwcnXBc&#10;AFkPbzWDa8jW6wg0trYPxYNyIEAHnp6O3IRQKGyWZbpIwULBlJ+fL5aRu4RUh8PGOv+a6x6FSY0t&#10;UB/Bye7e+RAMqQ4u4S6npWCNkDIu7GZ9Ky3aEZBJE78Y/zM3qYKz0uHYhDjtQIxwR7CFaCPtX8ss&#10;L9KbvJw1i+XFrGiK+ay8SJezNCtvykValMVd8y0EmBVVJxjj6l4ofpBgVvwdxftmmMQTRYgGqNUc&#10;uIx5/THJNH6/S7IXHjpSir7Gy6MTqQKvrxSDtEnliZDTPPk5/FhlqMHhH6sSVRCInyTgx/U4Ca48&#10;qGut2RPowmrgDSiG5wQmnbZfMBqgNWvsPm+J5RjJNwq0VWZFEXo5Lor5RQ4Le2pZn1qIogBVY4/R&#10;NL31U/9vjRWbDm46qPka9NiIqJUg3CmqvYqh/WJS+6ci9PfpOnr9eNBW3wE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Ae&#10;GBjH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EC39BC">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632F1FD" wp14:editId="3B7A3254">
                <wp:extent cx="2091055" cy="445135"/>
                <wp:effectExtent l="0" t="0" r="444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445135"/>
                        </a:xfrm>
                        <a:prstGeom prst="rect">
                          <a:avLst/>
                        </a:prstGeom>
                        <a:noFill/>
                        <a:ln>
                          <a:noFill/>
                        </a:ln>
                      </pic:spPr>
                    </pic:pic>
                  </a:graphicData>
                </a:graphic>
              </wp:inline>
            </w:drawing>
          </w:r>
          <w:r>
            <w:t xml:space="preserve"> </w:t>
          </w:r>
        </w:p>
      </w:tc>
    </w:tr>
    <w:tr w:rsidR="000F7427" w:rsidRPr="007E3D6C" w:rsidTr="00EC39BC">
      <w:trPr>
        <w:trHeight w:hRule="exact" w:val="20"/>
      </w:trPr>
      <w:tc>
        <w:tcPr>
          <w:tcW w:w="5000" w:type="pct"/>
          <w:shd w:val="clear" w:color="auto" w:fill="auto"/>
          <w:vAlign w:val="bottom"/>
        </w:tcPr>
        <w:p w:rsidR="000F7427" w:rsidRPr="00B92DD4" w:rsidRDefault="000F7427" w:rsidP="00EC39BC">
          <w:pPr>
            <w:rPr>
              <w:noProof/>
              <w:color w:val="009EC7"/>
            </w:rPr>
          </w:pPr>
          <w:r>
            <w:rPr>
              <w:noProof/>
              <w:color w:val="009EC7"/>
              <w:lang w:val="en-GB" w:eastAsia="en-GB"/>
            </w:rPr>
            <w:drawing>
              <wp:anchor distT="0" distB="0" distL="114300" distR="114300" simplePos="0" relativeHeight="251658826" behindDoc="0" locked="0" layoutInCell="1" allowOverlap="1" wp14:anchorId="59E99BED" wp14:editId="720FC403">
                <wp:simplePos x="0" y="0"/>
                <wp:positionH relativeFrom="margin">
                  <wp:align>left</wp:align>
                </wp:positionH>
                <wp:positionV relativeFrom="margin">
                  <wp:align>top</wp:align>
                </wp:positionV>
                <wp:extent cx="5628640" cy="28575"/>
                <wp:effectExtent l="0" t="0" r="0" b="9525"/>
                <wp:wrapSquare wrapText="bothSides"/>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B92DD4" w:rsidRDefault="000F7427" w:rsidP="00EC39BC">
    <w:pPr>
      <w:pStyle w:val="Header"/>
      <w:rPr>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EC39BC">
      <w:trPr>
        <w:jc w:val="right"/>
      </w:trPr>
      <w:tc>
        <w:tcPr>
          <w:tcW w:w="5000" w:type="pct"/>
          <w:tcBorders>
            <w:bottom w:val="nil"/>
          </w:tcBorders>
          <w:vAlign w:val="bottom"/>
        </w:tcPr>
        <w:p w:rsidR="000F7427" w:rsidRPr="00B92DD4" w:rsidRDefault="000F7427" w:rsidP="00EC39BC">
          <w:pPr>
            <w:tabs>
              <w:tab w:val="right" w:pos="7841"/>
            </w:tabs>
          </w:pPr>
          <w:r>
            <w:rPr>
              <w:noProof/>
              <w:lang w:val="en-GB" w:eastAsia="en-GB"/>
            </w:rPr>
            <mc:AlternateContent>
              <mc:Choice Requires="wps">
                <w:drawing>
                  <wp:anchor distT="0" distB="0" distL="114300" distR="114300" simplePos="0" relativeHeight="251658823" behindDoc="1" locked="0" layoutInCell="1" allowOverlap="1" wp14:anchorId="61DF9D06" wp14:editId="5A97EBA2">
                    <wp:simplePos x="0" y="0"/>
                    <wp:positionH relativeFrom="column">
                      <wp:posOffset>1303655</wp:posOffset>
                    </wp:positionH>
                    <wp:positionV relativeFrom="paragraph">
                      <wp:posOffset>171450</wp:posOffset>
                    </wp:positionV>
                    <wp:extent cx="1570355" cy="226060"/>
                    <wp:effectExtent l="0" t="0" r="2540" b="254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B92DD4" w:rsidRDefault="000F7427" w:rsidP="00EC39BC">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p w:rsidR="000F7427" w:rsidRPr="003A1E22" w:rsidRDefault="000F7427" w:rsidP="00EC39BC">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102.65pt;margin-top:13.5pt;width:123.65pt;height:17.8pt;z-index:-251657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4ehgIAABgFAAAOAAAAZHJzL2Uyb0RvYy54bWysVFtv2yAUfp+0/4B4T32pncRWnKppl2lS&#10;d5Ha/QBicIyGgQGJ3VX77zvgJM26TZqm+QFzOXzn8n2HxdXQCbRnxnIlK5xcxBgxWSvK5bbCnx/W&#10;kzlG1hFJiVCSVfiRWXy1fP1q0euSpapVgjKDAETastcVbp3TZRTZumUdsRdKMwmHjTIdcbA024ga&#10;0gN6J6I0jqdRrwzVRtXMWti9HQ/xMuA3Davdx6axzCFRYYjNhdGEcePHaLkg5dYQ3fL6EAb5hyg6&#10;wiU4PUHdEkfQzvBfoDpeG2VV4y5q1UWqaXjNQg6QTRK/yOa+JZqFXKA4Vp/KZP8fbP1h/8kgTit8&#10;WWAkSQccPbDBoZUaUOrL02tbgtW9Bjs3wDbQHFK1+k7VXyyS6qYlcsuujVF9ywiF8BJ/Mzq7OuJY&#10;D7Lp3ysKbsjOqQA0NKbztYNqIEAHmh5P1PhQau8yn8WXeY5RDWdpOo2ngbuIlMfb2lj3lqkO+UmF&#10;DVAf0Mn+zjofDSmPJt6ZVYLTNRciLMx2cyMM2hOQyTp8IYEXZkJ6Y6n8tRFx3IEgwYc/8+EG2p+K&#10;JM3iVVpM1tP5bJKts3xSzOL5JE6KVTGNsyK7XX/3ASZZ2XJKmbzjkh0lmGR/R/GhGUbxBBGivsJF&#10;nuYjRX9MMg7f75LsuIOOFLyr8PxkREpP7BtJIW1SOsLFOI9+Dj9UGWpw/IeqBBl45kcNuGEzBMHl&#10;gUGvkY2ijyAMo4A3YB+eE5i0ynzDqIfWrLD9uiOGYSTeSRBXkWSZ7+WwyPJZCgtzfrI5PyGyBqgK&#10;O4zG6Y0b+3+nDd+24GmUs1TXIMiGB608R3WQMbRfSOrwVPj+Pl8Hq+cHbfkDAAD//wMAUEsDBBQA&#10;BgAIAAAAIQCqnWIa3QAAAAkBAAAPAAAAZHJzL2Rvd25yZXYueG1sTI9BT4NAEIXvJv6HzZh4MXYR&#10;CyiyNGqi8draHzDAFIjsLGG3hf57x5M9zUzey5vvFZvFDupEk+8dG3hYRaCIa9f03BrYf3/cP4Hy&#10;AbnBwTEZOJOHTXl9VWDeuJm3dNqFVkkI+xwNdCGMuda+7siiX7mRWLSDmywGOadWNxPOEm4HHUdR&#10;qi32LB86HOm9o/pnd7QGDl/zXfI8V59hn23X6Rv2WeXOxtzeLK8voAIt4d8Mf/iCDqUwVe7IjVeD&#10;gThKHsUqSyadxLBO4hRUZSCVqctCXzYofwEAAP//AwBQSwECLQAUAAYACAAAACEAtoM4kv4AAADh&#10;AQAAEwAAAAAAAAAAAAAAAAAAAAAAW0NvbnRlbnRfVHlwZXNdLnhtbFBLAQItABQABgAIAAAAIQA4&#10;/SH/1gAAAJQBAAALAAAAAAAAAAAAAAAAAC8BAABfcmVscy8ucmVsc1BLAQItABQABgAIAAAAIQCr&#10;L64ehgIAABgFAAAOAAAAAAAAAAAAAAAAAC4CAABkcnMvZTJvRG9jLnhtbFBLAQItABQABgAIAAAA&#10;IQCqnWIa3QAAAAkBAAAPAAAAAAAAAAAAAAAAAOAEAABkcnMvZG93bnJldi54bWxQSwUGAAAAAAQA&#10;BADzAAAA6gUAAAAA&#10;" stroked="f">
                    <v:textbox>
                      <w:txbxContent>
                        <w:p w:rsidR="000F7427" w:rsidRPr="00B92DD4" w:rsidRDefault="000F7427" w:rsidP="00EC39BC">
                          <w:pPr>
                            <w:spacing w:before="20"/>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Sector Skills Alliances</w:t>
                          </w:r>
                        </w:p>
                        <w:p w:rsidR="000F7427" w:rsidRPr="003A1E22" w:rsidRDefault="000F7427" w:rsidP="00EC39BC">
                          <w:pPr>
                            <w:rPr>
                              <w:color w:val="009EC7"/>
                              <w:lang w:val="en-GB"/>
                            </w:rPr>
                          </w:pPr>
                        </w:p>
                      </w:txbxContent>
                    </v:textbox>
                  </v:shape>
                </w:pict>
              </mc:Fallback>
            </mc:AlternateContent>
          </w:r>
          <w:r>
            <w:tab/>
          </w:r>
          <w:r>
            <w:rPr>
              <w:noProof/>
              <w:lang w:val="en-GB" w:eastAsia="en-GB"/>
            </w:rPr>
            <w:drawing>
              <wp:inline distT="0" distB="0" distL="0" distR="0" wp14:anchorId="11379ABE" wp14:editId="1D382C4A">
                <wp:extent cx="2091055" cy="445135"/>
                <wp:effectExtent l="0" t="0" r="444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445135"/>
                        </a:xfrm>
                        <a:prstGeom prst="rect">
                          <a:avLst/>
                        </a:prstGeom>
                        <a:noFill/>
                        <a:ln>
                          <a:noFill/>
                        </a:ln>
                      </pic:spPr>
                    </pic:pic>
                  </a:graphicData>
                </a:graphic>
              </wp:inline>
            </w:drawing>
          </w:r>
          <w:r>
            <w:t xml:space="preserve">    </w:t>
          </w:r>
        </w:p>
      </w:tc>
    </w:tr>
  </w:tbl>
  <w:p w:rsidR="000F7427" w:rsidRPr="00B92DD4" w:rsidRDefault="000F7427">
    <w:pPr>
      <w:pStyle w:val="Header"/>
      <w:rPr>
        <w:rFonts w:ascii="GillSans" w:hAnsi="GillSans"/>
        <w:sz w:val="18"/>
        <w:szCs w:val="18"/>
      </w:rPr>
    </w:pPr>
    <w:r>
      <w:rPr>
        <w:rFonts w:eastAsia="SimSun"/>
        <w:noProof/>
        <w:lang w:val="en-GB" w:eastAsia="en-GB"/>
      </w:rPr>
      <mc:AlternateContent>
        <mc:Choice Requires="wps">
          <w:drawing>
            <wp:anchor distT="0" distB="0" distL="114300" distR="114300" simplePos="0" relativeHeight="251658824" behindDoc="0" locked="0" layoutInCell="0" allowOverlap="1" wp14:anchorId="0F07CE61" wp14:editId="39851B42">
              <wp:simplePos x="0" y="0"/>
              <wp:positionH relativeFrom="column">
                <wp:posOffset>142875</wp:posOffset>
              </wp:positionH>
              <wp:positionV relativeFrom="paragraph">
                <wp:posOffset>37465</wp:posOffset>
              </wp:positionV>
              <wp:extent cx="5600700" cy="0"/>
              <wp:effectExtent l="9525" t="8890" r="9525" b="10160"/>
              <wp:wrapNone/>
              <wp:docPr id="42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5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VPGgIAACwEAAAOAAAAZHJzL2Uyb0RvYy54bWysU9uO2jAQfa/Uf7D8Dkkg3CLCqkugL3SL&#10;tNsPMLZDrDq2ZRsCqvrvHZuL2PalqvrijDMzZ87MGc+fTq1ER26d0KrEWT/FiCuqmVD7En97W/em&#10;GDlPFCNSK17iM3f4afHxw7wzBR/oRkvGLQIQ5YrOlLjx3hRJ4mjDW+L62nAFzlrblni42n3CLOkA&#10;vZXJIE3HSactM1ZT7hz8rS5OvIj4dc2p/1rXjnskSwzcfDxtPHfhTBZzUuwtMY2gVxrkH1i0RCgo&#10;eoeqiCfoYMUfUK2gVjtd+z7VbaLrWlAee4BusvS3bl4bYnjsBYbjzH1M7v/B0pfj1iLBSpwPhhgp&#10;0oJIG6E4Gg7jdDrjCghaqq0N/dGTejUbTb87pPSyIWrPI8u3s4HELMwzeZcSLs5AjV33RTOIIQev&#10;46hOtW0DJAwBnaIi57si/OQRhZ+jcZpOUhCO3nwJKW6Jxjr/mesWBaPEElhHYHLcOB+IkOIWEuoo&#10;vRZSRsGlQl2JZ6PBKCY4LQULzhDm7H63lBYdSViZajJ7fo5dgecxzOqDYhGs4YStrrYnQl5sKC5V&#10;wINWgM7VuuzEj1k6W01X07yXD8arXp5WVe/Tepn3xutsMqqG1XJZZT8DtSwvGsEYV4HdbT+z/O/0&#10;v76Uy2bdN/Q+huQ9epwXkL19I+moZZAvPChX7DQ7b+1NY1jJGHx9PmHnH+9gPz7yxS8AAAD//wMA&#10;UEsDBBQABgAIAAAAIQBa2nQw2QAAAAYBAAAPAAAAZHJzL2Rvd25yZXYueG1sTI7BTsMwEETvSPyD&#10;tUhcKmo3oigNcapSiRMn2h44OvESR43XUeym4e9ZuMDxaUYzr9zOvhcTjrELpGG1VCCQmmA7ajWc&#10;jq8POYiYDFnTB0INXxhhW93elKaw4UrvOB1SK3iEYmE0uJSGQsrYOPQmLsOAxNlnGL1JjGMr7Wiu&#10;PO57mSn1JL3piB+cGXDvsDkfLl5D7Ra7PLiX9JGv9pOS0/m4eDtpfX83755BJJzTXxl+9FkdKnaq&#10;w4VsFL2GLFtzU8N6A4LjjXpkrn9ZVqX8r199AwAA//8DAFBLAQItABQABgAIAAAAIQC2gziS/gAA&#10;AOEBAAATAAAAAAAAAAAAAAAAAAAAAABbQ29udGVudF9UeXBlc10ueG1sUEsBAi0AFAAGAAgAAAAh&#10;ADj9If/WAAAAlAEAAAsAAAAAAAAAAAAAAAAALwEAAF9yZWxzLy5yZWxzUEsBAi0AFAAGAAgAAAAh&#10;ALr/dU8aAgAALAQAAA4AAAAAAAAAAAAAAAAALgIAAGRycy9lMm9Eb2MueG1sUEsBAi0AFAAGAAgA&#10;AAAhAFradDDZAAAABgEAAA8AAAAAAAAAAAAAAAAAdAQAAGRycy9kb3ducmV2LnhtbFBLBQYAAAAA&#10;BAAEAPMAAAB6BQAAAAA=&#10;" o:allowincell="f" strokecolor="#0d79bb"/>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240" behindDoc="0" locked="0" layoutInCell="1" allowOverlap="1" wp14:anchorId="6C292215" wp14:editId="010D7BA4">
                    <wp:simplePos x="0" y="0"/>
                    <wp:positionH relativeFrom="column">
                      <wp:posOffset>-110490</wp:posOffset>
                    </wp:positionH>
                    <wp:positionV relativeFrom="paragraph">
                      <wp:posOffset>173990</wp:posOffset>
                    </wp:positionV>
                    <wp:extent cx="3642360" cy="226695"/>
                    <wp:effectExtent l="0" t="0" r="0" b="1905"/>
                    <wp:wrapNone/>
                    <wp:docPr id="4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higher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8.7pt;margin-top:13.7pt;width:286.8pt;height: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Rhw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tMJZ&#10;AvWRpIcmPbDRoWs1oiT3BRq0LcHvXoOnG2EfGh2StfpONV8skuqmI3LDroxRQ8cIBYKJPxmdHJ1w&#10;rAdZD+8VhThk61QAGlvT++pBPRCgA5HHY3M8lwY2z/MsPc/B1IAtTfO8mIcQpDyc1sa6t0z1yE8q&#10;bKD5AZ3s7qzzbEh5cPHBrBKc1lyIsDCb9Y0waEdAKHX49ugv3IT0zlL5YxPitAMkIYa3ebqh8U9F&#10;kmbxdVrM6nxxMcvqbD4rLuLFLE6K6yKPsyK7rb97gklWdpxSJu+4ZAcRJtnfNXl/HSb5BBmiocLF&#10;PJ1PLfpjknH4fpdkzx3cScH7Ci+OTqT0jX0jKaRNSke4mObRS/qhylCDwz9UJcjAd37SgBvXY5Dc&#10;PIjEa2St6CMIwyjoG7QYHhSYdMp8w2iAy1lh+3VLDMNIvJMgriLJMnBzYZHNL1JYmFPL+tRCZANQ&#10;FXYYTdMbN70AW234poNIBzlfgSBrHrTyzGovY7iAIan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6L2RG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0E09EB">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higher education</w:t>
                          </w:r>
                        </w:p>
                      </w:txbxContent>
                    </v:textbox>
                  </v:shape>
                </w:pict>
              </mc:Fallback>
            </mc:AlternateContent>
          </w:r>
          <w:r>
            <w:rPr>
              <w:noProof/>
              <w:lang w:val="en-GB" w:eastAsia="en-GB"/>
            </w:rPr>
            <w:drawing>
              <wp:inline distT="0" distB="0" distL="0" distR="0" wp14:anchorId="7D4CE75D" wp14:editId="0A54E21C">
                <wp:extent cx="2097148" cy="443992"/>
                <wp:effectExtent l="0" t="0" r="0" b="0"/>
                <wp:docPr id="191" name="Picture 19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241" behindDoc="0" locked="0" layoutInCell="1" allowOverlap="1" wp14:anchorId="75730CD5" wp14:editId="59C03E37">
                <wp:simplePos x="0" y="0"/>
                <wp:positionH relativeFrom="margin">
                  <wp:align>left</wp:align>
                </wp:positionH>
                <wp:positionV relativeFrom="margin">
                  <wp:align>top</wp:align>
                </wp:positionV>
                <wp:extent cx="5628640" cy="28575"/>
                <wp:effectExtent l="0" t="0" r="0" b="9525"/>
                <wp:wrapSquare wrapText="bothSides"/>
                <wp:docPr id="195"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9975C6">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488" behindDoc="0" locked="0" layoutInCell="1" allowOverlap="1" wp14:anchorId="3F1FA0F8" wp14:editId="3B6F0D88">
                    <wp:simplePos x="0" y="0"/>
                    <wp:positionH relativeFrom="column">
                      <wp:posOffset>-110490</wp:posOffset>
                    </wp:positionH>
                    <wp:positionV relativeFrom="paragraph">
                      <wp:posOffset>173990</wp:posOffset>
                    </wp:positionV>
                    <wp:extent cx="3642360" cy="226695"/>
                    <wp:effectExtent l="0" t="0" r="0" b="1905"/>
                    <wp:wrapNone/>
                    <wp:docPr id="4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3E29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8.7pt;margin-top:13.7pt;width:286.8pt;height:17.8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h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zF&#10;BUa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nN&#10;Ux/ea2St6CMIwyjgDSiGBwUmnTLfMBrgclbYft0SwzAS7ySIq0iyzN/msMjmFykszKllfWohsgGo&#10;CjuMpumNm16ArTZ800Gkg5yvQJA1D1p5zmovY7iAoaj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sE4SG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3E29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val="en-GB" w:eastAsia="en-GB"/>
            </w:rPr>
            <w:drawing>
              <wp:inline distT="0" distB="0" distL="0" distR="0" wp14:anchorId="2E66E02A" wp14:editId="3BB28938">
                <wp:extent cx="2099310" cy="445135"/>
                <wp:effectExtent l="0" t="0" r="0" b="0"/>
                <wp:docPr id="63" name="Picture 63" descr="Title: European Commission Logo - Description: 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itle: European Commission Logo - Description: 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489" behindDoc="0" locked="0" layoutInCell="1" allowOverlap="1" wp14:anchorId="4B46FAA4" wp14:editId="7D0A427C">
                <wp:simplePos x="0" y="0"/>
                <wp:positionH relativeFrom="margin">
                  <wp:align>left</wp:align>
                </wp:positionH>
                <wp:positionV relativeFrom="margin">
                  <wp:align>top</wp:align>
                </wp:positionV>
                <wp:extent cx="5628640" cy="28575"/>
                <wp:effectExtent l="0" t="0" r="0" b="9525"/>
                <wp:wrapSquare wrapText="bothSides"/>
                <wp:docPr id="169"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3E29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15507">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78" behindDoc="0" locked="0" layoutInCell="1" allowOverlap="1" wp14:anchorId="60EDFC46" wp14:editId="24F3EF1C">
                    <wp:simplePos x="0" y="0"/>
                    <wp:positionH relativeFrom="column">
                      <wp:posOffset>-110490</wp:posOffset>
                    </wp:positionH>
                    <wp:positionV relativeFrom="paragraph">
                      <wp:posOffset>173990</wp:posOffset>
                    </wp:positionV>
                    <wp:extent cx="3642360" cy="226695"/>
                    <wp:effectExtent l="0" t="0" r="0" b="1905"/>
                    <wp:wrapNone/>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56368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are the objectives and important features of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8.7pt;margin-top:13.7pt;width:286.8pt;height:17.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WrhwIAABgFAAAOAAAAZHJzL2Uyb0RvYy54bWysVG1v2yAQ/j5p/wHxPfVLHTe26lRNOk+T&#10;uhep3Q8ggGM0DB6Q2N20/74DJ1nWbdI0zR8wcMfDc3fPcX0zdhLtubFCqwonFzFGXFHNhNpW+ONj&#10;PVtgZB1RjEiteIWfuMU3y5cvroe+5KlutWTcIABRthz6CrfO9WUUWdryjtgL3XMFxkabjjhYmm3E&#10;DBkAvZNRGsd5NGjDeqMptxZ27yYjXgb8puHUvW8ayx2SFQZuLowmjBs/RstrUm4N6VtBDzTIP7Do&#10;iFBw6QnqjjiCdkb8AtUJarTVjbuguot00wjKQwwQTRI/i+ahJT0PsUBybH9Kk/1/sPTd/oNBglU4&#10;XWQYKdJBkR756NBKj2ju8zP0tgS3hx4c3QjbUOcQq+3vNf1kkdLrlqgtvzVGDy0nDPgl/mR0dnTC&#10;sR5kM7zVDK4hO6cD0NiYzicP0oEAHer0dKqNp0Jh8zLP0sscTBRsaZrnRSAXkfJ4ujfWvea6Q35S&#10;YQO1D+hkf2+dZ0PKo4u/zGopWC2kDAuz3aylQXsCOqnDFwJ45iaVd1baH5sQpx0gCXd4m6cb6v61&#10;SNIsXqXFrM4XV7Oszuaz4ipezOKkWBV5nBXZXf3NE0yyshWMcXUvFD9qMMn+rsaHbpjUE1SIhgoX&#10;83Q+leiPQcbh+12QnXDQklJ0FV6cnEjpC/tKMQiblI4IOc2jn+mHLEMOjv+QlSADX/lJA27cjEFx&#10;l0d1bTR7Al0YDWWDCsNzApNWmy8YDdCaFbafd8RwjOQbBdoqkizzvRwW2fwqhYU5t2zOLURRgKqw&#10;w2iart3U/7veiG0LNx3VfAt6rEWQihfuxOqgYmi/ENPhqfD9fb4OXj8etOV3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NmS9auHAgAAGA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56368E">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are the objectives and important features of the Programme</w:t>
                          </w:r>
                        </w:p>
                      </w:txbxContent>
                    </v:textbox>
                  </v:shape>
                </w:pict>
              </mc:Fallback>
            </mc:AlternateContent>
          </w:r>
          <w:r>
            <w:rPr>
              <w:noProof/>
              <w:lang w:val="en-GB" w:eastAsia="en-GB"/>
            </w:rPr>
            <w:drawing>
              <wp:inline distT="0" distB="0" distL="0" distR="0" wp14:anchorId="3D28CB4E" wp14:editId="610C49C6">
                <wp:extent cx="2097148" cy="443992"/>
                <wp:effectExtent l="0" t="0" r="0" b="0"/>
                <wp:docPr id="4" name="Picture 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15507">
      <w:trPr>
        <w:trHeight w:hRule="exact" w:val="20"/>
      </w:trPr>
      <w:tc>
        <w:tcPr>
          <w:tcW w:w="5000" w:type="pct"/>
          <w:shd w:val="clear" w:color="auto" w:fill="auto"/>
          <w:vAlign w:val="bottom"/>
        </w:tcPr>
        <w:p w:rsidR="000F7427" w:rsidRPr="00B92DD4" w:rsidRDefault="000F7427" w:rsidP="00315507">
          <w:pPr>
            <w:rPr>
              <w:noProof/>
              <w:color w:val="009EC7"/>
            </w:rPr>
          </w:pPr>
          <w:r>
            <w:rPr>
              <w:noProof/>
              <w:lang w:val="en-GB" w:eastAsia="en-GB"/>
            </w:rPr>
            <w:drawing>
              <wp:anchor distT="0" distB="0" distL="114300" distR="114300" simplePos="0" relativeHeight="251658279" behindDoc="0" locked="0" layoutInCell="1" allowOverlap="1" wp14:anchorId="2F7713FC" wp14:editId="06468956">
                <wp:simplePos x="0" y="0"/>
                <wp:positionH relativeFrom="margin">
                  <wp:align>left</wp:align>
                </wp:positionH>
                <wp:positionV relativeFrom="margin">
                  <wp:align>top</wp:align>
                </wp:positionV>
                <wp:extent cx="5628640" cy="28575"/>
                <wp:effectExtent l="0" t="0" r="0" b="9525"/>
                <wp:wrapSquare wrapText="bothSides"/>
                <wp:docPr id="2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682C6C" w:rsidRDefault="000F7427" w:rsidP="00682C6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DE7822">
          <w:r>
            <w:rPr>
              <w:noProof/>
              <w:lang w:val="en-GB" w:eastAsia="en-GB"/>
            </w:rPr>
            <mc:AlternateContent>
              <mc:Choice Requires="wps">
                <w:drawing>
                  <wp:anchor distT="0" distB="0" distL="114300" distR="114300" simplePos="0" relativeHeight="251658486" behindDoc="0" locked="0" layoutInCell="1" allowOverlap="1" wp14:anchorId="0DA5983E" wp14:editId="24CE4C7B">
                    <wp:simplePos x="0" y="0"/>
                    <wp:positionH relativeFrom="column">
                      <wp:posOffset>2134870</wp:posOffset>
                    </wp:positionH>
                    <wp:positionV relativeFrom="paragraph">
                      <wp:posOffset>161925</wp:posOffset>
                    </wp:positionV>
                    <wp:extent cx="990600" cy="233680"/>
                    <wp:effectExtent l="0" t="0" r="0" b="0"/>
                    <wp:wrapNone/>
                    <wp:docPr id="40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3E29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22" o:spid="_x0000_s1081" type="#_x0000_t202" style="position:absolute;margin-left:168.1pt;margin-top:12.75pt;width:78pt;height:18.4pt;z-index:2516584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P5iAIAABo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RZ&#10;vMBIkg5IeuSDQxs1oCxNfYV6bQtwfNDg6gYwANMhW6vvFf1kkVS3DZE7fmOM6htOGESY+JPRxdER&#10;x3qQbf9WMbiI7J0KQENtOl8+KAgCdGDq6cyOD4bCZp7H8xgsFEzpdDpfBvYiUpwOa2Pda6465Ccl&#10;NkB+ACeHe+t8MKQ4ufi7rGoFq0TbhoXZbW9bgw4EhFKFL8T/zK2V3lkqf2xEHHcgRrjD23y0gfiv&#10;eZJm8SbNJ9V8uZhkVTab5It4OYmTfJPP4yzP7qpvPsAkKxrBGJf3QvKTCJPs70g+tsMonyBD1EOt&#10;ZulsZOiPScbh+12SnXDQk63oSrw8O5HC8/pKMkibFI6IdpxHP4cfqgw1OP1DVYIKPPGjBNywHYLk&#10;ZtOTuraKPYEujALegGJ4UGDSKPMFox6as8T2854YjlH7RoK28iTLfDeHRTZbpLAwl5btpYVIClAl&#10;dhiN01s3vgB7bcSugZtOar4BPVYiaMULd4zqqGJowJDU8bHwHX65Dl4/nrT1dwAAAP//AwBQSwME&#10;FAAGAAgAAAAhAF3pOfjeAAAACQEAAA8AAABkcnMvZG93bnJldi54bWxMj7FOwzAQhnck3sE6JDbq&#10;4JCIhjhVRcXCgERBoqMbO3GEfbZsNw1vj5noeHef/vv+drNYQ2YV4uSQw/2qAKKwd3LCkcPnx8vd&#10;I5CYBEphHCoOPyrCpru+akUj3Rnf1bxPI8khGBvBQafkG0pjr5UVceW8wnwbXLAi5TGMVAZxzuHW&#10;UFYUNbViwvxBC6+eteq/9yfL4cvqSe7C22GQZt69DtvKL8FzfnuzbJ+AJLWkfxj+9LM6dNnp6E4o&#10;IzEcyrJmGeXAqgpIBh7WLC+OHGpWAu1aetmg+wUAAP//AwBQSwECLQAUAAYACAAAACEAtoM4kv4A&#10;AADhAQAAEwAAAAAAAAAAAAAAAAAAAAAAW0NvbnRlbnRfVHlwZXNdLnhtbFBLAQItABQABgAIAAAA&#10;IQA4/SH/1gAAAJQBAAALAAAAAAAAAAAAAAAAAC8BAABfcmVscy8ucmVsc1BLAQItABQABgAIAAAA&#10;IQB2BzP5iAIAABoFAAAOAAAAAAAAAAAAAAAAAC4CAABkcnMvZTJvRG9jLnhtbFBLAQItABQABgAI&#10;AAAAIQBd6Tn43gAAAAkBAAAPAAAAAAAAAAAAAAAAAOIEAABkcnMvZG93bnJldi54bWxQSwUGAAAA&#10;AAQABADzAAAA7QUAAAAA&#10;" stroked="f">
                    <v:textbox style="mso-fit-shape-to-text:t">
                      <w:txbxContent>
                        <w:p w:rsidR="000F7427" w:rsidRPr="003A1E22" w:rsidRDefault="000F7427" w:rsidP="003E29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958C8E0" wp14:editId="7E1F0A12">
                <wp:extent cx="2099310" cy="44513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487" behindDoc="0" locked="0" layoutInCell="1" allowOverlap="1" wp14:anchorId="07D2466F" wp14:editId="28E4C766">
                <wp:simplePos x="0" y="0"/>
                <wp:positionH relativeFrom="margin">
                  <wp:align>left</wp:align>
                </wp:positionH>
                <wp:positionV relativeFrom="margin">
                  <wp:align>top</wp:align>
                </wp:positionV>
                <wp:extent cx="5628640" cy="28575"/>
                <wp:effectExtent l="0" t="0" r="0" b="9525"/>
                <wp:wrapSquare wrapText="bothSides"/>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3E2997">
    <w:pPr>
      <w:pStyle w:val="Header"/>
      <w:rPr>
        <w:sz w:val="2"/>
      </w:rPr>
    </w:pPr>
  </w:p>
  <w:p w:rsidR="000F7427" w:rsidRPr="003E2997" w:rsidRDefault="000F7427" w:rsidP="003E299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46" behindDoc="0" locked="0" layoutInCell="1" allowOverlap="1" wp14:anchorId="6BC25AEF" wp14:editId="1A277C96">
                    <wp:simplePos x="0" y="0"/>
                    <wp:positionH relativeFrom="column">
                      <wp:posOffset>2134870</wp:posOffset>
                    </wp:positionH>
                    <wp:positionV relativeFrom="paragraph">
                      <wp:posOffset>161925</wp:posOffset>
                    </wp:positionV>
                    <wp:extent cx="990600" cy="23368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168.1pt;margin-top:12.75pt;width:78pt;height:18.4pt;z-index:2516583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mD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R&#10;nmOkSA8kPfLRoxs9ojzUZzCuArcHA45+hG3gOebqzL2mnxxS+rYjasOvrdVDxwmD+LJwMjk5OuG4&#10;ALIe3moG15Ct1xFobG0figflQIAOPD0duQmhUNgsy3SRgoWCKT8/XywjdwmpDoeNdf411z0Kkxpb&#10;oD6Ck9298yEYUh1cwl1OS8EaIWVc2M36Vlq0IyCTJn4x/mduUgVnpcOxCXHagRjhjmAL0Ubav5ZZ&#10;XqQ3eTlrFsuLWdEU81l5kS5naVbelIu0KIu75lsIMCuqTjDG1b1Q/CDBrPg7ivfNMIknihANUKt5&#10;Pp8Y+mOSafx+l2QvPHSkFH2Nl0cnUgVeXykGaZPKEyGnefJz+LHKUIPDP1YlqiAQP0nAj+sxCm5e&#10;HNS11uwJdGE18AYUw3MCk07bLxgN0Jo1dp+3xHKM5BsF2iqzogi9HBfF/CKHhT21rE8tRFGAqrHH&#10;aJre+qn/t8aKTQc3HdR8DXpsRNRKEO4U1V7F0H4xqf1TEfr7dB29fjxoq+8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WNHZg4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7E34069" wp14:editId="642AE5A4">
                <wp:extent cx="2097148" cy="443992"/>
                <wp:effectExtent l="0" t="0" r="0" b="0"/>
                <wp:docPr id="65" name="Picture 6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47" behindDoc="0" locked="0" layoutInCell="1" allowOverlap="1" wp14:anchorId="5CB8BB30" wp14:editId="35F20EE2">
                <wp:simplePos x="0" y="0"/>
                <wp:positionH relativeFrom="margin">
                  <wp:align>left</wp:align>
                </wp:positionH>
                <wp:positionV relativeFrom="margin">
                  <wp:align>top</wp:align>
                </wp:positionV>
                <wp:extent cx="5628640" cy="28575"/>
                <wp:effectExtent l="0" t="0" r="0" b="9525"/>
                <wp:wrapSquare wrapText="bothSides"/>
                <wp:docPr id="165"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474A97">
    <w:pPr>
      <w:pStyle w:val="Header"/>
      <w:rPr>
        <w:sz w:val="2"/>
      </w:rPr>
    </w:pPr>
  </w:p>
  <w:p w:rsidR="000F7427" w:rsidRPr="00474A97" w:rsidRDefault="000F7427" w:rsidP="00474A9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48" behindDoc="0" locked="0" layoutInCell="1" allowOverlap="1" wp14:anchorId="2231C3E7" wp14:editId="6A35398D">
                    <wp:simplePos x="0" y="0"/>
                    <wp:positionH relativeFrom="column">
                      <wp:posOffset>-110490</wp:posOffset>
                    </wp:positionH>
                    <wp:positionV relativeFrom="paragraph">
                      <wp:posOffset>173990</wp:posOffset>
                    </wp:positionV>
                    <wp:extent cx="3642360" cy="226695"/>
                    <wp:effectExtent l="0" t="0" r="0" b="1905"/>
                    <wp:wrapNone/>
                    <wp:docPr id="4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8.7pt;margin-top:13.7pt;width:286.8pt;height:17.8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2z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xSlGkvRA0gMbHbpWI0pyX6BB2xL87jV4uhH2geiQrNV3qvlikVQ3HZEbdmWMGjpGKASY+JPRydEJ&#10;x3qQ9fBeUbiHbJ0KQGNrel89qAcCdCDq8UiOj6WBzfM8S89zMDVgS9M8L+bhClIeTmtj3VumeuQn&#10;FTZAfkAnuzvrfDSkPLj4y6wSnNZciLAwm/WNMGhHQCh1+PboL9yE9M5S+WMT4rQDQcId3ubDDcQ/&#10;FUmaxddpMavzxcUsq7P5rLiIF7M4Ka6LPM6K7Lb+7gNMsrLjlDJ5xyU7iDDJ/o7kfTtM8gkyREOF&#10;i3k6nyj6Y5Jx+H6XZM8d9KTgfYUXRydSemLfSAppk9IRLqZ59DL8UGWoweEfqhJk4JmfNODG9Rgk&#10;Nw8Meo2sFX0EYRgFvAHF8KDApFPmG0YDNGeF7dctMQwj8U6CuIoky3w3h0U2v0hhYU4t61MLkQ1A&#10;VdhhNE1v3PQCbLXhmw5uOsj5CgRZ86CV56j2MoYGDEntHwvf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AFMDbO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val="en-GB" w:eastAsia="en-GB"/>
            </w:rPr>
            <w:drawing>
              <wp:inline distT="0" distB="0" distL="0" distR="0" wp14:anchorId="16EDBEC0" wp14:editId="39BB8E23">
                <wp:extent cx="2097148" cy="443992"/>
                <wp:effectExtent l="0" t="0" r="0" b="0"/>
                <wp:docPr id="66" name="Picture 6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49" behindDoc="0" locked="0" layoutInCell="1" allowOverlap="1" wp14:anchorId="6B48AC01" wp14:editId="5DFB93A7">
                <wp:simplePos x="0" y="0"/>
                <wp:positionH relativeFrom="margin">
                  <wp:align>left</wp:align>
                </wp:positionH>
                <wp:positionV relativeFrom="margin">
                  <wp:align>top</wp:align>
                </wp:positionV>
                <wp:extent cx="5628640" cy="28575"/>
                <wp:effectExtent l="0" t="0" r="0" b="9525"/>
                <wp:wrapSquare wrapText="bothSides"/>
                <wp:docPr id="16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474A9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DE7822">
          <w:r>
            <w:rPr>
              <w:noProof/>
              <w:lang w:val="en-GB" w:eastAsia="en-GB"/>
            </w:rPr>
            <mc:AlternateContent>
              <mc:Choice Requires="wps">
                <w:drawing>
                  <wp:anchor distT="0" distB="0" distL="114300" distR="114300" simplePos="0" relativeHeight="251658344" behindDoc="0" locked="0" layoutInCell="1" allowOverlap="1" wp14:anchorId="175C6016" wp14:editId="4DDEED7B">
                    <wp:simplePos x="0" y="0"/>
                    <wp:positionH relativeFrom="column">
                      <wp:posOffset>2134870</wp:posOffset>
                    </wp:positionH>
                    <wp:positionV relativeFrom="paragraph">
                      <wp:posOffset>161925</wp:posOffset>
                    </wp:positionV>
                    <wp:extent cx="990600" cy="233680"/>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168.1pt;margin-top:12.75pt;width:78pt;height:18.4pt;z-index:251658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8jhg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R&#10;Zhgp0gNJj3z06EaPKA/1GYyrwO3BgKMfYRt4jrk6c6/pJ4eUvu2I2vBra/XQccIgviycTE6OTjgu&#10;gKyHt5rBNWTrdQQaW9uH4kE5EKADT09HbkIoFDbLMl2kYKFgys/PF8vIXUKqw2FjnX/NdY/CpMYW&#10;qI/gZHfvfAiGVAeXcJfTUrBGSBkXdrO+lRbtCMikiV+M/5mbVMFZ6XBsQpx2IEa4I9hCtJH2r2WW&#10;F+lNXs6axfJiVjTFfFZepMtZmpU35SItyuKu+RYCzIqqE4xxdS8UP0gwK/6O4n0zTOKJIkQD1Gqe&#10;zyeG/phkGr/fJdkLDx0pRV/j5dGJVIHXV4pB2qTyRMhpnvwcfqwy1ODwj1WJKgjETxLw43qMgpsv&#10;Dupaa/YEurAaeAOK4TmBSaftF4wGaM0au89bYjlG8o0CbZVZUYRejotifpHDwp5a1qcWoihA1dhj&#10;NE1v/dT/W2PFpoObDmq+Bj02ImolCHeKaq9iaL+Y1P6pCP19uo5ePx601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ObWvI4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474A97">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7C495814" wp14:editId="24C4F3A6">
                <wp:extent cx="2099310" cy="445135"/>
                <wp:effectExtent l="0" t="0" r="0" b="0"/>
                <wp:docPr id="6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45" behindDoc="0" locked="0" layoutInCell="1" allowOverlap="1" wp14:anchorId="32C3EEDD" wp14:editId="21AF59AC">
                <wp:simplePos x="0" y="0"/>
                <wp:positionH relativeFrom="margin">
                  <wp:align>left</wp:align>
                </wp:positionH>
                <wp:positionV relativeFrom="margin">
                  <wp:align>top</wp:align>
                </wp:positionV>
                <wp:extent cx="5628640" cy="28575"/>
                <wp:effectExtent l="0" t="0" r="0" b="9525"/>
                <wp:wrapSquare wrapText="bothSides"/>
                <wp:docPr id="161"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474A97">
    <w:pPr>
      <w:pStyle w:val="Header"/>
      <w:rPr>
        <w:sz w:val="2"/>
      </w:rPr>
    </w:pPr>
  </w:p>
  <w:p w:rsidR="000F7427" w:rsidRPr="00474A97" w:rsidRDefault="000F7427" w:rsidP="00474A97">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54" behindDoc="0" locked="0" layoutInCell="1" allowOverlap="1" wp14:anchorId="5F0FD69A" wp14:editId="7DA8B7D8">
                    <wp:simplePos x="0" y="0"/>
                    <wp:positionH relativeFrom="column">
                      <wp:posOffset>2134870</wp:posOffset>
                    </wp:positionH>
                    <wp:positionV relativeFrom="paragraph">
                      <wp:posOffset>161925</wp:posOffset>
                    </wp:positionV>
                    <wp:extent cx="990600" cy="233680"/>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168.1pt;margin-top:12.75pt;width:78pt;height:18.4pt;z-index:25165835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yehQIAABgFAAAOAAAAZHJzL2Uyb0RvYy54bWysVNuO2yAQfa/Uf0C8Z31Z52IrzmqTratK&#10;24u02w8gBseoGCiQ2Nuq/94BJ2m6baWqqh8wMMPhzMwZljdDJ9CBGcuVLHFyFWPEZK0ol7sSf3ys&#10;JguMrCOSEqEkK/ETs/hm9fLFstcFS1WrBGUGAYi0Ra9L3Dqniyiydcs6Yq+UZhKMjTIdcbA0u4ga&#10;0gN6J6I0jmdRrwzVRtXMWti9G414FfCbhtXufdNY5pAoMXBzYTRh3PoxWi1JsTNEt7w+0iD/wKIj&#10;XMKlZ6g74gjaG/4LVMdro6xq3FWtukg1Da9ZiAGiSeJn0Ty0RLMQCyTH6nOa7P+Drd8dPhjEaYmz&#10;GPIjSQdFemSDQ2s1oNTnp9e2ALcHDY5ugG2oc4jV6ntVf7JIqk1L5I7dGqP6lhEK/BJ/Mro4OuJY&#10;D7Lt3yoK15C9UwFoaEznkwfpQIAOPJ7OtfFUatjM83jmGdZgSq+vZ4tQu4gUp8PaWPeaqQ75SYkN&#10;lD6Ak8O9dZ4MKU4u/i6rBKcVFyIszG67EQYdCMikCl/g/8xNSO8slT82Io47wBHu8DbPNpT9a56k&#10;WbxO80k1W8wnWZVNJ/k8XkziJF/nszjLs7vqmyeYZEXLKWXynkt2kmCS/V2Jj80wiieIEPWQq2k6&#10;HSv0xyDj8P0uyI476EjBuxIvzk6k8HV9JSmETQpHuBjn0c/0Q5YhB6d/yEpQgS/8KAE3bIcguOn8&#10;pK6tok+gC6OgblBieE5g0irzBaMeWrPE9vOeGIaReCNBW3mSZeDmwiKbzlNYmEvL9tJCZA1QJXYY&#10;jdONG/t/rw3ftXDTSc23oMeKB6144Y6sjiqG9gtBHZ8K39+X6+D140FbfQc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Ap&#10;BCye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4CA1DADF" wp14:editId="78566B29">
                <wp:extent cx="2097148" cy="443992"/>
                <wp:effectExtent l="0" t="0" r="0" b="0"/>
                <wp:docPr id="68" name="Picture 6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55" behindDoc="0" locked="0" layoutInCell="1" allowOverlap="1" wp14:anchorId="2659EF0B" wp14:editId="63344918">
                <wp:simplePos x="0" y="0"/>
                <wp:positionH relativeFrom="margin">
                  <wp:align>left</wp:align>
                </wp:positionH>
                <wp:positionV relativeFrom="margin">
                  <wp:align>top</wp:align>
                </wp:positionV>
                <wp:extent cx="5628640" cy="28575"/>
                <wp:effectExtent l="0" t="0" r="0" b="9525"/>
                <wp:wrapSquare wrapText="bothSides"/>
                <wp:docPr id="69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822">
    <w:pPr>
      <w:pStyle w:val="Header"/>
      <w:rPr>
        <w:sz w:val="2"/>
      </w:rPr>
    </w:pPr>
  </w:p>
  <w:p w:rsidR="000F7427" w:rsidRPr="00474A97" w:rsidRDefault="000F7427" w:rsidP="00DE782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DE7822">
          <w:pPr>
            <w:jc w:val="right"/>
          </w:pPr>
          <w:r>
            <w:rPr>
              <w:noProof/>
              <w:lang w:val="en-GB" w:eastAsia="en-GB"/>
            </w:rPr>
            <mc:AlternateContent>
              <mc:Choice Requires="wps">
                <w:drawing>
                  <wp:anchor distT="0" distB="0" distL="114300" distR="114300" simplePos="0" relativeHeight="251658352" behindDoc="0" locked="0" layoutInCell="1" allowOverlap="1" wp14:anchorId="67E4FE39" wp14:editId="56F9CF1C">
                    <wp:simplePos x="0" y="0"/>
                    <wp:positionH relativeFrom="column">
                      <wp:posOffset>-110490</wp:posOffset>
                    </wp:positionH>
                    <wp:positionV relativeFrom="paragraph">
                      <wp:posOffset>173990</wp:posOffset>
                    </wp:positionV>
                    <wp:extent cx="3642360" cy="226695"/>
                    <wp:effectExtent l="0" t="0" r="0" b="1905"/>
                    <wp:wrapNone/>
                    <wp:docPr id="3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8.7pt;margin-top:13.7pt;width:286.8pt;height:17.8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Lu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3xe&#10;FBhJ0gNJD2x06FqNKMl9gwZtS/C71+DpRtgHokOxVt+p5otFUt10RG7YlTFq6BihkGDiT0YnRycc&#10;60HWw3tFIQ7ZOhWAxtb0vnvQDwToQNTjkRyfSwOb53mWnudgasCWpnlezEMIUh5Oa2PdW6Z65CcV&#10;NkB+QCe7O+t8NqQ8uPhgVglOay5EWJjN+kYYtCMglDp8e/QXbkJ6Z6n8sQlx2oEkIYa3+XQD8U9F&#10;kmbxdVrM6nxxMcvqbD4rLuLFLE6K6yKPsyK7rb/7BJOs7DilTN5xyQ4iTLK/I3l/HSb5BBmiocLF&#10;PJ1PFP2xyDh8vyuy5w7upOB9hRdHJ1J6Yt9ICmWT0hEupnn0Mv3QZejB4R+6EmTgmZ804Mb1GCQ3&#10;X/jwXiNrRR9BGEYBb0AxPCgw6ZT5htEAl7PC9uuWGIaReCdBXEWSZf42h0U2v0hhYU4t61MLkQ1A&#10;VdhhNE1v3PQCbLXhmw4iHeR8BYKsedDKc1Z7GcMFDEXtHwt/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GjUEu6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v:textbox>
                  </v:shape>
                </w:pict>
              </mc:Fallback>
            </mc:AlternateContent>
          </w:r>
          <w:r>
            <w:rPr>
              <w:noProof/>
              <w:lang w:val="en-GB" w:eastAsia="en-GB"/>
            </w:rPr>
            <w:drawing>
              <wp:inline distT="0" distB="0" distL="0" distR="0" wp14:anchorId="488B4F6C" wp14:editId="2372AB71">
                <wp:extent cx="2099310" cy="4451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53" behindDoc="0" locked="0" layoutInCell="1" allowOverlap="1" wp14:anchorId="0127D34A" wp14:editId="6FE16B10">
                <wp:simplePos x="0" y="0"/>
                <wp:positionH relativeFrom="margin">
                  <wp:align>left</wp:align>
                </wp:positionH>
                <wp:positionV relativeFrom="margin">
                  <wp:align>top</wp:align>
                </wp:positionV>
                <wp:extent cx="5628640" cy="28575"/>
                <wp:effectExtent l="0" t="0" r="0" b="9525"/>
                <wp:wrapSquare wrapText="bothSides"/>
                <wp:docPr id="689"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474A9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50" behindDoc="0" locked="0" layoutInCell="1" allowOverlap="1" wp14:anchorId="35D532F6" wp14:editId="4F10C6D5">
                    <wp:simplePos x="0" y="0"/>
                    <wp:positionH relativeFrom="column">
                      <wp:posOffset>-110490</wp:posOffset>
                    </wp:positionH>
                    <wp:positionV relativeFrom="paragraph">
                      <wp:posOffset>173990</wp:posOffset>
                    </wp:positionV>
                    <wp:extent cx="3642360" cy="226695"/>
                    <wp:effectExtent l="0" t="0" r="0" b="1905"/>
                    <wp:wrapNone/>
                    <wp:docPr id="3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left:0;text-align:left;margin-left:-8.7pt;margin-top:13.7pt;width:286.8pt;height:17.8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DL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3xe&#10;AFWS9EDSAxsdulYjSnLfoEHbEvzuNXi6EfaB6FCs1Xeq+WKRVDcdkRt2ZYwaOkYoJJj4k9HJ0QnH&#10;epD18F5RiEO2TgWgsTW97x70AwE6EPV4JMfn0sDmeZ6l5zmYGrClaZ4X8xCClIfT2lj3lqke+UmF&#10;DZAf0MnuzjqfDSkPLj6YVYLTmgsRFmazvhEG7QgIpQ7fHv2Fm5DeWSp/bEKcdiBJiOFtPt1A/FOR&#10;pFl8nRazOl9czLI6m8+Ki3gxi5PiusjjrMhu6+8+wSQrO04pk3dcsoMIk+zvSN5fh0k+QYZoqHAx&#10;T+cTRX8sMg7f74rsuYM7KXhf4cXRiZSe2DeSQtmkdISLaR69TD90GXpw+IeuBBl45icNuHE9BsnN&#10;Cx/ea2St6CMIwyjgDSiGBwUmnTLfMBrgclbYft0SwzAS7ySIq0iyzN/msMjmFykszKllfWohsgGo&#10;CjuMpumNm16ArTZ800Gkg5yvQJA1D1p5zmovY7iAoaj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uKIMu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474A97">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Capacity building in the field of youth</w:t>
                          </w:r>
                        </w:p>
                      </w:txbxContent>
                    </v:textbox>
                  </v:shape>
                </w:pict>
              </mc:Fallback>
            </mc:AlternateContent>
          </w:r>
          <w:r>
            <w:rPr>
              <w:noProof/>
              <w:lang w:val="en-GB" w:eastAsia="en-GB"/>
            </w:rPr>
            <w:drawing>
              <wp:inline distT="0" distB="0" distL="0" distR="0" wp14:anchorId="51A8AD73" wp14:editId="4F12E6F9">
                <wp:extent cx="2097148" cy="443992"/>
                <wp:effectExtent l="0" t="0" r="0" b="0"/>
                <wp:docPr id="70" name="Picture 7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51" behindDoc="0" locked="0" layoutInCell="1" allowOverlap="1" wp14:anchorId="2333C243" wp14:editId="13B05C15">
                <wp:simplePos x="0" y="0"/>
                <wp:positionH relativeFrom="margin">
                  <wp:align>left</wp:align>
                </wp:positionH>
                <wp:positionV relativeFrom="margin">
                  <wp:align>top</wp:align>
                </wp:positionV>
                <wp:extent cx="5628640" cy="28575"/>
                <wp:effectExtent l="0" t="0" r="0" b="9525"/>
                <wp:wrapSquare wrapText="bothSides"/>
                <wp:docPr id="68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474A97">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46271">
      <w:tc>
        <w:tcPr>
          <w:tcW w:w="5000" w:type="pct"/>
          <w:shd w:val="clear" w:color="auto" w:fill="auto"/>
          <w:vAlign w:val="bottom"/>
        </w:tcPr>
        <w:p w:rsidR="000F7427" w:rsidRPr="00B92DD4" w:rsidRDefault="000F7427" w:rsidP="00346271">
          <w:pPr>
            <w:jc w:val="right"/>
          </w:pPr>
          <w:r>
            <w:rPr>
              <w:noProof/>
              <w:lang w:val="en-GB" w:eastAsia="en-GB"/>
            </w:rPr>
            <mc:AlternateContent>
              <mc:Choice Requires="wps">
                <w:drawing>
                  <wp:anchor distT="0" distB="0" distL="114300" distR="114300" simplePos="0" relativeHeight="251658492" behindDoc="0" locked="0" layoutInCell="1" allowOverlap="1" wp14:anchorId="6FC96000" wp14:editId="1B74E00E">
                    <wp:simplePos x="0" y="0"/>
                    <wp:positionH relativeFrom="column">
                      <wp:posOffset>-110490</wp:posOffset>
                    </wp:positionH>
                    <wp:positionV relativeFrom="paragraph">
                      <wp:posOffset>173990</wp:posOffset>
                    </wp:positionV>
                    <wp:extent cx="3642360" cy="226695"/>
                    <wp:effectExtent l="0" t="0" r="0" b="1905"/>
                    <wp:wrapNone/>
                    <wp:docPr id="6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9975C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left:0;text-align:left;margin-left:-8.7pt;margin-top:13.7pt;width:286.8pt;height:17.8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Ko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L+YYSdIDSQ9sdOhajSjJfYEGbUvwu9fg6UbYB6JDslbfqeaLRVLddERu2JUxaugYoRBg4k9GJ0cn&#10;HOtB1sN7ReEesnUqAI2t6X31oB4I0IGoxyM5PpYGNs/zLD3PwdSALU3zvJiHK0h5OK2NdW+Z6pGf&#10;VNgA+QGd7O6s89GQ8uDiL7NKcFpzIcLCbNY3wqAdAaHU4dujv3AT0jtL5Y9NiNMOBAl3eJsPNxD/&#10;VCRpFl+nxazOFxezrM7ms+IiXszipLgu8jgrstv6uw8wycqOU8rkHZfsIMIk+zuS9+0wySfIEA0V&#10;LubpfKLoj0nG4ftdkj130JOC9xVeHJ1I6Yl9IymkTUpHuJjm0cvwQ5WhBod/qEqQgWd+0oAb1+Mk&#10;udB/XiNrRR9BGEYBb0AxPCgw6ZT5htEAzVlh+3VLDMNIvJMgriLJMt/NYZHNL1JYmFPL+tRCZANQ&#10;FXYYTdMbN70AW234poObDnK+AkHWPGjlOaq9jKEBQ1L7x8J3+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F2eoqi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9975C6">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Support for Policy Reform</w:t>
                          </w:r>
                        </w:p>
                      </w:txbxContent>
                    </v:textbox>
                  </v:shape>
                </w:pict>
              </mc:Fallback>
            </mc:AlternateContent>
          </w:r>
          <w:r>
            <w:rPr>
              <w:noProof/>
              <w:lang w:val="en-GB" w:eastAsia="en-GB"/>
            </w:rPr>
            <w:drawing>
              <wp:inline distT="0" distB="0" distL="0" distR="0" wp14:anchorId="6DC43CE5" wp14:editId="1C6105CB">
                <wp:extent cx="2097148" cy="443992"/>
                <wp:effectExtent l="0" t="0" r="0" b="0"/>
                <wp:docPr id="71" name="Picture 25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46271">
      <w:trPr>
        <w:trHeight w:hRule="exact" w:val="20"/>
      </w:trPr>
      <w:tc>
        <w:tcPr>
          <w:tcW w:w="5000" w:type="pct"/>
          <w:shd w:val="clear" w:color="auto" w:fill="auto"/>
          <w:vAlign w:val="bottom"/>
        </w:tcPr>
        <w:p w:rsidR="000F7427" w:rsidRPr="00B92DD4" w:rsidRDefault="000F7427" w:rsidP="00346271">
          <w:pPr>
            <w:rPr>
              <w:noProof/>
              <w:color w:val="009EC7"/>
            </w:rPr>
          </w:pPr>
          <w:r>
            <w:rPr>
              <w:noProof/>
              <w:lang w:val="en-GB" w:eastAsia="en-GB"/>
            </w:rPr>
            <w:drawing>
              <wp:anchor distT="0" distB="0" distL="114300" distR="114300" simplePos="0" relativeHeight="251658493" behindDoc="0" locked="0" layoutInCell="1" allowOverlap="1" wp14:anchorId="5128061A" wp14:editId="077EE69F">
                <wp:simplePos x="0" y="0"/>
                <wp:positionH relativeFrom="margin">
                  <wp:align>left</wp:align>
                </wp:positionH>
                <wp:positionV relativeFrom="margin">
                  <wp:align>top</wp:align>
                </wp:positionV>
                <wp:extent cx="5628640" cy="28575"/>
                <wp:effectExtent l="0" t="0" r="0" b="9525"/>
                <wp:wrapSquare wrapText="bothSides"/>
                <wp:docPr id="68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9975C6" w:rsidRDefault="000F7427" w:rsidP="009975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912AB3">
      <w:tc>
        <w:tcPr>
          <w:tcW w:w="5000" w:type="pct"/>
          <w:shd w:val="clear" w:color="auto" w:fill="auto"/>
          <w:vAlign w:val="bottom"/>
        </w:tcPr>
        <w:p w:rsidR="000F7427" w:rsidRPr="00B92DD4" w:rsidRDefault="000F7427" w:rsidP="00ED2F56">
          <w:pPr>
            <w:jc w:val="right"/>
          </w:pPr>
          <w:r>
            <w:rPr>
              <w:noProof/>
              <w:lang w:val="en-GB" w:eastAsia="en-GB"/>
            </w:rPr>
            <mc:AlternateContent>
              <mc:Choice Requires="wps">
                <w:drawing>
                  <wp:anchor distT="0" distB="0" distL="114300" distR="114300" simplePos="0" relativeHeight="251658284" behindDoc="0" locked="0" layoutInCell="1" allowOverlap="1" wp14:anchorId="5B0F531A" wp14:editId="75F3E263">
                    <wp:simplePos x="0" y="0"/>
                    <wp:positionH relativeFrom="column">
                      <wp:posOffset>-110490</wp:posOffset>
                    </wp:positionH>
                    <wp:positionV relativeFrom="paragraph">
                      <wp:posOffset>173990</wp:posOffset>
                    </wp:positionV>
                    <wp:extent cx="3642360" cy="226695"/>
                    <wp:effectExtent l="0" t="0" r="0" b="1905"/>
                    <wp:wrapNone/>
                    <wp:docPr id="2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912AB3">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Programme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8.7pt;margin-top:13.7pt;width:286.8pt;height:17.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lihgIAABk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5wu&#10;Uowk6YGkBzY6dK1GlOS+QYO2Jfjda/B0I+wD0aFYq+9U88UiqW46Ijfsyhg1dIxQSDDxJ6OToxOO&#10;9SDr4b2iEIdsnQpAY2t63z3oBwJ0IOrxSI7PpYHN8zxLz3MwNWBL0zwv5iEEKQ+ntbHuLVM98pMK&#10;GyA/oJPdnXU+G1IeXHwwqwSnNRciLMxmfSMM2hEQSh2+PfoLNyG9s1T+2IQ47UCSEMPbfLqB+Kci&#10;SbP4Oi1mdb64mGV1Np8VF/FiFifFdZHHWZHd1t99gklWdpxSJu+4ZAcRJtnfkby/DpN8ggzRUOFi&#10;ns4niv5YZBy+3xXZcwd3UvC+woujEyk9sW8khbJJ6QgX0zx6mX7oMvTg8A9dCTLwzE8acON6DJLL&#10;fHQvkbWij6ALo4A2YBjeE5h0ynzDaIC7WWH7dUsMw0i8k6CtIskyf5nDIptfpLAwp5b1qYXIBqAq&#10;7DCapjduegC22vBNB5EOar4CPdY8SOU5q72K4f6FmvZvhb/gp+vg9fyirX4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aEwpYoYCAAAZ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912AB3">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structure of the Programme</w:t>
                          </w:r>
                        </w:p>
                      </w:txbxContent>
                    </v:textbox>
                  </v:shape>
                </w:pict>
              </mc:Fallback>
            </mc:AlternateContent>
          </w:r>
          <w:r>
            <w:rPr>
              <w:noProof/>
              <w:lang w:val="en-GB" w:eastAsia="en-GB"/>
            </w:rPr>
            <w:drawing>
              <wp:inline distT="0" distB="0" distL="0" distR="0" wp14:anchorId="2840D6EB" wp14:editId="5A81BEE0">
                <wp:extent cx="2097148" cy="443992"/>
                <wp:effectExtent l="0" t="0" r="0" b="0"/>
                <wp:docPr id="5" name="Picture 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912AB3">
      <w:trPr>
        <w:trHeight w:hRule="exact" w:val="20"/>
      </w:trPr>
      <w:tc>
        <w:tcPr>
          <w:tcW w:w="5000" w:type="pct"/>
          <w:shd w:val="clear" w:color="auto" w:fill="auto"/>
          <w:vAlign w:val="bottom"/>
        </w:tcPr>
        <w:p w:rsidR="000F7427" w:rsidRPr="00B92DD4" w:rsidRDefault="000F7427" w:rsidP="00912AB3">
          <w:pPr>
            <w:rPr>
              <w:noProof/>
              <w:color w:val="009EC7"/>
            </w:rPr>
          </w:pPr>
          <w:r>
            <w:rPr>
              <w:noProof/>
              <w:lang w:val="en-GB" w:eastAsia="en-GB"/>
            </w:rPr>
            <w:drawing>
              <wp:anchor distT="0" distB="0" distL="114300" distR="114300" simplePos="0" relativeHeight="251658285" behindDoc="0" locked="0" layoutInCell="1" allowOverlap="1" wp14:anchorId="3E84787C" wp14:editId="7B0EF01B">
                <wp:simplePos x="0" y="0"/>
                <wp:positionH relativeFrom="margin">
                  <wp:align>left</wp:align>
                </wp:positionH>
                <wp:positionV relativeFrom="margin">
                  <wp:align>top</wp:align>
                </wp:positionV>
                <wp:extent cx="5628640" cy="28575"/>
                <wp:effectExtent l="0" t="0" r="0" b="9525"/>
                <wp:wrapSquare wrapText="bothSides"/>
                <wp:docPr id="28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912AB3" w:rsidRDefault="000F7427" w:rsidP="00912AB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56" behindDoc="0" locked="0" layoutInCell="1" allowOverlap="1" wp14:anchorId="5CDCA96B" wp14:editId="185C58DF">
                    <wp:simplePos x="0" y="0"/>
                    <wp:positionH relativeFrom="column">
                      <wp:posOffset>-110490</wp:posOffset>
                    </wp:positionH>
                    <wp:positionV relativeFrom="paragraph">
                      <wp:posOffset>173990</wp:posOffset>
                    </wp:positionV>
                    <wp:extent cx="3642360" cy="226695"/>
                    <wp:effectExtent l="0" t="0" r="0" b="1905"/>
                    <wp:wrapNone/>
                    <wp:docPr id="3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Meetings between young people and decision-makers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8.7pt;margin-top:13.7pt;width:286.8pt;height:17.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1Bhw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XuQYSdIDSQ9sdOhajSjJfYEGbUvwu9fg6UbYB6JDslbfqeaLRVLddERu2JUxaugYoRBg4k9GJ0cn&#10;HOtB1sN7ReEesnUqAI2t6X31oB4I0IGoxyM5PpYGNs/zLD3PwdSALU3zvJiHK0h5OK2NdW+Z6pGf&#10;VNgA+QGd7O6s89GQ8uDiL7NKcFpzIcLCbNY3wqAdAaHU4dujv3AT0jtL5Y9NiNMOBAl3eJsPNxD/&#10;VCRpFl+nxazOFxezrM7ms+IiXszipLgu8jgrstv6uw8wycqOU8rkHZfsIMIk+zuS9+0wySfIEA0V&#10;LubpfKLoj0nG4ftdkj130JOC9xVeHJ1I6Yl9IymkTUpHuJjm0cvwQ5WhBod/qEqQgWd+0oAb12OQ&#10;XB5E4jWyVvQRhGEU8AYUw4MCk06ZbxgN0JwVtl+3xDCMxDsJ4iqSLPPdHBbZ/CKFhTm1rE8tRDYA&#10;VWGH0TS9cdMLsNWGbzq46SDnKxBkzYNWnqPayxgaMCS1fyx8h5+ug9fzk7b6AQ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Dt/UG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Meetings between young people and decision-makers</w:t>
                          </w:r>
                        </w:p>
                      </w:txbxContent>
                    </v:textbox>
                  </v:shape>
                </w:pict>
              </mc:Fallback>
            </mc:AlternateContent>
          </w:r>
          <w:r>
            <w:rPr>
              <w:noProof/>
              <w:lang w:val="en-GB" w:eastAsia="en-GB"/>
            </w:rPr>
            <w:drawing>
              <wp:inline distT="0" distB="0" distL="0" distR="0" wp14:anchorId="29CA252D" wp14:editId="4B00F1BC">
                <wp:extent cx="2097148" cy="443992"/>
                <wp:effectExtent l="0" t="0" r="0" b="0"/>
                <wp:docPr id="72" name="Picture 7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57" behindDoc="0" locked="0" layoutInCell="1" allowOverlap="1" wp14:anchorId="7E469096" wp14:editId="7425BBC8">
                <wp:simplePos x="0" y="0"/>
                <wp:positionH relativeFrom="margin">
                  <wp:align>left</wp:align>
                </wp:positionH>
                <wp:positionV relativeFrom="margin">
                  <wp:align>top</wp:align>
                </wp:positionV>
                <wp:extent cx="5628640" cy="28575"/>
                <wp:effectExtent l="0" t="0" r="0" b="9525"/>
                <wp:wrapSquare wrapText="bothSides"/>
                <wp:docPr id="681"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82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58" behindDoc="0" locked="0" layoutInCell="1" allowOverlap="1" wp14:anchorId="06A80A30" wp14:editId="779B863C">
                    <wp:simplePos x="0" y="0"/>
                    <wp:positionH relativeFrom="column">
                      <wp:posOffset>-110490</wp:posOffset>
                    </wp:positionH>
                    <wp:positionV relativeFrom="paragraph">
                      <wp:posOffset>173990</wp:posOffset>
                    </wp:positionV>
                    <wp:extent cx="3642360" cy="226695"/>
                    <wp:effectExtent l="0" t="0" r="0" b="1905"/>
                    <wp:wrapNone/>
                    <wp:docPr id="3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Meetings between young people and decision-makers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left:0;text-align:left;margin-left:-8.7pt;margin-top:13.7pt;width:286.8pt;height:17.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suhg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3xe&#10;zDGSpAeSHtjo0LUaUZL7Bg3aluB3r8HTjbAPRIdirb5TzReLpLrpiNywK2PU0DFCIcHEn4xOjk44&#10;1oOsh/eKQhyydSoAja3pffegHwjQgajHIzk+lwY2z/MsPc/B1IAtTfMc8vUhSHk4rY11b5nqkZ9U&#10;2AD5AZ3s7qybXA8uPphVgtOaCxEWZrO+EQbtCAilDt8e/YWbkN5ZKn9sQpx2IEmI4W0+3UD8U5Gk&#10;WXydFrM6X1zMsjqbz4qLeDGLk+K6yOOsyG7r7z7BJCs7TimTd1yygwiT7O9I3l+HST5BhmiocDFP&#10;5xNFfywyDt/viuy5gzspeF/hxdGJlJ7YN5JC2aR0hItpHr1MPxACPTj8Q1eCDDzzkwbcuB6D5PLU&#10;h/caWSv6CMIwCngDiuFBgUmnzDeMBricFbZft8QwjMQ7CeIqkizztzkssvlFCgtzalmfWohsAKrC&#10;DqNpeuOmF2CrDd90EOkg5ysQZM2DVp6z2ssYLmAoav9Y+Bt+ug5ez0/a6gcAAAD//wMAUEsDBBQA&#10;BgAIAAAAIQBLBBg33gAAAAkBAAAPAAAAZHJzL2Rvd25yZXYueG1sTI/BTsMwDIbvSLxDZCRuW9pC&#10;CypNJ4TEBe3ABgeOWWOa0sYpTbqVt8c7wcmy/On/P1ebxQ3iiFPoPClI1wkIpMabjloF72/Pq3sQ&#10;IWoyevCECn4wwKa+vKh0afyJdnjcx1ZwCIVSK7AxjqWUobHodFj7EYlvn35yOvI6tdJM+sThbpBZ&#10;khTS6Y64weoRnyw2/X52XLINzbzz31/ptpcfti90/mpflLq+Wh4fQERc4h8MZ31Wh5qdDn4mE8Sg&#10;YJXe3TKqIDtPBvK8yEAcFBQ3Kci6kv8/qH8BAAD//wMAUEsBAi0AFAAGAAgAAAAhALaDOJL+AAAA&#10;4QEAABMAAAAAAAAAAAAAAAAAAAAAAFtDb250ZW50X1R5cGVzXS54bWxQSwECLQAUAAYACAAAACEA&#10;OP0h/9YAAACUAQAACwAAAAAAAAAAAAAAAAAvAQAAX3JlbHMvLnJlbHNQSwECLQAUAAYACAAAACEA&#10;FQ6rLoYCAAAaBQAADgAAAAAAAAAAAAAAAAAuAgAAZHJzL2Uyb0RvYy54bWxQSwECLQAUAAYACAAA&#10;ACEASwQYN94AAAAJAQAADwAAAAAAAAAAAAAAAADgBAAAZHJzL2Rvd25yZXYueG1sUEsFBgAAAAAE&#10;AAQA8wAAAOsFAAAAAA==&#10;" stroked="f">
                    <v:textbox style="mso-fit-shape-to-text:t">
                      <w:txbxContent>
                        <w:p w:rsidR="000F7427" w:rsidRPr="00EA3108" w:rsidRDefault="000F7427" w:rsidP="00DE7822">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Meetings between young people and decision-makers</w:t>
                          </w:r>
                        </w:p>
                      </w:txbxContent>
                    </v:textbox>
                  </v:shape>
                </w:pict>
              </mc:Fallback>
            </mc:AlternateContent>
          </w:r>
          <w:r>
            <w:rPr>
              <w:noProof/>
              <w:lang w:val="en-GB" w:eastAsia="en-GB"/>
            </w:rPr>
            <w:drawing>
              <wp:inline distT="0" distB="0" distL="0" distR="0" wp14:anchorId="2479B1D8" wp14:editId="6BA883A8">
                <wp:extent cx="2097148" cy="443992"/>
                <wp:effectExtent l="0" t="0" r="0" b="0"/>
                <wp:docPr id="73" name="Picture 7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59" behindDoc="0" locked="0" layoutInCell="1" allowOverlap="1" wp14:anchorId="3ACFBC38" wp14:editId="4E74714E">
                <wp:simplePos x="0" y="0"/>
                <wp:positionH relativeFrom="margin">
                  <wp:align>left</wp:align>
                </wp:positionH>
                <wp:positionV relativeFrom="margin">
                  <wp:align>top</wp:align>
                </wp:positionV>
                <wp:extent cx="5628640" cy="28575"/>
                <wp:effectExtent l="0" t="0" r="0" b="9525"/>
                <wp:wrapSquare wrapText="bothSides"/>
                <wp:docPr id="679"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822">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FB419A">
          <w:pPr>
            <w:jc w:val="right"/>
          </w:pPr>
          <w:r>
            <w:rPr>
              <w:noProof/>
              <w:lang w:val="en-GB" w:eastAsia="en-GB"/>
            </w:rPr>
            <mc:AlternateContent>
              <mc:Choice Requires="wps">
                <w:drawing>
                  <wp:anchor distT="0" distB="0" distL="114300" distR="114300" simplePos="0" relativeHeight="251658372" behindDoc="0" locked="0" layoutInCell="1" allowOverlap="1" wp14:anchorId="642BA9AE" wp14:editId="7A196B13">
                    <wp:simplePos x="0" y="0"/>
                    <wp:positionH relativeFrom="column">
                      <wp:posOffset>-110490</wp:posOffset>
                    </wp:positionH>
                    <wp:positionV relativeFrom="paragraph">
                      <wp:posOffset>173990</wp:posOffset>
                    </wp:positionV>
                    <wp:extent cx="3642360" cy="226695"/>
                    <wp:effectExtent l="0" t="0" r="0" b="1905"/>
                    <wp:wrapNone/>
                    <wp:docPr id="3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left:0;text-align:left;margin-left:-8.7pt;margin-top:13.7pt;width:286.8pt;height:17.8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kLhwIAABoFAAAOAAAAZHJzL2Uyb0RvYy54bWysVFtv2yAUfp+0/4B4T32J48Z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Z4X&#10;GUaS9EDSAx8dulYjSnLfoEHbEvzuNXi6EfaB6FCs1XeKfrFIqpuWyA2/MkYNLScMEkz8yejk6IRj&#10;Pch6eK8YxCFbpwLQ2Jjedw/6gQAdiHo8kuNzobA5z7N0noOJgi1N87xYhBCkPJzWxrq3XPXITyps&#10;gPyATnZ31vlsSHlw8cGs6gSrRdeFhdmsbzqDdgSEUodvj/7CrZPeWSp/bEKcdiBJiOFtPt1A/FOR&#10;pFl8nRazOl+ez7I6W8yK83g5i5PiusjjrMhu6+8+wSQrW8EYl3dC8oMIk+zvSN5fh0k+QYZoqHCx&#10;SBcTRX8sMg7f74rshYM72Ym+wsujEyk9sW8kg7JJ6Yjopnn0Mv3QZejB4R+6EmTgmZ804Mb1GCSX&#10;z314r5G1Yo8gDKOAN6AYHhSYtMp8w2iAy1lh+3VLDMeoeydBXEWSZf42h0W2OE9hYU4t61MLkRSg&#10;KuwwmqY3bnoBttqITQuRDnK+AkHWIm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ZQmQu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val="en-GB" w:eastAsia="en-GB"/>
            </w:rPr>
            <w:drawing>
              <wp:inline distT="0" distB="0" distL="0" distR="0" wp14:anchorId="3C2DA333" wp14:editId="3DDAB990">
                <wp:extent cx="2099310" cy="4451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73" behindDoc="0" locked="0" layoutInCell="1" allowOverlap="1" wp14:anchorId="0B0DA195" wp14:editId="24FC838F">
                <wp:simplePos x="0" y="0"/>
                <wp:positionH relativeFrom="margin">
                  <wp:align>left</wp:align>
                </wp:positionH>
                <wp:positionV relativeFrom="margin">
                  <wp:align>top</wp:align>
                </wp:positionV>
                <wp:extent cx="5628640" cy="28575"/>
                <wp:effectExtent l="0" t="0" r="0" b="9525"/>
                <wp:wrapSquare wrapText="bothSides"/>
                <wp:docPr id="676"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72C7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DE7822">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60" behindDoc="0" locked="0" layoutInCell="1" allowOverlap="1" wp14:anchorId="064FC1CB" wp14:editId="3CCA4F1B">
                    <wp:simplePos x="0" y="0"/>
                    <wp:positionH relativeFrom="column">
                      <wp:posOffset>2134870</wp:posOffset>
                    </wp:positionH>
                    <wp:positionV relativeFrom="paragraph">
                      <wp:posOffset>161925</wp:posOffset>
                    </wp:positionV>
                    <wp:extent cx="990600" cy="23368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168.1pt;margin-top:12.75pt;width:78pt;height:18.4pt;z-index:251658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MWhgIAABgFAAAOAAAAZHJzL2Uyb0RvYy54bWysVNuO2yAQfa/Uf0C8Z32Jk42tOKtNtq4q&#10;bS/Sbj+AGByjYqBAYm+r/nsHnKTptpWqqn7AwAyHmTlnWN4MnUAHZixXssTJVYwRk7WiXO5K/PGx&#10;miwwso5ISoSSrMRPzOKb1csXy14XLFWtEpQZBCDSFr0uceucLqLI1i3riL1SmkkwNsp0xMHS7CJq&#10;SA/onYjSOJ5HvTJUG1Uza2H3bjTiVcBvGla7901jmUOixBCbC6MJ49aP0WpJip0huuX1MQzyD1F0&#10;hEu49Ax1RxxBe8N/gep4bZRVjbuqVReppuE1CzlANkn8LJuHlmgWcoHiWH0uk/1/sPW7wweDOC3x&#10;NJ9iJEkHJD2ywaG1GlDq69NrW4DbgwZHN8A28Bxytfpe1Z8skmrTErljt8aovmWEQnyJPxldHB1x&#10;rAfZ9m8VhWvI3qkANDSm88WDciBAB56eztz4UGrYzPN4HoOlBlM6nc4XgbuIFKfD2lj3mqkO+UmJ&#10;DVAfwMnh3jofDClOLv4uqwSnFRciLMxuuxEGHQjIpApfiP+Zm5DeWSp/bEQcdyBGuMPbfLSB9q95&#10;kmbxOs0n1XxxPcmqbDbJr+PFJE7ydT6Pszy7q775AJOsaDmlTN5zyU4STLK/o/jYDKN4gghRD7Wa&#10;pbORoT8mGYfvd0l23EFHCt6VeHF2IoXn9ZWkkDYpHOFinEc/hx+qDDU4/UNVggo88aME3LAdguDm&#10;2UldW0WfQBdGAW9AMTwnMGmV+YJRD61ZYvt5TwzDSLyRoK08yTLfy2GRza5TWJhLy/bSQmQNUCV2&#10;GI3TjRv7f68N37Vw00nNt6DHigeteOGOUR1VDO0Xkjo+Fb6/L9fB68eDtvoO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V6YjFo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DE7822">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384987CA" wp14:editId="77EB2712">
                <wp:extent cx="2097148" cy="443992"/>
                <wp:effectExtent l="0" t="0" r="0" b="0"/>
                <wp:docPr id="75" name="Picture 7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DE7822">
      <w:trPr>
        <w:trHeight w:hRule="exact" w:val="20"/>
      </w:trPr>
      <w:tc>
        <w:tcPr>
          <w:tcW w:w="5000" w:type="pct"/>
          <w:shd w:val="clear" w:color="auto" w:fill="auto"/>
          <w:vAlign w:val="bottom"/>
        </w:tcPr>
        <w:p w:rsidR="000F7427" w:rsidRPr="00B92DD4" w:rsidRDefault="000F7427" w:rsidP="00DE7822">
          <w:pPr>
            <w:rPr>
              <w:noProof/>
              <w:color w:val="009EC7"/>
            </w:rPr>
          </w:pPr>
          <w:r>
            <w:rPr>
              <w:noProof/>
              <w:lang w:val="en-GB" w:eastAsia="en-GB"/>
            </w:rPr>
            <w:drawing>
              <wp:anchor distT="0" distB="0" distL="114300" distR="114300" simplePos="0" relativeHeight="251658361" behindDoc="0" locked="0" layoutInCell="1" allowOverlap="1" wp14:anchorId="1346E3D0" wp14:editId="219E6939">
                <wp:simplePos x="0" y="0"/>
                <wp:positionH relativeFrom="margin">
                  <wp:align>left</wp:align>
                </wp:positionH>
                <wp:positionV relativeFrom="margin">
                  <wp:align>top</wp:align>
                </wp:positionV>
                <wp:extent cx="5628640" cy="28575"/>
                <wp:effectExtent l="0" t="0" r="0" b="9525"/>
                <wp:wrapSquare wrapText="bothSides"/>
                <wp:docPr id="675"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822">
    <w:pPr>
      <w:pStyle w:val="Header"/>
      <w:rPr>
        <w:sz w:val="2"/>
      </w:rPr>
    </w:pPr>
  </w:p>
  <w:p w:rsidR="000F7427" w:rsidRPr="00474A97" w:rsidRDefault="000F7427" w:rsidP="00DE7822">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4B514F">
      <w:trPr>
        <w:jc w:val="right"/>
      </w:trPr>
      <w:tc>
        <w:tcPr>
          <w:tcW w:w="5000" w:type="pct"/>
          <w:tcBorders>
            <w:bottom w:val="nil"/>
          </w:tcBorders>
          <w:vAlign w:val="bottom"/>
        </w:tcPr>
        <w:p w:rsidR="000F7427" w:rsidRPr="0068244C" w:rsidRDefault="000F7427" w:rsidP="000A1A1E">
          <w:pPr>
            <w:tabs>
              <w:tab w:val="right" w:pos="7841"/>
            </w:tabs>
          </w:pPr>
          <w:r>
            <w:rPr>
              <w:noProof/>
              <w:lang w:val="en-GB" w:eastAsia="en-GB"/>
            </w:rPr>
            <mc:AlternateContent>
              <mc:Choice Requires="wps">
                <w:drawing>
                  <wp:anchor distT="0" distB="0" distL="114300" distR="114300" simplePos="0" relativeHeight="251658272" behindDoc="1" locked="0" layoutInCell="1" allowOverlap="1" wp14:anchorId="55376E32" wp14:editId="4A8B60BC">
                    <wp:simplePos x="0" y="0"/>
                    <wp:positionH relativeFrom="column">
                      <wp:posOffset>-1059180</wp:posOffset>
                    </wp:positionH>
                    <wp:positionV relativeFrom="paragraph">
                      <wp:posOffset>171450</wp:posOffset>
                    </wp:positionV>
                    <wp:extent cx="3926205" cy="226060"/>
                    <wp:effectExtent l="0" t="0" r="0" b="254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4C0F8E">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Meetings between young people and decision makers in the field of youth</w:t>
                                </w:r>
                              </w:p>
                              <w:p w:rsidR="000F7427" w:rsidRPr="003A1E22" w:rsidRDefault="000F7427" w:rsidP="004C0F8E">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83.4pt;margin-top:13.5pt;width:309.15pt;height:17.8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YViAIAABk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CR&#10;zjFSpAeSHvjo0bUeUR7qMxhXg9u9AUc/wjbwHHN15k7Tzw4pfdMRteFX1uqh44RBfFk4mZwcnXBc&#10;AFkP7zSDa8jW6wg0trYPxYNyIEAHnh6P3IRQKGy+qvIyDyFSsOV5mZaRvITUh9PGOv+G6x6FSYMt&#10;cB/Rye7O+RANqQ8u4TKnpWArIWVc2M36Rlq0I6CTVfxiAs/cpArOSodjE+K0A0HCHcEWwo28P1VZ&#10;XqTXeTVblYvzWbEq5rPqPF3M0qy6rsq0qIrb1bcQYFbUnWCMqzuh+EGDWfF3HO+7YVJPVCEaGlzN&#10;8/lE0R+TTOP3uyR74aElpegbvDg6kToQ+1oxSJvUngg5zZOfw49Vhhoc/rEqUQaB+UkDflyPUXHl&#10;/CCvtWaPIAyrgTdgH94TmHTafsVogN5ssPuyJZZjJN8qEFeVFUVo5rgo5uc5LOypZX1qIYoCVIM9&#10;RtP0xk8PwNZYsengpknOSl+BIFsRtRKUO0W1lzH0X0xq/1aEBj9dR68fL9ryOwAAAP//AwBQSwME&#10;FAAGAAgAAAAhAByWOgneAAAACgEAAA8AAABkcnMvZG93bnJldi54bWxMj0FPg0AUhO8m/ofNa+LF&#10;tAukLIo8GjXReG3tD1hgC6TsW8JuC/33Pk96nMxk5ptit9hBXM3ke0cI8SYCYah2TU8twvH7Y/0E&#10;wgdNjR4cGYSb8bAr7+8KnTdupr25HkIruIR8rhG6EMZcSl93xmq/caMh9k5usjqwnFrZTHrmcjvI&#10;JIqUtLonXuj0aN47U58PF4tw+pof0+e5+gzHbL9Vb7rPKndDfFgtry8gglnCXxh+8RkdSmaq3IUa&#10;LwaEdawUsweEJONTnNimcQqiQlCJAlkW8v+F8gcAAP//AwBQSwECLQAUAAYACAAAACEAtoM4kv4A&#10;AADhAQAAEwAAAAAAAAAAAAAAAAAAAAAAW0NvbnRlbnRfVHlwZXNdLnhtbFBLAQItABQABgAIAAAA&#10;IQA4/SH/1gAAAJQBAAALAAAAAAAAAAAAAAAAAC8BAABfcmVscy8ucmVsc1BLAQItABQABgAIAAAA&#10;IQBXXMYViAIAABkFAAAOAAAAAAAAAAAAAAAAAC4CAABkcnMvZTJvRG9jLnhtbFBLAQItABQABgAI&#10;AAAAIQAcljoJ3gAAAAoBAAAPAAAAAAAAAAAAAAAAAOIEAABkcnMvZG93bnJldi54bWxQSwUGAAAA&#10;AAQABADzAAAA7QUAAAAA&#10;" stroked="f">
                    <v:textbox>
                      <w:txbxContent>
                        <w:p w:rsidR="000F7427" w:rsidRPr="0068244C" w:rsidRDefault="000F7427" w:rsidP="004C0F8E">
                          <w:pPr>
                            <w:spacing w:before="20"/>
                            <w:rPr>
                              <w:rFonts w:ascii="Tahoma" w:hAnsi="Tahoma"/>
                              <w:color w:val="0D79BB"/>
                              <w:sz w:val="16"/>
                              <w:szCs w:val="16"/>
                              <w:lang w:val="en-GB"/>
                            </w:rPr>
                          </w:pPr>
                          <w:r w:rsidRPr="0068244C">
                            <w:rPr>
                              <w:rFonts w:ascii="Tahoma" w:hAnsi="Tahoma"/>
                              <w:color w:val="0D79BB"/>
                              <w:sz w:val="16"/>
                              <w:szCs w:val="16"/>
                              <w:lang w:val="en-GB"/>
                            </w:rPr>
                            <w:t xml:space="preserve">Part </w:t>
                          </w:r>
                          <w:r>
                            <w:rPr>
                              <w:rFonts w:ascii="Tahoma" w:hAnsi="Tahoma"/>
                              <w:color w:val="0D79BB"/>
                              <w:sz w:val="16"/>
                              <w:szCs w:val="16"/>
                              <w:lang w:val="en-GB"/>
                            </w:rPr>
                            <w:t>B</w:t>
                          </w:r>
                          <w:r w:rsidRPr="0068244C">
                            <w:rPr>
                              <w:rFonts w:ascii="Tahoma" w:hAnsi="Tahoma"/>
                              <w:color w:val="0D79BB"/>
                              <w:sz w:val="16"/>
                              <w:szCs w:val="16"/>
                              <w:lang w:val="en-GB"/>
                            </w:rPr>
                            <w:t xml:space="preserve"> – </w:t>
                          </w:r>
                          <w:r>
                            <w:rPr>
                              <w:rFonts w:ascii="Tahoma" w:hAnsi="Tahoma"/>
                              <w:color w:val="0D79BB"/>
                              <w:sz w:val="16"/>
                              <w:szCs w:val="16"/>
                              <w:lang w:val="en-GB"/>
                            </w:rPr>
                            <w:t>Meetings between young people and decision makers in the field of youth</w:t>
                          </w:r>
                        </w:p>
                        <w:p w:rsidR="000F7427" w:rsidRPr="003A1E22" w:rsidRDefault="000F7427" w:rsidP="004C0F8E">
                          <w:pPr>
                            <w:rPr>
                              <w:color w:val="009EC7"/>
                              <w:lang w:val="en-GB"/>
                            </w:rPr>
                          </w:pPr>
                        </w:p>
                      </w:txbxContent>
                    </v:textbox>
                  </v:shape>
                </w:pict>
              </mc:Fallback>
            </mc:AlternateContent>
          </w:r>
          <w:r>
            <w:tab/>
          </w:r>
          <w:r>
            <w:rPr>
              <w:noProof/>
              <w:lang w:val="en-GB" w:eastAsia="en-GB"/>
            </w:rPr>
            <w:drawing>
              <wp:inline distT="0" distB="0" distL="0" distR="0" wp14:anchorId="600AEDB4" wp14:editId="1E4DF154">
                <wp:extent cx="2097148" cy="443992"/>
                <wp:effectExtent l="0" t="0" r="0" b="0"/>
                <wp:docPr id="76" name="Picture 76"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bl>
  <w:p w:rsidR="000F7427" w:rsidRPr="00B92DD4" w:rsidRDefault="000F7427" w:rsidP="00A72FE7">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51" behindDoc="0" locked="0" layoutInCell="0" allowOverlap="1" wp14:anchorId="2F2FDC50" wp14:editId="5A23B6C3">
              <wp:simplePos x="0" y="0"/>
              <wp:positionH relativeFrom="column">
                <wp:posOffset>142875</wp:posOffset>
              </wp:positionH>
              <wp:positionV relativeFrom="paragraph">
                <wp:posOffset>37464</wp:posOffset>
              </wp:positionV>
              <wp:extent cx="5600700" cy="0"/>
              <wp:effectExtent l="0" t="0" r="19050" b="19050"/>
              <wp:wrapNone/>
              <wp:docPr id="40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5825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03GQIAACwEAAAOAAAAZHJzL2Uyb0RvYy54bWysU02P2jAQvVfqf7B8hyQ0fEWEVZdAL7RF&#10;2u0PMLZDrDq2ZRsCqvrfOzYEse2lqnpxxpmZN2/mjRdP51aiE7dOaFXibJhixBXVTKhDib+9bgYz&#10;jJwnihGpFS/xhTv8tHz/btGZgo90oyXjFgGIckVnStx4b4okcbThLXFDbbgCZ61tSzxc7SFhlnSA&#10;3spklKaTpNOWGaspdw7+VlcnXkb8uubUf61rxz2SJQZuPp42nvtwJssFKQ6WmEbQGw3yDyxaIhQU&#10;vUNVxBN0tOIPqFZQq52u/ZDqNtF1LSiPPUA3WfpbNy8NMTz2AsNx5j4m9/9g6ZfTziLBSpynOUaK&#10;tCDSViiOxqM4nc64AoJWamdDf/SsXsxW0+8OKb1qiDrwyPL1YiAxC/NM3qSEizNQY9991gxiyNHr&#10;OKpzbdsACUNA56jI5a4IP3tE4ed4kqbTFISjvS8hRZ9orPOfuG5RMEosgXUEJqet84EIKfqQUEfp&#10;jZAyCi4V6ko8H4/GMcFpKVhwhjBnD/uVtOhEwspU0/nzc+wKPI9hVh8Vi2ANJ2x9sz0R8mpDcakC&#10;HrQCdG7WdSd+zNP5erae5YN8NFkP8rSqBh83q3ww2WTTcfWhWq2q7GegluVFIxjjKrDr9zPL/07/&#10;20u5btZ9Q+9jSN6ix3kB2f4bSUctg3zhQblir9llZ3uNYSVj8O35hJ1/vIP9+MiXv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15iNNxkCAAAsBAAADgAAAAAAAAAAAAAAAAAuAgAAZHJzL2Uyb0RvYy54bWxQSwECLQAUAAYACAAA&#10;ACEAWtp0MNkAAAAGAQAADwAAAAAAAAAAAAAAAABzBAAAZHJzL2Rvd25yZXYueG1sUEsFBgAAAAAE&#10;AAQA8wAAAHkFAAAAAA==&#10;" o:allowincell="f" strokecolor="#0d79bb"/>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1574F">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62" behindDoc="0" locked="0" layoutInCell="1" allowOverlap="1" wp14:anchorId="27273E8B" wp14:editId="27971CF6">
                    <wp:simplePos x="0" y="0"/>
                    <wp:positionH relativeFrom="column">
                      <wp:posOffset>-110490</wp:posOffset>
                    </wp:positionH>
                    <wp:positionV relativeFrom="paragraph">
                      <wp:posOffset>173990</wp:posOffset>
                    </wp:positionV>
                    <wp:extent cx="3642360" cy="226695"/>
                    <wp:effectExtent l="0" t="0" r="0" b="1905"/>
                    <wp:wrapNone/>
                    <wp:docPr id="3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Activities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left:0;text-align:left;margin-left:-8.7pt;margin-top:13.7pt;width:286.8pt;height:17.8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o7hwIAABoFAAAOAAAAZHJzL2Uyb0RvYy54bWysVNuO2yAQfa/Uf0C8Z31Zxxtb66w22bqq&#10;tL1Iu/0AgnGMioECib2t+u8dcJJme5Gqqn7AwAyHmTlnuL4Ze4H2zFiuZIWTixgjJqlquNxW+ONj&#10;PVtgZB2RDRFKsgo/MYtvli9fXA+6ZKnqlGiYQQAibTnoCnfO6TKKLO1YT+yF0kyCsVWmJw6WZhs1&#10;hgyA3osojeM8GpRptFGUWQu7d5MRLwN+2zLq3retZQ6JCkNsLowmjBs/RstrUm4N0R2nhzDIP0TR&#10;Ey7h0hPUHXEE7Qz/Barn1CirWndBVR+ptuWUhRwgmyT+KZuHjmgWcoHiWH0qk/1/sPTd/oNBvKnw&#10;ZZFiJEkPJD2y0aGVGlGS+wIN2pbg96DB042wD0SHZK2+V/STRVKtOyK37NYYNXSMNBBg4k9GZ0cn&#10;HOtBNsNb1cA9ZOdUABpb0/vqQT0QoANRTydyfCwUNi/zLL3MwUTBlqZ5XszDFaQ8ntbGutdM9chP&#10;KmyA/IBO9vfW+WhIeXTxl1kleFNzIcLCbDdrYdCegFDq8B3Qn7kJ6Z2l8scmxGkHgoQ7vM2HG4j/&#10;WiRpFq/SYlbni6tZVmfzWXEVL2ZxUqyKPM6K7K7+5gNMsrLjTcPkPZfsKMIk+zuSD+0wySfIEA0V&#10;LubpfKLoj0nG4ftdkj130JOC9xVenJxI6Yl9JRtIm5SOcDHNo+fhhypDDY7/UJUgA8/8pAE3bsYg&#10;ufwkr41qnkAYRgFvQDE8KDDplPmC0QDNWWH7eUcMw0i8kSCuIsky381hkc2vUliYc8vm3EIkBagK&#10;O4ym6dpNL8BOG77t4KajnG9BkDUPWvHKnaI6yBgaMCR1eCx8h5+vg9ePJ235HQ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B1DWju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Activities</w:t>
                          </w:r>
                        </w:p>
                      </w:txbxContent>
                    </v:textbox>
                  </v:shape>
                </w:pict>
              </mc:Fallback>
            </mc:AlternateContent>
          </w:r>
          <w:r>
            <w:rPr>
              <w:noProof/>
              <w:lang w:val="en-GB" w:eastAsia="en-GB"/>
            </w:rPr>
            <w:drawing>
              <wp:inline distT="0" distB="0" distL="0" distR="0" wp14:anchorId="6B3EC143" wp14:editId="61891482">
                <wp:extent cx="2097148" cy="443992"/>
                <wp:effectExtent l="0" t="0" r="0" b="0"/>
                <wp:docPr id="77" name="Picture 7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E1574F">
      <w:trPr>
        <w:trHeight w:hRule="exact" w:val="20"/>
      </w:trPr>
      <w:tc>
        <w:tcPr>
          <w:tcW w:w="5000" w:type="pct"/>
          <w:shd w:val="clear" w:color="auto" w:fill="auto"/>
          <w:vAlign w:val="bottom"/>
        </w:tcPr>
        <w:p w:rsidR="000F7427" w:rsidRPr="00B92DD4" w:rsidRDefault="000F7427" w:rsidP="00E1574F">
          <w:pPr>
            <w:rPr>
              <w:noProof/>
              <w:color w:val="009EC7"/>
            </w:rPr>
          </w:pPr>
          <w:r>
            <w:rPr>
              <w:noProof/>
              <w:lang w:val="en-GB" w:eastAsia="en-GB"/>
            </w:rPr>
            <w:drawing>
              <wp:anchor distT="0" distB="0" distL="114300" distR="114300" simplePos="0" relativeHeight="251658363" behindDoc="0" locked="0" layoutInCell="1" allowOverlap="1" wp14:anchorId="62E4B217" wp14:editId="7A9107A6">
                <wp:simplePos x="0" y="0"/>
                <wp:positionH relativeFrom="margin">
                  <wp:align>left</wp:align>
                </wp:positionH>
                <wp:positionV relativeFrom="margin">
                  <wp:align>top</wp:align>
                </wp:positionV>
                <wp:extent cx="5628640" cy="28575"/>
                <wp:effectExtent l="0" t="0" r="0" b="9525"/>
                <wp:wrapSquare wrapText="bothSides"/>
                <wp:docPr id="674"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22451">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1574F">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64" behindDoc="0" locked="0" layoutInCell="1" allowOverlap="1" wp14:anchorId="6868EFAB" wp14:editId="1CBF519C">
                    <wp:simplePos x="0" y="0"/>
                    <wp:positionH relativeFrom="column">
                      <wp:posOffset>-110490</wp:posOffset>
                    </wp:positionH>
                    <wp:positionV relativeFrom="paragraph">
                      <wp:posOffset>173990</wp:posOffset>
                    </wp:positionV>
                    <wp:extent cx="3642360" cy="226695"/>
                    <wp:effectExtent l="0" t="0" r="0" b="1905"/>
                    <wp:wrapNone/>
                    <wp:docPr id="3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Modules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left:0;text-align:left;margin-left:-8.7pt;margin-top:13.7pt;width:286.8pt;height:17.8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dWhwIAABoFAAAOAAAAZHJzL2Uyb0RvYy54bWysVFtv2yAUfp+0/4B4T32p48RWnaqXeZrU&#10;XaR2P4AYHKNhYEBid9X++w44SdNdpGmaHzBwDt+5fB9cXI69QDtmLFeywslZjBGTjaJcbir8+aGe&#10;LTGyjkhKhJKswo/M4svV61cXgy5ZqjolKDMIQKQtB13hzjldRpFtOtYTe6Y0k2BslemJg6XZRNSQ&#10;AdB7EaVxnEeDMlQb1TBrYfd2MuJVwG9b1riPbWuZQ6LCkJsLownj2o/R6oKUG0N0x5t9GuQfsugJ&#10;lxD0CHVLHEFbw3+B6nljlFWtO2tUH6m25Q0LNUA1SfxTNfcd0SzUAs2x+tgm+/9gmw+7TwZxWuHz&#10;IsFIkh5IemCjQ9dqREnuGzRoW4LfvQZPN8I+EB2KtfpONV8skuqmI3LDroxRQ8cIhQQTfzI6OTrh&#10;WA+yHt4rCnHI1qkANLam992DfiBAB6Iej+T4XBrYPM+z9DwHUwO2NM3zYh5CkPJwWhvr3jLVIz+p&#10;sAHyAzrZ3VnnsyHlwcUHs0pwWnMhwsJs1jfCoB0BodTh26O/cBPSO0vlj02I0w4kCTG8zacbiH8q&#10;kjSLr9NiVufLxSyrs/msWMTLWZwU10UeZ0V2W3/3CSZZ2XFKmbzjkh1EmGR/R/L+OkzyCTJEQ4WL&#10;eTqfKPpjkXH4fldkzx3cScH7Ci+PTqT0xL6RFMompSNcTPPoZfqhy9CDwz90JcjAMz9pwI3rMUgu&#10;X/jwXiNrRR9BGEYBb0AxPCgw6ZT5htEAl7PC9uuWGIaReCdBXEWSZf42h0U2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k7l1aHAgAAGgUAAA4AAAAAAAAAAAAAAAAALgIAAGRycy9lMm9Eb2MueG1sUEsBAi0AFAAGAAgA&#10;AAAhAEsEGDfeAAAACQEAAA8AAAAAAAAAAAAAAAAA4QQAAGRycy9kb3ducmV2LnhtbFBLBQYAAAAA&#10;BAAEAPMAAADsBQAAAAA=&#10;" stroked="f">
                    <v:textbox style="mso-fit-shape-to-text:t">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Modules</w:t>
                          </w:r>
                        </w:p>
                      </w:txbxContent>
                    </v:textbox>
                  </v:shape>
                </w:pict>
              </mc:Fallback>
            </mc:AlternateContent>
          </w:r>
          <w:r>
            <w:rPr>
              <w:noProof/>
              <w:lang w:val="en-GB" w:eastAsia="en-GB"/>
            </w:rPr>
            <w:drawing>
              <wp:inline distT="0" distB="0" distL="0" distR="0" wp14:anchorId="72AA8305" wp14:editId="12713D3F">
                <wp:extent cx="2097148" cy="443992"/>
                <wp:effectExtent l="0" t="0" r="0" b="0"/>
                <wp:docPr id="78" name="Picture 7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E1574F">
      <w:trPr>
        <w:trHeight w:hRule="exact" w:val="20"/>
      </w:trPr>
      <w:tc>
        <w:tcPr>
          <w:tcW w:w="5000" w:type="pct"/>
          <w:shd w:val="clear" w:color="auto" w:fill="auto"/>
          <w:vAlign w:val="bottom"/>
        </w:tcPr>
        <w:p w:rsidR="000F7427" w:rsidRPr="00B92DD4" w:rsidRDefault="000F7427" w:rsidP="00E1574F">
          <w:pPr>
            <w:rPr>
              <w:noProof/>
              <w:color w:val="009EC7"/>
            </w:rPr>
          </w:pPr>
          <w:r>
            <w:rPr>
              <w:noProof/>
              <w:lang w:val="en-GB" w:eastAsia="en-GB"/>
            </w:rPr>
            <w:drawing>
              <wp:anchor distT="0" distB="0" distL="114300" distR="114300" simplePos="0" relativeHeight="251658365" behindDoc="0" locked="0" layoutInCell="1" allowOverlap="1" wp14:anchorId="1D47590E" wp14:editId="55302648">
                <wp:simplePos x="0" y="0"/>
                <wp:positionH relativeFrom="margin">
                  <wp:align>left</wp:align>
                </wp:positionH>
                <wp:positionV relativeFrom="margin">
                  <wp:align>top</wp:align>
                </wp:positionV>
                <wp:extent cx="5628640" cy="28575"/>
                <wp:effectExtent l="0" t="0" r="0" b="9525"/>
                <wp:wrapSquare wrapText="bothSides"/>
                <wp:docPr id="673"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22451">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1574F">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66" behindDoc="0" locked="0" layoutInCell="1" allowOverlap="1" wp14:anchorId="37BCEDF9" wp14:editId="66022BC4">
                    <wp:simplePos x="0" y="0"/>
                    <wp:positionH relativeFrom="column">
                      <wp:posOffset>-110490</wp:posOffset>
                    </wp:positionH>
                    <wp:positionV relativeFrom="paragraph">
                      <wp:posOffset>173990</wp:posOffset>
                    </wp:positionV>
                    <wp:extent cx="3642360" cy="226695"/>
                    <wp:effectExtent l="0" t="0" r="0" b="1905"/>
                    <wp:wrapNone/>
                    <wp:docPr id="3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Chairs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left:0;text-align:left;margin-left:-8.7pt;margin-top:13.7pt;width:286.8pt;height:17.8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d+iAIAABoFAAAOAAAAZHJzL2Uyb0RvYy54bWysVNuO2yAQfa/Uf0C8Z31ZxxtbcVZ7qatK&#10;24u02w8gBseoGCiQ2NtV/70DTrLZXqSqqh8wMMOZMzMHlpdjL9COGcuVrHByFmPEZKMol5sKf36o&#10;ZwuMrCOSEqEkq/Ajs/hy9frVctAlS1WnBGUGAYi05aAr3DmnyyiyTcd6Ys+UZhKMrTI9cbA0m4ga&#10;MgB6L6I0jvNoUIZqoxpmLezeTka8Cvhtyxr3sW0tc0hUGLi5MJowrv0YrZak3BiiO97saZB/YNET&#10;LiHoEeqWOIK2hv8C1fPGKKtad9aoPlJtyxsWcoBskvinbO47olnIBYpj9bFM9v/BNh92nwzitMLn&#10;BdRHkh6a9MBGh67ViJLcF2jQtgS/ew2eboR9aHRI1uo71XyxSKqbjsgNuzJGDR0jFAgm/mR0cnTC&#10;sR5kPbxXFOKQrVMBaGxN76sH9UCADkQej83xXBrYPM+z9DwHUwO2NM3zYh5CkPJwWhvr3jLVIz+p&#10;sIHmB3Syu7POsyHlwcUHs0pwWnMhwsJs1jfCoB0BodTh26O/cBPSO0vlj02I0w6QhBje5umGxj8V&#10;SZrF12kxq/PFxSyrs/msuIgXszgpros8zorstv7uCSZZ2XFKmbzjkh1EmGR/1+T9dZjkE2SIhgoX&#10;83Q+teiPScbh+12SPXdwJwXvK7w4OpHSN/aNpJA2KR3hYppHL+mHKkMNDv9QlSAD3/lJA25cj0Fy&#10;+cKH9xpZK/oIwjAK+gYthgcFJp0y3zAa4HJW2H7dEsMwEu8kiKtIsgzcXFhk84sUFubUsj61ENkA&#10;VIUdRtP0xk0vwFYbvukg0kHOVyDImgetPLPayxguYEhq/1j4G366Dl7PT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dpGd+iAIAABoFAAAOAAAAAAAAAAAAAAAAAC4CAABkcnMvZTJvRG9jLnhtbFBLAQItABQABgAI&#10;AAAAIQBLBBg33gAAAAkBAAAPAAAAAAAAAAAAAAAAAOIEAABkcnMvZG93bnJldi54bWxQSwUGAAAA&#10;AAQABADzAAAA7QUAAAAA&#10;" stroked="f">
                    <v:textbox style="mso-fit-shape-to-text:t">
                      <w:txbxContent>
                        <w:p w:rsidR="000F7427" w:rsidRPr="00EA3108" w:rsidRDefault="000F7427" w:rsidP="00F22451">
                          <w:pPr>
                            <w:spacing w:before="20"/>
                            <w:jc w:val="right"/>
                            <w:rPr>
                              <w:rFonts w:ascii="Tahoma" w:hAnsi="Tahoma"/>
                              <w:color w:val="0D79BB"/>
                              <w:sz w:val="16"/>
                              <w:szCs w:val="16"/>
                              <w:lang w:val="en-GB"/>
                            </w:rPr>
                          </w:pPr>
                          <w:r w:rsidRPr="00B92DD4">
                            <w:rPr>
                              <w:rFonts w:ascii="Tahoma" w:hAnsi="Tahoma"/>
                              <w:color w:val="0D79BB"/>
                              <w:sz w:val="16"/>
                              <w:szCs w:val="16"/>
                              <w:lang w:val="en-GB"/>
                            </w:rPr>
                            <w:t xml:space="preserve">Part </w:t>
                          </w:r>
                          <w:r>
                            <w:rPr>
                              <w:rFonts w:ascii="Tahoma" w:hAnsi="Tahoma"/>
                              <w:color w:val="0D79BB"/>
                              <w:sz w:val="16"/>
                              <w:szCs w:val="16"/>
                              <w:lang w:val="en-GB"/>
                            </w:rPr>
                            <w:t>B</w:t>
                          </w:r>
                          <w:r w:rsidRPr="00B92DD4">
                            <w:rPr>
                              <w:rFonts w:ascii="Tahoma" w:hAnsi="Tahoma"/>
                              <w:color w:val="0D79BB"/>
                              <w:sz w:val="16"/>
                              <w:szCs w:val="16"/>
                              <w:lang w:val="en-GB"/>
                            </w:rPr>
                            <w:t xml:space="preserve"> – </w:t>
                          </w:r>
                          <w:r>
                            <w:rPr>
                              <w:rFonts w:ascii="Tahoma" w:hAnsi="Tahoma"/>
                              <w:color w:val="0D79BB"/>
                              <w:sz w:val="16"/>
                              <w:szCs w:val="16"/>
                              <w:lang w:val="en-GB"/>
                            </w:rPr>
                            <w:t>Jean Monnet Chairs</w:t>
                          </w:r>
                        </w:p>
                      </w:txbxContent>
                    </v:textbox>
                  </v:shape>
                </w:pict>
              </mc:Fallback>
            </mc:AlternateContent>
          </w:r>
          <w:r>
            <w:rPr>
              <w:noProof/>
              <w:lang w:val="en-GB" w:eastAsia="en-GB"/>
            </w:rPr>
            <w:drawing>
              <wp:inline distT="0" distB="0" distL="0" distR="0" wp14:anchorId="7C55F4E3" wp14:editId="08A09DE2">
                <wp:extent cx="2097148" cy="443992"/>
                <wp:effectExtent l="0" t="0" r="0" b="0"/>
                <wp:docPr id="79" name="Picture 7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E1574F">
      <w:trPr>
        <w:trHeight w:hRule="exact" w:val="20"/>
      </w:trPr>
      <w:tc>
        <w:tcPr>
          <w:tcW w:w="5000" w:type="pct"/>
          <w:shd w:val="clear" w:color="auto" w:fill="auto"/>
          <w:vAlign w:val="bottom"/>
        </w:tcPr>
        <w:p w:rsidR="000F7427" w:rsidRPr="00B92DD4" w:rsidRDefault="000F7427" w:rsidP="00E1574F">
          <w:pPr>
            <w:rPr>
              <w:noProof/>
              <w:color w:val="009EC7"/>
            </w:rPr>
          </w:pPr>
          <w:r>
            <w:rPr>
              <w:noProof/>
              <w:lang w:val="en-GB" w:eastAsia="en-GB"/>
            </w:rPr>
            <w:drawing>
              <wp:anchor distT="0" distB="0" distL="114300" distR="114300" simplePos="0" relativeHeight="251658367" behindDoc="0" locked="0" layoutInCell="1" allowOverlap="1" wp14:anchorId="14D58C7E" wp14:editId="5F7B89C0">
                <wp:simplePos x="0" y="0"/>
                <wp:positionH relativeFrom="margin">
                  <wp:align>left</wp:align>
                </wp:positionH>
                <wp:positionV relativeFrom="margin">
                  <wp:align>top</wp:align>
                </wp:positionV>
                <wp:extent cx="5628640" cy="28575"/>
                <wp:effectExtent l="0" t="0" r="0" b="9525"/>
                <wp:wrapSquare wrapText="bothSides"/>
                <wp:docPr id="25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22451">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1574F">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68" behindDoc="0" locked="0" layoutInCell="1" allowOverlap="1" wp14:anchorId="5A5788E9" wp14:editId="6B2C2D01">
                    <wp:simplePos x="0" y="0"/>
                    <wp:positionH relativeFrom="column">
                      <wp:posOffset>-110490</wp:posOffset>
                    </wp:positionH>
                    <wp:positionV relativeFrom="paragraph">
                      <wp:posOffset>173990</wp:posOffset>
                    </wp:positionV>
                    <wp:extent cx="3642360" cy="226695"/>
                    <wp:effectExtent l="0" t="0" r="0" b="1905"/>
                    <wp:wrapNone/>
                    <wp:docPr id="3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F22451">
                                <w:pPr>
                                  <w:spacing w:before="20"/>
                                  <w:jc w:val="right"/>
                                  <w:rPr>
                                    <w:rFonts w:ascii="Tahoma" w:hAnsi="Tahoma"/>
                                    <w:color w:val="0D79BB"/>
                                    <w:sz w:val="16"/>
                                    <w:szCs w:val="16"/>
                                  </w:rPr>
                                </w:pPr>
                                <w:r w:rsidRPr="00F22451">
                                  <w:rPr>
                                    <w:rFonts w:ascii="Tahoma" w:hAnsi="Tahoma"/>
                                    <w:color w:val="0D79BB"/>
                                    <w:sz w:val="16"/>
                                    <w:szCs w:val="16"/>
                                  </w:rPr>
                                  <w:t>Part B – Jean Monnet Centres of Excellence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left:0;text-align:left;margin-left:-8.7pt;margin-top:13.7pt;width:286.8pt;height:17.8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RMhwIAABoFAAAOAAAAZHJzL2Uyb0RvYy54bWysVFtv2yAUfp+0/4B4T32p48ZWnKqXeZrU&#10;XaR2P4AYHKNhYEBid9X++w44SdNdpGmaHzBwDt+5fB8sL8deoB0zlitZ4eQsxojJRlEuNxX+/FDP&#10;FhhZRyQlQklW4Udm8eXq9avloEuWqk4JygwCEGnLQVe4c06XUWSbjvXEninNJBhbZXriYGk2ETVk&#10;APReRGkc59GgDNVGNcxa2L2djHgV8NuWNe5j21rmkKgw5ObCaMK49mO0WpJyY4jueLNPg/xDFj3h&#10;EoIeoW6JI2hr+C9QPW+Msqp1Z43qI9W2vGGhBqgmiX+q5r4jmoVaoDlWH9tk/x9s82H3ySBOK3y+&#10;KDCSpAeSHtjo0LUaUZL7Bg3aluB3r8HTjbAPRIdirb5TzReLpLrpiNywK2PU0DFCIcHEn4xOjk44&#10;1oOsh/eKQhyydSoAja3pffegHwjQgajHIzk+lwY2z/MsPc/B1IAtTfO8mIcQpDyc1sa6t0z1yE8q&#10;bID8gE52d9b5bEh5cPHBrBKc1lyIsDCb9Y0waEdAKHX49ugv3IT0zlL5YxPitANJQgxv8+kG4p+K&#10;JM3i67SY1fniYpbV2XxWXMSLWZwU10UeZ0V2W3/3CSZZ2XFKmbzjkh1EmGR/R/L+OkzyCTJEQ4WL&#10;eTqfKPpjkXH4fldkzx3cScH7Ci+OTqT0xL6RFMompSNcTPPoZfqhy9CDwz90JcjAMz9pwI3rMUgu&#10;L3x4r5G1oo8gDKOAN6AYHhSYdMp8w2iAy1lh+3VLDMNIvJMgriLJMn+bwyKbX6SwMKeW9amFyAag&#10;KuwwmqY3bnoBttrwTQeRDnK+AkHWPGjlOau9jOEChqL2j4W/4afr4PX8pK1+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FmwxEy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F22451">
                          <w:pPr>
                            <w:spacing w:before="20"/>
                            <w:jc w:val="right"/>
                            <w:rPr>
                              <w:rFonts w:ascii="Tahoma" w:hAnsi="Tahoma"/>
                              <w:color w:val="0D79BB"/>
                              <w:sz w:val="16"/>
                              <w:szCs w:val="16"/>
                            </w:rPr>
                          </w:pPr>
                          <w:r w:rsidRPr="00F22451">
                            <w:rPr>
                              <w:rFonts w:ascii="Tahoma" w:hAnsi="Tahoma"/>
                              <w:color w:val="0D79BB"/>
                              <w:sz w:val="16"/>
                              <w:szCs w:val="16"/>
                            </w:rPr>
                            <w:t>Part B – Jean Monnet Centres of Excellence</w:t>
                          </w:r>
                        </w:p>
                      </w:txbxContent>
                    </v:textbox>
                  </v:shape>
                </w:pict>
              </mc:Fallback>
            </mc:AlternateContent>
          </w:r>
          <w:r>
            <w:rPr>
              <w:noProof/>
              <w:lang w:val="en-GB" w:eastAsia="en-GB"/>
            </w:rPr>
            <w:drawing>
              <wp:inline distT="0" distB="0" distL="0" distR="0" wp14:anchorId="18C781D1" wp14:editId="38CBEB8B">
                <wp:extent cx="2097148" cy="443992"/>
                <wp:effectExtent l="0" t="0" r="0" b="0"/>
                <wp:docPr id="80" name="Picture 8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E1574F">
      <w:trPr>
        <w:trHeight w:hRule="exact" w:val="20"/>
      </w:trPr>
      <w:tc>
        <w:tcPr>
          <w:tcW w:w="5000" w:type="pct"/>
          <w:shd w:val="clear" w:color="auto" w:fill="auto"/>
          <w:vAlign w:val="bottom"/>
        </w:tcPr>
        <w:p w:rsidR="000F7427" w:rsidRPr="00B92DD4" w:rsidRDefault="000F7427" w:rsidP="00E1574F">
          <w:pPr>
            <w:rPr>
              <w:noProof/>
              <w:color w:val="009EC7"/>
            </w:rPr>
          </w:pPr>
          <w:r>
            <w:rPr>
              <w:noProof/>
              <w:lang w:val="en-GB" w:eastAsia="en-GB"/>
            </w:rPr>
            <w:drawing>
              <wp:anchor distT="0" distB="0" distL="114300" distR="114300" simplePos="0" relativeHeight="251658369" behindDoc="0" locked="0" layoutInCell="1" allowOverlap="1" wp14:anchorId="02180B51" wp14:editId="6F76D167">
                <wp:simplePos x="0" y="0"/>
                <wp:positionH relativeFrom="margin">
                  <wp:align>left</wp:align>
                </wp:positionH>
                <wp:positionV relativeFrom="margin">
                  <wp:align>top</wp:align>
                </wp:positionV>
                <wp:extent cx="5628640" cy="28575"/>
                <wp:effectExtent l="0" t="0" r="0" b="9525"/>
                <wp:wrapSquare wrapText="bothSides"/>
                <wp:docPr id="254"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22451">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918" w:type="pct"/>
      <w:tblCellMar>
        <w:top w:w="72" w:type="dxa"/>
        <w:left w:w="115" w:type="dxa"/>
        <w:bottom w:w="72" w:type="dxa"/>
        <w:right w:w="115" w:type="dxa"/>
      </w:tblCellMar>
      <w:tblLook w:val="04A0" w:firstRow="1" w:lastRow="0" w:firstColumn="1" w:lastColumn="0" w:noHBand="0" w:noVBand="1"/>
    </w:tblPr>
    <w:tblGrid>
      <w:gridCol w:w="11152"/>
    </w:tblGrid>
    <w:tr w:rsidR="000F7427" w:rsidRPr="007E3D6C" w:rsidTr="00FC4265">
      <w:trPr>
        <w:trHeight w:hRule="exact" w:val="20"/>
      </w:trPr>
      <w:tc>
        <w:tcPr>
          <w:tcW w:w="5000" w:type="pct"/>
          <w:shd w:val="clear" w:color="auto" w:fill="auto"/>
          <w:vAlign w:val="bottom"/>
        </w:tcPr>
        <w:p w:rsidR="000F7427" w:rsidRPr="00B92DD4" w:rsidRDefault="000F7427" w:rsidP="003A1E22">
          <w:pPr>
            <w:rPr>
              <w:noProof/>
              <w:color w:val="009EC7"/>
            </w:rPr>
          </w:pPr>
        </w:p>
      </w:tc>
    </w:tr>
  </w:tbl>
  <w:p w:rsidR="000F7427" w:rsidRDefault="000F7427" w:rsidP="00A72FE7">
    <w:pPr>
      <w:pStyle w:val="Header"/>
      <w:rPr>
        <w:lang w:val="en-GB"/>
      </w:rPr>
    </w:pPr>
  </w:p>
  <w:p w:rsidR="000F7427" w:rsidRPr="00FC4265" w:rsidRDefault="000F7427" w:rsidP="00A72FE7">
    <w:pPr>
      <w:pStyle w:val="Header"/>
      <w:rPr>
        <w:lang w:val="en-GB"/>
      </w:rPr>
    </w:pPr>
    <w:r>
      <w:rPr>
        <w:noProof/>
        <w:lang w:val="en-GB" w:eastAsia="en-GB"/>
      </w:rPr>
      <mc:AlternateContent>
        <mc:Choice Requires="wps">
          <w:drawing>
            <wp:anchor distT="4294967294" distB="4294967294" distL="114300" distR="114300" simplePos="0" relativeHeight="251658266" behindDoc="0" locked="0" layoutInCell="0" allowOverlap="1" wp14:anchorId="34F91E92" wp14:editId="54168BD3">
              <wp:simplePos x="0" y="0"/>
              <wp:positionH relativeFrom="column">
                <wp:posOffset>-2540</wp:posOffset>
              </wp:positionH>
              <wp:positionV relativeFrom="paragraph">
                <wp:posOffset>95249</wp:posOffset>
              </wp:positionV>
              <wp:extent cx="5600700" cy="0"/>
              <wp:effectExtent l="0" t="0" r="19050" b="19050"/>
              <wp:wrapNone/>
              <wp:docPr id="38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65826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7.5pt" to="44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GpGgIAACwEAAAOAAAAZHJzL2Uyb0RvYy54bWysU8uu2yAQ3VfqPyD2ie3EeVlxrnrjpJv0&#10;NtK9/QACOEbFgIDEiar+ewfyaNNuqqobDJ4zhzNzhvnTqZXoyK0TWpU466cYcUU1E2pf4i9v694U&#10;I+eJYkRqxUt85g4/Ld6/m3em4APdaMm4RUCiXNGZEjfemyJJHG14S1xfG64gWGvbEg9Hu0+YJR2w&#10;tzIZpOk46bRlxmrKnYO/1SWIF5G/rjn1n+vacY9kiUGbj6uN6y6syWJOir0lphH0KoP8g4qWCAWX&#10;3qkq4gk6WPEHVSuo1U7Xvk91m+i6FpTHGqCaLP2tmteGGB5rgeY4c2+T+3+09OW4tUiwEg+nI4wU&#10;acGkjVAcDadZ6E5nXAGgpdraUB89qVez0fSrQ0ovG6L2PKp8OxtIjBnJQ0o4OAN37LpPmgGGHLyO&#10;rTrVtg2U0AR0io6c747wk0cUfo7GaTpJwTh6iyWkuCUa6/xHrlsUNiWWoDoSk+PGeZAO0Bsk3KP0&#10;WkgZDZcKdSWejQajmOC0FCwEA8zZ/W4pLTqSMDLVZPb8HPoAZA8wqw+KRbKGE7a67j0R8rIHvFSB&#10;D0oBOdfdZSa+zdLZarqa5r18MF718rSqeh/Wy7w3XmeTUTWslssq+x6kZXnRCMa4Cupu85nlf+f/&#10;9aVcJus+ofc2JI/ssUQQe/tG0dHLYN9lEHaanbc2dCPYCiMZwdfnE2b+13NE/Xzkix8AAAD//wMA&#10;UEsDBBQABgAIAAAAIQDl2gcF2gAAAAcBAAAPAAAAZHJzL2Rvd25yZXYueG1sTI/BTsMwEETvSP0H&#10;a5G4VK0TBJUV4lRtJU6caHvg6MRLHDVeR7Gbhr9nEQc47sxo9k25nX0vJhxjF0hDvs5AIDXBdtRq&#10;OJ9eVwpETIas6QOhhi+MsK0Wd6UpbLjRO07H1AouoVgYDS6loZAyNg69ieswILH3GUZvEp9jK+1o&#10;blzue/mYZRvpTUf8wZkBDw6by/HqNdRuuVPB7dOHyg9TJqfLafl21vrhft69gEg4p78w/OAzOlTM&#10;VIcr2Sh6DasnDrL8zIvYVirfgKh/BVmV8j9/9Q0AAP//AwBQSwECLQAUAAYACAAAACEAtoM4kv4A&#10;AADhAQAAEwAAAAAAAAAAAAAAAAAAAAAAW0NvbnRlbnRfVHlwZXNdLnhtbFBLAQItABQABgAIAAAA&#10;IQA4/SH/1gAAAJQBAAALAAAAAAAAAAAAAAAAAC8BAABfcmVscy8ucmVsc1BLAQItABQABgAIAAAA&#10;IQAHaeGpGgIAACwEAAAOAAAAAAAAAAAAAAAAAC4CAABkcnMvZTJvRG9jLnhtbFBLAQItABQABgAI&#10;AAAAIQDl2gcF2gAAAAcBAAAPAAAAAAAAAAAAAAAAAHQEAABkcnMvZG93bnJldi54bWxQSwUGAAAA&#10;AAQABADzAAAAewUAAAAA&#10;" o:allowincell="f" strokecolor="#0d79bb"/>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jc w:val="right"/>
      <w:tblInd w:w="-1380" w:type="dxa"/>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72"/>
    </w:tblGrid>
    <w:tr w:rsidR="000F7427" w:rsidRPr="003A1E22" w:rsidTr="00B92DD4">
      <w:trPr>
        <w:jc w:val="right"/>
      </w:trPr>
      <w:tc>
        <w:tcPr>
          <w:tcW w:w="5000" w:type="pct"/>
          <w:tcBorders>
            <w:bottom w:val="nil"/>
          </w:tcBorders>
          <w:vAlign w:val="bottom"/>
        </w:tcPr>
        <w:p w:rsidR="000F7427" w:rsidRPr="00B92DD4" w:rsidRDefault="000F7427" w:rsidP="00B92DD4">
          <w:pPr>
            <w:tabs>
              <w:tab w:val="right" w:pos="7841"/>
            </w:tabs>
          </w:pPr>
          <w:r>
            <w:rPr>
              <w:noProof/>
              <w:lang w:val="en-GB" w:eastAsia="en-GB"/>
            </w:rPr>
            <mc:AlternateContent>
              <mc:Choice Requires="wps">
                <w:drawing>
                  <wp:anchor distT="0" distB="0" distL="114300" distR="114300" simplePos="0" relativeHeight="251658267" behindDoc="1" locked="0" layoutInCell="1" allowOverlap="1" wp14:anchorId="071E2B75" wp14:editId="2B75CD58">
                    <wp:simplePos x="0" y="0"/>
                    <wp:positionH relativeFrom="column">
                      <wp:posOffset>1417320</wp:posOffset>
                    </wp:positionH>
                    <wp:positionV relativeFrom="paragraph">
                      <wp:posOffset>174625</wp:posOffset>
                    </wp:positionV>
                    <wp:extent cx="1457325" cy="226060"/>
                    <wp:effectExtent l="0" t="0" r="9525" b="254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budget</w:t>
                                </w:r>
                              </w:p>
                              <w:p w:rsidR="000F7427" w:rsidRPr="003A1E22" w:rsidRDefault="000F7427" w:rsidP="007E46E2">
                                <w:pPr>
                                  <w:rPr>
                                    <w:color w:val="009EC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111.6pt;margin-top:13.75pt;width:114.75pt;height:17.8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PQhwIAABgFAAAOAAAAZHJzL2Uyb0RvYy54bWysVNuO0zAQfUfiHyy/d3Mh7TbRpqvdliKk&#10;5SLt8gGu7TQWjm1st8my4t8ZO20pC0gIkQfHl/GZMzNnfHU9dBLtuXVCqxpnFylGXFHNhNrW+NPD&#10;ejLHyHmiGJFa8Ro/coevFy9fXPWm4rlutWTcIgBRrupNjVvvTZUkjra8I+5CG67gsNG2Ix6Wdpsw&#10;S3pA72SSp+ks6bVlxmrKnYPd1XiIFxG/aTj1H5rGcY9kjYGbj6ON4yaMyeKKVFtLTCvogQb5BxYd&#10;EQqcnqBWxBO0s+IXqE5Qq51u/AXVXaKbRlAeY4BosvRZNPctMTzGAslx5pQm9/9g6fv9R4sEq3E+&#10;h/wo0kGRHvjg0a0eUB7y0xtXgdm9AUM/wDbUOcbqzJ2mnx1SetkSteU31uq+5YQBvyzcTM6ujjgu&#10;gGz6d5qBG7LzOgINje1C8iAdCNCBx+OpNoEKDS6L6eWrfIoRhbM8n6WzWLyEVMfbxjr/husOhUmN&#10;LdQ+opP9nfOBDamOJsGZ01KwtZAyLux2s5QW7QnoZB2/GMAzM6mCsdLh2og47gBJ8BHOAt1Y96cy&#10;y4v0Ni8n69n8clKsi+mkvEznkzQrb8tZWpTFav0tEMyKqhWMcXUnFD9qMCv+rsaHbhjVE1WI+hqX&#10;U8hUjOuPQabx+12QnfDQklJ0NZ6fjEgVCvtaMQibVJ4IOc6Tn+nHLEMOjv+YlSiDUPlRA37YDFFx&#10;06O6Npo9gi6shrJB8eE5gUmr7VeMemjNGrsvO2I5RvKtAm2VWVGEXo4LkEUOC3t+sjk/IYoCVI09&#10;RuN06cf+3xkrti14GtWs9A3osRFRKkG4I6uDiqH9YkyHpyL09/k6Wv140BbfAQAA//8DAFBLAwQU&#10;AAYACAAAACEAiki6XN4AAAAJAQAADwAAAGRycy9kb3ducmV2LnhtbEyPwU6DQBCG7ya+w2ZMvBi7&#10;dFvAUpZGTTReW/sAA0yByM4Sdlvo27ue7G0m8+Wf7893s+nFhUbXWdawXEQgiCtbd9xoOH5/PL+A&#10;cB65xt4yabiSg11xf5djVtuJ93Q5+EaEEHYZami9HzIpXdWSQbewA3G4nexo0Id1bGQ94hTCTS9V&#10;FCXSYMfhQ4sDvbdU/RzORsPpa3qKN1P56Y/pfp28YZeW9qr148P8ugXhafb/MPzpB3UoglNpz1w7&#10;0WtQaqUCGoY0BhGAdaxSEKWGZLUEWeTytkHxCwAA//8DAFBLAQItABQABgAIAAAAIQC2gziS/gAA&#10;AOEBAAATAAAAAAAAAAAAAAAAAAAAAABbQ29udGVudF9UeXBlc10ueG1sUEsBAi0AFAAGAAgAAAAh&#10;ADj9If/WAAAAlAEAAAsAAAAAAAAAAAAAAAAALwEAAF9yZWxzLy5yZWxzUEsBAi0AFAAGAAgAAAAh&#10;AIV449CHAgAAGAUAAA4AAAAAAAAAAAAAAAAALgIAAGRycy9lMm9Eb2MueG1sUEsBAi0AFAAGAAgA&#10;AAAhAIpIulzeAAAACQEAAA8AAAAAAAAAAAAAAAAA4QQAAGRycy9kb3ducmV2LnhtbFBLBQYAAAAA&#10;BAAEAPMAAADsBQAAAAA=&#10;" stroked="f">
                    <v:textbox>
                      <w:txbxContent>
                        <w:p w:rsidR="000F7427" w:rsidRPr="00B92DD4" w:rsidRDefault="000F7427" w:rsidP="00B92DD4">
                          <w:pPr>
                            <w:spacing w:before="20"/>
                            <w:rPr>
                              <w:rFonts w:ascii="Tahoma" w:hAnsi="Tahoma"/>
                              <w:color w:val="0D79BB"/>
                              <w:sz w:val="16"/>
                              <w:szCs w:val="16"/>
                              <w:lang w:val="en-GB"/>
                            </w:rPr>
                          </w:pPr>
                          <w:r w:rsidRPr="00B92DD4">
                            <w:rPr>
                              <w:rFonts w:ascii="Tahoma" w:hAnsi="Tahoma"/>
                              <w:color w:val="0D79BB"/>
                              <w:sz w:val="16"/>
                              <w:szCs w:val="16"/>
                              <w:lang w:val="en-GB"/>
                            </w:rPr>
                            <w:t xml:space="preserve">Part A – </w:t>
                          </w:r>
                          <w:r>
                            <w:rPr>
                              <w:rFonts w:ascii="Tahoma" w:hAnsi="Tahoma"/>
                              <w:color w:val="0D79BB"/>
                              <w:sz w:val="16"/>
                              <w:szCs w:val="16"/>
                              <w:lang w:val="en-GB"/>
                            </w:rPr>
                            <w:t>What is the budget</w:t>
                          </w:r>
                        </w:p>
                        <w:p w:rsidR="000F7427" w:rsidRPr="003A1E22" w:rsidRDefault="000F7427" w:rsidP="007E46E2">
                          <w:pPr>
                            <w:rPr>
                              <w:color w:val="009EC7"/>
                              <w:lang w:val="en-GB"/>
                            </w:rPr>
                          </w:pPr>
                        </w:p>
                      </w:txbxContent>
                    </v:textbox>
                  </v:shape>
                </w:pict>
              </mc:Fallback>
            </mc:AlternateContent>
          </w:r>
          <w:r>
            <w:tab/>
          </w:r>
          <w:r>
            <w:rPr>
              <w:noProof/>
              <w:lang w:val="en-GB" w:eastAsia="en-GB"/>
            </w:rPr>
            <w:drawing>
              <wp:inline distT="0" distB="0" distL="0" distR="0" wp14:anchorId="61537864" wp14:editId="5A3E82D9">
                <wp:extent cx="209931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bl>
  <w:p w:rsidR="000F7427" w:rsidRPr="003A1E22" w:rsidRDefault="000F7427" w:rsidP="00B92DD4">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44" behindDoc="0" locked="0" layoutInCell="0" allowOverlap="1" wp14:anchorId="2B2E959A" wp14:editId="352DF576">
              <wp:simplePos x="0" y="0"/>
              <wp:positionH relativeFrom="column">
                <wp:posOffset>142875</wp:posOffset>
              </wp:positionH>
              <wp:positionV relativeFrom="paragraph">
                <wp:posOffset>37464</wp:posOffset>
              </wp:positionV>
              <wp:extent cx="5600700" cy="0"/>
              <wp:effectExtent l="0" t="0" r="19050" b="19050"/>
              <wp:wrapNone/>
              <wp:docPr id="28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m7GQIAACwEAAAOAAAAZHJzL2Uyb0RvYy54bWysU8uu2yAQ3VfqPyD2ie3UeVlxrnrtpJu0&#10;jXRvP4AAjlExICBxoqr/3oE8lNtuqqobPHhmzpyZMyyeTp1ER26d0KrE2TDFiCuqmVD7En97XQ9m&#10;GDlPFCNSK17iM3f4afn+3aI3BR/pVkvGLQIQ5YrelLj13hRJ4mjLO+KG2nAFzkbbjni42n3CLOkB&#10;vZPJKE0nSa8tM1ZT7hz8rS9OvIz4TcOp/9o0jnskSwzcfDxtPHfhTJYLUuwtMa2gVxrkH1h0RCgo&#10;eoeqiSfoYMUfUJ2gVjvd+CHVXaKbRlAee4BusvS3bl5aYnjsBYbjzH1M7v/B0i/HrUWClXg0m2Kk&#10;SAcibYTiaJROwnR64woIqtTWhv7oSb2YjabfHVK6aona88jy9WwgMQsZyZuUcHEGauz6z5pBDDl4&#10;HUd1amwXIGEI6BQVOd8V4SePKPwcT9J0moJw9OZLSHFLNNb5T1x3KBgllsA6ApPjxvlAhBS3kFBH&#10;6bWQMgouFepLPB+PxjHBaSlYcIYwZ/e7Slp0JGFl6un8+Tl2BZ7HMKsPikWwlhO2utqeCHmxobhU&#10;AQ9aATpX67ITP+bpfDVbzfJBPpqsBnla14OP6yofTNbZdFx/qKuqzn4GalletIIxrgK7235m+d/p&#10;f30pl826b+h9DMlb9DgvIHv7RtJRyyDfZRF2mp239qYxrGQMvj6fsPOPd7AfH/nyFwAAAP//AwBQ&#10;SwMEFAAGAAgAAAAhAFradDDZAAAABgEAAA8AAABkcnMvZG93bnJldi54bWxMjsFOwzAQRO9I/IO1&#10;SFwqajeiKA1xqlKJEyfaHjg68RJHjddR7Kbh71m4wPFpRjOv3M6+FxOOsQukYbVUIJCaYDtqNZyO&#10;rw85iJgMWdMHQg1fGGFb3d6UprDhSu84HVIreIRiYTS4lIZCytg49CYuw4DE2WcYvUmMYyvtaK48&#10;7nuZKfUkvemIH5wZcO+wOR8uXkPtFrs8uJf0ka/2k5LT+bh4O2l9fzfvnkEknNNfGX70WR0qdqrD&#10;hWwUvYYsW3NTw3oDguONemSuf1lWpfyvX30DAAD//wMAUEsBAi0AFAAGAAgAAAAhALaDOJL+AAAA&#10;4QEAABMAAAAAAAAAAAAAAAAAAAAAAFtDb250ZW50X1R5cGVzXS54bWxQSwECLQAUAAYACAAAACEA&#10;OP0h/9YAAACUAQAACwAAAAAAAAAAAAAAAAAvAQAAX3JlbHMvLnJlbHNQSwECLQAUAAYACAAAACEA&#10;s2vZuxkCAAAsBAAADgAAAAAAAAAAAAAAAAAuAgAAZHJzL2Uyb0RvYy54bWxQSwECLQAUAAYACAAA&#10;ACEAWtp0MNkAAAAGAQAADwAAAAAAAAAAAAAAAABzBAAAZHJzL2Rvd25yZXYueG1sUEsFBgAAAAAE&#10;AAQA8wAAAHkFAAAAAA==&#10;" o:allowincell="f" strokecolor="#0d79bb"/>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76" behindDoc="0" locked="0" layoutInCell="1" allowOverlap="1" wp14:anchorId="158BF7AA" wp14:editId="35A8F74C">
                    <wp:simplePos x="0" y="0"/>
                    <wp:positionH relativeFrom="column">
                      <wp:posOffset>2134870</wp:posOffset>
                    </wp:positionH>
                    <wp:positionV relativeFrom="paragraph">
                      <wp:posOffset>161925</wp:posOffset>
                    </wp:positionV>
                    <wp:extent cx="990600" cy="233680"/>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172C7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168.1pt;margin-top:12.75pt;width:78pt;height:18.4pt;z-index:251658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jhgIAABg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LxcZRpJ0QNIDGxxaqQGlvj69tgW43WtwdANsA88hV6vvVP3FIqnWLZFbdmOM6ltGKMSX+JPR2dER&#10;x3qQTf9eUbiG7JwKQENjOl88KAcCdODp8cSND6WGzTyPZzFYajCll5ezReAuIsXxsDbWvWWqQ35S&#10;YgPUB3Cyv7POB0OKo4u/yyrBacWFCAuz3ayFQXsCMqnCF+J/4Sakd5bKHxsRxx2IEe7wNh9toP0p&#10;T9IsXqX5pJot5pOsyqaTfB4vJnGSr/JZnOXZbfXdB5hkRcspZfKOS3aUYJL9HcWHZhjFE0SIeqjV&#10;NJ2ODP0xyTh8v0uy4w46UvCuxIuTEyk8r28khbRJ4QgX4zz6OfxQZajB8R+qElTgiR8l4IbNEAQ3&#10;Dwx6iWwUfQRdGAW8AcXwnMCkVeYbRj20Zont1x0xDCPxToK28iTLfC+HRTadp7Aw55bNuYXIGqBK&#10;7DAap2s39v9OG75t4aajmm9AjxUPWnmO6qBiaL+Q1OGp8P19vg5ezw/a8g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0fsvY4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172C73">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2E23DD7A" wp14:editId="30F45402">
                <wp:extent cx="2097148" cy="443992"/>
                <wp:effectExtent l="0" t="0" r="0" b="0"/>
                <wp:docPr id="82" name="Picture 8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77" behindDoc="0" locked="0" layoutInCell="1" allowOverlap="1" wp14:anchorId="28479D88" wp14:editId="5E7324D9">
                <wp:simplePos x="0" y="0"/>
                <wp:positionH relativeFrom="margin">
                  <wp:align>left</wp:align>
                </wp:positionH>
                <wp:positionV relativeFrom="margin">
                  <wp:align>top</wp:align>
                </wp:positionV>
                <wp:extent cx="5628640" cy="28575"/>
                <wp:effectExtent l="0" t="0" r="0" b="9525"/>
                <wp:wrapSquare wrapText="bothSides"/>
                <wp:docPr id="252"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172C73">
    <w:pPr>
      <w:pStyle w:val="Header"/>
      <w:rPr>
        <w:sz w:val="2"/>
      </w:rPr>
    </w:pPr>
  </w:p>
  <w:p w:rsidR="000F7427" w:rsidRPr="00474A97" w:rsidRDefault="000F7427" w:rsidP="00172C73">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E1574F">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70" behindDoc="0" locked="0" layoutInCell="1" allowOverlap="1" wp14:anchorId="02598CC0" wp14:editId="40795527">
                    <wp:simplePos x="0" y="0"/>
                    <wp:positionH relativeFrom="column">
                      <wp:posOffset>-110490</wp:posOffset>
                    </wp:positionH>
                    <wp:positionV relativeFrom="paragraph">
                      <wp:posOffset>173990</wp:posOffset>
                    </wp:positionV>
                    <wp:extent cx="3642360" cy="226695"/>
                    <wp:effectExtent l="0" t="0" r="0" b="1905"/>
                    <wp:wrapNone/>
                    <wp:docPr id="2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F22451">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left:0;text-align:left;margin-left:-8.7pt;margin-top:13.7pt;width:286.8pt;height:17.8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FehwIAABo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VO&#10;5wlGkvRA0gMfHbpWI0pyX6BB2xL87jV4uhH2geiQrNV3in6xSKqblsgNvzJGDS0nDAJM/Mno5OiE&#10;Yz3IenivGNxDtk4FoLExva8e1AMBOhD1eCTHx0Jh8zzP0vMcTBRsaZrnxTxcQcrDaW2se8tVj/yk&#10;wgbID+hkd2edj4aUBxd/mVWdYLXourAwm/VNZ9COgFDq8O3RX7h10jtL5Y9NiNMOBAl3eJsPNxD/&#10;VCRpFl+nxazOl4tZVmfzWbGIl7M4Ka6LPM6K7Lb+7gNMsrIVjHF5JyQ/iDDJ/o7kfTtM8gkyREOF&#10;i3k6nyj6Y5Jx+H6XZC8c9GQn+govj06k9MS+kQzSJqUjopvm0cvwQ5WhBod/qEqQgWd+0oAb12OQ&#10;3CKIxGtkrdgjCMMo4A0ohgcFJq0y3zAaoDkrbL9uieEYde8kiKtIssx3c1hk80UKC3NqWZ9aiKQA&#10;VWGH0TS9cdMLsNVGbFq46SDnKxBkLYJWnqPayxgaMCS1fyx8h5+ug9fzk7b6AQ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Ef1UV6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F22451">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val="en-GB" w:eastAsia="en-GB"/>
            </w:rPr>
            <w:drawing>
              <wp:inline distT="0" distB="0" distL="0" distR="0" wp14:anchorId="09C483E1" wp14:editId="5303F686">
                <wp:extent cx="2097148" cy="443992"/>
                <wp:effectExtent l="0" t="0" r="0" b="0"/>
                <wp:docPr id="83" name="Picture 8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E1574F">
      <w:trPr>
        <w:trHeight w:hRule="exact" w:val="20"/>
      </w:trPr>
      <w:tc>
        <w:tcPr>
          <w:tcW w:w="5000" w:type="pct"/>
          <w:shd w:val="clear" w:color="auto" w:fill="auto"/>
          <w:vAlign w:val="bottom"/>
        </w:tcPr>
        <w:p w:rsidR="000F7427" w:rsidRPr="00B92DD4" w:rsidRDefault="000F7427" w:rsidP="00E1574F">
          <w:pPr>
            <w:rPr>
              <w:noProof/>
              <w:color w:val="009EC7"/>
            </w:rPr>
          </w:pPr>
          <w:r>
            <w:rPr>
              <w:noProof/>
              <w:lang w:val="en-GB" w:eastAsia="en-GB"/>
            </w:rPr>
            <w:drawing>
              <wp:anchor distT="0" distB="0" distL="114300" distR="114300" simplePos="0" relativeHeight="251658371" behindDoc="0" locked="0" layoutInCell="1" allowOverlap="1" wp14:anchorId="5A155DD3" wp14:editId="00BD5E1E">
                <wp:simplePos x="0" y="0"/>
                <wp:positionH relativeFrom="margin">
                  <wp:align>left</wp:align>
                </wp:positionH>
                <wp:positionV relativeFrom="margin">
                  <wp:align>top</wp:align>
                </wp:positionV>
                <wp:extent cx="5628640" cy="28575"/>
                <wp:effectExtent l="0" t="0" r="0" b="9525"/>
                <wp:wrapSquare wrapText="bothSides"/>
                <wp:docPr id="250"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F22451">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FB419A">
          <w:pPr>
            <w:jc w:val="right"/>
          </w:pPr>
          <w:r>
            <w:rPr>
              <w:noProof/>
              <w:lang w:val="en-GB" w:eastAsia="en-GB"/>
            </w:rPr>
            <mc:AlternateContent>
              <mc:Choice Requires="wps">
                <w:drawing>
                  <wp:anchor distT="0" distB="0" distL="114300" distR="114300" simplePos="0" relativeHeight="251658374" behindDoc="0" locked="0" layoutInCell="1" allowOverlap="1" wp14:anchorId="1023BFBC" wp14:editId="467F4193">
                    <wp:simplePos x="0" y="0"/>
                    <wp:positionH relativeFrom="column">
                      <wp:posOffset>-110490</wp:posOffset>
                    </wp:positionH>
                    <wp:positionV relativeFrom="paragraph">
                      <wp:posOffset>173990</wp:posOffset>
                    </wp:positionV>
                    <wp:extent cx="3642360" cy="226695"/>
                    <wp:effectExtent l="0" t="0" r="0" b="1905"/>
                    <wp:wrapNone/>
                    <wp:docPr id="2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left:0;text-align:left;margin-left:-8.7pt;margin-top:13.7pt;width:286.8pt;height:17.8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6n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6z&#10;AiNJeiDpgY8OXasRJblv0KBtCX73GjzdCPtAdCjW6jtFv1gk1U1L5IZfGaOGlhMGCSb+ZHRydMKx&#10;HmQ9vFcM4pCtUwFobEzvuwf9QIAORD0eyfG5UNg8z7P0PAcTBVua5nkxDyFIeTitjXVvueqRn1TY&#10;APkBnezurPPZkPLg4oNZ1QlWi64LC7NZ33QG7QgIpQ7fHv2FWye9s1T+2IQ47UCSEMPbfLqB+Kci&#10;SbP4Oi1mdb5czLI6m8+KRbycxUlxXeRxVmS39XefYJKVrWCMyzsh+UGESfZ3JO+vwySfIEM0VLiY&#10;p/OJoj8WGYfvd0X2wsGd7ERf4eXRiZSe2DeSQdmkdER00zx6mX7oMvTg8A9dCTLwzE8acON6DJJb&#10;pD6818hasUcQhlHAG1AMDwpMWmW+YTTA5ayw/bolhmPUvZMgriLJMn+bwyKbL1JYmFPL+tRCJAWo&#10;CjuMpumNm16ArTZi00Kkg5yvQJC1CFp5zmovY7iAoaj9Y+Fv+Ok6eD0/aasf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IFqrqe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Support to Associations</w:t>
                          </w:r>
                        </w:p>
                      </w:txbxContent>
                    </v:textbox>
                  </v:shape>
                </w:pict>
              </mc:Fallback>
            </mc:AlternateContent>
          </w:r>
          <w:r>
            <w:rPr>
              <w:noProof/>
              <w:lang w:val="en-GB" w:eastAsia="en-GB"/>
            </w:rPr>
            <w:drawing>
              <wp:inline distT="0" distB="0" distL="0" distR="0" wp14:anchorId="1B0379AC" wp14:editId="6F5F8A15">
                <wp:extent cx="2099310" cy="4451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75" behindDoc="0" locked="0" layoutInCell="1" allowOverlap="1" wp14:anchorId="3F413639" wp14:editId="43CA0671">
                <wp:simplePos x="0" y="0"/>
                <wp:positionH relativeFrom="margin">
                  <wp:align>left</wp:align>
                </wp:positionH>
                <wp:positionV relativeFrom="margin">
                  <wp:align>top</wp:align>
                </wp:positionV>
                <wp:extent cx="5628640" cy="28575"/>
                <wp:effectExtent l="0" t="0" r="0" b="9525"/>
                <wp:wrapSquare wrapText="bothSides"/>
                <wp:docPr id="248"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72C7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78" behindDoc="0" locked="0" layoutInCell="1" allowOverlap="1" wp14:anchorId="7C670B49" wp14:editId="1828D99F">
                    <wp:simplePos x="0" y="0"/>
                    <wp:positionH relativeFrom="column">
                      <wp:posOffset>-110490</wp:posOffset>
                    </wp:positionH>
                    <wp:positionV relativeFrom="paragraph">
                      <wp:posOffset>173990</wp:posOffset>
                    </wp:positionV>
                    <wp:extent cx="3642360" cy="226695"/>
                    <wp:effectExtent l="0" t="0" r="0" b="1905"/>
                    <wp:wrapNone/>
                    <wp:docPr id="2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left:0;text-align:left;margin-left:-8.7pt;margin-top:13.7pt;width:286.8pt;height:17.8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dqhwIAABoFAAAOAAAAZHJzL2Uyb0RvYy54bWysVFtv2yAUfp+0/4B4T32p48RWnaqXeZrU&#10;XaR2P4AAjtEweEBid9X++w44SdNdpGmaHzBwDt+5fB9cXI6dRDturNCqwslZjBFXVDOhNhX+/FDP&#10;lhhZRxQjUite4Udu8eXq9auLoS95qlstGTcIQJQth77CrXN9GUWWtrwj9kz3XIGx0aYjDpZmEzFD&#10;BkDvZJTGcR4N2rDeaMqthd3byYhXAb9pOHUfm8Zyh2SFITcXRhPGtR+j1QUpN4b0raD7NMg/ZNER&#10;oSDoEeqWOIK2RvwC1QlqtNWNO6O6i3TTCMpDDVBNEv9UzX1Leh5qgebY/tgm+/9g6YfdJ4MEq3Ca&#10;LTBSpAOSHvjo0LUeUZL7Bg29LcHvvgdPN8I+EB2Ktf2dpl8sUvqmJWrDr4zRQ8sJgwQTfzI6OTrh&#10;WA+yHt5rBnHI1ukANDam892DfiBAB6Iej+T4XChsnudZep6DiYItTfO8mIcQpDyc7o11b7nukJ9U&#10;2AD5AZ3s7qzz2ZDy4OKDWS0Fq4WUYWE26xtp0I6AUOrw7dFfuEnlnZX2xybEaQeShBje5tMNxD8V&#10;SZrF12kxq/PlYpbV2XxWLOLlLE6K6yKPsyK7rb/7BJOsbAVjXN0JxQ8iTLK/I3l/HSb5BBmiocLF&#10;PJ1PFP2xyDh8vyuyEw7upBRdhZdHJ1J6Yt8oBmWT0hEhp3n0Mv3QZejB4R+6EmTgmZ804Mb1GCS3&#10;OPfhvUbWmj2CMIwG3oBieFBg0mrzDaMBLmeF7dctMRwj+U6BuIoky/xtDotsvkhhYU4t61MLURSg&#10;KuwwmqY3bnoBtr0RmxYiHeR8BYKsRdDKc1Z7GcMFDEXtHwt/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DXS12q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172C73">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v:textbox>
                  </v:shape>
                </w:pict>
              </mc:Fallback>
            </mc:AlternateContent>
          </w:r>
          <w:r>
            <w:rPr>
              <w:noProof/>
              <w:lang w:val="en-GB" w:eastAsia="en-GB"/>
            </w:rPr>
            <w:drawing>
              <wp:inline distT="0" distB="0" distL="0" distR="0" wp14:anchorId="72316407" wp14:editId="6BD75461">
                <wp:extent cx="2097148" cy="443992"/>
                <wp:effectExtent l="0" t="0" r="0" b="0"/>
                <wp:docPr id="85" name="Picture 85"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79" behindDoc="0" locked="0" layoutInCell="1" allowOverlap="1" wp14:anchorId="3ECD0666" wp14:editId="5A7B45F4">
                <wp:simplePos x="0" y="0"/>
                <wp:positionH relativeFrom="margin">
                  <wp:align>left</wp:align>
                </wp:positionH>
                <wp:positionV relativeFrom="margin">
                  <wp:align>top</wp:align>
                </wp:positionV>
                <wp:extent cx="5628640" cy="28575"/>
                <wp:effectExtent l="0" t="0" r="0" b="9525"/>
                <wp:wrapSquare wrapText="bothSides"/>
                <wp:docPr id="24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172C73">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8"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8069"/>
    </w:tblGrid>
    <w:tr w:rsidR="000F7427" w:rsidRPr="003A1E22" w:rsidTr="00FC4265">
      <w:tc>
        <w:tcPr>
          <w:tcW w:w="5000" w:type="pct"/>
          <w:tcBorders>
            <w:bottom w:val="nil"/>
          </w:tcBorders>
          <w:vAlign w:val="bottom"/>
        </w:tcPr>
        <w:p w:rsidR="000F7427" w:rsidRPr="0068244C" w:rsidRDefault="000F7427" w:rsidP="002E2EBD">
          <w:pPr>
            <w:tabs>
              <w:tab w:val="left" w:pos="3152"/>
              <w:tab w:val="right" w:pos="7841"/>
            </w:tabs>
            <w:jc w:val="both"/>
          </w:pPr>
          <w:r>
            <w:rPr>
              <w:noProof/>
              <w:lang w:val="en-GB" w:eastAsia="en-GB"/>
            </w:rPr>
            <mc:AlternateContent>
              <mc:Choice Requires="wps">
                <w:drawing>
                  <wp:anchor distT="0" distB="0" distL="114300" distR="114300" simplePos="0" relativeHeight="251658269" behindDoc="1" locked="0" layoutInCell="1" allowOverlap="1" wp14:anchorId="463785BF" wp14:editId="5B12BDA3">
                    <wp:simplePos x="0" y="0"/>
                    <wp:positionH relativeFrom="column">
                      <wp:posOffset>2193925</wp:posOffset>
                    </wp:positionH>
                    <wp:positionV relativeFrom="paragraph">
                      <wp:posOffset>156210</wp:posOffset>
                    </wp:positionV>
                    <wp:extent cx="1596390" cy="226060"/>
                    <wp:effectExtent l="0" t="0" r="3810" b="254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68244C" w:rsidRDefault="000F7427" w:rsidP="007241A4">
                                <w:pPr>
                                  <w:spacing w:before="20"/>
                                  <w:ind w:right="-779"/>
                                  <w:rPr>
                                    <w:rFonts w:ascii="Tahoma" w:hAnsi="Tahoma"/>
                                    <w:color w:val="0D79BB"/>
                                    <w:sz w:val="16"/>
                                    <w:szCs w:val="16"/>
                                  </w:rPr>
                                </w:pPr>
                                <w:r w:rsidRPr="0068244C">
                                  <w:rPr>
                                    <w:rFonts w:ascii="Tahoma" w:hAnsi="Tahoma"/>
                                    <w:color w:val="0D79BB"/>
                                    <w:sz w:val="16"/>
                                    <w:szCs w:val="16"/>
                                  </w:rPr>
                                  <w:t>P</w:t>
                                </w:r>
                                <w:r>
                                  <w:rPr>
                                    <w:rFonts w:ascii="Tahoma" w:hAnsi="Tahoma"/>
                                    <w:color w:val="0D79BB"/>
                                    <w:sz w:val="16"/>
                                    <w:szCs w:val="16"/>
                                  </w:rPr>
                                  <w:t xml:space="preserve">rogramme Guide </w:t>
                                </w:r>
                              </w:p>
                              <w:p w:rsidR="000F7427" w:rsidRPr="0068244C" w:rsidRDefault="000F7427" w:rsidP="007241A4">
                                <w:pPr>
                                  <w:ind w:right="-779"/>
                                  <w:rPr>
                                    <w:color w:val="009EC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172.75pt;margin-top:12.3pt;width:125.7pt;height:17.8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y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L&#10;OUaKdEDSIx88utEDykN9euMqcHsw4OgH2AaeY67O3Gv6ySGlb1uitvzaWt23nDCILwsnk7OjI44L&#10;IJv+rWZwDdl5HYGGxnaheFAOBOjA09OJmxAKDVdOy9llCSYKtjyfpbNIXkKq42ljnX/NdYfCpMYW&#10;uI/oZH/vfIiGVEeXcJnTUrC1kDIu7HZzKy3aE9DJOn4xgWduUgVnpcOxEXHcgSDhjmAL4Ubev5ZZ&#10;XqQ3eTlZzxbzSbEuppNyni4maVbelLO0KIu79bcQYFZUrWCMq3uh+FGDWfF3HB+6YVRPVCHqa1xO&#10;8+lI0R+TTOP3uyQ74aElpehqvDg5kSoQ+0oxSJtUngg5zpOfw49Vhhoc/7EqUQaB+VEDftgMUXHz&#10;4iivjWZPIAyrgTegGN4TmLTafsGoh96ssfu8I5ZjJN8oEFeZFUVo5rgopvMcFvbcsjm3EEUBqsYe&#10;o3F668cHYGes2LZw0yhnpa9BkI2IWgnKHaM6yBj6LyZ1eCtCg5+vo9ePF231HQAA//8DAFBLAwQU&#10;AAYACAAAACEAf/zpyN4AAAAJAQAADwAAAGRycy9kb3ducmV2LnhtbEyP0U6DQBBF3038h82Y+GLs&#10;IsJWkKVRkxpfW/sBA0yByM4Sdlvo37t90sfJPbn3TLFZzCDONLnesoanVQSCuLZNz62Gw/f28QWE&#10;88gNDpZJw4UcbMrbmwLzxs68o/PetyKUsMtRQ+f9mEvp6o4MupUdiUN2tJNBH86plc2Ecyg3g4yj&#10;SEmDPYeFDkf66Kj+2Z+MhuPX/JBmc/XpD+tdot6xX1f2ovX93fL2CsLT4v9guOoHdSiDU2VP3Dgx&#10;aHhO0jSgGuJEgQhAmqkMRKVBRTHIspD/Pyh/AQAA//8DAFBLAQItABQABgAIAAAAIQC2gziS/gAA&#10;AOEBAAATAAAAAAAAAAAAAAAAAAAAAABbQ29udGVudF9UeXBlc10ueG1sUEsBAi0AFAAGAAgAAAAh&#10;ADj9If/WAAAAlAEAAAsAAAAAAAAAAAAAAAAALwEAAF9yZWxzLy5yZWxzUEsBAi0AFAAGAAgAAAAh&#10;AHO//rKHAgAAGQUAAA4AAAAAAAAAAAAAAAAALgIAAGRycy9lMm9Eb2MueG1sUEsBAi0AFAAGAAgA&#10;AAAhAH/86cjeAAAACQEAAA8AAAAAAAAAAAAAAAAA4QQAAGRycy9kb3ducmV2LnhtbFBLBQYAAAAA&#10;BAAEAPMAAADsBQAAAAA=&#10;" stroked="f">
                    <v:textbox>
                      <w:txbxContent>
                        <w:p w:rsidR="000F7427" w:rsidRPr="0068244C" w:rsidRDefault="000F7427" w:rsidP="007241A4">
                          <w:pPr>
                            <w:spacing w:before="20"/>
                            <w:ind w:right="-779"/>
                            <w:rPr>
                              <w:rFonts w:ascii="Tahoma" w:hAnsi="Tahoma"/>
                              <w:color w:val="0D79BB"/>
                              <w:sz w:val="16"/>
                              <w:szCs w:val="16"/>
                            </w:rPr>
                          </w:pPr>
                          <w:r w:rsidRPr="0068244C">
                            <w:rPr>
                              <w:rFonts w:ascii="Tahoma" w:hAnsi="Tahoma"/>
                              <w:color w:val="0D79BB"/>
                              <w:sz w:val="16"/>
                              <w:szCs w:val="16"/>
                            </w:rPr>
                            <w:t>P</w:t>
                          </w:r>
                          <w:r>
                            <w:rPr>
                              <w:rFonts w:ascii="Tahoma" w:hAnsi="Tahoma"/>
                              <w:color w:val="0D79BB"/>
                              <w:sz w:val="16"/>
                              <w:szCs w:val="16"/>
                            </w:rPr>
                            <w:t xml:space="preserve">rogramme Guide </w:t>
                          </w:r>
                        </w:p>
                        <w:p w:rsidR="000F7427" w:rsidRPr="0068244C" w:rsidRDefault="000F7427" w:rsidP="007241A4">
                          <w:pPr>
                            <w:ind w:right="-779"/>
                            <w:rPr>
                              <w:color w:val="009EC7"/>
                            </w:rPr>
                          </w:pPr>
                        </w:p>
                      </w:txbxContent>
                    </v:textbox>
                  </v:shape>
                </w:pict>
              </mc:Fallback>
            </mc:AlternateContent>
          </w:r>
          <w:r>
            <w:rPr>
              <w:noProof/>
              <w:lang w:val="en-GB" w:eastAsia="en-GB"/>
            </w:rPr>
            <w:drawing>
              <wp:inline distT="0" distB="0" distL="0" distR="0" wp14:anchorId="7901FA77" wp14:editId="5BF2A8C8">
                <wp:extent cx="2099310" cy="445135"/>
                <wp:effectExtent l="0" t="0" r="0" b="0"/>
                <wp:docPr id="8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p>
      </w:tc>
    </w:tr>
  </w:tbl>
  <w:p w:rsidR="000F7427" w:rsidRPr="00B92DD4" w:rsidRDefault="000F7427" w:rsidP="00B92DD4">
    <w:pPr>
      <w:pStyle w:val="Header"/>
      <w:rPr>
        <w:rFonts w:ascii="GillSans" w:hAnsi="GillSans"/>
        <w:sz w:val="18"/>
        <w:szCs w:val="18"/>
      </w:rPr>
    </w:pPr>
    <w:r>
      <w:rPr>
        <w:noProof/>
        <w:lang w:val="en-GB" w:eastAsia="en-GB"/>
      </w:rPr>
      <mc:AlternateContent>
        <mc:Choice Requires="wps">
          <w:drawing>
            <wp:anchor distT="4294967294" distB="4294967294" distL="114300" distR="114300" simplePos="0" relativeHeight="251658246" behindDoc="0" locked="0" layoutInCell="0" allowOverlap="1" wp14:anchorId="0741DCBF" wp14:editId="04BE47EF">
              <wp:simplePos x="0" y="0"/>
              <wp:positionH relativeFrom="column">
                <wp:posOffset>142875</wp:posOffset>
              </wp:positionH>
              <wp:positionV relativeFrom="paragraph">
                <wp:posOffset>37464</wp:posOffset>
              </wp:positionV>
              <wp:extent cx="5600700" cy="0"/>
              <wp:effectExtent l="0" t="0" r="19050" b="19050"/>
              <wp:wrapNone/>
              <wp:docPr id="38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D79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65824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2.95pt" to="452.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6GgIAACwEAAAOAAAAZHJzL2Uyb0RvYy54bWysU8uu2yAQ3VfqPyD2ie3EeVlxrnrjpJv0&#10;NtK9/QACOEbFgIDEiar+ewfyaNNuqqobDJ4zhzNzhvnTqZXoyK0TWpU466cYcUU1E2pf4i9v694U&#10;I+eJYkRqxUt85g4/Ld6/m3em4APdaMm4RUCiXNGZEjfemyJJHG14S1xfG64gWGvbEg9Hu0+YJR2w&#10;tzIZpOk46bRlxmrKnYO/1SWIF5G/rjn1n+vacY9kiUGbj6uN6y6syWJOir0lphH0KoP8g4qWCAWX&#10;3qkq4gk6WPEHVSuo1U7Xvk91m+i6FpTHGqCaLP2tmteGGB5rgeY4c2+T+3+09OW4tUiwEg+nY4wU&#10;acGkjVAcDadZ6E5nXAGgpdraUB89qVez0fSrQ0ovG6L2PKp8OxtIjBnJQ0o4OAN37LpPmgGGHLyO&#10;rTrVtg2U0AR0io6c747wk0cUfo7GaTpJwTh6iyWkuCUa6/xHrlsUNiWWoDoSk+PGeZAO0Bsk3KP0&#10;WkgZDZcKdSWejQajmOC0FCwEA8zZ/W4pLTqSMDLVZPb8HPoAZA8wqw+KRbKGE7a67j0R8rIHvFSB&#10;D0oBOdfdZSa+zdLZarqa5r18MF718rSqeh/Wy7w3XmeTUTWslssq+x6kZXnRCMa4Cupu85nlf+f/&#10;9aVcJus+ofc2JI/ssUQQe/tG0dHLYN9lEHaanbc2dCPYCiMZwdfnE2b+13NE/Xzkix8AAAD//wMA&#10;UEsDBBQABgAIAAAAIQBa2nQw2QAAAAYBAAAPAAAAZHJzL2Rvd25yZXYueG1sTI7BTsMwEETvSPyD&#10;tUhcKmo3oigNcapSiRMn2h44OvESR43XUeym4e9ZuMDxaUYzr9zOvhcTjrELpGG1VCCQmmA7ajWc&#10;jq8POYiYDFnTB0INXxhhW93elKaw4UrvOB1SK3iEYmE0uJSGQsrYOPQmLsOAxNlnGL1JjGMr7Wiu&#10;PO57mSn1JL3piB+cGXDvsDkfLl5D7Ra7PLiX9JGv9pOS0/m4eDtpfX83755BJJzTXxl+9FkdKnaq&#10;w4VsFL2GLFtzU8N6A4LjjXpkrn9ZVqX8r199AwAA//8DAFBLAQItABQABgAIAAAAIQC2gziS/gAA&#10;AOEBAAATAAAAAAAAAAAAAAAAAAAAAABbQ29udGVudF9UeXBlc10ueG1sUEsBAi0AFAAGAAgAAAAh&#10;ADj9If/WAAAAlAEAAAsAAAAAAAAAAAAAAAAALwEAAF9yZWxzLy5yZWxzUEsBAi0AFAAGAAgAAAAh&#10;ANKmHLoaAgAALAQAAA4AAAAAAAAAAAAAAAAALgIAAGRycy9lMm9Eb2MueG1sUEsBAi0AFAAGAAgA&#10;AAAhAFradDDZAAAABgEAAA8AAAAAAAAAAAAAAAAAdAQAAGRycy9kb3ducmV2LnhtbFBLBQYAAAAA&#10;BAAEAPMAAAB6BQAAAAA=&#10;" o:allowincell="f" strokecolor="#0d79bb"/>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Default="000F7427">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80" behindDoc="0" locked="0" layoutInCell="1" allowOverlap="1" wp14:anchorId="51495CFA" wp14:editId="0680C162">
                    <wp:simplePos x="0" y="0"/>
                    <wp:positionH relativeFrom="column">
                      <wp:posOffset>-110490</wp:posOffset>
                    </wp:positionH>
                    <wp:positionV relativeFrom="paragraph">
                      <wp:posOffset>173990</wp:posOffset>
                    </wp:positionV>
                    <wp:extent cx="3642360" cy="226695"/>
                    <wp:effectExtent l="0" t="0" r="0" b="1905"/>
                    <wp:wrapNone/>
                    <wp:docPr id="2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left:0;text-align:left;margin-left:-8.7pt;margin-top:13.7pt;width:286.8pt;height:17.8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QlhwIAABoFAAAOAAAAZHJzL2Uyb0RvYy54bWysVNuO2yAQfa/Uf0C8Z31Zx4mtdVZ7qatK&#10;24u02w8ggGNUGyiQ2NtV/70DTrLZXqSqqh8wMMNhZs4ZLi7HvkM7bqxQssLJWYwRl1QxITcV/vxQ&#10;z5YYWUckI52SvMKP3OLL1etXF4Mueapa1TFuEIBIWw66wq1zuowiS1veE3umNJdgbJTpiYOl2UTM&#10;kAHQ+y5K4ziPBmWYNopya2H3djLiVcBvGk7dx6ax3KGuwhCbC6MJ49qP0eqClBtDdCvoPgzyD1H0&#10;REi49Ah1SxxBWyN+geoFNcqqxp1R1UeqaQTlIQfIJol/yua+JZqHXKA4Vh/LZP8fLP2w+2SQYBVO&#10;szlGkvRA0gMfHbpWI0pyX6BB2xL87jV4uhH2geiQrNV3in6xSKqblsgNvzJGDS0nDAJM/Mno5OiE&#10;Yz3IenivGNxDtk4FoLExva8e1AMBOhD1eCTHx0Jh8zzP0vMcTBRsaZrnxTxcQcrDaW2se8tVj/yk&#10;wgbID+hkd2edj4aUBxd/mVWdYLXourAwm/VNZ9COgFDq8O3RX7h10jtL5Y9NiNMOBAl3eJsPNxD/&#10;VCRpFl+nxazOl4tZVmfzWbGIl7M4Ka6LPM6K7Lb+7gNMsrIVjHF5JyQ/iDDJ/o7kfTtM8gkyREOF&#10;i3k6nyj6Y5Jx+H6XZC8c9GQn+govj06k9MS+kQzSJqUjopvm0cvwQ5WhBod/qEqQgWd+0oAb12OQ&#10;3CIw6DWyVuwRhGEU8AYUw4MCk1aZbxgN0JwVtl+3xHCMuncSxFUkWea7OSyy+SKFhTm1rE8tRFKA&#10;qrDDaJreuOkF2GojNi3cdJDzFQiyFkErz1HtZQwNGJLaPxa+w0/Xwev5SVv9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PFZhCW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Networks</w:t>
                          </w:r>
                        </w:p>
                      </w:txbxContent>
                    </v:textbox>
                  </v:shape>
                </w:pict>
              </mc:Fallback>
            </mc:AlternateContent>
          </w:r>
          <w:r>
            <w:rPr>
              <w:noProof/>
              <w:lang w:val="en-GB" w:eastAsia="en-GB"/>
            </w:rPr>
            <w:drawing>
              <wp:inline distT="0" distB="0" distL="0" distR="0" wp14:anchorId="148788EC" wp14:editId="2E9C81AE">
                <wp:extent cx="2097148" cy="443992"/>
                <wp:effectExtent l="0" t="0" r="0" b="0"/>
                <wp:docPr id="87" name="Picture 8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81" behindDoc="0" locked="0" layoutInCell="1" allowOverlap="1" wp14:anchorId="4527AFAD" wp14:editId="1E8B53EB">
                <wp:simplePos x="0" y="0"/>
                <wp:positionH relativeFrom="margin">
                  <wp:align>left</wp:align>
                </wp:positionH>
                <wp:positionV relativeFrom="margin">
                  <wp:align>top</wp:align>
                </wp:positionV>
                <wp:extent cx="5628640" cy="28575"/>
                <wp:effectExtent l="0" t="0" r="0" b="9525"/>
                <wp:wrapSquare wrapText="bothSides"/>
                <wp:docPr id="24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69D">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86" behindDoc="0" locked="0" layoutInCell="1" allowOverlap="1" wp14:anchorId="2612DF5D" wp14:editId="3D0FB4A6">
                    <wp:simplePos x="0" y="0"/>
                    <wp:positionH relativeFrom="column">
                      <wp:posOffset>2134870</wp:posOffset>
                    </wp:positionH>
                    <wp:positionV relativeFrom="paragraph">
                      <wp:posOffset>161925</wp:posOffset>
                    </wp:positionV>
                    <wp:extent cx="990600" cy="23368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168.1pt;margin-top:12.75pt;width:78pt;height:18.4pt;z-index:2516583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e1hg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Rp&#10;NsVIkg5IeuSDQxs1oNTXp9e2ALcHDY5ugG3gOeRq9b2inyyS6rYhcsdvjFF9wwmD+BJ/Mro4OuJY&#10;D7Lt3yoG15C9UwFoqE3niwflQIAOPD2dufGhUNjM83geg4WCKZ1O58vAXUSK02FtrHvNVYf8pMQG&#10;qA/g5HBvnQ+GFCcXf5dVrWCVaNuwMLvtbWvQgYBMqvCF+J+5tdI7S+WPjYjjDsQId3ibjzbQ/jVP&#10;0izepPmkmi8Xk6zKZpN8ES8ncZJv8nmc5dld9c0HmGRFIxjj8l5IfpJgkv0dxcdmGMUTRIh6qNUs&#10;nY0M/THJOHy/S7ITDjqyFV2Jl2cnUnheX0kGaZPCEdGO8+jn8EOVoQanf6hKUIEnfpSAG7ZDENxi&#10;flLXVrEn0IVRwBtQDM8JTBplvmDUQ2uW2H7eE8Mxat9I0FaeZJnv5bDIZosUFubSsr20EEkBqsQO&#10;o3F668b+32sjdg3cdFLzDeixEkErXrhjVEcVQ/uFpI5Phe/vy3Xw+vGgrb8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U5NntY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E92112F" wp14:editId="64A9F97C">
                <wp:extent cx="2097148" cy="443992"/>
                <wp:effectExtent l="0" t="0" r="0" b="0"/>
                <wp:docPr id="88" name="Picture 88"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87" behindDoc="0" locked="0" layoutInCell="1" allowOverlap="1" wp14:anchorId="67D4F9D6" wp14:editId="7081873E">
                <wp:simplePos x="0" y="0"/>
                <wp:positionH relativeFrom="margin">
                  <wp:align>left</wp:align>
                </wp:positionH>
                <wp:positionV relativeFrom="margin">
                  <wp:align>top</wp:align>
                </wp:positionV>
                <wp:extent cx="5628640" cy="28575"/>
                <wp:effectExtent l="0" t="0" r="0" b="9525"/>
                <wp:wrapSquare wrapText="bothSides"/>
                <wp:docPr id="24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69D">
    <w:pPr>
      <w:pStyle w:val="Header"/>
      <w:rPr>
        <w:sz w:val="2"/>
      </w:rPr>
    </w:pPr>
  </w:p>
  <w:p w:rsidR="000F7427" w:rsidRPr="00474A97" w:rsidRDefault="000F7427" w:rsidP="00DE769D">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84" behindDoc="0" locked="0" layoutInCell="1" allowOverlap="1" wp14:anchorId="342E4312" wp14:editId="6DCFD271">
                    <wp:simplePos x="0" y="0"/>
                    <wp:positionH relativeFrom="column">
                      <wp:posOffset>-110490</wp:posOffset>
                    </wp:positionH>
                    <wp:positionV relativeFrom="paragraph">
                      <wp:posOffset>173990</wp:posOffset>
                    </wp:positionV>
                    <wp:extent cx="3642360" cy="226695"/>
                    <wp:effectExtent l="0" t="0" r="0" b="1905"/>
                    <wp:wrapNone/>
                    <wp:docPr id="2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left:0;text-align:left;margin-left:-8.7pt;margin-top:13.7pt;width:286.8pt;height:17.8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hwIAABoFAAAOAAAAZHJzL2Uyb0RvYy54bWysVFtv2yAUfp+0/4B4T32p48RWnaqXeZrU&#10;XaR2P4AAjtFsYEBid9X++w44SdNdpGmaHzBwDt+5fB9cXI59h3bcWKFkhZOzGCMuqWJCbir8+aGe&#10;LTGyjkhGOiV5hR+5xZer168uBl3yVLWqY9wgAJG2HHSFW+d0GUWWtrwn9kxpLsHYKNMTB0uziZgh&#10;A6D3XZTGcR4NyjBtFOXWwu7tZMSrgN80nLqPTWO5Q12FITcXRhPGtR+j1QUpN4boVtB9GuQfsuiJ&#10;kBD0CHVLHEFbI36B6gU1yqrGnVHVR6ppBOWhBqgmiX+q5r4lmodaoDlWH9tk/x8s/bD7ZJBgFU6z&#10;BCNJeiDpgY8OXasRJblv0KBtCX73GjzdCPtAdCjW6jtFv1gk1U1L5IZfGaOGlhMGCSb+ZHRydMKx&#10;HmQ9vFcM4pCtUwFobEzvuwf9QIAORD0eyfG5UNg8z7P0PAcTBVua5nkxDyFIeTitjXVvueqRn1TY&#10;APkBnezurPPZkPLg4oNZ1QlWi64LC7NZ33QG7QgIpQ7fHv2FWye9s1T+2IQ47UCSEMPbfLqB+Kci&#10;SbP4Oi1mdb5czLI6m8+KRbycxUlxXeRxVmS39XefYJKVrWCMyzsh+UGESfZ3JO+vwySfIEM0VLiY&#10;p/OJoj8WGYfvd0X2wsGd7ERf4eXRiZSe2DeSQdmkdER00zx6mX7oMvTg8A9dCTLwzE8acON6DJJb&#10;LHx4r5G1Yo8gDKOAN6AYHhSYtMp8w2iAy1lh+3VLDMeoeydBXEWSZf42h0U2X6SwMKeW9amFSApQ&#10;FXYYTdMbN70AW23EpoVIBzlfgSBrEbTynNVexnABQ1H7x8Lf8NN18Hp+0lY/AAAA//8DAFBLAwQU&#10;AAYACAAAACEASwQYN94AAAAJAQAADwAAAGRycy9kb3ducmV2LnhtbEyPwU7DMAyG70i8Q2Qkblva&#10;QgsqTSeExAXtwAYHjlljmtLGKU26lbfHO8HJsvzp/z9Xm8UN4ohT6DwpSNcJCKTGm45aBe9vz6t7&#10;ECFqMnrwhAp+MMCmvryodGn8iXZ43MdWcAiFUiuwMY6llKGx6HRY+xGJb59+cjryOrXSTPrE4W6Q&#10;WZIU0umOuMHqEZ8sNv1+dlyyDc28899f6baXH7YvdP5qX5S6vloeH0BEXOIfDGd9VoeanQ5+JhPE&#10;oGCV3t0yqiA7TwbyvMhAHBQUNynIupL/P6h/AQAA//8DAFBLAQItABQABgAIAAAAIQC2gziS/gAA&#10;AOEBAAATAAAAAAAAAAAAAAAAAAAAAABbQ29udGVudF9UeXBlc10ueG1sUEsBAi0AFAAGAAgAAAAh&#10;ADj9If/WAAAAlAEAAAsAAAAAAAAAAAAAAAAALwEAAF9yZWxzLy5yZWxzUEsBAi0AFAAGAAgAAAAh&#10;AH6P4baHAgAAGgUAAA4AAAAAAAAAAAAAAAAALgIAAGRycy9lMm9Eb2MueG1sUEsBAi0AFAAGAAgA&#10;AAAhAEsEGDfeAAAACQEAAA8AAAAAAAAAAAAAAAAA4QQAAGRycy9kb3ducmV2LnhtbFBLBQYAAAAA&#10;BAAEAPMAAADsBQAAAAA=&#10;" stroked="f">
                    <v:textbox style="mso-fit-shape-to-text:t">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val="en-GB" w:eastAsia="en-GB"/>
            </w:rPr>
            <w:drawing>
              <wp:inline distT="0" distB="0" distL="0" distR="0" wp14:anchorId="58C92F23" wp14:editId="392235BF">
                <wp:extent cx="2097148" cy="443992"/>
                <wp:effectExtent l="0" t="0" r="0" b="0"/>
                <wp:docPr id="89" name="Picture 89"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85" behindDoc="0" locked="0" layoutInCell="1" allowOverlap="1" wp14:anchorId="7074A6AB" wp14:editId="462AD67F">
                <wp:simplePos x="0" y="0"/>
                <wp:positionH relativeFrom="margin">
                  <wp:align>left</wp:align>
                </wp:positionH>
                <wp:positionV relativeFrom="margin">
                  <wp:align>top</wp:align>
                </wp:positionV>
                <wp:extent cx="5628640" cy="28575"/>
                <wp:effectExtent l="0" t="0" r="0" b="9525"/>
                <wp:wrapSquare wrapText="bothSides"/>
                <wp:docPr id="24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6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367BF9">
      <w:tc>
        <w:tcPr>
          <w:tcW w:w="5000" w:type="pct"/>
          <w:shd w:val="clear" w:color="auto" w:fill="auto"/>
          <w:vAlign w:val="bottom"/>
        </w:tcPr>
        <w:p w:rsidR="000F7427" w:rsidRPr="00B92DD4" w:rsidRDefault="000F7427" w:rsidP="00ED2F56">
          <w:r>
            <w:rPr>
              <w:noProof/>
              <w:lang w:val="en-GB" w:eastAsia="en-GB"/>
            </w:rPr>
            <mc:AlternateContent>
              <mc:Choice Requires="wps">
                <w:drawing>
                  <wp:anchor distT="0" distB="0" distL="114300" distR="114300" simplePos="0" relativeHeight="251658308" behindDoc="0" locked="0" layoutInCell="1" allowOverlap="1" wp14:anchorId="3F2E7267" wp14:editId="73E7BEA5">
                    <wp:simplePos x="0" y="0"/>
                    <wp:positionH relativeFrom="column">
                      <wp:posOffset>2134870</wp:posOffset>
                    </wp:positionH>
                    <wp:positionV relativeFrom="paragraph">
                      <wp:posOffset>161925</wp:posOffset>
                    </wp:positionV>
                    <wp:extent cx="990600" cy="234950"/>
                    <wp:effectExtent l="0" t="0" r="0" b="0"/>
                    <wp:wrapNone/>
                    <wp:docPr id="27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68.1pt;margin-top:12.75pt;width:78pt;height:18.5pt;z-index:2516583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W7hg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10;XGCkSA8kPfDRo2s9ony1CBUajKvA8d6Aqx/BAEzHbJ250/STQ0rfdERt+Utr9dBxwiDCLJxMzo5O&#10;OC6AbIa3msFFZOd1BBpb24fyQUEQoANTjyd2QjAUNssyXaRgoWDKXxTlPLKXkOp42FjnX3PdozCp&#10;sQXyIzjZ3zkfgiHV0SXc5bQUrBFSxoXdbm6kRXsCQmniF+N/4iZVcFY6HJsQpx2IEe4IthBtJP5r&#10;meVFep2Xs2axWs6KppjPymW6mqVZeV0u0qIsbptvIcCsqDrBGFd3QvGjCLPi70g+tMMknyhDNECt&#10;5vl8YuiPSabx+12SvfDQk1L0NV6dnEgVeH2lGKRNKk+EnObJz+HHKkMNjv9YlaiCQPwkAT9uxii5&#10;k7g2mj2CLKwG2oBheE9g0mn7BaMBerPG7vOOWI6RfKNAWmVWFKGZ46KYL3NY2HPL5txCFAWoGnuM&#10;pumNnx6AnbFi28FNRzG/BDk2Ikol6HaK6iBi6L+Y0+GtCA1+vo5eP1609XcAAAD//wMAUEsDBBQA&#10;BgAIAAAAIQBO4uVl3gAAAAkBAAAPAAAAZHJzL2Rvd25yZXYueG1sTI/LTsMwEEX3SPyDNUjsqINL&#10;IgiZVBUVGxZIFCRYuvEkjogfst00/D1mRZczc3Tn3GazmInNFOLoLMLtqgBGtnNqtAPCx/vzzT2w&#10;mKRVcnKWEH4owqa9vGhkrdzJvtG8TwPLITbWEkGn5GvOY6fJyLhynmy+9S4YmfIYBq6CPOVwM3FR&#10;FBU3crT5g5aenjR13/ujQfg0elS78PrVq2nevfTb0i/BI15fLdtHYImW9A/Dn35WhzY7HdzRqsgm&#10;hPW6EhlFEGUJLAN3DyIvDgiVKIG3DT9v0P4CAAD//wMAUEsBAi0AFAAGAAgAAAAhALaDOJL+AAAA&#10;4QEAABMAAAAAAAAAAAAAAAAAAAAAAFtDb250ZW50X1R5cGVzXS54bWxQSwECLQAUAAYACAAAACEA&#10;OP0h/9YAAACUAQAACwAAAAAAAAAAAAAAAAAvAQAAX3JlbHMvLnJlbHNQSwECLQAUAAYACAAAACEA&#10;jRIlu4YCAAAZBQAADgAAAAAAAAAAAAAAAAAuAgAAZHJzL2Uyb0RvYy54bWxQSwECLQAUAAYACAAA&#10;ACEATuLlZd4AAAAJAQAADwAAAAAAAAAAAAAAAADgBAAAZHJzL2Rvd25yZXYueG1sUEsFBgAAAAAE&#10;AAQA8wAAAOsFAAAAAA==&#10;" stroked="f">
                    <v:textbox style="mso-fit-shape-to-text:t">
                      <w:txbxContent>
                        <w:p w:rsidR="000F7427" w:rsidRPr="003A1E22" w:rsidRDefault="000F7427" w:rsidP="007F1BA6">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C89A8FE" wp14:editId="6824E513">
                <wp:extent cx="2097148" cy="443992"/>
                <wp:effectExtent l="0" t="0" r="0" b="0"/>
                <wp:docPr id="7" name="Picture 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367BF9">
      <w:trPr>
        <w:trHeight w:hRule="exact" w:val="20"/>
      </w:trPr>
      <w:tc>
        <w:tcPr>
          <w:tcW w:w="5000" w:type="pct"/>
          <w:shd w:val="clear" w:color="auto" w:fill="auto"/>
          <w:vAlign w:val="bottom"/>
        </w:tcPr>
        <w:p w:rsidR="000F7427" w:rsidRPr="00B92DD4" w:rsidRDefault="000F7427" w:rsidP="00367BF9">
          <w:pPr>
            <w:rPr>
              <w:noProof/>
              <w:color w:val="009EC7"/>
            </w:rPr>
          </w:pPr>
          <w:r>
            <w:rPr>
              <w:noProof/>
              <w:lang w:val="en-GB" w:eastAsia="en-GB"/>
            </w:rPr>
            <w:drawing>
              <wp:anchor distT="0" distB="0" distL="114300" distR="114300" simplePos="0" relativeHeight="251658309" behindDoc="0" locked="0" layoutInCell="1" allowOverlap="1" wp14:anchorId="6A74EAB5" wp14:editId="225D15AC">
                <wp:simplePos x="0" y="0"/>
                <wp:positionH relativeFrom="margin">
                  <wp:align>left</wp:align>
                </wp:positionH>
                <wp:positionV relativeFrom="margin">
                  <wp:align>top</wp:align>
                </wp:positionV>
                <wp:extent cx="5628640" cy="28575"/>
                <wp:effectExtent l="0" t="0" r="0" b="9525"/>
                <wp:wrapSquare wrapText="bothSides"/>
                <wp:docPr id="28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Default="000F7427" w:rsidP="007F1BA6">
    <w:pPr>
      <w:pStyle w:val="Header"/>
      <w:rPr>
        <w:sz w:val="2"/>
        <w:szCs w:val="2"/>
      </w:rPr>
    </w:pPr>
  </w:p>
  <w:p w:rsidR="000F7427" w:rsidRPr="007F1BA6" w:rsidRDefault="000F7427" w:rsidP="007F1BA6">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82" behindDoc="0" locked="0" layoutInCell="1" allowOverlap="1" wp14:anchorId="7473A106" wp14:editId="12F549AF">
                    <wp:simplePos x="0" y="0"/>
                    <wp:positionH relativeFrom="column">
                      <wp:posOffset>2134870</wp:posOffset>
                    </wp:positionH>
                    <wp:positionV relativeFrom="paragraph">
                      <wp:posOffset>161925</wp:posOffset>
                    </wp:positionV>
                    <wp:extent cx="990600" cy="23368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168.1pt;margin-top:12.75pt;width:78pt;height:18.4pt;z-index:25165838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3ghgIAABg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kuc&#10;TnOMJOmApEc2OLRRA0p9fXptC3B70ODoBtgGnkOuVt+r+pNFUt22RO7YjTGqbxmhEF/iT0YXR0cc&#10;60G2/VtF4RqydyoADY3pfPGgHAjQgaenMzc+lBo28zyex2CpwZROp/Nl4C4ixemwNta9ZqpDflJi&#10;A9QHcHK4t84HQ4qTi7/LKsFpxYUIC7Pb3gqDDgRkUoUvxP/MTUjvLJU/NiKOOxAj3OFtPtpA+9c8&#10;SbN4k+aTar5cTLIqm03yRbycxEm+yedxlmd31TcfYJIVLaeUyXsu2UmCSfZ3FB+bYRRPECHqoVaz&#10;dDYy9Mck4/D9LsmOO+hIwbsSL89OpPC8vpIU0iaFI1yM8+jn8EOVoQanf6hKUIEnfpSAG7ZDENxi&#10;eVLXVtEn0IVRwBtQDM8JTFplvmDUQ2uW2H7eE8MwEm8kaCtPssz3clhks0UKC3Np2V5aiKwBqsQO&#10;o3F668b+32vDdy3cdFLzDeix4kErXrhjVEcVQ/uFpI5Phe/vy3Xw+vGgrb8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7Qpt4I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671884A1" wp14:editId="32A50E53">
                <wp:extent cx="2097148" cy="443992"/>
                <wp:effectExtent l="0" t="0" r="0" b="0"/>
                <wp:docPr id="90" name="Picture 90"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83" behindDoc="0" locked="0" layoutInCell="1" allowOverlap="1" wp14:anchorId="012346F8" wp14:editId="41665024">
                <wp:simplePos x="0" y="0"/>
                <wp:positionH relativeFrom="margin">
                  <wp:align>left</wp:align>
                </wp:positionH>
                <wp:positionV relativeFrom="margin">
                  <wp:align>top</wp:align>
                </wp:positionV>
                <wp:extent cx="5628640" cy="28575"/>
                <wp:effectExtent l="0" t="0" r="0" b="9525"/>
                <wp:wrapSquare wrapText="bothSides"/>
                <wp:docPr id="238"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69D">
    <w:pPr>
      <w:pStyle w:val="Header"/>
      <w:rPr>
        <w:sz w:val="2"/>
      </w:rPr>
    </w:pPr>
  </w:p>
  <w:p w:rsidR="000F7427" w:rsidRPr="00474A97" w:rsidRDefault="000F7427" w:rsidP="00DE769D">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90" behindDoc="0" locked="0" layoutInCell="1" allowOverlap="1" wp14:anchorId="40231DD8" wp14:editId="1E3CC1C2">
                    <wp:simplePos x="0" y="0"/>
                    <wp:positionH relativeFrom="column">
                      <wp:posOffset>2134870</wp:posOffset>
                    </wp:positionH>
                    <wp:positionV relativeFrom="paragraph">
                      <wp:posOffset>161925</wp:posOffset>
                    </wp:positionV>
                    <wp:extent cx="990600" cy="23368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168.1pt;margin-top:12.75pt;width:78pt;height:18.4pt;z-index:2516583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vWhg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p&#10;dIGRJB2Q9MgHhzZqQKmvT69tAW4PGhzdANvAc8jV6ntFP1kk1W1D5I7fGKP6hhMG8SX+ZHRxdMSx&#10;HmTbv1UMriF7pwLQUJvOFw/KgQAdeHo6c+NDobCZ5/E8BgsFUzqdzpeBu4gUp8PaWPeaqw75SYkN&#10;UB/AyeHeOh8MKU4u/i6rWsEq0bZhYXbb29agAwGZVOEL8T9za6V3lsofGxHHHYgR7vA2H22g/Wue&#10;pFm8SfNJNV8uJlmVzSb5Il5O4iTf5PM4y7O76psPMMmKRjDG5b2Q/CTBJPs7io/NMIoniBD1UKtZ&#10;OhsZ+mOScfh+l2QnHHRkK7oSL89OpPC8vpIM0iaFI6Id59HP4YcqQw1O/1CVoAJP/CgBN2yHILhF&#10;flLXVrEn0IVRwBtQDM8JTBplvmDUQ2uW2H7eE8Mxat9I0FaeZJnv5bDIZosUFubSsr20EEkBqsQO&#10;o3F668b+32sjdg3cdFLzDeixEkErXrhjVEcVQ/uFpI5Phe/vy3Xw+vGgrb8D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77T71oYCAAAYBQAADgAAAAAAAAAAAAAAAAAuAgAAZHJzL2Uyb0RvYy54bWxQSwECLQAUAAYACAAA&#10;ACEAXek5+N4AAAAJAQAADwAAAAAAAAAAAAAAAADgBAAAZHJzL2Rvd25yZXYueG1sUEsFBgAAAAAE&#10;AAQA8wAAAOsFAAAAAA==&#10;" stroked="f">
                    <v:textbox style="mso-fit-shape-to-text:t">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BE20499" wp14:editId="48D7223F">
                <wp:extent cx="2097148" cy="443992"/>
                <wp:effectExtent l="0" t="0" r="0" b="0"/>
                <wp:docPr id="91" name="Picture 91"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91" behindDoc="0" locked="0" layoutInCell="1" allowOverlap="1" wp14:anchorId="00499B5D" wp14:editId="22D9F569">
                <wp:simplePos x="0" y="0"/>
                <wp:positionH relativeFrom="margin">
                  <wp:align>left</wp:align>
                </wp:positionH>
                <wp:positionV relativeFrom="margin">
                  <wp:align>top</wp:align>
                </wp:positionV>
                <wp:extent cx="5628640" cy="28575"/>
                <wp:effectExtent l="0" t="0" r="0" b="9525"/>
                <wp:wrapSquare wrapText="bothSides"/>
                <wp:docPr id="236"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69D">
    <w:pPr>
      <w:pStyle w:val="Header"/>
      <w:rPr>
        <w:sz w:val="2"/>
      </w:rPr>
    </w:pPr>
  </w:p>
  <w:p w:rsidR="000F7427" w:rsidRPr="00474A97" w:rsidRDefault="000F7427" w:rsidP="00DE769D">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88" behindDoc="0" locked="0" layoutInCell="1" allowOverlap="1" wp14:anchorId="1EA88095" wp14:editId="4159A846">
                    <wp:simplePos x="0" y="0"/>
                    <wp:positionH relativeFrom="column">
                      <wp:posOffset>-110490</wp:posOffset>
                    </wp:positionH>
                    <wp:positionV relativeFrom="paragraph">
                      <wp:posOffset>173990</wp:posOffset>
                    </wp:positionV>
                    <wp:extent cx="3642360" cy="226695"/>
                    <wp:effectExtent l="0" t="0" r="0" b="1905"/>
                    <wp:wrapNone/>
                    <wp:docPr id="2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left:0;text-align:left;margin-left:-8.7pt;margin-top:13.7pt;width:286.8pt;height:17.8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BkiAIAABo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uc&#10;ns8xkqQHkh7Y6NC1GlGS+wIN2pbgd6/B042wD0SHZK2+U80Xi6S66YjcsCtj1NAxQiHAxJ+MTo5O&#10;ONaDrIf3isI9ZOtUABpb0/vqQT0QoANRj0dyfCwNbJ7nWXqeg6kBW5rmeTEPV5DycFob694y1SM/&#10;qbAB8gM62d1Z56Mh5cHFX2aV4LTmQoSF2axvhEE7AkKpw7dHf+EmpHeWyh+bEKcdCBLu8DYfbiD+&#10;qUjSLL5Oi1mdLy5mWZ3NZ8VFvJjFSXFd5HFWZLf1dx9gkpUdp5TJOy7ZQYRJ9nck79thkk+QIRoq&#10;XMzT+UTRH5OMw/e7JHvuoCcF7yu8ODqR0hP7RlJIm5SOcDHNo5fhhypDDQ7/UJUgA8/8pAE3rscg&#10;uUXoP6+RtaKPIAyjgDegGB4UmHTKfMNogOassP26JYZhJN5JEFeRZJnv5rDI5hcpLMypZX1qIbIB&#10;qAo7jKbpjZtegK02fNPBTQc5X4Egax608hzVXsbQgCGp/WPhO/x0Hbyen7TVD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DyD9BkiAIAABoFAAAOAAAAAAAAAAAAAAAAAC4CAABkcnMvZTJvRG9jLnhtbFBLAQItABQABgAI&#10;AAAAIQBLBBg33gAAAAkBAAAPAAAAAAAAAAAAAAAAAOIEAABkcnMvZG93bnJldi54bWxQSwUGAAAA&#10;AAQABADzAAAA7QUAAAAA&#10;" stroked="f">
                    <v:textbox style="mso-fit-shape-to-text:t">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val="en-GB" w:eastAsia="en-GB"/>
            </w:rPr>
            <w:drawing>
              <wp:inline distT="0" distB="0" distL="0" distR="0" wp14:anchorId="27995E99" wp14:editId="41CECCE7">
                <wp:extent cx="2097148" cy="443992"/>
                <wp:effectExtent l="0" t="0" r="0" b="0"/>
                <wp:docPr id="92" name="Picture 92"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89" behindDoc="0" locked="0" layoutInCell="1" allowOverlap="1" wp14:anchorId="35979209" wp14:editId="12CA2E20">
                <wp:simplePos x="0" y="0"/>
                <wp:positionH relativeFrom="margin">
                  <wp:align>left</wp:align>
                </wp:positionH>
                <wp:positionV relativeFrom="margin">
                  <wp:align>top</wp:align>
                </wp:positionV>
                <wp:extent cx="5628640" cy="28575"/>
                <wp:effectExtent l="0" t="0" r="0" b="9525"/>
                <wp:wrapSquare wrapText="bothSides"/>
                <wp:docPr id="234"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69D">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pPr>
            <w:jc w:val="right"/>
          </w:pPr>
          <w:r>
            <w:rPr>
              <w:noProof/>
              <w:lang w:val="en-GB" w:eastAsia="en-GB"/>
            </w:rPr>
            <mc:AlternateContent>
              <mc:Choice Requires="wps">
                <w:drawing>
                  <wp:anchor distT="0" distB="0" distL="114300" distR="114300" simplePos="0" relativeHeight="251658392" behindDoc="0" locked="0" layoutInCell="1" allowOverlap="1" wp14:anchorId="715846B5" wp14:editId="629D79B9">
                    <wp:simplePos x="0" y="0"/>
                    <wp:positionH relativeFrom="column">
                      <wp:posOffset>-110490</wp:posOffset>
                    </wp:positionH>
                    <wp:positionV relativeFrom="paragraph">
                      <wp:posOffset>173990</wp:posOffset>
                    </wp:positionV>
                    <wp:extent cx="3642360" cy="226695"/>
                    <wp:effectExtent l="0" t="0" r="0" b="1905"/>
                    <wp:wrapNone/>
                    <wp:docPr id="2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left:0;text-align:left;margin-left:-8.7pt;margin-top:13.7pt;width:286.8pt;height:17.8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RRiAIAABoFAAAOAAAAZHJzL2Uyb0RvYy54bWysVNuO2yAQfa/Uf0C8Z32J442tdVZ7qatK&#10;24u02w8gBseoGCiQ2NtV/70DTrLZXqSqqh8wMMNhZs4ZLi7HXqAdM5YrWeHkLMaIyUZRLjcV/vxQ&#10;z5YYWUckJUJJVuFHZvHl6vWri0GXLFWdEpQZBCDSloOucOecLqPINh3riT1Tmkkwtsr0xMHSbCJq&#10;yADovYjSOM6jQRmqjWqYtbB7OxnxKuC3LWvcx7a1zCFRYYjNhdGEce3HaHVByo0huuPNPgzyD1H0&#10;hEu49Ah1SxxBW8N/gep5Y5RVrTtrVB+ptuUNCzlANkn8Uzb3HdEs5ALFsfpYJvv/YJsPu08GcVrh&#10;dD7HSJIeSHpgo0PXakRJ7gs0aFuC370GTzfCPhAdkrX6TjVfLJLqpiNyw66MUUPHCIUAE38yOjk6&#10;4VgPsh7eKwr3kK1TAWhsTe+rB/VAgA5EPR7J8bE0sDnPs3Seg6kBW5rmebEIV5DycFob694y1SM/&#10;qbAB8gM62d1Z56Mh5cHFX2aV4LTmQoSF2axvhEE7AkKpw7dHf+EmpHeWyh+bEKcdCBLu8DYfbiD+&#10;qUjSLL5Oi1mdL89nWZ0tZsV5vJzFSXFd5HFWZLf1dx9gkpUdp5TJOy7ZQYRJ9nck79thkk+QIRoq&#10;XCzSxUTRH5OMw/e7JHvuoCcF7yu8PDqR0hP7RlJIm5SOcDHNo5fhhypDDQ7/UJUgA8/8pAE3rscg&#10;uWUQidfIWtFHEIZRwBtQDA8KTDplvmE0QHNW2H7dEsMwEu8kiKtIssx3c1hki/MUFubUsj61ENkA&#10;VIUdRtP0xk0vwFYbvungpoOcr0CQNQ9aeY5qL2NowJDU/rHwHX66Dl7PT9rqBwAAAP//AwBQSwME&#10;FAAGAAgAAAAhAEsEGDfeAAAACQEAAA8AAABkcnMvZG93bnJldi54bWxMj8FOwzAMhu9IvENkJG5b&#10;2kILKk0nhMQF7cAGB45ZY5rSxilNupW3xzvBybL86f8/V5vFDeKIU+g8KUjXCQikxpuOWgXvb8+r&#10;exAhajJ68IQKfjDApr68qHRp/Il2eNzHVnAIhVIrsDGOpZShseh0WPsRiW+ffnI68jq10kz6xOFu&#10;kFmSFNLpjrjB6hGfLDb9fnZcsg3NvPPfX+m2lx+2L3T+al+Uur5aHh9ARFziHwxnfVaHmp0OfiYT&#10;xKBgld7dMqogO08G8rzIQBwUFDcpyLqS/z+ofwEAAP//AwBQSwECLQAUAAYACAAAACEAtoM4kv4A&#10;AADhAQAAEwAAAAAAAAAAAAAAAAAAAAAAW0NvbnRlbnRfVHlwZXNdLnhtbFBLAQItABQABgAIAAAA&#10;IQA4/SH/1gAAAJQBAAALAAAAAAAAAAAAAAAAAC8BAABfcmVscy8ucmVsc1BLAQItABQABgAIAAAA&#10;IQAbKiRRiAIAABoFAAAOAAAAAAAAAAAAAAAAAC4CAABkcnMvZTJvRG9jLnhtbFBLAQItABQABgAI&#10;AAAAIQBLBBg33gAAAAkBAAAPAAAAAAAAAAAAAAAAAOIEAABkcnMvZG93bnJldi54bWxQSwUGAAAA&#10;AAQABADzAAAA7QUAAAAA&#10;" stroked="f">
                    <v:textbox style="mso-fit-shape-to-text:t">
                      <w:txbxContent>
                        <w:p w:rsidR="000F7427" w:rsidRPr="00F22451" w:rsidRDefault="000F7427" w:rsidP="00DE769D">
                          <w:pPr>
                            <w:spacing w:before="20"/>
                            <w:jc w:val="right"/>
                            <w:rPr>
                              <w:rFonts w:ascii="Tahoma" w:hAnsi="Tahoma"/>
                              <w:color w:val="0D79BB"/>
                              <w:sz w:val="16"/>
                              <w:szCs w:val="16"/>
                            </w:rPr>
                          </w:pPr>
                          <w:r w:rsidRPr="00F22451">
                            <w:rPr>
                              <w:rFonts w:ascii="Tahoma" w:hAnsi="Tahoma"/>
                              <w:color w:val="0D79BB"/>
                              <w:sz w:val="16"/>
                              <w:szCs w:val="16"/>
                            </w:rPr>
                            <w:t xml:space="preserve">Part B – Jean Monnet </w:t>
                          </w:r>
                          <w:r>
                            <w:rPr>
                              <w:rFonts w:ascii="Tahoma" w:hAnsi="Tahoma"/>
                              <w:color w:val="0D79BB"/>
                              <w:sz w:val="16"/>
                              <w:szCs w:val="16"/>
                            </w:rPr>
                            <w:t>Projects</w:t>
                          </w:r>
                        </w:p>
                      </w:txbxContent>
                    </v:textbox>
                  </v:shape>
                </w:pict>
              </mc:Fallback>
            </mc:AlternateContent>
          </w:r>
          <w:r>
            <w:rPr>
              <w:noProof/>
              <w:lang w:val="en-GB" w:eastAsia="en-GB"/>
            </w:rPr>
            <w:drawing>
              <wp:inline distT="0" distB="0" distL="0" distR="0" wp14:anchorId="4E53A4AB" wp14:editId="79E114A0">
                <wp:extent cx="2097148" cy="443992"/>
                <wp:effectExtent l="0" t="0" r="0" b="0"/>
                <wp:docPr id="93" name="Picture 93"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93" behindDoc="0" locked="0" layoutInCell="1" allowOverlap="1" wp14:anchorId="4AE13C87" wp14:editId="3DDBF15E">
                <wp:simplePos x="0" y="0"/>
                <wp:positionH relativeFrom="margin">
                  <wp:align>left</wp:align>
                </wp:positionH>
                <wp:positionV relativeFrom="margin">
                  <wp:align>top</wp:align>
                </wp:positionV>
                <wp:extent cx="5628640" cy="28575"/>
                <wp:effectExtent l="0" t="0" r="0" b="9525"/>
                <wp:wrapSquare wrapText="bothSides"/>
                <wp:docPr id="23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A72FE7" w:rsidRDefault="000F7427" w:rsidP="00DE769D">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27" w:rsidRPr="00503030" w:rsidRDefault="000F7427">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0F7427" w:rsidRPr="007E3D6C" w:rsidTr="00FB419A">
      <w:tc>
        <w:tcPr>
          <w:tcW w:w="5000" w:type="pct"/>
          <w:shd w:val="clear" w:color="auto" w:fill="auto"/>
          <w:vAlign w:val="bottom"/>
        </w:tcPr>
        <w:p w:rsidR="000F7427" w:rsidRPr="00B92DD4" w:rsidRDefault="000F7427" w:rsidP="000A1A1E">
          <w:r>
            <w:rPr>
              <w:noProof/>
              <w:lang w:val="en-GB" w:eastAsia="en-GB"/>
            </w:rPr>
            <mc:AlternateContent>
              <mc:Choice Requires="wps">
                <w:drawing>
                  <wp:anchor distT="0" distB="0" distL="114300" distR="114300" simplePos="0" relativeHeight="251658394" behindDoc="0" locked="0" layoutInCell="1" allowOverlap="1" wp14:anchorId="39C77353" wp14:editId="339FF844">
                    <wp:simplePos x="0" y="0"/>
                    <wp:positionH relativeFrom="column">
                      <wp:posOffset>2134870</wp:posOffset>
                    </wp:positionH>
                    <wp:positionV relativeFrom="paragraph">
                      <wp:posOffset>161925</wp:posOffset>
                    </wp:positionV>
                    <wp:extent cx="990600" cy="23368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168.1pt;margin-top:12.75pt;width:78pt;height:18.4pt;z-index:25165839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G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F+&#10;nmGkSA8kPfLRoxs9ojzUZzCuArcHA45+hG3gOebqzL2mnxxS+rYjasOvrdVDxwmD+LJwMjk5OuG4&#10;ALIe3moG15Ct1xFobG0figflQIAOPD0duQmhUNgsy3SRgoWCKT8/XywjdwmpDoeNdf411z0Kkxpb&#10;oD6Ck9298yEYUh1cwl1OS8EaIWVc2M36Vlq0IyCTJn4x/mduUgVnpcOxCXHagRjhjmAL0Ubav5ZZ&#10;XqQ3eTlrFsuLWdEU81l5kS5naVbelIu0KIu75lsIMCuqTjDG1b1Q/CDBrPg7ivfNMIknihANUKt5&#10;Pp8Y+mOSafx+l2QvPHSkFH2Nl0cnUgVeXykGaZPKEyGnefJz+LHKUIPDP1YlqiAQP0nAj+sxCm55&#10;VNdasyfQhdXAG1AMzwlMOm2/YDRAa9bYfd4SyzGSbxRoq8yKIvRyXBTzixwW9tSyPrUQRQGqxh6j&#10;aXrrp/7fGis2Hdx0UPM16LERUStBuFNUexVD+8Wk9k9F6O/TdfT68aCtvgMAAP//AwBQSwMEFAAG&#10;AAgAAAAhAF3pOfjeAAAACQEAAA8AAABkcnMvZG93bnJldi54bWxMj7FOwzAQhnck3sE6JDbq4JCI&#10;hjhVRcXCgERBoqMbO3GEfbZsNw1vj5noeHef/vv+drNYQ2YV4uSQw/2qAKKwd3LCkcPnx8vdI5CY&#10;BEphHCoOPyrCpru+akUj3Rnf1bxPI8khGBvBQafkG0pjr5UVceW8wnwbXLAi5TGMVAZxzuHWUFYU&#10;NbViwvxBC6+eteq/9yfL4cvqSe7C22GQZt69DtvKL8FzfnuzbJ+AJLWkfxj+9LM6dNnp6E4oIzEc&#10;yrJmGeXAqgpIBh7WLC+OHGpWAu1aetmg+wUAAP//AwBQSwECLQAUAAYACAAAACEAtoM4kv4AAADh&#10;AQAAEwAAAAAAAAAAAAAAAAAAAAAAW0NvbnRlbnRfVHlwZXNdLnhtbFBLAQItABQABgAIAAAAIQA4&#10;/SH/1gAAAJQBAAALAAAAAAAAAAAAAAAAAC8BAABfcmVscy8ucmVsc1BLAQItABQABgAIAAAAIQBv&#10;C+9GhQIAABgFAAAOAAAAAAAAAAAAAAAAAC4CAABkcnMvZTJvRG9jLnhtbFBLAQItABQABgAIAAAA&#10;IQBd6Tn43gAAAAkBAAAPAAAAAAAAAAAAAAAAAN8EAABkcnMvZG93bnJldi54bWxQSwUGAAAAAAQA&#10;BADzAAAA6gUAAAAA&#10;" stroked="f">
                    <v:textbox style="mso-fit-shape-to-text:t">
                      <w:txbxContent>
                        <w:p w:rsidR="000F7427" w:rsidRPr="003A1E22" w:rsidRDefault="000F7427" w:rsidP="00DE769D">
                          <w:pPr>
                            <w:spacing w:before="40"/>
                            <w:rPr>
                              <w:rFonts w:ascii="GillSans" w:hAnsi="GillSans"/>
                              <w:color w:val="0D79BB"/>
                              <w:sz w:val="16"/>
                              <w:szCs w:val="16"/>
                            </w:rPr>
                          </w:pPr>
                          <w:r w:rsidRPr="001F2EBD">
                            <w:rPr>
                              <w:rFonts w:ascii="GillSans" w:hAnsi="GillSans"/>
                              <w:color w:val="0D79BB"/>
                              <w:sz w:val="16"/>
                              <w:szCs w:val="16"/>
                            </w:rPr>
                            <w:t xml:space="preserve">Programme Guide </w:t>
                          </w:r>
                        </w:p>
                      </w:txbxContent>
                    </v:textbox>
                  </v:shape>
                </w:pict>
              </mc:Fallback>
            </mc:AlternateContent>
          </w:r>
          <w:r>
            <w:rPr>
              <w:noProof/>
              <w:lang w:val="en-GB" w:eastAsia="en-GB"/>
            </w:rPr>
            <w:drawing>
              <wp:inline distT="0" distB="0" distL="0" distR="0" wp14:anchorId="1B041CA0" wp14:editId="07CAEA63">
                <wp:extent cx="2097148" cy="443992"/>
                <wp:effectExtent l="0" t="0" r="0" b="0"/>
                <wp:docPr id="94" name="Picture 94"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770" cy="443865"/>
                        </a:xfrm>
                        <a:prstGeom prst="rect">
                          <a:avLst/>
                        </a:prstGeom>
                        <a:noFill/>
                        <a:ln>
                          <a:noFill/>
                        </a:ln>
                      </pic:spPr>
                    </pic:pic>
                  </a:graphicData>
                </a:graphic>
              </wp:inline>
            </w:drawing>
          </w:r>
          <w:r>
            <w:t xml:space="preserve"> </w:t>
          </w:r>
        </w:p>
      </w:tc>
    </w:tr>
    <w:tr w:rsidR="000F7427" w:rsidRPr="007E3D6C" w:rsidTr="00FB419A">
      <w:trPr>
        <w:trHeight w:hRule="exact" w:val="20"/>
      </w:trPr>
      <w:tc>
        <w:tcPr>
          <w:tcW w:w="5000" w:type="pct"/>
          <w:shd w:val="clear" w:color="auto" w:fill="auto"/>
          <w:vAlign w:val="bottom"/>
        </w:tcPr>
        <w:p w:rsidR="000F7427" w:rsidRPr="00B92DD4" w:rsidRDefault="000F7427" w:rsidP="00FB419A">
          <w:pPr>
            <w:rPr>
              <w:noProof/>
              <w:color w:val="009EC7"/>
            </w:rPr>
          </w:pPr>
          <w:r>
            <w:rPr>
              <w:noProof/>
              <w:lang w:val="en-GB" w:eastAsia="en-GB"/>
            </w:rPr>
            <w:drawing>
              <wp:anchor distT="0" distB="0" distL="114300" distR="114300" simplePos="0" relativeHeight="251658395" behindDoc="0" locked="0" layoutInCell="1" allowOverlap="1" wp14:anchorId="0E8E9DA7" wp14:editId="1042C04D">
                <wp:simplePos x="0" y="0"/>
                <wp:positionH relativeFrom="margin">
                  <wp:align>left</wp:align>
                </wp:positionH>
                <wp:positionV relativeFrom="margin">
                  <wp:align>top</wp:align>
                </wp:positionV>
                <wp:extent cx="5628640" cy="28575"/>
                <wp:effectExtent l="0" t="0" r="0" b="9525"/>
                <wp:wrapSquare wrapText="bothSides"/>
                <wp:docPr id="23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0F7427" w:rsidRPr="00503030" w:rsidRDefault="000F7427" w:rsidP="00DE769D">
    <w:pPr>
      <w:pStyle w:val="Header"/>
      <w:rPr>
        <w:sz w:val="2"/>
      </w:rPr>
    </w:pPr>
  </w:p>
  <w:p w:rsidR="000F7427" w:rsidRPr="00474A97" w:rsidRDefault="000F7427" w:rsidP="00DE7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789"/>
        </w:tabs>
        <w:ind w:left="1789" w:hanging="709"/>
      </w:pPr>
    </w:lvl>
    <w:lvl w:ilvl="1">
      <w:start w:val="1"/>
      <w:numFmt w:val="lowerLetter"/>
      <w:lvlText w:val="(%2)"/>
      <w:lvlJc w:val="left"/>
      <w:pPr>
        <w:tabs>
          <w:tab w:val="num" w:pos="2497"/>
        </w:tabs>
        <w:ind w:left="2497" w:hanging="708"/>
      </w:pPr>
    </w:lvl>
    <w:lvl w:ilvl="2">
      <w:start w:val="1"/>
      <w:numFmt w:val="bullet"/>
      <w:lvlText w:val="–"/>
      <w:lvlJc w:val="left"/>
      <w:pPr>
        <w:tabs>
          <w:tab w:val="num" w:pos="3206"/>
        </w:tabs>
        <w:ind w:left="3206" w:hanging="709"/>
      </w:pPr>
      <w:rPr>
        <w:rFonts w:ascii="Times New Roman" w:hAnsi="Times New Roman"/>
      </w:rPr>
    </w:lvl>
    <w:lvl w:ilvl="3">
      <w:start w:val="1"/>
      <w:numFmt w:val="bullet"/>
      <w:lvlText w:val=""/>
      <w:lvlJc w:val="left"/>
      <w:pPr>
        <w:tabs>
          <w:tab w:val="num" w:pos="3915"/>
        </w:tabs>
        <w:ind w:left="3915" w:hanging="709"/>
      </w:pPr>
      <w:rPr>
        <w:rFonts w:ascii="Symbol" w:hAnsi="Symbol"/>
      </w:rPr>
    </w:lvl>
    <w:lvl w:ilvl="4">
      <w:start w:val="1"/>
      <w:numFmt w:val="lowerLetter"/>
      <w:lvlText w:val="(%5)"/>
      <w:lvlJc w:val="left"/>
      <w:pPr>
        <w:tabs>
          <w:tab w:val="num" w:pos="2398"/>
        </w:tabs>
        <w:ind w:left="2398" w:hanging="360"/>
      </w:pPr>
    </w:lvl>
    <w:lvl w:ilvl="5">
      <w:start w:val="1"/>
      <w:numFmt w:val="lowerRoman"/>
      <w:lvlText w:val="(%6)"/>
      <w:lvlJc w:val="left"/>
      <w:pPr>
        <w:tabs>
          <w:tab w:val="num" w:pos="2758"/>
        </w:tabs>
        <w:ind w:left="2758" w:hanging="360"/>
      </w:pPr>
    </w:lvl>
    <w:lvl w:ilvl="6">
      <w:start w:val="1"/>
      <w:numFmt w:val="decimal"/>
      <w:lvlText w:val="%7."/>
      <w:lvlJc w:val="left"/>
      <w:pPr>
        <w:tabs>
          <w:tab w:val="num" w:pos="3118"/>
        </w:tabs>
        <w:ind w:left="3118" w:hanging="360"/>
      </w:pPr>
    </w:lvl>
    <w:lvl w:ilvl="7">
      <w:start w:val="1"/>
      <w:numFmt w:val="lowerLetter"/>
      <w:lvlText w:val="%8."/>
      <w:lvlJc w:val="left"/>
      <w:pPr>
        <w:tabs>
          <w:tab w:val="num" w:pos="3478"/>
        </w:tabs>
        <w:ind w:left="3478" w:hanging="360"/>
      </w:pPr>
    </w:lvl>
    <w:lvl w:ilvl="8">
      <w:start w:val="1"/>
      <w:numFmt w:val="lowerRoman"/>
      <w:lvlText w:val="%9."/>
      <w:lvlJc w:val="left"/>
      <w:pPr>
        <w:tabs>
          <w:tab w:val="num" w:pos="3838"/>
        </w:tabs>
        <w:ind w:left="3838" w:hanging="360"/>
      </w:pPr>
    </w:lvl>
  </w:abstractNum>
  <w:abstractNum w:abstractNumId="1">
    <w:nsid w:val="00000004"/>
    <w:multiLevelType w:val="multilevel"/>
    <w:tmpl w:val="00000004"/>
    <w:name w:val="WW8Num16"/>
    <w:lvl w:ilvl="0">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2">
    <w:nsid w:val="00000009"/>
    <w:multiLevelType w:val="singleLevel"/>
    <w:tmpl w:val="00000009"/>
    <w:name w:val="WW8Num9"/>
    <w:lvl w:ilvl="0">
      <w:start w:val="1"/>
      <w:numFmt w:val="bullet"/>
      <w:lvlText w:val=""/>
      <w:lvlJc w:val="left"/>
      <w:pPr>
        <w:tabs>
          <w:tab w:val="num" w:pos="0"/>
        </w:tabs>
        <w:ind w:left="720" w:hanging="360"/>
      </w:pPr>
      <w:rPr>
        <w:rFonts w:ascii="Wingdings" w:hAnsi="Wingdings"/>
        <w:sz w:val="22"/>
        <w:szCs w:val="22"/>
      </w:rPr>
    </w:lvl>
  </w:abstractNum>
  <w:abstractNum w:abstractNumId="3">
    <w:nsid w:val="0000002E"/>
    <w:multiLevelType w:val="singleLevel"/>
    <w:tmpl w:val="0000002E"/>
    <w:name w:val="WW8Num47"/>
    <w:lvl w:ilvl="0">
      <w:start w:val="1"/>
      <w:numFmt w:val="bullet"/>
      <w:lvlText w:val=""/>
      <w:lvlJc w:val="left"/>
      <w:pPr>
        <w:tabs>
          <w:tab w:val="num" w:pos="0"/>
        </w:tabs>
        <w:ind w:left="720" w:hanging="360"/>
      </w:pPr>
      <w:rPr>
        <w:rFonts w:ascii="Symbol" w:hAnsi="Symbol"/>
        <w:sz w:val="22"/>
        <w:szCs w:val="22"/>
      </w:rPr>
    </w:lvl>
  </w:abstractNum>
  <w:abstractNum w:abstractNumId="4">
    <w:nsid w:val="0000002F"/>
    <w:multiLevelType w:val="multilevel"/>
    <w:tmpl w:val="0000002F"/>
    <w:name w:val="WW8Num4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Times New Roman"/>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Times New Roman"/>
      </w:rPr>
    </w:lvl>
    <w:lvl w:ilvl="8">
      <w:start w:val="1"/>
      <w:numFmt w:val="bullet"/>
      <w:lvlText w:val=""/>
      <w:lvlJc w:val="left"/>
      <w:pPr>
        <w:tabs>
          <w:tab w:val="num" w:pos="0"/>
        </w:tabs>
        <w:ind w:left="6120" w:hanging="360"/>
      </w:pPr>
      <w:rPr>
        <w:rFonts w:ascii="Wingdings" w:hAnsi="Wingdings"/>
      </w:rPr>
    </w:lvl>
  </w:abstractNum>
  <w:abstractNum w:abstractNumId="5">
    <w:nsid w:val="0000003B"/>
    <w:multiLevelType w:val="singleLevel"/>
    <w:tmpl w:val="0000003B"/>
    <w:name w:val="WW8Num63"/>
    <w:lvl w:ilvl="0">
      <w:start w:val="1"/>
      <w:numFmt w:val="bullet"/>
      <w:lvlText w:val=""/>
      <w:lvlJc w:val="left"/>
      <w:pPr>
        <w:tabs>
          <w:tab w:val="num" w:pos="360"/>
        </w:tabs>
        <w:ind w:left="360" w:hanging="360"/>
      </w:pPr>
      <w:rPr>
        <w:rFonts w:ascii="Symbol" w:hAnsi="Symbol"/>
      </w:rPr>
    </w:lvl>
  </w:abstractNum>
  <w:abstractNum w:abstractNumId="6">
    <w:nsid w:val="00000077"/>
    <w:multiLevelType w:val="multilevel"/>
    <w:tmpl w:val="00000077"/>
    <w:name w:val="WW8Num123"/>
    <w:lvl w:ilvl="0">
      <w:start w:val="1"/>
      <w:numFmt w:val="bullet"/>
      <w:lvlText w:val=""/>
      <w:lvlJc w:val="left"/>
      <w:pPr>
        <w:tabs>
          <w:tab w:val="num" w:pos="360"/>
        </w:tabs>
        <w:ind w:left="360" w:hanging="360"/>
      </w:pPr>
      <w:rPr>
        <w:rFonts w:ascii="Wingdings" w:hAnsi="Wingdings" w:cs="Times New Roman"/>
      </w:rPr>
    </w:lvl>
    <w:lvl w:ilv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Times New Roman"/>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Times New Roman"/>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Times New Roman"/>
      </w:rPr>
    </w:lvl>
  </w:abstractNum>
  <w:abstractNum w:abstractNumId="7">
    <w:nsid w:val="0000007B"/>
    <w:multiLevelType w:val="singleLevel"/>
    <w:tmpl w:val="0000007B"/>
    <w:name w:val="WW8Num127"/>
    <w:lvl w:ilvl="0">
      <w:start w:val="1"/>
      <w:numFmt w:val="bullet"/>
      <w:lvlText w:val=""/>
      <w:lvlJc w:val="left"/>
      <w:pPr>
        <w:tabs>
          <w:tab w:val="num" w:pos="360"/>
        </w:tabs>
        <w:ind w:left="360" w:hanging="360"/>
      </w:pPr>
      <w:rPr>
        <w:rFonts w:ascii="Symbol" w:hAnsi="Symbol"/>
      </w:rPr>
    </w:lvl>
  </w:abstractNum>
  <w:abstractNum w:abstractNumId="8">
    <w:nsid w:val="0000008D"/>
    <w:multiLevelType w:val="multilevel"/>
    <w:tmpl w:val="0000008D"/>
    <w:name w:val="WW8Num145"/>
    <w:lvl w:ilvl="0">
      <w:numFmt w:val="bullet"/>
      <w:lvlText w:val=""/>
      <w:lvlJc w:val="left"/>
      <w:pPr>
        <w:tabs>
          <w:tab w:val="num" w:pos="0"/>
        </w:tabs>
        <w:ind w:left="360" w:hanging="360"/>
      </w:pPr>
      <w:rPr>
        <w:rFonts w:ascii="Wingdings" w:hAnsi="Wingdings"/>
      </w:rPr>
    </w:lvl>
    <w:lvl w:ilvl="1">
      <w:numFmt w:val="bullet"/>
      <w:lvlText w:val="-"/>
      <w:lvlJc w:val="left"/>
      <w:pPr>
        <w:tabs>
          <w:tab w:val="num" w:pos="0"/>
        </w:tabs>
        <w:ind w:left="1080" w:hanging="360"/>
      </w:pPr>
      <w:rPr>
        <w:rFonts w:ascii="Times New Roman" w:hAnsi="Times New Roman" w:cs="Courier New"/>
      </w:rPr>
    </w:lvl>
    <w:lvl w:ilvl="2">
      <w:numFmt w:val="bullet"/>
      <w:lvlText w:val=""/>
      <w:lvlJc w:val="left"/>
      <w:pPr>
        <w:tabs>
          <w:tab w:val="num" w:pos="0"/>
        </w:tabs>
        <w:ind w:left="1800" w:hanging="360"/>
      </w:pPr>
      <w:rPr>
        <w:rFonts w:ascii="Wingdings" w:hAnsi="Wingdings"/>
      </w:rPr>
    </w:lvl>
    <w:lvl w:ilvl="3">
      <w:numFmt w:val="bullet"/>
      <w:lvlText w:val=""/>
      <w:lvlJc w:val="left"/>
      <w:pPr>
        <w:tabs>
          <w:tab w:val="num" w:pos="0"/>
        </w:tabs>
        <w:ind w:left="2520" w:hanging="360"/>
      </w:pPr>
      <w:rPr>
        <w:rFonts w:ascii="Symbol" w:hAnsi="Symbol"/>
      </w:rPr>
    </w:lvl>
    <w:lvl w:ilvl="4">
      <w:numFmt w:val="bullet"/>
      <w:lvlText w:val="o"/>
      <w:lvlJc w:val="left"/>
      <w:pPr>
        <w:tabs>
          <w:tab w:val="num" w:pos="0"/>
        </w:tabs>
        <w:ind w:left="3240" w:hanging="360"/>
      </w:pPr>
      <w:rPr>
        <w:rFonts w:ascii="Courier New" w:hAnsi="Courier New" w:cs="Courier New"/>
      </w:rPr>
    </w:lvl>
    <w:lvl w:ilvl="5">
      <w:numFmt w:val="bullet"/>
      <w:lvlText w:val=""/>
      <w:lvlJc w:val="left"/>
      <w:pPr>
        <w:tabs>
          <w:tab w:val="num" w:pos="0"/>
        </w:tabs>
        <w:ind w:left="3960" w:hanging="360"/>
      </w:pPr>
      <w:rPr>
        <w:rFonts w:ascii="Wingdings" w:hAnsi="Wingdings"/>
      </w:rPr>
    </w:lvl>
    <w:lvl w:ilvl="6">
      <w:numFmt w:val="bullet"/>
      <w:lvlText w:val=""/>
      <w:lvlJc w:val="left"/>
      <w:pPr>
        <w:tabs>
          <w:tab w:val="num" w:pos="0"/>
        </w:tabs>
        <w:ind w:left="4680" w:hanging="360"/>
      </w:pPr>
      <w:rPr>
        <w:rFonts w:ascii="Symbol" w:hAnsi="Symbol"/>
      </w:rPr>
    </w:lvl>
    <w:lvl w:ilvl="7">
      <w:numFmt w:val="bullet"/>
      <w:lvlText w:val="o"/>
      <w:lvlJc w:val="left"/>
      <w:pPr>
        <w:tabs>
          <w:tab w:val="num" w:pos="0"/>
        </w:tabs>
        <w:ind w:left="5400" w:hanging="360"/>
      </w:pPr>
      <w:rPr>
        <w:rFonts w:ascii="Courier New" w:hAnsi="Courier New" w:cs="Courier New"/>
      </w:rPr>
    </w:lvl>
    <w:lvl w:ilvl="8">
      <w:numFmt w:val="bullet"/>
      <w:lvlText w:val=""/>
      <w:lvlJc w:val="left"/>
      <w:pPr>
        <w:tabs>
          <w:tab w:val="num" w:pos="0"/>
        </w:tabs>
        <w:ind w:left="6120" w:hanging="360"/>
      </w:pPr>
      <w:rPr>
        <w:rFonts w:ascii="Wingdings" w:hAnsi="Wingdings"/>
      </w:rPr>
    </w:lvl>
  </w:abstractNum>
  <w:abstractNum w:abstractNumId="9">
    <w:nsid w:val="00057F28"/>
    <w:multiLevelType w:val="hybridMultilevel"/>
    <w:tmpl w:val="CABC2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02C3802"/>
    <w:multiLevelType w:val="multilevel"/>
    <w:tmpl w:val="E982A5E6"/>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15C5A7D"/>
    <w:multiLevelType w:val="hybridMultilevel"/>
    <w:tmpl w:val="18085832"/>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2A47820"/>
    <w:multiLevelType w:val="multilevel"/>
    <w:tmpl w:val="662C4424"/>
    <w:styleLink w:val="WW8Num2"/>
    <w:lvl w:ilvl="0">
      <w:numFmt w:val="bullet"/>
      <w:pStyle w:val="ListBullet5"/>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045A2770"/>
    <w:multiLevelType w:val="hybridMultilevel"/>
    <w:tmpl w:val="235AAE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B37751"/>
    <w:multiLevelType w:val="hybridMultilevel"/>
    <w:tmpl w:val="7FFA1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04B83761"/>
    <w:multiLevelType w:val="hybridMultilevel"/>
    <w:tmpl w:val="6BBA37A4"/>
    <w:lvl w:ilvl="0" w:tplc="7932FA2C">
      <w:start w:val="1"/>
      <w:numFmt w:val="bullet"/>
      <w:lvlText w:val=""/>
      <w:lvlJc w:val="left"/>
      <w:pPr>
        <w:ind w:left="360" w:hanging="360"/>
      </w:pPr>
      <w:rPr>
        <w:rFonts w:ascii="Wingdings" w:hAnsi="Wingdings" w:hint="default"/>
        <w:sz w:val="18"/>
        <w:szCs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4E02B75"/>
    <w:multiLevelType w:val="multilevel"/>
    <w:tmpl w:val="DFC4EDA8"/>
    <w:styleLink w:val="WW8Num3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5B52633"/>
    <w:multiLevelType w:val="hybridMultilevel"/>
    <w:tmpl w:val="39E688B2"/>
    <w:lvl w:ilvl="0" w:tplc="7932FA2C">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6175128"/>
    <w:multiLevelType w:val="multilevel"/>
    <w:tmpl w:val="54A263C6"/>
    <w:styleLink w:val="WW8Num36"/>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20">
    <w:nsid w:val="06F33CE0"/>
    <w:multiLevelType w:val="hybridMultilevel"/>
    <w:tmpl w:val="341EB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73C4052"/>
    <w:multiLevelType w:val="hybridMultilevel"/>
    <w:tmpl w:val="B9465794"/>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085B352A"/>
    <w:multiLevelType w:val="multilevel"/>
    <w:tmpl w:val="88EE8716"/>
    <w:styleLink w:val="WW8Num481"/>
    <w:lvl w:ilvl="0">
      <w:start w:val="1"/>
      <w:numFmt w:val="decimal"/>
      <w:pStyle w:val="Titre11"/>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nsid w:val="08B246EE"/>
    <w:multiLevelType w:val="multilevel"/>
    <w:tmpl w:val="9FA61C72"/>
    <w:styleLink w:val="WW8Num3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nsid w:val="0934442C"/>
    <w:multiLevelType w:val="multilevel"/>
    <w:tmpl w:val="FC6ECD38"/>
    <w:styleLink w:val="WW8Num10"/>
    <w:lvl w:ilvl="0">
      <w:numFmt w:val="bullet"/>
      <w:pStyle w:val="Style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096E01D5"/>
    <w:multiLevelType w:val="multilevel"/>
    <w:tmpl w:val="061261C2"/>
    <w:styleLink w:val="WW8Num5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nsid w:val="0A050150"/>
    <w:multiLevelType w:val="hybridMultilevel"/>
    <w:tmpl w:val="F558C1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0A1B674A"/>
    <w:multiLevelType w:val="hybridMultilevel"/>
    <w:tmpl w:val="C13A69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A516A19"/>
    <w:multiLevelType w:val="multilevel"/>
    <w:tmpl w:val="077EB288"/>
    <w:styleLink w:val="WW8Num18"/>
    <w:lvl w:ilvl="0">
      <w:numFmt w:val="bullet"/>
      <w:pStyle w:val="2Aufzhlungszeichen"/>
      <w:lvlText w:val="="/>
      <w:lvlJc w:val="left"/>
      <w:pPr>
        <w:ind w:left="2214" w:hanging="360"/>
      </w:pPr>
      <w:rPr>
        <w:rFonts w:ascii="Calibri" w:hAnsi="Calibri"/>
      </w:rPr>
    </w:lvl>
    <w:lvl w:ilvl="1">
      <w:numFmt w:val="bullet"/>
      <w:lvlText w:val="o"/>
      <w:lvlJc w:val="left"/>
      <w:pPr>
        <w:ind w:left="2934" w:hanging="360"/>
      </w:pPr>
      <w:rPr>
        <w:rFonts w:ascii="Courier New" w:hAnsi="Courier New"/>
      </w:rPr>
    </w:lvl>
    <w:lvl w:ilvl="2">
      <w:numFmt w:val="bullet"/>
      <w:lvlText w:val=""/>
      <w:lvlJc w:val="left"/>
      <w:pPr>
        <w:ind w:left="3654" w:hanging="360"/>
      </w:pPr>
      <w:rPr>
        <w:rFonts w:ascii="Wingdings" w:hAnsi="Wingdings"/>
      </w:rPr>
    </w:lvl>
    <w:lvl w:ilvl="3">
      <w:numFmt w:val="bullet"/>
      <w:lvlText w:val=""/>
      <w:lvlJc w:val="left"/>
      <w:pPr>
        <w:ind w:left="4374" w:hanging="360"/>
      </w:pPr>
      <w:rPr>
        <w:rFonts w:ascii="Symbol" w:hAnsi="Symbol"/>
      </w:rPr>
    </w:lvl>
    <w:lvl w:ilvl="4">
      <w:numFmt w:val="bullet"/>
      <w:lvlText w:val="o"/>
      <w:lvlJc w:val="left"/>
      <w:pPr>
        <w:ind w:left="5094" w:hanging="360"/>
      </w:pPr>
      <w:rPr>
        <w:rFonts w:ascii="Courier New" w:hAnsi="Courier New"/>
      </w:rPr>
    </w:lvl>
    <w:lvl w:ilvl="5">
      <w:numFmt w:val="bullet"/>
      <w:lvlText w:val=""/>
      <w:lvlJc w:val="left"/>
      <w:pPr>
        <w:ind w:left="5814" w:hanging="360"/>
      </w:pPr>
      <w:rPr>
        <w:rFonts w:ascii="Wingdings" w:hAnsi="Wingdings"/>
      </w:rPr>
    </w:lvl>
    <w:lvl w:ilvl="6">
      <w:numFmt w:val="bullet"/>
      <w:lvlText w:val=""/>
      <w:lvlJc w:val="left"/>
      <w:pPr>
        <w:ind w:left="6534" w:hanging="360"/>
      </w:pPr>
      <w:rPr>
        <w:rFonts w:ascii="Symbol" w:hAnsi="Symbol"/>
      </w:rPr>
    </w:lvl>
    <w:lvl w:ilvl="7">
      <w:numFmt w:val="bullet"/>
      <w:lvlText w:val="o"/>
      <w:lvlJc w:val="left"/>
      <w:pPr>
        <w:ind w:left="7254" w:hanging="360"/>
      </w:pPr>
      <w:rPr>
        <w:rFonts w:ascii="Courier New" w:hAnsi="Courier New"/>
      </w:rPr>
    </w:lvl>
    <w:lvl w:ilvl="8">
      <w:numFmt w:val="bullet"/>
      <w:lvlText w:val=""/>
      <w:lvlJc w:val="left"/>
      <w:pPr>
        <w:ind w:left="7974" w:hanging="360"/>
      </w:pPr>
      <w:rPr>
        <w:rFonts w:ascii="Wingdings" w:hAnsi="Wingdings"/>
      </w:rPr>
    </w:lvl>
  </w:abstractNum>
  <w:abstractNum w:abstractNumId="29">
    <w:nsid w:val="0A8E2008"/>
    <w:multiLevelType w:val="hybridMultilevel"/>
    <w:tmpl w:val="9DFC7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0AD82E84"/>
    <w:multiLevelType w:val="hybridMultilevel"/>
    <w:tmpl w:val="3B3AA09E"/>
    <w:lvl w:ilvl="0" w:tplc="CDC0DA42">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AFF03A8"/>
    <w:multiLevelType w:val="multilevel"/>
    <w:tmpl w:val="E9923A24"/>
    <w:styleLink w:val="WW8Num1"/>
    <w:lvl w:ilvl="0">
      <w:start w:val="1"/>
      <w:numFmt w:val="decimal"/>
      <w:pStyle w:val="ListNumber5"/>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0BD6520D"/>
    <w:multiLevelType w:val="hybridMultilevel"/>
    <w:tmpl w:val="062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BE92C23"/>
    <w:multiLevelType w:val="multilevel"/>
    <w:tmpl w:val="D99A84D2"/>
    <w:styleLink w:val="WW8Num35"/>
    <w:lvl w:ilvl="0">
      <w:numFmt w:val="bullet"/>
      <w:lvlText w:val="–"/>
      <w:lvlJc w:val="left"/>
      <w:pPr>
        <w:ind w:left="148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0C332578"/>
    <w:multiLevelType w:val="hybridMultilevel"/>
    <w:tmpl w:val="1FB02E0C"/>
    <w:lvl w:ilvl="0" w:tplc="7932FA2C">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CE01C66"/>
    <w:multiLevelType w:val="singleLevel"/>
    <w:tmpl w:val="451C9806"/>
    <w:lvl w:ilvl="0">
      <w:start w:val="1"/>
      <w:numFmt w:val="bullet"/>
      <w:pStyle w:val="Inbul0"/>
      <w:lvlText w:val=""/>
      <w:lvlJc w:val="left"/>
      <w:pPr>
        <w:tabs>
          <w:tab w:val="num" w:pos="567"/>
        </w:tabs>
        <w:ind w:left="567" w:hanging="567"/>
      </w:pPr>
      <w:rPr>
        <w:rFonts w:ascii="Symbol" w:hAnsi="Symbol" w:hint="default"/>
      </w:rPr>
    </w:lvl>
  </w:abstractNum>
  <w:abstractNum w:abstractNumId="36">
    <w:nsid w:val="0CF96D03"/>
    <w:multiLevelType w:val="hybridMultilevel"/>
    <w:tmpl w:val="45C2B0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0E7A1D8E"/>
    <w:multiLevelType w:val="hybridMultilevel"/>
    <w:tmpl w:val="FA3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E9D554E"/>
    <w:multiLevelType w:val="hybridMultilevel"/>
    <w:tmpl w:val="5D841770"/>
    <w:lvl w:ilvl="0" w:tplc="08090005">
      <w:start w:val="1"/>
      <w:numFmt w:val="bullet"/>
      <w:lvlText w:val=""/>
      <w:lvlJc w:val="left"/>
      <w:pPr>
        <w:tabs>
          <w:tab w:val="num" w:pos="360"/>
        </w:tabs>
        <w:ind w:left="360" w:hanging="360"/>
      </w:pPr>
      <w:rPr>
        <w:rFonts w:ascii="Wingdings" w:hAnsi="Wingdings"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nsid w:val="0EBE31CB"/>
    <w:multiLevelType w:val="hybridMultilevel"/>
    <w:tmpl w:val="C80602EC"/>
    <w:lvl w:ilvl="0" w:tplc="687A8020">
      <w:start w:val="1"/>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0F0B5A0C"/>
    <w:multiLevelType w:val="multilevel"/>
    <w:tmpl w:val="89DE867E"/>
    <w:styleLink w:val="WW8Num40"/>
    <w:lvl w:ilvl="0">
      <w:numFmt w:val="bullet"/>
      <w:pStyle w:val="WW-Titre3"/>
      <w:lvlText w:val="–"/>
      <w:lvlJc w:val="left"/>
      <w:pPr>
        <w:ind w:left="283"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10E011CA"/>
    <w:multiLevelType w:val="hybridMultilevel"/>
    <w:tmpl w:val="499A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0FF3CFF"/>
    <w:multiLevelType w:val="hybridMultilevel"/>
    <w:tmpl w:val="93AE1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117B3E5B"/>
    <w:multiLevelType w:val="multilevel"/>
    <w:tmpl w:val="AF7A4630"/>
    <w:styleLink w:val="WW8Num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nsid w:val="117D2261"/>
    <w:multiLevelType w:val="hybridMultilevel"/>
    <w:tmpl w:val="2388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19E1CC5"/>
    <w:multiLevelType w:val="multilevel"/>
    <w:tmpl w:val="E8AA7AD2"/>
    <w:styleLink w:val="WW8Num4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8">
    <w:nsid w:val="16057183"/>
    <w:multiLevelType w:val="hybridMultilevel"/>
    <w:tmpl w:val="129C4C6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65572F1"/>
    <w:multiLevelType w:val="hybridMultilevel"/>
    <w:tmpl w:val="8BB6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6600DDC"/>
    <w:multiLevelType w:val="hybridMultilevel"/>
    <w:tmpl w:val="E7E4C086"/>
    <w:lvl w:ilvl="0" w:tplc="7932FA2C">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6F90B6C"/>
    <w:multiLevelType w:val="multilevel"/>
    <w:tmpl w:val="A4167FC2"/>
    <w:styleLink w:val="WW8Num41"/>
    <w:lvl w:ilvl="0">
      <w:numFmt w:val="bullet"/>
      <w:lvlText w:val="–"/>
      <w:lvlJc w:val="left"/>
      <w:pPr>
        <w:ind w:left="1360"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nsid w:val="17D20C4A"/>
    <w:multiLevelType w:val="hybridMultilevel"/>
    <w:tmpl w:val="325C5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180F2383"/>
    <w:multiLevelType w:val="hybridMultilevel"/>
    <w:tmpl w:val="7C6A6BA2"/>
    <w:lvl w:ilvl="0" w:tplc="C1ECEDDC">
      <w:start w:val="1"/>
      <w:numFmt w:val="upperLetter"/>
      <w:pStyle w:val="Guide-Annexe-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1A265135"/>
    <w:multiLevelType w:val="hybridMultilevel"/>
    <w:tmpl w:val="6EA8C0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B164106"/>
    <w:multiLevelType w:val="hybridMultilevel"/>
    <w:tmpl w:val="97A6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BFB1B42"/>
    <w:multiLevelType w:val="hybridMultilevel"/>
    <w:tmpl w:val="B5284E88"/>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1C440942"/>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1F4130EF"/>
    <w:multiLevelType w:val="hybridMultilevel"/>
    <w:tmpl w:val="17D6B876"/>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1FFD599D"/>
    <w:multiLevelType w:val="hybridMultilevel"/>
    <w:tmpl w:val="FA0AFE98"/>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nsid w:val="201F7DC3"/>
    <w:multiLevelType w:val="hybridMultilevel"/>
    <w:tmpl w:val="955EC1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205C1EFD"/>
    <w:multiLevelType w:val="multilevel"/>
    <w:tmpl w:val="067CFFFC"/>
    <w:styleLink w:val="WW8Num29"/>
    <w:lvl w:ilvl="0">
      <w:numFmt w:val="bullet"/>
      <w:pStyle w:val="TE-bulletsimple"/>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nsid w:val="20B32C6D"/>
    <w:multiLevelType w:val="multilevel"/>
    <w:tmpl w:val="372C17F6"/>
    <w:styleLink w:val="WW8Num48"/>
    <w:lvl w:ilvl="0">
      <w:numFmt w:val="bullet"/>
      <w:lvlText w:val=""/>
      <w:lvlJc w:val="left"/>
      <w:pPr>
        <w:ind w:left="360" w:hanging="360"/>
      </w:pPr>
      <w:rPr>
        <w:rFonts w:ascii="Wingdings" w:hAnsi="Wingdings"/>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4">
    <w:nsid w:val="217535D8"/>
    <w:multiLevelType w:val="multilevel"/>
    <w:tmpl w:val="14020FE8"/>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Calibri" w:eastAsia="Calibri" w:hAnsi="Calibri" w:cs="Times New Roman" w:hint="default"/>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5">
    <w:nsid w:val="21E75AA2"/>
    <w:multiLevelType w:val="multilevel"/>
    <w:tmpl w:val="A924741E"/>
    <w:styleLink w:val="WW8Num17"/>
    <w:lvl w:ilvl="0">
      <w:numFmt w:val="bullet"/>
      <w:lvlText w:val=""/>
      <w:lvlJc w:val="left"/>
      <w:pPr>
        <w:ind w:left="1360"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nsid w:val="22D56F6C"/>
    <w:multiLevelType w:val="hybridMultilevel"/>
    <w:tmpl w:val="88A243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33D1D05"/>
    <w:multiLevelType w:val="multilevel"/>
    <w:tmpl w:val="E8F6E988"/>
    <w:styleLink w:val="WW8StyleNum"/>
    <w:lvl w:ilvl="0">
      <w:start w:val="1"/>
      <w:numFmt w:val="none"/>
      <w:pStyle w:val="Tiret0"/>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nsid w:val="238971B4"/>
    <w:multiLevelType w:val="multilevel"/>
    <w:tmpl w:val="8F5E84D2"/>
    <w:styleLink w:val="WW8Num4"/>
    <w:lvl w:ilvl="0">
      <w:numFmt w:val="bullet"/>
      <w:pStyle w:val="Titrebullet2"/>
      <w:lvlText w:val="-"/>
      <w:lvlJc w:val="left"/>
      <w:pPr>
        <w:ind w:left="720" w:hanging="360"/>
      </w:pPr>
      <w:rPr>
        <w:rFonts w:ascii="Times New Roman" w:eastAsia="Times New Roman" w:hAnsi="Times New Roman" w:cs="Times New Roman"/>
      </w:rPr>
    </w:lvl>
    <w:lvl w:ilvl="1">
      <w:numFmt w:val="bullet"/>
      <w:lvlText w:val="o"/>
      <w:lvlJc w:val="left"/>
      <w:pPr>
        <w:ind w:left="382" w:hanging="360"/>
      </w:pPr>
      <w:rPr>
        <w:rFonts w:ascii="Courier New" w:hAnsi="Courier New" w:cs="Wingdings"/>
      </w:rPr>
    </w:lvl>
    <w:lvl w:ilvl="2">
      <w:numFmt w:val="bullet"/>
      <w:lvlText w:val=""/>
      <w:lvlJc w:val="left"/>
      <w:pPr>
        <w:ind w:left="1102" w:hanging="360"/>
      </w:pPr>
      <w:rPr>
        <w:rFonts w:ascii="Wingdings" w:hAnsi="Wingdings"/>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Wingdings"/>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Wingdings"/>
      </w:rPr>
    </w:lvl>
    <w:lvl w:ilvl="8">
      <w:numFmt w:val="bullet"/>
      <w:lvlText w:val=""/>
      <w:lvlJc w:val="left"/>
      <w:pPr>
        <w:ind w:left="5422" w:hanging="360"/>
      </w:pPr>
      <w:rPr>
        <w:rFonts w:ascii="Wingdings" w:hAnsi="Wingdings"/>
      </w:rPr>
    </w:lvl>
  </w:abstractNum>
  <w:abstractNum w:abstractNumId="6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0">
    <w:nsid w:val="27D67064"/>
    <w:multiLevelType w:val="hybridMultilevel"/>
    <w:tmpl w:val="44F49F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1">
    <w:nsid w:val="284C2772"/>
    <w:multiLevelType w:val="multilevel"/>
    <w:tmpl w:val="10886CC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2">
    <w:nsid w:val="28655B23"/>
    <w:multiLevelType w:val="hybridMultilevel"/>
    <w:tmpl w:val="5300AD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3">
    <w:nsid w:val="286D2222"/>
    <w:multiLevelType w:val="hybridMultilevel"/>
    <w:tmpl w:val="D23E1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289A4841"/>
    <w:multiLevelType w:val="hybridMultilevel"/>
    <w:tmpl w:val="CBD673EA"/>
    <w:lvl w:ilvl="0" w:tplc="7932FA2C">
      <w:start w:val="1"/>
      <w:numFmt w:val="bullet"/>
      <w:lvlText w:val=""/>
      <w:lvlJc w:val="left"/>
      <w:pPr>
        <w:ind w:left="360" w:hanging="360"/>
      </w:pPr>
      <w:rPr>
        <w:rFonts w:ascii="Wingdings" w:hAnsi="Wingdings" w:hint="default"/>
        <w:sz w:val="18"/>
        <w:szCs w:val="18"/>
      </w:rPr>
    </w:lvl>
    <w:lvl w:ilvl="1" w:tplc="6B4E2B7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28C369FA"/>
    <w:multiLevelType w:val="hybridMultilevel"/>
    <w:tmpl w:val="2F9829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9316858"/>
    <w:multiLevelType w:val="multilevel"/>
    <w:tmpl w:val="88BAE66C"/>
    <w:styleLink w:val="WW8Num6"/>
    <w:lvl w:ilvl="0">
      <w:numFmt w:val="bullet"/>
      <w:lvlText w:val=""/>
      <w:lvlJc w:val="left"/>
      <w:pPr>
        <w:ind w:left="360" w:hanging="360"/>
      </w:pPr>
      <w:rPr>
        <w:rFonts w:ascii="Wingdings" w:hAnsi="Wingdings"/>
      </w:rPr>
    </w:lvl>
    <w:lvl w:ilvl="1">
      <w:numFmt w:val="bullet"/>
      <w:lvlText w:val="o"/>
      <w:lvlJc w:val="left"/>
      <w:pPr>
        <w:ind w:left="360" w:hanging="360"/>
      </w:pPr>
      <w:rPr>
        <w:rFonts w:ascii="Courier New" w:hAnsi="Courier New" w:cs="Courier New"/>
      </w:rPr>
    </w:lvl>
    <w:lvl w:ilvl="2">
      <w:numFmt w:val="bullet"/>
      <w:lvlText w:val=""/>
      <w:lvlJc w:val="left"/>
      <w:pPr>
        <w:ind w:left="742" w:hanging="360"/>
      </w:pPr>
      <w:rPr>
        <w:rFonts w:ascii="Wingdings" w:hAnsi="Wingdings"/>
      </w:rPr>
    </w:lvl>
    <w:lvl w:ilvl="3">
      <w:numFmt w:val="bullet"/>
      <w:lvlText w:val=""/>
      <w:lvlJc w:val="left"/>
      <w:pPr>
        <w:ind w:left="1462" w:hanging="360"/>
      </w:pPr>
      <w:rPr>
        <w:rFonts w:ascii="Symbol" w:hAnsi="Symbol"/>
      </w:rPr>
    </w:lvl>
    <w:lvl w:ilvl="4">
      <w:numFmt w:val="bullet"/>
      <w:lvlText w:val="o"/>
      <w:lvlJc w:val="left"/>
      <w:pPr>
        <w:ind w:left="2182" w:hanging="360"/>
      </w:pPr>
      <w:rPr>
        <w:rFonts w:ascii="Courier New" w:hAnsi="Courier New" w:cs="Courier New"/>
      </w:rPr>
    </w:lvl>
    <w:lvl w:ilvl="5">
      <w:numFmt w:val="bullet"/>
      <w:lvlText w:val=""/>
      <w:lvlJc w:val="left"/>
      <w:pPr>
        <w:ind w:left="2902" w:hanging="360"/>
      </w:pPr>
      <w:rPr>
        <w:rFonts w:ascii="Wingdings" w:hAnsi="Wingdings"/>
      </w:rPr>
    </w:lvl>
    <w:lvl w:ilvl="6">
      <w:numFmt w:val="bullet"/>
      <w:lvlText w:val=""/>
      <w:lvlJc w:val="left"/>
      <w:pPr>
        <w:ind w:left="3622" w:hanging="360"/>
      </w:pPr>
      <w:rPr>
        <w:rFonts w:ascii="Symbol" w:hAnsi="Symbol"/>
      </w:rPr>
    </w:lvl>
    <w:lvl w:ilvl="7">
      <w:numFmt w:val="bullet"/>
      <w:lvlText w:val="o"/>
      <w:lvlJc w:val="left"/>
      <w:pPr>
        <w:ind w:left="4342" w:hanging="360"/>
      </w:pPr>
      <w:rPr>
        <w:rFonts w:ascii="Courier New" w:hAnsi="Courier New" w:cs="Courier New"/>
      </w:rPr>
    </w:lvl>
    <w:lvl w:ilvl="8">
      <w:numFmt w:val="bullet"/>
      <w:lvlText w:val=""/>
      <w:lvlJc w:val="left"/>
      <w:pPr>
        <w:ind w:left="5062" w:hanging="360"/>
      </w:pPr>
      <w:rPr>
        <w:rFonts w:ascii="Wingdings" w:hAnsi="Wingdings"/>
      </w:rPr>
    </w:lvl>
  </w:abstractNum>
  <w:abstractNum w:abstractNumId="77">
    <w:nsid w:val="293221B0"/>
    <w:multiLevelType w:val="hybridMultilevel"/>
    <w:tmpl w:val="4896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98502AA"/>
    <w:multiLevelType w:val="multilevel"/>
    <w:tmpl w:val="A7E6B762"/>
    <w:styleLink w:val="WW8Num44"/>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nsid w:val="29B25346"/>
    <w:multiLevelType w:val="multilevel"/>
    <w:tmpl w:val="550ACE4C"/>
    <w:styleLink w:val="WW8Num33"/>
    <w:lvl w:ilvl="0">
      <w:numFmt w:val="bullet"/>
      <w:lvlText w:val=""/>
      <w:lvlJc w:val="left"/>
      <w:pPr>
        <w:ind w:left="720" w:hanging="360"/>
      </w:pPr>
      <w:rPr>
        <w:rFonts w:ascii="Wingdings" w:hAnsi="Wingdings"/>
      </w:rPr>
    </w:lvl>
    <w:lvl w:ilvl="1">
      <w:numFmt w:val="bullet"/>
      <w:lvlText w:val="o"/>
      <w:lvlJc w:val="left"/>
      <w:pPr>
        <w:ind w:left="720" w:hanging="360"/>
      </w:pPr>
      <w:rPr>
        <w:rFonts w:ascii="Courier New" w:hAnsi="Courier New" w:cs="Courier New"/>
      </w:rPr>
    </w:lvl>
    <w:lvl w:ilvl="2">
      <w:numFmt w:val="bullet"/>
      <w:lvlText w:val="-"/>
      <w:lvlJc w:val="left"/>
      <w:pPr>
        <w:ind w:left="1102" w:hanging="360"/>
      </w:pPr>
      <w:rPr>
        <w:rFonts w:ascii="Tahoma" w:eastAsia="Times New Roman" w:hAnsi="Tahoma" w:cs="Tahoma"/>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Courier New"/>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Courier New"/>
      </w:rPr>
    </w:lvl>
    <w:lvl w:ilvl="8">
      <w:numFmt w:val="bullet"/>
      <w:lvlText w:val=""/>
      <w:lvlJc w:val="left"/>
      <w:pPr>
        <w:ind w:left="5422" w:hanging="360"/>
      </w:pPr>
      <w:rPr>
        <w:rFonts w:ascii="Wingdings" w:hAnsi="Wingdings"/>
      </w:rPr>
    </w:lvl>
  </w:abstractNum>
  <w:abstractNum w:abstractNumId="80">
    <w:nsid w:val="2A135915"/>
    <w:multiLevelType w:val="hybridMultilevel"/>
    <w:tmpl w:val="9386FFEC"/>
    <w:lvl w:ilvl="0" w:tplc="6B4E2B7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2AAA7FBF"/>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2C2D74AA"/>
    <w:multiLevelType w:val="hybridMultilevel"/>
    <w:tmpl w:val="F4842C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4">
    <w:nsid w:val="2D901E5B"/>
    <w:multiLevelType w:val="hybridMultilevel"/>
    <w:tmpl w:val="7C764420"/>
    <w:lvl w:ilvl="0" w:tplc="1E32CB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DC63121"/>
    <w:multiLevelType w:val="hybridMultilevel"/>
    <w:tmpl w:val="FCB8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2F354C5F"/>
    <w:multiLevelType w:val="multilevel"/>
    <w:tmpl w:val="DF3C8E32"/>
    <w:styleLink w:val="WW8Num24"/>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307710D7"/>
    <w:multiLevelType w:val="hybridMultilevel"/>
    <w:tmpl w:val="8B82926C"/>
    <w:lvl w:ilvl="0" w:tplc="1E32CB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30D772F2"/>
    <w:multiLevelType w:val="hybridMultilevel"/>
    <w:tmpl w:val="036A33B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9">
    <w:nsid w:val="310971F3"/>
    <w:multiLevelType w:val="multilevel"/>
    <w:tmpl w:val="D4A20142"/>
    <w:styleLink w:val="WW8Num26"/>
    <w:lvl w:ilvl="0">
      <w:start w:val="1"/>
      <w:numFmt w:val="decimal"/>
      <w:lvlText w:val="(%1)"/>
      <w:lvlJc w:val="left"/>
      <w:pPr>
        <w:ind w:left="1786" w:hanging="709"/>
      </w:pPr>
    </w:lvl>
    <w:lvl w:ilvl="1">
      <w:start w:val="1"/>
      <w:numFmt w:val="lowerLetter"/>
      <w:lvlText w:val="(%2)"/>
      <w:lvlJc w:val="left"/>
      <w:pPr>
        <w:ind w:left="2494" w:hanging="708"/>
      </w:pPr>
    </w:lvl>
    <w:lvl w:ilvl="2">
      <w:numFmt w:val="bullet"/>
      <w:lvlText w:val="–"/>
      <w:lvlJc w:val="left"/>
      <w:pPr>
        <w:ind w:left="3203" w:hanging="709"/>
      </w:pPr>
      <w:rPr>
        <w:rFonts w:ascii="Times New Roman" w:hAnsi="Times New Roman"/>
      </w:rPr>
    </w:lvl>
    <w:lvl w:ilvl="3">
      <w:numFmt w:val="bullet"/>
      <w:lvlText w:val=""/>
      <w:lvlJc w:val="left"/>
      <w:pPr>
        <w:ind w:left="3912"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312A5738"/>
    <w:multiLevelType w:val="multilevel"/>
    <w:tmpl w:val="14020FE8"/>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Calibri" w:eastAsia="Calibri" w:hAnsi="Calibri" w:cs="Times New Roman" w:hint="default"/>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91">
    <w:nsid w:val="31926A75"/>
    <w:multiLevelType w:val="hybridMultilevel"/>
    <w:tmpl w:val="B9546F6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30D32CA"/>
    <w:multiLevelType w:val="hybridMultilevel"/>
    <w:tmpl w:val="9AFAFE7A"/>
    <w:lvl w:ilvl="0" w:tplc="78584156">
      <w:numFmt w:val="bullet"/>
      <w:lvlText w:val="•"/>
      <w:lvlJc w:val="left"/>
      <w:pPr>
        <w:ind w:left="720" w:hanging="360"/>
      </w:pPr>
      <w:rPr>
        <w:rFonts w:ascii="Times New Roman" w:eastAsia="Times New Roman" w:hAnsi="Times New Roman" w:cs="Times New Roman"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33185AD3"/>
    <w:multiLevelType w:val="multilevel"/>
    <w:tmpl w:val="52282B6E"/>
    <w:styleLink w:val="WW8Num15"/>
    <w:lvl w:ilvl="0">
      <w:numFmt w:val="bullet"/>
      <w:lvlText w:val=""/>
      <w:lvlJc w:val="left"/>
      <w:pPr>
        <w:ind w:left="360" w:hanging="360"/>
      </w:pPr>
      <w:rPr>
        <w:rFonts w:ascii="Wingdings" w:hAnsi="Wingdings"/>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4">
    <w:nsid w:val="33D647FB"/>
    <w:multiLevelType w:val="hybridMultilevel"/>
    <w:tmpl w:val="62FCE7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60929FB"/>
    <w:multiLevelType w:val="hybridMultilevel"/>
    <w:tmpl w:val="60D40C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63728AB"/>
    <w:multiLevelType w:val="hybridMultilevel"/>
    <w:tmpl w:val="BA864D4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7">
    <w:nsid w:val="36941CC0"/>
    <w:multiLevelType w:val="hybridMultilevel"/>
    <w:tmpl w:val="3D2E99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37613708"/>
    <w:multiLevelType w:val="multilevel"/>
    <w:tmpl w:val="E8E06A28"/>
    <w:styleLink w:val="WW8Num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9">
    <w:nsid w:val="377E1C23"/>
    <w:multiLevelType w:val="hybridMultilevel"/>
    <w:tmpl w:val="628AD89A"/>
    <w:lvl w:ilvl="0" w:tplc="67160D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37A319D5"/>
    <w:multiLevelType w:val="hybridMultilevel"/>
    <w:tmpl w:val="63EA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37C40A86"/>
    <w:multiLevelType w:val="hybridMultilevel"/>
    <w:tmpl w:val="C63A5576"/>
    <w:lvl w:ilvl="0" w:tplc="A7388EF6">
      <w:start w:val="1"/>
      <w:numFmt w:val="bullet"/>
      <w:pStyle w:val="Bullet-Dot"/>
      <w:lvlText w:val=""/>
      <w:lvlJc w:val="left"/>
      <w:pPr>
        <w:tabs>
          <w:tab w:val="num" w:pos="387"/>
        </w:tabs>
        <w:ind w:left="387" w:hanging="227"/>
      </w:pPr>
      <w:rPr>
        <w:rFonts w:ascii="Symbol" w:hAnsi="Symbol" w:hint="default"/>
      </w:rPr>
    </w:lvl>
    <w:lvl w:ilvl="1" w:tplc="687A8020">
      <w:start w:val="1"/>
      <w:numFmt w:val="bullet"/>
      <w:lvlText w:val="-"/>
      <w:lvlJc w:val="left"/>
      <w:pPr>
        <w:tabs>
          <w:tab w:val="num" w:pos="387"/>
        </w:tabs>
        <w:ind w:left="387" w:hanging="227"/>
      </w:pPr>
      <w:rPr>
        <w:rFonts w:ascii="Verdana" w:eastAsia="Times New Roman" w:hAnsi="Verdana" w:cs="Times New Roman" w:hint="default"/>
      </w:rPr>
    </w:lvl>
    <w:lvl w:ilvl="2" w:tplc="08090005">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102">
    <w:nsid w:val="38944FBB"/>
    <w:multiLevelType w:val="hybridMultilevel"/>
    <w:tmpl w:val="F4063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38B7095D"/>
    <w:multiLevelType w:val="multilevel"/>
    <w:tmpl w:val="CD54B80E"/>
    <w:styleLink w:val="WW8Num2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4">
    <w:nsid w:val="38DF7E77"/>
    <w:multiLevelType w:val="multilevel"/>
    <w:tmpl w:val="4322E3F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05">
    <w:nsid w:val="39181600"/>
    <w:multiLevelType w:val="multilevel"/>
    <w:tmpl w:val="0B947B1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6">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7">
    <w:nsid w:val="3AF74AD0"/>
    <w:multiLevelType w:val="hybridMultilevel"/>
    <w:tmpl w:val="A39C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3B4170D0"/>
    <w:multiLevelType w:val="hybridMultilevel"/>
    <w:tmpl w:val="B8508E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3BE878EE"/>
    <w:multiLevelType w:val="hybridMultilevel"/>
    <w:tmpl w:val="DC206AA8"/>
    <w:lvl w:ilvl="0" w:tplc="7932FA2C">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3BF85428"/>
    <w:multiLevelType w:val="hybridMultilevel"/>
    <w:tmpl w:val="D010A942"/>
    <w:lvl w:ilvl="0" w:tplc="B6EAB0E4">
      <w:start w:val="1"/>
      <w:numFmt w:val="decimal"/>
      <w:pStyle w:val="Guide-AnnexeHeading3"/>
      <w:lvlText w:val="%1."/>
      <w:lvlJc w:val="left"/>
      <w:pPr>
        <w:ind w:left="360" w:hanging="360"/>
      </w:pPr>
      <w:rPr>
        <w:rFonts w:hint="default"/>
      </w:rPr>
    </w:lvl>
    <w:lvl w:ilvl="1" w:tplc="24B49434">
      <w:start w:val="1"/>
      <w:numFmt w:val="upperLetter"/>
      <w:lvlText w:val="%2."/>
      <w:lvlJc w:val="left"/>
      <w:pPr>
        <w:ind w:left="1080" w:hanging="360"/>
      </w:pPr>
      <w:rPr>
        <w:rFonts w:hint="default"/>
      </w:rPr>
    </w:lvl>
    <w:lvl w:ilvl="2" w:tplc="34388ED2">
      <w:start w:val="1"/>
      <w:numFmt w:val="bullet"/>
      <w:lvlText w:val="-"/>
      <w:lvlJc w:val="left"/>
      <w:pPr>
        <w:ind w:left="1980" w:hanging="360"/>
      </w:pPr>
      <w:rPr>
        <w:rFonts w:ascii="GillSans" w:eastAsia="SimSun" w:hAnsi="GillSans" w:cs="Tahoma"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nsid w:val="3C096554"/>
    <w:multiLevelType w:val="hybridMultilevel"/>
    <w:tmpl w:val="A5705376"/>
    <w:lvl w:ilvl="0" w:tplc="9A1EF8AC">
      <w:start w:val="1"/>
      <w:numFmt w:val="bullet"/>
      <w:lvlText w:val="o"/>
      <w:lvlJc w:val="lef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3C293FC4"/>
    <w:multiLevelType w:val="multilevel"/>
    <w:tmpl w:val="2518728C"/>
    <w:styleLink w:val="WW8Num7"/>
    <w:lvl w:ilvl="0">
      <w:numFmt w:val="bullet"/>
      <w:pStyle w:val="Titre1"/>
      <w:lvlText w:val=""/>
      <w:lvlJc w:val="left"/>
      <w:pPr>
        <w:ind w:left="397" w:hanging="397"/>
      </w:pPr>
      <w:rPr>
        <w:rFonts w:ascii="Symbol" w:hAnsi="Symbol"/>
        <w:sz w:val="22"/>
        <w:szCs w:val="22"/>
      </w:rPr>
    </w:lvl>
    <w:lvl w:ilvl="1">
      <w:numFmt w:val="bullet"/>
      <w:pStyle w:val="Titre2"/>
      <w:lvlText w:val="o"/>
      <w:lvlJc w:val="left"/>
      <w:pPr>
        <w:ind w:left="1080" w:hanging="360"/>
      </w:pPr>
      <w:rPr>
        <w:rFonts w:ascii="Courier New" w:hAnsi="Courier New" w:cs="Courier New"/>
      </w:rPr>
    </w:lvl>
    <w:lvl w:ilvl="2">
      <w:numFmt w:val="bullet"/>
      <w:pStyle w:val="Titre3"/>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3">
    <w:nsid w:val="3C3F6FCA"/>
    <w:multiLevelType w:val="multilevel"/>
    <w:tmpl w:val="E300FB30"/>
    <w:styleLink w:val="WW8Num3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4">
    <w:nsid w:val="3CB523E8"/>
    <w:multiLevelType w:val="multilevel"/>
    <w:tmpl w:val="62943FD6"/>
    <w:styleLink w:val="WW8Num2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5">
    <w:nsid w:val="3E8A69DF"/>
    <w:multiLevelType w:val="hybridMultilevel"/>
    <w:tmpl w:val="3BB05838"/>
    <w:lvl w:ilvl="0" w:tplc="B8F2A474">
      <w:start w:val="1"/>
      <w:numFmt w:val="bullet"/>
      <w:pStyle w:val="Guide-Bulletsspace"/>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EBE48F1"/>
    <w:multiLevelType w:val="hybridMultilevel"/>
    <w:tmpl w:val="2B1AC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3ECE1D7F"/>
    <w:multiLevelType w:val="hybridMultilevel"/>
    <w:tmpl w:val="7FC4E7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nsid w:val="3FB8310F"/>
    <w:multiLevelType w:val="multilevel"/>
    <w:tmpl w:val="A3E8ACB0"/>
    <w:styleLink w:val="WW8Num14"/>
    <w:lvl w:ilvl="0">
      <w:numFmt w:val="bullet"/>
      <w:lvlText w:val=""/>
      <w:lvlJc w:val="left"/>
      <w:pPr>
        <w:ind w:left="316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nsid w:val="402D43C6"/>
    <w:multiLevelType w:val="hybridMultilevel"/>
    <w:tmpl w:val="8D8A81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nsid w:val="40315490"/>
    <w:multiLevelType w:val="singleLevel"/>
    <w:tmpl w:val="86A26CEE"/>
    <w:name w:val="List Dash"/>
    <w:lvl w:ilvl="0">
      <w:start w:val="1"/>
      <w:numFmt w:val="bullet"/>
      <w:lvlRestart w:val="0"/>
      <w:lvlText w:val="–"/>
      <w:lvlJc w:val="left"/>
      <w:pPr>
        <w:tabs>
          <w:tab w:val="num" w:pos="283"/>
        </w:tabs>
        <w:ind w:left="283" w:hanging="283"/>
      </w:pPr>
      <w:rPr>
        <w:rFonts w:ascii="Times New Roman" w:hAnsi="Times New Roman" w:cs="Times New Roman"/>
      </w:rPr>
    </w:lvl>
  </w:abstractNum>
  <w:abstractNum w:abstractNumId="121">
    <w:nsid w:val="41255C5B"/>
    <w:multiLevelType w:val="multilevel"/>
    <w:tmpl w:val="D0B2EDB2"/>
    <w:styleLink w:val="WW8Num16"/>
    <w:lvl w:ilvl="0">
      <w:numFmt w:val="bullet"/>
      <w:lvlText w:val=""/>
      <w:lvlJc w:val="left"/>
      <w:pPr>
        <w:ind w:left="765"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nsid w:val="41C56BC5"/>
    <w:multiLevelType w:val="multilevel"/>
    <w:tmpl w:val="82128ECC"/>
    <w:styleLink w:val="WW8Num1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nsid w:val="425041C4"/>
    <w:multiLevelType w:val="hybridMultilevel"/>
    <w:tmpl w:val="59EE9CAC"/>
    <w:lvl w:ilvl="0" w:tplc="84ECC63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427263E3"/>
    <w:multiLevelType w:val="multilevel"/>
    <w:tmpl w:val="73B097E4"/>
    <w:styleLink w:val="WW8Num22"/>
    <w:lvl w:ilvl="0">
      <w:numFmt w:val="bullet"/>
      <w:lvlText w:val=""/>
      <w:lvlJc w:val="left"/>
      <w:pPr>
        <w:ind w:left="360" w:hanging="360"/>
      </w:pPr>
      <w:rPr>
        <w:rFonts w:ascii="Symbol" w:hAnsi="Symbol"/>
        <w:color w:val="00000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25">
    <w:nsid w:val="427A053B"/>
    <w:multiLevelType w:val="multilevel"/>
    <w:tmpl w:val="9EF6C77A"/>
    <w:styleLink w:val="WW8Num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43D224AD"/>
    <w:multiLevelType w:val="hybridMultilevel"/>
    <w:tmpl w:val="8B105C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nsid w:val="43FE30D1"/>
    <w:multiLevelType w:val="hybridMultilevel"/>
    <w:tmpl w:val="F3C0D3F2"/>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44B52842"/>
    <w:multiLevelType w:val="multilevel"/>
    <w:tmpl w:val="8FB6C19C"/>
    <w:styleLink w:val="WW8Num34"/>
    <w:lvl w:ilvl="0">
      <w:start w:val="1"/>
      <w:numFmt w:val="bullet"/>
      <w:lvlText w:val=""/>
      <w:lvlJc w:val="left"/>
      <w:pPr>
        <w:ind w:left="643" w:hanging="283"/>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3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nsid w:val="45FC1DE6"/>
    <w:multiLevelType w:val="hybridMultilevel"/>
    <w:tmpl w:val="952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nsid w:val="483A2950"/>
    <w:multiLevelType w:val="multilevel"/>
    <w:tmpl w:val="3A66BAA8"/>
    <w:styleLink w:val="WW8Num32"/>
    <w:lvl w:ilvl="0">
      <w:numFmt w:val="bullet"/>
      <w:pStyle w:val="Tiret1"/>
      <w:lvlText w:val="–"/>
      <w:lvlJc w:val="left"/>
      <w:pPr>
        <w:ind w:left="850"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nsid w:val="489E097D"/>
    <w:multiLevelType w:val="hybridMultilevel"/>
    <w:tmpl w:val="3CDA01A4"/>
    <w:lvl w:ilvl="0" w:tplc="67160D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48D30D35"/>
    <w:multiLevelType w:val="multilevel"/>
    <w:tmpl w:val="9A0A1956"/>
    <w:styleLink w:val="WW8Num3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7">
    <w:nsid w:val="49063053"/>
    <w:multiLevelType w:val="hybridMultilevel"/>
    <w:tmpl w:val="540EFDCE"/>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49AF04D8"/>
    <w:multiLevelType w:val="multilevel"/>
    <w:tmpl w:val="0658A572"/>
    <w:styleLink w:val="WW8Num1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9">
    <w:nsid w:val="4AD80FBC"/>
    <w:multiLevelType w:val="hybridMultilevel"/>
    <w:tmpl w:val="B7166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nsid w:val="4B5E1577"/>
    <w:multiLevelType w:val="multilevel"/>
    <w:tmpl w:val="55F877BE"/>
    <w:styleLink w:val="WW8Num3"/>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nsid w:val="4B6C2C91"/>
    <w:multiLevelType w:val="hybridMultilevel"/>
    <w:tmpl w:val="ECDC685A"/>
    <w:lvl w:ilvl="0" w:tplc="67160D14">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2">
    <w:nsid w:val="4BDC0E97"/>
    <w:multiLevelType w:val="hybridMultilevel"/>
    <w:tmpl w:val="84B474E0"/>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nsid w:val="4BE85A59"/>
    <w:multiLevelType w:val="hybridMultilevel"/>
    <w:tmpl w:val="C42E8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4C785B22"/>
    <w:multiLevelType w:val="hybridMultilevel"/>
    <w:tmpl w:val="BD8C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4CAA615A"/>
    <w:multiLevelType w:val="hybridMultilevel"/>
    <w:tmpl w:val="6952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4D7B1A53"/>
    <w:multiLevelType w:val="hybridMultilevel"/>
    <w:tmpl w:val="530076BC"/>
    <w:lvl w:ilvl="0" w:tplc="1E32CBC4">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4F95447C"/>
    <w:multiLevelType w:val="hybridMultilevel"/>
    <w:tmpl w:val="6E8672E6"/>
    <w:lvl w:ilvl="0" w:tplc="7932FA2C">
      <w:start w:val="1"/>
      <w:numFmt w:val="bullet"/>
      <w:lvlText w:val=""/>
      <w:lvlJc w:val="left"/>
      <w:pPr>
        <w:ind w:left="360" w:hanging="360"/>
      </w:pPr>
      <w:rPr>
        <w:rFonts w:ascii="Wingdings" w:hAnsi="Wingdings" w:hint="default"/>
        <w:b w:val="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500F1757"/>
    <w:multiLevelType w:val="hybridMultilevel"/>
    <w:tmpl w:val="1F068B54"/>
    <w:lvl w:ilvl="0" w:tplc="7932FA2C">
      <w:start w:val="1"/>
      <w:numFmt w:val="bullet"/>
      <w:lvlText w:val=""/>
      <w:lvlJc w:val="left"/>
      <w:pPr>
        <w:tabs>
          <w:tab w:val="num" w:pos="786"/>
        </w:tabs>
        <w:ind w:left="786" w:hanging="360"/>
      </w:pPr>
      <w:rPr>
        <w:rFonts w:ascii="Wingdings" w:hAnsi="Wingdings" w:hint="default"/>
        <w:sz w:val="18"/>
        <w:szCs w:val="18"/>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149">
    <w:nsid w:val="502B35F6"/>
    <w:multiLevelType w:val="hybridMultilevel"/>
    <w:tmpl w:val="CBAAE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50440746"/>
    <w:multiLevelType w:val="hybridMultilevel"/>
    <w:tmpl w:val="8F0C296E"/>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nsid w:val="50A04664"/>
    <w:multiLevelType w:val="hybridMultilevel"/>
    <w:tmpl w:val="A412BEDC"/>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nsid w:val="519B696C"/>
    <w:multiLevelType w:val="hybridMultilevel"/>
    <w:tmpl w:val="AB463D82"/>
    <w:lvl w:ilvl="0" w:tplc="02502F42">
      <w:start w:val="1"/>
      <w:numFmt w:val="bullet"/>
      <w:lvlText w:val=""/>
      <w:lvlJc w:val="left"/>
      <w:pPr>
        <w:tabs>
          <w:tab w:val="num" w:pos="360"/>
        </w:tabs>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3">
    <w:nsid w:val="51C25414"/>
    <w:multiLevelType w:val="hybridMultilevel"/>
    <w:tmpl w:val="E2768CE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532D23BA"/>
    <w:multiLevelType w:val="multilevel"/>
    <w:tmpl w:val="C44C12FA"/>
    <w:styleLink w:val="WW8Num23"/>
    <w:lvl w:ilvl="0">
      <w:numFmt w:val="bullet"/>
      <w:pStyle w:val="Textesousbullet"/>
      <w:lvlText w:val=""/>
      <w:lvlJc w:val="left"/>
      <w:pPr>
        <w:ind w:left="720" w:hanging="360"/>
      </w:pPr>
      <w:rPr>
        <w:rFonts w:ascii="Wingdings" w:hAnsi="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155">
    <w:nsid w:val="53A406B6"/>
    <w:multiLevelType w:val="hybridMultilevel"/>
    <w:tmpl w:val="5A3413A6"/>
    <w:lvl w:ilvl="0" w:tplc="9312A25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57">
    <w:nsid w:val="55282A55"/>
    <w:multiLevelType w:val="hybridMultilevel"/>
    <w:tmpl w:val="6166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nsid w:val="55A031BA"/>
    <w:multiLevelType w:val="hybridMultilevel"/>
    <w:tmpl w:val="C69490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565D07FD"/>
    <w:multiLevelType w:val="hybridMultilevel"/>
    <w:tmpl w:val="6BCCCCC6"/>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nsid w:val="56F07B01"/>
    <w:multiLevelType w:val="hybridMultilevel"/>
    <w:tmpl w:val="DF4AD0FE"/>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59512E43"/>
    <w:multiLevelType w:val="hybridMultilevel"/>
    <w:tmpl w:val="0A86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596D67A1"/>
    <w:multiLevelType w:val="singleLevel"/>
    <w:tmpl w:val="9AC8831A"/>
    <w:name w:val="List Dash 2"/>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163">
    <w:nsid w:val="5A28762B"/>
    <w:multiLevelType w:val="hybridMultilevel"/>
    <w:tmpl w:val="93B296DA"/>
    <w:lvl w:ilvl="0" w:tplc="BA607B00">
      <w:start w:val="1"/>
      <w:numFmt w:val="bullet"/>
      <w:lvlText w:val=""/>
      <w:lvlJc w:val="left"/>
      <w:pPr>
        <w:ind w:left="964" w:hanging="360"/>
      </w:pPr>
      <w:rPr>
        <w:rFonts w:ascii="Symbol" w:hAnsi="Symbol" w:hint="default"/>
        <w:sz w:val="18"/>
        <w:szCs w:val="18"/>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164">
    <w:nsid w:val="5A693E2D"/>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nsid w:val="5AB7793A"/>
    <w:multiLevelType w:val="hybridMultilevel"/>
    <w:tmpl w:val="E7EC0E5C"/>
    <w:lvl w:ilvl="0" w:tplc="7932FA2C">
      <w:start w:val="1"/>
      <w:numFmt w:val="bullet"/>
      <w:lvlText w:val=""/>
      <w:lvlJc w:val="left"/>
      <w:pPr>
        <w:ind w:left="360" w:hanging="360"/>
      </w:pPr>
      <w:rPr>
        <w:rFonts w:ascii="Wingdings" w:hAnsi="Wingdings" w:hint="default"/>
        <w:b w:val="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nsid w:val="5D6A7229"/>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nsid w:val="5D7C28B5"/>
    <w:multiLevelType w:val="hybridMultilevel"/>
    <w:tmpl w:val="C6B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5D8F0187"/>
    <w:multiLevelType w:val="hybridMultilevel"/>
    <w:tmpl w:val="691A7B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9">
    <w:nsid w:val="5DD465D7"/>
    <w:multiLevelType w:val="hybridMultilevel"/>
    <w:tmpl w:val="7780E8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5F8C3B69"/>
    <w:multiLevelType w:val="multilevel"/>
    <w:tmpl w:val="9B14DAA8"/>
    <w:name w:val="0,4585078"/>
    <w:lvl w:ilvl="0">
      <w:start w:val="1"/>
      <w:numFmt w:val="decimal"/>
      <w:lvlRestart w:val="0"/>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1">
    <w:nsid w:val="603F2277"/>
    <w:multiLevelType w:val="multilevel"/>
    <w:tmpl w:val="B8F29532"/>
    <w:styleLink w:val="WW8Num46"/>
    <w:lvl w:ilvl="0">
      <w:numFmt w:val="bullet"/>
      <w:lvlText w:val="–"/>
      <w:lvlJc w:val="left"/>
      <w:pPr>
        <w:ind w:left="2199"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2">
    <w:nsid w:val="6246745F"/>
    <w:multiLevelType w:val="multilevel"/>
    <w:tmpl w:val="588A08EC"/>
    <w:styleLink w:val="WW8Num1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3">
    <w:nsid w:val="62A8042C"/>
    <w:multiLevelType w:val="singleLevel"/>
    <w:tmpl w:val="3CB69690"/>
    <w:name w:val="0,2952479"/>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174">
    <w:nsid w:val="630F0EFE"/>
    <w:multiLevelType w:val="multilevel"/>
    <w:tmpl w:val="9BA80CCE"/>
    <w:styleLink w:val="WW8Num45"/>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5">
    <w:nsid w:val="63A579CF"/>
    <w:multiLevelType w:val="hybridMultilevel"/>
    <w:tmpl w:val="3B3AA09E"/>
    <w:lvl w:ilvl="0" w:tplc="CDC0DA42">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651D57EC"/>
    <w:multiLevelType w:val="multilevel"/>
    <w:tmpl w:val="81E814C6"/>
    <w:styleLink w:val="WW8Num52"/>
    <w:lvl w:ilvl="0">
      <w:start w:val="1"/>
      <w:numFmt w:val="decimal"/>
      <w:pStyle w:val="Titre3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nsid w:val="65F07F1F"/>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nsid w:val="661F051C"/>
    <w:multiLevelType w:val="hybridMultilevel"/>
    <w:tmpl w:val="45984F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80">
    <w:nsid w:val="66342BBE"/>
    <w:multiLevelType w:val="multilevel"/>
    <w:tmpl w:val="915C2340"/>
    <w:styleLink w:val="WW8Num12"/>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82">
    <w:nsid w:val="67197AF0"/>
    <w:multiLevelType w:val="hybridMultilevel"/>
    <w:tmpl w:val="32703B90"/>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4">
    <w:nsid w:val="678C2B2E"/>
    <w:multiLevelType w:val="hybridMultilevel"/>
    <w:tmpl w:val="0548025A"/>
    <w:name w:val="Tiret 0"/>
    <w:lvl w:ilvl="0" w:tplc="FFFFFFFF">
      <w:start w:val="1"/>
      <w:numFmt w:val="bullet"/>
      <w:lvlText w:val=""/>
      <w:lvlJc w:val="left"/>
      <w:pPr>
        <w:tabs>
          <w:tab w:val="num" w:pos="397"/>
        </w:tabs>
        <w:ind w:left="397" w:hanging="397"/>
      </w:pPr>
      <w:rPr>
        <w:rFonts w:ascii="Symbol" w:hAnsi="Symbol" w:hint="default"/>
        <w:sz w:val="22"/>
        <w:szCs w:val="2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5">
    <w:nsid w:val="68096124"/>
    <w:multiLevelType w:val="multilevel"/>
    <w:tmpl w:val="C596A632"/>
    <w:styleLink w:val="WW8Num4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6">
    <w:nsid w:val="6A16144F"/>
    <w:multiLevelType w:val="hybridMultilevel"/>
    <w:tmpl w:val="3B3AA09E"/>
    <w:lvl w:ilvl="0" w:tplc="CDC0DA42">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6A534B5A"/>
    <w:multiLevelType w:val="hybridMultilevel"/>
    <w:tmpl w:val="E3A0320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8">
    <w:nsid w:val="6A6901C1"/>
    <w:multiLevelType w:val="singleLevel"/>
    <w:tmpl w:val="208841AE"/>
    <w:name w:val="List Bullet 1"/>
    <w:lvl w:ilvl="0">
      <w:start w:val="1"/>
      <w:numFmt w:val="bullet"/>
      <w:lvlRestart w:val="0"/>
      <w:lvlText w:val=""/>
      <w:lvlJc w:val="left"/>
      <w:pPr>
        <w:tabs>
          <w:tab w:val="num" w:pos="1134"/>
        </w:tabs>
        <w:ind w:left="1134" w:hanging="283"/>
      </w:pPr>
      <w:rPr>
        <w:rFonts w:ascii="Symbol" w:hAnsi="Symbol" w:hint="default"/>
      </w:rPr>
    </w:lvl>
  </w:abstractNum>
  <w:abstractNum w:abstractNumId="189">
    <w:nsid w:val="6C9D06BB"/>
    <w:multiLevelType w:val="multilevel"/>
    <w:tmpl w:val="A2F2B56E"/>
    <w:styleLink w:val="WW8Num42"/>
    <w:lvl w:ilvl="0">
      <w:numFmt w:val="bullet"/>
      <w:lvlText w:val="–"/>
      <w:lvlJc w:val="left"/>
      <w:pPr>
        <w:ind w:left="76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nsid w:val="6DCC0083"/>
    <w:multiLevelType w:val="multilevel"/>
    <w:tmpl w:val="B4107A42"/>
    <w:styleLink w:val="WW8Num8"/>
    <w:lvl w:ilvl="0">
      <w:start w:val="1"/>
      <w:numFmt w:val="decimal"/>
      <w:lvlText w:val="(%1)"/>
      <w:lvlJc w:val="left"/>
      <w:pPr>
        <w:ind w:left="2625" w:hanging="709"/>
      </w:pPr>
    </w:lvl>
    <w:lvl w:ilvl="1">
      <w:start w:val="1"/>
      <w:numFmt w:val="lowerLetter"/>
      <w:lvlText w:val="(%2)"/>
      <w:lvlJc w:val="left"/>
      <w:pPr>
        <w:ind w:left="3333" w:hanging="708"/>
      </w:pPr>
    </w:lvl>
    <w:lvl w:ilvl="2">
      <w:numFmt w:val="bullet"/>
      <w:lvlText w:val="–"/>
      <w:lvlJc w:val="left"/>
      <w:pPr>
        <w:ind w:left="4042" w:hanging="709"/>
      </w:pPr>
      <w:rPr>
        <w:rFonts w:ascii="Times New Roman" w:hAnsi="Times New Roman"/>
      </w:rPr>
    </w:lvl>
    <w:lvl w:ilvl="3">
      <w:numFmt w:val="bullet"/>
      <w:lvlText w:val=""/>
      <w:lvlJc w:val="left"/>
      <w:pPr>
        <w:ind w:left="4751"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92">
    <w:nsid w:val="6FFF4A84"/>
    <w:multiLevelType w:val="hybridMultilevel"/>
    <w:tmpl w:val="02F26914"/>
    <w:lvl w:ilvl="0" w:tplc="1E32CBC4">
      <w:start w:val="1"/>
      <w:numFmt w:val="bullet"/>
      <w:lvlText w:val=""/>
      <w:lvlJc w:val="left"/>
      <w:pPr>
        <w:tabs>
          <w:tab w:val="num" w:pos="786"/>
        </w:tabs>
        <w:ind w:left="786" w:hanging="360"/>
      </w:pPr>
      <w:rPr>
        <w:rFonts w:ascii="Wingdings" w:hAnsi="Wingdings" w:hint="default"/>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193">
    <w:nsid w:val="71CD2877"/>
    <w:multiLevelType w:val="hybridMultilevel"/>
    <w:tmpl w:val="0BBC7B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nsid w:val="71EB1BBC"/>
    <w:multiLevelType w:val="hybridMultilevel"/>
    <w:tmpl w:val="4FA4A97A"/>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nsid w:val="7431533C"/>
    <w:multiLevelType w:val="hybridMultilevel"/>
    <w:tmpl w:val="47EC99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74B8115D"/>
    <w:multiLevelType w:val="multilevel"/>
    <w:tmpl w:val="9926BCD8"/>
    <w:styleLink w:val="WW8Num4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7">
    <w:nsid w:val="74D024FF"/>
    <w:multiLevelType w:val="multilevel"/>
    <w:tmpl w:val="F0A45D50"/>
    <w:styleLink w:val="WW8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nsid w:val="74DE37AD"/>
    <w:multiLevelType w:val="hybridMultilevel"/>
    <w:tmpl w:val="86469542"/>
    <w:lvl w:ilvl="0" w:tplc="08090005">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nsid w:val="75B575B9"/>
    <w:multiLevelType w:val="hybridMultilevel"/>
    <w:tmpl w:val="3B3AA09E"/>
    <w:lvl w:ilvl="0" w:tplc="CDC0DA42">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nsid w:val="780E0DEA"/>
    <w:multiLevelType w:val="hybridMultilevel"/>
    <w:tmpl w:val="DF18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78D0196B"/>
    <w:multiLevelType w:val="multilevel"/>
    <w:tmpl w:val="BE4C1AEA"/>
    <w:styleLink w:val="WW8Num21"/>
    <w:lvl w:ilvl="0">
      <w:start w:val="1"/>
      <w:numFmt w:val="decimal"/>
      <w:lvlText w:val="(%1)"/>
      <w:lvlJc w:val="left"/>
      <w:pPr>
        <w:ind w:left="1429" w:hanging="709"/>
      </w:pPr>
    </w:lvl>
    <w:lvl w:ilvl="1">
      <w:start w:val="1"/>
      <w:numFmt w:val="lowerLetter"/>
      <w:lvlText w:val="(%2)"/>
      <w:lvlJc w:val="left"/>
      <w:pPr>
        <w:ind w:left="2137" w:hanging="708"/>
      </w:pPr>
    </w:lvl>
    <w:lvl w:ilvl="2">
      <w:numFmt w:val="bullet"/>
      <w:lvlText w:val="–"/>
      <w:lvlJc w:val="left"/>
      <w:pPr>
        <w:ind w:left="2846" w:hanging="709"/>
      </w:pPr>
      <w:rPr>
        <w:rFonts w:ascii="Times New Roman" w:hAnsi="Times New Roman"/>
      </w:rPr>
    </w:lvl>
    <w:lvl w:ilvl="3">
      <w:numFmt w:val="bullet"/>
      <w:lvlText w:val=""/>
      <w:lvlJc w:val="left"/>
      <w:pPr>
        <w:ind w:left="3555" w:hanging="709"/>
      </w:pPr>
      <w:rPr>
        <w:rFonts w:ascii="Symbol" w:hAnsi="Symbol"/>
      </w:rPr>
    </w:lvl>
    <w:lvl w:ilvl="4">
      <w:start w:val="1"/>
      <w:numFmt w:val="lowerLetter"/>
      <w:lvlText w:val="(%5)"/>
      <w:lvlJc w:val="left"/>
      <w:pPr>
        <w:ind w:left="2038" w:hanging="360"/>
      </w:pPr>
    </w:lvl>
    <w:lvl w:ilvl="5">
      <w:start w:val="1"/>
      <w:numFmt w:val="lowerRoman"/>
      <w:lvlText w:val="(%6)"/>
      <w:lvlJc w:val="left"/>
      <w:pPr>
        <w:ind w:left="2398" w:hanging="360"/>
      </w:pPr>
    </w:lvl>
    <w:lvl w:ilvl="6">
      <w:start w:val="1"/>
      <w:numFmt w:val="decimal"/>
      <w:lvlText w:val="%7."/>
      <w:lvlJc w:val="left"/>
      <w:pPr>
        <w:ind w:left="2758" w:hanging="360"/>
      </w:pPr>
    </w:lvl>
    <w:lvl w:ilvl="7">
      <w:start w:val="1"/>
      <w:numFmt w:val="lowerLetter"/>
      <w:lvlText w:val="%8."/>
      <w:lvlJc w:val="left"/>
      <w:pPr>
        <w:ind w:left="3118" w:hanging="360"/>
      </w:pPr>
    </w:lvl>
    <w:lvl w:ilvl="8">
      <w:start w:val="1"/>
      <w:numFmt w:val="lowerRoman"/>
      <w:lvlText w:val="%9."/>
      <w:lvlJc w:val="left"/>
      <w:pPr>
        <w:ind w:left="3478" w:hanging="360"/>
      </w:pPr>
    </w:lvl>
  </w:abstractNum>
  <w:abstractNum w:abstractNumId="202">
    <w:nsid w:val="78ED781C"/>
    <w:multiLevelType w:val="hybridMultilevel"/>
    <w:tmpl w:val="275E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78FD655A"/>
    <w:multiLevelType w:val="hybridMultilevel"/>
    <w:tmpl w:val="E2FA21F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nsid w:val="79103F96"/>
    <w:multiLevelType w:val="multilevel"/>
    <w:tmpl w:val="3BF6A674"/>
    <w:styleLink w:val="WW8Num25"/>
    <w:lvl w:ilvl="0">
      <w:numFmt w:val="bullet"/>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205">
    <w:nsid w:val="79EE019E"/>
    <w:multiLevelType w:val="hybridMultilevel"/>
    <w:tmpl w:val="6FAA58A0"/>
    <w:lvl w:ilvl="0" w:tplc="7932FA2C">
      <w:start w:val="1"/>
      <w:numFmt w:val="bullet"/>
      <w:lvlText w:val=""/>
      <w:lvlJc w:val="left"/>
      <w:pPr>
        <w:ind w:left="360" w:hanging="360"/>
      </w:pPr>
      <w:rPr>
        <w:rFonts w:ascii="Wingdings" w:hAnsi="Wingding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nsid w:val="7B745BC6"/>
    <w:multiLevelType w:val="hybridMultilevel"/>
    <w:tmpl w:val="21B20562"/>
    <w:lvl w:ilvl="0" w:tplc="6B4E2B7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nsid w:val="7B8B6201"/>
    <w:multiLevelType w:val="hybridMultilevel"/>
    <w:tmpl w:val="1BC6E1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nsid w:val="7BBF1CB2"/>
    <w:multiLevelType w:val="hybridMultilevel"/>
    <w:tmpl w:val="02AA8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7C215EED"/>
    <w:multiLevelType w:val="multilevel"/>
    <w:tmpl w:val="CB4A8334"/>
    <w:styleLink w:val="WW8Num31"/>
    <w:lvl w:ilvl="0">
      <w:start w:val="1"/>
      <w:numFmt w:val="decimal"/>
      <w:lvlText w:val="(%1)"/>
      <w:lvlJc w:val="left"/>
      <w:pPr>
        <w:ind w:left="3589" w:hanging="709"/>
      </w:pPr>
    </w:lvl>
    <w:lvl w:ilvl="1">
      <w:start w:val="1"/>
      <w:numFmt w:val="lowerLetter"/>
      <w:lvlText w:val="(%2)"/>
      <w:lvlJc w:val="left"/>
      <w:pPr>
        <w:ind w:left="4297" w:hanging="708"/>
      </w:pPr>
    </w:lvl>
    <w:lvl w:ilvl="2">
      <w:numFmt w:val="bullet"/>
      <w:lvlText w:val="–"/>
      <w:lvlJc w:val="left"/>
      <w:pPr>
        <w:ind w:left="5006" w:hanging="709"/>
      </w:pPr>
      <w:rPr>
        <w:rFonts w:ascii="Times New Roman" w:hAnsi="Times New Roman"/>
      </w:rPr>
    </w:lvl>
    <w:lvl w:ilvl="3">
      <w:numFmt w:val="bullet"/>
      <w:lvlText w:val=""/>
      <w:lvlJc w:val="left"/>
      <w:pPr>
        <w:ind w:left="571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0">
    <w:nsid w:val="7EAB3FDD"/>
    <w:multiLevelType w:val="hybridMultilevel"/>
    <w:tmpl w:val="105E602E"/>
    <w:lvl w:ilvl="0" w:tplc="08090005">
      <w:start w:val="1"/>
      <w:numFmt w:val="bullet"/>
      <w:lvlText w:val=""/>
      <w:lvlJc w:val="left"/>
      <w:pPr>
        <w:tabs>
          <w:tab w:val="num" w:pos="360"/>
        </w:tabs>
        <w:ind w:left="360" w:hanging="360"/>
      </w:pPr>
      <w:rPr>
        <w:rFonts w:ascii="Wingdings" w:hAnsi="Wingding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1">
    <w:nsid w:val="7EAE2F5B"/>
    <w:multiLevelType w:val="hybridMultilevel"/>
    <w:tmpl w:val="072A577E"/>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7EB0068D"/>
    <w:multiLevelType w:val="hybridMultilevel"/>
    <w:tmpl w:val="E110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31"/>
  </w:num>
  <w:num w:numId="4">
    <w:abstractNumId w:val="12"/>
  </w:num>
  <w:num w:numId="5">
    <w:abstractNumId w:val="140"/>
  </w:num>
  <w:num w:numId="6">
    <w:abstractNumId w:val="68"/>
  </w:num>
  <w:num w:numId="7">
    <w:abstractNumId w:val="197"/>
  </w:num>
  <w:num w:numId="8">
    <w:abstractNumId w:val="76"/>
  </w:num>
  <w:num w:numId="9">
    <w:abstractNumId w:val="112"/>
  </w:num>
  <w:num w:numId="10">
    <w:abstractNumId w:val="190"/>
  </w:num>
  <w:num w:numId="11">
    <w:abstractNumId w:val="125"/>
  </w:num>
  <w:num w:numId="12">
    <w:abstractNumId w:val="24"/>
  </w:num>
  <w:num w:numId="13">
    <w:abstractNumId w:val="122"/>
  </w:num>
  <w:num w:numId="14">
    <w:abstractNumId w:val="180"/>
  </w:num>
  <w:num w:numId="15">
    <w:abstractNumId w:val="172"/>
  </w:num>
  <w:num w:numId="16">
    <w:abstractNumId w:val="118"/>
  </w:num>
  <w:num w:numId="17">
    <w:abstractNumId w:val="93"/>
  </w:num>
  <w:num w:numId="18">
    <w:abstractNumId w:val="121"/>
  </w:num>
  <w:num w:numId="19">
    <w:abstractNumId w:val="65"/>
  </w:num>
  <w:num w:numId="20">
    <w:abstractNumId w:val="28"/>
  </w:num>
  <w:num w:numId="21">
    <w:abstractNumId w:val="138"/>
  </w:num>
  <w:num w:numId="22">
    <w:abstractNumId w:val="98"/>
  </w:num>
  <w:num w:numId="23">
    <w:abstractNumId w:val="201"/>
  </w:num>
  <w:num w:numId="24">
    <w:abstractNumId w:val="124"/>
  </w:num>
  <w:num w:numId="25">
    <w:abstractNumId w:val="154"/>
  </w:num>
  <w:num w:numId="26">
    <w:abstractNumId w:val="86"/>
  </w:num>
  <w:num w:numId="27">
    <w:abstractNumId w:val="204"/>
  </w:num>
  <w:num w:numId="28">
    <w:abstractNumId w:val="89"/>
  </w:num>
  <w:num w:numId="29">
    <w:abstractNumId w:val="103"/>
  </w:num>
  <w:num w:numId="30">
    <w:abstractNumId w:val="114"/>
  </w:num>
  <w:num w:numId="31">
    <w:abstractNumId w:val="62"/>
  </w:num>
  <w:num w:numId="32">
    <w:abstractNumId w:val="16"/>
  </w:num>
  <w:num w:numId="33">
    <w:abstractNumId w:val="209"/>
  </w:num>
  <w:num w:numId="34">
    <w:abstractNumId w:val="133"/>
  </w:num>
  <w:num w:numId="35">
    <w:abstractNumId w:val="79"/>
  </w:num>
  <w:num w:numId="36">
    <w:abstractNumId w:val="129"/>
  </w:num>
  <w:num w:numId="37">
    <w:abstractNumId w:val="33"/>
  </w:num>
  <w:num w:numId="38">
    <w:abstractNumId w:val="19"/>
  </w:num>
  <w:num w:numId="39">
    <w:abstractNumId w:val="23"/>
  </w:num>
  <w:num w:numId="40">
    <w:abstractNumId w:val="136"/>
  </w:num>
  <w:num w:numId="41">
    <w:abstractNumId w:val="113"/>
  </w:num>
  <w:num w:numId="42">
    <w:abstractNumId w:val="40"/>
  </w:num>
  <w:num w:numId="43">
    <w:abstractNumId w:val="51"/>
  </w:num>
  <w:num w:numId="44">
    <w:abstractNumId w:val="189"/>
  </w:num>
  <w:num w:numId="45">
    <w:abstractNumId w:val="185"/>
  </w:num>
  <w:num w:numId="46">
    <w:abstractNumId w:val="78"/>
  </w:num>
  <w:num w:numId="47">
    <w:abstractNumId w:val="174"/>
  </w:num>
  <w:num w:numId="48">
    <w:abstractNumId w:val="171"/>
  </w:num>
  <w:num w:numId="49">
    <w:abstractNumId w:val="45"/>
  </w:num>
  <w:num w:numId="50">
    <w:abstractNumId w:val="63"/>
    <w:lvlOverride w:ilvl="0">
      <w:lvl w:ilvl="0">
        <w:numFmt w:val="bullet"/>
        <w:lvlText w:val=""/>
        <w:lvlJc w:val="left"/>
        <w:pPr>
          <w:ind w:left="360" w:hanging="360"/>
        </w:pPr>
        <w:rPr>
          <w:rFonts w:ascii="Wingdings" w:hAnsi="Wingdings"/>
          <w:lang w:val="en-GB"/>
        </w:rPr>
      </w:lvl>
    </w:lvlOverride>
  </w:num>
  <w:num w:numId="51">
    <w:abstractNumId w:val="196"/>
  </w:num>
  <w:num w:numId="52">
    <w:abstractNumId w:val="43"/>
  </w:num>
  <w:num w:numId="53">
    <w:abstractNumId w:val="25"/>
  </w:num>
  <w:num w:numId="54">
    <w:abstractNumId w:val="176"/>
  </w:num>
  <w:num w:numId="55">
    <w:abstractNumId w:val="67"/>
  </w:num>
  <w:num w:numId="56">
    <w:abstractNumId w:val="93"/>
  </w:num>
  <w:num w:numId="57">
    <w:abstractNumId w:val="63"/>
  </w:num>
  <w:num w:numId="58">
    <w:abstractNumId w:val="101"/>
  </w:num>
  <w:num w:numId="59">
    <w:abstractNumId w:val="104"/>
  </w:num>
  <w:num w:numId="60">
    <w:abstractNumId w:val="11"/>
  </w:num>
  <w:num w:numId="61">
    <w:abstractNumId w:val="29"/>
  </w:num>
  <w:num w:numId="62">
    <w:abstractNumId w:val="61"/>
  </w:num>
  <w:num w:numId="63">
    <w:abstractNumId w:val="192"/>
  </w:num>
  <w:num w:numId="64">
    <w:abstractNumId w:val="108"/>
  </w:num>
  <w:num w:numId="65">
    <w:abstractNumId w:val="198"/>
  </w:num>
  <w:num w:numId="66">
    <w:abstractNumId w:val="115"/>
  </w:num>
  <w:num w:numId="67">
    <w:abstractNumId w:val="128"/>
  </w:num>
  <w:num w:numId="68">
    <w:abstractNumId w:val="21"/>
  </w:num>
  <w:num w:numId="69">
    <w:abstractNumId w:val="38"/>
  </w:num>
  <w:num w:numId="70">
    <w:abstractNumId w:val="178"/>
  </w:num>
  <w:num w:numId="71">
    <w:abstractNumId w:val="60"/>
  </w:num>
  <w:num w:numId="72">
    <w:abstractNumId w:val="61"/>
  </w:num>
  <w:num w:numId="73">
    <w:abstractNumId w:val="168"/>
  </w:num>
  <w:num w:numId="74">
    <w:abstractNumId w:val="88"/>
  </w:num>
  <w:num w:numId="75">
    <w:abstractNumId w:val="70"/>
  </w:num>
  <w:num w:numId="76">
    <w:abstractNumId w:val="35"/>
  </w:num>
  <w:num w:numId="77">
    <w:abstractNumId w:val="36"/>
  </w:num>
  <w:num w:numId="78">
    <w:abstractNumId w:val="153"/>
  </w:num>
  <w:num w:numId="79">
    <w:abstractNumId w:val="54"/>
  </w:num>
  <w:num w:numId="80">
    <w:abstractNumId w:val="210"/>
  </w:num>
  <w:num w:numId="81">
    <w:abstractNumId w:val="55"/>
  </w:num>
  <w:num w:numId="82">
    <w:abstractNumId w:val="13"/>
  </w:num>
  <w:num w:numId="83">
    <w:abstractNumId w:val="6"/>
  </w:num>
  <w:num w:numId="84">
    <w:abstractNumId w:val="9"/>
  </w:num>
  <w:num w:numId="85">
    <w:abstractNumId w:val="110"/>
  </w:num>
  <w:num w:numId="86">
    <w:abstractNumId w:val="81"/>
  </w:num>
  <w:num w:numId="87">
    <w:abstractNumId w:val="123"/>
  </w:num>
  <w:num w:numId="88">
    <w:abstractNumId w:val="58"/>
  </w:num>
  <w:num w:numId="89">
    <w:abstractNumId w:val="164"/>
  </w:num>
  <w:num w:numId="90">
    <w:abstractNumId w:val="195"/>
  </w:num>
  <w:num w:numId="91">
    <w:abstractNumId w:val="166"/>
  </w:num>
  <w:num w:numId="92">
    <w:abstractNumId w:val="177"/>
  </w:num>
  <w:num w:numId="93">
    <w:abstractNumId w:val="142"/>
  </w:num>
  <w:num w:numId="94">
    <w:abstractNumId w:val="53"/>
  </w:num>
  <w:num w:numId="95">
    <w:abstractNumId w:val="155"/>
  </w:num>
  <w:num w:numId="96">
    <w:abstractNumId w:val="150"/>
  </w:num>
  <w:num w:numId="97">
    <w:abstractNumId w:val="151"/>
  </w:num>
  <w:num w:numId="98">
    <w:abstractNumId w:val="194"/>
  </w:num>
  <w:num w:numId="99">
    <w:abstractNumId w:val="64"/>
  </w:num>
  <w:num w:numId="100">
    <w:abstractNumId w:val="71"/>
  </w:num>
  <w:num w:numId="101">
    <w:abstractNumId w:val="105"/>
  </w:num>
  <w:num w:numId="102">
    <w:abstractNumId w:val="208"/>
  </w:num>
  <w:num w:numId="103">
    <w:abstractNumId w:val="73"/>
  </w:num>
  <w:num w:numId="104">
    <w:abstractNumId w:val="44"/>
  </w:num>
  <w:num w:numId="105">
    <w:abstractNumId w:val="163"/>
  </w:num>
  <w:num w:numId="106">
    <w:abstractNumId w:val="72"/>
  </w:num>
  <w:num w:numId="107">
    <w:abstractNumId w:val="152"/>
  </w:num>
  <w:num w:numId="108">
    <w:abstractNumId w:val="90"/>
  </w:num>
  <w:num w:numId="109">
    <w:abstractNumId w:val="15"/>
  </w:num>
  <w:num w:numId="110">
    <w:abstractNumId w:val="169"/>
  </w:num>
  <w:num w:numId="111">
    <w:abstractNumId w:val="212"/>
  </w:num>
  <w:num w:numId="112">
    <w:abstractNumId w:val="202"/>
  </w:num>
  <w:num w:numId="113">
    <w:abstractNumId w:val="182"/>
  </w:num>
  <w:num w:numId="114">
    <w:abstractNumId w:val="205"/>
  </w:num>
  <w:num w:numId="115">
    <w:abstractNumId w:val="159"/>
  </w:num>
  <w:num w:numId="116">
    <w:abstractNumId w:val="203"/>
  </w:num>
  <w:num w:numId="117">
    <w:abstractNumId w:val="52"/>
  </w:num>
  <w:num w:numId="118">
    <w:abstractNumId w:val="74"/>
  </w:num>
  <w:num w:numId="119">
    <w:abstractNumId w:val="50"/>
  </w:num>
  <w:num w:numId="120">
    <w:abstractNumId w:val="211"/>
  </w:num>
  <w:num w:numId="121">
    <w:abstractNumId w:val="18"/>
  </w:num>
  <w:num w:numId="1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num>
  <w:num w:numId="124">
    <w:abstractNumId w:val="37"/>
  </w:num>
  <w:num w:numId="125">
    <w:abstractNumId w:val="167"/>
  </w:num>
  <w:num w:numId="126">
    <w:abstractNumId w:val="26"/>
  </w:num>
  <w:num w:numId="127">
    <w:abstractNumId w:val="147"/>
  </w:num>
  <w:num w:numId="128">
    <w:abstractNumId w:val="206"/>
  </w:num>
  <w:num w:numId="129">
    <w:abstractNumId w:val="96"/>
  </w:num>
  <w:num w:numId="130">
    <w:abstractNumId w:val="117"/>
  </w:num>
  <w:num w:numId="131">
    <w:abstractNumId w:val="160"/>
  </w:num>
  <w:num w:numId="132">
    <w:abstractNumId w:val="32"/>
  </w:num>
  <w:num w:numId="133">
    <w:abstractNumId w:val="109"/>
  </w:num>
  <w:num w:numId="134">
    <w:abstractNumId w:val="85"/>
  </w:num>
  <w:num w:numId="135">
    <w:abstractNumId w:val="110"/>
    <w:lvlOverride w:ilvl="0">
      <w:startOverride w:val="1"/>
    </w:lvlOverride>
  </w:num>
  <w:num w:numId="136">
    <w:abstractNumId w:val="110"/>
    <w:lvlOverride w:ilvl="0">
      <w:startOverride w:val="1"/>
    </w:lvlOverride>
  </w:num>
  <w:num w:numId="137">
    <w:abstractNumId w:val="110"/>
    <w:lvlOverride w:ilvl="0">
      <w:startOverride w:val="1"/>
    </w:lvlOverride>
  </w:num>
  <w:num w:numId="138">
    <w:abstractNumId w:val="110"/>
    <w:lvlOverride w:ilvl="0">
      <w:startOverride w:val="1"/>
    </w:lvlOverride>
  </w:num>
  <w:num w:numId="139">
    <w:abstractNumId w:val="110"/>
    <w:lvlOverride w:ilvl="0">
      <w:startOverride w:val="1"/>
    </w:lvlOverride>
  </w:num>
  <w:num w:numId="140">
    <w:abstractNumId w:val="110"/>
    <w:lvlOverride w:ilvl="0">
      <w:startOverride w:val="1"/>
    </w:lvlOverride>
  </w:num>
  <w:num w:numId="141">
    <w:abstractNumId w:val="110"/>
    <w:lvlOverride w:ilvl="0">
      <w:startOverride w:val="1"/>
    </w:lvlOverride>
  </w:num>
  <w:num w:numId="142">
    <w:abstractNumId w:val="110"/>
    <w:lvlOverride w:ilvl="0">
      <w:startOverride w:val="1"/>
    </w:lvlOverride>
  </w:num>
  <w:num w:numId="143">
    <w:abstractNumId w:val="165"/>
  </w:num>
  <w:num w:numId="144">
    <w:abstractNumId w:val="59"/>
  </w:num>
  <w:num w:numId="145">
    <w:abstractNumId w:val="148"/>
  </w:num>
  <w:num w:numId="146">
    <w:abstractNumId w:val="139"/>
  </w:num>
  <w:num w:numId="147">
    <w:abstractNumId w:val="146"/>
  </w:num>
  <w:num w:numId="148">
    <w:abstractNumId w:val="87"/>
  </w:num>
  <w:num w:numId="149">
    <w:abstractNumId w:val="84"/>
  </w:num>
  <w:num w:numId="150">
    <w:abstractNumId w:val="156"/>
  </w:num>
  <w:num w:numId="151">
    <w:abstractNumId w:val="144"/>
  </w:num>
  <w:num w:numId="152">
    <w:abstractNumId w:val="193"/>
  </w:num>
  <w:num w:numId="153">
    <w:abstractNumId w:val="14"/>
  </w:num>
  <w:num w:numId="154">
    <w:abstractNumId w:val="102"/>
  </w:num>
  <w:num w:numId="155">
    <w:abstractNumId w:val="156"/>
    <w:lvlOverride w:ilvl="0">
      <w:startOverride w:val="1"/>
    </w:lvlOverride>
  </w:num>
  <w:num w:numId="156">
    <w:abstractNumId w:val="91"/>
  </w:num>
  <w:num w:numId="157">
    <w:abstractNumId w:val="141"/>
  </w:num>
  <w:num w:numId="158">
    <w:abstractNumId w:val="94"/>
  </w:num>
  <w:num w:numId="159">
    <w:abstractNumId w:val="143"/>
  </w:num>
  <w:num w:numId="160">
    <w:abstractNumId w:val="111"/>
  </w:num>
  <w:num w:numId="161">
    <w:abstractNumId w:val="75"/>
  </w:num>
  <w:num w:numId="162">
    <w:abstractNumId w:val="80"/>
  </w:num>
  <w:num w:numId="163">
    <w:abstractNumId w:val="39"/>
  </w:num>
  <w:num w:numId="164">
    <w:abstractNumId w:val="149"/>
  </w:num>
  <w:num w:numId="165">
    <w:abstractNumId w:val="157"/>
  </w:num>
  <w:num w:numId="166">
    <w:abstractNumId w:val="100"/>
  </w:num>
  <w:num w:numId="167">
    <w:abstractNumId w:val="137"/>
  </w:num>
  <w:num w:numId="168">
    <w:abstractNumId w:val="34"/>
  </w:num>
  <w:num w:numId="169">
    <w:abstractNumId w:val="49"/>
  </w:num>
  <w:num w:numId="170">
    <w:abstractNumId w:val="145"/>
  </w:num>
  <w:num w:numId="171">
    <w:abstractNumId w:val="20"/>
  </w:num>
  <w:num w:numId="172">
    <w:abstractNumId w:val="56"/>
  </w:num>
  <w:num w:numId="173">
    <w:abstractNumId w:val="95"/>
  </w:num>
  <w:num w:numId="174">
    <w:abstractNumId w:val="77"/>
  </w:num>
  <w:num w:numId="175">
    <w:abstractNumId w:val="92"/>
  </w:num>
  <w:num w:numId="176">
    <w:abstractNumId w:val="27"/>
  </w:num>
  <w:num w:numId="177">
    <w:abstractNumId w:val="42"/>
  </w:num>
  <w:num w:numId="178">
    <w:abstractNumId w:val="116"/>
  </w:num>
  <w:num w:numId="179">
    <w:abstractNumId w:val="66"/>
  </w:num>
  <w:num w:numId="180">
    <w:abstractNumId w:val="119"/>
  </w:num>
  <w:num w:numId="181">
    <w:abstractNumId w:val="187"/>
  </w:num>
  <w:num w:numId="182">
    <w:abstractNumId w:val="127"/>
  </w:num>
  <w:num w:numId="183">
    <w:abstractNumId w:val="158"/>
  </w:num>
  <w:num w:numId="184">
    <w:abstractNumId w:val="207"/>
  </w:num>
  <w:num w:numId="185">
    <w:abstractNumId w:val="97"/>
  </w:num>
  <w:num w:numId="186">
    <w:abstractNumId w:val="82"/>
  </w:num>
  <w:num w:numId="187">
    <w:abstractNumId w:val="175"/>
  </w:num>
  <w:num w:numId="188">
    <w:abstractNumId w:val="30"/>
  </w:num>
  <w:num w:numId="18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8"/>
  </w:num>
  <w:num w:numId="191">
    <w:abstractNumId w:val="186"/>
  </w:num>
  <w:num w:numId="192">
    <w:abstractNumId w:val="199"/>
  </w:num>
  <w:num w:numId="193">
    <w:abstractNumId w:val="57"/>
  </w:num>
  <w:num w:numId="194">
    <w:abstractNumId w:val="161"/>
  </w:num>
  <w:num w:numId="195">
    <w:abstractNumId w:val="200"/>
  </w:num>
  <w:num w:numId="196">
    <w:abstractNumId w:val="107"/>
  </w:num>
  <w:num w:numId="197">
    <w:abstractNumId w:val="131"/>
  </w:num>
  <w:num w:numId="198">
    <w:abstractNumId w:val="41"/>
  </w:num>
  <w:num w:numId="199">
    <w:abstractNumId w:val="99"/>
  </w:num>
  <w:num w:numId="200">
    <w:abstractNumId w:val="135"/>
  </w:num>
  <w:num w:numId="201">
    <w:abstractNumId w:val="156"/>
  </w:num>
  <w:num w:numId="202">
    <w:abstractNumId w:val="106"/>
  </w:num>
  <w:num w:numId="203">
    <w:abstractNumId w:val="83"/>
  </w:num>
  <w:num w:numId="204">
    <w:abstractNumId w:val="47"/>
  </w:num>
  <w:num w:numId="205">
    <w:abstractNumId w:val="46"/>
  </w:num>
  <w:num w:numId="206">
    <w:abstractNumId w:val="179"/>
  </w:num>
  <w:num w:numId="207">
    <w:abstractNumId w:val="183"/>
  </w:num>
  <w:num w:numId="208">
    <w:abstractNumId w:val="181"/>
  </w:num>
  <w:num w:numId="209">
    <w:abstractNumId w:val="191"/>
  </w:num>
  <w:num w:numId="210">
    <w:abstractNumId w:val="69"/>
  </w:num>
  <w:num w:numId="211">
    <w:abstractNumId w:val="126"/>
  </w:num>
  <w:num w:numId="212">
    <w:abstractNumId w:val="132"/>
  </w:num>
  <w:num w:numId="213">
    <w:abstractNumId w:val="130"/>
  </w:num>
  <w:num w:numId="214">
    <w:abstractNumId w:val="17"/>
  </w:num>
  <w:num w:numId="215">
    <w:abstractNumId w:val="134"/>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defaultTabStop w:val="720"/>
  <w:autoHyphenation/>
  <w:hyphenationZone w:val="425"/>
  <w:evenAndOddHeaders/>
  <w:characterSpacingControl w:val="doNotCompress"/>
  <w:hdrShapeDefaults>
    <o:shapedefaults v:ext="edit" spidmax="2059" style="mso-position-vertical-relative:line"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36865"/>
    <w:rsid w:val="000001A6"/>
    <w:rsid w:val="000001F5"/>
    <w:rsid w:val="000003F4"/>
    <w:rsid w:val="00000D05"/>
    <w:rsid w:val="00000F50"/>
    <w:rsid w:val="00000FB4"/>
    <w:rsid w:val="00001416"/>
    <w:rsid w:val="000015F2"/>
    <w:rsid w:val="00001882"/>
    <w:rsid w:val="00001A00"/>
    <w:rsid w:val="00002A6D"/>
    <w:rsid w:val="00003860"/>
    <w:rsid w:val="00004007"/>
    <w:rsid w:val="00004520"/>
    <w:rsid w:val="00005002"/>
    <w:rsid w:val="000059B6"/>
    <w:rsid w:val="0000629E"/>
    <w:rsid w:val="00006429"/>
    <w:rsid w:val="00006754"/>
    <w:rsid w:val="00006820"/>
    <w:rsid w:val="00006D0F"/>
    <w:rsid w:val="000072F9"/>
    <w:rsid w:val="00007A65"/>
    <w:rsid w:val="00007CC2"/>
    <w:rsid w:val="00007D45"/>
    <w:rsid w:val="0001025C"/>
    <w:rsid w:val="0001035C"/>
    <w:rsid w:val="000105D4"/>
    <w:rsid w:val="00010B9D"/>
    <w:rsid w:val="0001140D"/>
    <w:rsid w:val="0001191E"/>
    <w:rsid w:val="0001197D"/>
    <w:rsid w:val="00012012"/>
    <w:rsid w:val="00012339"/>
    <w:rsid w:val="0001249F"/>
    <w:rsid w:val="00012502"/>
    <w:rsid w:val="00012B28"/>
    <w:rsid w:val="00012B5F"/>
    <w:rsid w:val="0001321A"/>
    <w:rsid w:val="000134E3"/>
    <w:rsid w:val="0001370A"/>
    <w:rsid w:val="00013A04"/>
    <w:rsid w:val="00013A4B"/>
    <w:rsid w:val="00013BC2"/>
    <w:rsid w:val="00013C59"/>
    <w:rsid w:val="00014605"/>
    <w:rsid w:val="00014760"/>
    <w:rsid w:val="00014788"/>
    <w:rsid w:val="0001511C"/>
    <w:rsid w:val="00015573"/>
    <w:rsid w:val="0001583B"/>
    <w:rsid w:val="00016556"/>
    <w:rsid w:val="00016E91"/>
    <w:rsid w:val="00017DC3"/>
    <w:rsid w:val="00017F27"/>
    <w:rsid w:val="0002010D"/>
    <w:rsid w:val="0002036A"/>
    <w:rsid w:val="0002060A"/>
    <w:rsid w:val="000208CF"/>
    <w:rsid w:val="000210AD"/>
    <w:rsid w:val="0002131D"/>
    <w:rsid w:val="000219A3"/>
    <w:rsid w:val="00021AB7"/>
    <w:rsid w:val="00022A2E"/>
    <w:rsid w:val="00022D90"/>
    <w:rsid w:val="00022EF8"/>
    <w:rsid w:val="00023608"/>
    <w:rsid w:val="000238AE"/>
    <w:rsid w:val="00023B91"/>
    <w:rsid w:val="0002425E"/>
    <w:rsid w:val="00024347"/>
    <w:rsid w:val="00024965"/>
    <w:rsid w:val="000249D8"/>
    <w:rsid w:val="00025571"/>
    <w:rsid w:val="000257A1"/>
    <w:rsid w:val="00025FBC"/>
    <w:rsid w:val="000261AC"/>
    <w:rsid w:val="00026ACD"/>
    <w:rsid w:val="00026F98"/>
    <w:rsid w:val="00027538"/>
    <w:rsid w:val="000275CF"/>
    <w:rsid w:val="000275F5"/>
    <w:rsid w:val="00027850"/>
    <w:rsid w:val="00027C8F"/>
    <w:rsid w:val="00030B9E"/>
    <w:rsid w:val="00030BE8"/>
    <w:rsid w:val="00031161"/>
    <w:rsid w:val="00031ED0"/>
    <w:rsid w:val="00032452"/>
    <w:rsid w:val="000327D2"/>
    <w:rsid w:val="000329BD"/>
    <w:rsid w:val="00032AA1"/>
    <w:rsid w:val="00032ECA"/>
    <w:rsid w:val="00032F5D"/>
    <w:rsid w:val="000330A5"/>
    <w:rsid w:val="0003377C"/>
    <w:rsid w:val="0003393B"/>
    <w:rsid w:val="00033C51"/>
    <w:rsid w:val="000342AA"/>
    <w:rsid w:val="00034A6C"/>
    <w:rsid w:val="00034C4A"/>
    <w:rsid w:val="00034EA2"/>
    <w:rsid w:val="0003531C"/>
    <w:rsid w:val="00035D53"/>
    <w:rsid w:val="00036865"/>
    <w:rsid w:val="0003689C"/>
    <w:rsid w:val="00036F8E"/>
    <w:rsid w:val="00037048"/>
    <w:rsid w:val="00037480"/>
    <w:rsid w:val="00037583"/>
    <w:rsid w:val="000376D7"/>
    <w:rsid w:val="000411E7"/>
    <w:rsid w:val="000418BF"/>
    <w:rsid w:val="0004198B"/>
    <w:rsid w:val="000421FA"/>
    <w:rsid w:val="000427B9"/>
    <w:rsid w:val="00042E8C"/>
    <w:rsid w:val="000432A2"/>
    <w:rsid w:val="00043CAA"/>
    <w:rsid w:val="000442D1"/>
    <w:rsid w:val="00044815"/>
    <w:rsid w:val="00044CD4"/>
    <w:rsid w:val="0004567D"/>
    <w:rsid w:val="00045AF1"/>
    <w:rsid w:val="00045B8D"/>
    <w:rsid w:val="00046A12"/>
    <w:rsid w:val="00046C68"/>
    <w:rsid w:val="000474C8"/>
    <w:rsid w:val="000475F1"/>
    <w:rsid w:val="0004783F"/>
    <w:rsid w:val="0004793C"/>
    <w:rsid w:val="00047C95"/>
    <w:rsid w:val="00050245"/>
    <w:rsid w:val="00050FAB"/>
    <w:rsid w:val="00051210"/>
    <w:rsid w:val="000516ED"/>
    <w:rsid w:val="00051C67"/>
    <w:rsid w:val="00052AA4"/>
    <w:rsid w:val="00052D63"/>
    <w:rsid w:val="00052E9A"/>
    <w:rsid w:val="00053A70"/>
    <w:rsid w:val="00053AC8"/>
    <w:rsid w:val="00053BB7"/>
    <w:rsid w:val="00054A06"/>
    <w:rsid w:val="00055C25"/>
    <w:rsid w:val="00056C89"/>
    <w:rsid w:val="000570C9"/>
    <w:rsid w:val="000572CC"/>
    <w:rsid w:val="000578AB"/>
    <w:rsid w:val="00057CD6"/>
    <w:rsid w:val="000609F1"/>
    <w:rsid w:val="00060AE0"/>
    <w:rsid w:val="00060CD2"/>
    <w:rsid w:val="000616FD"/>
    <w:rsid w:val="00061767"/>
    <w:rsid w:val="00061AB2"/>
    <w:rsid w:val="00061C49"/>
    <w:rsid w:val="000621F9"/>
    <w:rsid w:val="0006222F"/>
    <w:rsid w:val="0006230B"/>
    <w:rsid w:val="000623CB"/>
    <w:rsid w:val="000625BC"/>
    <w:rsid w:val="000625E1"/>
    <w:rsid w:val="00062A7B"/>
    <w:rsid w:val="00063658"/>
    <w:rsid w:val="00063A2A"/>
    <w:rsid w:val="00063CC3"/>
    <w:rsid w:val="000648D9"/>
    <w:rsid w:val="000654C3"/>
    <w:rsid w:val="00065A4F"/>
    <w:rsid w:val="00065DAA"/>
    <w:rsid w:val="000660CA"/>
    <w:rsid w:val="000660D3"/>
    <w:rsid w:val="000664B7"/>
    <w:rsid w:val="000664DA"/>
    <w:rsid w:val="00066CBF"/>
    <w:rsid w:val="00066D0A"/>
    <w:rsid w:val="00067C63"/>
    <w:rsid w:val="00067CFB"/>
    <w:rsid w:val="00067DE4"/>
    <w:rsid w:val="00070268"/>
    <w:rsid w:val="000702CE"/>
    <w:rsid w:val="000707C6"/>
    <w:rsid w:val="00070829"/>
    <w:rsid w:val="00070D0A"/>
    <w:rsid w:val="00071784"/>
    <w:rsid w:val="000717FC"/>
    <w:rsid w:val="00072264"/>
    <w:rsid w:val="00073105"/>
    <w:rsid w:val="000734F4"/>
    <w:rsid w:val="00073987"/>
    <w:rsid w:val="00073EC7"/>
    <w:rsid w:val="000740A4"/>
    <w:rsid w:val="00074DD0"/>
    <w:rsid w:val="000750EB"/>
    <w:rsid w:val="0007516B"/>
    <w:rsid w:val="00075172"/>
    <w:rsid w:val="00075C1D"/>
    <w:rsid w:val="00076605"/>
    <w:rsid w:val="000774C5"/>
    <w:rsid w:val="00077EA7"/>
    <w:rsid w:val="00080213"/>
    <w:rsid w:val="00080782"/>
    <w:rsid w:val="00080BDC"/>
    <w:rsid w:val="00080CA3"/>
    <w:rsid w:val="00080FAA"/>
    <w:rsid w:val="000820D1"/>
    <w:rsid w:val="000822D3"/>
    <w:rsid w:val="000828B2"/>
    <w:rsid w:val="00082A25"/>
    <w:rsid w:val="00082CCE"/>
    <w:rsid w:val="00082E18"/>
    <w:rsid w:val="000831BA"/>
    <w:rsid w:val="0008340A"/>
    <w:rsid w:val="000835C0"/>
    <w:rsid w:val="0008372D"/>
    <w:rsid w:val="00083B97"/>
    <w:rsid w:val="00084214"/>
    <w:rsid w:val="00084531"/>
    <w:rsid w:val="00084A06"/>
    <w:rsid w:val="00084BE2"/>
    <w:rsid w:val="00084E9B"/>
    <w:rsid w:val="00085011"/>
    <w:rsid w:val="00085065"/>
    <w:rsid w:val="0008519C"/>
    <w:rsid w:val="000856EF"/>
    <w:rsid w:val="00085B3C"/>
    <w:rsid w:val="00085D7C"/>
    <w:rsid w:val="00086694"/>
    <w:rsid w:val="000868AA"/>
    <w:rsid w:val="0008693F"/>
    <w:rsid w:val="0008695C"/>
    <w:rsid w:val="0008734F"/>
    <w:rsid w:val="00087BA6"/>
    <w:rsid w:val="00087CF3"/>
    <w:rsid w:val="00090A07"/>
    <w:rsid w:val="00090C1B"/>
    <w:rsid w:val="00091531"/>
    <w:rsid w:val="00091CE7"/>
    <w:rsid w:val="00091FDE"/>
    <w:rsid w:val="0009230A"/>
    <w:rsid w:val="0009274E"/>
    <w:rsid w:val="00092EEF"/>
    <w:rsid w:val="000939DC"/>
    <w:rsid w:val="000940EB"/>
    <w:rsid w:val="00094B27"/>
    <w:rsid w:val="00095238"/>
    <w:rsid w:val="00095751"/>
    <w:rsid w:val="00095788"/>
    <w:rsid w:val="000957A8"/>
    <w:rsid w:val="00095BD2"/>
    <w:rsid w:val="00095D62"/>
    <w:rsid w:val="00096780"/>
    <w:rsid w:val="00096938"/>
    <w:rsid w:val="00097A18"/>
    <w:rsid w:val="00097C7B"/>
    <w:rsid w:val="00097D4D"/>
    <w:rsid w:val="00097D5F"/>
    <w:rsid w:val="00097E4C"/>
    <w:rsid w:val="000A00AF"/>
    <w:rsid w:val="000A01E3"/>
    <w:rsid w:val="000A0209"/>
    <w:rsid w:val="000A045F"/>
    <w:rsid w:val="000A0514"/>
    <w:rsid w:val="000A065E"/>
    <w:rsid w:val="000A0E6B"/>
    <w:rsid w:val="000A15D6"/>
    <w:rsid w:val="000A1A1E"/>
    <w:rsid w:val="000A1A2B"/>
    <w:rsid w:val="000A1A91"/>
    <w:rsid w:val="000A2178"/>
    <w:rsid w:val="000A28F8"/>
    <w:rsid w:val="000A2C47"/>
    <w:rsid w:val="000A2C8E"/>
    <w:rsid w:val="000A300F"/>
    <w:rsid w:val="000A362E"/>
    <w:rsid w:val="000A3EB6"/>
    <w:rsid w:val="000A4175"/>
    <w:rsid w:val="000A4316"/>
    <w:rsid w:val="000A4467"/>
    <w:rsid w:val="000A48B2"/>
    <w:rsid w:val="000A4C5F"/>
    <w:rsid w:val="000A4F03"/>
    <w:rsid w:val="000A4F2D"/>
    <w:rsid w:val="000A5237"/>
    <w:rsid w:val="000A5461"/>
    <w:rsid w:val="000A575C"/>
    <w:rsid w:val="000A63DB"/>
    <w:rsid w:val="000A6891"/>
    <w:rsid w:val="000A691E"/>
    <w:rsid w:val="000A693F"/>
    <w:rsid w:val="000A733C"/>
    <w:rsid w:val="000A7374"/>
    <w:rsid w:val="000B00DB"/>
    <w:rsid w:val="000B0AB9"/>
    <w:rsid w:val="000B152B"/>
    <w:rsid w:val="000B1D65"/>
    <w:rsid w:val="000B20F9"/>
    <w:rsid w:val="000B289B"/>
    <w:rsid w:val="000B2ED4"/>
    <w:rsid w:val="000B30AA"/>
    <w:rsid w:val="000B3487"/>
    <w:rsid w:val="000B3906"/>
    <w:rsid w:val="000B3A89"/>
    <w:rsid w:val="000B3CF7"/>
    <w:rsid w:val="000B3DCE"/>
    <w:rsid w:val="000B3FA8"/>
    <w:rsid w:val="000B441D"/>
    <w:rsid w:val="000B48F1"/>
    <w:rsid w:val="000B51CC"/>
    <w:rsid w:val="000B521B"/>
    <w:rsid w:val="000B5307"/>
    <w:rsid w:val="000B53C8"/>
    <w:rsid w:val="000B563E"/>
    <w:rsid w:val="000B5904"/>
    <w:rsid w:val="000B5B94"/>
    <w:rsid w:val="000B6032"/>
    <w:rsid w:val="000B617B"/>
    <w:rsid w:val="000B6230"/>
    <w:rsid w:val="000B6A91"/>
    <w:rsid w:val="000B6D74"/>
    <w:rsid w:val="000B71BD"/>
    <w:rsid w:val="000B7245"/>
    <w:rsid w:val="000B758A"/>
    <w:rsid w:val="000B7E0C"/>
    <w:rsid w:val="000B7ECB"/>
    <w:rsid w:val="000C0701"/>
    <w:rsid w:val="000C080A"/>
    <w:rsid w:val="000C0BEC"/>
    <w:rsid w:val="000C18AC"/>
    <w:rsid w:val="000C1C48"/>
    <w:rsid w:val="000C1F5A"/>
    <w:rsid w:val="000C200F"/>
    <w:rsid w:val="000C236D"/>
    <w:rsid w:val="000C24C9"/>
    <w:rsid w:val="000C2974"/>
    <w:rsid w:val="000C2C41"/>
    <w:rsid w:val="000C2EB1"/>
    <w:rsid w:val="000C30C7"/>
    <w:rsid w:val="000C3518"/>
    <w:rsid w:val="000C3B62"/>
    <w:rsid w:val="000C4029"/>
    <w:rsid w:val="000C4948"/>
    <w:rsid w:val="000C49CD"/>
    <w:rsid w:val="000C4A92"/>
    <w:rsid w:val="000C4BFF"/>
    <w:rsid w:val="000C554F"/>
    <w:rsid w:val="000C5AFF"/>
    <w:rsid w:val="000C6289"/>
    <w:rsid w:val="000C7383"/>
    <w:rsid w:val="000C762C"/>
    <w:rsid w:val="000D0486"/>
    <w:rsid w:val="000D0E05"/>
    <w:rsid w:val="000D1829"/>
    <w:rsid w:val="000D1B48"/>
    <w:rsid w:val="000D21E4"/>
    <w:rsid w:val="000D2787"/>
    <w:rsid w:val="000D2CB5"/>
    <w:rsid w:val="000D2CD9"/>
    <w:rsid w:val="000D31E0"/>
    <w:rsid w:val="000D344B"/>
    <w:rsid w:val="000D36DF"/>
    <w:rsid w:val="000D3B76"/>
    <w:rsid w:val="000D3DD3"/>
    <w:rsid w:val="000D4282"/>
    <w:rsid w:val="000D530B"/>
    <w:rsid w:val="000D574D"/>
    <w:rsid w:val="000D5B4D"/>
    <w:rsid w:val="000D5F58"/>
    <w:rsid w:val="000D60CF"/>
    <w:rsid w:val="000D6510"/>
    <w:rsid w:val="000D656E"/>
    <w:rsid w:val="000D665B"/>
    <w:rsid w:val="000D7543"/>
    <w:rsid w:val="000D7563"/>
    <w:rsid w:val="000D7924"/>
    <w:rsid w:val="000D7AC1"/>
    <w:rsid w:val="000E0149"/>
    <w:rsid w:val="000E0236"/>
    <w:rsid w:val="000E07E2"/>
    <w:rsid w:val="000E07E3"/>
    <w:rsid w:val="000E09EB"/>
    <w:rsid w:val="000E0BEE"/>
    <w:rsid w:val="000E0C3C"/>
    <w:rsid w:val="000E18F6"/>
    <w:rsid w:val="000E1F00"/>
    <w:rsid w:val="000E1FEC"/>
    <w:rsid w:val="000E28FD"/>
    <w:rsid w:val="000E38F6"/>
    <w:rsid w:val="000E3C12"/>
    <w:rsid w:val="000E3D86"/>
    <w:rsid w:val="000E5767"/>
    <w:rsid w:val="000E578C"/>
    <w:rsid w:val="000E6354"/>
    <w:rsid w:val="000E7524"/>
    <w:rsid w:val="000E7703"/>
    <w:rsid w:val="000E7783"/>
    <w:rsid w:val="000E7F74"/>
    <w:rsid w:val="000F0281"/>
    <w:rsid w:val="000F049A"/>
    <w:rsid w:val="000F06EF"/>
    <w:rsid w:val="000F0C13"/>
    <w:rsid w:val="000F0F09"/>
    <w:rsid w:val="000F1129"/>
    <w:rsid w:val="000F180C"/>
    <w:rsid w:val="000F19F2"/>
    <w:rsid w:val="000F240C"/>
    <w:rsid w:val="000F25C6"/>
    <w:rsid w:val="000F2B19"/>
    <w:rsid w:val="000F3AA8"/>
    <w:rsid w:val="000F3AF5"/>
    <w:rsid w:val="000F3FDB"/>
    <w:rsid w:val="000F4365"/>
    <w:rsid w:val="000F46FA"/>
    <w:rsid w:val="000F495B"/>
    <w:rsid w:val="000F4E7D"/>
    <w:rsid w:val="000F4ECF"/>
    <w:rsid w:val="000F4FEE"/>
    <w:rsid w:val="000F511E"/>
    <w:rsid w:val="000F5559"/>
    <w:rsid w:val="000F5E6A"/>
    <w:rsid w:val="000F60AB"/>
    <w:rsid w:val="000F69E8"/>
    <w:rsid w:val="000F6AED"/>
    <w:rsid w:val="000F6B47"/>
    <w:rsid w:val="000F6BE4"/>
    <w:rsid w:val="000F7427"/>
    <w:rsid w:val="000F7B4F"/>
    <w:rsid w:val="000F7F79"/>
    <w:rsid w:val="0010008C"/>
    <w:rsid w:val="00100349"/>
    <w:rsid w:val="001012DD"/>
    <w:rsid w:val="001015D3"/>
    <w:rsid w:val="001018E2"/>
    <w:rsid w:val="00101E6D"/>
    <w:rsid w:val="00101EC9"/>
    <w:rsid w:val="00102511"/>
    <w:rsid w:val="00103305"/>
    <w:rsid w:val="00104A08"/>
    <w:rsid w:val="00104F9C"/>
    <w:rsid w:val="0010614C"/>
    <w:rsid w:val="00106350"/>
    <w:rsid w:val="0010692D"/>
    <w:rsid w:val="00106BBE"/>
    <w:rsid w:val="00107194"/>
    <w:rsid w:val="00107ACE"/>
    <w:rsid w:val="00107B6D"/>
    <w:rsid w:val="00110262"/>
    <w:rsid w:val="001102DB"/>
    <w:rsid w:val="00110CD8"/>
    <w:rsid w:val="001111D5"/>
    <w:rsid w:val="0011150D"/>
    <w:rsid w:val="00111564"/>
    <w:rsid w:val="001119A2"/>
    <w:rsid w:val="00111DED"/>
    <w:rsid w:val="001120E1"/>
    <w:rsid w:val="001128CF"/>
    <w:rsid w:val="00112FB9"/>
    <w:rsid w:val="0011303F"/>
    <w:rsid w:val="0011317B"/>
    <w:rsid w:val="00114082"/>
    <w:rsid w:val="00114209"/>
    <w:rsid w:val="00114292"/>
    <w:rsid w:val="001143A9"/>
    <w:rsid w:val="0011453B"/>
    <w:rsid w:val="00114A3F"/>
    <w:rsid w:val="00114F7F"/>
    <w:rsid w:val="0011506F"/>
    <w:rsid w:val="001155C5"/>
    <w:rsid w:val="001158E3"/>
    <w:rsid w:val="001159B0"/>
    <w:rsid w:val="00115FCC"/>
    <w:rsid w:val="001165A7"/>
    <w:rsid w:val="001167B9"/>
    <w:rsid w:val="001174C7"/>
    <w:rsid w:val="00117657"/>
    <w:rsid w:val="001176E2"/>
    <w:rsid w:val="001178AE"/>
    <w:rsid w:val="0012047B"/>
    <w:rsid w:val="00120B77"/>
    <w:rsid w:val="00120E46"/>
    <w:rsid w:val="0012103D"/>
    <w:rsid w:val="00121086"/>
    <w:rsid w:val="00121A3B"/>
    <w:rsid w:val="00121B25"/>
    <w:rsid w:val="00121C5C"/>
    <w:rsid w:val="00121D18"/>
    <w:rsid w:val="0012221A"/>
    <w:rsid w:val="0012246D"/>
    <w:rsid w:val="001227E7"/>
    <w:rsid w:val="00122BF5"/>
    <w:rsid w:val="00122E26"/>
    <w:rsid w:val="0012346C"/>
    <w:rsid w:val="0012391C"/>
    <w:rsid w:val="00123B0E"/>
    <w:rsid w:val="00123E6C"/>
    <w:rsid w:val="00124255"/>
    <w:rsid w:val="00124762"/>
    <w:rsid w:val="00124AE2"/>
    <w:rsid w:val="00124BFB"/>
    <w:rsid w:val="001250F4"/>
    <w:rsid w:val="0012533F"/>
    <w:rsid w:val="001254D5"/>
    <w:rsid w:val="00125A23"/>
    <w:rsid w:val="00125E39"/>
    <w:rsid w:val="00125F73"/>
    <w:rsid w:val="00126319"/>
    <w:rsid w:val="001264B0"/>
    <w:rsid w:val="00126A40"/>
    <w:rsid w:val="001275C4"/>
    <w:rsid w:val="0012791E"/>
    <w:rsid w:val="00127FDC"/>
    <w:rsid w:val="00130218"/>
    <w:rsid w:val="0013024D"/>
    <w:rsid w:val="001304CD"/>
    <w:rsid w:val="001307D8"/>
    <w:rsid w:val="00130C7A"/>
    <w:rsid w:val="00130CC9"/>
    <w:rsid w:val="00130CFA"/>
    <w:rsid w:val="00130E05"/>
    <w:rsid w:val="00130ED3"/>
    <w:rsid w:val="00131146"/>
    <w:rsid w:val="00131181"/>
    <w:rsid w:val="0013135D"/>
    <w:rsid w:val="00131929"/>
    <w:rsid w:val="001319C0"/>
    <w:rsid w:val="00131DC4"/>
    <w:rsid w:val="00132431"/>
    <w:rsid w:val="00132851"/>
    <w:rsid w:val="00132982"/>
    <w:rsid w:val="00132A9B"/>
    <w:rsid w:val="00132C19"/>
    <w:rsid w:val="00133149"/>
    <w:rsid w:val="001336B1"/>
    <w:rsid w:val="00133810"/>
    <w:rsid w:val="001338C6"/>
    <w:rsid w:val="00133A97"/>
    <w:rsid w:val="00133D26"/>
    <w:rsid w:val="0013418A"/>
    <w:rsid w:val="001341BA"/>
    <w:rsid w:val="001341EF"/>
    <w:rsid w:val="001352EF"/>
    <w:rsid w:val="00135864"/>
    <w:rsid w:val="00135CB5"/>
    <w:rsid w:val="00135EDF"/>
    <w:rsid w:val="00135EF6"/>
    <w:rsid w:val="001364DA"/>
    <w:rsid w:val="001366BE"/>
    <w:rsid w:val="001374C6"/>
    <w:rsid w:val="00137B00"/>
    <w:rsid w:val="001406CA"/>
    <w:rsid w:val="00140A65"/>
    <w:rsid w:val="00140E3C"/>
    <w:rsid w:val="001410DF"/>
    <w:rsid w:val="001412C7"/>
    <w:rsid w:val="00141B6E"/>
    <w:rsid w:val="00141E54"/>
    <w:rsid w:val="00142126"/>
    <w:rsid w:val="001422E4"/>
    <w:rsid w:val="0014230B"/>
    <w:rsid w:val="001425AD"/>
    <w:rsid w:val="001425E2"/>
    <w:rsid w:val="00142D44"/>
    <w:rsid w:val="0014314A"/>
    <w:rsid w:val="001438C7"/>
    <w:rsid w:val="001446BF"/>
    <w:rsid w:val="001449DC"/>
    <w:rsid w:val="001457CB"/>
    <w:rsid w:val="00146F0E"/>
    <w:rsid w:val="0014778A"/>
    <w:rsid w:val="00147D7B"/>
    <w:rsid w:val="001500FD"/>
    <w:rsid w:val="00150DF7"/>
    <w:rsid w:val="001522E0"/>
    <w:rsid w:val="001526F8"/>
    <w:rsid w:val="0015285A"/>
    <w:rsid w:val="0015296D"/>
    <w:rsid w:val="00152C44"/>
    <w:rsid w:val="00152EE1"/>
    <w:rsid w:val="00153261"/>
    <w:rsid w:val="00153459"/>
    <w:rsid w:val="001536DD"/>
    <w:rsid w:val="001537AE"/>
    <w:rsid w:val="001537C3"/>
    <w:rsid w:val="00154135"/>
    <w:rsid w:val="001546B0"/>
    <w:rsid w:val="00154A38"/>
    <w:rsid w:val="00154F83"/>
    <w:rsid w:val="00155886"/>
    <w:rsid w:val="00155B8C"/>
    <w:rsid w:val="00155C49"/>
    <w:rsid w:val="001564A0"/>
    <w:rsid w:val="00156762"/>
    <w:rsid w:val="00156AE6"/>
    <w:rsid w:val="00156F62"/>
    <w:rsid w:val="00157114"/>
    <w:rsid w:val="00157871"/>
    <w:rsid w:val="00157B89"/>
    <w:rsid w:val="00157E53"/>
    <w:rsid w:val="00157E75"/>
    <w:rsid w:val="00160072"/>
    <w:rsid w:val="00160257"/>
    <w:rsid w:val="00160F96"/>
    <w:rsid w:val="00160FC2"/>
    <w:rsid w:val="00161C34"/>
    <w:rsid w:val="00162286"/>
    <w:rsid w:val="00162515"/>
    <w:rsid w:val="00162F2E"/>
    <w:rsid w:val="0016333F"/>
    <w:rsid w:val="00163845"/>
    <w:rsid w:val="00163DA4"/>
    <w:rsid w:val="00163E88"/>
    <w:rsid w:val="00164096"/>
    <w:rsid w:val="001646FE"/>
    <w:rsid w:val="001647E9"/>
    <w:rsid w:val="00164AB5"/>
    <w:rsid w:val="00164B42"/>
    <w:rsid w:val="00164BBA"/>
    <w:rsid w:val="00164C33"/>
    <w:rsid w:val="00164CE6"/>
    <w:rsid w:val="001650E2"/>
    <w:rsid w:val="0016543F"/>
    <w:rsid w:val="001654BE"/>
    <w:rsid w:val="00165AD5"/>
    <w:rsid w:val="00165EB2"/>
    <w:rsid w:val="001662A5"/>
    <w:rsid w:val="001665ED"/>
    <w:rsid w:val="001667F7"/>
    <w:rsid w:val="00166BA1"/>
    <w:rsid w:val="00167229"/>
    <w:rsid w:val="0016723A"/>
    <w:rsid w:val="001675D7"/>
    <w:rsid w:val="00167735"/>
    <w:rsid w:val="00167D2E"/>
    <w:rsid w:val="00170518"/>
    <w:rsid w:val="001706EA"/>
    <w:rsid w:val="00170922"/>
    <w:rsid w:val="00170C04"/>
    <w:rsid w:val="00170E48"/>
    <w:rsid w:val="001711EF"/>
    <w:rsid w:val="001714D6"/>
    <w:rsid w:val="00171742"/>
    <w:rsid w:val="00171B8E"/>
    <w:rsid w:val="00171FB6"/>
    <w:rsid w:val="00172602"/>
    <w:rsid w:val="001727D3"/>
    <w:rsid w:val="00172861"/>
    <w:rsid w:val="00172C73"/>
    <w:rsid w:val="0017351C"/>
    <w:rsid w:val="00173778"/>
    <w:rsid w:val="001746B6"/>
    <w:rsid w:val="00174AEA"/>
    <w:rsid w:val="00174DA7"/>
    <w:rsid w:val="00175DDA"/>
    <w:rsid w:val="00175F34"/>
    <w:rsid w:val="00176F74"/>
    <w:rsid w:val="001774D1"/>
    <w:rsid w:val="00177581"/>
    <w:rsid w:val="00180097"/>
    <w:rsid w:val="00180259"/>
    <w:rsid w:val="0018068C"/>
    <w:rsid w:val="001809D8"/>
    <w:rsid w:val="00180DAE"/>
    <w:rsid w:val="00180E25"/>
    <w:rsid w:val="001815E7"/>
    <w:rsid w:val="0018166D"/>
    <w:rsid w:val="00181DB3"/>
    <w:rsid w:val="00182059"/>
    <w:rsid w:val="00182420"/>
    <w:rsid w:val="00182BF7"/>
    <w:rsid w:val="00182D83"/>
    <w:rsid w:val="00183576"/>
    <w:rsid w:val="001838CF"/>
    <w:rsid w:val="00183BAD"/>
    <w:rsid w:val="00184C20"/>
    <w:rsid w:val="00185178"/>
    <w:rsid w:val="001855AC"/>
    <w:rsid w:val="00185941"/>
    <w:rsid w:val="00185E5B"/>
    <w:rsid w:val="00185E76"/>
    <w:rsid w:val="0018616D"/>
    <w:rsid w:val="00186A89"/>
    <w:rsid w:val="0018720F"/>
    <w:rsid w:val="001904E3"/>
    <w:rsid w:val="00190EE5"/>
    <w:rsid w:val="00191D9F"/>
    <w:rsid w:val="0019228F"/>
    <w:rsid w:val="0019243E"/>
    <w:rsid w:val="0019267C"/>
    <w:rsid w:val="0019290E"/>
    <w:rsid w:val="0019311F"/>
    <w:rsid w:val="001935CC"/>
    <w:rsid w:val="001937A5"/>
    <w:rsid w:val="00193E67"/>
    <w:rsid w:val="00193ECF"/>
    <w:rsid w:val="00194905"/>
    <w:rsid w:val="00194C9E"/>
    <w:rsid w:val="00195208"/>
    <w:rsid w:val="00195366"/>
    <w:rsid w:val="00195D4E"/>
    <w:rsid w:val="00195E62"/>
    <w:rsid w:val="0019634A"/>
    <w:rsid w:val="00196593"/>
    <w:rsid w:val="001965BC"/>
    <w:rsid w:val="00196F30"/>
    <w:rsid w:val="001974D1"/>
    <w:rsid w:val="0019773D"/>
    <w:rsid w:val="001978D3"/>
    <w:rsid w:val="00197CCF"/>
    <w:rsid w:val="001A00E4"/>
    <w:rsid w:val="001A09F3"/>
    <w:rsid w:val="001A1089"/>
    <w:rsid w:val="001A1D3C"/>
    <w:rsid w:val="001A1DAE"/>
    <w:rsid w:val="001A1DD0"/>
    <w:rsid w:val="001A2F8B"/>
    <w:rsid w:val="001A39B5"/>
    <w:rsid w:val="001A3D2A"/>
    <w:rsid w:val="001A3DC5"/>
    <w:rsid w:val="001A4DEA"/>
    <w:rsid w:val="001A4E1B"/>
    <w:rsid w:val="001A522B"/>
    <w:rsid w:val="001A5CB6"/>
    <w:rsid w:val="001A5E36"/>
    <w:rsid w:val="001A6337"/>
    <w:rsid w:val="001A65A6"/>
    <w:rsid w:val="001A684E"/>
    <w:rsid w:val="001A6A30"/>
    <w:rsid w:val="001A73E3"/>
    <w:rsid w:val="001A78A9"/>
    <w:rsid w:val="001A7B03"/>
    <w:rsid w:val="001A7B93"/>
    <w:rsid w:val="001A7B95"/>
    <w:rsid w:val="001B049A"/>
    <w:rsid w:val="001B05E8"/>
    <w:rsid w:val="001B157A"/>
    <w:rsid w:val="001B1B0D"/>
    <w:rsid w:val="001B1E5F"/>
    <w:rsid w:val="001B1F79"/>
    <w:rsid w:val="001B205E"/>
    <w:rsid w:val="001B2657"/>
    <w:rsid w:val="001B3985"/>
    <w:rsid w:val="001B3F28"/>
    <w:rsid w:val="001B48A6"/>
    <w:rsid w:val="001B4D9C"/>
    <w:rsid w:val="001B539F"/>
    <w:rsid w:val="001B572C"/>
    <w:rsid w:val="001B682F"/>
    <w:rsid w:val="001B6A00"/>
    <w:rsid w:val="001B6B86"/>
    <w:rsid w:val="001B6EA8"/>
    <w:rsid w:val="001B7806"/>
    <w:rsid w:val="001B7F3D"/>
    <w:rsid w:val="001C11B5"/>
    <w:rsid w:val="001C1234"/>
    <w:rsid w:val="001C1494"/>
    <w:rsid w:val="001C1AD9"/>
    <w:rsid w:val="001C1EEF"/>
    <w:rsid w:val="001C2641"/>
    <w:rsid w:val="001C280F"/>
    <w:rsid w:val="001C29FF"/>
    <w:rsid w:val="001C2F4D"/>
    <w:rsid w:val="001C2FC8"/>
    <w:rsid w:val="001C304A"/>
    <w:rsid w:val="001C315D"/>
    <w:rsid w:val="001C3324"/>
    <w:rsid w:val="001C40F4"/>
    <w:rsid w:val="001C423E"/>
    <w:rsid w:val="001C44FC"/>
    <w:rsid w:val="001C46A1"/>
    <w:rsid w:val="001C5007"/>
    <w:rsid w:val="001C578B"/>
    <w:rsid w:val="001C601D"/>
    <w:rsid w:val="001C6F5F"/>
    <w:rsid w:val="001C7659"/>
    <w:rsid w:val="001C7B99"/>
    <w:rsid w:val="001D0364"/>
    <w:rsid w:val="001D0400"/>
    <w:rsid w:val="001D0685"/>
    <w:rsid w:val="001D0C97"/>
    <w:rsid w:val="001D10C8"/>
    <w:rsid w:val="001D14FF"/>
    <w:rsid w:val="001D16A0"/>
    <w:rsid w:val="001D1E69"/>
    <w:rsid w:val="001D234E"/>
    <w:rsid w:val="001D24E2"/>
    <w:rsid w:val="001D3298"/>
    <w:rsid w:val="001D3695"/>
    <w:rsid w:val="001D36E0"/>
    <w:rsid w:val="001D3730"/>
    <w:rsid w:val="001D3D7C"/>
    <w:rsid w:val="001D413F"/>
    <w:rsid w:val="001D511F"/>
    <w:rsid w:val="001D54F8"/>
    <w:rsid w:val="001D567D"/>
    <w:rsid w:val="001D5BDA"/>
    <w:rsid w:val="001D6470"/>
    <w:rsid w:val="001D6674"/>
    <w:rsid w:val="001D692B"/>
    <w:rsid w:val="001D69F8"/>
    <w:rsid w:val="001D6B24"/>
    <w:rsid w:val="001D6E32"/>
    <w:rsid w:val="001D75FF"/>
    <w:rsid w:val="001E0122"/>
    <w:rsid w:val="001E0246"/>
    <w:rsid w:val="001E1809"/>
    <w:rsid w:val="001E1C99"/>
    <w:rsid w:val="001E1ED6"/>
    <w:rsid w:val="001E3047"/>
    <w:rsid w:val="001E3246"/>
    <w:rsid w:val="001E3345"/>
    <w:rsid w:val="001E3578"/>
    <w:rsid w:val="001E39E2"/>
    <w:rsid w:val="001E4543"/>
    <w:rsid w:val="001E47AD"/>
    <w:rsid w:val="001E4A7E"/>
    <w:rsid w:val="001E4BB8"/>
    <w:rsid w:val="001E53CE"/>
    <w:rsid w:val="001E55C9"/>
    <w:rsid w:val="001E5B17"/>
    <w:rsid w:val="001E63BB"/>
    <w:rsid w:val="001E6432"/>
    <w:rsid w:val="001E64C3"/>
    <w:rsid w:val="001E669E"/>
    <w:rsid w:val="001E66AA"/>
    <w:rsid w:val="001E6B6B"/>
    <w:rsid w:val="001E7307"/>
    <w:rsid w:val="001E7BBD"/>
    <w:rsid w:val="001E7DA1"/>
    <w:rsid w:val="001F0110"/>
    <w:rsid w:val="001F02A4"/>
    <w:rsid w:val="001F08C3"/>
    <w:rsid w:val="001F097C"/>
    <w:rsid w:val="001F0A51"/>
    <w:rsid w:val="001F1262"/>
    <w:rsid w:val="001F1265"/>
    <w:rsid w:val="001F1304"/>
    <w:rsid w:val="001F13A0"/>
    <w:rsid w:val="001F1A74"/>
    <w:rsid w:val="001F1E60"/>
    <w:rsid w:val="001F1E8D"/>
    <w:rsid w:val="001F203E"/>
    <w:rsid w:val="001F24C4"/>
    <w:rsid w:val="001F37FD"/>
    <w:rsid w:val="001F3837"/>
    <w:rsid w:val="001F39D0"/>
    <w:rsid w:val="001F39D4"/>
    <w:rsid w:val="001F3A3E"/>
    <w:rsid w:val="001F3D36"/>
    <w:rsid w:val="001F42C7"/>
    <w:rsid w:val="001F4687"/>
    <w:rsid w:val="001F4F25"/>
    <w:rsid w:val="001F5266"/>
    <w:rsid w:val="001F567C"/>
    <w:rsid w:val="001F5B64"/>
    <w:rsid w:val="001F607C"/>
    <w:rsid w:val="001F6168"/>
    <w:rsid w:val="001F63AA"/>
    <w:rsid w:val="001F643C"/>
    <w:rsid w:val="001F6607"/>
    <w:rsid w:val="001F7035"/>
    <w:rsid w:val="001F70C7"/>
    <w:rsid w:val="001F74E9"/>
    <w:rsid w:val="001F761B"/>
    <w:rsid w:val="001F7958"/>
    <w:rsid w:val="001F7A97"/>
    <w:rsid w:val="001F7AE1"/>
    <w:rsid w:val="001F7C18"/>
    <w:rsid w:val="001F7E46"/>
    <w:rsid w:val="001F7FFB"/>
    <w:rsid w:val="002005D4"/>
    <w:rsid w:val="00200F08"/>
    <w:rsid w:val="00201EB1"/>
    <w:rsid w:val="00202426"/>
    <w:rsid w:val="0020257D"/>
    <w:rsid w:val="002029D2"/>
    <w:rsid w:val="00203299"/>
    <w:rsid w:val="0020380E"/>
    <w:rsid w:val="00203AC5"/>
    <w:rsid w:val="00203EBA"/>
    <w:rsid w:val="00204382"/>
    <w:rsid w:val="002048D5"/>
    <w:rsid w:val="00205612"/>
    <w:rsid w:val="00205DB2"/>
    <w:rsid w:val="002061A0"/>
    <w:rsid w:val="00206686"/>
    <w:rsid w:val="0020686A"/>
    <w:rsid w:val="00206BDA"/>
    <w:rsid w:val="00207855"/>
    <w:rsid w:val="00207C8D"/>
    <w:rsid w:val="002107D8"/>
    <w:rsid w:val="002126A1"/>
    <w:rsid w:val="002126B4"/>
    <w:rsid w:val="00212A54"/>
    <w:rsid w:val="00212B7B"/>
    <w:rsid w:val="00212CBF"/>
    <w:rsid w:val="00212E49"/>
    <w:rsid w:val="002131CB"/>
    <w:rsid w:val="002132A9"/>
    <w:rsid w:val="00213588"/>
    <w:rsid w:val="0021371D"/>
    <w:rsid w:val="0021397B"/>
    <w:rsid w:val="00213A33"/>
    <w:rsid w:val="00213AC3"/>
    <w:rsid w:val="00214055"/>
    <w:rsid w:val="00214631"/>
    <w:rsid w:val="00214A63"/>
    <w:rsid w:val="00214BCD"/>
    <w:rsid w:val="00215336"/>
    <w:rsid w:val="002156FD"/>
    <w:rsid w:val="00215DB4"/>
    <w:rsid w:val="00215F3B"/>
    <w:rsid w:val="002160B9"/>
    <w:rsid w:val="00216112"/>
    <w:rsid w:val="002164F8"/>
    <w:rsid w:val="00216BCE"/>
    <w:rsid w:val="0021737B"/>
    <w:rsid w:val="002173E5"/>
    <w:rsid w:val="00217A9B"/>
    <w:rsid w:val="002202AD"/>
    <w:rsid w:val="00220936"/>
    <w:rsid w:val="0022099C"/>
    <w:rsid w:val="00220AC9"/>
    <w:rsid w:val="00220E66"/>
    <w:rsid w:val="00221887"/>
    <w:rsid w:val="00221B76"/>
    <w:rsid w:val="00221FCF"/>
    <w:rsid w:val="0022318F"/>
    <w:rsid w:val="002235B5"/>
    <w:rsid w:val="002235D1"/>
    <w:rsid w:val="002236C7"/>
    <w:rsid w:val="002238CA"/>
    <w:rsid w:val="002239C5"/>
    <w:rsid w:val="00223C35"/>
    <w:rsid w:val="00223D48"/>
    <w:rsid w:val="002240A4"/>
    <w:rsid w:val="00224199"/>
    <w:rsid w:val="002243E4"/>
    <w:rsid w:val="0022471B"/>
    <w:rsid w:val="00224B90"/>
    <w:rsid w:val="00224CC6"/>
    <w:rsid w:val="00224DB2"/>
    <w:rsid w:val="002253F4"/>
    <w:rsid w:val="00225642"/>
    <w:rsid w:val="0022597F"/>
    <w:rsid w:val="00225A66"/>
    <w:rsid w:val="00226BB8"/>
    <w:rsid w:val="00226F62"/>
    <w:rsid w:val="00226F8B"/>
    <w:rsid w:val="002272CB"/>
    <w:rsid w:val="002275B9"/>
    <w:rsid w:val="00227C7D"/>
    <w:rsid w:val="00230109"/>
    <w:rsid w:val="00230CDC"/>
    <w:rsid w:val="00231158"/>
    <w:rsid w:val="0023163D"/>
    <w:rsid w:val="00231CAD"/>
    <w:rsid w:val="00231D62"/>
    <w:rsid w:val="002327F4"/>
    <w:rsid w:val="002327FE"/>
    <w:rsid w:val="0023294B"/>
    <w:rsid w:val="00232E71"/>
    <w:rsid w:val="0023360B"/>
    <w:rsid w:val="00233B62"/>
    <w:rsid w:val="00233EBE"/>
    <w:rsid w:val="0023426D"/>
    <w:rsid w:val="002347AC"/>
    <w:rsid w:val="00234D4D"/>
    <w:rsid w:val="0023618A"/>
    <w:rsid w:val="00236A98"/>
    <w:rsid w:val="00236C62"/>
    <w:rsid w:val="00236D52"/>
    <w:rsid w:val="00237550"/>
    <w:rsid w:val="002400F7"/>
    <w:rsid w:val="00240104"/>
    <w:rsid w:val="002403CE"/>
    <w:rsid w:val="00240838"/>
    <w:rsid w:val="0024190B"/>
    <w:rsid w:val="00241EEA"/>
    <w:rsid w:val="00242069"/>
    <w:rsid w:val="00242DC0"/>
    <w:rsid w:val="00242E54"/>
    <w:rsid w:val="002437A2"/>
    <w:rsid w:val="00243898"/>
    <w:rsid w:val="00243DAF"/>
    <w:rsid w:val="00243DEB"/>
    <w:rsid w:val="0024420D"/>
    <w:rsid w:val="00244B21"/>
    <w:rsid w:val="00244BDA"/>
    <w:rsid w:val="00244ED2"/>
    <w:rsid w:val="00244ED4"/>
    <w:rsid w:val="00245723"/>
    <w:rsid w:val="002458C2"/>
    <w:rsid w:val="00245935"/>
    <w:rsid w:val="00245C28"/>
    <w:rsid w:val="00245E56"/>
    <w:rsid w:val="00245FAE"/>
    <w:rsid w:val="00246002"/>
    <w:rsid w:val="00247257"/>
    <w:rsid w:val="002475F6"/>
    <w:rsid w:val="0024782F"/>
    <w:rsid w:val="00247B1E"/>
    <w:rsid w:val="00247B80"/>
    <w:rsid w:val="00247E0B"/>
    <w:rsid w:val="00250262"/>
    <w:rsid w:val="0025026D"/>
    <w:rsid w:val="00250738"/>
    <w:rsid w:val="00251148"/>
    <w:rsid w:val="0025125D"/>
    <w:rsid w:val="0025171C"/>
    <w:rsid w:val="0025184A"/>
    <w:rsid w:val="002519C1"/>
    <w:rsid w:val="00251A87"/>
    <w:rsid w:val="00252ACB"/>
    <w:rsid w:val="00252E7D"/>
    <w:rsid w:val="0025391A"/>
    <w:rsid w:val="0025430F"/>
    <w:rsid w:val="002545A6"/>
    <w:rsid w:val="002545CC"/>
    <w:rsid w:val="002545F6"/>
    <w:rsid w:val="002546E4"/>
    <w:rsid w:val="00254A71"/>
    <w:rsid w:val="00254CB5"/>
    <w:rsid w:val="00254DCA"/>
    <w:rsid w:val="00255795"/>
    <w:rsid w:val="00255FFE"/>
    <w:rsid w:val="00256220"/>
    <w:rsid w:val="00256AA5"/>
    <w:rsid w:val="0025763F"/>
    <w:rsid w:val="00257D0E"/>
    <w:rsid w:val="00257FEB"/>
    <w:rsid w:val="002602E3"/>
    <w:rsid w:val="00260677"/>
    <w:rsid w:val="0026093B"/>
    <w:rsid w:val="002609B6"/>
    <w:rsid w:val="00260D26"/>
    <w:rsid w:val="00261231"/>
    <w:rsid w:val="002612F3"/>
    <w:rsid w:val="00261FB6"/>
    <w:rsid w:val="0026211A"/>
    <w:rsid w:val="002625C5"/>
    <w:rsid w:val="00262BE7"/>
    <w:rsid w:val="0026320A"/>
    <w:rsid w:val="002633BF"/>
    <w:rsid w:val="0026345C"/>
    <w:rsid w:val="00263728"/>
    <w:rsid w:val="00263AAE"/>
    <w:rsid w:val="00263C54"/>
    <w:rsid w:val="00264569"/>
    <w:rsid w:val="002648BA"/>
    <w:rsid w:val="002649A5"/>
    <w:rsid w:val="00264A3B"/>
    <w:rsid w:val="00264B84"/>
    <w:rsid w:val="0026575C"/>
    <w:rsid w:val="00265DFD"/>
    <w:rsid w:val="00266465"/>
    <w:rsid w:val="002665DC"/>
    <w:rsid w:val="0026660C"/>
    <w:rsid w:val="00266799"/>
    <w:rsid w:val="002667F5"/>
    <w:rsid w:val="002667F9"/>
    <w:rsid w:val="00266A6F"/>
    <w:rsid w:val="00266ACD"/>
    <w:rsid w:val="00266CA8"/>
    <w:rsid w:val="00266E3D"/>
    <w:rsid w:val="002674C2"/>
    <w:rsid w:val="00267527"/>
    <w:rsid w:val="00267968"/>
    <w:rsid w:val="00267991"/>
    <w:rsid w:val="00267DA8"/>
    <w:rsid w:val="00267FDD"/>
    <w:rsid w:val="002704E1"/>
    <w:rsid w:val="002705C9"/>
    <w:rsid w:val="00270855"/>
    <w:rsid w:val="002709BB"/>
    <w:rsid w:val="00270D33"/>
    <w:rsid w:val="00271301"/>
    <w:rsid w:val="002720D2"/>
    <w:rsid w:val="002720EF"/>
    <w:rsid w:val="00272114"/>
    <w:rsid w:val="002721D3"/>
    <w:rsid w:val="00272ED5"/>
    <w:rsid w:val="002730C5"/>
    <w:rsid w:val="00273A85"/>
    <w:rsid w:val="00273A95"/>
    <w:rsid w:val="00274164"/>
    <w:rsid w:val="0027441A"/>
    <w:rsid w:val="0027491E"/>
    <w:rsid w:val="00274A8A"/>
    <w:rsid w:val="002754AC"/>
    <w:rsid w:val="002757C4"/>
    <w:rsid w:val="00275F19"/>
    <w:rsid w:val="00276383"/>
    <w:rsid w:val="002765BE"/>
    <w:rsid w:val="0027695C"/>
    <w:rsid w:val="00277740"/>
    <w:rsid w:val="002777FD"/>
    <w:rsid w:val="00277C7B"/>
    <w:rsid w:val="00277DF9"/>
    <w:rsid w:val="00277FE0"/>
    <w:rsid w:val="00280587"/>
    <w:rsid w:val="00280714"/>
    <w:rsid w:val="0028152F"/>
    <w:rsid w:val="0028194D"/>
    <w:rsid w:val="0028275A"/>
    <w:rsid w:val="002828B5"/>
    <w:rsid w:val="002829B9"/>
    <w:rsid w:val="00282F6E"/>
    <w:rsid w:val="00283237"/>
    <w:rsid w:val="0028348F"/>
    <w:rsid w:val="002836B0"/>
    <w:rsid w:val="0028372C"/>
    <w:rsid w:val="00283934"/>
    <w:rsid w:val="002839A1"/>
    <w:rsid w:val="00283F4F"/>
    <w:rsid w:val="00283FD0"/>
    <w:rsid w:val="002842B1"/>
    <w:rsid w:val="0028458A"/>
    <w:rsid w:val="00284615"/>
    <w:rsid w:val="00284998"/>
    <w:rsid w:val="00285096"/>
    <w:rsid w:val="00285113"/>
    <w:rsid w:val="00285436"/>
    <w:rsid w:val="002856FE"/>
    <w:rsid w:val="00285B4F"/>
    <w:rsid w:val="00286314"/>
    <w:rsid w:val="00286A12"/>
    <w:rsid w:val="00287098"/>
    <w:rsid w:val="00287803"/>
    <w:rsid w:val="00287808"/>
    <w:rsid w:val="00287AF2"/>
    <w:rsid w:val="00287FDF"/>
    <w:rsid w:val="0029007D"/>
    <w:rsid w:val="0029008B"/>
    <w:rsid w:val="002902C9"/>
    <w:rsid w:val="002905B8"/>
    <w:rsid w:val="002905F9"/>
    <w:rsid w:val="002910F6"/>
    <w:rsid w:val="00291164"/>
    <w:rsid w:val="00291323"/>
    <w:rsid w:val="00291531"/>
    <w:rsid w:val="00291741"/>
    <w:rsid w:val="002918C9"/>
    <w:rsid w:val="002918DD"/>
    <w:rsid w:val="00291B88"/>
    <w:rsid w:val="002929D6"/>
    <w:rsid w:val="00292ABD"/>
    <w:rsid w:val="00292C99"/>
    <w:rsid w:val="0029314F"/>
    <w:rsid w:val="00294336"/>
    <w:rsid w:val="002950F0"/>
    <w:rsid w:val="002952AE"/>
    <w:rsid w:val="00295430"/>
    <w:rsid w:val="0029557D"/>
    <w:rsid w:val="00295774"/>
    <w:rsid w:val="002957DA"/>
    <w:rsid w:val="002957DD"/>
    <w:rsid w:val="002958E2"/>
    <w:rsid w:val="00295FBD"/>
    <w:rsid w:val="0029616C"/>
    <w:rsid w:val="0029621F"/>
    <w:rsid w:val="00296C9E"/>
    <w:rsid w:val="00297020"/>
    <w:rsid w:val="0029792D"/>
    <w:rsid w:val="00297D46"/>
    <w:rsid w:val="002A019B"/>
    <w:rsid w:val="002A0887"/>
    <w:rsid w:val="002A0CA2"/>
    <w:rsid w:val="002A1AB0"/>
    <w:rsid w:val="002A2109"/>
    <w:rsid w:val="002A223B"/>
    <w:rsid w:val="002A2750"/>
    <w:rsid w:val="002A29E3"/>
    <w:rsid w:val="002A2BA9"/>
    <w:rsid w:val="002A2DF4"/>
    <w:rsid w:val="002A2E44"/>
    <w:rsid w:val="002A35D9"/>
    <w:rsid w:val="002A4A96"/>
    <w:rsid w:val="002A59F8"/>
    <w:rsid w:val="002A61B1"/>
    <w:rsid w:val="002A65F3"/>
    <w:rsid w:val="002A6649"/>
    <w:rsid w:val="002A6828"/>
    <w:rsid w:val="002A68C5"/>
    <w:rsid w:val="002A7465"/>
    <w:rsid w:val="002A7593"/>
    <w:rsid w:val="002A78CA"/>
    <w:rsid w:val="002A7A03"/>
    <w:rsid w:val="002A7B21"/>
    <w:rsid w:val="002B0203"/>
    <w:rsid w:val="002B0650"/>
    <w:rsid w:val="002B21F3"/>
    <w:rsid w:val="002B27F5"/>
    <w:rsid w:val="002B2F50"/>
    <w:rsid w:val="002B31E6"/>
    <w:rsid w:val="002B349B"/>
    <w:rsid w:val="002B4606"/>
    <w:rsid w:val="002B463F"/>
    <w:rsid w:val="002B46A7"/>
    <w:rsid w:val="002B4C70"/>
    <w:rsid w:val="002B4CC5"/>
    <w:rsid w:val="002B4F7E"/>
    <w:rsid w:val="002B53CA"/>
    <w:rsid w:val="002B540F"/>
    <w:rsid w:val="002B67FE"/>
    <w:rsid w:val="002B6E4C"/>
    <w:rsid w:val="002B7031"/>
    <w:rsid w:val="002B7032"/>
    <w:rsid w:val="002B70E5"/>
    <w:rsid w:val="002B7AC2"/>
    <w:rsid w:val="002B7D22"/>
    <w:rsid w:val="002C0ED5"/>
    <w:rsid w:val="002C1256"/>
    <w:rsid w:val="002C1310"/>
    <w:rsid w:val="002C15E0"/>
    <w:rsid w:val="002C1C32"/>
    <w:rsid w:val="002C21DA"/>
    <w:rsid w:val="002C25BA"/>
    <w:rsid w:val="002C2882"/>
    <w:rsid w:val="002C2B28"/>
    <w:rsid w:val="002C2DCB"/>
    <w:rsid w:val="002C30A6"/>
    <w:rsid w:val="002C3ABD"/>
    <w:rsid w:val="002C3B65"/>
    <w:rsid w:val="002C3D82"/>
    <w:rsid w:val="002C4452"/>
    <w:rsid w:val="002C4E92"/>
    <w:rsid w:val="002C4ECD"/>
    <w:rsid w:val="002C4FB2"/>
    <w:rsid w:val="002C510A"/>
    <w:rsid w:val="002C5348"/>
    <w:rsid w:val="002C587B"/>
    <w:rsid w:val="002C5AF5"/>
    <w:rsid w:val="002C5C7A"/>
    <w:rsid w:val="002C5E11"/>
    <w:rsid w:val="002C63AD"/>
    <w:rsid w:val="002C6735"/>
    <w:rsid w:val="002C6A16"/>
    <w:rsid w:val="002C6EBD"/>
    <w:rsid w:val="002C70A2"/>
    <w:rsid w:val="002C77AD"/>
    <w:rsid w:val="002D0103"/>
    <w:rsid w:val="002D01CA"/>
    <w:rsid w:val="002D0302"/>
    <w:rsid w:val="002D0349"/>
    <w:rsid w:val="002D0421"/>
    <w:rsid w:val="002D0613"/>
    <w:rsid w:val="002D07D5"/>
    <w:rsid w:val="002D0D55"/>
    <w:rsid w:val="002D15E1"/>
    <w:rsid w:val="002D2731"/>
    <w:rsid w:val="002D2AF7"/>
    <w:rsid w:val="002D2EE3"/>
    <w:rsid w:val="002D3E6C"/>
    <w:rsid w:val="002D3FF9"/>
    <w:rsid w:val="002D4AD1"/>
    <w:rsid w:val="002D4DCB"/>
    <w:rsid w:val="002D53A8"/>
    <w:rsid w:val="002D5575"/>
    <w:rsid w:val="002D5861"/>
    <w:rsid w:val="002D5BC6"/>
    <w:rsid w:val="002D6A7C"/>
    <w:rsid w:val="002D6C9E"/>
    <w:rsid w:val="002D6FDB"/>
    <w:rsid w:val="002D6FF1"/>
    <w:rsid w:val="002D71EC"/>
    <w:rsid w:val="002D73AC"/>
    <w:rsid w:val="002D742C"/>
    <w:rsid w:val="002D7AA6"/>
    <w:rsid w:val="002E02E6"/>
    <w:rsid w:val="002E054E"/>
    <w:rsid w:val="002E14C8"/>
    <w:rsid w:val="002E19CF"/>
    <w:rsid w:val="002E1A49"/>
    <w:rsid w:val="002E1D57"/>
    <w:rsid w:val="002E205B"/>
    <w:rsid w:val="002E26E2"/>
    <w:rsid w:val="002E27C7"/>
    <w:rsid w:val="002E2D83"/>
    <w:rsid w:val="002E2EBD"/>
    <w:rsid w:val="002E3E97"/>
    <w:rsid w:val="002E4034"/>
    <w:rsid w:val="002E43AA"/>
    <w:rsid w:val="002E482A"/>
    <w:rsid w:val="002E4B66"/>
    <w:rsid w:val="002E4EAD"/>
    <w:rsid w:val="002E5212"/>
    <w:rsid w:val="002E53E1"/>
    <w:rsid w:val="002E5848"/>
    <w:rsid w:val="002E6065"/>
    <w:rsid w:val="002E6192"/>
    <w:rsid w:val="002E641E"/>
    <w:rsid w:val="002E647D"/>
    <w:rsid w:val="002E66B1"/>
    <w:rsid w:val="002E69D0"/>
    <w:rsid w:val="002E6D85"/>
    <w:rsid w:val="002E7664"/>
    <w:rsid w:val="002E7800"/>
    <w:rsid w:val="002E79B1"/>
    <w:rsid w:val="002E7CFC"/>
    <w:rsid w:val="002E7D94"/>
    <w:rsid w:val="002F01D8"/>
    <w:rsid w:val="002F0271"/>
    <w:rsid w:val="002F0655"/>
    <w:rsid w:val="002F09BA"/>
    <w:rsid w:val="002F16A5"/>
    <w:rsid w:val="002F171E"/>
    <w:rsid w:val="002F18AE"/>
    <w:rsid w:val="002F23E2"/>
    <w:rsid w:val="002F26A2"/>
    <w:rsid w:val="002F30BB"/>
    <w:rsid w:val="002F3388"/>
    <w:rsid w:val="002F3FEA"/>
    <w:rsid w:val="002F43BB"/>
    <w:rsid w:val="002F443B"/>
    <w:rsid w:val="002F4B9A"/>
    <w:rsid w:val="002F54D2"/>
    <w:rsid w:val="002F5F5A"/>
    <w:rsid w:val="002F70F4"/>
    <w:rsid w:val="002F726F"/>
    <w:rsid w:val="002F7456"/>
    <w:rsid w:val="002F7C04"/>
    <w:rsid w:val="002F7C2D"/>
    <w:rsid w:val="002F7C96"/>
    <w:rsid w:val="002F7F0D"/>
    <w:rsid w:val="00300BB7"/>
    <w:rsid w:val="003013E1"/>
    <w:rsid w:val="00301754"/>
    <w:rsid w:val="00301780"/>
    <w:rsid w:val="00301F40"/>
    <w:rsid w:val="00302881"/>
    <w:rsid w:val="003028C2"/>
    <w:rsid w:val="003030A6"/>
    <w:rsid w:val="00303117"/>
    <w:rsid w:val="003033DE"/>
    <w:rsid w:val="0030349D"/>
    <w:rsid w:val="00303551"/>
    <w:rsid w:val="00303554"/>
    <w:rsid w:val="00304021"/>
    <w:rsid w:val="00304815"/>
    <w:rsid w:val="00304900"/>
    <w:rsid w:val="00305B8F"/>
    <w:rsid w:val="00305C8A"/>
    <w:rsid w:val="00305F78"/>
    <w:rsid w:val="003069FF"/>
    <w:rsid w:val="003070DC"/>
    <w:rsid w:val="003070E6"/>
    <w:rsid w:val="0030714E"/>
    <w:rsid w:val="003072A7"/>
    <w:rsid w:val="00307307"/>
    <w:rsid w:val="003073DA"/>
    <w:rsid w:val="0030756E"/>
    <w:rsid w:val="00307852"/>
    <w:rsid w:val="00307D4E"/>
    <w:rsid w:val="0031011F"/>
    <w:rsid w:val="0031033C"/>
    <w:rsid w:val="0031088D"/>
    <w:rsid w:val="00310CFD"/>
    <w:rsid w:val="00311691"/>
    <w:rsid w:val="00311724"/>
    <w:rsid w:val="00312552"/>
    <w:rsid w:val="00312A0F"/>
    <w:rsid w:val="003146E3"/>
    <w:rsid w:val="00314C22"/>
    <w:rsid w:val="00314CEB"/>
    <w:rsid w:val="00314F2D"/>
    <w:rsid w:val="00315507"/>
    <w:rsid w:val="00315617"/>
    <w:rsid w:val="0031595B"/>
    <w:rsid w:val="00315DFD"/>
    <w:rsid w:val="003161DF"/>
    <w:rsid w:val="0031644E"/>
    <w:rsid w:val="0031675B"/>
    <w:rsid w:val="00316949"/>
    <w:rsid w:val="0031694C"/>
    <w:rsid w:val="003170B2"/>
    <w:rsid w:val="00317809"/>
    <w:rsid w:val="003179B7"/>
    <w:rsid w:val="00317B06"/>
    <w:rsid w:val="00317E42"/>
    <w:rsid w:val="00317F56"/>
    <w:rsid w:val="00320078"/>
    <w:rsid w:val="003200A8"/>
    <w:rsid w:val="0032023C"/>
    <w:rsid w:val="003202DD"/>
    <w:rsid w:val="003204E5"/>
    <w:rsid w:val="003206B1"/>
    <w:rsid w:val="003209C5"/>
    <w:rsid w:val="003211A8"/>
    <w:rsid w:val="003211B7"/>
    <w:rsid w:val="00321B8A"/>
    <w:rsid w:val="00321EDE"/>
    <w:rsid w:val="00322491"/>
    <w:rsid w:val="00322681"/>
    <w:rsid w:val="00322784"/>
    <w:rsid w:val="003227B2"/>
    <w:rsid w:val="00322B9E"/>
    <w:rsid w:val="00322EBE"/>
    <w:rsid w:val="003230BC"/>
    <w:rsid w:val="00323325"/>
    <w:rsid w:val="00323853"/>
    <w:rsid w:val="00323EE8"/>
    <w:rsid w:val="00324437"/>
    <w:rsid w:val="00325AA8"/>
    <w:rsid w:val="00325B52"/>
    <w:rsid w:val="003263F8"/>
    <w:rsid w:val="00326799"/>
    <w:rsid w:val="00326926"/>
    <w:rsid w:val="003273F6"/>
    <w:rsid w:val="00327643"/>
    <w:rsid w:val="00327C5B"/>
    <w:rsid w:val="00327EAA"/>
    <w:rsid w:val="0033019C"/>
    <w:rsid w:val="00330252"/>
    <w:rsid w:val="00330267"/>
    <w:rsid w:val="00330713"/>
    <w:rsid w:val="00330718"/>
    <w:rsid w:val="00330832"/>
    <w:rsid w:val="00330B08"/>
    <w:rsid w:val="003317F7"/>
    <w:rsid w:val="00331807"/>
    <w:rsid w:val="003323FB"/>
    <w:rsid w:val="0033248D"/>
    <w:rsid w:val="00333001"/>
    <w:rsid w:val="0033318D"/>
    <w:rsid w:val="0033363D"/>
    <w:rsid w:val="00333678"/>
    <w:rsid w:val="003337C7"/>
    <w:rsid w:val="003337D3"/>
    <w:rsid w:val="00334436"/>
    <w:rsid w:val="0033468C"/>
    <w:rsid w:val="003348F1"/>
    <w:rsid w:val="00334AA0"/>
    <w:rsid w:val="00334C44"/>
    <w:rsid w:val="0033512D"/>
    <w:rsid w:val="003353B3"/>
    <w:rsid w:val="00335761"/>
    <w:rsid w:val="00335E3C"/>
    <w:rsid w:val="00335FEB"/>
    <w:rsid w:val="0033620D"/>
    <w:rsid w:val="00336286"/>
    <w:rsid w:val="003362E7"/>
    <w:rsid w:val="003365C6"/>
    <w:rsid w:val="00336B11"/>
    <w:rsid w:val="00337653"/>
    <w:rsid w:val="003376FF"/>
    <w:rsid w:val="00337805"/>
    <w:rsid w:val="00337F3C"/>
    <w:rsid w:val="00337FBD"/>
    <w:rsid w:val="0034007C"/>
    <w:rsid w:val="00340AB8"/>
    <w:rsid w:val="00340C62"/>
    <w:rsid w:val="00340CC8"/>
    <w:rsid w:val="0034125A"/>
    <w:rsid w:val="00341CB7"/>
    <w:rsid w:val="00341E87"/>
    <w:rsid w:val="0034213F"/>
    <w:rsid w:val="0034241C"/>
    <w:rsid w:val="00342907"/>
    <w:rsid w:val="00342FB4"/>
    <w:rsid w:val="00342FE5"/>
    <w:rsid w:val="003432AA"/>
    <w:rsid w:val="003436BC"/>
    <w:rsid w:val="00343E07"/>
    <w:rsid w:val="00344728"/>
    <w:rsid w:val="00344D63"/>
    <w:rsid w:val="00344D66"/>
    <w:rsid w:val="0034568B"/>
    <w:rsid w:val="00345AAF"/>
    <w:rsid w:val="00345F7E"/>
    <w:rsid w:val="00346271"/>
    <w:rsid w:val="003462E6"/>
    <w:rsid w:val="003469C5"/>
    <w:rsid w:val="0034725E"/>
    <w:rsid w:val="00347FC5"/>
    <w:rsid w:val="00350339"/>
    <w:rsid w:val="0035035B"/>
    <w:rsid w:val="0035097A"/>
    <w:rsid w:val="00350C2A"/>
    <w:rsid w:val="00350E8E"/>
    <w:rsid w:val="003519DA"/>
    <w:rsid w:val="0035211E"/>
    <w:rsid w:val="003521CB"/>
    <w:rsid w:val="0035244F"/>
    <w:rsid w:val="00352CA3"/>
    <w:rsid w:val="00352E5D"/>
    <w:rsid w:val="0035362B"/>
    <w:rsid w:val="00353867"/>
    <w:rsid w:val="00353941"/>
    <w:rsid w:val="00353A5C"/>
    <w:rsid w:val="00353BAF"/>
    <w:rsid w:val="00353D86"/>
    <w:rsid w:val="0035453B"/>
    <w:rsid w:val="00354ABF"/>
    <w:rsid w:val="00354BE6"/>
    <w:rsid w:val="00354FE3"/>
    <w:rsid w:val="003555A2"/>
    <w:rsid w:val="00355C46"/>
    <w:rsid w:val="00356FB3"/>
    <w:rsid w:val="0035709A"/>
    <w:rsid w:val="00357478"/>
    <w:rsid w:val="00357559"/>
    <w:rsid w:val="00357E18"/>
    <w:rsid w:val="0036026B"/>
    <w:rsid w:val="0036029E"/>
    <w:rsid w:val="0036067D"/>
    <w:rsid w:val="003608D2"/>
    <w:rsid w:val="00360F3D"/>
    <w:rsid w:val="003611A1"/>
    <w:rsid w:val="00361926"/>
    <w:rsid w:val="00362310"/>
    <w:rsid w:val="0036236E"/>
    <w:rsid w:val="003627C2"/>
    <w:rsid w:val="003628AD"/>
    <w:rsid w:val="00363033"/>
    <w:rsid w:val="0036311D"/>
    <w:rsid w:val="003637F6"/>
    <w:rsid w:val="00363930"/>
    <w:rsid w:val="00363A68"/>
    <w:rsid w:val="00363AC6"/>
    <w:rsid w:val="00363D83"/>
    <w:rsid w:val="00363FC3"/>
    <w:rsid w:val="00363FDA"/>
    <w:rsid w:val="0036417A"/>
    <w:rsid w:val="0036434C"/>
    <w:rsid w:val="00364C44"/>
    <w:rsid w:val="00364D06"/>
    <w:rsid w:val="00364DEA"/>
    <w:rsid w:val="00365282"/>
    <w:rsid w:val="00365440"/>
    <w:rsid w:val="0036566F"/>
    <w:rsid w:val="003658EF"/>
    <w:rsid w:val="003659E1"/>
    <w:rsid w:val="00365B5D"/>
    <w:rsid w:val="00365D67"/>
    <w:rsid w:val="0036690E"/>
    <w:rsid w:val="0036727F"/>
    <w:rsid w:val="00367ACC"/>
    <w:rsid w:val="00367BF9"/>
    <w:rsid w:val="00370098"/>
    <w:rsid w:val="003700FF"/>
    <w:rsid w:val="00370628"/>
    <w:rsid w:val="00370774"/>
    <w:rsid w:val="003709A2"/>
    <w:rsid w:val="00370B1A"/>
    <w:rsid w:val="00370C07"/>
    <w:rsid w:val="00370F0D"/>
    <w:rsid w:val="0037131F"/>
    <w:rsid w:val="003716FF"/>
    <w:rsid w:val="00371909"/>
    <w:rsid w:val="00371DFD"/>
    <w:rsid w:val="003720AB"/>
    <w:rsid w:val="00372C82"/>
    <w:rsid w:val="00372F2B"/>
    <w:rsid w:val="0037308B"/>
    <w:rsid w:val="0037313C"/>
    <w:rsid w:val="003733A3"/>
    <w:rsid w:val="003733B7"/>
    <w:rsid w:val="00373AAC"/>
    <w:rsid w:val="00373BC2"/>
    <w:rsid w:val="00374772"/>
    <w:rsid w:val="00374950"/>
    <w:rsid w:val="00374B9E"/>
    <w:rsid w:val="0037504D"/>
    <w:rsid w:val="00375134"/>
    <w:rsid w:val="00375D26"/>
    <w:rsid w:val="00375F13"/>
    <w:rsid w:val="003762EB"/>
    <w:rsid w:val="003765B2"/>
    <w:rsid w:val="0037683C"/>
    <w:rsid w:val="00376A98"/>
    <w:rsid w:val="00376C23"/>
    <w:rsid w:val="00377F23"/>
    <w:rsid w:val="00377FC0"/>
    <w:rsid w:val="003805BE"/>
    <w:rsid w:val="00380B19"/>
    <w:rsid w:val="00380C28"/>
    <w:rsid w:val="00380E17"/>
    <w:rsid w:val="003811B2"/>
    <w:rsid w:val="0038124A"/>
    <w:rsid w:val="003812FA"/>
    <w:rsid w:val="00381A62"/>
    <w:rsid w:val="00381B3C"/>
    <w:rsid w:val="003820FC"/>
    <w:rsid w:val="00382219"/>
    <w:rsid w:val="0038267B"/>
    <w:rsid w:val="00382B86"/>
    <w:rsid w:val="003835D2"/>
    <w:rsid w:val="003838A7"/>
    <w:rsid w:val="00383F2D"/>
    <w:rsid w:val="003840F0"/>
    <w:rsid w:val="00384FC3"/>
    <w:rsid w:val="00385139"/>
    <w:rsid w:val="003851C2"/>
    <w:rsid w:val="003855D0"/>
    <w:rsid w:val="00385660"/>
    <w:rsid w:val="0038594B"/>
    <w:rsid w:val="00386227"/>
    <w:rsid w:val="003862EB"/>
    <w:rsid w:val="00386E58"/>
    <w:rsid w:val="003873FB"/>
    <w:rsid w:val="00387CA9"/>
    <w:rsid w:val="00387CDE"/>
    <w:rsid w:val="00387F0B"/>
    <w:rsid w:val="003902C6"/>
    <w:rsid w:val="003904FD"/>
    <w:rsid w:val="00390E39"/>
    <w:rsid w:val="00391160"/>
    <w:rsid w:val="00391442"/>
    <w:rsid w:val="003919A2"/>
    <w:rsid w:val="00391B87"/>
    <w:rsid w:val="00392502"/>
    <w:rsid w:val="00392A42"/>
    <w:rsid w:val="003931DE"/>
    <w:rsid w:val="00393ABB"/>
    <w:rsid w:val="003942D0"/>
    <w:rsid w:val="003944CA"/>
    <w:rsid w:val="00394E02"/>
    <w:rsid w:val="003951B1"/>
    <w:rsid w:val="003952ED"/>
    <w:rsid w:val="00395333"/>
    <w:rsid w:val="00395D80"/>
    <w:rsid w:val="003962AD"/>
    <w:rsid w:val="0039682C"/>
    <w:rsid w:val="003968A0"/>
    <w:rsid w:val="003977B2"/>
    <w:rsid w:val="003977C0"/>
    <w:rsid w:val="003979AD"/>
    <w:rsid w:val="00397CB0"/>
    <w:rsid w:val="00397FC6"/>
    <w:rsid w:val="003A000C"/>
    <w:rsid w:val="003A03EF"/>
    <w:rsid w:val="003A03FA"/>
    <w:rsid w:val="003A0F84"/>
    <w:rsid w:val="003A10EB"/>
    <w:rsid w:val="003A1167"/>
    <w:rsid w:val="003A1226"/>
    <w:rsid w:val="003A1C67"/>
    <w:rsid w:val="003A1D06"/>
    <w:rsid w:val="003A1E22"/>
    <w:rsid w:val="003A1FED"/>
    <w:rsid w:val="003A22A0"/>
    <w:rsid w:val="003A2C00"/>
    <w:rsid w:val="003A30B9"/>
    <w:rsid w:val="003A3300"/>
    <w:rsid w:val="003A405E"/>
    <w:rsid w:val="003A48E3"/>
    <w:rsid w:val="003A4CC8"/>
    <w:rsid w:val="003A4E8B"/>
    <w:rsid w:val="003A54C9"/>
    <w:rsid w:val="003A5637"/>
    <w:rsid w:val="003A589D"/>
    <w:rsid w:val="003A60C0"/>
    <w:rsid w:val="003A738E"/>
    <w:rsid w:val="003A7747"/>
    <w:rsid w:val="003A77D1"/>
    <w:rsid w:val="003A7A31"/>
    <w:rsid w:val="003B051A"/>
    <w:rsid w:val="003B0D9F"/>
    <w:rsid w:val="003B0E19"/>
    <w:rsid w:val="003B1445"/>
    <w:rsid w:val="003B17BE"/>
    <w:rsid w:val="003B187D"/>
    <w:rsid w:val="003B190C"/>
    <w:rsid w:val="003B1ACB"/>
    <w:rsid w:val="003B1C86"/>
    <w:rsid w:val="003B1FAE"/>
    <w:rsid w:val="003B3949"/>
    <w:rsid w:val="003B3DCA"/>
    <w:rsid w:val="003B3F83"/>
    <w:rsid w:val="003B40D8"/>
    <w:rsid w:val="003B40F2"/>
    <w:rsid w:val="003B47D1"/>
    <w:rsid w:val="003B4A87"/>
    <w:rsid w:val="003B4E78"/>
    <w:rsid w:val="003B4EC7"/>
    <w:rsid w:val="003B539A"/>
    <w:rsid w:val="003B5467"/>
    <w:rsid w:val="003B5625"/>
    <w:rsid w:val="003B5F5A"/>
    <w:rsid w:val="003B63BC"/>
    <w:rsid w:val="003B68E0"/>
    <w:rsid w:val="003B6971"/>
    <w:rsid w:val="003B69A4"/>
    <w:rsid w:val="003B6C52"/>
    <w:rsid w:val="003B756C"/>
    <w:rsid w:val="003B75B2"/>
    <w:rsid w:val="003B7709"/>
    <w:rsid w:val="003B77C1"/>
    <w:rsid w:val="003B7A2C"/>
    <w:rsid w:val="003B7B0B"/>
    <w:rsid w:val="003B7C77"/>
    <w:rsid w:val="003C117A"/>
    <w:rsid w:val="003C1854"/>
    <w:rsid w:val="003C1865"/>
    <w:rsid w:val="003C1D6E"/>
    <w:rsid w:val="003C1F9F"/>
    <w:rsid w:val="003C21E8"/>
    <w:rsid w:val="003C2429"/>
    <w:rsid w:val="003C2616"/>
    <w:rsid w:val="003C280E"/>
    <w:rsid w:val="003C312E"/>
    <w:rsid w:val="003C36BE"/>
    <w:rsid w:val="003C3F84"/>
    <w:rsid w:val="003C3FCA"/>
    <w:rsid w:val="003C422E"/>
    <w:rsid w:val="003C47BD"/>
    <w:rsid w:val="003C4A0B"/>
    <w:rsid w:val="003C5093"/>
    <w:rsid w:val="003C51F8"/>
    <w:rsid w:val="003C5AAC"/>
    <w:rsid w:val="003C5C7D"/>
    <w:rsid w:val="003C7305"/>
    <w:rsid w:val="003C7F53"/>
    <w:rsid w:val="003D018D"/>
    <w:rsid w:val="003D0DFD"/>
    <w:rsid w:val="003D11F8"/>
    <w:rsid w:val="003D18C4"/>
    <w:rsid w:val="003D1DBF"/>
    <w:rsid w:val="003D235D"/>
    <w:rsid w:val="003D2B3C"/>
    <w:rsid w:val="003D2FFD"/>
    <w:rsid w:val="003D3B7C"/>
    <w:rsid w:val="003D3C4F"/>
    <w:rsid w:val="003D4364"/>
    <w:rsid w:val="003D4969"/>
    <w:rsid w:val="003D4F4F"/>
    <w:rsid w:val="003D5C44"/>
    <w:rsid w:val="003D60AA"/>
    <w:rsid w:val="003D637A"/>
    <w:rsid w:val="003D6389"/>
    <w:rsid w:val="003D6940"/>
    <w:rsid w:val="003D6BE0"/>
    <w:rsid w:val="003D73EC"/>
    <w:rsid w:val="003D7483"/>
    <w:rsid w:val="003D7746"/>
    <w:rsid w:val="003E0426"/>
    <w:rsid w:val="003E0448"/>
    <w:rsid w:val="003E05FA"/>
    <w:rsid w:val="003E0985"/>
    <w:rsid w:val="003E0E86"/>
    <w:rsid w:val="003E1F61"/>
    <w:rsid w:val="003E1FFB"/>
    <w:rsid w:val="003E23F6"/>
    <w:rsid w:val="003E2997"/>
    <w:rsid w:val="003E3FF7"/>
    <w:rsid w:val="003E45B3"/>
    <w:rsid w:val="003E4AD6"/>
    <w:rsid w:val="003E4E6A"/>
    <w:rsid w:val="003E5BB2"/>
    <w:rsid w:val="003E6583"/>
    <w:rsid w:val="003E6684"/>
    <w:rsid w:val="003E677E"/>
    <w:rsid w:val="003E69E2"/>
    <w:rsid w:val="003E784B"/>
    <w:rsid w:val="003E79D6"/>
    <w:rsid w:val="003E7E35"/>
    <w:rsid w:val="003E7FDD"/>
    <w:rsid w:val="003F0435"/>
    <w:rsid w:val="003F05C3"/>
    <w:rsid w:val="003F05C6"/>
    <w:rsid w:val="003F093B"/>
    <w:rsid w:val="003F0D92"/>
    <w:rsid w:val="003F0DEF"/>
    <w:rsid w:val="003F0E24"/>
    <w:rsid w:val="003F2904"/>
    <w:rsid w:val="003F2AB1"/>
    <w:rsid w:val="003F2BA2"/>
    <w:rsid w:val="003F2E53"/>
    <w:rsid w:val="003F3177"/>
    <w:rsid w:val="003F3366"/>
    <w:rsid w:val="003F3532"/>
    <w:rsid w:val="003F3B3D"/>
    <w:rsid w:val="003F3DCA"/>
    <w:rsid w:val="003F3E7B"/>
    <w:rsid w:val="003F3FAF"/>
    <w:rsid w:val="003F3FB5"/>
    <w:rsid w:val="003F3FBF"/>
    <w:rsid w:val="003F4249"/>
    <w:rsid w:val="003F4E20"/>
    <w:rsid w:val="003F4EB0"/>
    <w:rsid w:val="003F5A4B"/>
    <w:rsid w:val="003F5A56"/>
    <w:rsid w:val="003F670A"/>
    <w:rsid w:val="003F6AB4"/>
    <w:rsid w:val="003F736F"/>
    <w:rsid w:val="003F761C"/>
    <w:rsid w:val="003F7CFB"/>
    <w:rsid w:val="003F7FA4"/>
    <w:rsid w:val="0040019B"/>
    <w:rsid w:val="004009EE"/>
    <w:rsid w:val="00400CC8"/>
    <w:rsid w:val="00401423"/>
    <w:rsid w:val="004033D5"/>
    <w:rsid w:val="00403ED7"/>
    <w:rsid w:val="004043D6"/>
    <w:rsid w:val="00404E42"/>
    <w:rsid w:val="00404EFF"/>
    <w:rsid w:val="00404F2B"/>
    <w:rsid w:val="004054E1"/>
    <w:rsid w:val="004057E5"/>
    <w:rsid w:val="00405F2C"/>
    <w:rsid w:val="00406307"/>
    <w:rsid w:val="0040725E"/>
    <w:rsid w:val="004074FC"/>
    <w:rsid w:val="00407588"/>
    <w:rsid w:val="004107E3"/>
    <w:rsid w:val="004107F2"/>
    <w:rsid w:val="004108C6"/>
    <w:rsid w:val="004109D1"/>
    <w:rsid w:val="00411B02"/>
    <w:rsid w:val="00411B5A"/>
    <w:rsid w:val="00412712"/>
    <w:rsid w:val="00412C2F"/>
    <w:rsid w:val="00412F94"/>
    <w:rsid w:val="004130C8"/>
    <w:rsid w:val="00413E3E"/>
    <w:rsid w:val="00414875"/>
    <w:rsid w:val="00415119"/>
    <w:rsid w:val="00415467"/>
    <w:rsid w:val="0041546B"/>
    <w:rsid w:val="00415A11"/>
    <w:rsid w:val="00415AF3"/>
    <w:rsid w:val="00415D3D"/>
    <w:rsid w:val="00416AD6"/>
    <w:rsid w:val="00416EC0"/>
    <w:rsid w:val="00417323"/>
    <w:rsid w:val="004179A6"/>
    <w:rsid w:val="00417B5A"/>
    <w:rsid w:val="00417E3E"/>
    <w:rsid w:val="00417F0C"/>
    <w:rsid w:val="00417F82"/>
    <w:rsid w:val="004201E5"/>
    <w:rsid w:val="00420201"/>
    <w:rsid w:val="004203E2"/>
    <w:rsid w:val="0042105E"/>
    <w:rsid w:val="00421307"/>
    <w:rsid w:val="00421719"/>
    <w:rsid w:val="00421800"/>
    <w:rsid w:val="00421CD3"/>
    <w:rsid w:val="00421E2D"/>
    <w:rsid w:val="004221DD"/>
    <w:rsid w:val="00422417"/>
    <w:rsid w:val="00422818"/>
    <w:rsid w:val="00422D85"/>
    <w:rsid w:val="0042338C"/>
    <w:rsid w:val="004237C8"/>
    <w:rsid w:val="004238C6"/>
    <w:rsid w:val="0042443A"/>
    <w:rsid w:val="00424DA5"/>
    <w:rsid w:val="004253B8"/>
    <w:rsid w:val="0042551F"/>
    <w:rsid w:val="00425537"/>
    <w:rsid w:val="004257F1"/>
    <w:rsid w:val="00425F6E"/>
    <w:rsid w:val="00426116"/>
    <w:rsid w:val="0042694B"/>
    <w:rsid w:val="004269C2"/>
    <w:rsid w:val="004274C8"/>
    <w:rsid w:val="00427719"/>
    <w:rsid w:val="00430210"/>
    <w:rsid w:val="004303BE"/>
    <w:rsid w:val="00430417"/>
    <w:rsid w:val="0043060F"/>
    <w:rsid w:val="00430804"/>
    <w:rsid w:val="00430B6F"/>
    <w:rsid w:val="00430B78"/>
    <w:rsid w:val="00432025"/>
    <w:rsid w:val="00432216"/>
    <w:rsid w:val="0043221B"/>
    <w:rsid w:val="00432AE5"/>
    <w:rsid w:val="00432EE8"/>
    <w:rsid w:val="004331A3"/>
    <w:rsid w:val="00433541"/>
    <w:rsid w:val="00433783"/>
    <w:rsid w:val="004339B1"/>
    <w:rsid w:val="00433E0A"/>
    <w:rsid w:val="00433F7B"/>
    <w:rsid w:val="00434318"/>
    <w:rsid w:val="0043535C"/>
    <w:rsid w:val="004362A8"/>
    <w:rsid w:val="0043688F"/>
    <w:rsid w:val="00437753"/>
    <w:rsid w:val="00437AD0"/>
    <w:rsid w:val="00437E94"/>
    <w:rsid w:val="00440E47"/>
    <w:rsid w:val="0044255B"/>
    <w:rsid w:val="00442B58"/>
    <w:rsid w:val="00442E7D"/>
    <w:rsid w:val="00442E9A"/>
    <w:rsid w:val="00443279"/>
    <w:rsid w:val="004433CF"/>
    <w:rsid w:val="00443A45"/>
    <w:rsid w:val="0044409D"/>
    <w:rsid w:val="004449BE"/>
    <w:rsid w:val="00444E87"/>
    <w:rsid w:val="00445993"/>
    <w:rsid w:val="0044682E"/>
    <w:rsid w:val="00446FAA"/>
    <w:rsid w:val="00447484"/>
    <w:rsid w:val="00447DC4"/>
    <w:rsid w:val="0045029C"/>
    <w:rsid w:val="00450C38"/>
    <w:rsid w:val="004520C1"/>
    <w:rsid w:val="00452C7A"/>
    <w:rsid w:val="00452F2F"/>
    <w:rsid w:val="00452F8C"/>
    <w:rsid w:val="0045361B"/>
    <w:rsid w:val="004539AD"/>
    <w:rsid w:val="004539BA"/>
    <w:rsid w:val="00453C26"/>
    <w:rsid w:val="00453CE1"/>
    <w:rsid w:val="00453DD5"/>
    <w:rsid w:val="00453E4C"/>
    <w:rsid w:val="00453F30"/>
    <w:rsid w:val="00454FDC"/>
    <w:rsid w:val="004550AA"/>
    <w:rsid w:val="00455213"/>
    <w:rsid w:val="00455397"/>
    <w:rsid w:val="00455837"/>
    <w:rsid w:val="00455D94"/>
    <w:rsid w:val="00455E21"/>
    <w:rsid w:val="00455FAE"/>
    <w:rsid w:val="004562CF"/>
    <w:rsid w:val="00456B6A"/>
    <w:rsid w:val="00456BBB"/>
    <w:rsid w:val="00456F28"/>
    <w:rsid w:val="004572B4"/>
    <w:rsid w:val="00457AD6"/>
    <w:rsid w:val="00460002"/>
    <w:rsid w:val="00460A56"/>
    <w:rsid w:val="0046195F"/>
    <w:rsid w:val="00462040"/>
    <w:rsid w:val="0046342B"/>
    <w:rsid w:val="0046349B"/>
    <w:rsid w:val="004639FA"/>
    <w:rsid w:val="0046533D"/>
    <w:rsid w:val="0046534A"/>
    <w:rsid w:val="004655C8"/>
    <w:rsid w:val="00466B99"/>
    <w:rsid w:val="00467316"/>
    <w:rsid w:val="004679EE"/>
    <w:rsid w:val="00467A73"/>
    <w:rsid w:val="004704CD"/>
    <w:rsid w:val="0047089C"/>
    <w:rsid w:val="004710F8"/>
    <w:rsid w:val="0047141A"/>
    <w:rsid w:val="004714E0"/>
    <w:rsid w:val="00471686"/>
    <w:rsid w:val="00471DAF"/>
    <w:rsid w:val="00471E7D"/>
    <w:rsid w:val="004720D7"/>
    <w:rsid w:val="0047342E"/>
    <w:rsid w:val="00473C9D"/>
    <w:rsid w:val="004741B6"/>
    <w:rsid w:val="00474408"/>
    <w:rsid w:val="00474446"/>
    <w:rsid w:val="00474510"/>
    <w:rsid w:val="004748A1"/>
    <w:rsid w:val="00474A97"/>
    <w:rsid w:val="00475415"/>
    <w:rsid w:val="004758BC"/>
    <w:rsid w:val="0047598F"/>
    <w:rsid w:val="00475B14"/>
    <w:rsid w:val="00475C85"/>
    <w:rsid w:val="00475DC2"/>
    <w:rsid w:val="00476185"/>
    <w:rsid w:val="004768C7"/>
    <w:rsid w:val="0047744C"/>
    <w:rsid w:val="004803BF"/>
    <w:rsid w:val="00480C39"/>
    <w:rsid w:val="00480CD1"/>
    <w:rsid w:val="00480F07"/>
    <w:rsid w:val="004815A8"/>
    <w:rsid w:val="004815AD"/>
    <w:rsid w:val="004816A3"/>
    <w:rsid w:val="0048208D"/>
    <w:rsid w:val="0048233B"/>
    <w:rsid w:val="004826AB"/>
    <w:rsid w:val="00482792"/>
    <w:rsid w:val="00483045"/>
    <w:rsid w:val="004832C2"/>
    <w:rsid w:val="00484253"/>
    <w:rsid w:val="004843B4"/>
    <w:rsid w:val="00484991"/>
    <w:rsid w:val="0048500A"/>
    <w:rsid w:val="00485303"/>
    <w:rsid w:val="004854DA"/>
    <w:rsid w:val="00485525"/>
    <w:rsid w:val="00485767"/>
    <w:rsid w:val="00485B13"/>
    <w:rsid w:val="00486211"/>
    <w:rsid w:val="0048646B"/>
    <w:rsid w:val="00486930"/>
    <w:rsid w:val="00486A32"/>
    <w:rsid w:val="00486AA2"/>
    <w:rsid w:val="004871CD"/>
    <w:rsid w:val="004874AF"/>
    <w:rsid w:val="00487C2C"/>
    <w:rsid w:val="00487DB8"/>
    <w:rsid w:val="00490094"/>
    <w:rsid w:val="004907BB"/>
    <w:rsid w:val="00490CD3"/>
    <w:rsid w:val="0049122E"/>
    <w:rsid w:val="00491721"/>
    <w:rsid w:val="00491792"/>
    <w:rsid w:val="00492128"/>
    <w:rsid w:val="004922BC"/>
    <w:rsid w:val="004923D8"/>
    <w:rsid w:val="004929B3"/>
    <w:rsid w:val="00492AE6"/>
    <w:rsid w:val="0049369F"/>
    <w:rsid w:val="00493AB2"/>
    <w:rsid w:val="004952FC"/>
    <w:rsid w:val="004953DB"/>
    <w:rsid w:val="00495438"/>
    <w:rsid w:val="00495A25"/>
    <w:rsid w:val="00495CE8"/>
    <w:rsid w:val="00496256"/>
    <w:rsid w:val="004964EC"/>
    <w:rsid w:val="00496B1B"/>
    <w:rsid w:val="00496C9D"/>
    <w:rsid w:val="004A027F"/>
    <w:rsid w:val="004A0D39"/>
    <w:rsid w:val="004A1D33"/>
    <w:rsid w:val="004A1E46"/>
    <w:rsid w:val="004A2A39"/>
    <w:rsid w:val="004A2F71"/>
    <w:rsid w:val="004A30A5"/>
    <w:rsid w:val="004A38C3"/>
    <w:rsid w:val="004A4827"/>
    <w:rsid w:val="004A5B58"/>
    <w:rsid w:val="004A7058"/>
    <w:rsid w:val="004A71DF"/>
    <w:rsid w:val="004A71F9"/>
    <w:rsid w:val="004A7321"/>
    <w:rsid w:val="004A773E"/>
    <w:rsid w:val="004A7972"/>
    <w:rsid w:val="004A7B58"/>
    <w:rsid w:val="004B02A1"/>
    <w:rsid w:val="004B0941"/>
    <w:rsid w:val="004B100A"/>
    <w:rsid w:val="004B1156"/>
    <w:rsid w:val="004B127D"/>
    <w:rsid w:val="004B1470"/>
    <w:rsid w:val="004B15C5"/>
    <w:rsid w:val="004B1B43"/>
    <w:rsid w:val="004B2103"/>
    <w:rsid w:val="004B27C1"/>
    <w:rsid w:val="004B27DE"/>
    <w:rsid w:val="004B2BEE"/>
    <w:rsid w:val="004B373C"/>
    <w:rsid w:val="004B391A"/>
    <w:rsid w:val="004B3929"/>
    <w:rsid w:val="004B3D13"/>
    <w:rsid w:val="004B491D"/>
    <w:rsid w:val="004B4955"/>
    <w:rsid w:val="004B4BBA"/>
    <w:rsid w:val="004B4DF0"/>
    <w:rsid w:val="004B514F"/>
    <w:rsid w:val="004B55C7"/>
    <w:rsid w:val="004B56B5"/>
    <w:rsid w:val="004B595B"/>
    <w:rsid w:val="004B7045"/>
    <w:rsid w:val="004B7776"/>
    <w:rsid w:val="004B7CC8"/>
    <w:rsid w:val="004B7F52"/>
    <w:rsid w:val="004C0F8E"/>
    <w:rsid w:val="004C1459"/>
    <w:rsid w:val="004C2005"/>
    <w:rsid w:val="004C3015"/>
    <w:rsid w:val="004C3257"/>
    <w:rsid w:val="004C3417"/>
    <w:rsid w:val="004C415C"/>
    <w:rsid w:val="004C43F7"/>
    <w:rsid w:val="004C4861"/>
    <w:rsid w:val="004C4A2E"/>
    <w:rsid w:val="004C519A"/>
    <w:rsid w:val="004C53AB"/>
    <w:rsid w:val="004C5892"/>
    <w:rsid w:val="004C5BC2"/>
    <w:rsid w:val="004C5F2D"/>
    <w:rsid w:val="004C66BD"/>
    <w:rsid w:val="004C67AE"/>
    <w:rsid w:val="004C6BF6"/>
    <w:rsid w:val="004C710D"/>
    <w:rsid w:val="004D03B9"/>
    <w:rsid w:val="004D0698"/>
    <w:rsid w:val="004D09D8"/>
    <w:rsid w:val="004D0BE0"/>
    <w:rsid w:val="004D1AAE"/>
    <w:rsid w:val="004D1C40"/>
    <w:rsid w:val="004D21EF"/>
    <w:rsid w:val="004D22E2"/>
    <w:rsid w:val="004D2A06"/>
    <w:rsid w:val="004D2FA3"/>
    <w:rsid w:val="004D3F72"/>
    <w:rsid w:val="004D420E"/>
    <w:rsid w:val="004D456E"/>
    <w:rsid w:val="004D70A5"/>
    <w:rsid w:val="004D772D"/>
    <w:rsid w:val="004E0096"/>
    <w:rsid w:val="004E0224"/>
    <w:rsid w:val="004E0621"/>
    <w:rsid w:val="004E07BC"/>
    <w:rsid w:val="004E1500"/>
    <w:rsid w:val="004E1BDE"/>
    <w:rsid w:val="004E21B8"/>
    <w:rsid w:val="004E229B"/>
    <w:rsid w:val="004E280E"/>
    <w:rsid w:val="004E2AED"/>
    <w:rsid w:val="004E32AC"/>
    <w:rsid w:val="004E331C"/>
    <w:rsid w:val="004E398F"/>
    <w:rsid w:val="004E3B7C"/>
    <w:rsid w:val="004E3DED"/>
    <w:rsid w:val="004E41F8"/>
    <w:rsid w:val="004E42B3"/>
    <w:rsid w:val="004E443B"/>
    <w:rsid w:val="004E50FE"/>
    <w:rsid w:val="004E54FF"/>
    <w:rsid w:val="004E5768"/>
    <w:rsid w:val="004E61BB"/>
    <w:rsid w:val="004E66DB"/>
    <w:rsid w:val="004E6A6D"/>
    <w:rsid w:val="004E6A6F"/>
    <w:rsid w:val="004E75C3"/>
    <w:rsid w:val="004E7605"/>
    <w:rsid w:val="004E77AC"/>
    <w:rsid w:val="004E7A95"/>
    <w:rsid w:val="004F0327"/>
    <w:rsid w:val="004F0509"/>
    <w:rsid w:val="004F0B60"/>
    <w:rsid w:val="004F0CF7"/>
    <w:rsid w:val="004F119F"/>
    <w:rsid w:val="004F12E5"/>
    <w:rsid w:val="004F1468"/>
    <w:rsid w:val="004F1738"/>
    <w:rsid w:val="004F19C8"/>
    <w:rsid w:val="004F36A4"/>
    <w:rsid w:val="004F3A79"/>
    <w:rsid w:val="004F450F"/>
    <w:rsid w:val="004F4703"/>
    <w:rsid w:val="004F47B6"/>
    <w:rsid w:val="004F4AE9"/>
    <w:rsid w:val="004F4CF4"/>
    <w:rsid w:val="004F4F73"/>
    <w:rsid w:val="004F4F9C"/>
    <w:rsid w:val="004F5279"/>
    <w:rsid w:val="004F64AB"/>
    <w:rsid w:val="004F6D57"/>
    <w:rsid w:val="004F6EF9"/>
    <w:rsid w:val="004F7787"/>
    <w:rsid w:val="004F778F"/>
    <w:rsid w:val="004F7BC1"/>
    <w:rsid w:val="005001B7"/>
    <w:rsid w:val="00500379"/>
    <w:rsid w:val="00500737"/>
    <w:rsid w:val="0050128F"/>
    <w:rsid w:val="00501445"/>
    <w:rsid w:val="005018B1"/>
    <w:rsid w:val="00501A4C"/>
    <w:rsid w:val="00501BA9"/>
    <w:rsid w:val="00501E85"/>
    <w:rsid w:val="00502366"/>
    <w:rsid w:val="00503030"/>
    <w:rsid w:val="005033B3"/>
    <w:rsid w:val="00503610"/>
    <w:rsid w:val="00503736"/>
    <w:rsid w:val="005039BA"/>
    <w:rsid w:val="00504655"/>
    <w:rsid w:val="00504B14"/>
    <w:rsid w:val="00504F84"/>
    <w:rsid w:val="005063D0"/>
    <w:rsid w:val="00506AD2"/>
    <w:rsid w:val="00506E31"/>
    <w:rsid w:val="005070CC"/>
    <w:rsid w:val="00507547"/>
    <w:rsid w:val="00510382"/>
    <w:rsid w:val="00511760"/>
    <w:rsid w:val="00511790"/>
    <w:rsid w:val="00511C29"/>
    <w:rsid w:val="00511E05"/>
    <w:rsid w:val="00512FEC"/>
    <w:rsid w:val="00513063"/>
    <w:rsid w:val="00513725"/>
    <w:rsid w:val="00513EF3"/>
    <w:rsid w:val="00514243"/>
    <w:rsid w:val="005149AE"/>
    <w:rsid w:val="00515487"/>
    <w:rsid w:val="00515862"/>
    <w:rsid w:val="00515E0B"/>
    <w:rsid w:val="00515FA8"/>
    <w:rsid w:val="005160F2"/>
    <w:rsid w:val="0051618F"/>
    <w:rsid w:val="005162E2"/>
    <w:rsid w:val="005163B4"/>
    <w:rsid w:val="0051689B"/>
    <w:rsid w:val="00516B5D"/>
    <w:rsid w:val="00517A4F"/>
    <w:rsid w:val="005200B8"/>
    <w:rsid w:val="0052030A"/>
    <w:rsid w:val="00520756"/>
    <w:rsid w:val="00521113"/>
    <w:rsid w:val="005214A0"/>
    <w:rsid w:val="005215DB"/>
    <w:rsid w:val="0052165A"/>
    <w:rsid w:val="00521883"/>
    <w:rsid w:val="0052190B"/>
    <w:rsid w:val="00521B4D"/>
    <w:rsid w:val="00521BDB"/>
    <w:rsid w:val="00521CA0"/>
    <w:rsid w:val="00521F3A"/>
    <w:rsid w:val="00522652"/>
    <w:rsid w:val="00522C93"/>
    <w:rsid w:val="00523399"/>
    <w:rsid w:val="0052458A"/>
    <w:rsid w:val="00524967"/>
    <w:rsid w:val="00525728"/>
    <w:rsid w:val="00525A08"/>
    <w:rsid w:val="005261C6"/>
    <w:rsid w:val="005262B2"/>
    <w:rsid w:val="0052641C"/>
    <w:rsid w:val="005268FA"/>
    <w:rsid w:val="005269A3"/>
    <w:rsid w:val="00527302"/>
    <w:rsid w:val="00527342"/>
    <w:rsid w:val="005274F5"/>
    <w:rsid w:val="00527569"/>
    <w:rsid w:val="00527BF7"/>
    <w:rsid w:val="00527D91"/>
    <w:rsid w:val="00530563"/>
    <w:rsid w:val="00530AEA"/>
    <w:rsid w:val="00531403"/>
    <w:rsid w:val="00531419"/>
    <w:rsid w:val="00532067"/>
    <w:rsid w:val="00532095"/>
    <w:rsid w:val="0053241B"/>
    <w:rsid w:val="00532892"/>
    <w:rsid w:val="00532D6A"/>
    <w:rsid w:val="00533668"/>
    <w:rsid w:val="00533AAF"/>
    <w:rsid w:val="00533D00"/>
    <w:rsid w:val="00534B12"/>
    <w:rsid w:val="00534C9E"/>
    <w:rsid w:val="005350A0"/>
    <w:rsid w:val="00535784"/>
    <w:rsid w:val="00535F65"/>
    <w:rsid w:val="005362A6"/>
    <w:rsid w:val="005365B4"/>
    <w:rsid w:val="00536B15"/>
    <w:rsid w:val="00536C1C"/>
    <w:rsid w:val="0053710E"/>
    <w:rsid w:val="005379CB"/>
    <w:rsid w:val="005403A1"/>
    <w:rsid w:val="0054068A"/>
    <w:rsid w:val="005406D8"/>
    <w:rsid w:val="00540904"/>
    <w:rsid w:val="00540A9B"/>
    <w:rsid w:val="00540BEA"/>
    <w:rsid w:val="0054115A"/>
    <w:rsid w:val="0054137B"/>
    <w:rsid w:val="0054193B"/>
    <w:rsid w:val="00541A2B"/>
    <w:rsid w:val="00541BA4"/>
    <w:rsid w:val="00541D04"/>
    <w:rsid w:val="0054217B"/>
    <w:rsid w:val="0054234B"/>
    <w:rsid w:val="005424BA"/>
    <w:rsid w:val="00542ACA"/>
    <w:rsid w:val="00542BD5"/>
    <w:rsid w:val="005438ED"/>
    <w:rsid w:val="005439A4"/>
    <w:rsid w:val="00543CB5"/>
    <w:rsid w:val="00543EB0"/>
    <w:rsid w:val="005440E2"/>
    <w:rsid w:val="005455CB"/>
    <w:rsid w:val="005456F0"/>
    <w:rsid w:val="005459BA"/>
    <w:rsid w:val="00547551"/>
    <w:rsid w:val="005475FD"/>
    <w:rsid w:val="00547EF5"/>
    <w:rsid w:val="00550011"/>
    <w:rsid w:val="005503CA"/>
    <w:rsid w:val="00550D75"/>
    <w:rsid w:val="005515B4"/>
    <w:rsid w:val="00551AAD"/>
    <w:rsid w:val="00552211"/>
    <w:rsid w:val="00552421"/>
    <w:rsid w:val="005524F9"/>
    <w:rsid w:val="00552FB8"/>
    <w:rsid w:val="00553576"/>
    <w:rsid w:val="00553A52"/>
    <w:rsid w:val="00553E1B"/>
    <w:rsid w:val="00553F0F"/>
    <w:rsid w:val="00554AE2"/>
    <w:rsid w:val="00554C0D"/>
    <w:rsid w:val="00554E8C"/>
    <w:rsid w:val="00554F86"/>
    <w:rsid w:val="005557BF"/>
    <w:rsid w:val="00556517"/>
    <w:rsid w:val="00556646"/>
    <w:rsid w:val="005566CD"/>
    <w:rsid w:val="00556CD6"/>
    <w:rsid w:val="00556FFF"/>
    <w:rsid w:val="00557608"/>
    <w:rsid w:val="005577BB"/>
    <w:rsid w:val="00557AA1"/>
    <w:rsid w:val="00557BB0"/>
    <w:rsid w:val="00557CD6"/>
    <w:rsid w:val="005605A9"/>
    <w:rsid w:val="00560E7D"/>
    <w:rsid w:val="005618D1"/>
    <w:rsid w:val="00561C64"/>
    <w:rsid w:val="00561DB7"/>
    <w:rsid w:val="005622D7"/>
    <w:rsid w:val="005627BA"/>
    <w:rsid w:val="00562C5A"/>
    <w:rsid w:val="005630BF"/>
    <w:rsid w:val="0056368E"/>
    <w:rsid w:val="005636AF"/>
    <w:rsid w:val="00564B06"/>
    <w:rsid w:val="00564C94"/>
    <w:rsid w:val="00565624"/>
    <w:rsid w:val="0056627A"/>
    <w:rsid w:val="0056628D"/>
    <w:rsid w:val="00566976"/>
    <w:rsid w:val="005678F5"/>
    <w:rsid w:val="00570065"/>
    <w:rsid w:val="00570389"/>
    <w:rsid w:val="00570765"/>
    <w:rsid w:val="00570773"/>
    <w:rsid w:val="00570AE8"/>
    <w:rsid w:val="005712CF"/>
    <w:rsid w:val="00571476"/>
    <w:rsid w:val="005714FB"/>
    <w:rsid w:val="00571862"/>
    <w:rsid w:val="00572491"/>
    <w:rsid w:val="005726CE"/>
    <w:rsid w:val="00572859"/>
    <w:rsid w:val="005734CA"/>
    <w:rsid w:val="005735F1"/>
    <w:rsid w:val="0057369A"/>
    <w:rsid w:val="00573A10"/>
    <w:rsid w:val="00573EC6"/>
    <w:rsid w:val="005742F3"/>
    <w:rsid w:val="00574E3E"/>
    <w:rsid w:val="0057501E"/>
    <w:rsid w:val="005753E8"/>
    <w:rsid w:val="00575F42"/>
    <w:rsid w:val="0057630A"/>
    <w:rsid w:val="005763B4"/>
    <w:rsid w:val="00576959"/>
    <w:rsid w:val="005770C5"/>
    <w:rsid w:val="005771A7"/>
    <w:rsid w:val="00577526"/>
    <w:rsid w:val="005779C1"/>
    <w:rsid w:val="005802B1"/>
    <w:rsid w:val="00580553"/>
    <w:rsid w:val="005807C8"/>
    <w:rsid w:val="00580C66"/>
    <w:rsid w:val="00580D15"/>
    <w:rsid w:val="00580F99"/>
    <w:rsid w:val="00581120"/>
    <w:rsid w:val="0058239C"/>
    <w:rsid w:val="005823C0"/>
    <w:rsid w:val="00582B19"/>
    <w:rsid w:val="00583100"/>
    <w:rsid w:val="00583344"/>
    <w:rsid w:val="0058339F"/>
    <w:rsid w:val="005835A9"/>
    <w:rsid w:val="005839C0"/>
    <w:rsid w:val="00583EDC"/>
    <w:rsid w:val="00583F41"/>
    <w:rsid w:val="00584C76"/>
    <w:rsid w:val="005855F0"/>
    <w:rsid w:val="00585BEB"/>
    <w:rsid w:val="00585EB0"/>
    <w:rsid w:val="00585F64"/>
    <w:rsid w:val="00586499"/>
    <w:rsid w:val="0058692A"/>
    <w:rsid w:val="00586CE0"/>
    <w:rsid w:val="00586D0A"/>
    <w:rsid w:val="00586E1E"/>
    <w:rsid w:val="005873A1"/>
    <w:rsid w:val="005873B3"/>
    <w:rsid w:val="00587DA7"/>
    <w:rsid w:val="00590257"/>
    <w:rsid w:val="00590D5D"/>
    <w:rsid w:val="00591980"/>
    <w:rsid w:val="00591AF0"/>
    <w:rsid w:val="005920A8"/>
    <w:rsid w:val="0059261B"/>
    <w:rsid w:val="005929B4"/>
    <w:rsid w:val="00592CF1"/>
    <w:rsid w:val="00592DF3"/>
    <w:rsid w:val="0059325F"/>
    <w:rsid w:val="005938A5"/>
    <w:rsid w:val="00594369"/>
    <w:rsid w:val="00594681"/>
    <w:rsid w:val="0059486C"/>
    <w:rsid w:val="00594A18"/>
    <w:rsid w:val="00594DB0"/>
    <w:rsid w:val="00594EE4"/>
    <w:rsid w:val="00595474"/>
    <w:rsid w:val="005954B9"/>
    <w:rsid w:val="00595927"/>
    <w:rsid w:val="005960DC"/>
    <w:rsid w:val="00596421"/>
    <w:rsid w:val="005964DA"/>
    <w:rsid w:val="00596A67"/>
    <w:rsid w:val="00596FDC"/>
    <w:rsid w:val="005971E5"/>
    <w:rsid w:val="00597633"/>
    <w:rsid w:val="005A02B4"/>
    <w:rsid w:val="005A0915"/>
    <w:rsid w:val="005A0C77"/>
    <w:rsid w:val="005A10A9"/>
    <w:rsid w:val="005A129D"/>
    <w:rsid w:val="005A1A1A"/>
    <w:rsid w:val="005A2481"/>
    <w:rsid w:val="005A2928"/>
    <w:rsid w:val="005A3183"/>
    <w:rsid w:val="005A429A"/>
    <w:rsid w:val="005A4BB3"/>
    <w:rsid w:val="005A5356"/>
    <w:rsid w:val="005A57AF"/>
    <w:rsid w:val="005A5B26"/>
    <w:rsid w:val="005A5D3C"/>
    <w:rsid w:val="005A5EA9"/>
    <w:rsid w:val="005A6A28"/>
    <w:rsid w:val="005A6AD4"/>
    <w:rsid w:val="005A6BF5"/>
    <w:rsid w:val="005A6FF1"/>
    <w:rsid w:val="005B06AC"/>
    <w:rsid w:val="005B0842"/>
    <w:rsid w:val="005B1094"/>
    <w:rsid w:val="005B13D5"/>
    <w:rsid w:val="005B1638"/>
    <w:rsid w:val="005B1B3A"/>
    <w:rsid w:val="005B1DC4"/>
    <w:rsid w:val="005B213E"/>
    <w:rsid w:val="005B2392"/>
    <w:rsid w:val="005B2633"/>
    <w:rsid w:val="005B27AE"/>
    <w:rsid w:val="005B2CC6"/>
    <w:rsid w:val="005B2D53"/>
    <w:rsid w:val="005B3019"/>
    <w:rsid w:val="005B386C"/>
    <w:rsid w:val="005B3B75"/>
    <w:rsid w:val="005B3DD0"/>
    <w:rsid w:val="005B3E3E"/>
    <w:rsid w:val="005B4406"/>
    <w:rsid w:val="005B4B7A"/>
    <w:rsid w:val="005B53E1"/>
    <w:rsid w:val="005B5668"/>
    <w:rsid w:val="005B57D4"/>
    <w:rsid w:val="005B5DB1"/>
    <w:rsid w:val="005B6410"/>
    <w:rsid w:val="005B6A4B"/>
    <w:rsid w:val="005B7474"/>
    <w:rsid w:val="005B760C"/>
    <w:rsid w:val="005B7BA0"/>
    <w:rsid w:val="005B7C9A"/>
    <w:rsid w:val="005C02A3"/>
    <w:rsid w:val="005C11BE"/>
    <w:rsid w:val="005C14A7"/>
    <w:rsid w:val="005C15B7"/>
    <w:rsid w:val="005C1BED"/>
    <w:rsid w:val="005C2FE4"/>
    <w:rsid w:val="005C359E"/>
    <w:rsid w:val="005C36C9"/>
    <w:rsid w:val="005C389A"/>
    <w:rsid w:val="005C43D2"/>
    <w:rsid w:val="005C440D"/>
    <w:rsid w:val="005C47BF"/>
    <w:rsid w:val="005C4D94"/>
    <w:rsid w:val="005C4E65"/>
    <w:rsid w:val="005C5042"/>
    <w:rsid w:val="005C57BD"/>
    <w:rsid w:val="005C5BC1"/>
    <w:rsid w:val="005C65E4"/>
    <w:rsid w:val="005C6789"/>
    <w:rsid w:val="005C694F"/>
    <w:rsid w:val="005C6C52"/>
    <w:rsid w:val="005C6D4A"/>
    <w:rsid w:val="005C6E0F"/>
    <w:rsid w:val="005C7740"/>
    <w:rsid w:val="005C774E"/>
    <w:rsid w:val="005C775F"/>
    <w:rsid w:val="005C7BCF"/>
    <w:rsid w:val="005D01FF"/>
    <w:rsid w:val="005D038C"/>
    <w:rsid w:val="005D1074"/>
    <w:rsid w:val="005D17F6"/>
    <w:rsid w:val="005D1941"/>
    <w:rsid w:val="005D1D04"/>
    <w:rsid w:val="005D1D57"/>
    <w:rsid w:val="005D1EDC"/>
    <w:rsid w:val="005D1FE4"/>
    <w:rsid w:val="005D2017"/>
    <w:rsid w:val="005D24A6"/>
    <w:rsid w:val="005D25F7"/>
    <w:rsid w:val="005D2842"/>
    <w:rsid w:val="005D376C"/>
    <w:rsid w:val="005D3D32"/>
    <w:rsid w:val="005D3F58"/>
    <w:rsid w:val="005D43E9"/>
    <w:rsid w:val="005D468B"/>
    <w:rsid w:val="005D48F2"/>
    <w:rsid w:val="005D48F4"/>
    <w:rsid w:val="005D5024"/>
    <w:rsid w:val="005D6304"/>
    <w:rsid w:val="005D64EA"/>
    <w:rsid w:val="005D6690"/>
    <w:rsid w:val="005D67A3"/>
    <w:rsid w:val="005D6841"/>
    <w:rsid w:val="005D6AAD"/>
    <w:rsid w:val="005D6C40"/>
    <w:rsid w:val="005D6CC3"/>
    <w:rsid w:val="005D7040"/>
    <w:rsid w:val="005D7A53"/>
    <w:rsid w:val="005E0CCC"/>
    <w:rsid w:val="005E1D89"/>
    <w:rsid w:val="005E1FEA"/>
    <w:rsid w:val="005E2215"/>
    <w:rsid w:val="005E22AF"/>
    <w:rsid w:val="005E268B"/>
    <w:rsid w:val="005E2822"/>
    <w:rsid w:val="005E291C"/>
    <w:rsid w:val="005E2B66"/>
    <w:rsid w:val="005E2C12"/>
    <w:rsid w:val="005E2F75"/>
    <w:rsid w:val="005E2FF5"/>
    <w:rsid w:val="005E36BF"/>
    <w:rsid w:val="005E3A91"/>
    <w:rsid w:val="005E3B35"/>
    <w:rsid w:val="005E4552"/>
    <w:rsid w:val="005E4835"/>
    <w:rsid w:val="005E497D"/>
    <w:rsid w:val="005E4A71"/>
    <w:rsid w:val="005E4F1E"/>
    <w:rsid w:val="005E51DB"/>
    <w:rsid w:val="005E6334"/>
    <w:rsid w:val="005E6564"/>
    <w:rsid w:val="005E6B9E"/>
    <w:rsid w:val="005F05BC"/>
    <w:rsid w:val="005F06AB"/>
    <w:rsid w:val="005F0797"/>
    <w:rsid w:val="005F08A8"/>
    <w:rsid w:val="005F0E0D"/>
    <w:rsid w:val="005F2602"/>
    <w:rsid w:val="005F3088"/>
    <w:rsid w:val="005F3704"/>
    <w:rsid w:val="005F3799"/>
    <w:rsid w:val="005F40EC"/>
    <w:rsid w:val="005F4569"/>
    <w:rsid w:val="005F4627"/>
    <w:rsid w:val="005F4903"/>
    <w:rsid w:val="005F4C23"/>
    <w:rsid w:val="005F5150"/>
    <w:rsid w:val="005F5AA0"/>
    <w:rsid w:val="005F72FA"/>
    <w:rsid w:val="005F7300"/>
    <w:rsid w:val="005F7615"/>
    <w:rsid w:val="005F7841"/>
    <w:rsid w:val="005F7F8C"/>
    <w:rsid w:val="00600E21"/>
    <w:rsid w:val="00600E63"/>
    <w:rsid w:val="0060109E"/>
    <w:rsid w:val="00601257"/>
    <w:rsid w:val="00601524"/>
    <w:rsid w:val="0060176B"/>
    <w:rsid w:val="00601E7C"/>
    <w:rsid w:val="00601F0C"/>
    <w:rsid w:val="0060248D"/>
    <w:rsid w:val="006025C0"/>
    <w:rsid w:val="006025CC"/>
    <w:rsid w:val="00602730"/>
    <w:rsid w:val="00602739"/>
    <w:rsid w:val="00602A5F"/>
    <w:rsid w:val="00602AF9"/>
    <w:rsid w:val="00602BB1"/>
    <w:rsid w:val="00602EF4"/>
    <w:rsid w:val="0060316F"/>
    <w:rsid w:val="00603315"/>
    <w:rsid w:val="00603858"/>
    <w:rsid w:val="006038DE"/>
    <w:rsid w:val="00603A63"/>
    <w:rsid w:val="006040C9"/>
    <w:rsid w:val="006047AA"/>
    <w:rsid w:val="00604FCD"/>
    <w:rsid w:val="00605042"/>
    <w:rsid w:val="0060520A"/>
    <w:rsid w:val="0060526B"/>
    <w:rsid w:val="00605A2B"/>
    <w:rsid w:val="006069BC"/>
    <w:rsid w:val="00606B6E"/>
    <w:rsid w:val="00606BC0"/>
    <w:rsid w:val="00606C75"/>
    <w:rsid w:val="00606D85"/>
    <w:rsid w:val="00607DA5"/>
    <w:rsid w:val="00607E2F"/>
    <w:rsid w:val="00610329"/>
    <w:rsid w:val="00610936"/>
    <w:rsid w:val="0061099D"/>
    <w:rsid w:val="00610C90"/>
    <w:rsid w:val="00610DE2"/>
    <w:rsid w:val="00611092"/>
    <w:rsid w:val="00611352"/>
    <w:rsid w:val="00611562"/>
    <w:rsid w:val="0061187B"/>
    <w:rsid w:val="00611CA5"/>
    <w:rsid w:val="00612BED"/>
    <w:rsid w:val="00612FC3"/>
    <w:rsid w:val="006134FA"/>
    <w:rsid w:val="00613A70"/>
    <w:rsid w:val="00614979"/>
    <w:rsid w:val="00614B3A"/>
    <w:rsid w:val="006156CB"/>
    <w:rsid w:val="00615801"/>
    <w:rsid w:val="00615994"/>
    <w:rsid w:val="00615C6B"/>
    <w:rsid w:val="00616030"/>
    <w:rsid w:val="00616118"/>
    <w:rsid w:val="00616217"/>
    <w:rsid w:val="00616297"/>
    <w:rsid w:val="0061630E"/>
    <w:rsid w:val="006164E2"/>
    <w:rsid w:val="00617697"/>
    <w:rsid w:val="00620175"/>
    <w:rsid w:val="00621037"/>
    <w:rsid w:val="00621141"/>
    <w:rsid w:val="006215B9"/>
    <w:rsid w:val="00621898"/>
    <w:rsid w:val="006220C6"/>
    <w:rsid w:val="00622474"/>
    <w:rsid w:val="00622A5C"/>
    <w:rsid w:val="00622E07"/>
    <w:rsid w:val="006231FD"/>
    <w:rsid w:val="0062339B"/>
    <w:rsid w:val="00623424"/>
    <w:rsid w:val="0062356C"/>
    <w:rsid w:val="00623602"/>
    <w:rsid w:val="006240CA"/>
    <w:rsid w:val="006245C2"/>
    <w:rsid w:val="00624C92"/>
    <w:rsid w:val="00624F21"/>
    <w:rsid w:val="00625235"/>
    <w:rsid w:val="0062527F"/>
    <w:rsid w:val="0062549F"/>
    <w:rsid w:val="00625DA6"/>
    <w:rsid w:val="006269D2"/>
    <w:rsid w:val="00626CBE"/>
    <w:rsid w:val="00626E81"/>
    <w:rsid w:val="006271BA"/>
    <w:rsid w:val="0062722B"/>
    <w:rsid w:val="0062738D"/>
    <w:rsid w:val="00627BDE"/>
    <w:rsid w:val="006300A8"/>
    <w:rsid w:val="0063022D"/>
    <w:rsid w:val="00630893"/>
    <w:rsid w:val="00630986"/>
    <w:rsid w:val="00630C57"/>
    <w:rsid w:val="006313B0"/>
    <w:rsid w:val="0063157C"/>
    <w:rsid w:val="00631770"/>
    <w:rsid w:val="00631781"/>
    <w:rsid w:val="00631EB6"/>
    <w:rsid w:val="00631F01"/>
    <w:rsid w:val="00632398"/>
    <w:rsid w:val="00632726"/>
    <w:rsid w:val="00632F34"/>
    <w:rsid w:val="006331CC"/>
    <w:rsid w:val="00633437"/>
    <w:rsid w:val="006338D8"/>
    <w:rsid w:val="00633C3D"/>
    <w:rsid w:val="00634080"/>
    <w:rsid w:val="0063473C"/>
    <w:rsid w:val="00634C16"/>
    <w:rsid w:val="00635361"/>
    <w:rsid w:val="006355AF"/>
    <w:rsid w:val="0063579C"/>
    <w:rsid w:val="0063638D"/>
    <w:rsid w:val="00636820"/>
    <w:rsid w:val="00636E08"/>
    <w:rsid w:val="00637103"/>
    <w:rsid w:val="00637331"/>
    <w:rsid w:val="006374D0"/>
    <w:rsid w:val="00637618"/>
    <w:rsid w:val="00637CC3"/>
    <w:rsid w:val="00640C01"/>
    <w:rsid w:val="00641429"/>
    <w:rsid w:val="00642694"/>
    <w:rsid w:val="006430B3"/>
    <w:rsid w:val="00643665"/>
    <w:rsid w:val="00643FF4"/>
    <w:rsid w:val="00644170"/>
    <w:rsid w:val="006454EC"/>
    <w:rsid w:val="006454F7"/>
    <w:rsid w:val="006457D2"/>
    <w:rsid w:val="00645B41"/>
    <w:rsid w:val="00646937"/>
    <w:rsid w:val="00646E86"/>
    <w:rsid w:val="00646E96"/>
    <w:rsid w:val="0064787C"/>
    <w:rsid w:val="006501F7"/>
    <w:rsid w:val="006505B2"/>
    <w:rsid w:val="0065086E"/>
    <w:rsid w:val="0065093E"/>
    <w:rsid w:val="006518B4"/>
    <w:rsid w:val="00651BEB"/>
    <w:rsid w:val="00651F0C"/>
    <w:rsid w:val="00652464"/>
    <w:rsid w:val="0065249D"/>
    <w:rsid w:val="006530CE"/>
    <w:rsid w:val="006536EE"/>
    <w:rsid w:val="006538A6"/>
    <w:rsid w:val="0065416D"/>
    <w:rsid w:val="00654A27"/>
    <w:rsid w:val="00654B57"/>
    <w:rsid w:val="00654C80"/>
    <w:rsid w:val="00654E73"/>
    <w:rsid w:val="0065525C"/>
    <w:rsid w:val="006553BC"/>
    <w:rsid w:val="006557E8"/>
    <w:rsid w:val="006559F6"/>
    <w:rsid w:val="00655E88"/>
    <w:rsid w:val="006563B4"/>
    <w:rsid w:val="0065657C"/>
    <w:rsid w:val="006565E2"/>
    <w:rsid w:val="00656975"/>
    <w:rsid w:val="00656A71"/>
    <w:rsid w:val="00656D92"/>
    <w:rsid w:val="00657001"/>
    <w:rsid w:val="00657B01"/>
    <w:rsid w:val="00660ADA"/>
    <w:rsid w:val="006613E6"/>
    <w:rsid w:val="00661810"/>
    <w:rsid w:val="00661C67"/>
    <w:rsid w:val="00661E9F"/>
    <w:rsid w:val="00662458"/>
    <w:rsid w:val="0066267A"/>
    <w:rsid w:val="00662F92"/>
    <w:rsid w:val="00664165"/>
    <w:rsid w:val="0066422D"/>
    <w:rsid w:val="006642A1"/>
    <w:rsid w:val="00664B5E"/>
    <w:rsid w:val="00664D89"/>
    <w:rsid w:val="00665399"/>
    <w:rsid w:val="00665834"/>
    <w:rsid w:val="00665EE8"/>
    <w:rsid w:val="006662B4"/>
    <w:rsid w:val="006662FC"/>
    <w:rsid w:val="006663C5"/>
    <w:rsid w:val="00666475"/>
    <w:rsid w:val="0066650B"/>
    <w:rsid w:val="006668EF"/>
    <w:rsid w:val="006674B2"/>
    <w:rsid w:val="0066783E"/>
    <w:rsid w:val="00667C10"/>
    <w:rsid w:val="00667D35"/>
    <w:rsid w:val="0067033A"/>
    <w:rsid w:val="00670603"/>
    <w:rsid w:val="006707D2"/>
    <w:rsid w:val="0067189C"/>
    <w:rsid w:val="00671CB5"/>
    <w:rsid w:val="006725A6"/>
    <w:rsid w:val="0067296B"/>
    <w:rsid w:val="00672FDC"/>
    <w:rsid w:val="006732B5"/>
    <w:rsid w:val="006739DC"/>
    <w:rsid w:val="00673B89"/>
    <w:rsid w:val="00673C49"/>
    <w:rsid w:val="00673CED"/>
    <w:rsid w:val="00674096"/>
    <w:rsid w:val="0067460E"/>
    <w:rsid w:val="00675723"/>
    <w:rsid w:val="00676EA6"/>
    <w:rsid w:val="0068040B"/>
    <w:rsid w:val="00680ACD"/>
    <w:rsid w:val="00680B0C"/>
    <w:rsid w:val="00680D32"/>
    <w:rsid w:val="00681853"/>
    <w:rsid w:val="00681948"/>
    <w:rsid w:val="00681B1B"/>
    <w:rsid w:val="00682078"/>
    <w:rsid w:val="00682239"/>
    <w:rsid w:val="006823C0"/>
    <w:rsid w:val="00682C33"/>
    <w:rsid w:val="00682C6C"/>
    <w:rsid w:val="006831C4"/>
    <w:rsid w:val="00683607"/>
    <w:rsid w:val="006838D9"/>
    <w:rsid w:val="0068413A"/>
    <w:rsid w:val="0068475A"/>
    <w:rsid w:val="00684B04"/>
    <w:rsid w:val="00684C36"/>
    <w:rsid w:val="0068559E"/>
    <w:rsid w:val="0068644D"/>
    <w:rsid w:val="006869D8"/>
    <w:rsid w:val="00687248"/>
    <w:rsid w:val="00687266"/>
    <w:rsid w:val="0068730A"/>
    <w:rsid w:val="00687DC6"/>
    <w:rsid w:val="00690AA1"/>
    <w:rsid w:val="0069112B"/>
    <w:rsid w:val="0069122A"/>
    <w:rsid w:val="00691471"/>
    <w:rsid w:val="006918BA"/>
    <w:rsid w:val="00692395"/>
    <w:rsid w:val="006939B8"/>
    <w:rsid w:val="00693B90"/>
    <w:rsid w:val="00693BCE"/>
    <w:rsid w:val="00694FEE"/>
    <w:rsid w:val="00695C9B"/>
    <w:rsid w:val="0069635C"/>
    <w:rsid w:val="00696677"/>
    <w:rsid w:val="006966F5"/>
    <w:rsid w:val="006967CC"/>
    <w:rsid w:val="00696DB3"/>
    <w:rsid w:val="006972C3"/>
    <w:rsid w:val="006976D5"/>
    <w:rsid w:val="00697867"/>
    <w:rsid w:val="00697C96"/>
    <w:rsid w:val="006A04EE"/>
    <w:rsid w:val="006A09FC"/>
    <w:rsid w:val="006A0BAB"/>
    <w:rsid w:val="006A1030"/>
    <w:rsid w:val="006A1079"/>
    <w:rsid w:val="006A14AD"/>
    <w:rsid w:val="006A154B"/>
    <w:rsid w:val="006A15E1"/>
    <w:rsid w:val="006A19D5"/>
    <w:rsid w:val="006A205D"/>
    <w:rsid w:val="006A2423"/>
    <w:rsid w:val="006A2C2B"/>
    <w:rsid w:val="006A2F18"/>
    <w:rsid w:val="006A320F"/>
    <w:rsid w:val="006A36CF"/>
    <w:rsid w:val="006A3D2B"/>
    <w:rsid w:val="006A3E1C"/>
    <w:rsid w:val="006A3F0A"/>
    <w:rsid w:val="006A3FE6"/>
    <w:rsid w:val="006A4182"/>
    <w:rsid w:val="006A41A5"/>
    <w:rsid w:val="006A459E"/>
    <w:rsid w:val="006A4B66"/>
    <w:rsid w:val="006A6403"/>
    <w:rsid w:val="006A6616"/>
    <w:rsid w:val="006A69CF"/>
    <w:rsid w:val="006A7363"/>
    <w:rsid w:val="006A764A"/>
    <w:rsid w:val="006A7950"/>
    <w:rsid w:val="006A7AED"/>
    <w:rsid w:val="006B08C0"/>
    <w:rsid w:val="006B0D51"/>
    <w:rsid w:val="006B0D6C"/>
    <w:rsid w:val="006B26F7"/>
    <w:rsid w:val="006B2B01"/>
    <w:rsid w:val="006B3931"/>
    <w:rsid w:val="006B4428"/>
    <w:rsid w:val="006B451C"/>
    <w:rsid w:val="006B48CC"/>
    <w:rsid w:val="006B4DEF"/>
    <w:rsid w:val="006B4F78"/>
    <w:rsid w:val="006B661E"/>
    <w:rsid w:val="006B6CA2"/>
    <w:rsid w:val="006B7937"/>
    <w:rsid w:val="006C06F6"/>
    <w:rsid w:val="006C0F89"/>
    <w:rsid w:val="006C104C"/>
    <w:rsid w:val="006C2AAE"/>
    <w:rsid w:val="006C36B6"/>
    <w:rsid w:val="006C3D72"/>
    <w:rsid w:val="006C4606"/>
    <w:rsid w:val="006C48A9"/>
    <w:rsid w:val="006C58E7"/>
    <w:rsid w:val="006C6544"/>
    <w:rsid w:val="006C65D6"/>
    <w:rsid w:val="006C708A"/>
    <w:rsid w:val="006C72BD"/>
    <w:rsid w:val="006C7741"/>
    <w:rsid w:val="006D01F6"/>
    <w:rsid w:val="006D04C0"/>
    <w:rsid w:val="006D07D4"/>
    <w:rsid w:val="006D087B"/>
    <w:rsid w:val="006D0FF9"/>
    <w:rsid w:val="006D109B"/>
    <w:rsid w:val="006D2352"/>
    <w:rsid w:val="006D2FA8"/>
    <w:rsid w:val="006D30EA"/>
    <w:rsid w:val="006D3AC1"/>
    <w:rsid w:val="006D3ADD"/>
    <w:rsid w:val="006D4C04"/>
    <w:rsid w:val="006D5397"/>
    <w:rsid w:val="006D53DA"/>
    <w:rsid w:val="006D5427"/>
    <w:rsid w:val="006D5836"/>
    <w:rsid w:val="006D5D83"/>
    <w:rsid w:val="006D6531"/>
    <w:rsid w:val="006D6B00"/>
    <w:rsid w:val="006D6C60"/>
    <w:rsid w:val="006D6CC2"/>
    <w:rsid w:val="006D72D2"/>
    <w:rsid w:val="006D7E8B"/>
    <w:rsid w:val="006E0033"/>
    <w:rsid w:val="006E05F0"/>
    <w:rsid w:val="006E067B"/>
    <w:rsid w:val="006E1176"/>
    <w:rsid w:val="006E126B"/>
    <w:rsid w:val="006E1528"/>
    <w:rsid w:val="006E182A"/>
    <w:rsid w:val="006E1B76"/>
    <w:rsid w:val="006E1BBA"/>
    <w:rsid w:val="006E2614"/>
    <w:rsid w:val="006E26C9"/>
    <w:rsid w:val="006E2A23"/>
    <w:rsid w:val="006E3B49"/>
    <w:rsid w:val="006E4558"/>
    <w:rsid w:val="006E46ED"/>
    <w:rsid w:val="006E49D0"/>
    <w:rsid w:val="006E5785"/>
    <w:rsid w:val="006E5BED"/>
    <w:rsid w:val="006E5F72"/>
    <w:rsid w:val="006E60C1"/>
    <w:rsid w:val="006E67B8"/>
    <w:rsid w:val="006E70F2"/>
    <w:rsid w:val="006E7614"/>
    <w:rsid w:val="006E7622"/>
    <w:rsid w:val="006E7751"/>
    <w:rsid w:val="006E7928"/>
    <w:rsid w:val="006E7D3C"/>
    <w:rsid w:val="006E7D8F"/>
    <w:rsid w:val="006F00A1"/>
    <w:rsid w:val="006F0874"/>
    <w:rsid w:val="006F121B"/>
    <w:rsid w:val="006F166F"/>
    <w:rsid w:val="006F1D68"/>
    <w:rsid w:val="006F2019"/>
    <w:rsid w:val="006F24B8"/>
    <w:rsid w:val="006F27D6"/>
    <w:rsid w:val="006F28E2"/>
    <w:rsid w:val="006F2CAE"/>
    <w:rsid w:val="006F35E9"/>
    <w:rsid w:val="006F3676"/>
    <w:rsid w:val="006F38EF"/>
    <w:rsid w:val="006F3951"/>
    <w:rsid w:val="006F39A5"/>
    <w:rsid w:val="006F3C26"/>
    <w:rsid w:val="006F582A"/>
    <w:rsid w:val="006F5F50"/>
    <w:rsid w:val="006F614C"/>
    <w:rsid w:val="006F6429"/>
    <w:rsid w:val="006F6568"/>
    <w:rsid w:val="006F662E"/>
    <w:rsid w:val="006F6965"/>
    <w:rsid w:val="006F6B1E"/>
    <w:rsid w:val="006F6B8A"/>
    <w:rsid w:val="006F6D06"/>
    <w:rsid w:val="006F6EF4"/>
    <w:rsid w:val="006F6F9A"/>
    <w:rsid w:val="006F741D"/>
    <w:rsid w:val="006F7599"/>
    <w:rsid w:val="006F7D0A"/>
    <w:rsid w:val="007002D4"/>
    <w:rsid w:val="00701515"/>
    <w:rsid w:val="00702B48"/>
    <w:rsid w:val="00702C14"/>
    <w:rsid w:val="00703023"/>
    <w:rsid w:val="00703078"/>
    <w:rsid w:val="007030D9"/>
    <w:rsid w:val="00703649"/>
    <w:rsid w:val="007037DE"/>
    <w:rsid w:val="00703CE8"/>
    <w:rsid w:val="00703ED6"/>
    <w:rsid w:val="00703F34"/>
    <w:rsid w:val="007042EE"/>
    <w:rsid w:val="00704558"/>
    <w:rsid w:val="007047CF"/>
    <w:rsid w:val="007051EE"/>
    <w:rsid w:val="007056B5"/>
    <w:rsid w:val="00706008"/>
    <w:rsid w:val="007066E3"/>
    <w:rsid w:val="007072DF"/>
    <w:rsid w:val="00707478"/>
    <w:rsid w:val="00707669"/>
    <w:rsid w:val="007079C7"/>
    <w:rsid w:val="00707B03"/>
    <w:rsid w:val="00707F4D"/>
    <w:rsid w:val="00707FF1"/>
    <w:rsid w:val="007100FD"/>
    <w:rsid w:val="007106CE"/>
    <w:rsid w:val="00710A22"/>
    <w:rsid w:val="00710D97"/>
    <w:rsid w:val="00710E6C"/>
    <w:rsid w:val="00711A6B"/>
    <w:rsid w:val="00711A75"/>
    <w:rsid w:val="00712551"/>
    <w:rsid w:val="007127F9"/>
    <w:rsid w:val="00712B83"/>
    <w:rsid w:val="00713804"/>
    <w:rsid w:val="007138A7"/>
    <w:rsid w:val="007138D9"/>
    <w:rsid w:val="0071423E"/>
    <w:rsid w:val="00714BAE"/>
    <w:rsid w:val="007155F8"/>
    <w:rsid w:val="00715950"/>
    <w:rsid w:val="0071654B"/>
    <w:rsid w:val="00716E1E"/>
    <w:rsid w:val="00717227"/>
    <w:rsid w:val="0071773A"/>
    <w:rsid w:val="00717741"/>
    <w:rsid w:val="0071781C"/>
    <w:rsid w:val="00717921"/>
    <w:rsid w:val="007210AD"/>
    <w:rsid w:val="007210F2"/>
    <w:rsid w:val="00721223"/>
    <w:rsid w:val="00721E3B"/>
    <w:rsid w:val="007221A8"/>
    <w:rsid w:val="007222B2"/>
    <w:rsid w:val="00722D66"/>
    <w:rsid w:val="00722FB1"/>
    <w:rsid w:val="00722FBC"/>
    <w:rsid w:val="00723075"/>
    <w:rsid w:val="00723447"/>
    <w:rsid w:val="00723B54"/>
    <w:rsid w:val="007241A4"/>
    <w:rsid w:val="00724F0E"/>
    <w:rsid w:val="00725155"/>
    <w:rsid w:val="00725486"/>
    <w:rsid w:val="007257A1"/>
    <w:rsid w:val="00727564"/>
    <w:rsid w:val="00727C88"/>
    <w:rsid w:val="00730115"/>
    <w:rsid w:val="00730130"/>
    <w:rsid w:val="00730929"/>
    <w:rsid w:val="00730EEB"/>
    <w:rsid w:val="007310C8"/>
    <w:rsid w:val="0073162E"/>
    <w:rsid w:val="00731BC9"/>
    <w:rsid w:val="00731BF8"/>
    <w:rsid w:val="00732B1A"/>
    <w:rsid w:val="007336D0"/>
    <w:rsid w:val="00733A1E"/>
    <w:rsid w:val="00733B36"/>
    <w:rsid w:val="00733EC0"/>
    <w:rsid w:val="0073403A"/>
    <w:rsid w:val="00734688"/>
    <w:rsid w:val="00734A95"/>
    <w:rsid w:val="00734AF4"/>
    <w:rsid w:val="0073501A"/>
    <w:rsid w:val="007355B6"/>
    <w:rsid w:val="007365D9"/>
    <w:rsid w:val="007367A7"/>
    <w:rsid w:val="007369B7"/>
    <w:rsid w:val="00736AFC"/>
    <w:rsid w:val="00737058"/>
    <w:rsid w:val="007373BF"/>
    <w:rsid w:val="00737C59"/>
    <w:rsid w:val="00737D14"/>
    <w:rsid w:val="007404AB"/>
    <w:rsid w:val="00740548"/>
    <w:rsid w:val="00740A8D"/>
    <w:rsid w:val="00740BDE"/>
    <w:rsid w:val="00740D8E"/>
    <w:rsid w:val="00741629"/>
    <w:rsid w:val="00741648"/>
    <w:rsid w:val="00741E03"/>
    <w:rsid w:val="00742533"/>
    <w:rsid w:val="00742AE8"/>
    <w:rsid w:val="00742D3C"/>
    <w:rsid w:val="007431AC"/>
    <w:rsid w:val="0074367F"/>
    <w:rsid w:val="00743769"/>
    <w:rsid w:val="00743C19"/>
    <w:rsid w:val="007449E4"/>
    <w:rsid w:val="00744E0E"/>
    <w:rsid w:val="0074506A"/>
    <w:rsid w:val="00745440"/>
    <w:rsid w:val="0074559E"/>
    <w:rsid w:val="00745795"/>
    <w:rsid w:val="007459F2"/>
    <w:rsid w:val="00745B8C"/>
    <w:rsid w:val="0074637A"/>
    <w:rsid w:val="007466C6"/>
    <w:rsid w:val="0074674C"/>
    <w:rsid w:val="007470C2"/>
    <w:rsid w:val="00747685"/>
    <w:rsid w:val="00747EC4"/>
    <w:rsid w:val="007500A2"/>
    <w:rsid w:val="0075057C"/>
    <w:rsid w:val="007508B9"/>
    <w:rsid w:val="00750D2C"/>
    <w:rsid w:val="00750D59"/>
    <w:rsid w:val="007510DA"/>
    <w:rsid w:val="00751D2A"/>
    <w:rsid w:val="0075257E"/>
    <w:rsid w:val="00752632"/>
    <w:rsid w:val="00752822"/>
    <w:rsid w:val="00752A4E"/>
    <w:rsid w:val="00752B4D"/>
    <w:rsid w:val="00752F92"/>
    <w:rsid w:val="0075331E"/>
    <w:rsid w:val="007545DE"/>
    <w:rsid w:val="007547D0"/>
    <w:rsid w:val="007555BF"/>
    <w:rsid w:val="007562A0"/>
    <w:rsid w:val="00756739"/>
    <w:rsid w:val="00756ADE"/>
    <w:rsid w:val="00756F99"/>
    <w:rsid w:val="00757675"/>
    <w:rsid w:val="0075799B"/>
    <w:rsid w:val="00757B42"/>
    <w:rsid w:val="00757D70"/>
    <w:rsid w:val="0076011D"/>
    <w:rsid w:val="0076038A"/>
    <w:rsid w:val="00760579"/>
    <w:rsid w:val="00760760"/>
    <w:rsid w:val="00760E17"/>
    <w:rsid w:val="00761734"/>
    <w:rsid w:val="00761782"/>
    <w:rsid w:val="00762696"/>
    <w:rsid w:val="00762734"/>
    <w:rsid w:val="00763431"/>
    <w:rsid w:val="007639AC"/>
    <w:rsid w:val="007648DD"/>
    <w:rsid w:val="00764CC3"/>
    <w:rsid w:val="00764CFE"/>
    <w:rsid w:val="00765300"/>
    <w:rsid w:val="00767A8D"/>
    <w:rsid w:val="00767B25"/>
    <w:rsid w:val="007705F6"/>
    <w:rsid w:val="00770CE1"/>
    <w:rsid w:val="007713FC"/>
    <w:rsid w:val="00771413"/>
    <w:rsid w:val="007716C8"/>
    <w:rsid w:val="00771C60"/>
    <w:rsid w:val="00772537"/>
    <w:rsid w:val="00772B89"/>
    <w:rsid w:val="00773A6C"/>
    <w:rsid w:val="00773AF3"/>
    <w:rsid w:val="00774A6C"/>
    <w:rsid w:val="00774B72"/>
    <w:rsid w:val="00775050"/>
    <w:rsid w:val="00775485"/>
    <w:rsid w:val="00775CE8"/>
    <w:rsid w:val="00775E11"/>
    <w:rsid w:val="007760AE"/>
    <w:rsid w:val="00776589"/>
    <w:rsid w:val="00776591"/>
    <w:rsid w:val="00776754"/>
    <w:rsid w:val="0077694B"/>
    <w:rsid w:val="00776B6D"/>
    <w:rsid w:val="00776BD1"/>
    <w:rsid w:val="00777646"/>
    <w:rsid w:val="007776AA"/>
    <w:rsid w:val="00777C92"/>
    <w:rsid w:val="0078010D"/>
    <w:rsid w:val="007809F5"/>
    <w:rsid w:val="00780D5D"/>
    <w:rsid w:val="00781086"/>
    <w:rsid w:val="00781238"/>
    <w:rsid w:val="00781279"/>
    <w:rsid w:val="00781E85"/>
    <w:rsid w:val="00782214"/>
    <w:rsid w:val="007828A4"/>
    <w:rsid w:val="00782AE8"/>
    <w:rsid w:val="00782B76"/>
    <w:rsid w:val="00782D38"/>
    <w:rsid w:val="00782F40"/>
    <w:rsid w:val="00782FA9"/>
    <w:rsid w:val="00782FAD"/>
    <w:rsid w:val="0078332E"/>
    <w:rsid w:val="007838B9"/>
    <w:rsid w:val="00783A11"/>
    <w:rsid w:val="00783B00"/>
    <w:rsid w:val="00783B27"/>
    <w:rsid w:val="00783C4D"/>
    <w:rsid w:val="0078491B"/>
    <w:rsid w:val="007849D9"/>
    <w:rsid w:val="00784ED0"/>
    <w:rsid w:val="007855D2"/>
    <w:rsid w:val="00785826"/>
    <w:rsid w:val="00785C3A"/>
    <w:rsid w:val="00785CED"/>
    <w:rsid w:val="007865BE"/>
    <w:rsid w:val="007868FB"/>
    <w:rsid w:val="00786973"/>
    <w:rsid w:val="00786CB4"/>
    <w:rsid w:val="00786DCE"/>
    <w:rsid w:val="00786F65"/>
    <w:rsid w:val="00786F7B"/>
    <w:rsid w:val="007870B3"/>
    <w:rsid w:val="0078714D"/>
    <w:rsid w:val="00787A16"/>
    <w:rsid w:val="007907B1"/>
    <w:rsid w:val="007907D0"/>
    <w:rsid w:val="00790B54"/>
    <w:rsid w:val="00790B63"/>
    <w:rsid w:val="00790C66"/>
    <w:rsid w:val="00791D54"/>
    <w:rsid w:val="00792C5F"/>
    <w:rsid w:val="007932B7"/>
    <w:rsid w:val="00793327"/>
    <w:rsid w:val="00793A0C"/>
    <w:rsid w:val="00793AFD"/>
    <w:rsid w:val="00793BFB"/>
    <w:rsid w:val="00793CE0"/>
    <w:rsid w:val="00793E3B"/>
    <w:rsid w:val="007940EC"/>
    <w:rsid w:val="00794805"/>
    <w:rsid w:val="007948C0"/>
    <w:rsid w:val="0079508A"/>
    <w:rsid w:val="007951A4"/>
    <w:rsid w:val="007955F5"/>
    <w:rsid w:val="00795792"/>
    <w:rsid w:val="00795CCE"/>
    <w:rsid w:val="0079673B"/>
    <w:rsid w:val="00797195"/>
    <w:rsid w:val="00797A79"/>
    <w:rsid w:val="00797BE2"/>
    <w:rsid w:val="007A01E4"/>
    <w:rsid w:val="007A01E6"/>
    <w:rsid w:val="007A0562"/>
    <w:rsid w:val="007A0828"/>
    <w:rsid w:val="007A0CED"/>
    <w:rsid w:val="007A1015"/>
    <w:rsid w:val="007A230B"/>
    <w:rsid w:val="007A2623"/>
    <w:rsid w:val="007A28C8"/>
    <w:rsid w:val="007A2FC3"/>
    <w:rsid w:val="007A3F2F"/>
    <w:rsid w:val="007A4266"/>
    <w:rsid w:val="007A446E"/>
    <w:rsid w:val="007A4672"/>
    <w:rsid w:val="007A4787"/>
    <w:rsid w:val="007A4A68"/>
    <w:rsid w:val="007A58EE"/>
    <w:rsid w:val="007A5CD6"/>
    <w:rsid w:val="007A70B5"/>
    <w:rsid w:val="007A70F8"/>
    <w:rsid w:val="007A742A"/>
    <w:rsid w:val="007A74F4"/>
    <w:rsid w:val="007A755B"/>
    <w:rsid w:val="007A79A8"/>
    <w:rsid w:val="007B007B"/>
    <w:rsid w:val="007B089A"/>
    <w:rsid w:val="007B10B1"/>
    <w:rsid w:val="007B11D5"/>
    <w:rsid w:val="007B1C20"/>
    <w:rsid w:val="007B2712"/>
    <w:rsid w:val="007B28D5"/>
    <w:rsid w:val="007B354D"/>
    <w:rsid w:val="007B38B6"/>
    <w:rsid w:val="007B3913"/>
    <w:rsid w:val="007B3928"/>
    <w:rsid w:val="007B3AF3"/>
    <w:rsid w:val="007B4273"/>
    <w:rsid w:val="007B4381"/>
    <w:rsid w:val="007B5098"/>
    <w:rsid w:val="007B5256"/>
    <w:rsid w:val="007B53C1"/>
    <w:rsid w:val="007B55A1"/>
    <w:rsid w:val="007B5E9B"/>
    <w:rsid w:val="007C03A6"/>
    <w:rsid w:val="007C04F5"/>
    <w:rsid w:val="007C0670"/>
    <w:rsid w:val="007C0837"/>
    <w:rsid w:val="007C1504"/>
    <w:rsid w:val="007C1D28"/>
    <w:rsid w:val="007C1D96"/>
    <w:rsid w:val="007C2285"/>
    <w:rsid w:val="007C236E"/>
    <w:rsid w:val="007C24B7"/>
    <w:rsid w:val="007C2671"/>
    <w:rsid w:val="007C2C8B"/>
    <w:rsid w:val="007C324B"/>
    <w:rsid w:val="007C3C5C"/>
    <w:rsid w:val="007C3CF8"/>
    <w:rsid w:val="007C4A61"/>
    <w:rsid w:val="007C4B64"/>
    <w:rsid w:val="007C4D84"/>
    <w:rsid w:val="007C5664"/>
    <w:rsid w:val="007C587A"/>
    <w:rsid w:val="007C5B3A"/>
    <w:rsid w:val="007C637C"/>
    <w:rsid w:val="007C6ED3"/>
    <w:rsid w:val="007C6FAF"/>
    <w:rsid w:val="007C714A"/>
    <w:rsid w:val="007C7501"/>
    <w:rsid w:val="007C790D"/>
    <w:rsid w:val="007C7C47"/>
    <w:rsid w:val="007C7D1F"/>
    <w:rsid w:val="007C7D7B"/>
    <w:rsid w:val="007D0327"/>
    <w:rsid w:val="007D054F"/>
    <w:rsid w:val="007D0E19"/>
    <w:rsid w:val="007D1615"/>
    <w:rsid w:val="007D2467"/>
    <w:rsid w:val="007D248B"/>
    <w:rsid w:val="007D28E5"/>
    <w:rsid w:val="007D31DD"/>
    <w:rsid w:val="007D3302"/>
    <w:rsid w:val="007D3EB7"/>
    <w:rsid w:val="007D3F5D"/>
    <w:rsid w:val="007D4092"/>
    <w:rsid w:val="007D40D0"/>
    <w:rsid w:val="007D4150"/>
    <w:rsid w:val="007D48D2"/>
    <w:rsid w:val="007D4ABE"/>
    <w:rsid w:val="007D5208"/>
    <w:rsid w:val="007D53DA"/>
    <w:rsid w:val="007D5DB9"/>
    <w:rsid w:val="007D62E7"/>
    <w:rsid w:val="007D66D9"/>
    <w:rsid w:val="007D6D60"/>
    <w:rsid w:val="007D73E1"/>
    <w:rsid w:val="007D75CA"/>
    <w:rsid w:val="007D770E"/>
    <w:rsid w:val="007D7712"/>
    <w:rsid w:val="007D7C93"/>
    <w:rsid w:val="007D7EC2"/>
    <w:rsid w:val="007E033B"/>
    <w:rsid w:val="007E035D"/>
    <w:rsid w:val="007E12A6"/>
    <w:rsid w:val="007E147D"/>
    <w:rsid w:val="007E1892"/>
    <w:rsid w:val="007E1975"/>
    <w:rsid w:val="007E1AF2"/>
    <w:rsid w:val="007E21EC"/>
    <w:rsid w:val="007E2904"/>
    <w:rsid w:val="007E2B86"/>
    <w:rsid w:val="007E3084"/>
    <w:rsid w:val="007E30C0"/>
    <w:rsid w:val="007E3341"/>
    <w:rsid w:val="007E362F"/>
    <w:rsid w:val="007E3711"/>
    <w:rsid w:val="007E387B"/>
    <w:rsid w:val="007E399F"/>
    <w:rsid w:val="007E46E2"/>
    <w:rsid w:val="007E4E23"/>
    <w:rsid w:val="007E6039"/>
    <w:rsid w:val="007E6CBA"/>
    <w:rsid w:val="007E7868"/>
    <w:rsid w:val="007F0872"/>
    <w:rsid w:val="007F1544"/>
    <w:rsid w:val="007F16A1"/>
    <w:rsid w:val="007F1BA6"/>
    <w:rsid w:val="007F35D2"/>
    <w:rsid w:val="007F3CC2"/>
    <w:rsid w:val="007F5005"/>
    <w:rsid w:val="007F5283"/>
    <w:rsid w:val="007F5401"/>
    <w:rsid w:val="007F5F42"/>
    <w:rsid w:val="007F6094"/>
    <w:rsid w:val="007F60DD"/>
    <w:rsid w:val="007F6187"/>
    <w:rsid w:val="007F70C7"/>
    <w:rsid w:val="007F7929"/>
    <w:rsid w:val="007F7D9C"/>
    <w:rsid w:val="0080012B"/>
    <w:rsid w:val="00800173"/>
    <w:rsid w:val="008003B1"/>
    <w:rsid w:val="008005FD"/>
    <w:rsid w:val="00800640"/>
    <w:rsid w:val="00800807"/>
    <w:rsid w:val="00800830"/>
    <w:rsid w:val="00800997"/>
    <w:rsid w:val="00800DC8"/>
    <w:rsid w:val="00801447"/>
    <w:rsid w:val="0080156F"/>
    <w:rsid w:val="008016D2"/>
    <w:rsid w:val="0080180B"/>
    <w:rsid w:val="00801839"/>
    <w:rsid w:val="00801902"/>
    <w:rsid w:val="00801ABE"/>
    <w:rsid w:val="00801AED"/>
    <w:rsid w:val="0080296F"/>
    <w:rsid w:val="00802E11"/>
    <w:rsid w:val="008030B8"/>
    <w:rsid w:val="008030CE"/>
    <w:rsid w:val="0080345D"/>
    <w:rsid w:val="00803F4C"/>
    <w:rsid w:val="00803F97"/>
    <w:rsid w:val="00804B5C"/>
    <w:rsid w:val="008058E5"/>
    <w:rsid w:val="00805FBB"/>
    <w:rsid w:val="00806034"/>
    <w:rsid w:val="008063B4"/>
    <w:rsid w:val="008063FD"/>
    <w:rsid w:val="0080650B"/>
    <w:rsid w:val="008069AC"/>
    <w:rsid w:val="00806E9F"/>
    <w:rsid w:val="00807669"/>
    <w:rsid w:val="008078F1"/>
    <w:rsid w:val="00810A67"/>
    <w:rsid w:val="00810AF7"/>
    <w:rsid w:val="00810EEF"/>
    <w:rsid w:val="00811239"/>
    <w:rsid w:val="00811363"/>
    <w:rsid w:val="00811C15"/>
    <w:rsid w:val="00811CC3"/>
    <w:rsid w:val="00811CD5"/>
    <w:rsid w:val="00811F37"/>
    <w:rsid w:val="008120EA"/>
    <w:rsid w:val="008124C4"/>
    <w:rsid w:val="0081361B"/>
    <w:rsid w:val="0081393C"/>
    <w:rsid w:val="00813991"/>
    <w:rsid w:val="008139FF"/>
    <w:rsid w:val="00813A40"/>
    <w:rsid w:val="00813BF7"/>
    <w:rsid w:val="00813CC5"/>
    <w:rsid w:val="008147A5"/>
    <w:rsid w:val="00814B45"/>
    <w:rsid w:val="00814BA3"/>
    <w:rsid w:val="00815A98"/>
    <w:rsid w:val="00816653"/>
    <w:rsid w:val="00816697"/>
    <w:rsid w:val="00816722"/>
    <w:rsid w:val="00816D2C"/>
    <w:rsid w:val="008171A0"/>
    <w:rsid w:val="00820243"/>
    <w:rsid w:val="00820AF8"/>
    <w:rsid w:val="00820CF6"/>
    <w:rsid w:val="00821C2A"/>
    <w:rsid w:val="008220E3"/>
    <w:rsid w:val="00822ABB"/>
    <w:rsid w:val="0082314C"/>
    <w:rsid w:val="008231D1"/>
    <w:rsid w:val="0082365B"/>
    <w:rsid w:val="008237EF"/>
    <w:rsid w:val="0082388A"/>
    <w:rsid w:val="00823ABF"/>
    <w:rsid w:val="00824283"/>
    <w:rsid w:val="008242EF"/>
    <w:rsid w:val="00824874"/>
    <w:rsid w:val="00824B55"/>
    <w:rsid w:val="00824CD7"/>
    <w:rsid w:val="00824F43"/>
    <w:rsid w:val="00825080"/>
    <w:rsid w:val="00825A9B"/>
    <w:rsid w:val="0082610C"/>
    <w:rsid w:val="00826289"/>
    <w:rsid w:val="008263DD"/>
    <w:rsid w:val="008267CA"/>
    <w:rsid w:val="0082690D"/>
    <w:rsid w:val="008269C0"/>
    <w:rsid w:val="00826E1C"/>
    <w:rsid w:val="008275D7"/>
    <w:rsid w:val="00830B97"/>
    <w:rsid w:val="008315B8"/>
    <w:rsid w:val="00831E46"/>
    <w:rsid w:val="008324B1"/>
    <w:rsid w:val="00833144"/>
    <w:rsid w:val="008331C6"/>
    <w:rsid w:val="008334B9"/>
    <w:rsid w:val="0083368A"/>
    <w:rsid w:val="00833898"/>
    <w:rsid w:val="00833F7D"/>
    <w:rsid w:val="00834DAB"/>
    <w:rsid w:val="00834DCE"/>
    <w:rsid w:val="00835A0E"/>
    <w:rsid w:val="00835A6F"/>
    <w:rsid w:val="00835E27"/>
    <w:rsid w:val="008362E5"/>
    <w:rsid w:val="00836339"/>
    <w:rsid w:val="008370AC"/>
    <w:rsid w:val="00840964"/>
    <w:rsid w:val="008416D2"/>
    <w:rsid w:val="00841880"/>
    <w:rsid w:val="00842072"/>
    <w:rsid w:val="008425AE"/>
    <w:rsid w:val="008429C1"/>
    <w:rsid w:val="00842B8F"/>
    <w:rsid w:val="008430E6"/>
    <w:rsid w:val="008431C5"/>
    <w:rsid w:val="0084323B"/>
    <w:rsid w:val="00843F7A"/>
    <w:rsid w:val="00844232"/>
    <w:rsid w:val="008442BF"/>
    <w:rsid w:val="0084456B"/>
    <w:rsid w:val="00844B83"/>
    <w:rsid w:val="0084551D"/>
    <w:rsid w:val="008456E1"/>
    <w:rsid w:val="00845CD9"/>
    <w:rsid w:val="008460D8"/>
    <w:rsid w:val="00846843"/>
    <w:rsid w:val="00846C52"/>
    <w:rsid w:val="00847F4F"/>
    <w:rsid w:val="00850058"/>
    <w:rsid w:val="00850CE1"/>
    <w:rsid w:val="00851436"/>
    <w:rsid w:val="00851D92"/>
    <w:rsid w:val="008520A0"/>
    <w:rsid w:val="008520DE"/>
    <w:rsid w:val="0085236B"/>
    <w:rsid w:val="008525AD"/>
    <w:rsid w:val="0085274D"/>
    <w:rsid w:val="00852AD2"/>
    <w:rsid w:val="00852AED"/>
    <w:rsid w:val="00853639"/>
    <w:rsid w:val="00853A84"/>
    <w:rsid w:val="00853C46"/>
    <w:rsid w:val="00853CF5"/>
    <w:rsid w:val="00853F9E"/>
    <w:rsid w:val="008549FB"/>
    <w:rsid w:val="008559E7"/>
    <w:rsid w:val="00855AC1"/>
    <w:rsid w:val="0085616A"/>
    <w:rsid w:val="008562D9"/>
    <w:rsid w:val="008569A4"/>
    <w:rsid w:val="00856AD9"/>
    <w:rsid w:val="00856D4F"/>
    <w:rsid w:val="00857069"/>
    <w:rsid w:val="008570FD"/>
    <w:rsid w:val="00857419"/>
    <w:rsid w:val="00860A1D"/>
    <w:rsid w:val="00860C2C"/>
    <w:rsid w:val="00860E91"/>
    <w:rsid w:val="00860FAD"/>
    <w:rsid w:val="00861227"/>
    <w:rsid w:val="0086179F"/>
    <w:rsid w:val="00861A97"/>
    <w:rsid w:val="008620C0"/>
    <w:rsid w:val="008624C4"/>
    <w:rsid w:val="008629A0"/>
    <w:rsid w:val="00862CF3"/>
    <w:rsid w:val="008630BE"/>
    <w:rsid w:val="008632E0"/>
    <w:rsid w:val="008633A5"/>
    <w:rsid w:val="00863563"/>
    <w:rsid w:val="00863694"/>
    <w:rsid w:val="00863971"/>
    <w:rsid w:val="0086412E"/>
    <w:rsid w:val="00865980"/>
    <w:rsid w:val="008659C2"/>
    <w:rsid w:val="00865FFE"/>
    <w:rsid w:val="008660A4"/>
    <w:rsid w:val="008668D6"/>
    <w:rsid w:val="00867867"/>
    <w:rsid w:val="00867BAF"/>
    <w:rsid w:val="00870080"/>
    <w:rsid w:val="0087066B"/>
    <w:rsid w:val="00870794"/>
    <w:rsid w:val="008708A2"/>
    <w:rsid w:val="008712C4"/>
    <w:rsid w:val="00871358"/>
    <w:rsid w:val="00871CB4"/>
    <w:rsid w:val="0087214E"/>
    <w:rsid w:val="008723EC"/>
    <w:rsid w:val="0087248F"/>
    <w:rsid w:val="008724EB"/>
    <w:rsid w:val="008726D3"/>
    <w:rsid w:val="0087351A"/>
    <w:rsid w:val="00873CB9"/>
    <w:rsid w:val="008741BD"/>
    <w:rsid w:val="0087470B"/>
    <w:rsid w:val="00874F77"/>
    <w:rsid w:val="008751EF"/>
    <w:rsid w:val="008753B6"/>
    <w:rsid w:val="00875546"/>
    <w:rsid w:val="00875823"/>
    <w:rsid w:val="008758B7"/>
    <w:rsid w:val="00875B28"/>
    <w:rsid w:val="00876318"/>
    <w:rsid w:val="0087678F"/>
    <w:rsid w:val="008769EF"/>
    <w:rsid w:val="00877180"/>
    <w:rsid w:val="00880441"/>
    <w:rsid w:val="008806F6"/>
    <w:rsid w:val="008807EB"/>
    <w:rsid w:val="008811AF"/>
    <w:rsid w:val="008812E0"/>
    <w:rsid w:val="008820BB"/>
    <w:rsid w:val="0088238B"/>
    <w:rsid w:val="008825A5"/>
    <w:rsid w:val="00882D63"/>
    <w:rsid w:val="00883017"/>
    <w:rsid w:val="0088341A"/>
    <w:rsid w:val="00883C23"/>
    <w:rsid w:val="00883F29"/>
    <w:rsid w:val="008844A1"/>
    <w:rsid w:val="00884E9E"/>
    <w:rsid w:val="00885E35"/>
    <w:rsid w:val="008864C9"/>
    <w:rsid w:val="008869EB"/>
    <w:rsid w:val="00886B47"/>
    <w:rsid w:val="00886EEE"/>
    <w:rsid w:val="00887143"/>
    <w:rsid w:val="00890437"/>
    <w:rsid w:val="008909A1"/>
    <w:rsid w:val="00891215"/>
    <w:rsid w:val="0089127E"/>
    <w:rsid w:val="008912F5"/>
    <w:rsid w:val="00891EBA"/>
    <w:rsid w:val="0089237C"/>
    <w:rsid w:val="00892749"/>
    <w:rsid w:val="008927C3"/>
    <w:rsid w:val="00892C2E"/>
    <w:rsid w:val="00892D50"/>
    <w:rsid w:val="00893321"/>
    <w:rsid w:val="00893B81"/>
    <w:rsid w:val="00894004"/>
    <w:rsid w:val="008941F9"/>
    <w:rsid w:val="00894C7F"/>
    <w:rsid w:val="00894CC8"/>
    <w:rsid w:val="00895A84"/>
    <w:rsid w:val="00895CD2"/>
    <w:rsid w:val="00895D63"/>
    <w:rsid w:val="008967C6"/>
    <w:rsid w:val="008969B2"/>
    <w:rsid w:val="00896FA6"/>
    <w:rsid w:val="00897F88"/>
    <w:rsid w:val="008A03B5"/>
    <w:rsid w:val="008A0468"/>
    <w:rsid w:val="008A095B"/>
    <w:rsid w:val="008A0C6A"/>
    <w:rsid w:val="008A1107"/>
    <w:rsid w:val="008A1403"/>
    <w:rsid w:val="008A155F"/>
    <w:rsid w:val="008A163F"/>
    <w:rsid w:val="008A1879"/>
    <w:rsid w:val="008A18A8"/>
    <w:rsid w:val="008A3190"/>
    <w:rsid w:val="008A330B"/>
    <w:rsid w:val="008A40C6"/>
    <w:rsid w:val="008A439B"/>
    <w:rsid w:val="008A45D9"/>
    <w:rsid w:val="008A4C86"/>
    <w:rsid w:val="008A5639"/>
    <w:rsid w:val="008A5D64"/>
    <w:rsid w:val="008A5F9C"/>
    <w:rsid w:val="008A5FC9"/>
    <w:rsid w:val="008A62DA"/>
    <w:rsid w:val="008A634D"/>
    <w:rsid w:val="008A663D"/>
    <w:rsid w:val="008A6C8D"/>
    <w:rsid w:val="008A6F51"/>
    <w:rsid w:val="008A6FFD"/>
    <w:rsid w:val="008A7A3C"/>
    <w:rsid w:val="008A7C66"/>
    <w:rsid w:val="008B017B"/>
    <w:rsid w:val="008B0537"/>
    <w:rsid w:val="008B0563"/>
    <w:rsid w:val="008B096C"/>
    <w:rsid w:val="008B0CAD"/>
    <w:rsid w:val="008B0E5C"/>
    <w:rsid w:val="008B12FE"/>
    <w:rsid w:val="008B16E4"/>
    <w:rsid w:val="008B17BA"/>
    <w:rsid w:val="008B2254"/>
    <w:rsid w:val="008B407A"/>
    <w:rsid w:val="008B4375"/>
    <w:rsid w:val="008B45D7"/>
    <w:rsid w:val="008B55F3"/>
    <w:rsid w:val="008B57FE"/>
    <w:rsid w:val="008B592D"/>
    <w:rsid w:val="008B5C51"/>
    <w:rsid w:val="008B5F24"/>
    <w:rsid w:val="008B6872"/>
    <w:rsid w:val="008B6923"/>
    <w:rsid w:val="008B6D0C"/>
    <w:rsid w:val="008B701E"/>
    <w:rsid w:val="008B7187"/>
    <w:rsid w:val="008C055C"/>
    <w:rsid w:val="008C0609"/>
    <w:rsid w:val="008C085F"/>
    <w:rsid w:val="008C0E65"/>
    <w:rsid w:val="008C0EFC"/>
    <w:rsid w:val="008C11BC"/>
    <w:rsid w:val="008C1D27"/>
    <w:rsid w:val="008C24E0"/>
    <w:rsid w:val="008C29E4"/>
    <w:rsid w:val="008C2B8B"/>
    <w:rsid w:val="008C3309"/>
    <w:rsid w:val="008C35DA"/>
    <w:rsid w:val="008C3667"/>
    <w:rsid w:val="008C3970"/>
    <w:rsid w:val="008C3A5A"/>
    <w:rsid w:val="008C4432"/>
    <w:rsid w:val="008C4B57"/>
    <w:rsid w:val="008C4C93"/>
    <w:rsid w:val="008C50E8"/>
    <w:rsid w:val="008C6656"/>
    <w:rsid w:val="008C6BF0"/>
    <w:rsid w:val="008C6E7B"/>
    <w:rsid w:val="008C76E6"/>
    <w:rsid w:val="008D038B"/>
    <w:rsid w:val="008D0397"/>
    <w:rsid w:val="008D065F"/>
    <w:rsid w:val="008D0B1C"/>
    <w:rsid w:val="008D0EE7"/>
    <w:rsid w:val="008D0EF4"/>
    <w:rsid w:val="008D1CCB"/>
    <w:rsid w:val="008D1F7E"/>
    <w:rsid w:val="008D20E0"/>
    <w:rsid w:val="008D23EF"/>
    <w:rsid w:val="008D3B3C"/>
    <w:rsid w:val="008D3EA3"/>
    <w:rsid w:val="008D3F2A"/>
    <w:rsid w:val="008D42D5"/>
    <w:rsid w:val="008D5005"/>
    <w:rsid w:val="008D5023"/>
    <w:rsid w:val="008D539D"/>
    <w:rsid w:val="008D595F"/>
    <w:rsid w:val="008D59D9"/>
    <w:rsid w:val="008D5E70"/>
    <w:rsid w:val="008D5E7D"/>
    <w:rsid w:val="008D6407"/>
    <w:rsid w:val="008D6ED6"/>
    <w:rsid w:val="008D737E"/>
    <w:rsid w:val="008D7501"/>
    <w:rsid w:val="008D750D"/>
    <w:rsid w:val="008D758D"/>
    <w:rsid w:val="008D7925"/>
    <w:rsid w:val="008D7F16"/>
    <w:rsid w:val="008E0887"/>
    <w:rsid w:val="008E0A24"/>
    <w:rsid w:val="008E0CA7"/>
    <w:rsid w:val="008E0D11"/>
    <w:rsid w:val="008E0FAC"/>
    <w:rsid w:val="008E15BE"/>
    <w:rsid w:val="008E16CE"/>
    <w:rsid w:val="008E1F7E"/>
    <w:rsid w:val="008E2D25"/>
    <w:rsid w:val="008E3734"/>
    <w:rsid w:val="008E4856"/>
    <w:rsid w:val="008E4B0B"/>
    <w:rsid w:val="008E52F3"/>
    <w:rsid w:val="008E569D"/>
    <w:rsid w:val="008E5B56"/>
    <w:rsid w:val="008E5F32"/>
    <w:rsid w:val="008E61A3"/>
    <w:rsid w:val="008E62B8"/>
    <w:rsid w:val="008E6D94"/>
    <w:rsid w:val="008E6DEA"/>
    <w:rsid w:val="008E7347"/>
    <w:rsid w:val="008E7A02"/>
    <w:rsid w:val="008E7A9A"/>
    <w:rsid w:val="008E7F37"/>
    <w:rsid w:val="008F000B"/>
    <w:rsid w:val="008F02A6"/>
    <w:rsid w:val="008F0655"/>
    <w:rsid w:val="008F09FF"/>
    <w:rsid w:val="008F141B"/>
    <w:rsid w:val="008F150A"/>
    <w:rsid w:val="008F1A07"/>
    <w:rsid w:val="008F1B90"/>
    <w:rsid w:val="008F1CB7"/>
    <w:rsid w:val="008F25DD"/>
    <w:rsid w:val="008F25ED"/>
    <w:rsid w:val="008F2A3D"/>
    <w:rsid w:val="008F3305"/>
    <w:rsid w:val="008F400C"/>
    <w:rsid w:val="008F4FFE"/>
    <w:rsid w:val="008F5069"/>
    <w:rsid w:val="008F516C"/>
    <w:rsid w:val="008F5571"/>
    <w:rsid w:val="008F590F"/>
    <w:rsid w:val="008F5EE9"/>
    <w:rsid w:val="008F63EA"/>
    <w:rsid w:val="008F6579"/>
    <w:rsid w:val="008F6A03"/>
    <w:rsid w:val="008F6C7A"/>
    <w:rsid w:val="008F6CC4"/>
    <w:rsid w:val="008F6EC5"/>
    <w:rsid w:val="008F706D"/>
    <w:rsid w:val="008F78E0"/>
    <w:rsid w:val="008F7EAF"/>
    <w:rsid w:val="008F7F5A"/>
    <w:rsid w:val="009000F4"/>
    <w:rsid w:val="00900437"/>
    <w:rsid w:val="0090085B"/>
    <w:rsid w:val="00900E6D"/>
    <w:rsid w:val="009011B8"/>
    <w:rsid w:val="00901A8F"/>
    <w:rsid w:val="00902AEB"/>
    <w:rsid w:val="00902DA9"/>
    <w:rsid w:val="0090306C"/>
    <w:rsid w:val="00903552"/>
    <w:rsid w:val="00903BDE"/>
    <w:rsid w:val="00903DB5"/>
    <w:rsid w:val="00903F02"/>
    <w:rsid w:val="009046FB"/>
    <w:rsid w:val="00904F93"/>
    <w:rsid w:val="009052AB"/>
    <w:rsid w:val="00905AD0"/>
    <w:rsid w:val="00905C5B"/>
    <w:rsid w:val="009061C5"/>
    <w:rsid w:val="00906928"/>
    <w:rsid w:val="009073EF"/>
    <w:rsid w:val="0090756C"/>
    <w:rsid w:val="009079FE"/>
    <w:rsid w:val="0091058C"/>
    <w:rsid w:val="0091059E"/>
    <w:rsid w:val="0091100B"/>
    <w:rsid w:val="00911995"/>
    <w:rsid w:val="00912A01"/>
    <w:rsid w:val="00912AB3"/>
    <w:rsid w:val="00912F7A"/>
    <w:rsid w:val="00913DD6"/>
    <w:rsid w:val="00914AF3"/>
    <w:rsid w:val="00914CB5"/>
    <w:rsid w:val="00914FD8"/>
    <w:rsid w:val="0091520A"/>
    <w:rsid w:val="009158EA"/>
    <w:rsid w:val="0091601C"/>
    <w:rsid w:val="009163F3"/>
    <w:rsid w:val="0091685F"/>
    <w:rsid w:val="009171FC"/>
    <w:rsid w:val="009205FA"/>
    <w:rsid w:val="00920855"/>
    <w:rsid w:val="00921CFD"/>
    <w:rsid w:val="00921FF5"/>
    <w:rsid w:val="00922046"/>
    <w:rsid w:val="0092263F"/>
    <w:rsid w:val="00923136"/>
    <w:rsid w:val="0092313E"/>
    <w:rsid w:val="009231CE"/>
    <w:rsid w:val="0092354B"/>
    <w:rsid w:val="009237FB"/>
    <w:rsid w:val="00923D0A"/>
    <w:rsid w:val="00924248"/>
    <w:rsid w:val="009245D0"/>
    <w:rsid w:val="00926254"/>
    <w:rsid w:val="00926417"/>
    <w:rsid w:val="0092655B"/>
    <w:rsid w:val="00926A21"/>
    <w:rsid w:val="00926D56"/>
    <w:rsid w:val="00926F1B"/>
    <w:rsid w:val="00926FCD"/>
    <w:rsid w:val="00927417"/>
    <w:rsid w:val="00927990"/>
    <w:rsid w:val="00927A02"/>
    <w:rsid w:val="00930364"/>
    <w:rsid w:val="00930E83"/>
    <w:rsid w:val="009313E0"/>
    <w:rsid w:val="009316ED"/>
    <w:rsid w:val="0093213A"/>
    <w:rsid w:val="00932392"/>
    <w:rsid w:val="00932434"/>
    <w:rsid w:val="00932B40"/>
    <w:rsid w:val="00932D70"/>
    <w:rsid w:val="009335D0"/>
    <w:rsid w:val="009338F1"/>
    <w:rsid w:val="0093423D"/>
    <w:rsid w:val="00934894"/>
    <w:rsid w:val="00934968"/>
    <w:rsid w:val="00934BE1"/>
    <w:rsid w:val="00934E02"/>
    <w:rsid w:val="00934E56"/>
    <w:rsid w:val="00935401"/>
    <w:rsid w:val="00935758"/>
    <w:rsid w:val="00935E86"/>
    <w:rsid w:val="009362D6"/>
    <w:rsid w:val="009362DF"/>
    <w:rsid w:val="00936433"/>
    <w:rsid w:val="0093685D"/>
    <w:rsid w:val="00937619"/>
    <w:rsid w:val="009379CB"/>
    <w:rsid w:val="00937CEC"/>
    <w:rsid w:val="00937EA0"/>
    <w:rsid w:val="0094015B"/>
    <w:rsid w:val="00940267"/>
    <w:rsid w:val="00940358"/>
    <w:rsid w:val="009403D4"/>
    <w:rsid w:val="00940ADD"/>
    <w:rsid w:val="00940F76"/>
    <w:rsid w:val="0094105F"/>
    <w:rsid w:val="00941147"/>
    <w:rsid w:val="009424C8"/>
    <w:rsid w:val="00943A8F"/>
    <w:rsid w:val="00943BB6"/>
    <w:rsid w:val="00943F11"/>
    <w:rsid w:val="00944177"/>
    <w:rsid w:val="009442A7"/>
    <w:rsid w:val="0094445E"/>
    <w:rsid w:val="00944711"/>
    <w:rsid w:val="00944B18"/>
    <w:rsid w:val="00944DC7"/>
    <w:rsid w:val="00945CBB"/>
    <w:rsid w:val="00945DCE"/>
    <w:rsid w:val="00946658"/>
    <w:rsid w:val="009476D6"/>
    <w:rsid w:val="0094788D"/>
    <w:rsid w:val="00947BA5"/>
    <w:rsid w:val="00947D94"/>
    <w:rsid w:val="0095001D"/>
    <w:rsid w:val="0095075E"/>
    <w:rsid w:val="009510FC"/>
    <w:rsid w:val="0095114C"/>
    <w:rsid w:val="009514EA"/>
    <w:rsid w:val="00951B4F"/>
    <w:rsid w:val="00951F1E"/>
    <w:rsid w:val="009524CB"/>
    <w:rsid w:val="00952656"/>
    <w:rsid w:val="00952D19"/>
    <w:rsid w:val="009533C9"/>
    <w:rsid w:val="00953443"/>
    <w:rsid w:val="0095363F"/>
    <w:rsid w:val="009536FC"/>
    <w:rsid w:val="00953A01"/>
    <w:rsid w:val="00953E3C"/>
    <w:rsid w:val="00954B24"/>
    <w:rsid w:val="00954BB0"/>
    <w:rsid w:val="0095571C"/>
    <w:rsid w:val="00955779"/>
    <w:rsid w:val="009565D2"/>
    <w:rsid w:val="009565DC"/>
    <w:rsid w:val="009566EC"/>
    <w:rsid w:val="00956779"/>
    <w:rsid w:val="009620A9"/>
    <w:rsid w:val="0096238E"/>
    <w:rsid w:val="009625EC"/>
    <w:rsid w:val="00963153"/>
    <w:rsid w:val="00963360"/>
    <w:rsid w:val="00963439"/>
    <w:rsid w:val="00964568"/>
    <w:rsid w:val="009645B9"/>
    <w:rsid w:val="00965C56"/>
    <w:rsid w:val="00965DEF"/>
    <w:rsid w:val="00965E8F"/>
    <w:rsid w:val="0096615D"/>
    <w:rsid w:val="00966218"/>
    <w:rsid w:val="0096628C"/>
    <w:rsid w:val="0096682A"/>
    <w:rsid w:val="00966C51"/>
    <w:rsid w:val="00966EA8"/>
    <w:rsid w:val="00966F1C"/>
    <w:rsid w:val="00967252"/>
    <w:rsid w:val="009672FC"/>
    <w:rsid w:val="009676CD"/>
    <w:rsid w:val="009677BE"/>
    <w:rsid w:val="0096792E"/>
    <w:rsid w:val="00967A80"/>
    <w:rsid w:val="009705D8"/>
    <w:rsid w:val="00970FFE"/>
    <w:rsid w:val="009710DD"/>
    <w:rsid w:val="0097115C"/>
    <w:rsid w:val="0097153F"/>
    <w:rsid w:val="00971B84"/>
    <w:rsid w:val="00971BBF"/>
    <w:rsid w:val="00971F32"/>
    <w:rsid w:val="009720C2"/>
    <w:rsid w:val="009721F8"/>
    <w:rsid w:val="00972BFD"/>
    <w:rsid w:val="00974128"/>
    <w:rsid w:val="009741C0"/>
    <w:rsid w:val="009744D1"/>
    <w:rsid w:val="00974697"/>
    <w:rsid w:val="00974813"/>
    <w:rsid w:val="0097509A"/>
    <w:rsid w:val="0097631A"/>
    <w:rsid w:val="009768C8"/>
    <w:rsid w:val="009769D4"/>
    <w:rsid w:val="00976A43"/>
    <w:rsid w:val="00977368"/>
    <w:rsid w:val="00977458"/>
    <w:rsid w:val="00977D26"/>
    <w:rsid w:val="00980CD2"/>
    <w:rsid w:val="00981725"/>
    <w:rsid w:val="00981A2B"/>
    <w:rsid w:val="00982102"/>
    <w:rsid w:val="00982260"/>
    <w:rsid w:val="00982676"/>
    <w:rsid w:val="009827D0"/>
    <w:rsid w:val="009835BE"/>
    <w:rsid w:val="009839BC"/>
    <w:rsid w:val="00983B1C"/>
    <w:rsid w:val="00983F66"/>
    <w:rsid w:val="0098437D"/>
    <w:rsid w:val="0098439C"/>
    <w:rsid w:val="00984871"/>
    <w:rsid w:val="00984AEA"/>
    <w:rsid w:val="00984BCA"/>
    <w:rsid w:val="009856BD"/>
    <w:rsid w:val="009859D9"/>
    <w:rsid w:val="00986394"/>
    <w:rsid w:val="00986CC5"/>
    <w:rsid w:val="00987E05"/>
    <w:rsid w:val="00987FB3"/>
    <w:rsid w:val="00990230"/>
    <w:rsid w:val="009905A3"/>
    <w:rsid w:val="00990986"/>
    <w:rsid w:val="00990AC8"/>
    <w:rsid w:val="00991150"/>
    <w:rsid w:val="009911E4"/>
    <w:rsid w:val="009914B4"/>
    <w:rsid w:val="009914C2"/>
    <w:rsid w:val="00991CBA"/>
    <w:rsid w:val="00992746"/>
    <w:rsid w:val="00992C4D"/>
    <w:rsid w:val="00992F2D"/>
    <w:rsid w:val="00993350"/>
    <w:rsid w:val="009936B4"/>
    <w:rsid w:val="00994488"/>
    <w:rsid w:val="00994564"/>
    <w:rsid w:val="009948B8"/>
    <w:rsid w:val="00994CB9"/>
    <w:rsid w:val="009952A7"/>
    <w:rsid w:val="0099531B"/>
    <w:rsid w:val="00995D48"/>
    <w:rsid w:val="009962B3"/>
    <w:rsid w:val="009963EC"/>
    <w:rsid w:val="009964BD"/>
    <w:rsid w:val="00996CE5"/>
    <w:rsid w:val="00996FC0"/>
    <w:rsid w:val="009973A8"/>
    <w:rsid w:val="009974A0"/>
    <w:rsid w:val="009975C6"/>
    <w:rsid w:val="00997981"/>
    <w:rsid w:val="00997A21"/>
    <w:rsid w:val="00997DD5"/>
    <w:rsid w:val="009A023C"/>
    <w:rsid w:val="009A0606"/>
    <w:rsid w:val="009A07B1"/>
    <w:rsid w:val="009A0D35"/>
    <w:rsid w:val="009A0EA2"/>
    <w:rsid w:val="009A10C9"/>
    <w:rsid w:val="009A18F7"/>
    <w:rsid w:val="009A1FB6"/>
    <w:rsid w:val="009A2020"/>
    <w:rsid w:val="009A20CE"/>
    <w:rsid w:val="009A2CCF"/>
    <w:rsid w:val="009A2FF9"/>
    <w:rsid w:val="009A3655"/>
    <w:rsid w:val="009A3708"/>
    <w:rsid w:val="009A4425"/>
    <w:rsid w:val="009A4BE4"/>
    <w:rsid w:val="009A51D7"/>
    <w:rsid w:val="009A52CE"/>
    <w:rsid w:val="009A5482"/>
    <w:rsid w:val="009A587E"/>
    <w:rsid w:val="009A64C3"/>
    <w:rsid w:val="009A69B4"/>
    <w:rsid w:val="009A6C51"/>
    <w:rsid w:val="009A6D1D"/>
    <w:rsid w:val="009A6F1D"/>
    <w:rsid w:val="009A7674"/>
    <w:rsid w:val="009A76E8"/>
    <w:rsid w:val="009A77DA"/>
    <w:rsid w:val="009A7B29"/>
    <w:rsid w:val="009B02FB"/>
    <w:rsid w:val="009B0F26"/>
    <w:rsid w:val="009B1A1F"/>
    <w:rsid w:val="009B1CFC"/>
    <w:rsid w:val="009B1F0A"/>
    <w:rsid w:val="009B28C9"/>
    <w:rsid w:val="009B2A2C"/>
    <w:rsid w:val="009B2A76"/>
    <w:rsid w:val="009B3004"/>
    <w:rsid w:val="009B3033"/>
    <w:rsid w:val="009B3718"/>
    <w:rsid w:val="009B37BB"/>
    <w:rsid w:val="009B393C"/>
    <w:rsid w:val="009B3C20"/>
    <w:rsid w:val="009B43EA"/>
    <w:rsid w:val="009B44D2"/>
    <w:rsid w:val="009B4DE0"/>
    <w:rsid w:val="009B4EF9"/>
    <w:rsid w:val="009B5041"/>
    <w:rsid w:val="009B5963"/>
    <w:rsid w:val="009B5B97"/>
    <w:rsid w:val="009B5E4C"/>
    <w:rsid w:val="009B625E"/>
    <w:rsid w:val="009B6549"/>
    <w:rsid w:val="009B712C"/>
    <w:rsid w:val="009B7373"/>
    <w:rsid w:val="009C0507"/>
    <w:rsid w:val="009C0B59"/>
    <w:rsid w:val="009C12FA"/>
    <w:rsid w:val="009C1B81"/>
    <w:rsid w:val="009C1C88"/>
    <w:rsid w:val="009C1DA8"/>
    <w:rsid w:val="009C1EDD"/>
    <w:rsid w:val="009C29A7"/>
    <w:rsid w:val="009C2CAE"/>
    <w:rsid w:val="009C2F94"/>
    <w:rsid w:val="009C307B"/>
    <w:rsid w:val="009C339B"/>
    <w:rsid w:val="009C372D"/>
    <w:rsid w:val="009C3957"/>
    <w:rsid w:val="009C4182"/>
    <w:rsid w:val="009C53C0"/>
    <w:rsid w:val="009C56A4"/>
    <w:rsid w:val="009C5A7C"/>
    <w:rsid w:val="009C5D20"/>
    <w:rsid w:val="009C6101"/>
    <w:rsid w:val="009C6CF6"/>
    <w:rsid w:val="009C6EDC"/>
    <w:rsid w:val="009C71AB"/>
    <w:rsid w:val="009C720F"/>
    <w:rsid w:val="009C73B0"/>
    <w:rsid w:val="009C74B9"/>
    <w:rsid w:val="009C7647"/>
    <w:rsid w:val="009C7939"/>
    <w:rsid w:val="009C7A20"/>
    <w:rsid w:val="009C7EDB"/>
    <w:rsid w:val="009D1808"/>
    <w:rsid w:val="009D2A5D"/>
    <w:rsid w:val="009D2FC7"/>
    <w:rsid w:val="009D330E"/>
    <w:rsid w:val="009D38A3"/>
    <w:rsid w:val="009D390A"/>
    <w:rsid w:val="009D39AC"/>
    <w:rsid w:val="009D3A39"/>
    <w:rsid w:val="009D41B0"/>
    <w:rsid w:val="009D4BD9"/>
    <w:rsid w:val="009D5221"/>
    <w:rsid w:val="009D527B"/>
    <w:rsid w:val="009D542D"/>
    <w:rsid w:val="009D56A7"/>
    <w:rsid w:val="009D5F36"/>
    <w:rsid w:val="009D60C3"/>
    <w:rsid w:val="009D63A1"/>
    <w:rsid w:val="009D63B0"/>
    <w:rsid w:val="009D6D2B"/>
    <w:rsid w:val="009D77DB"/>
    <w:rsid w:val="009E0130"/>
    <w:rsid w:val="009E0291"/>
    <w:rsid w:val="009E0740"/>
    <w:rsid w:val="009E0840"/>
    <w:rsid w:val="009E0984"/>
    <w:rsid w:val="009E0D39"/>
    <w:rsid w:val="009E0F8D"/>
    <w:rsid w:val="009E1102"/>
    <w:rsid w:val="009E2607"/>
    <w:rsid w:val="009E2F72"/>
    <w:rsid w:val="009E309D"/>
    <w:rsid w:val="009E33E1"/>
    <w:rsid w:val="009E3716"/>
    <w:rsid w:val="009E4611"/>
    <w:rsid w:val="009E58C4"/>
    <w:rsid w:val="009E5A78"/>
    <w:rsid w:val="009E5FDE"/>
    <w:rsid w:val="009E6609"/>
    <w:rsid w:val="009E6982"/>
    <w:rsid w:val="009E6ABC"/>
    <w:rsid w:val="009E6F8D"/>
    <w:rsid w:val="009E7395"/>
    <w:rsid w:val="009E7A2A"/>
    <w:rsid w:val="009E7D36"/>
    <w:rsid w:val="009E7EF8"/>
    <w:rsid w:val="009F03A3"/>
    <w:rsid w:val="009F09F2"/>
    <w:rsid w:val="009F0A58"/>
    <w:rsid w:val="009F0E3C"/>
    <w:rsid w:val="009F101B"/>
    <w:rsid w:val="009F175C"/>
    <w:rsid w:val="009F1B93"/>
    <w:rsid w:val="009F20CF"/>
    <w:rsid w:val="009F3105"/>
    <w:rsid w:val="009F36BE"/>
    <w:rsid w:val="009F3B65"/>
    <w:rsid w:val="009F3C18"/>
    <w:rsid w:val="009F3CEA"/>
    <w:rsid w:val="009F3D8C"/>
    <w:rsid w:val="009F41D6"/>
    <w:rsid w:val="009F472F"/>
    <w:rsid w:val="009F4D89"/>
    <w:rsid w:val="009F4EB5"/>
    <w:rsid w:val="009F52B9"/>
    <w:rsid w:val="009F5430"/>
    <w:rsid w:val="009F5603"/>
    <w:rsid w:val="009F5F86"/>
    <w:rsid w:val="009F619B"/>
    <w:rsid w:val="009F676F"/>
    <w:rsid w:val="009F67C4"/>
    <w:rsid w:val="009F69A8"/>
    <w:rsid w:val="009F6D2D"/>
    <w:rsid w:val="009F7534"/>
    <w:rsid w:val="009F7CF6"/>
    <w:rsid w:val="009F7E76"/>
    <w:rsid w:val="009F7E97"/>
    <w:rsid w:val="00A0035E"/>
    <w:rsid w:val="00A00389"/>
    <w:rsid w:val="00A00D40"/>
    <w:rsid w:val="00A00DFC"/>
    <w:rsid w:val="00A01169"/>
    <w:rsid w:val="00A012EB"/>
    <w:rsid w:val="00A01CD9"/>
    <w:rsid w:val="00A01D8D"/>
    <w:rsid w:val="00A01ED3"/>
    <w:rsid w:val="00A01F29"/>
    <w:rsid w:val="00A02DAA"/>
    <w:rsid w:val="00A0325D"/>
    <w:rsid w:val="00A03F51"/>
    <w:rsid w:val="00A0406E"/>
    <w:rsid w:val="00A0468E"/>
    <w:rsid w:val="00A049F9"/>
    <w:rsid w:val="00A05404"/>
    <w:rsid w:val="00A054BE"/>
    <w:rsid w:val="00A055F7"/>
    <w:rsid w:val="00A0560F"/>
    <w:rsid w:val="00A05F61"/>
    <w:rsid w:val="00A05FE8"/>
    <w:rsid w:val="00A06ADC"/>
    <w:rsid w:val="00A06F63"/>
    <w:rsid w:val="00A10E1B"/>
    <w:rsid w:val="00A10E40"/>
    <w:rsid w:val="00A1189C"/>
    <w:rsid w:val="00A1190F"/>
    <w:rsid w:val="00A11E13"/>
    <w:rsid w:val="00A11E37"/>
    <w:rsid w:val="00A11F78"/>
    <w:rsid w:val="00A122AD"/>
    <w:rsid w:val="00A124B1"/>
    <w:rsid w:val="00A127A2"/>
    <w:rsid w:val="00A12D17"/>
    <w:rsid w:val="00A131D0"/>
    <w:rsid w:val="00A13585"/>
    <w:rsid w:val="00A13F43"/>
    <w:rsid w:val="00A1406E"/>
    <w:rsid w:val="00A1484F"/>
    <w:rsid w:val="00A14CFD"/>
    <w:rsid w:val="00A15261"/>
    <w:rsid w:val="00A1567F"/>
    <w:rsid w:val="00A1581C"/>
    <w:rsid w:val="00A15F8F"/>
    <w:rsid w:val="00A160D7"/>
    <w:rsid w:val="00A16FCA"/>
    <w:rsid w:val="00A16FCB"/>
    <w:rsid w:val="00A172FA"/>
    <w:rsid w:val="00A177B7"/>
    <w:rsid w:val="00A20044"/>
    <w:rsid w:val="00A20D43"/>
    <w:rsid w:val="00A20D4D"/>
    <w:rsid w:val="00A21780"/>
    <w:rsid w:val="00A21C96"/>
    <w:rsid w:val="00A2209F"/>
    <w:rsid w:val="00A223CA"/>
    <w:rsid w:val="00A2284D"/>
    <w:rsid w:val="00A228F8"/>
    <w:rsid w:val="00A22ADB"/>
    <w:rsid w:val="00A22F63"/>
    <w:rsid w:val="00A230C8"/>
    <w:rsid w:val="00A23574"/>
    <w:rsid w:val="00A236E3"/>
    <w:rsid w:val="00A23AEE"/>
    <w:rsid w:val="00A247F1"/>
    <w:rsid w:val="00A24A33"/>
    <w:rsid w:val="00A24CF6"/>
    <w:rsid w:val="00A257AD"/>
    <w:rsid w:val="00A26073"/>
    <w:rsid w:val="00A264F7"/>
    <w:rsid w:val="00A27544"/>
    <w:rsid w:val="00A275FE"/>
    <w:rsid w:val="00A278C9"/>
    <w:rsid w:val="00A27AC7"/>
    <w:rsid w:val="00A30D42"/>
    <w:rsid w:val="00A30FB1"/>
    <w:rsid w:val="00A318F2"/>
    <w:rsid w:val="00A3279E"/>
    <w:rsid w:val="00A32928"/>
    <w:rsid w:val="00A32945"/>
    <w:rsid w:val="00A32969"/>
    <w:rsid w:val="00A32B0F"/>
    <w:rsid w:val="00A331C7"/>
    <w:rsid w:val="00A33B63"/>
    <w:rsid w:val="00A342F1"/>
    <w:rsid w:val="00A344A9"/>
    <w:rsid w:val="00A34A1A"/>
    <w:rsid w:val="00A34EA6"/>
    <w:rsid w:val="00A353CB"/>
    <w:rsid w:val="00A355DF"/>
    <w:rsid w:val="00A361A9"/>
    <w:rsid w:val="00A36C1A"/>
    <w:rsid w:val="00A36CB2"/>
    <w:rsid w:val="00A37421"/>
    <w:rsid w:val="00A37C35"/>
    <w:rsid w:val="00A37F36"/>
    <w:rsid w:val="00A4035D"/>
    <w:rsid w:val="00A40CAB"/>
    <w:rsid w:val="00A414BB"/>
    <w:rsid w:val="00A41EB7"/>
    <w:rsid w:val="00A41F21"/>
    <w:rsid w:val="00A42136"/>
    <w:rsid w:val="00A427EE"/>
    <w:rsid w:val="00A42D84"/>
    <w:rsid w:val="00A42F74"/>
    <w:rsid w:val="00A431BE"/>
    <w:rsid w:val="00A43D6E"/>
    <w:rsid w:val="00A448F6"/>
    <w:rsid w:val="00A44A74"/>
    <w:rsid w:val="00A44E45"/>
    <w:rsid w:val="00A44F04"/>
    <w:rsid w:val="00A45342"/>
    <w:rsid w:val="00A45598"/>
    <w:rsid w:val="00A45621"/>
    <w:rsid w:val="00A45F2E"/>
    <w:rsid w:val="00A460E1"/>
    <w:rsid w:val="00A4660B"/>
    <w:rsid w:val="00A46AA1"/>
    <w:rsid w:val="00A46D3C"/>
    <w:rsid w:val="00A46D7D"/>
    <w:rsid w:val="00A47397"/>
    <w:rsid w:val="00A47D91"/>
    <w:rsid w:val="00A50BFC"/>
    <w:rsid w:val="00A50C62"/>
    <w:rsid w:val="00A511A3"/>
    <w:rsid w:val="00A515F7"/>
    <w:rsid w:val="00A51810"/>
    <w:rsid w:val="00A51B15"/>
    <w:rsid w:val="00A52719"/>
    <w:rsid w:val="00A5292F"/>
    <w:rsid w:val="00A52FA0"/>
    <w:rsid w:val="00A548AC"/>
    <w:rsid w:val="00A54998"/>
    <w:rsid w:val="00A557D4"/>
    <w:rsid w:val="00A55DDB"/>
    <w:rsid w:val="00A55FF0"/>
    <w:rsid w:val="00A560E2"/>
    <w:rsid w:val="00A561B4"/>
    <w:rsid w:val="00A5658B"/>
    <w:rsid w:val="00A5682C"/>
    <w:rsid w:val="00A56A34"/>
    <w:rsid w:val="00A56A85"/>
    <w:rsid w:val="00A56CEB"/>
    <w:rsid w:val="00A56DAA"/>
    <w:rsid w:val="00A5779E"/>
    <w:rsid w:val="00A6007F"/>
    <w:rsid w:val="00A60626"/>
    <w:rsid w:val="00A60AD8"/>
    <w:rsid w:val="00A60BE7"/>
    <w:rsid w:val="00A61722"/>
    <w:rsid w:val="00A61A7C"/>
    <w:rsid w:val="00A61BF8"/>
    <w:rsid w:val="00A627A0"/>
    <w:rsid w:val="00A6287A"/>
    <w:rsid w:val="00A6293D"/>
    <w:rsid w:val="00A62A95"/>
    <w:rsid w:val="00A62EE7"/>
    <w:rsid w:val="00A62F47"/>
    <w:rsid w:val="00A63399"/>
    <w:rsid w:val="00A638E0"/>
    <w:rsid w:val="00A63A1F"/>
    <w:rsid w:val="00A650AA"/>
    <w:rsid w:val="00A6576E"/>
    <w:rsid w:val="00A65BD6"/>
    <w:rsid w:val="00A661C9"/>
    <w:rsid w:val="00A6678C"/>
    <w:rsid w:val="00A6693B"/>
    <w:rsid w:val="00A66EF8"/>
    <w:rsid w:val="00A67B0E"/>
    <w:rsid w:val="00A70D8F"/>
    <w:rsid w:val="00A70E67"/>
    <w:rsid w:val="00A71167"/>
    <w:rsid w:val="00A711F4"/>
    <w:rsid w:val="00A71EBB"/>
    <w:rsid w:val="00A71FA5"/>
    <w:rsid w:val="00A725DA"/>
    <w:rsid w:val="00A72FE7"/>
    <w:rsid w:val="00A74332"/>
    <w:rsid w:val="00A744E0"/>
    <w:rsid w:val="00A748F2"/>
    <w:rsid w:val="00A750B0"/>
    <w:rsid w:val="00A75667"/>
    <w:rsid w:val="00A75E74"/>
    <w:rsid w:val="00A75F3C"/>
    <w:rsid w:val="00A767AC"/>
    <w:rsid w:val="00A76842"/>
    <w:rsid w:val="00A768D0"/>
    <w:rsid w:val="00A769F0"/>
    <w:rsid w:val="00A76B04"/>
    <w:rsid w:val="00A76CBD"/>
    <w:rsid w:val="00A771AA"/>
    <w:rsid w:val="00A771F0"/>
    <w:rsid w:val="00A77C06"/>
    <w:rsid w:val="00A8035A"/>
    <w:rsid w:val="00A80411"/>
    <w:rsid w:val="00A805CD"/>
    <w:rsid w:val="00A80823"/>
    <w:rsid w:val="00A809F5"/>
    <w:rsid w:val="00A80FAC"/>
    <w:rsid w:val="00A81545"/>
    <w:rsid w:val="00A81839"/>
    <w:rsid w:val="00A81E2D"/>
    <w:rsid w:val="00A82346"/>
    <w:rsid w:val="00A82C11"/>
    <w:rsid w:val="00A830F4"/>
    <w:rsid w:val="00A83FE3"/>
    <w:rsid w:val="00A8420B"/>
    <w:rsid w:val="00A844D8"/>
    <w:rsid w:val="00A8483C"/>
    <w:rsid w:val="00A84A01"/>
    <w:rsid w:val="00A84E2F"/>
    <w:rsid w:val="00A84F65"/>
    <w:rsid w:val="00A85970"/>
    <w:rsid w:val="00A85A88"/>
    <w:rsid w:val="00A85EB9"/>
    <w:rsid w:val="00A860ED"/>
    <w:rsid w:val="00A86181"/>
    <w:rsid w:val="00A861C5"/>
    <w:rsid w:val="00A8624A"/>
    <w:rsid w:val="00A86557"/>
    <w:rsid w:val="00A865A5"/>
    <w:rsid w:val="00A86749"/>
    <w:rsid w:val="00A86921"/>
    <w:rsid w:val="00A903CE"/>
    <w:rsid w:val="00A903EA"/>
    <w:rsid w:val="00A905FC"/>
    <w:rsid w:val="00A90B42"/>
    <w:rsid w:val="00A91074"/>
    <w:rsid w:val="00A9126A"/>
    <w:rsid w:val="00A91C4F"/>
    <w:rsid w:val="00A92046"/>
    <w:rsid w:val="00A92A81"/>
    <w:rsid w:val="00A92B1F"/>
    <w:rsid w:val="00A92BB3"/>
    <w:rsid w:val="00A9352B"/>
    <w:rsid w:val="00A93564"/>
    <w:rsid w:val="00A93C92"/>
    <w:rsid w:val="00A93E40"/>
    <w:rsid w:val="00A94303"/>
    <w:rsid w:val="00A94AA0"/>
    <w:rsid w:val="00A94B56"/>
    <w:rsid w:val="00A94E86"/>
    <w:rsid w:val="00A95237"/>
    <w:rsid w:val="00A95AC5"/>
    <w:rsid w:val="00A95F0C"/>
    <w:rsid w:val="00A96703"/>
    <w:rsid w:val="00A967A0"/>
    <w:rsid w:val="00A96F07"/>
    <w:rsid w:val="00A96F10"/>
    <w:rsid w:val="00A970F9"/>
    <w:rsid w:val="00A976AD"/>
    <w:rsid w:val="00A9783D"/>
    <w:rsid w:val="00A97F37"/>
    <w:rsid w:val="00AA067F"/>
    <w:rsid w:val="00AA08EF"/>
    <w:rsid w:val="00AA0A93"/>
    <w:rsid w:val="00AA0AB7"/>
    <w:rsid w:val="00AA0E21"/>
    <w:rsid w:val="00AA0F21"/>
    <w:rsid w:val="00AA1AF1"/>
    <w:rsid w:val="00AA1E56"/>
    <w:rsid w:val="00AA25CF"/>
    <w:rsid w:val="00AA2728"/>
    <w:rsid w:val="00AA2968"/>
    <w:rsid w:val="00AA2A36"/>
    <w:rsid w:val="00AA2FD1"/>
    <w:rsid w:val="00AA312D"/>
    <w:rsid w:val="00AA3A54"/>
    <w:rsid w:val="00AA4432"/>
    <w:rsid w:val="00AA4ADE"/>
    <w:rsid w:val="00AA4FEE"/>
    <w:rsid w:val="00AA5D89"/>
    <w:rsid w:val="00AA61C3"/>
    <w:rsid w:val="00AA6C03"/>
    <w:rsid w:val="00AA7C4F"/>
    <w:rsid w:val="00AA7FFB"/>
    <w:rsid w:val="00AB04D1"/>
    <w:rsid w:val="00AB0657"/>
    <w:rsid w:val="00AB0F7A"/>
    <w:rsid w:val="00AB14E6"/>
    <w:rsid w:val="00AB1525"/>
    <w:rsid w:val="00AB173B"/>
    <w:rsid w:val="00AB1C58"/>
    <w:rsid w:val="00AB205B"/>
    <w:rsid w:val="00AB22AE"/>
    <w:rsid w:val="00AB2EF4"/>
    <w:rsid w:val="00AB30F7"/>
    <w:rsid w:val="00AB35A8"/>
    <w:rsid w:val="00AB398A"/>
    <w:rsid w:val="00AB3EFA"/>
    <w:rsid w:val="00AB3FA2"/>
    <w:rsid w:val="00AB4DA7"/>
    <w:rsid w:val="00AB5AC1"/>
    <w:rsid w:val="00AB6077"/>
    <w:rsid w:val="00AB6366"/>
    <w:rsid w:val="00AB64AD"/>
    <w:rsid w:val="00AB70C9"/>
    <w:rsid w:val="00AB737A"/>
    <w:rsid w:val="00AB76C8"/>
    <w:rsid w:val="00AC0617"/>
    <w:rsid w:val="00AC16CC"/>
    <w:rsid w:val="00AC2970"/>
    <w:rsid w:val="00AC2A1B"/>
    <w:rsid w:val="00AC2AD8"/>
    <w:rsid w:val="00AC3127"/>
    <w:rsid w:val="00AC37CB"/>
    <w:rsid w:val="00AC39DF"/>
    <w:rsid w:val="00AC3CDC"/>
    <w:rsid w:val="00AC3E9D"/>
    <w:rsid w:val="00AC403C"/>
    <w:rsid w:val="00AC46B8"/>
    <w:rsid w:val="00AC4C49"/>
    <w:rsid w:val="00AC4D4D"/>
    <w:rsid w:val="00AC5166"/>
    <w:rsid w:val="00AC53E2"/>
    <w:rsid w:val="00AC5678"/>
    <w:rsid w:val="00AC5CF8"/>
    <w:rsid w:val="00AC5D23"/>
    <w:rsid w:val="00AC6C36"/>
    <w:rsid w:val="00AC71E3"/>
    <w:rsid w:val="00AC71E7"/>
    <w:rsid w:val="00AC7F06"/>
    <w:rsid w:val="00AD0246"/>
    <w:rsid w:val="00AD03E4"/>
    <w:rsid w:val="00AD0448"/>
    <w:rsid w:val="00AD0620"/>
    <w:rsid w:val="00AD071B"/>
    <w:rsid w:val="00AD08DE"/>
    <w:rsid w:val="00AD0D04"/>
    <w:rsid w:val="00AD1356"/>
    <w:rsid w:val="00AD17D5"/>
    <w:rsid w:val="00AD18F3"/>
    <w:rsid w:val="00AD1C92"/>
    <w:rsid w:val="00AD2294"/>
    <w:rsid w:val="00AD2C19"/>
    <w:rsid w:val="00AD305A"/>
    <w:rsid w:val="00AD3671"/>
    <w:rsid w:val="00AD3FD3"/>
    <w:rsid w:val="00AD404F"/>
    <w:rsid w:val="00AD42C7"/>
    <w:rsid w:val="00AD45AF"/>
    <w:rsid w:val="00AD4A62"/>
    <w:rsid w:val="00AD4B79"/>
    <w:rsid w:val="00AD4D82"/>
    <w:rsid w:val="00AD51A3"/>
    <w:rsid w:val="00AD56F0"/>
    <w:rsid w:val="00AD5B5F"/>
    <w:rsid w:val="00AD5DCA"/>
    <w:rsid w:val="00AD65C2"/>
    <w:rsid w:val="00AD6C5E"/>
    <w:rsid w:val="00AD6CAF"/>
    <w:rsid w:val="00AD6FD9"/>
    <w:rsid w:val="00AD6FF8"/>
    <w:rsid w:val="00AD77DC"/>
    <w:rsid w:val="00AD78FB"/>
    <w:rsid w:val="00AE0079"/>
    <w:rsid w:val="00AE007F"/>
    <w:rsid w:val="00AE071D"/>
    <w:rsid w:val="00AE0E88"/>
    <w:rsid w:val="00AE0ED5"/>
    <w:rsid w:val="00AE12E4"/>
    <w:rsid w:val="00AE1AAD"/>
    <w:rsid w:val="00AE1E78"/>
    <w:rsid w:val="00AE1E9E"/>
    <w:rsid w:val="00AE24DE"/>
    <w:rsid w:val="00AE27B2"/>
    <w:rsid w:val="00AE29AF"/>
    <w:rsid w:val="00AE2C55"/>
    <w:rsid w:val="00AE2D0C"/>
    <w:rsid w:val="00AE2DAF"/>
    <w:rsid w:val="00AE2DF9"/>
    <w:rsid w:val="00AE2E0E"/>
    <w:rsid w:val="00AE30C3"/>
    <w:rsid w:val="00AE3231"/>
    <w:rsid w:val="00AE3950"/>
    <w:rsid w:val="00AE3BBA"/>
    <w:rsid w:val="00AE3D4D"/>
    <w:rsid w:val="00AE3DE4"/>
    <w:rsid w:val="00AE3E0A"/>
    <w:rsid w:val="00AE3E73"/>
    <w:rsid w:val="00AE4048"/>
    <w:rsid w:val="00AE40BC"/>
    <w:rsid w:val="00AE4222"/>
    <w:rsid w:val="00AE42A1"/>
    <w:rsid w:val="00AE4786"/>
    <w:rsid w:val="00AE4DCE"/>
    <w:rsid w:val="00AE4E13"/>
    <w:rsid w:val="00AE4F25"/>
    <w:rsid w:val="00AE4F61"/>
    <w:rsid w:val="00AE5250"/>
    <w:rsid w:val="00AE61C2"/>
    <w:rsid w:val="00AE62BC"/>
    <w:rsid w:val="00AE6321"/>
    <w:rsid w:val="00AE7BCC"/>
    <w:rsid w:val="00AE7C35"/>
    <w:rsid w:val="00AF07F8"/>
    <w:rsid w:val="00AF0CCE"/>
    <w:rsid w:val="00AF1053"/>
    <w:rsid w:val="00AF1238"/>
    <w:rsid w:val="00AF131C"/>
    <w:rsid w:val="00AF202C"/>
    <w:rsid w:val="00AF22F5"/>
    <w:rsid w:val="00AF2359"/>
    <w:rsid w:val="00AF26B2"/>
    <w:rsid w:val="00AF272C"/>
    <w:rsid w:val="00AF2743"/>
    <w:rsid w:val="00AF2CD6"/>
    <w:rsid w:val="00AF2FC9"/>
    <w:rsid w:val="00AF3381"/>
    <w:rsid w:val="00AF3C65"/>
    <w:rsid w:val="00AF3DAE"/>
    <w:rsid w:val="00AF4193"/>
    <w:rsid w:val="00AF42C7"/>
    <w:rsid w:val="00AF43AE"/>
    <w:rsid w:val="00AF54F6"/>
    <w:rsid w:val="00AF5CF5"/>
    <w:rsid w:val="00AF5F51"/>
    <w:rsid w:val="00AF6051"/>
    <w:rsid w:val="00AF6782"/>
    <w:rsid w:val="00AF713A"/>
    <w:rsid w:val="00AF741E"/>
    <w:rsid w:val="00AF7871"/>
    <w:rsid w:val="00AF79B8"/>
    <w:rsid w:val="00AF79C0"/>
    <w:rsid w:val="00B00488"/>
    <w:rsid w:val="00B013B4"/>
    <w:rsid w:val="00B017DB"/>
    <w:rsid w:val="00B01D1E"/>
    <w:rsid w:val="00B0299C"/>
    <w:rsid w:val="00B03F80"/>
    <w:rsid w:val="00B03FFD"/>
    <w:rsid w:val="00B04576"/>
    <w:rsid w:val="00B04B46"/>
    <w:rsid w:val="00B05209"/>
    <w:rsid w:val="00B05A7A"/>
    <w:rsid w:val="00B05D9D"/>
    <w:rsid w:val="00B07A46"/>
    <w:rsid w:val="00B07AB8"/>
    <w:rsid w:val="00B07C04"/>
    <w:rsid w:val="00B07E97"/>
    <w:rsid w:val="00B1045F"/>
    <w:rsid w:val="00B10DDC"/>
    <w:rsid w:val="00B10F9E"/>
    <w:rsid w:val="00B11347"/>
    <w:rsid w:val="00B114E0"/>
    <w:rsid w:val="00B11971"/>
    <w:rsid w:val="00B11B12"/>
    <w:rsid w:val="00B12230"/>
    <w:rsid w:val="00B12427"/>
    <w:rsid w:val="00B13385"/>
    <w:rsid w:val="00B13661"/>
    <w:rsid w:val="00B13C97"/>
    <w:rsid w:val="00B13FAF"/>
    <w:rsid w:val="00B13FF0"/>
    <w:rsid w:val="00B14567"/>
    <w:rsid w:val="00B14859"/>
    <w:rsid w:val="00B14912"/>
    <w:rsid w:val="00B14B3D"/>
    <w:rsid w:val="00B15215"/>
    <w:rsid w:val="00B15412"/>
    <w:rsid w:val="00B1594B"/>
    <w:rsid w:val="00B15A50"/>
    <w:rsid w:val="00B16459"/>
    <w:rsid w:val="00B16511"/>
    <w:rsid w:val="00B16601"/>
    <w:rsid w:val="00B1665C"/>
    <w:rsid w:val="00B166C3"/>
    <w:rsid w:val="00B16703"/>
    <w:rsid w:val="00B16E67"/>
    <w:rsid w:val="00B17AD5"/>
    <w:rsid w:val="00B205E3"/>
    <w:rsid w:val="00B20777"/>
    <w:rsid w:val="00B2081B"/>
    <w:rsid w:val="00B20B7C"/>
    <w:rsid w:val="00B21036"/>
    <w:rsid w:val="00B22672"/>
    <w:rsid w:val="00B226B5"/>
    <w:rsid w:val="00B22BBC"/>
    <w:rsid w:val="00B22CA4"/>
    <w:rsid w:val="00B234BB"/>
    <w:rsid w:val="00B236B6"/>
    <w:rsid w:val="00B23DE4"/>
    <w:rsid w:val="00B24005"/>
    <w:rsid w:val="00B2418A"/>
    <w:rsid w:val="00B241EC"/>
    <w:rsid w:val="00B246E2"/>
    <w:rsid w:val="00B24F05"/>
    <w:rsid w:val="00B25045"/>
    <w:rsid w:val="00B252B2"/>
    <w:rsid w:val="00B25A2E"/>
    <w:rsid w:val="00B25CC7"/>
    <w:rsid w:val="00B25DB0"/>
    <w:rsid w:val="00B3040A"/>
    <w:rsid w:val="00B30530"/>
    <w:rsid w:val="00B30B83"/>
    <w:rsid w:val="00B30C18"/>
    <w:rsid w:val="00B30FDF"/>
    <w:rsid w:val="00B312BE"/>
    <w:rsid w:val="00B31494"/>
    <w:rsid w:val="00B31E3B"/>
    <w:rsid w:val="00B323C8"/>
    <w:rsid w:val="00B32764"/>
    <w:rsid w:val="00B32D8E"/>
    <w:rsid w:val="00B33436"/>
    <w:rsid w:val="00B33CD7"/>
    <w:rsid w:val="00B340BD"/>
    <w:rsid w:val="00B341A3"/>
    <w:rsid w:val="00B34B19"/>
    <w:rsid w:val="00B34E56"/>
    <w:rsid w:val="00B35368"/>
    <w:rsid w:val="00B353DC"/>
    <w:rsid w:val="00B3556A"/>
    <w:rsid w:val="00B355EA"/>
    <w:rsid w:val="00B358A5"/>
    <w:rsid w:val="00B35E1D"/>
    <w:rsid w:val="00B36131"/>
    <w:rsid w:val="00B361E3"/>
    <w:rsid w:val="00B36381"/>
    <w:rsid w:val="00B36681"/>
    <w:rsid w:val="00B36B36"/>
    <w:rsid w:val="00B373FA"/>
    <w:rsid w:val="00B37491"/>
    <w:rsid w:val="00B40779"/>
    <w:rsid w:val="00B407A1"/>
    <w:rsid w:val="00B408FF"/>
    <w:rsid w:val="00B409D3"/>
    <w:rsid w:val="00B419E0"/>
    <w:rsid w:val="00B41D84"/>
    <w:rsid w:val="00B429BD"/>
    <w:rsid w:val="00B42A4B"/>
    <w:rsid w:val="00B42A59"/>
    <w:rsid w:val="00B42B4B"/>
    <w:rsid w:val="00B42D2B"/>
    <w:rsid w:val="00B42E24"/>
    <w:rsid w:val="00B42EE5"/>
    <w:rsid w:val="00B4313A"/>
    <w:rsid w:val="00B432B6"/>
    <w:rsid w:val="00B4357F"/>
    <w:rsid w:val="00B444C6"/>
    <w:rsid w:val="00B45050"/>
    <w:rsid w:val="00B45360"/>
    <w:rsid w:val="00B45666"/>
    <w:rsid w:val="00B45B84"/>
    <w:rsid w:val="00B46411"/>
    <w:rsid w:val="00B46445"/>
    <w:rsid w:val="00B466ED"/>
    <w:rsid w:val="00B46A03"/>
    <w:rsid w:val="00B46E2A"/>
    <w:rsid w:val="00B46FF3"/>
    <w:rsid w:val="00B474BE"/>
    <w:rsid w:val="00B507F4"/>
    <w:rsid w:val="00B50A72"/>
    <w:rsid w:val="00B50BE7"/>
    <w:rsid w:val="00B50C46"/>
    <w:rsid w:val="00B50DFB"/>
    <w:rsid w:val="00B512B7"/>
    <w:rsid w:val="00B51B99"/>
    <w:rsid w:val="00B51EA9"/>
    <w:rsid w:val="00B52316"/>
    <w:rsid w:val="00B5326F"/>
    <w:rsid w:val="00B53CC4"/>
    <w:rsid w:val="00B53F15"/>
    <w:rsid w:val="00B548DA"/>
    <w:rsid w:val="00B54FC8"/>
    <w:rsid w:val="00B551A8"/>
    <w:rsid w:val="00B55610"/>
    <w:rsid w:val="00B55B8A"/>
    <w:rsid w:val="00B56320"/>
    <w:rsid w:val="00B56E16"/>
    <w:rsid w:val="00B56E97"/>
    <w:rsid w:val="00B57930"/>
    <w:rsid w:val="00B60085"/>
    <w:rsid w:val="00B601E8"/>
    <w:rsid w:val="00B60231"/>
    <w:rsid w:val="00B60CF3"/>
    <w:rsid w:val="00B61146"/>
    <w:rsid w:val="00B61BF8"/>
    <w:rsid w:val="00B62A78"/>
    <w:rsid w:val="00B62B34"/>
    <w:rsid w:val="00B62E2D"/>
    <w:rsid w:val="00B632E4"/>
    <w:rsid w:val="00B63902"/>
    <w:rsid w:val="00B63C8A"/>
    <w:rsid w:val="00B64B75"/>
    <w:rsid w:val="00B64FC3"/>
    <w:rsid w:val="00B652CE"/>
    <w:rsid w:val="00B658AB"/>
    <w:rsid w:val="00B66110"/>
    <w:rsid w:val="00B664FA"/>
    <w:rsid w:val="00B66564"/>
    <w:rsid w:val="00B66588"/>
    <w:rsid w:val="00B675A0"/>
    <w:rsid w:val="00B6760B"/>
    <w:rsid w:val="00B67C36"/>
    <w:rsid w:val="00B704D8"/>
    <w:rsid w:val="00B70585"/>
    <w:rsid w:val="00B706F1"/>
    <w:rsid w:val="00B7098B"/>
    <w:rsid w:val="00B70AF6"/>
    <w:rsid w:val="00B70BA2"/>
    <w:rsid w:val="00B71238"/>
    <w:rsid w:val="00B7177F"/>
    <w:rsid w:val="00B71BE0"/>
    <w:rsid w:val="00B71F86"/>
    <w:rsid w:val="00B7218D"/>
    <w:rsid w:val="00B724AA"/>
    <w:rsid w:val="00B7255C"/>
    <w:rsid w:val="00B73480"/>
    <w:rsid w:val="00B73F35"/>
    <w:rsid w:val="00B73F70"/>
    <w:rsid w:val="00B73FE5"/>
    <w:rsid w:val="00B743B8"/>
    <w:rsid w:val="00B74696"/>
    <w:rsid w:val="00B746DB"/>
    <w:rsid w:val="00B74BB2"/>
    <w:rsid w:val="00B75113"/>
    <w:rsid w:val="00B755C4"/>
    <w:rsid w:val="00B75F79"/>
    <w:rsid w:val="00B761EF"/>
    <w:rsid w:val="00B80900"/>
    <w:rsid w:val="00B80C4A"/>
    <w:rsid w:val="00B80EBE"/>
    <w:rsid w:val="00B810C4"/>
    <w:rsid w:val="00B81192"/>
    <w:rsid w:val="00B817DD"/>
    <w:rsid w:val="00B81957"/>
    <w:rsid w:val="00B82994"/>
    <w:rsid w:val="00B829E1"/>
    <w:rsid w:val="00B8345D"/>
    <w:rsid w:val="00B83AF2"/>
    <w:rsid w:val="00B83C8A"/>
    <w:rsid w:val="00B84225"/>
    <w:rsid w:val="00B84617"/>
    <w:rsid w:val="00B84795"/>
    <w:rsid w:val="00B84D44"/>
    <w:rsid w:val="00B85443"/>
    <w:rsid w:val="00B85582"/>
    <w:rsid w:val="00B85C20"/>
    <w:rsid w:val="00B85CFF"/>
    <w:rsid w:val="00B86544"/>
    <w:rsid w:val="00B865E8"/>
    <w:rsid w:val="00B8671B"/>
    <w:rsid w:val="00B86EB3"/>
    <w:rsid w:val="00B870F1"/>
    <w:rsid w:val="00B87676"/>
    <w:rsid w:val="00B8776E"/>
    <w:rsid w:val="00B87E2D"/>
    <w:rsid w:val="00B906AF"/>
    <w:rsid w:val="00B907AF"/>
    <w:rsid w:val="00B913BA"/>
    <w:rsid w:val="00B91844"/>
    <w:rsid w:val="00B91BD0"/>
    <w:rsid w:val="00B91FB6"/>
    <w:rsid w:val="00B92404"/>
    <w:rsid w:val="00B92DD4"/>
    <w:rsid w:val="00B92F97"/>
    <w:rsid w:val="00B93726"/>
    <w:rsid w:val="00B93A61"/>
    <w:rsid w:val="00B93FE8"/>
    <w:rsid w:val="00B94725"/>
    <w:rsid w:val="00B94914"/>
    <w:rsid w:val="00B94FC8"/>
    <w:rsid w:val="00B957EF"/>
    <w:rsid w:val="00B96557"/>
    <w:rsid w:val="00B96858"/>
    <w:rsid w:val="00B96925"/>
    <w:rsid w:val="00B96CCD"/>
    <w:rsid w:val="00B97062"/>
    <w:rsid w:val="00B97852"/>
    <w:rsid w:val="00BA0212"/>
    <w:rsid w:val="00BA0252"/>
    <w:rsid w:val="00BA03E0"/>
    <w:rsid w:val="00BA084F"/>
    <w:rsid w:val="00BA0891"/>
    <w:rsid w:val="00BA0B4C"/>
    <w:rsid w:val="00BA0C9D"/>
    <w:rsid w:val="00BA0F5F"/>
    <w:rsid w:val="00BA12FB"/>
    <w:rsid w:val="00BA1ECD"/>
    <w:rsid w:val="00BA2000"/>
    <w:rsid w:val="00BA2521"/>
    <w:rsid w:val="00BA2959"/>
    <w:rsid w:val="00BA30D0"/>
    <w:rsid w:val="00BA34C3"/>
    <w:rsid w:val="00BA4340"/>
    <w:rsid w:val="00BA44CD"/>
    <w:rsid w:val="00BA459A"/>
    <w:rsid w:val="00BA4912"/>
    <w:rsid w:val="00BA4989"/>
    <w:rsid w:val="00BA5375"/>
    <w:rsid w:val="00BA6887"/>
    <w:rsid w:val="00BA698F"/>
    <w:rsid w:val="00BA6B57"/>
    <w:rsid w:val="00BA6EE4"/>
    <w:rsid w:val="00BA7525"/>
    <w:rsid w:val="00BA75C9"/>
    <w:rsid w:val="00BA7D9E"/>
    <w:rsid w:val="00BA7E82"/>
    <w:rsid w:val="00BA7F7E"/>
    <w:rsid w:val="00BB01F0"/>
    <w:rsid w:val="00BB0353"/>
    <w:rsid w:val="00BB051A"/>
    <w:rsid w:val="00BB09AD"/>
    <w:rsid w:val="00BB0D5E"/>
    <w:rsid w:val="00BB0DF0"/>
    <w:rsid w:val="00BB0E9C"/>
    <w:rsid w:val="00BB0EF2"/>
    <w:rsid w:val="00BB1281"/>
    <w:rsid w:val="00BB1617"/>
    <w:rsid w:val="00BB178B"/>
    <w:rsid w:val="00BB185F"/>
    <w:rsid w:val="00BB1EA7"/>
    <w:rsid w:val="00BB2812"/>
    <w:rsid w:val="00BB2862"/>
    <w:rsid w:val="00BB2F04"/>
    <w:rsid w:val="00BB2F09"/>
    <w:rsid w:val="00BB376F"/>
    <w:rsid w:val="00BB3A86"/>
    <w:rsid w:val="00BB3C9B"/>
    <w:rsid w:val="00BB469D"/>
    <w:rsid w:val="00BB47CA"/>
    <w:rsid w:val="00BB4D62"/>
    <w:rsid w:val="00BB4DD0"/>
    <w:rsid w:val="00BB4EAA"/>
    <w:rsid w:val="00BB51A8"/>
    <w:rsid w:val="00BB63AE"/>
    <w:rsid w:val="00BB6D20"/>
    <w:rsid w:val="00BB6FB5"/>
    <w:rsid w:val="00BB6FE5"/>
    <w:rsid w:val="00BB7280"/>
    <w:rsid w:val="00BB7898"/>
    <w:rsid w:val="00BC0B69"/>
    <w:rsid w:val="00BC0C2E"/>
    <w:rsid w:val="00BC0F06"/>
    <w:rsid w:val="00BC10C5"/>
    <w:rsid w:val="00BC163D"/>
    <w:rsid w:val="00BC1BCF"/>
    <w:rsid w:val="00BC1D5B"/>
    <w:rsid w:val="00BC2D2F"/>
    <w:rsid w:val="00BC3059"/>
    <w:rsid w:val="00BC39FB"/>
    <w:rsid w:val="00BC4677"/>
    <w:rsid w:val="00BC5803"/>
    <w:rsid w:val="00BC5824"/>
    <w:rsid w:val="00BC5964"/>
    <w:rsid w:val="00BC5DC6"/>
    <w:rsid w:val="00BC69F4"/>
    <w:rsid w:val="00BC6C61"/>
    <w:rsid w:val="00BC6ED1"/>
    <w:rsid w:val="00BC72CF"/>
    <w:rsid w:val="00BC7D68"/>
    <w:rsid w:val="00BD0219"/>
    <w:rsid w:val="00BD0B81"/>
    <w:rsid w:val="00BD0D07"/>
    <w:rsid w:val="00BD0EA2"/>
    <w:rsid w:val="00BD1A42"/>
    <w:rsid w:val="00BD1A94"/>
    <w:rsid w:val="00BD1AFC"/>
    <w:rsid w:val="00BD1BB3"/>
    <w:rsid w:val="00BD1D7F"/>
    <w:rsid w:val="00BD20D3"/>
    <w:rsid w:val="00BD2240"/>
    <w:rsid w:val="00BD2299"/>
    <w:rsid w:val="00BD243F"/>
    <w:rsid w:val="00BD29AC"/>
    <w:rsid w:val="00BD2BD5"/>
    <w:rsid w:val="00BD31A1"/>
    <w:rsid w:val="00BD37C1"/>
    <w:rsid w:val="00BD38AB"/>
    <w:rsid w:val="00BD47AD"/>
    <w:rsid w:val="00BD52AB"/>
    <w:rsid w:val="00BD57E2"/>
    <w:rsid w:val="00BD5B79"/>
    <w:rsid w:val="00BD625C"/>
    <w:rsid w:val="00BD674F"/>
    <w:rsid w:val="00BD67D9"/>
    <w:rsid w:val="00BD6940"/>
    <w:rsid w:val="00BD6EFC"/>
    <w:rsid w:val="00BD7EE9"/>
    <w:rsid w:val="00BE003F"/>
    <w:rsid w:val="00BE0884"/>
    <w:rsid w:val="00BE13A5"/>
    <w:rsid w:val="00BE1807"/>
    <w:rsid w:val="00BE1AE7"/>
    <w:rsid w:val="00BE2806"/>
    <w:rsid w:val="00BE38ED"/>
    <w:rsid w:val="00BE38F9"/>
    <w:rsid w:val="00BE3AC0"/>
    <w:rsid w:val="00BE3AEE"/>
    <w:rsid w:val="00BE3F8A"/>
    <w:rsid w:val="00BE3FE6"/>
    <w:rsid w:val="00BE4B0B"/>
    <w:rsid w:val="00BE4F4C"/>
    <w:rsid w:val="00BE574C"/>
    <w:rsid w:val="00BE57D7"/>
    <w:rsid w:val="00BE581E"/>
    <w:rsid w:val="00BE5F66"/>
    <w:rsid w:val="00BE6389"/>
    <w:rsid w:val="00BE63EB"/>
    <w:rsid w:val="00BE65D4"/>
    <w:rsid w:val="00BE690E"/>
    <w:rsid w:val="00BE7A5E"/>
    <w:rsid w:val="00BE7B18"/>
    <w:rsid w:val="00BE7C62"/>
    <w:rsid w:val="00BE7F4A"/>
    <w:rsid w:val="00BF065D"/>
    <w:rsid w:val="00BF0888"/>
    <w:rsid w:val="00BF09AB"/>
    <w:rsid w:val="00BF0B3F"/>
    <w:rsid w:val="00BF0C7D"/>
    <w:rsid w:val="00BF0CBF"/>
    <w:rsid w:val="00BF1244"/>
    <w:rsid w:val="00BF13D5"/>
    <w:rsid w:val="00BF1996"/>
    <w:rsid w:val="00BF1B97"/>
    <w:rsid w:val="00BF1E38"/>
    <w:rsid w:val="00BF217A"/>
    <w:rsid w:val="00BF2532"/>
    <w:rsid w:val="00BF2594"/>
    <w:rsid w:val="00BF282F"/>
    <w:rsid w:val="00BF2BA8"/>
    <w:rsid w:val="00BF2C4B"/>
    <w:rsid w:val="00BF349A"/>
    <w:rsid w:val="00BF3A66"/>
    <w:rsid w:val="00BF3AF4"/>
    <w:rsid w:val="00BF466E"/>
    <w:rsid w:val="00BF47F9"/>
    <w:rsid w:val="00BF4CF8"/>
    <w:rsid w:val="00BF55FE"/>
    <w:rsid w:val="00BF60DC"/>
    <w:rsid w:val="00BF64DD"/>
    <w:rsid w:val="00BF736D"/>
    <w:rsid w:val="00BF7BF9"/>
    <w:rsid w:val="00C002C8"/>
    <w:rsid w:val="00C0069A"/>
    <w:rsid w:val="00C00D04"/>
    <w:rsid w:val="00C00D55"/>
    <w:rsid w:val="00C01151"/>
    <w:rsid w:val="00C012C4"/>
    <w:rsid w:val="00C01993"/>
    <w:rsid w:val="00C037C4"/>
    <w:rsid w:val="00C0382A"/>
    <w:rsid w:val="00C04105"/>
    <w:rsid w:val="00C04D4E"/>
    <w:rsid w:val="00C04DC3"/>
    <w:rsid w:val="00C051F8"/>
    <w:rsid w:val="00C05C14"/>
    <w:rsid w:val="00C05C93"/>
    <w:rsid w:val="00C0615B"/>
    <w:rsid w:val="00C069E4"/>
    <w:rsid w:val="00C06D24"/>
    <w:rsid w:val="00C0712D"/>
    <w:rsid w:val="00C0755D"/>
    <w:rsid w:val="00C0776C"/>
    <w:rsid w:val="00C07848"/>
    <w:rsid w:val="00C07A1C"/>
    <w:rsid w:val="00C11002"/>
    <w:rsid w:val="00C11A1A"/>
    <w:rsid w:val="00C11A42"/>
    <w:rsid w:val="00C120A7"/>
    <w:rsid w:val="00C12652"/>
    <w:rsid w:val="00C12A42"/>
    <w:rsid w:val="00C1394F"/>
    <w:rsid w:val="00C1408A"/>
    <w:rsid w:val="00C14271"/>
    <w:rsid w:val="00C14400"/>
    <w:rsid w:val="00C14799"/>
    <w:rsid w:val="00C1490D"/>
    <w:rsid w:val="00C1496C"/>
    <w:rsid w:val="00C14AE6"/>
    <w:rsid w:val="00C14B5A"/>
    <w:rsid w:val="00C14C85"/>
    <w:rsid w:val="00C15982"/>
    <w:rsid w:val="00C15A33"/>
    <w:rsid w:val="00C15A44"/>
    <w:rsid w:val="00C15B99"/>
    <w:rsid w:val="00C16B29"/>
    <w:rsid w:val="00C17282"/>
    <w:rsid w:val="00C17DDB"/>
    <w:rsid w:val="00C17ED0"/>
    <w:rsid w:val="00C17F6A"/>
    <w:rsid w:val="00C2051E"/>
    <w:rsid w:val="00C208F3"/>
    <w:rsid w:val="00C20DDA"/>
    <w:rsid w:val="00C21443"/>
    <w:rsid w:val="00C218F3"/>
    <w:rsid w:val="00C21B4B"/>
    <w:rsid w:val="00C22251"/>
    <w:rsid w:val="00C22C9E"/>
    <w:rsid w:val="00C22E8C"/>
    <w:rsid w:val="00C238A1"/>
    <w:rsid w:val="00C24881"/>
    <w:rsid w:val="00C24921"/>
    <w:rsid w:val="00C24C04"/>
    <w:rsid w:val="00C24F16"/>
    <w:rsid w:val="00C25289"/>
    <w:rsid w:val="00C2578F"/>
    <w:rsid w:val="00C26910"/>
    <w:rsid w:val="00C26ACD"/>
    <w:rsid w:val="00C27412"/>
    <w:rsid w:val="00C30A7E"/>
    <w:rsid w:val="00C30BF9"/>
    <w:rsid w:val="00C30CBA"/>
    <w:rsid w:val="00C31938"/>
    <w:rsid w:val="00C31F9A"/>
    <w:rsid w:val="00C31FC8"/>
    <w:rsid w:val="00C3213A"/>
    <w:rsid w:val="00C322D8"/>
    <w:rsid w:val="00C32573"/>
    <w:rsid w:val="00C33D35"/>
    <w:rsid w:val="00C3408D"/>
    <w:rsid w:val="00C34172"/>
    <w:rsid w:val="00C3438A"/>
    <w:rsid w:val="00C34978"/>
    <w:rsid w:val="00C349C7"/>
    <w:rsid w:val="00C349F7"/>
    <w:rsid w:val="00C34BEC"/>
    <w:rsid w:val="00C34C1E"/>
    <w:rsid w:val="00C3671F"/>
    <w:rsid w:val="00C36B1A"/>
    <w:rsid w:val="00C36CAC"/>
    <w:rsid w:val="00C36DC3"/>
    <w:rsid w:val="00C3767C"/>
    <w:rsid w:val="00C37BA7"/>
    <w:rsid w:val="00C37F63"/>
    <w:rsid w:val="00C4013E"/>
    <w:rsid w:val="00C407B4"/>
    <w:rsid w:val="00C40B50"/>
    <w:rsid w:val="00C415FF"/>
    <w:rsid w:val="00C41C12"/>
    <w:rsid w:val="00C42173"/>
    <w:rsid w:val="00C4241D"/>
    <w:rsid w:val="00C42817"/>
    <w:rsid w:val="00C429F0"/>
    <w:rsid w:val="00C42B62"/>
    <w:rsid w:val="00C430E1"/>
    <w:rsid w:val="00C430EA"/>
    <w:rsid w:val="00C431AF"/>
    <w:rsid w:val="00C431B4"/>
    <w:rsid w:val="00C43663"/>
    <w:rsid w:val="00C44430"/>
    <w:rsid w:val="00C44473"/>
    <w:rsid w:val="00C4473B"/>
    <w:rsid w:val="00C449B3"/>
    <w:rsid w:val="00C44B3E"/>
    <w:rsid w:val="00C45099"/>
    <w:rsid w:val="00C45120"/>
    <w:rsid w:val="00C45A9A"/>
    <w:rsid w:val="00C45F1E"/>
    <w:rsid w:val="00C460F5"/>
    <w:rsid w:val="00C4738A"/>
    <w:rsid w:val="00C477FF"/>
    <w:rsid w:val="00C47C23"/>
    <w:rsid w:val="00C47EDC"/>
    <w:rsid w:val="00C47EE9"/>
    <w:rsid w:val="00C503A0"/>
    <w:rsid w:val="00C504E0"/>
    <w:rsid w:val="00C5054A"/>
    <w:rsid w:val="00C50A71"/>
    <w:rsid w:val="00C50AA6"/>
    <w:rsid w:val="00C50DB4"/>
    <w:rsid w:val="00C51B18"/>
    <w:rsid w:val="00C520ED"/>
    <w:rsid w:val="00C52137"/>
    <w:rsid w:val="00C52153"/>
    <w:rsid w:val="00C52419"/>
    <w:rsid w:val="00C524E2"/>
    <w:rsid w:val="00C5257B"/>
    <w:rsid w:val="00C529A5"/>
    <w:rsid w:val="00C52D07"/>
    <w:rsid w:val="00C53561"/>
    <w:rsid w:val="00C535CC"/>
    <w:rsid w:val="00C54003"/>
    <w:rsid w:val="00C544C1"/>
    <w:rsid w:val="00C5488A"/>
    <w:rsid w:val="00C54921"/>
    <w:rsid w:val="00C54B51"/>
    <w:rsid w:val="00C55342"/>
    <w:rsid w:val="00C5587B"/>
    <w:rsid w:val="00C559CE"/>
    <w:rsid w:val="00C55B5E"/>
    <w:rsid w:val="00C55BA3"/>
    <w:rsid w:val="00C566CE"/>
    <w:rsid w:val="00C57638"/>
    <w:rsid w:val="00C60140"/>
    <w:rsid w:val="00C602BB"/>
    <w:rsid w:val="00C603D8"/>
    <w:rsid w:val="00C606B9"/>
    <w:rsid w:val="00C60709"/>
    <w:rsid w:val="00C61F16"/>
    <w:rsid w:val="00C622FA"/>
    <w:rsid w:val="00C62388"/>
    <w:rsid w:val="00C62864"/>
    <w:rsid w:val="00C6305A"/>
    <w:rsid w:val="00C63230"/>
    <w:rsid w:val="00C63335"/>
    <w:rsid w:val="00C63573"/>
    <w:rsid w:val="00C6391B"/>
    <w:rsid w:val="00C64033"/>
    <w:rsid w:val="00C64E26"/>
    <w:rsid w:val="00C64ED8"/>
    <w:rsid w:val="00C6515D"/>
    <w:rsid w:val="00C66824"/>
    <w:rsid w:val="00C66EB0"/>
    <w:rsid w:val="00C673F2"/>
    <w:rsid w:val="00C67575"/>
    <w:rsid w:val="00C677D3"/>
    <w:rsid w:val="00C67D1E"/>
    <w:rsid w:val="00C70258"/>
    <w:rsid w:val="00C7075A"/>
    <w:rsid w:val="00C70E9A"/>
    <w:rsid w:val="00C7135F"/>
    <w:rsid w:val="00C71C07"/>
    <w:rsid w:val="00C7210B"/>
    <w:rsid w:val="00C722B4"/>
    <w:rsid w:val="00C72729"/>
    <w:rsid w:val="00C72E40"/>
    <w:rsid w:val="00C72E65"/>
    <w:rsid w:val="00C731A5"/>
    <w:rsid w:val="00C749DE"/>
    <w:rsid w:val="00C74DDA"/>
    <w:rsid w:val="00C751C6"/>
    <w:rsid w:val="00C753E4"/>
    <w:rsid w:val="00C75425"/>
    <w:rsid w:val="00C75972"/>
    <w:rsid w:val="00C759BD"/>
    <w:rsid w:val="00C75D80"/>
    <w:rsid w:val="00C75DF2"/>
    <w:rsid w:val="00C76044"/>
    <w:rsid w:val="00C76247"/>
    <w:rsid w:val="00C76338"/>
    <w:rsid w:val="00C763EE"/>
    <w:rsid w:val="00C76548"/>
    <w:rsid w:val="00C766D1"/>
    <w:rsid w:val="00C76799"/>
    <w:rsid w:val="00C76C1F"/>
    <w:rsid w:val="00C77002"/>
    <w:rsid w:val="00C8052B"/>
    <w:rsid w:val="00C808A1"/>
    <w:rsid w:val="00C815F3"/>
    <w:rsid w:val="00C81881"/>
    <w:rsid w:val="00C81C60"/>
    <w:rsid w:val="00C81DD7"/>
    <w:rsid w:val="00C82811"/>
    <w:rsid w:val="00C829E7"/>
    <w:rsid w:val="00C83332"/>
    <w:rsid w:val="00C8365B"/>
    <w:rsid w:val="00C836FD"/>
    <w:rsid w:val="00C8390E"/>
    <w:rsid w:val="00C8460C"/>
    <w:rsid w:val="00C8469C"/>
    <w:rsid w:val="00C8479D"/>
    <w:rsid w:val="00C84846"/>
    <w:rsid w:val="00C84D16"/>
    <w:rsid w:val="00C8528A"/>
    <w:rsid w:val="00C854DE"/>
    <w:rsid w:val="00C85D5C"/>
    <w:rsid w:val="00C85F6F"/>
    <w:rsid w:val="00C86144"/>
    <w:rsid w:val="00C86802"/>
    <w:rsid w:val="00C86966"/>
    <w:rsid w:val="00C87377"/>
    <w:rsid w:val="00C87646"/>
    <w:rsid w:val="00C87F6A"/>
    <w:rsid w:val="00C90523"/>
    <w:rsid w:val="00C917AA"/>
    <w:rsid w:val="00C9192E"/>
    <w:rsid w:val="00C9216A"/>
    <w:rsid w:val="00C921B6"/>
    <w:rsid w:val="00C925A5"/>
    <w:rsid w:val="00C927B3"/>
    <w:rsid w:val="00C92A8F"/>
    <w:rsid w:val="00C92AFD"/>
    <w:rsid w:val="00C936DB"/>
    <w:rsid w:val="00C93761"/>
    <w:rsid w:val="00C9392F"/>
    <w:rsid w:val="00C943D9"/>
    <w:rsid w:val="00C9493B"/>
    <w:rsid w:val="00C94FC1"/>
    <w:rsid w:val="00C9517C"/>
    <w:rsid w:val="00C9556B"/>
    <w:rsid w:val="00C95760"/>
    <w:rsid w:val="00C958BE"/>
    <w:rsid w:val="00C95A43"/>
    <w:rsid w:val="00C95FE5"/>
    <w:rsid w:val="00C960E9"/>
    <w:rsid w:val="00C97147"/>
    <w:rsid w:val="00C9745C"/>
    <w:rsid w:val="00C974DA"/>
    <w:rsid w:val="00C97941"/>
    <w:rsid w:val="00C979E3"/>
    <w:rsid w:val="00C97D50"/>
    <w:rsid w:val="00C97E75"/>
    <w:rsid w:val="00CA01EC"/>
    <w:rsid w:val="00CA0546"/>
    <w:rsid w:val="00CA0572"/>
    <w:rsid w:val="00CA06C2"/>
    <w:rsid w:val="00CA0ACD"/>
    <w:rsid w:val="00CA1128"/>
    <w:rsid w:val="00CA11F5"/>
    <w:rsid w:val="00CA120B"/>
    <w:rsid w:val="00CA1257"/>
    <w:rsid w:val="00CA1371"/>
    <w:rsid w:val="00CA16E1"/>
    <w:rsid w:val="00CA18D4"/>
    <w:rsid w:val="00CA1F51"/>
    <w:rsid w:val="00CA20F2"/>
    <w:rsid w:val="00CA2D19"/>
    <w:rsid w:val="00CA2F4E"/>
    <w:rsid w:val="00CA2F5E"/>
    <w:rsid w:val="00CA2FE8"/>
    <w:rsid w:val="00CA333D"/>
    <w:rsid w:val="00CA4305"/>
    <w:rsid w:val="00CA43AD"/>
    <w:rsid w:val="00CA5A2D"/>
    <w:rsid w:val="00CA69AD"/>
    <w:rsid w:val="00CA6A72"/>
    <w:rsid w:val="00CA6C40"/>
    <w:rsid w:val="00CA6C52"/>
    <w:rsid w:val="00CA742F"/>
    <w:rsid w:val="00CA77E6"/>
    <w:rsid w:val="00CB01D9"/>
    <w:rsid w:val="00CB0B5F"/>
    <w:rsid w:val="00CB1035"/>
    <w:rsid w:val="00CB1AA3"/>
    <w:rsid w:val="00CB1B64"/>
    <w:rsid w:val="00CB1BC3"/>
    <w:rsid w:val="00CB206C"/>
    <w:rsid w:val="00CB3636"/>
    <w:rsid w:val="00CB3A4C"/>
    <w:rsid w:val="00CB3E41"/>
    <w:rsid w:val="00CB4067"/>
    <w:rsid w:val="00CB4260"/>
    <w:rsid w:val="00CB4704"/>
    <w:rsid w:val="00CB4ABE"/>
    <w:rsid w:val="00CB4E3B"/>
    <w:rsid w:val="00CB4E9F"/>
    <w:rsid w:val="00CB51F9"/>
    <w:rsid w:val="00CB53D4"/>
    <w:rsid w:val="00CB57B7"/>
    <w:rsid w:val="00CB5806"/>
    <w:rsid w:val="00CB5857"/>
    <w:rsid w:val="00CB58A5"/>
    <w:rsid w:val="00CB5EBA"/>
    <w:rsid w:val="00CB63AC"/>
    <w:rsid w:val="00CB6526"/>
    <w:rsid w:val="00CB665E"/>
    <w:rsid w:val="00CB6E1C"/>
    <w:rsid w:val="00CB6E47"/>
    <w:rsid w:val="00CC017A"/>
    <w:rsid w:val="00CC1A94"/>
    <w:rsid w:val="00CC1EBE"/>
    <w:rsid w:val="00CC2454"/>
    <w:rsid w:val="00CC29A2"/>
    <w:rsid w:val="00CC2C4B"/>
    <w:rsid w:val="00CC2CF2"/>
    <w:rsid w:val="00CC3240"/>
    <w:rsid w:val="00CC350E"/>
    <w:rsid w:val="00CC3560"/>
    <w:rsid w:val="00CC3E69"/>
    <w:rsid w:val="00CC4131"/>
    <w:rsid w:val="00CC41BE"/>
    <w:rsid w:val="00CC4230"/>
    <w:rsid w:val="00CC426C"/>
    <w:rsid w:val="00CC4982"/>
    <w:rsid w:val="00CC4F5E"/>
    <w:rsid w:val="00CC5471"/>
    <w:rsid w:val="00CC5E6C"/>
    <w:rsid w:val="00CC6118"/>
    <w:rsid w:val="00CC69C5"/>
    <w:rsid w:val="00CC69CF"/>
    <w:rsid w:val="00CC6A73"/>
    <w:rsid w:val="00CC6CDF"/>
    <w:rsid w:val="00CC74A5"/>
    <w:rsid w:val="00CC7D5C"/>
    <w:rsid w:val="00CD016F"/>
    <w:rsid w:val="00CD0624"/>
    <w:rsid w:val="00CD06F4"/>
    <w:rsid w:val="00CD0D0C"/>
    <w:rsid w:val="00CD12E5"/>
    <w:rsid w:val="00CD1CEE"/>
    <w:rsid w:val="00CD1ED3"/>
    <w:rsid w:val="00CD1F4F"/>
    <w:rsid w:val="00CD2117"/>
    <w:rsid w:val="00CD2567"/>
    <w:rsid w:val="00CD26F5"/>
    <w:rsid w:val="00CD3CCD"/>
    <w:rsid w:val="00CD3D10"/>
    <w:rsid w:val="00CD3F38"/>
    <w:rsid w:val="00CD3F72"/>
    <w:rsid w:val="00CD4444"/>
    <w:rsid w:val="00CD49A1"/>
    <w:rsid w:val="00CD4E9C"/>
    <w:rsid w:val="00CD5578"/>
    <w:rsid w:val="00CD5B4B"/>
    <w:rsid w:val="00CD5D44"/>
    <w:rsid w:val="00CD5D48"/>
    <w:rsid w:val="00CD6C09"/>
    <w:rsid w:val="00CD6C6A"/>
    <w:rsid w:val="00CD7693"/>
    <w:rsid w:val="00CD7ABF"/>
    <w:rsid w:val="00CD7BFC"/>
    <w:rsid w:val="00CD7C5F"/>
    <w:rsid w:val="00CE006F"/>
    <w:rsid w:val="00CE0B04"/>
    <w:rsid w:val="00CE0C01"/>
    <w:rsid w:val="00CE0D91"/>
    <w:rsid w:val="00CE0F74"/>
    <w:rsid w:val="00CE13FF"/>
    <w:rsid w:val="00CE1B52"/>
    <w:rsid w:val="00CE1EDC"/>
    <w:rsid w:val="00CE2136"/>
    <w:rsid w:val="00CE2670"/>
    <w:rsid w:val="00CE2F43"/>
    <w:rsid w:val="00CE31C5"/>
    <w:rsid w:val="00CE3369"/>
    <w:rsid w:val="00CE4037"/>
    <w:rsid w:val="00CE4055"/>
    <w:rsid w:val="00CE4217"/>
    <w:rsid w:val="00CE46C0"/>
    <w:rsid w:val="00CE4D60"/>
    <w:rsid w:val="00CE4F5F"/>
    <w:rsid w:val="00CE503A"/>
    <w:rsid w:val="00CE52E2"/>
    <w:rsid w:val="00CE53B1"/>
    <w:rsid w:val="00CE5C8D"/>
    <w:rsid w:val="00CE6074"/>
    <w:rsid w:val="00CE6EA1"/>
    <w:rsid w:val="00CE7020"/>
    <w:rsid w:val="00CE753D"/>
    <w:rsid w:val="00CF01E2"/>
    <w:rsid w:val="00CF0B10"/>
    <w:rsid w:val="00CF0EE4"/>
    <w:rsid w:val="00CF0EFA"/>
    <w:rsid w:val="00CF1396"/>
    <w:rsid w:val="00CF1A34"/>
    <w:rsid w:val="00CF1BE3"/>
    <w:rsid w:val="00CF1F8E"/>
    <w:rsid w:val="00CF20A2"/>
    <w:rsid w:val="00CF30C6"/>
    <w:rsid w:val="00CF3C0A"/>
    <w:rsid w:val="00CF3DC5"/>
    <w:rsid w:val="00CF3EC6"/>
    <w:rsid w:val="00CF4042"/>
    <w:rsid w:val="00CF4935"/>
    <w:rsid w:val="00CF4B82"/>
    <w:rsid w:val="00CF5344"/>
    <w:rsid w:val="00CF53F9"/>
    <w:rsid w:val="00CF5790"/>
    <w:rsid w:val="00CF5AED"/>
    <w:rsid w:val="00CF6552"/>
    <w:rsid w:val="00CF6B40"/>
    <w:rsid w:val="00CF6DEC"/>
    <w:rsid w:val="00CF7495"/>
    <w:rsid w:val="00CF7593"/>
    <w:rsid w:val="00CF79C2"/>
    <w:rsid w:val="00CF7E45"/>
    <w:rsid w:val="00D001FC"/>
    <w:rsid w:val="00D00A88"/>
    <w:rsid w:val="00D00BA0"/>
    <w:rsid w:val="00D00D8F"/>
    <w:rsid w:val="00D00E20"/>
    <w:rsid w:val="00D01005"/>
    <w:rsid w:val="00D01D65"/>
    <w:rsid w:val="00D022EF"/>
    <w:rsid w:val="00D027A0"/>
    <w:rsid w:val="00D02AE6"/>
    <w:rsid w:val="00D02EE3"/>
    <w:rsid w:val="00D03356"/>
    <w:rsid w:val="00D03550"/>
    <w:rsid w:val="00D03BD8"/>
    <w:rsid w:val="00D03CAB"/>
    <w:rsid w:val="00D03CC0"/>
    <w:rsid w:val="00D03F5B"/>
    <w:rsid w:val="00D0402F"/>
    <w:rsid w:val="00D04566"/>
    <w:rsid w:val="00D04999"/>
    <w:rsid w:val="00D04CB4"/>
    <w:rsid w:val="00D0509E"/>
    <w:rsid w:val="00D0575A"/>
    <w:rsid w:val="00D06254"/>
    <w:rsid w:val="00D066D5"/>
    <w:rsid w:val="00D06B37"/>
    <w:rsid w:val="00D073B2"/>
    <w:rsid w:val="00D10BF3"/>
    <w:rsid w:val="00D118B3"/>
    <w:rsid w:val="00D11A8D"/>
    <w:rsid w:val="00D11DF0"/>
    <w:rsid w:val="00D13D5E"/>
    <w:rsid w:val="00D141DD"/>
    <w:rsid w:val="00D14866"/>
    <w:rsid w:val="00D14B48"/>
    <w:rsid w:val="00D14D6B"/>
    <w:rsid w:val="00D14EC5"/>
    <w:rsid w:val="00D15044"/>
    <w:rsid w:val="00D15118"/>
    <w:rsid w:val="00D1517C"/>
    <w:rsid w:val="00D15466"/>
    <w:rsid w:val="00D156ED"/>
    <w:rsid w:val="00D15F0C"/>
    <w:rsid w:val="00D15F99"/>
    <w:rsid w:val="00D16086"/>
    <w:rsid w:val="00D160D6"/>
    <w:rsid w:val="00D167B4"/>
    <w:rsid w:val="00D16FF6"/>
    <w:rsid w:val="00D17033"/>
    <w:rsid w:val="00D17404"/>
    <w:rsid w:val="00D177BD"/>
    <w:rsid w:val="00D17BC8"/>
    <w:rsid w:val="00D203D1"/>
    <w:rsid w:val="00D20AF4"/>
    <w:rsid w:val="00D20E18"/>
    <w:rsid w:val="00D212CD"/>
    <w:rsid w:val="00D21405"/>
    <w:rsid w:val="00D21A38"/>
    <w:rsid w:val="00D22545"/>
    <w:rsid w:val="00D22F24"/>
    <w:rsid w:val="00D22F42"/>
    <w:rsid w:val="00D23045"/>
    <w:rsid w:val="00D2326E"/>
    <w:rsid w:val="00D23944"/>
    <w:rsid w:val="00D23B72"/>
    <w:rsid w:val="00D23E0D"/>
    <w:rsid w:val="00D2419D"/>
    <w:rsid w:val="00D2445E"/>
    <w:rsid w:val="00D2508A"/>
    <w:rsid w:val="00D250C3"/>
    <w:rsid w:val="00D2518F"/>
    <w:rsid w:val="00D251FC"/>
    <w:rsid w:val="00D252F2"/>
    <w:rsid w:val="00D257FD"/>
    <w:rsid w:val="00D25A60"/>
    <w:rsid w:val="00D26174"/>
    <w:rsid w:val="00D26B74"/>
    <w:rsid w:val="00D2712B"/>
    <w:rsid w:val="00D2757A"/>
    <w:rsid w:val="00D279BB"/>
    <w:rsid w:val="00D27A9F"/>
    <w:rsid w:val="00D30405"/>
    <w:rsid w:val="00D30479"/>
    <w:rsid w:val="00D304A5"/>
    <w:rsid w:val="00D305CB"/>
    <w:rsid w:val="00D31426"/>
    <w:rsid w:val="00D319F4"/>
    <w:rsid w:val="00D31B13"/>
    <w:rsid w:val="00D31D2F"/>
    <w:rsid w:val="00D31F05"/>
    <w:rsid w:val="00D32564"/>
    <w:rsid w:val="00D326B7"/>
    <w:rsid w:val="00D329F4"/>
    <w:rsid w:val="00D32A14"/>
    <w:rsid w:val="00D32B0D"/>
    <w:rsid w:val="00D32E33"/>
    <w:rsid w:val="00D3330C"/>
    <w:rsid w:val="00D336EA"/>
    <w:rsid w:val="00D33B34"/>
    <w:rsid w:val="00D33B4E"/>
    <w:rsid w:val="00D33D63"/>
    <w:rsid w:val="00D349B7"/>
    <w:rsid w:val="00D34BBC"/>
    <w:rsid w:val="00D35DF8"/>
    <w:rsid w:val="00D377E0"/>
    <w:rsid w:val="00D377FB"/>
    <w:rsid w:val="00D40011"/>
    <w:rsid w:val="00D4036F"/>
    <w:rsid w:val="00D40374"/>
    <w:rsid w:val="00D40810"/>
    <w:rsid w:val="00D40A3D"/>
    <w:rsid w:val="00D40BB2"/>
    <w:rsid w:val="00D40DB8"/>
    <w:rsid w:val="00D4231F"/>
    <w:rsid w:val="00D4258B"/>
    <w:rsid w:val="00D4266F"/>
    <w:rsid w:val="00D429D0"/>
    <w:rsid w:val="00D42CE8"/>
    <w:rsid w:val="00D42EE3"/>
    <w:rsid w:val="00D42FE4"/>
    <w:rsid w:val="00D4360B"/>
    <w:rsid w:val="00D43CBE"/>
    <w:rsid w:val="00D444AC"/>
    <w:rsid w:val="00D44646"/>
    <w:rsid w:val="00D44EFA"/>
    <w:rsid w:val="00D45B09"/>
    <w:rsid w:val="00D462EB"/>
    <w:rsid w:val="00D470C2"/>
    <w:rsid w:val="00D47170"/>
    <w:rsid w:val="00D476DA"/>
    <w:rsid w:val="00D47CC1"/>
    <w:rsid w:val="00D500A0"/>
    <w:rsid w:val="00D50261"/>
    <w:rsid w:val="00D506AC"/>
    <w:rsid w:val="00D50800"/>
    <w:rsid w:val="00D50A20"/>
    <w:rsid w:val="00D51176"/>
    <w:rsid w:val="00D51A3B"/>
    <w:rsid w:val="00D51B23"/>
    <w:rsid w:val="00D51BC1"/>
    <w:rsid w:val="00D51F5A"/>
    <w:rsid w:val="00D526E4"/>
    <w:rsid w:val="00D52DCA"/>
    <w:rsid w:val="00D52F22"/>
    <w:rsid w:val="00D52F74"/>
    <w:rsid w:val="00D535EC"/>
    <w:rsid w:val="00D5378D"/>
    <w:rsid w:val="00D540E2"/>
    <w:rsid w:val="00D55B71"/>
    <w:rsid w:val="00D56071"/>
    <w:rsid w:val="00D5669A"/>
    <w:rsid w:val="00D567AB"/>
    <w:rsid w:val="00D56AAB"/>
    <w:rsid w:val="00D56C1A"/>
    <w:rsid w:val="00D56C3B"/>
    <w:rsid w:val="00D56C42"/>
    <w:rsid w:val="00D57AA5"/>
    <w:rsid w:val="00D608A5"/>
    <w:rsid w:val="00D60BE8"/>
    <w:rsid w:val="00D60D18"/>
    <w:rsid w:val="00D6139D"/>
    <w:rsid w:val="00D6180C"/>
    <w:rsid w:val="00D62681"/>
    <w:rsid w:val="00D62D2E"/>
    <w:rsid w:val="00D63548"/>
    <w:rsid w:val="00D63573"/>
    <w:rsid w:val="00D636CA"/>
    <w:rsid w:val="00D63C0A"/>
    <w:rsid w:val="00D64575"/>
    <w:rsid w:val="00D649F4"/>
    <w:rsid w:val="00D656C0"/>
    <w:rsid w:val="00D6570A"/>
    <w:rsid w:val="00D657AD"/>
    <w:rsid w:val="00D65C9B"/>
    <w:rsid w:val="00D661DC"/>
    <w:rsid w:val="00D66FB5"/>
    <w:rsid w:val="00D67052"/>
    <w:rsid w:val="00D67327"/>
    <w:rsid w:val="00D67963"/>
    <w:rsid w:val="00D67E6B"/>
    <w:rsid w:val="00D709ED"/>
    <w:rsid w:val="00D70AF7"/>
    <w:rsid w:val="00D711F6"/>
    <w:rsid w:val="00D712EC"/>
    <w:rsid w:val="00D716FB"/>
    <w:rsid w:val="00D71B36"/>
    <w:rsid w:val="00D71DE7"/>
    <w:rsid w:val="00D72167"/>
    <w:rsid w:val="00D72996"/>
    <w:rsid w:val="00D72A6D"/>
    <w:rsid w:val="00D72AC6"/>
    <w:rsid w:val="00D72F89"/>
    <w:rsid w:val="00D73255"/>
    <w:rsid w:val="00D7325B"/>
    <w:rsid w:val="00D734B0"/>
    <w:rsid w:val="00D7369C"/>
    <w:rsid w:val="00D73E2E"/>
    <w:rsid w:val="00D73FD5"/>
    <w:rsid w:val="00D74364"/>
    <w:rsid w:val="00D7478F"/>
    <w:rsid w:val="00D748DF"/>
    <w:rsid w:val="00D750CF"/>
    <w:rsid w:val="00D7523A"/>
    <w:rsid w:val="00D755AD"/>
    <w:rsid w:val="00D759BA"/>
    <w:rsid w:val="00D75AA2"/>
    <w:rsid w:val="00D75F3B"/>
    <w:rsid w:val="00D76186"/>
    <w:rsid w:val="00D7680E"/>
    <w:rsid w:val="00D7684D"/>
    <w:rsid w:val="00D76F0C"/>
    <w:rsid w:val="00D77190"/>
    <w:rsid w:val="00D771FE"/>
    <w:rsid w:val="00D7768F"/>
    <w:rsid w:val="00D77971"/>
    <w:rsid w:val="00D7799F"/>
    <w:rsid w:val="00D803FD"/>
    <w:rsid w:val="00D80A40"/>
    <w:rsid w:val="00D8119C"/>
    <w:rsid w:val="00D81B8F"/>
    <w:rsid w:val="00D8260E"/>
    <w:rsid w:val="00D829E5"/>
    <w:rsid w:val="00D82E1C"/>
    <w:rsid w:val="00D82E49"/>
    <w:rsid w:val="00D830FE"/>
    <w:rsid w:val="00D8333B"/>
    <w:rsid w:val="00D833EB"/>
    <w:rsid w:val="00D83E76"/>
    <w:rsid w:val="00D83F4D"/>
    <w:rsid w:val="00D8486C"/>
    <w:rsid w:val="00D84A56"/>
    <w:rsid w:val="00D85FED"/>
    <w:rsid w:val="00D862F3"/>
    <w:rsid w:val="00D86DDC"/>
    <w:rsid w:val="00D86E54"/>
    <w:rsid w:val="00D87186"/>
    <w:rsid w:val="00D871F2"/>
    <w:rsid w:val="00D87B4E"/>
    <w:rsid w:val="00D87BB4"/>
    <w:rsid w:val="00D90257"/>
    <w:rsid w:val="00D90511"/>
    <w:rsid w:val="00D9076C"/>
    <w:rsid w:val="00D90C10"/>
    <w:rsid w:val="00D91E76"/>
    <w:rsid w:val="00D925B6"/>
    <w:rsid w:val="00D9275A"/>
    <w:rsid w:val="00D92C2A"/>
    <w:rsid w:val="00D92F23"/>
    <w:rsid w:val="00D92FA1"/>
    <w:rsid w:val="00D93CA6"/>
    <w:rsid w:val="00D94100"/>
    <w:rsid w:val="00D94A8B"/>
    <w:rsid w:val="00D94FA7"/>
    <w:rsid w:val="00D951AC"/>
    <w:rsid w:val="00D95B4E"/>
    <w:rsid w:val="00D95C87"/>
    <w:rsid w:val="00D96993"/>
    <w:rsid w:val="00D96A46"/>
    <w:rsid w:val="00D96ABB"/>
    <w:rsid w:val="00D96D50"/>
    <w:rsid w:val="00D96EDB"/>
    <w:rsid w:val="00D971AB"/>
    <w:rsid w:val="00D976AA"/>
    <w:rsid w:val="00D977BA"/>
    <w:rsid w:val="00DA065E"/>
    <w:rsid w:val="00DA085E"/>
    <w:rsid w:val="00DA090D"/>
    <w:rsid w:val="00DA0F59"/>
    <w:rsid w:val="00DA0FCC"/>
    <w:rsid w:val="00DA18D1"/>
    <w:rsid w:val="00DA1BEC"/>
    <w:rsid w:val="00DA271D"/>
    <w:rsid w:val="00DA2B45"/>
    <w:rsid w:val="00DA2D39"/>
    <w:rsid w:val="00DA31AC"/>
    <w:rsid w:val="00DA35EA"/>
    <w:rsid w:val="00DA37CA"/>
    <w:rsid w:val="00DA38BA"/>
    <w:rsid w:val="00DA47ED"/>
    <w:rsid w:val="00DA4B09"/>
    <w:rsid w:val="00DA4E29"/>
    <w:rsid w:val="00DA59B2"/>
    <w:rsid w:val="00DA5B51"/>
    <w:rsid w:val="00DA5CDE"/>
    <w:rsid w:val="00DA62C1"/>
    <w:rsid w:val="00DA6CF5"/>
    <w:rsid w:val="00DA6E9E"/>
    <w:rsid w:val="00DA7201"/>
    <w:rsid w:val="00DA720E"/>
    <w:rsid w:val="00DA73F6"/>
    <w:rsid w:val="00DB064D"/>
    <w:rsid w:val="00DB1114"/>
    <w:rsid w:val="00DB111B"/>
    <w:rsid w:val="00DB115C"/>
    <w:rsid w:val="00DB11F4"/>
    <w:rsid w:val="00DB1309"/>
    <w:rsid w:val="00DB20C9"/>
    <w:rsid w:val="00DB24D6"/>
    <w:rsid w:val="00DB2C6D"/>
    <w:rsid w:val="00DB3C59"/>
    <w:rsid w:val="00DB3F69"/>
    <w:rsid w:val="00DB427A"/>
    <w:rsid w:val="00DB4308"/>
    <w:rsid w:val="00DB4496"/>
    <w:rsid w:val="00DB4B23"/>
    <w:rsid w:val="00DB5B31"/>
    <w:rsid w:val="00DB781A"/>
    <w:rsid w:val="00DB7DC8"/>
    <w:rsid w:val="00DB7E5B"/>
    <w:rsid w:val="00DC008A"/>
    <w:rsid w:val="00DC0F50"/>
    <w:rsid w:val="00DC10B9"/>
    <w:rsid w:val="00DC10EC"/>
    <w:rsid w:val="00DC13E3"/>
    <w:rsid w:val="00DC1C15"/>
    <w:rsid w:val="00DC202F"/>
    <w:rsid w:val="00DC219D"/>
    <w:rsid w:val="00DC244D"/>
    <w:rsid w:val="00DC24C8"/>
    <w:rsid w:val="00DC2654"/>
    <w:rsid w:val="00DC283A"/>
    <w:rsid w:val="00DC2B1E"/>
    <w:rsid w:val="00DC34A3"/>
    <w:rsid w:val="00DC3741"/>
    <w:rsid w:val="00DC4B03"/>
    <w:rsid w:val="00DC4CBC"/>
    <w:rsid w:val="00DC52B4"/>
    <w:rsid w:val="00DC52BE"/>
    <w:rsid w:val="00DC5587"/>
    <w:rsid w:val="00DC5ACC"/>
    <w:rsid w:val="00DC63E4"/>
    <w:rsid w:val="00DC6651"/>
    <w:rsid w:val="00DC6848"/>
    <w:rsid w:val="00DC6A02"/>
    <w:rsid w:val="00DC6C16"/>
    <w:rsid w:val="00DC7119"/>
    <w:rsid w:val="00DC7255"/>
    <w:rsid w:val="00DC76C6"/>
    <w:rsid w:val="00DC7870"/>
    <w:rsid w:val="00DD01A6"/>
    <w:rsid w:val="00DD0E75"/>
    <w:rsid w:val="00DD12AA"/>
    <w:rsid w:val="00DD1B57"/>
    <w:rsid w:val="00DD1E0C"/>
    <w:rsid w:val="00DD20BC"/>
    <w:rsid w:val="00DD2283"/>
    <w:rsid w:val="00DD26DB"/>
    <w:rsid w:val="00DD344C"/>
    <w:rsid w:val="00DD41EA"/>
    <w:rsid w:val="00DD44EE"/>
    <w:rsid w:val="00DD4692"/>
    <w:rsid w:val="00DD474A"/>
    <w:rsid w:val="00DD49B2"/>
    <w:rsid w:val="00DD4C83"/>
    <w:rsid w:val="00DD5C69"/>
    <w:rsid w:val="00DD6073"/>
    <w:rsid w:val="00DD675B"/>
    <w:rsid w:val="00DD6EE2"/>
    <w:rsid w:val="00DD6F46"/>
    <w:rsid w:val="00DD6FC0"/>
    <w:rsid w:val="00DD7430"/>
    <w:rsid w:val="00DD768E"/>
    <w:rsid w:val="00DD7873"/>
    <w:rsid w:val="00DD7906"/>
    <w:rsid w:val="00DD7B3B"/>
    <w:rsid w:val="00DE02FB"/>
    <w:rsid w:val="00DE040E"/>
    <w:rsid w:val="00DE1041"/>
    <w:rsid w:val="00DE10AB"/>
    <w:rsid w:val="00DE1BCA"/>
    <w:rsid w:val="00DE1BEE"/>
    <w:rsid w:val="00DE202F"/>
    <w:rsid w:val="00DE231B"/>
    <w:rsid w:val="00DE2818"/>
    <w:rsid w:val="00DE3733"/>
    <w:rsid w:val="00DE38DB"/>
    <w:rsid w:val="00DE3CBA"/>
    <w:rsid w:val="00DE3E23"/>
    <w:rsid w:val="00DE40BC"/>
    <w:rsid w:val="00DE441D"/>
    <w:rsid w:val="00DE471F"/>
    <w:rsid w:val="00DE4FF7"/>
    <w:rsid w:val="00DE6496"/>
    <w:rsid w:val="00DE68E7"/>
    <w:rsid w:val="00DE6C07"/>
    <w:rsid w:val="00DE6D05"/>
    <w:rsid w:val="00DE6D8C"/>
    <w:rsid w:val="00DE6F58"/>
    <w:rsid w:val="00DE727A"/>
    <w:rsid w:val="00DE7553"/>
    <w:rsid w:val="00DE769D"/>
    <w:rsid w:val="00DE7822"/>
    <w:rsid w:val="00DE78F5"/>
    <w:rsid w:val="00DE7C44"/>
    <w:rsid w:val="00DF0911"/>
    <w:rsid w:val="00DF13A7"/>
    <w:rsid w:val="00DF195D"/>
    <w:rsid w:val="00DF225E"/>
    <w:rsid w:val="00DF240D"/>
    <w:rsid w:val="00DF24B7"/>
    <w:rsid w:val="00DF29DC"/>
    <w:rsid w:val="00DF2ABC"/>
    <w:rsid w:val="00DF2E5C"/>
    <w:rsid w:val="00DF3126"/>
    <w:rsid w:val="00DF32C8"/>
    <w:rsid w:val="00DF4790"/>
    <w:rsid w:val="00DF4D39"/>
    <w:rsid w:val="00DF50EF"/>
    <w:rsid w:val="00DF54AB"/>
    <w:rsid w:val="00DF54C0"/>
    <w:rsid w:val="00DF56BB"/>
    <w:rsid w:val="00DF5B13"/>
    <w:rsid w:val="00DF6FB6"/>
    <w:rsid w:val="00DF7CCD"/>
    <w:rsid w:val="00E00FED"/>
    <w:rsid w:val="00E011F0"/>
    <w:rsid w:val="00E012A9"/>
    <w:rsid w:val="00E0169E"/>
    <w:rsid w:val="00E0221E"/>
    <w:rsid w:val="00E023FF"/>
    <w:rsid w:val="00E02989"/>
    <w:rsid w:val="00E02AFA"/>
    <w:rsid w:val="00E03244"/>
    <w:rsid w:val="00E03366"/>
    <w:rsid w:val="00E03879"/>
    <w:rsid w:val="00E0393B"/>
    <w:rsid w:val="00E0409B"/>
    <w:rsid w:val="00E044A8"/>
    <w:rsid w:val="00E04CDA"/>
    <w:rsid w:val="00E04D9E"/>
    <w:rsid w:val="00E0506E"/>
    <w:rsid w:val="00E0587D"/>
    <w:rsid w:val="00E0636B"/>
    <w:rsid w:val="00E06883"/>
    <w:rsid w:val="00E07463"/>
    <w:rsid w:val="00E076FF"/>
    <w:rsid w:val="00E07CBB"/>
    <w:rsid w:val="00E07DB4"/>
    <w:rsid w:val="00E107B5"/>
    <w:rsid w:val="00E10979"/>
    <w:rsid w:val="00E10A3A"/>
    <w:rsid w:val="00E10B11"/>
    <w:rsid w:val="00E10C07"/>
    <w:rsid w:val="00E10C9F"/>
    <w:rsid w:val="00E1111B"/>
    <w:rsid w:val="00E116AC"/>
    <w:rsid w:val="00E1199E"/>
    <w:rsid w:val="00E12518"/>
    <w:rsid w:val="00E126F5"/>
    <w:rsid w:val="00E1278B"/>
    <w:rsid w:val="00E13421"/>
    <w:rsid w:val="00E13B3C"/>
    <w:rsid w:val="00E13BAF"/>
    <w:rsid w:val="00E140D6"/>
    <w:rsid w:val="00E141A4"/>
    <w:rsid w:val="00E14430"/>
    <w:rsid w:val="00E1574F"/>
    <w:rsid w:val="00E15BFB"/>
    <w:rsid w:val="00E1610B"/>
    <w:rsid w:val="00E1621A"/>
    <w:rsid w:val="00E16706"/>
    <w:rsid w:val="00E16BFD"/>
    <w:rsid w:val="00E16CB8"/>
    <w:rsid w:val="00E173BA"/>
    <w:rsid w:val="00E178F0"/>
    <w:rsid w:val="00E17939"/>
    <w:rsid w:val="00E17E16"/>
    <w:rsid w:val="00E17EBF"/>
    <w:rsid w:val="00E207F9"/>
    <w:rsid w:val="00E21C97"/>
    <w:rsid w:val="00E21E7C"/>
    <w:rsid w:val="00E221F6"/>
    <w:rsid w:val="00E22357"/>
    <w:rsid w:val="00E22897"/>
    <w:rsid w:val="00E22963"/>
    <w:rsid w:val="00E236D1"/>
    <w:rsid w:val="00E236E8"/>
    <w:rsid w:val="00E23829"/>
    <w:rsid w:val="00E23908"/>
    <w:rsid w:val="00E24186"/>
    <w:rsid w:val="00E245D2"/>
    <w:rsid w:val="00E2551F"/>
    <w:rsid w:val="00E26151"/>
    <w:rsid w:val="00E26375"/>
    <w:rsid w:val="00E265D7"/>
    <w:rsid w:val="00E26890"/>
    <w:rsid w:val="00E277BB"/>
    <w:rsid w:val="00E27B44"/>
    <w:rsid w:val="00E27C6D"/>
    <w:rsid w:val="00E27E02"/>
    <w:rsid w:val="00E300C1"/>
    <w:rsid w:val="00E304A8"/>
    <w:rsid w:val="00E30ACF"/>
    <w:rsid w:val="00E312C9"/>
    <w:rsid w:val="00E315B9"/>
    <w:rsid w:val="00E31882"/>
    <w:rsid w:val="00E31A67"/>
    <w:rsid w:val="00E31B00"/>
    <w:rsid w:val="00E321D2"/>
    <w:rsid w:val="00E3296D"/>
    <w:rsid w:val="00E32990"/>
    <w:rsid w:val="00E32C82"/>
    <w:rsid w:val="00E33D80"/>
    <w:rsid w:val="00E34003"/>
    <w:rsid w:val="00E3423E"/>
    <w:rsid w:val="00E3428F"/>
    <w:rsid w:val="00E34545"/>
    <w:rsid w:val="00E34EAE"/>
    <w:rsid w:val="00E3552C"/>
    <w:rsid w:val="00E35A4D"/>
    <w:rsid w:val="00E37C4A"/>
    <w:rsid w:val="00E37C91"/>
    <w:rsid w:val="00E37FB2"/>
    <w:rsid w:val="00E400AD"/>
    <w:rsid w:val="00E4035B"/>
    <w:rsid w:val="00E4045E"/>
    <w:rsid w:val="00E4148E"/>
    <w:rsid w:val="00E417A1"/>
    <w:rsid w:val="00E4205F"/>
    <w:rsid w:val="00E42234"/>
    <w:rsid w:val="00E42257"/>
    <w:rsid w:val="00E42274"/>
    <w:rsid w:val="00E422F4"/>
    <w:rsid w:val="00E423F7"/>
    <w:rsid w:val="00E425CC"/>
    <w:rsid w:val="00E42742"/>
    <w:rsid w:val="00E42DF1"/>
    <w:rsid w:val="00E43BA6"/>
    <w:rsid w:val="00E43C62"/>
    <w:rsid w:val="00E43FED"/>
    <w:rsid w:val="00E44978"/>
    <w:rsid w:val="00E44C7C"/>
    <w:rsid w:val="00E44CA1"/>
    <w:rsid w:val="00E45638"/>
    <w:rsid w:val="00E45CD9"/>
    <w:rsid w:val="00E46695"/>
    <w:rsid w:val="00E46732"/>
    <w:rsid w:val="00E46BDF"/>
    <w:rsid w:val="00E476F5"/>
    <w:rsid w:val="00E47B9B"/>
    <w:rsid w:val="00E50149"/>
    <w:rsid w:val="00E503F5"/>
    <w:rsid w:val="00E50823"/>
    <w:rsid w:val="00E50EB8"/>
    <w:rsid w:val="00E51120"/>
    <w:rsid w:val="00E51433"/>
    <w:rsid w:val="00E52551"/>
    <w:rsid w:val="00E526A3"/>
    <w:rsid w:val="00E52981"/>
    <w:rsid w:val="00E52C75"/>
    <w:rsid w:val="00E52F46"/>
    <w:rsid w:val="00E53588"/>
    <w:rsid w:val="00E535CC"/>
    <w:rsid w:val="00E537A2"/>
    <w:rsid w:val="00E543AC"/>
    <w:rsid w:val="00E5479D"/>
    <w:rsid w:val="00E54C67"/>
    <w:rsid w:val="00E55300"/>
    <w:rsid w:val="00E559BD"/>
    <w:rsid w:val="00E55CE4"/>
    <w:rsid w:val="00E562F9"/>
    <w:rsid w:val="00E56691"/>
    <w:rsid w:val="00E5678C"/>
    <w:rsid w:val="00E56A1D"/>
    <w:rsid w:val="00E57040"/>
    <w:rsid w:val="00E57145"/>
    <w:rsid w:val="00E57230"/>
    <w:rsid w:val="00E576E5"/>
    <w:rsid w:val="00E57DA9"/>
    <w:rsid w:val="00E60061"/>
    <w:rsid w:val="00E600AF"/>
    <w:rsid w:val="00E609D1"/>
    <w:rsid w:val="00E61012"/>
    <w:rsid w:val="00E61384"/>
    <w:rsid w:val="00E61C6B"/>
    <w:rsid w:val="00E61E33"/>
    <w:rsid w:val="00E623FF"/>
    <w:rsid w:val="00E62557"/>
    <w:rsid w:val="00E62633"/>
    <w:rsid w:val="00E6269D"/>
    <w:rsid w:val="00E629FA"/>
    <w:rsid w:val="00E62BE4"/>
    <w:rsid w:val="00E62F46"/>
    <w:rsid w:val="00E6383F"/>
    <w:rsid w:val="00E63F1A"/>
    <w:rsid w:val="00E642F6"/>
    <w:rsid w:val="00E64529"/>
    <w:rsid w:val="00E645EB"/>
    <w:rsid w:val="00E64636"/>
    <w:rsid w:val="00E6484B"/>
    <w:rsid w:val="00E64943"/>
    <w:rsid w:val="00E664C0"/>
    <w:rsid w:val="00E66C32"/>
    <w:rsid w:val="00E66FD5"/>
    <w:rsid w:val="00E67556"/>
    <w:rsid w:val="00E6765A"/>
    <w:rsid w:val="00E70004"/>
    <w:rsid w:val="00E70300"/>
    <w:rsid w:val="00E716CB"/>
    <w:rsid w:val="00E71961"/>
    <w:rsid w:val="00E71B0E"/>
    <w:rsid w:val="00E72685"/>
    <w:rsid w:val="00E72A6B"/>
    <w:rsid w:val="00E72C30"/>
    <w:rsid w:val="00E73584"/>
    <w:rsid w:val="00E74123"/>
    <w:rsid w:val="00E74757"/>
    <w:rsid w:val="00E74BC4"/>
    <w:rsid w:val="00E7561B"/>
    <w:rsid w:val="00E75803"/>
    <w:rsid w:val="00E75FEA"/>
    <w:rsid w:val="00E77131"/>
    <w:rsid w:val="00E80B91"/>
    <w:rsid w:val="00E816AB"/>
    <w:rsid w:val="00E81EC8"/>
    <w:rsid w:val="00E8206F"/>
    <w:rsid w:val="00E825F0"/>
    <w:rsid w:val="00E82AAE"/>
    <w:rsid w:val="00E8326A"/>
    <w:rsid w:val="00E83464"/>
    <w:rsid w:val="00E836D9"/>
    <w:rsid w:val="00E83752"/>
    <w:rsid w:val="00E83B7C"/>
    <w:rsid w:val="00E83F7B"/>
    <w:rsid w:val="00E85A26"/>
    <w:rsid w:val="00E85FD3"/>
    <w:rsid w:val="00E86045"/>
    <w:rsid w:val="00E86181"/>
    <w:rsid w:val="00E863ED"/>
    <w:rsid w:val="00E86925"/>
    <w:rsid w:val="00E8699B"/>
    <w:rsid w:val="00E86D65"/>
    <w:rsid w:val="00E870D2"/>
    <w:rsid w:val="00E908F4"/>
    <w:rsid w:val="00E90AA2"/>
    <w:rsid w:val="00E91B51"/>
    <w:rsid w:val="00E92708"/>
    <w:rsid w:val="00E92AC9"/>
    <w:rsid w:val="00E93772"/>
    <w:rsid w:val="00E93902"/>
    <w:rsid w:val="00E9420F"/>
    <w:rsid w:val="00E9434E"/>
    <w:rsid w:val="00E9477B"/>
    <w:rsid w:val="00E94FD1"/>
    <w:rsid w:val="00E952F3"/>
    <w:rsid w:val="00E95D17"/>
    <w:rsid w:val="00E95D69"/>
    <w:rsid w:val="00E96221"/>
    <w:rsid w:val="00E9649C"/>
    <w:rsid w:val="00E96B81"/>
    <w:rsid w:val="00E96C81"/>
    <w:rsid w:val="00E97BDF"/>
    <w:rsid w:val="00EA0025"/>
    <w:rsid w:val="00EA05C6"/>
    <w:rsid w:val="00EA0DAB"/>
    <w:rsid w:val="00EA101C"/>
    <w:rsid w:val="00EA14B7"/>
    <w:rsid w:val="00EA1D7D"/>
    <w:rsid w:val="00EA2AB1"/>
    <w:rsid w:val="00EA3D33"/>
    <w:rsid w:val="00EA4226"/>
    <w:rsid w:val="00EA4D23"/>
    <w:rsid w:val="00EA5D62"/>
    <w:rsid w:val="00EA6F16"/>
    <w:rsid w:val="00EA7037"/>
    <w:rsid w:val="00EA711B"/>
    <w:rsid w:val="00EA73BE"/>
    <w:rsid w:val="00EA75EA"/>
    <w:rsid w:val="00EA77AD"/>
    <w:rsid w:val="00EB0198"/>
    <w:rsid w:val="00EB0468"/>
    <w:rsid w:val="00EB04F8"/>
    <w:rsid w:val="00EB148C"/>
    <w:rsid w:val="00EB1B9F"/>
    <w:rsid w:val="00EB1E44"/>
    <w:rsid w:val="00EB2087"/>
    <w:rsid w:val="00EB26D9"/>
    <w:rsid w:val="00EB2B1B"/>
    <w:rsid w:val="00EB33A0"/>
    <w:rsid w:val="00EB4CDA"/>
    <w:rsid w:val="00EB510B"/>
    <w:rsid w:val="00EB56AF"/>
    <w:rsid w:val="00EB5D3D"/>
    <w:rsid w:val="00EB61C8"/>
    <w:rsid w:val="00EB6225"/>
    <w:rsid w:val="00EB63C1"/>
    <w:rsid w:val="00EB63C9"/>
    <w:rsid w:val="00EB67F8"/>
    <w:rsid w:val="00EB6FC8"/>
    <w:rsid w:val="00EB731E"/>
    <w:rsid w:val="00EB74F9"/>
    <w:rsid w:val="00EB7958"/>
    <w:rsid w:val="00EB7EA5"/>
    <w:rsid w:val="00EC0035"/>
    <w:rsid w:val="00EC0064"/>
    <w:rsid w:val="00EC014A"/>
    <w:rsid w:val="00EC04D3"/>
    <w:rsid w:val="00EC0C33"/>
    <w:rsid w:val="00EC1183"/>
    <w:rsid w:val="00EC19F9"/>
    <w:rsid w:val="00EC24AA"/>
    <w:rsid w:val="00EC31FB"/>
    <w:rsid w:val="00EC336D"/>
    <w:rsid w:val="00EC39BC"/>
    <w:rsid w:val="00EC3E16"/>
    <w:rsid w:val="00EC4E15"/>
    <w:rsid w:val="00EC5060"/>
    <w:rsid w:val="00EC59E2"/>
    <w:rsid w:val="00EC5A32"/>
    <w:rsid w:val="00EC5EE8"/>
    <w:rsid w:val="00EC6421"/>
    <w:rsid w:val="00EC6449"/>
    <w:rsid w:val="00EC6974"/>
    <w:rsid w:val="00EC6A7D"/>
    <w:rsid w:val="00EC6E18"/>
    <w:rsid w:val="00EC7E04"/>
    <w:rsid w:val="00ED00AF"/>
    <w:rsid w:val="00ED0479"/>
    <w:rsid w:val="00ED0CC0"/>
    <w:rsid w:val="00ED17FE"/>
    <w:rsid w:val="00ED1E97"/>
    <w:rsid w:val="00ED2138"/>
    <w:rsid w:val="00ED2263"/>
    <w:rsid w:val="00ED2CDE"/>
    <w:rsid w:val="00ED2D3C"/>
    <w:rsid w:val="00ED2F34"/>
    <w:rsid w:val="00ED2F56"/>
    <w:rsid w:val="00ED3038"/>
    <w:rsid w:val="00ED4683"/>
    <w:rsid w:val="00ED4A4C"/>
    <w:rsid w:val="00ED4CEE"/>
    <w:rsid w:val="00ED4EA1"/>
    <w:rsid w:val="00ED515F"/>
    <w:rsid w:val="00ED5544"/>
    <w:rsid w:val="00ED5688"/>
    <w:rsid w:val="00ED5DED"/>
    <w:rsid w:val="00ED63A3"/>
    <w:rsid w:val="00ED687D"/>
    <w:rsid w:val="00ED6CD2"/>
    <w:rsid w:val="00ED6E50"/>
    <w:rsid w:val="00ED6F4A"/>
    <w:rsid w:val="00ED7136"/>
    <w:rsid w:val="00ED7C18"/>
    <w:rsid w:val="00EE036F"/>
    <w:rsid w:val="00EE08BD"/>
    <w:rsid w:val="00EE0B50"/>
    <w:rsid w:val="00EE2F81"/>
    <w:rsid w:val="00EE4636"/>
    <w:rsid w:val="00EE48E0"/>
    <w:rsid w:val="00EE4B07"/>
    <w:rsid w:val="00EE4CF3"/>
    <w:rsid w:val="00EE5B7F"/>
    <w:rsid w:val="00EE5C55"/>
    <w:rsid w:val="00EE5D9E"/>
    <w:rsid w:val="00EE66CF"/>
    <w:rsid w:val="00EE69DA"/>
    <w:rsid w:val="00EE6BB1"/>
    <w:rsid w:val="00EE6CA6"/>
    <w:rsid w:val="00EE7335"/>
    <w:rsid w:val="00EE788D"/>
    <w:rsid w:val="00EF0086"/>
    <w:rsid w:val="00EF05F8"/>
    <w:rsid w:val="00EF0774"/>
    <w:rsid w:val="00EF13B7"/>
    <w:rsid w:val="00EF1551"/>
    <w:rsid w:val="00EF15EA"/>
    <w:rsid w:val="00EF16DA"/>
    <w:rsid w:val="00EF174C"/>
    <w:rsid w:val="00EF18C0"/>
    <w:rsid w:val="00EF27A8"/>
    <w:rsid w:val="00EF2DB9"/>
    <w:rsid w:val="00EF3113"/>
    <w:rsid w:val="00EF3DE4"/>
    <w:rsid w:val="00EF432C"/>
    <w:rsid w:val="00EF4548"/>
    <w:rsid w:val="00EF494E"/>
    <w:rsid w:val="00EF4B77"/>
    <w:rsid w:val="00EF4D56"/>
    <w:rsid w:val="00EF587F"/>
    <w:rsid w:val="00EF58C9"/>
    <w:rsid w:val="00EF5A3F"/>
    <w:rsid w:val="00EF6214"/>
    <w:rsid w:val="00EF77F9"/>
    <w:rsid w:val="00EF7B07"/>
    <w:rsid w:val="00F00062"/>
    <w:rsid w:val="00F00332"/>
    <w:rsid w:val="00F00485"/>
    <w:rsid w:val="00F00B96"/>
    <w:rsid w:val="00F0110B"/>
    <w:rsid w:val="00F011CA"/>
    <w:rsid w:val="00F0155F"/>
    <w:rsid w:val="00F017A5"/>
    <w:rsid w:val="00F02996"/>
    <w:rsid w:val="00F02C63"/>
    <w:rsid w:val="00F02DD8"/>
    <w:rsid w:val="00F03136"/>
    <w:rsid w:val="00F03337"/>
    <w:rsid w:val="00F0338B"/>
    <w:rsid w:val="00F0344D"/>
    <w:rsid w:val="00F0398F"/>
    <w:rsid w:val="00F04030"/>
    <w:rsid w:val="00F052A7"/>
    <w:rsid w:val="00F057D3"/>
    <w:rsid w:val="00F058BE"/>
    <w:rsid w:val="00F063E6"/>
    <w:rsid w:val="00F06C78"/>
    <w:rsid w:val="00F06D40"/>
    <w:rsid w:val="00F079D7"/>
    <w:rsid w:val="00F108BF"/>
    <w:rsid w:val="00F11484"/>
    <w:rsid w:val="00F11673"/>
    <w:rsid w:val="00F116E4"/>
    <w:rsid w:val="00F11D97"/>
    <w:rsid w:val="00F1261E"/>
    <w:rsid w:val="00F12989"/>
    <w:rsid w:val="00F1298A"/>
    <w:rsid w:val="00F12ABA"/>
    <w:rsid w:val="00F12BE8"/>
    <w:rsid w:val="00F13ACB"/>
    <w:rsid w:val="00F1411C"/>
    <w:rsid w:val="00F14392"/>
    <w:rsid w:val="00F1468E"/>
    <w:rsid w:val="00F14A12"/>
    <w:rsid w:val="00F14B8F"/>
    <w:rsid w:val="00F14FA3"/>
    <w:rsid w:val="00F15260"/>
    <w:rsid w:val="00F154BB"/>
    <w:rsid w:val="00F15A96"/>
    <w:rsid w:val="00F15C5D"/>
    <w:rsid w:val="00F16245"/>
    <w:rsid w:val="00F16686"/>
    <w:rsid w:val="00F169A5"/>
    <w:rsid w:val="00F169E0"/>
    <w:rsid w:val="00F16FA3"/>
    <w:rsid w:val="00F17179"/>
    <w:rsid w:val="00F172DE"/>
    <w:rsid w:val="00F17551"/>
    <w:rsid w:val="00F1784F"/>
    <w:rsid w:val="00F20C5B"/>
    <w:rsid w:val="00F21270"/>
    <w:rsid w:val="00F2181E"/>
    <w:rsid w:val="00F21BEB"/>
    <w:rsid w:val="00F221A7"/>
    <w:rsid w:val="00F22451"/>
    <w:rsid w:val="00F22885"/>
    <w:rsid w:val="00F22BB2"/>
    <w:rsid w:val="00F246B2"/>
    <w:rsid w:val="00F24BFE"/>
    <w:rsid w:val="00F24C2E"/>
    <w:rsid w:val="00F24CB2"/>
    <w:rsid w:val="00F24D0C"/>
    <w:rsid w:val="00F25731"/>
    <w:rsid w:val="00F25FCD"/>
    <w:rsid w:val="00F2619F"/>
    <w:rsid w:val="00F263EE"/>
    <w:rsid w:val="00F2652C"/>
    <w:rsid w:val="00F277BF"/>
    <w:rsid w:val="00F30B0F"/>
    <w:rsid w:val="00F3107A"/>
    <w:rsid w:val="00F32747"/>
    <w:rsid w:val="00F32B7F"/>
    <w:rsid w:val="00F32BDA"/>
    <w:rsid w:val="00F32DAF"/>
    <w:rsid w:val="00F33444"/>
    <w:rsid w:val="00F33859"/>
    <w:rsid w:val="00F33950"/>
    <w:rsid w:val="00F33BBF"/>
    <w:rsid w:val="00F3406B"/>
    <w:rsid w:val="00F3420A"/>
    <w:rsid w:val="00F34436"/>
    <w:rsid w:val="00F34D9F"/>
    <w:rsid w:val="00F3513D"/>
    <w:rsid w:val="00F35CE7"/>
    <w:rsid w:val="00F35D71"/>
    <w:rsid w:val="00F35E0D"/>
    <w:rsid w:val="00F35F4C"/>
    <w:rsid w:val="00F36544"/>
    <w:rsid w:val="00F3676F"/>
    <w:rsid w:val="00F3731F"/>
    <w:rsid w:val="00F37878"/>
    <w:rsid w:val="00F37B44"/>
    <w:rsid w:val="00F37CEC"/>
    <w:rsid w:val="00F40A65"/>
    <w:rsid w:val="00F40C2D"/>
    <w:rsid w:val="00F40F03"/>
    <w:rsid w:val="00F413F9"/>
    <w:rsid w:val="00F416AB"/>
    <w:rsid w:val="00F41BDB"/>
    <w:rsid w:val="00F421AA"/>
    <w:rsid w:val="00F4291E"/>
    <w:rsid w:val="00F43043"/>
    <w:rsid w:val="00F43C8B"/>
    <w:rsid w:val="00F43FAE"/>
    <w:rsid w:val="00F451F9"/>
    <w:rsid w:val="00F4556A"/>
    <w:rsid w:val="00F45618"/>
    <w:rsid w:val="00F458C2"/>
    <w:rsid w:val="00F45CD8"/>
    <w:rsid w:val="00F45D73"/>
    <w:rsid w:val="00F46542"/>
    <w:rsid w:val="00F46C31"/>
    <w:rsid w:val="00F46C91"/>
    <w:rsid w:val="00F46D46"/>
    <w:rsid w:val="00F46EAC"/>
    <w:rsid w:val="00F46F0E"/>
    <w:rsid w:val="00F4706C"/>
    <w:rsid w:val="00F470E6"/>
    <w:rsid w:val="00F4730A"/>
    <w:rsid w:val="00F475F1"/>
    <w:rsid w:val="00F50376"/>
    <w:rsid w:val="00F50E23"/>
    <w:rsid w:val="00F512CB"/>
    <w:rsid w:val="00F521D2"/>
    <w:rsid w:val="00F528BD"/>
    <w:rsid w:val="00F52B6C"/>
    <w:rsid w:val="00F53773"/>
    <w:rsid w:val="00F53962"/>
    <w:rsid w:val="00F53DC9"/>
    <w:rsid w:val="00F53EF2"/>
    <w:rsid w:val="00F54196"/>
    <w:rsid w:val="00F54330"/>
    <w:rsid w:val="00F54483"/>
    <w:rsid w:val="00F5471A"/>
    <w:rsid w:val="00F5596E"/>
    <w:rsid w:val="00F564E6"/>
    <w:rsid w:val="00F5716D"/>
    <w:rsid w:val="00F573A0"/>
    <w:rsid w:val="00F57435"/>
    <w:rsid w:val="00F57D33"/>
    <w:rsid w:val="00F60160"/>
    <w:rsid w:val="00F60564"/>
    <w:rsid w:val="00F60977"/>
    <w:rsid w:val="00F61161"/>
    <w:rsid w:val="00F612BB"/>
    <w:rsid w:val="00F6163E"/>
    <w:rsid w:val="00F6189F"/>
    <w:rsid w:val="00F62141"/>
    <w:rsid w:val="00F622DD"/>
    <w:rsid w:val="00F625C9"/>
    <w:rsid w:val="00F636A8"/>
    <w:rsid w:val="00F637B2"/>
    <w:rsid w:val="00F637B3"/>
    <w:rsid w:val="00F63CA0"/>
    <w:rsid w:val="00F63CC7"/>
    <w:rsid w:val="00F640AB"/>
    <w:rsid w:val="00F6499C"/>
    <w:rsid w:val="00F6542F"/>
    <w:rsid w:val="00F654DD"/>
    <w:rsid w:val="00F65684"/>
    <w:rsid w:val="00F65CAA"/>
    <w:rsid w:val="00F65D63"/>
    <w:rsid w:val="00F6603F"/>
    <w:rsid w:val="00F66D02"/>
    <w:rsid w:val="00F67B0D"/>
    <w:rsid w:val="00F67F87"/>
    <w:rsid w:val="00F7075F"/>
    <w:rsid w:val="00F7077D"/>
    <w:rsid w:val="00F71837"/>
    <w:rsid w:val="00F71EA9"/>
    <w:rsid w:val="00F72183"/>
    <w:rsid w:val="00F72AB0"/>
    <w:rsid w:val="00F733E7"/>
    <w:rsid w:val="00F7348A"/>
    <w:rsid w:val="00F73860"/>
    <w:rsid w:val="00F73A3A"/>
    <w:rsid w:val="00F73D1B"/>
    <w:rsid w:val="00F7534F"/>
    <w:rsid w:val="00F762A1"/>
    <w:rsid w:val="00F76A7B"/>
    <w:rsid w:val="00F76A9F"/>
    <w:rsid w:val="00F76EE3"/>
    <w:rsid w:val="00F772C1"/>
    <w:rsid w:val="00F77576"/>
    <w:rsid w:val="00F77B43"/>
    <w:rsid w:val="00F77E0A"/>
    <w:rsid w:val="00F77E97"/>
    <w:rsid w:val="00F77F6B"/>
    <w:rsid w:val="00F8053C"/>
    <w:rsid w:val="00F806F5"/>
    <w:rsid w:val="00F80B4E"/>
    <w:rsid w:val="00F81312"/>
    <w:rsid w:val="00F81477"/>
    <w:rsid w:val="00F815EF"/>
    <w:rsid w:val="00F818D1"/>
    <w:rsid w:val="00F81A4B"/>
    <w:rsid w:val="00F81AE7"/>
    <w:rsid w:val="00F81DC6"/>
    <w:rsid w:val="00F8253B"/>
    <w:rsid w:val="00F8325F"/>
    <w:rsid w:val="00F843EB"/>
    <w:rsid w:val="00F86A7B"/>
    <w:rsid w:val="00F87612"/>
    <w:rsid w:val="00F87DD9"/>
    <w:rsid w:val="00F87FF5"/>
    <w:rsid w:val="00F90111"/>
    <w:rsid w:val="00F90B54"/>
    <w:rsid w:val="00F910F1"/>
    <w:rsid w:val="00F915D7"/>
    <w:rsid w:val="00F918E9"/>
    <w:rsid w:val="00F91FB5"/>
    <w:rsid w:val="00F92098"/>
    <w:rsid w:val="00F93222"/>
    <w:rsid w:val="00F934A3"/>
    <w:rsid w:val="00F937E8"/>
    <w:rsid w:val="00F94043"/>
    <w:rsid w:val="00F94169"/>
    <w:rsid w:val="00F94426"/>
    <w:rsid w:val="00F948F3"/>
    <w:rsid w:val="00F94A42"/>
    <w:rsid w:val="00F95CDB"/>
    <w:rsid w:val="00F95DDA"/>
    <w:rsid w:val="00F969F7"/>
    <w:rsid w:val="00F96EB2"/>
    <w:rsid w:val="00F97095"/>
    <w:rsid w:val="00F976CC"/>
    <w:rsid w:val="00F9778C"/>
    <w:rsid w:val="00F97A39"/>
    <w:rsid w:val="00F97D11"/>
    <w:rsid w:val="00F97FE7"/>
    <w:rsid w:val="00FA0366"/>
    <w:rsid w:val="00FA082C"/>
    <w:rsid w:val="00FA0863"/>
    <w:rsid w:val="00FA0A89"/>
    <w:rsid w:val="00FA0CCF"/>
    <w:rsid w:val="00FA1DFD"/>
    <w:rsid w:val="00FA239D"/>
    <w:rsid w:val="00FA2591"/>
    <w:rsid w:val="00FA2726"/>
    <w:rsid w:val="00FA399F"/>
    <w:rsid w:val="00FA41E8"/>
    <w:rsid w:val="00FA449A"/>
    <w:rsid w:val="00FA45CE"/>
    <w:rsid w:val="00FA515E"/>
    <w:rsid w:val="00FA595F"/>
    <w:rsid w:val="00FA5C9B"/>
    <w:rsid w:val="00FA671D"/>
    <w:rsid w:val="00FA71E3"/>
    <w:rsid w:val="00FA7E36"/>
    <w:rsid w:val="00FB0FE9"/>
    <w:rsid w:val="00FB123E"/>
    <w:rsid w:val="00FB19B0"/>
    <w:rsid w:val="00FB1A00"/>
    <w:rsid w:val="00FB1D38"/>
    <w:rsid w:val="00FB245B"/>
    <w:rsid w:val="00FB258C"/>
    <w:rsid w:val="00FB2910"/>
    <w:rsid w:val="00FB320F"/>
    <w:rsid w:val="00FB367B"/>
    <w:rsid w:val="00FB3AD0"/>
    <w:rsid w:val="00FB3AFE"/>
    <w:rsid w:val="00FB419A"/>
    <w:rsid w:val="00FB4DB8"/>
    <w:rsid w:val="00FB4E00"/>
    <w:rsid w:val="00FB4E85"/>
    <w:rsid w:val="00FB56E4"/>
    <w:rsid w:val="00FB5A96"/>
    <w:rsid w:val="00FB5C83"/>
    <w:rsid w:val="00FB62D6"/>
    <w:rsid w:val="00FB62E9"/>
    <w:rsid w:val="00FB675C"/>
    <w:rsid w:val="00FB6C63"/>
    <w:rsid w:val="00FB6DA3"/>
    <w:rsid w:val="00FB6E9F"/>
    <w:rsid w:val="00FB7846"/>
    <w:rsid w:val="00FB7994"/>
    <w:rsid w:val="00FB7A68"/>
    <w:rsid w:val="00FB7BE2"/>
    <w:rsid w:val="00FC0133"/>
    <w:rsid w:val="00FC0971"/>
    <w:rsid w:val="00FC0A07"/>
    <w:rsid w:val="00FC0ADE"/>
    <w:rsid w:val="00FC1085"/>
    <w:rsid w:val="00FC11B2"/>
    <w:rsid w:val="00FC13F6"/>
    <w:rsid w:val="00FC165A"/>
    <w:rsid w:val="00FC2680"/>
    <w:rsid w:val="00FC3219"/>
    <w:rsid w:val="00FC3597"/>
    <w:rsid w:val="00FC3A69"/>
    <w:rsid w:val="00FC3D18"/>
    <w:rsid w:val="00FC3EB8"/>
    <w:rsid w:val="00FC4265"/>
    <w:rsid w:val="00FC4366"/>
    <w:rsid w:val="00FC463D"/>
    <w:rsid w:val="00FC47E8"/>
    <w:rsid w:val="00FC482F"/>
    <w:rsid w:val="00FC4BE4"/>
    <w:rsid w:val="00FC5125"/>
    <w:rsid w:val="00FC5D8B"/>
    <w:rsid w:val="00FC6153"/>
    <w:rsid w:val="00FC630F"/>
    <w:rsid w:val="00FC63D3"/>
    <w:rsid w:val="00FC664F"/>
    <w:rsid w:val="00FC6892"/>
    <w:rsid w:val="00FC6987"/>
    <w:rsid w:val="00FC70D7"/>
    <w:rsid w:val="00FC71DE"/>
    <w:rsid w:val="00FC733F"/>
    <w:rsid w:val="00FC7473"/>
    <w:rsid w:val="00FC78B0"/>
    <w:rsid w:val="00FC7C0C"/>
    <w:rsid w:val="00FC7D40"/>
    <w:rsid w:val="00FD00EE"/>
    <w:rsid w:val="00FD0468"/>
    <w:rsid w:val="00FD078E"/>
    <w:rsid w:val="00FD142D"/>
    <w:rsid w:val="00FD163B"/>
    <w:rsid w:val="00FD1F33"/>
    <w:rsid w:val="00FD2169"/>
    <w:rsid w:val="00FD26A4"/>
    <w:rsid w:val="00FD3B26"/>
    <w:rsid w:val="00FD3EA4"/>
    <w:rsid w:val="00FD42B8"/>
    <w:rsid w:val="00FD48AA"/>
    <w:rsid w:val="00FD48D8"/>
    <w:rsid w:val="00FD4B0D"/>
    <w:rsid w:val="00FD54D7"/>
    <w:rsid w:val="00FD58B6"/>
    <w:rsid w:val="00FD5CE8"/>
    <w:rsid w:val="00FD5DBA"/>
    <w:rsid w:val="00FD663D"/>
    <w:rsid w:val="00FD6BC8"/>
    <w:rsid w:val="00FD7EC6"/>
    <w:rsid w:val="00FE0945"/>
    <w:rsid w:val="00FE1003"/>
    <w:rsid w:val="00FE1015"/>
    <w:rsid w:val="00FE1654"/>
    <w:rsid w:val="00FE1844"/>
    <w:rsid w:val="00FE189A"/>
    <w:rsid w:val="00FE1AAE"/>
    <w:rsid w:val="00FE227C"/>
    <w:rsid w:val="00FE22E5"/>
    <w:rsid w:val="00FE24C7"/>
    <w:rsid w:val="00FE2653"/>
    <w:rsid w:val="00FE2858"/>
    <w:rsid w:val="00FE2F76"/>
    <w:rsid w:val="00FE3175"/>
    <w:rsid w:val="00FE38CF"/>
    <w:rsid w:val="00FE3DC2"/>
    <w:rsid w:val="00FE4A24"/>
    <w:rsid w:val="00FE516D"/>
    <w:rsid w:val="00FE55F5"/>
    <w:rsid w:val="00FE5637"/>
    <w:rsid w:val="00FE5CD8"/>
    <w:rsid w:val="00FE5F2C"/>
    <w:rsid w:val="00FE6303"/>
    <w:rsid w:val="00FF01A2"/>
    <w:rsid w:val="00FF04A0"/>
    <w:rsid w:val="00FF0D9F"/>
    <w:rsid w:val="00FF14E0"/>
    <w:rsid w:val="00FF1DAB"/>
    <w:rsid w:val="00FF1E52"/>
    <w:rsid w:val="00FF2448"/>
    <w:rsid w:val="00FF2686"/>
    <w:rsid w:val="00FF299D"/>
    <w:rsid w:val="00FF2D7D"/>
    <w:rsid w:val="00FF30BD"/>
    <w:rsid w:val="00FF3373"/>
    <w:rsid w:val="00FF3C3B"/>
    <w:rsid w:val="00FF400D"/>
    <w:rsid w:val="00FF4238"/>
    <w:rsid w:val="00FF45C3"/>
    <w:rsid w:val="00FF47DF"/>
    <w:rsid w:val="00FF4937"/>
    <w:rsid w:val="00FF4950"/>
    <w:rsid w:val="00FF4D25"/>
    <w:rsid w:val="00FF4EF9"/>
    <w:rsid w:val="00FF58F9"/>
    <w:rsid w:val="00FF6CED"/>
    <w:rsid w:val="00FF6E25"/>
    <w:rsid w:val="00FF710B"/>
    <w:rsid w:val="00FF7218"/>
    <w:rsid w:val="00FF7338"/>
    <w:rsid w:val="00FF7697"/>
    <w:rsid w:val="00FF7735"/>
    <w:rsid w:val="00FF77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9" style="mso-position-vertical-relative:line" fill="f" fillcolor="white" stroke="f">
      <v:fill color="white" on="f"/>
      <v:stroke on="f"/>
    </o:shapedefaults>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ahoma"/>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sid w:val="00616217"/>
    <w:pPr>
      <w:widowControl w:val="0"/>
      <w:suppressAutoHyphens/>
      <w:autoSpaceDN w:val="0"/>
      <w:textAlignment w:val="baseline"/>
    </w:pPr>
    <w:rPr>
      <w:kern w:val="3"/>
      <w:sz w:val="24"/>
      <w:szCs w:val="24"/>
      <w:lang w:val="fr-BE" w:eastAsia="zh-CN"/>
    </w:rPr>
  </w:style>
  <w:style w:type="paragraph" w:styleId="Heading1">
    <w:name w:val="heading 1"/>
    <w:basedOn w:val="Standard"/>
    <w:next w:val="Standard"/>
    <w:link w:val="Heading1Char2"/>
    <w:qFormat/>
    <w:rsid w:val="00291323"/>
    <w:pPr>
      <w:keepNext/>
      <w:spacing w:before="240" w:after="60"/>
      <w:outlineLvl w:val="0"/>
    </w:pPr>
    <w:rPr>
      <w:rFonts w:ascii="Arial Narrow" w:hAnsi="Arial Narrow"/>
      <w:b/>
      <w:sz w:val="52"/>
      <w:lang w:val="en-GB"/>
    </w:rPr>
  </w:style>
  <w:style w:type="paragraph" w:styleId="Heading2">
    <w:name w:val="heading 2"/>
    <w:basedOn w:val="Heading1"/>
    <w:next w:val="Standard"/>
    <w:qFormat/>
    <w:rsid w:val="00291323"/>
    <w:pPr>
      <w:spacing w:before="360" w:after="240" w:line="380" w:lineRule="exact"/>
      <w:ind w:left="720"/>
      <w:outlineLvl w:val="1"/>
    </w:pPr>
    <w:rPr>
      <w:sz w:val="32"/>
    </w:rPr>
  </w:style>
  <w:style w:type="paragraph" w:styleId="Heading3">
    <w:name w:val="heading 3"/>
    <w:basedOn w:val="Heading1"/>
    <w:next w:val="Standard"/>
    <w:qFormat/>
    <w:rsid w:val="00291323"/>
    <w:pPr>
      <w:spacing w:before="360" w:after="240" w:line="340" w:lineRule="exact"/>
      <w:ind w:left="720" w:firstLine="720"/>
      <w:outlineLvl w:val="2"/>
    </w:pPr>
    <w:rPr>
      <w:sz w:val="28"/>
    </w:rPr>
  </w:style>
  <w:style w:type="paragraph" w:styleId="Heading4">
    <w:name w:val="heading 4"/>
    <w:basedOn w:val="Heading1"/>
    <w:next w:val="Standard"/>
    <w:qFormat/>
    <w:rsid w:val="00291323"/>
    <w:pPr>
      <w:spacing w:after="120" w:line="280" w:lineRule="exact"/>
      <w:ind w:left="1531"/>
      <w:outlineLvl w:val="3"/>
    </w:pPr>
    <w:rPr>
      <w:sz w:val="22"/>
      <w:szCs w:val="24"/>
    </w:rPr>
  </w:style>
  <w:style w:type="paragraph" w:styleId="Heading5">
    <w:name w:val="heading 5"/>
    <w:basedOn w:val="BodyText2"/>
    <w:next w:val="Standard"/>
    <w:link w:val="Heading5Char"/>
    <w:qFormat/>
    <w:rsid w:val="00291323"/>
    <w:pPr>
      <w:spacing w:before="120" w:after="60"/>
      <w:outlineLvl w:val="4"/>
    </w:pPr>
    <w:rPr>
      <w:b/>
      <w:i/>
      <w:szCs w:val="24"/>
    </w:rPr>
  </w:style>
  <w:style w:type="paragraph" w:styleId="Heading6">
    <w:name w:val="heading 6"/>
    <w:basedOn w:val="Standard"/>
    <w:next w:val="Standard"/>
    <w:link w:val="Heading6Char"/>
    <w:qFormat/>
    <w:rsid w:val="00291323"/>
    <w:pPr>
      <w:keepNext/>
      <w:ind w:left="1418"/>
      <w:outlineLvl w:val="5"/>
    </w:pPr>
    <w:rPr>
      <w:rFonts w:ascii="Times New Roman" w:hAnsi="Times New Roman"/>
      <w:b/>
      <w:sz w:val="22"/>
      <w:szCs w:val="24"/>
    </w:rPr>
  </w:style>
  <w:style w:type="paragraph" w:styleId="Heading7">
    <w:name w:val="heading 7"/>
    <w:basedOn w:val="Standard"/>
    <w:next w:val="Standard"/>
    <w:link w:val="Heading7Char"/>
    <w:qFormat/>
    <w:rsid w:val="00291323"/>
    <w:pPr>
      <w:keepNext/>
      <w:jc w:val="center"/>
      <w:outlineLvl w:val="6"/>
    </w:pPr>
    <w:rPr>
      <w:b/>
      <w:sz w:val="32"/>
      <w:szCs w:val="24"/>
    </w:rPr>
  </w:style>
  <w:style w:type="paragraph" w:styleId="Heading8">
    <w:name w:val="heading 8"/>
    <w:basedOn w:val="Standard"/>
    <w:next w:val="Standard"/>
    <w:link w:val="Heading8Char"/>
    <w:qFormat/>
    <w:rsid w:val="00291323"/>
    <w:pPr>
      <w:keepNext/>
      <w:outlineLvl w:val="7"/>
    </w:pPr>
    <w:rPr>
      <w:b/>
      <w:bCs/>
      <w:sz w:val="18"/>
      <w:szCs w:val="16"/>
    </w:rPr>
  </w:style>
  <w:style w:type="paragraph" w:styleId="Heading9">
    <w:name w:val="heading 9"/>
    <w:basedOn w:val="Standard"/>
    <w:next w:val="Standard"/>
    <w:link w:val="Heading9Char"/>
    <w:qFormat/>
    <w:rsid w:val="00291323"/>
    <w:pPr>
      <w:keepNext/>
      <w:jc w:val="cente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rsid w:val="00291323"/>
  </w:style>
  <w:style w:type="paragraph" w:customStyle="1" w:styleId="Titre11">
    <w:name w:val="Titre 11"/>
    <w:basedOn w:val="Title"/>
    <w:rsid w:val="008D3F2A"/>
    <w:pPr>
      <w:numPr>
        <w:numId w:val="1"/>
      </w:numPr>
      <w:tabs>
        <w:tab w:val="num" w:pos="360"/>
      </w:tabs>
      <w:ind w:left="0" w:firstLine="0"/>
      <w:jc w:val="both"/>
      <w:outlineLvl w:val="0"/>
    </w:pPr>
    <w:rPr>
      <w:sz w:val="24"/>
    </w:rPr>
  </w:style>
  <w:style w:type="paragraph" w:customStyle="1" w:styleId="NumPar2">
    <w:name w:val="NumPar 2"/>
    <w:basedOn w:val="Heading2"/>
    <w:next w:val="Text2"/>
    <w:rsid w:val="00291323"/>
    <w:pPr>
      <w:keepNext w:val="0"/>
      <w:tabs>
        <w:tab w:val="left" w:pos="1080"/>
      </w:tabs>
      <w:spacing w:before="0" w:line="240" w:lineRule="auto"/>
      <w:ind w:left="1080" w:hanging="600"/>
      <w:jc w:val="both"/>
    </w:pPr>
    <w:rPr>
      <w:rFonts w:ascii="Times New Roman" w:hAnsi="Times New Roman"/>
      <w:b w:val="0"/>
      <w:sz w:val="24"/>
    </w:rPr>
  </w:style>
  <w:style w:type="paragraph" w:customStyle="1" w:styleId="Heading40">
    <w:name w:val="Heading  4"/>
    <w:basedOn w:val="Heading3"/>
    <w:rsid w:val="00291323"/>
    <w:pPr>
      <w:spacing w:before="240" w:after="200" w:line="300" w:lineRule="exact"/>
      <w:ind w:left="698"/>
    </w:pPr>
    <w:rPr>
      <w:sz w:val="22"/>
    </w:rPr>
  </w:style>
  <w:style w:type="paragraph" w:customStyle="1" w:styleId="Heading50">
    <w:name w:val="Heading  5"/>
    <w:basedOn w:val="Heading4"/>
    <w:next w:val="NormalH3"/>
    <w:rsid w:val="00291323"/>
    <w:pPr>
      <w:ind w:left="1418"/>
    </w:pPr>
    <w:rPr>
      <w:b w:val="0"/>
      <w:i/>
      <w:u w:val="single"/>
    </w:rPr>
  </w:style>
  <w:style w:type="paragraph" w:customStyle="1" w:styleId="Standard">
    <w:name w:val="Standard"/>
    <w:link w:val="StandardChar"/>
    <w:rsid w:val="00291323"/>
    <w:pPr>
      <w:suppressAutoHyphens/>
      <w:autoSpaceDN w:val="0"/>
      <w:textAlignment w:val="baseline"/>
    </w:pPr>
    <w:rPr>
      <w:rFonts w:ascii="Arial" w:eastAsia="Times New Roman" w:hAnsi="Arial" w:cs="Times New Roman"/>
      <w:kern w:val="3"/>
      <w:lang w:val="en-IE" w:eastAsia="zh-CN"/>
    </w:rPr>
  </w:style>
  <w:style w:type="paragraph" w:customStyle="1" w:styleId="Textbody">
    <w:name w:val="Text body"/>
    <w:basedOn w:val="Standard"/>
    <w:rsid w:val="00291323"/>
    <w:pPr>
      <w:jc w:val="both"/>
    </w:pPr>
    <w:rPr>
      <w:rFonts w:ascii="Trebuchet MS" w:hAnsi="Trebuchet MS"/>
    </w:rPr>
  </w:style>
  <w:style w:type="paragraph" w:customStyle="1" w:styleId="Textbodyindent">
    <w:name w:val="Text body indent"/>
    <w:basedOn w:val="Standard"/>
    <w:rsid w:val="00291323"/>
    <w:pPr>
      <w:ind w:left="360" w:hanging="218"/>
    </w:pPr>
    <w:rPr>
      <w:rFonts w:ascii="Trebuchet MS" w:hAnsi="Trebuchet MS"/>
    </w:rPr>
  </w:style>
  <w:style w:type="paragraph" w:styleId="Signature">
    <w:name w:val="Signature"/>
    <w:basedOn w:val="Standard"/>
    <w:next w:val="Contact"/>
    <w:link w:val="SignatureChar"/>
    <w:rsid w:val="00291323"/>
    <w:pPr>
      <w:tabs>
        <w:tab w:val="left" w:pos="5103"/>
      </w:tabs>
      <w:spacing w:before="1200"/>
      <w:ind w:left="5103"/>
      <w:jc w:val="center"/>
    </w:pPr>
    <w:rPr>
      <w:rFonts w:ascii="Times New Roman" w:hAnsi="Times New Roman"/>
      <w:sz w:val="24"/>
    </w:rPr>
  </w:style>
  <w:style w:type="paragraph" w:customStyle="1" w:styleId="Heading">
    <w:name w:val="Heading"/>
    <w:basedOn w:val="Standard"/>
    <w:next w:val="Textbody"/>
    <w:rsid w:val="00291323"/>
    <w:pPr>
      <w:keepNext/>
      <w:spacing w:before="240" w:after="120"/>
    </w:pPr>
    <w:rPr>
      <w:rFonts w:eastAsia="MS Mincho" w:cs="Tahoma"/>
      <w:sz w:val="28"/>
      <w:szCs w:val="28"/>
    </w:rPr>
  </w:style>
  <w:style w:type="paragraph" w:styleId="List">
    <w:name w:val="List"/>
    <w:basedOn w:val="Standard"/>
    <w:rsid w:val="00291323"/>
    <w:pPr>
      <w:spacing w:after="240"/>
      <w:ind w:left="283" w:hanging="283"/>
      <w:jc w:val="both"/>
    </w:pPr>
    <w:rPr>
      <w:rFonts w:ascii="Times New Roman" w:hAnsi="Times New Roman"/>
      <w:sz w:val="24"/>
      <w:lang w:val="en-GB"/>
    </w:rPr>
  </w:style>
  <w:style w:type="paragraph" w:styleId="Header">
    <w:name w:val="header"/>
    <w:basedOn w:val="Standard"/>
    <w:link w:val="HeaderChar"/>
    <w:uiPriority w:val="99"/>
    <w:rsid w:val="00291323"/>
    <w:pPr>
      <w:tabs>
        <w:tab w:val="center" w:pos="4536"/>
        <w:tab w:val="right" w:pos="9072"/>
      </w:tabs>
    </w:pPr>
    <w:rPr>
      <w:rFonts w:ascii="Times New Roman" w:hAnsi="Times New Roman"/>
      <w:sz w:val="24"/>
    </w:rPr>
  </w:style>
  <w:style w:type="paragraph" w:styleId="Footer">
    <w:name w:val="footer"/>
    <w:basedOn w:val="Standard"/>
    <w:link w:val="FooterChar"/>
    <w:uiPriority w:val="99"/>
    <w:rsid w:val="00291323"/>
    <w:pPr>
      <w:tabs>
        <w:tab w:val="center" w:pos="4153"/>
        <w:tab w:val="right" w:pos="8306"/>
      </w:tabs>
    </w:pPr>
    <w:rPr>
      <w:rFonts w:ascii="Times New Roman" w:hAnsi="Times New Roman"/>
      <w:sz w:val="24"/>
    </w:rPr>
  </w:style>
  <w:style w:type="paragraph" w:customStyle="1" w:styleId="TableContents">
    <w:name w:val="Table Contents"/>
    <w:basedOn w:val="Standard"/>
    <w:rsid w:val="00291323"/>
    <w:pPr>
      <w:suppressLineNumbers/>
    </w:pPr>
  </w:style>
  <w:style w:type="paragraph" w:customStyle="1" w:styleId="TableHeading">
    <w:name w:val="Table Heading"/>
    <w:basedOn w:val="TableContents"/>
    <w:rsid w:val="00291323"/>
    <w:pPr>
      <w:jc w:val="center"/>
    </w:pPr>
    <w:rPr>
      <w:b/>
      <w:bCs/>
    </w:rPr>
  </w:style>
  <w:style w:type="paragraph" w:styleId="Caption">
    <w:name w:val="caption"/>
    <w:basedOn w:val="Guide-Normal"/>
    <w:qFormat/>
    <w:rsid w:val="00BD1BB3"/>
    <w:pPr>
      <w:spacing w:after="360"/>
      <w:jc w:val="center"/>
    </w:pPr>
    <w:rPr>
      <w:b/>
      <w:sz w:val="40"/>
      <w:szCs w:val="40"/>
    </w:rPr>
  </w:style>
  <w:style w:type="paragraph" w:customStyle="1" w:styleId="Framecontents">
    <w:name w:val="Frame contents"/>
    <w:basedOn w:val="Textbody"/>
    <w:rsid w:val="00291323"/>
  </w:style>
  <w:style w:type="paragraph" w:customStyle="1" w:styleId="Footnote">
    <w:name w:val="Footnote"/>
    <w:basedOn w:val="Standard"/>
    <w:rsid w:val="00FB7994"/>
    <w:rPr>
      <w:rFonts w:ascii="Calibri" w:eastAsia="SimSun" w:hAnsi="Calibri"/>
      <w:sz w:val="16"/>
      <w:szCs w:val="16"/>
      <w:lang w:val="en-US" w:eastAsia="en-GB"/>
    </w:rPr>
  </w:style>
  <w:style w:type="paragraph" w:customStyle="1" w:styleId="Addressee">
    <w:name w:val="Addressee"/>
    <w:basedOn w:val="Standard"/>
    <w:rsid w:val="00291323"/>
    <w:pPr>
      <w:jc w:val="both"/>
    </w:pPr>
    <w:rPr>
      <w:rFonts w:ascii="Times New Roman" w:hAnsi="Times New Roman"/>
      <w:sz w:val="24"/>
      <w:lang w:val="en-GB"/>
    </w:rPr>
  </w:style>
  <w:style w:type="paragraph" w:customStyle="1" w:styleId="Sender">
    <w:name w:val="Sender"/>
    <w:basedOn w:val="Standard"/>
    <w:rsid w:val="00291323"/>
    <w:pPr>
      <w:jc w:val="both"/>
    </w:pPr>
    <w:rPr>
      <w:rFonts w:ascii="Times New Roman" w:hAnsi="Times New Roman"/>
      <w:lang w:val="en-GB"/>
    </w:rPr>
  </w:style>
  <w:style w:type="paragraph" w:customStyle="1" w:styleId="Endnote">
    <w:name w:val="Endnote"/>
    <w:basedOn w:val="Standard"/>
    <w:rsid w:val="00291323"/>
    <w:pPr>
      <w:spacing w:after="240"/>
      <w:jc w:val="both"/>
    </w:pPr>
    <w:rPr>
      <w:rFonts w:ascii="Times New Roman" w:hAnsi="Times New Roman"/>
      <w:lang w:val="en-GB"/>
    </w:rPr>
  </w:style>
  <w:style w:type="paragraph" w:customStyle="1" w:styleId="Index">
    <w:name w:val="Index"/>
    <w:basedOn w:val="Standard"/>
    <w:rsid w:val="00291323"/>
    <w:pPr>
      <w:suppressLineNumbers/>
    </w:pPr>
    <w:rPr>
      <w:rFonts w:cs="Tahoma"/>
    </w:rPr>
  </w:style>
  <w:style w:type="paragraph" w:styleId="IndexHeading">
    <w:name w:val="index heading"/>
    <w:basedOn w:val="Standard"/>
    <w:next w:val="Index1"/>
    <w:rsid w:val="00291323"/>
    <w:pPr>
      <w:spacing w:after="240"/>
      <w:jc w:val="both"/>
    </w:pPr>
    <w:rPr>
      <w:b/>
      <w:sz w:val="24"/>
      <w:lang w:val="en-GB"/>
    </w:rPr>
  </w:style>
  <w:style w:type="paragraph" w:styleId="Index1">
    <w:name w:val="index 1"/>
    <w:basedOn w:val="Standard"/>
    <w:next w:val="Standard"/>
    <w:rsid w:val="00291323"/>
    <w:pPr>
      <w:spacing w:after="240"/>
      <w:ind w:left="240" w:hanging="240"/>
      <w:jc w:val="both"/>
    </w:pPr>
    <w:rPr>
      <w:rFonts w:ascii="Times New Roman" w:hAnsi="Times New Roman"/>
      <w:sz w:val="24"/>
      <w:lang w:val="en-GB"/>
    </w:rPr>
  </w:style>
  <w:style w:type="paragraph" w:styleId="Index2">
    <w:name w:val="index 2"/>
    <w:basedOn w:val="Standard"/>
    <w:next w:val="Standard"/>
    <w:rsid w:val="00291323"/>
    <w:pPr>
      <w:spacing w:after="240"/>
      <w:ind w:left="480" w:hanging="240"/>
      <w:jc w:val="both"/>
    </w:pPr>
    <w:rPr>
      <w:rFonts w:ascii="Times New Roman" w:hAnsi="Times New Roman"/>
      <w:sz w:val="24"/>
      <w:lang w:val="en-GB"/>
    </w:rPr>
  </w:style>
  <w:style w:type="paragraph" w:styleId="Index3">
    <w:name w:val="index 3"/>
    <w:basedOn w:val="Standard"/>
    <w:next w:val="Standard"/>
    <w:rsid w:val="00291323"/>
    <w:pPr>
      <w:spacing w:after="240"/>
      <w:ind w:left="720" w:hanging="240"/>
      <w:jc w:val="both"/>
    </w:pPr>
    <w:rPr>
      <w:rFonts w:ascii="Times New Roman" w:hAnsi="Times New Roman"/>
      <w:sz w:val="24"/>
      <w:lang w:val="en-GB"/>
    </w:rPr>
  </w:style>
  <w:style w:type="paragraph" w:customStyle="1" w:styleId="Contents1">
    <w:name w:val="Contents 1"/>
    <w:basedOn w:val="Standard"/>
    <w:next w:val="Standard"/>
    <w:rsid w:val="00291323"/>
    <w:pPr>
      <w:tabs>
        <w:tab w:val="right" w:leader="dot" w:pos="9072"/>
      </w:tabs>
      <w:spacing w:before="360"/>
      <w:ind w:hanging="567"/>
    </w:pPr>
    <w:rPr>
      <w:rFonts w:ascii="Tahoma" w:hAnsi="Tahoma" w:cs="Tahoma"/>
      <w:b/>
      <w:bCs/>
      <w:caps/>
      <w:lang w:val="en-GB"/>
    </w:rPr>
  </w:style>
  <w:style w:type="paragraph" w:customStyle="1" w:styleId="Contents2">
    <w:name w:val="Contents 2"/>
    <w:basedOn w:val="Standard"/>
    <w:next w:val="Standard"/>
    <w:rsid w:val="00291323"/>
    <w:pPr>
      <w:tabs>
        <w:tab w:val="right" w:leader="dot" w:pos="9072"/>
      </w:tabs>
      <w:spacing w:before="240"/>
      <w:ind w:left="426" w:firstLine="99"/>
    </w:pPr>
    <w:rPr>
      <w:rFonts w:ascii="Tahoma" w:hAnsi="Tahoma" w:cs="Tahoma"/>
      <w:bCs/>
    </w:rPr>
  </w:style>
  <w:style w:type="paragraph" w:customStyle="1" w:styleId="Contents3">
    <w:name w:val="Contents 3"/>
    <w:basedOn w:val="Standard"/>
    <w:next w:val="Standard"/>
    <w:rsid w:val="00291323"/>
    <w:pPr>
      <w:ind w:left="200"/>
    </w:pPr>
    <w:rPr>
      <w:rFonts w:ascii="Times New Roman" w:hAnsi="Times New Roman"/>
    </w:rPr>
  </w:style>
  <w:style w:type="paragraph" w:customStyle="1" w:styleId="Contents4">
    <w:name w:val="Contents 4"/>
    <w:basedOn w:val="Standard"/>
    <w:next w:val="Standard"/>
    <w:rsid w:val="00291323"/>
    <w:pPr>
      <w:ind w:left="400"/>
    </w:pPr>
    <w:rPr>
      <w:rFonts w:ascii="Times New Roman" w:hAnsi="Times New Roman"/>
    </w:rPr>
  </w:style>
  <w:style w:type="paragraph" w:customStyle="1" w:styleId="Contents5">
    <w:name w:val="Contents 5"/>
    <w:basedOn w:val="Standard"/>
    <w:next w:val="Standard"/>
    <w:rsid w:val="00291323"/>
    <w:pPr>
      <w:ind w:left="600"/>
    </w:pPr>
    <w:rPr>
      <w:rFonts w:ascii="Times New Roman" w:hAnsi="Times New Roman"/>
    </w:rPr>
  </w:style>
  <w:style w:type="paragraph" w:customStyle="1" w:styleId="Contents6">
    <w:name w:val="Contents 6"/>
    <w:basedOn w:val="Standard"/>
    <w:next w:val="Standard"/>
    <w:rsid w:val="00291323"/>
    <w:pPr>
      <w:ind w:left="800"/>
    </w:pPr>
    <w:rPr>
      <w:rFonts w:ascii="Times New Roman" w:hAnsi="Times New Roman"/>
    </w:rPr>
  </w:style>
  <w:style w:type="paragraph" w:customStyle="1" w:styleId="Contents7">
    <w:name w:val="Contents 7"/>
    <w:basedOn w:val="Standard"/>
    <w:next w:val="Standard"/>
    <w:rsid w:val="00291323"/>
    <w:pPr>
      <w:ind w:left="1000"/>
    </w:pPr>
    <w:rPr>
      <w:rFonts w:ascii="Times New Roman" w:hAnsi="Times New Roman"/>
    </w:rPr>
  </w:style>
  <w:style w:type="paragraph" w:customStyle="1" w:styleId="Contents8">
    <w:name w:val="Contents 8"/>
    <w:basedOn w:val="Standard"/>
    <w:next w:val="Standard"/>
    <w:rsid w:val="00291323"/>
    <w:pPr>
      <w:ind w:left="1200"/>
    </w:pPr>
    <w:rPr>
      <w:rFonts w:ascii="Times New Roman" w:hAnsi="Times New Roman"/>
    </w:rPr>
  </w:style>
  <w:style w:type="paragraph" w:customStyle="1" w:styleId="Contents9">
    <w:name w:val="Contents 9"/>
    <w:basedOn w:val="Standard"/>
    <w:next w:val="Standard"/>
    <w:rsid w:val="00291323"/>
    <w:pPr>
      <w:ind w:left="1400"/>
    </w:pPr>
    <w:rPr>
      <w:rFonts w:ascii="Times New Roman" w:hAnsi="Times New Roman"/>
    </w:rPr>
  </w:style>
  <w:style w:type="paragraph" w:customStyle="1" w:styleId="Contents10">
    <w:name w:val="Contents 10"/>
    <w:basedOn w:val="Index"/>
    <w:rsid w:val="00291323"/>
    <w:pPr>
      <w:tabs>
        <w:tab w:val="right" w:leader="dot" w:pos="9637"/>
      </w:tabs>
      <w:ind w:left="2547"/>
    </w:pPr>
  </w:style>
  <w:style w:type="paragraph" w:styleId="Title">
    <w:name w:val="Title"/>
    <w:basedOn w:val="Standard"/>
    <w:next w:val="Subtitle"/>
    <w:link w:val="TitleChar"/>
    <w:qFormat/>
    <w:rsid w:val="00291323"/>
    <w:pPr>
      <w:spacing w:before="240" w:after="60"/>
      <w:jc w:val="center"/>
    </w:pPr>
    <w:rPr>
      <w:b/>
      <w:sz w:val="32"/>
    </w:rPr>
  </w:style>
  <w:style w:type="paragraph" w:styleId="Subtitle">
    <w:name w:val="Subtitle"/>
    <w:basedOn w:val="Standard"/>
    <w:next w:val="Textbody"/>
    <w:link w:val="SubtitleChar"/>
    <w:qFormat/>
    <w:rsid w:val="00291323"/>
    <w:pPr>
      <w:spacing w:after="60"/>
      <w:jc w:val="center"/>
    </w:pPr>
    <w:rPr>
      <w:sz w:val="24"/>
    </w:rPr>
  </w:style>
  <w:style w:type="paragraph" w:styleId="BodyText2">
    <w:name w:val="Body Text 2"/>
    <w:aliases w:val="Guide Text"/>
    <w:basedOn w:val="Standard"/>
    <w:link w:val="BodyText2Char"/>
    <w:rsid w:val="00291323"/>
    <w:pPr>
      <w:spacing w:after="120" w:line="240" w:lineRule="exact"/>
      <w:ind w:left="1531"/>
      <w:jc w:val="both"/>
    </w:pPr>
    <w:rPr>
      <w:rFonts w:ascii="Times New Roman" w:hAnsi="Times New Roman"/>
      <w:sz w:val="22"/>
    </w:rPr>
  </w:style>
  <w:style w:type="paragraph" w:styleId="ListNumber2">
    <w:name w:val="List Number 2"/>
    <w:basedOn w:val="Text2"/>
    <w:rsid w:val="007948C0"/>
    <w:pPr>
      <w:numPr>
        <w:numId w:val="213"/>
      </w:numPr>
      <w:tabs>
        <w:tab w:val="clear" w:pos="2302"/>
      </w:tabs>
      <w:suppressAutoHyphens w:val="0"/>
      <w:autoSpaceDN/>
      <w:textAlignment w:val="auto"/>
    </w:pPr>
    <w:rPr>
      <w:kern w:val="0"/>
      <w:lang w:val="fr-BE" w:eastAsia="en-US"/>
    </w:rPr>
  </w:style>
  <w:style w:type="paragraph" w:customStyle="1" w:styleId="ListNumber2Level2">
    <w:name w:val="List Number 2 (Level 2)"/>
    <w:basedOn w:val="Text2"/>
    <w:rsid w:val="007948C0"/>
    <w:pPr>
      <w:numPr>
        <w:ilvl w:val="1"/>
        <w:numId w:val="213"/>
      </w:numPr>
      <w:tabs>
        <w:tab w:val="clear" w:pos="2302"/>
      </w:tabs>
      <w:suppressAutoHyphens w:val="0"/>
      <w:autoSpaceDN/>
      <w:textAlignment w:val="auto"/>
    </w:pPr>
    <w:rPr>
      <w:kern w:val="0"/>
      <w:lang w:val="fr-BE" w:eastAsia="en-US"/>
    </w:rPr>
  </w:style>
  <w:style w:type="paragraph" w:customStyle="1" w:styleId="ListNumber2Level3">
    <w:name w:val="List Number 2 (Level 3)"/>
    <w:basedOn w:val="Text2"/>
    <w:rsid w:val="007948C0"/>
    <w:pPr>
      <w:numPr>
        <w:ilvl w:val="2"/>
        <w:numId w:val="213"/>
      </w:numPr>
      <w:tabs>
        <w:tab w:val="clear" w:pos="2302"/>
      </w:tabs>
      <w:suppressAutoHyphens w:val="0"/>
      <w:autoSpaceDN/>
      <w:textAlignment w:val="auto"/>
    </w:pPr>
    <w:rPr>
      <w:kern w:val="0"/>
      <w:lang w:val="fr-BE" w:eastAsia="en-US"/>
    </w:rPr>
  </w:style>
  <w:style w:type="paragraph" w:customStyle="1" w:styleId="ListNumber2Level4">
    <w:name w:val="List Number 2 (Level 4)"/>
    <w:basedOn w:val="Text2"/>
    <w:rsid w:val="007948C0"/>
    <w:pPr>
      <w:numPr>
        <w:ilvl w:val="3"/>
        <w:numId w:val="213"/>
      </w:numPr>
      <w:tabs>
        <w:tab w:val="clear" w:pos="2302"/>
      </w:tabs>
      <w:suppressAutoHyphens w:val="0"/>
      <w:autoSpaceDN/>
      <w:textAlignment w:val="auto"/>
    </w:pPr>
    <w:rPr>
      <w:kern w:val="0"/>
      <w:lang w:val="fr-BE" w:eastAsia="en-US"/>
    </w:rPr>
  </w:style>
  <w:style w:type="paragraph" w:customStyle="1" w:styleId="Text1">
    <w:name w:val="Text 1"/>
    <w:basedOn w:val="Standard"/>
    <w:rsid w:val="00291323"/>
    <w:pPr>
      <w:ind w:left="1531"/>
      <w:jc w:val="both"/>
    </w:pPr>
    <w:rPr>
      <w:rFonts w:ascii="Times New Roman" w:hAnsi="Times New Roman"/>
      <w:sz w:val="22"/>
      <w:lang w:val="en-GB"/>
    </w:rPr>
  </w:style>
  <w:style w:type="paragraph" w:customStyle="1" w:styleId="ListNumber1">
    <w:name w:val="List Number 1"/>
    <w:basedOn w:val="Text1"/>
    <w:rsid w:val="007948C0"/>
    <w:pPr>
      <w:numPr>
        <w:numId w:val="212"/>
      </w:numPr>
      <w:suppressAutoHyphens w:val="0"/>
      <w:autoSpaceDN/>
      <w:spacing w:after="240"/>
      <w:textAlignment w:val="auto"/>
    </w:pPr>
    <w:rPr>
      <w:kern w:val="0"/>
      <w:sz w:val="24"/>
      <w:lang w:val="fr-BE" w:eastAsia="en-US"/>
    </w:rPr>
  </w:style>
  <w:style w:type="paragraph" w:customStyle="1" w:styleId="ListNumber1Level2">
    <w:name w:val="List Number 1 (Level 2)"/>
    <w:basedOn w:val="Text1"/>
    <w:rsid w:val="007948C0"/>
    <w:pPr>
      <w:numPr>
        <w:ilvl w:val="1"/>
        <w:numId w:val="212"/>
      </w:numPr>
      <w:suppressAutoHyphens w:val="0"/>
      <w:autoSpaceDN/>
      <w:spacing w:after="240"/>
      <w:textAlignment w:val="auto"/>
    </w:pPr>
    <w:rPr>
      <w:kern w:val="0"/>
      <w:sz w:val="24"/>
      <w:lang w:val="fr-BE" w:eastAsia="en-US"/>
    </w:rPr>
  </w:style>
  <w:style w:type="paragraph" w:customStyle="1" w:styleId="ListNumber1Level3">
    <w:name w:val="List Number 1 (Level 3)"/>
    <w:basedOn w:val="Text1"/>
    <w:rsid w:val="007948C0"/>
    <w:pPr>
      <w:numPr>
        <w:ilvl w:val="2"/>
        <w:numId w:val="212"/>
      </w:numPr>
      <w:suppressAutoHyphens w:val="0"/>
      <w:autoSpaceDN/>
      <w:spacing w:after="240"/>
      <w:textAlignment w:val="auto"/>
    </w:pPr>
    <w:rPr>
      <w:kern w:val="0"/>
      <w:sz w:val="24"/>
      <w:lang w:val="fr-BE" w:eastAsia="en-US"/>
    </w:rPr>
  </w:style>
  <w:style w:type="paragraph" w:customStyle="1" w:styleId="ListNumber1Level4">
    <w:name w:val="List Number 1 (Level 4)"/>
    <w:basedOn w:val="Text1"/>
    <w:rsid w:val="007948C0"/>
    <w:pPr>
      <w:numPr>
        <w:ilvl w:val="3"/>
        <w:numId w:val="212"/>
      </w:numPr>
      <w:suppressAutoHyphens w:val="0"/>
      <w:autoSpaceDN/>
      <w:spacing w:after="240"/>
      <w:textAlignment w:val="auto"/>
    </w:pPr>
    <w:rPr>
      <w:kern w:val="0"/>
      <w:sz w:val="24"/>
      <w:lang w:val="fr-BE" w:eastAsia="en-US"/>
    </w:rPr>
  </w:style>
  <w:style w:type="paragraph" w:customStyle="1" w:styleId="ListBullet1">
    <w:name w:val="List Bullet 1"/>
    <w:basedOn w:val="Text1"/>
    <w:rsid w:val="007948C0"/>
    <w:pPr>
      <w:numPr>
        <w:numId w:val="202"/>
      </w:numPr>
      <w:suppressAutoHyphens w:val="0"/>
      <w:autoSpaceDN/>
      <w:spacing w:after="240"/>
      <w:textAlignment w:val="auto"/>
    </w:pPr>
    <w:rPr>
      <w:kern w:val="0"/>
      <w:sz w:val="24"/>
      <w:lang w:val="fr-BE" w:eastAsia="en-US"/>
    </w:rPr>
  </w:style>
  <w:style w:type="paragraph" w:customStyle="1" w:styleId="ListDash4">
    <w:name w:val="List Dash 4"/>
    <w:basedOn w:val="Text4"/>
    <w:rsid w:val="007948C0"/>
    <w:pPr>
      <w:numPr>
        <w:numId w:val="210"/>
      </w:numPr>
      <w:suppressAutoHyphens w:val="0"/>
      <w:autoSpaceDN/>
      <w:textAlignment w:val="auto"/>
    </w:pPr>
    <w:rPr>
      <w:kern w:val="0"/>
      <w:lang w:val="fr-BE" w:eastAsia="en-US"/>
    </w:rPr>
  </w:style>
  <w:style w:type="paragraph" w:styleId="ListBullet">
    <w:name w:val="List Bullet"/>
    <w:basedOn w:val="Normal"/>
    <w:rsid w:val="007948C0"/>
    <w:pPr>
      <w:widowControl/>
      <w:numPr>
        <w:numId w:val="201"/>
      </w:numPr>
      <w:suppressAutoHyphens w:val="0"/>
      <w:autoSpaceDN/>
      <w:spacing w:after="240"/>
      <w:jc w:val="both"/>
      <w:textAlignment w:val="auto"/>
    </w:pPr>
    <w:rPr>
      <w:rFonts w:eastAsia="Times New Roman" w:cs="Times New Roman"/>
      <w:kern w:val="0"/>
      <w:szCs w:val="20"/>
      <w:lang w:eastAsia="en-US"/>
    </w:rPr>
  </w:style>
  <w:style w:type="paragraph" w:styleId="ListNumber">
    <w:name w:val="List Number"/>
    <w:basedOn w:val="Normal"/>
    <w:rsid w:val="007948C0"/>
    <w:pPr>
      <w:widowControl/>
      <w:numPr>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rsid w:val="007948C0"/>
    <w:pPr>
      <w:widowControl/>
      <w:numPr>
        <w:ilvl w:val="1"/>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rsid w:val="007948C0"/>
    <w:pPr>
      <w:widowControl/>
      <w:numPr>
        <w:ilvl w:val="2"/>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rsid w:val="007948C0"/>
    <w:pPr>
      <w:widowControl/>
      <w:numPr>
        <w:ilvl w:val="3"/>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Tiret1">
    <w:name w:val="Tiret 1"/>
    <w:basedOn w:val="Standard"/>
    <w:rsid w:val="00291323"/>
    <w:pPr>
      <w:numPr>
        <w:numId w:val="34"/>
      </w:numPr>
      <w:spacing w:before="120" w:after="120"/>
      <w:jc w:val="both"/>
    </w:pPr>
    <w:rPr>
      <w:rFonts w:ascii="Times New Roman" w:hAnsi="Times New Roman"/>
      <w:sz w:val="24"/>
      <w:lang w:val="en-GB"/>
    </w:rPr>
  </w:style>
  <w:style w:type="paragraph" w:customStyle="1" w:styleId="ListDash">
    <w:name w:val="List Dash"/>
    <w:basedOn w:val="Normal"/>
    <w:rsid w:val="007948C0"/>
    <w:pPr>
      <w:widowControl/>
      <w:numPr>
        <w:numId w:val="206"/>
      </w:numPr>
      <w:suppressAutoHyphens w:val="0"/>
      <w:autoSpaceDN/>
      <w:spacing w:after="240"/>
      <w:jc w:val="both"/>
      <w:textAlignment w:val="auto"/>
    </w:pPr>
    <w:rPr>
      <w:rFonts w:eastAsia="Times New Roman" w:cs="Times New Roman"/>
      <w:kern w:val="0"/>
      <w:szCs w:val="20"/>
      <w:lang w:eastAsia="en-US"/>
    </w:rPr>
  </w:style>
  <w:style w:type="paragraph" w:customStyle="1" w:styleId="Text2">
    <w:name w:val="Text 2"/>
    <w:basedOn w:val="Standard"/>
    <w:rsid w:val="00291323"/>
    <w:pPr>
      <w:tabs>
        <w:tab w:val="left" w:pos="2302"/>
      </w:tabs>
      <w:spacing w:after="240"/>
      <w:ind w:left="1202"/>
      <w:jc w:val="both"/>
    </w:pPr>
    <w:rPr>
      <w:rFonts w:ascii="Times New Roman" w:hAnsi="Times New Roman"/>
      <w:sz w:val="24"/>
      <w:lang w:val="en-GB"/>
    </w:rPr>
  </w:style>
  <w:style w:type="paragraph" w:styleId="ListBullet2">
    <w:name w:val="List Bullet 2"/>
    <w:basedOn w:val="Text2"/>
    <w:link w:val="ListBullet2Char"/>
    <w:rsid w:val="007948C0"/>
    <w:pPr>
      <w:numPr>
        <w:numId w:val="203"/>
      </w:numPr>
      <w:tabs>
        <w:tab w:val="clear" w:pos="2302"/>
      </w:tabs>
      <w:suppressAutoHyphens w:val="0"/>
      <w:autoSpaceDN/>
      <w:textAlignment w:val="auto"/>
    </w:pPr>
    <w:rPr>
      <w:kern w:val="0"/>
      <w:lang w:val="fr-BE" w:eastAsia="en-US"/>
    </w:rPr>
  </w:style>
  <w:style w:type="paragraph" w:customStyle="1" w:styleId="Titre21">
    <w:name w:val="Titre 21"/>
    <w:basedOn w:val="Title"/>
    <w:rsid w:val="00291323"/>
    <w:pPr>
      <w:jc w:val="both"/>
    </w:pPr>
    <w:rPr>
      <w:smallCaps/>
      <w:sz w:val="24"/>
    </w:rPr>
  </w:style>
  <w:style w:type="paragraph" w:customStyle="1" w:styleId="Titre31">
    <w:name w:val="Titre 31"/>
    <w:basedOn w:val="Title"/>
    <w:rsid w:val="00291323"/>
    <w:pPr>
      <w:numPr>
        <w:numId w:val="54"/>
      </w:numPr>
      <w:jc w:val="both"/>
    </w:pPr>
    <w:rPr>
      <w:i/>
      <w:sz w:val="24"/>
    </w:rPr>
  </w:style>
  <w:style w:type="paragraph" w:styleId="ListBullet3">
    <w:name w:val="List Bullet 3"/>
    <w:basedOn w:val="Text3"/>
    <w:rsid w:val="007948C0"/>
    <w:pPr>
      <w:numPr>
        <w:numId w:val="204"/>
      </w:numPr>
      <w:tabs>
        <w:tab w:val="clear" w:pos="2302"/>
      </w:tabs>
      <w:suppressAutoHyphens w:val="0"/>
      <w:autoSpaceDN/>
      <w:textAlignment w:val="auto"/>
    </w:pPr>
    <w:rPr>
      <w:kern w:val="0"/>
      <w:lang w:val="fr-BE" w:eastAsia="en-US"/>
    </w:rPr>
  </w:style>
  <w:style w:type="paragraph" w:styleId="CommentText">
    <w:name w:val="annotation text"/>
    <w:basedOn w:val="Standard"/>
    <w:link w:val="CommentTextChar"/>
    <w:uiPriority w:val="99"/>
    <w:rsid w:val="00291323"/>
  </w:style>
  <w:style w:type="paragraph" w:styleId="BodyTextIndent2">
    <w:name w:val="Body Text Indent 2"/>
    <w:basedOn w:val="Standard"/>
    <w:link w:val="BodyTextIndent2Char"/>
    <w:rsid w:val="00291323"/>
    <w:pPr>
      <w:ind w:left="709"/>
      <w:jc w:val="both"/>
    </w:pPr>
    <w:rPr>
      <w:rFonts w:ascii="Trebuchet MS" w:hAnsi="Trebuchet MS"/>
    </w:rPr>
  </w:style>
  <w:style w:type="paragraph" w:customStyle="1" w:styleId="NormalH3">
    <w:name w:val="Normal H3"/>
    <w:basedOn w:val="Standard"/>
    <w:rsid w:val="00291323"/>
    <w:pPr>
      <w:ind w:left="1418"/>
      <w:jc w:val="both"/>
    </w:pPr>
    <w:rPr>
      <w:rFonts w:ascii="Times New Roman" w:hAnsi="Times New Roman"/>
      <w:sz w:val="24"/>
      <w:lang w:val="en-US"/>
    </w:rPr>
  </w:style>
  <w:style w:type="paragraph" w:styleId="BalloonText">
    <w:name w:val="Balloon Text"/>
    <w:basedOn w:val="Standard"/>
    <w:link w:val="BalloonTextChar"/>
    <w:rsid w:val="00291323"/>
    <w:rPr>
      <w:rFonts w:ascii="Tahoma" w:hAnsi="Tahoma"/>
      <w:sz w:val="16"/>
      <w:szCs w:val="16"/>
    </w:rPr>
  </w:style>
  <w:style w:type="paragraph" w:customStyle="1" w:styleId="Indent">
    <w:name w:val="Indent"/>
    <w:basedOn w:val="Standard"/>
    <w:rsid w:val="00291323"/>
    <w:pPr>
      <w:tabs>
        <w:tab w:val="left" w:pos="360"/>
      </w:tabs>
      <w:spacing w:after="120"/>
      <w:ind w:left="360" w:hanging="360"/>
      <w:jc w:val="both"/>
    </w:pPr>
    <w:rPr>
      <w:rFonts w:ascii="Times New Roman" w:hAnsi="Times New Roman"/>
      <w:sz w:val="22"/>
      <w:lang w:val="en-GB"/>
    </w:rPr>
  </w:style>
  <w:style w:type="paragraph" w:customStyle="1" w:styleId="NormalH2">
    <w:name w:val="Normal H2"/>
    <w:basedOn w:val="Standard"/>
    <w:rsid w:val="00291323"/>
    <w:pPr>
      <w:ind w:left="737"/>
      <w:jc w:val="both"/>
    </w:pPr>
    <w:rPr>
      <w:rFonts w:ascii="Times New Roman" w:hAnsi="Times New Roman"/>
      <w:sz w:val="24"/>
      <w:lang w:val="en-GB"/>
    </w:rPr>
  </w:style>
  <w:style w:type="paragraph" w:styleId="BodyText3">
    <w:name w:val="Body Text 3"/>
    <w:basedOn w:val="Standard"/>
    <w:link w:val="BodyText3Char"/>
    <w:rsid w:val="00291323"/>
    <w:pPr>
      <w:jc w:val="right"/>
    </w:pPr>
    <w:rPr>
      <w:rFonts w:ascii="Tahoma" w:hAnsi="Tahoma"/>
      <w:b/>
      <w:color w:val="CC0066"/>
      <w:sz w:val="18"/>
      <w:szCs w:val="18"/>
    </w:rPr>
  </w:style>
  <w:style w:type="paragraph" w:styleId="CommentSubject">
    <w:name w:val="annotation subject"/>
    <w:basedOn w:val="CommentText"/>
    <w:next w:val="CommentText"/>
    <w:link w:val="CommentSubjectChar"/>
    <w:rsid w:val="00291323"/>
    <w:rPr>
      <w:b/>
      <w:bCs/>
    </w:rPr>
  </w:style>
  <w:style w:type="paragraph" w:customStyle="1" w:styleId="Tableuser">
    <w:name w:val="Table (user)"/>
    <w:basedOn w:val="BodyText2"/>
    <w:next w:val="Standard"/>
    <w:rsid w:val="00291323"/>
    <w:pPr>
      <w:spacing w:after="0" w:line="240" w:lineRule="auto"/>
      <w:ind w:left="170"/>
    </w:pPr>
    <w:rPr>
      <w:sz w:val="20"/>
    </w:rPr>
  </w:style>
  <w:style w:type="paragraph" w:styleId="NormalWeb">
    <w:name w:val="Normal (Web)"/>
    <w:basedOn w:val="Standard"/>
    <w:link w:val="NormalWebChar"/>
    <w:rsid w:val="00291323"/>
    <w:pPr>
      <w:spacing w:before="100" w:after="100"/>
    </w:pPr>
    <w:rPr>
      <w:rFonts w:ascii="Times New Roman" w:hAnsi="Times New Roman"/>
      <w:sz w:val="24"/>
      <w:szCs w:val="24"/>
      <w:lang w:val="en-GB"/>
    </w:rPr>
  </w:style>
  <w:style w:type="paragraph" w:customStyle="1" w:styleId="CharChar2CharCharCharChar">
    <w:name w:val="Char Char2 Char Char Char Char"/>
    <w:basedOn w:val="Standard"/>
    <w:rsid w:val="00291323"/>
    <w:pPr>
      <w:tabs>
        <w:tab w:val="left" w:pos="7215"/>
      </w:tabs>
      <w:spacing w:before="100" w:after="160" w:line="240" w:lineRule="exact"/>
      <w:jc w:val="both"/>
    </w:pPr>
    <w:rPr>
      <w:rFonts w:ascii="Tahoma" w:hAnsi="Tahoma"/>
      <w:lang w:val="en-US"/>
    </w:rPr>
  </w:style>
  <w:style w:type="paragraph" w:customStyle="1" w:styleId="publ-txt">
    <w:name w:val="publ-txt"/>
    <w:basedOn w:val="Standard"/>
    <w:rsid w:val="00291323"/>
    <w:pPr>
      <w:spacing w:before="100" w:after="100"/>
    </w:pPr>
    <w:rPr>
      <w:rFonts w:ascii="Trebuchet MS" w:hAnsi="Trebuchet MS"/>
      <w:color w:val="000000"/>
      <w:lang w:val="en-GB"/>
    </w:rPr>
  </w:style>
  <w:style w:type="paragraph" w:customStyle="1" w:styleId="tableau">
    <w:name w:val="tableau"/>
    <w:rsid w:val="00291323"/>
    <w:pPr>
      <w:tabs>
        <w:tab w:val="left" w:pos="965"/>
        <w:tab w:val="left" w:pos="3233"/>
        <w:tab w:val="left" w:pos="5500"/>
        <w:tab w:val="left" w:pos="6917"/>
      </w:tabs>
      <w:suppressAutoHyphens/>
      <w:autoSpaceDN w:val="0"/>
      <w:textAlignment w:val="baseline"/>
    </w:pPr>
    <w:rPr>
      <w:rFonts w:ascii="Times" w:eastAsia="Times New Roman" w:hAnsi="Times" w:cs="Times New Roman"/>
      <w:kern w:val="3"/>
      <w:sz w:val="18"/>
      <w:lang w:val="en-US" w:eastAsia="zh-CN"/>
    </w:rPr>
  </w:style>
  <w:style w:type="paragraph" w:styleId="BodyTextIndent3">
    <w:name w:val="Body Text Indent 3"/>
    <w:basedOn w:val="Standard"/>
    <w:link w:val="BodyTextIndent3Char"/>
    <w:rsid w:val="00291323"/>
    <w:pPr>
      <w:ind w:left="1418" w:hanging="709"/>
      <w:jc w:val="both"/>
    </w:pPr>
    <w:rPr>
      <w:rFonts w:ascii="Times New Roman" w:hAnsi="Times New Roman"/>
      <w:sz w:val="22"/>
      <w:szCs w:val="24"/>
    </w:rPr>
  </w:style>
  <w:style w:type="paragraph" w:customStyle="1" w:styleId="ManualNumPar1">
    <w:name w:val="Manual NumPar 1"/>
    <w:basedOn w:val="Standard"/>
    <w:next w:val="Text1"/>
    <w:rsid w:val="00291323"/>
    <w:pPr>
      <w:spacing w:before="120" w:after="120"/>
      <w:ind w:left="850" w:hanging="850"/>
      <w:jc w:val="both"/>
    </w:pPr>
    <w:rPr>
      <w:rFonts w:ascii="Times New Roman" w:hAnsi="Times New Roman"/>
      <w:sz w:val="24"/>
      <w:lang w:val="en-GB"/>
    </w:rPr>
  </w:style>
  <w:style w:type="paragraph" w:customStyle="1" w:styleId="Style3">
    <w:name w:val="Style3"/>
    <w:basedOn w:val="Heading1"/>
    <w:rsid w:val="00291323"/>
    <w:rPr>
      <w:rFonts w:ascii="Tahoma" w:hAnsi="Tahoma" w:cs="Arial"/>
      <w:bCs/>
      <w:sz w:val="32"/>
      <w:szCs w:val="32"/>
    </w:rPr>
  </w:style>
  <w:style w:type="paragraph" w:customStyle="1" w:styleId="NormalH3Car">
    <w:name w:val="Normal H3 Car"/>
    <w:basedOn w:val="Standard"/>
    <w:rsid w:val="00291323"/>
    <w:pPr>
      <w:ind w:left="1418"/>
      <w:jc w:val="both"/>
    </w:pPr>
    <w:rPr>
      <w:rFonts w:ascii="Times New Roman" w:hAnsi="Times New Roman"/>
      <w:sz w:val="22"/>
      <w:szCs w:val="24"/>
      <w:lang w:val="en-GB"/>
    </w:rPr>
  </w:style>
  <w:style w:type="paragraph" w:customStyle="1" w:styleId="coenolignes">
    <w:name w:val="coe_nolignes&quot;"/>
    <w:basedOn w:val="Standard"/>
    <w:rsid w:val="00291323"/>
    <w:pPr>
      <w:spacing w:before="100" w:after="100"/>
    </w:pPr>
    <w:rPr>
      <w:rFonts w:ascii="Times New Roman" w:hAnsi="Times New Roman"/>
      <w:sz w:val="24"/>
      <w:szCs w:val="24"/>
      <w:lang w:val="en-GB"/>
    </w:rPr>
  </w:style>
  <w:style w:type="paragraph" w:customStyle="1" w:styleId="texte">
    <w:name w:val="texte"/>
    <w:basedOn w:val="Standard"/>
    <w:rsid w:val="00291323"/>
    <w:pPr>
      <w:spacing w:before="100" w:after="100"/>
    </w:pPr>
    <w:rPr>
      <w:rFonts w:ascii="Verdana" w:hAnsi="Verdana"/>
      <w:color w:val="353B8F"/>
      <w:lang w:val="en-GB"/>
    </w:rPr>
  </w:style>
  <w:style w:type="paragraph" w:customStyle="1" w:styleId="soustitre">
    <w:name w:val="soustitre"/>
    <w:basedOn w:val="Standard"/>
    <w:rsid w:val="00291323"/>
    <w:pPr>
      <w:spacing w:before="100" w:after="100"/>
    </w:pPr>
    <w:rPr>
      <w:rFonts w:ascii="Verdana" w:hAnsi="Verdana"/>
      <w:b/>
      <w:bCs/>
      <w:color w:val="353B8F"/>
      <w:sz w:val="24"/>
      <w:szCs w:val="24"/>
      <w:lang w:val="en-GB"/>
    </w:rPr>
  </w:style>
  <w:style w:type="paragraph" w:customStyle="1" w:styleId="Default">
    <w:name w:val="Default"/>
    <w:uiPriority w:val="99"/>
    <w:rsid w:val="00291323"/>
    <w:pPr>
      <w:suppressAutoHyphens/>
      <w:autoSpaceDE w:val="0"/>
      <w:autoSpaceDN w:val="0"/>
      <w:textAlignment w:val="baseline"/>
    </w:pPr>
    <w:rPr>
      <w:rFonts w:ascii="Arial" w:eastAsia="Times New Roman" w:hAnsi="Arial" w:cs="Arial"/>
      <w:color w:val="000000"/>
      <w:kern w:val="3"/>
      <w:sz w:val="24"/>
      <w:szCs w:val="24"/>
      <w:lang w:eastAsia="zh-CN"/>
    </w:rPr>
  </w:style>
  <w:style w:type="paragraph" w:customStyle="1" w:styleId="WW-Titre1">
    <w:name w:val="WW-Titre 1"/>
    <w:basedOn w:val="Title"/>
    <w:rsid w:val="00291323"/>
    <w:pPr>
      <w:jc w:val="both"/>
    </w:pPr>
    <w:rPr>
      <w:rFonts w:cs="Arial"/>
      <w:bCs/>
      <w:sz w:val="24"/>
      <w:szCs w:val="24"/>
    </w:rPr>
  </w:style>
  <w:style w:type="paragraph" w:customStyle="1" w:styleId="WW-Titre2">
    <w:name w:val="WW-Titre 2"/>
    <w:basedOn w:val="Title"/>
    <w:rsid w:val="00291323"/>
    <w:pPr>
      <w:jc w:val="both"/>
    </w:pPr>
    <w:rPr>
      <w:rFonts w:cs="Arial"/>
      <w:bCs/>
      <w:smallCaps/>
      <w:sz w:val="24"/>
      <w:szCs w:val="24"/>
    </w:rPr>
  </w:style>
  <w:style w:type="paragraph" w:customStyle="1" w:styleId="WW-Titre3">
    <w:name w:val="WW-Titre 3"/>
    <w:basedOn w:val="Title"/>
    <w:rsid w:val="00291323"/>
    <w:pPr>
      <w:numPr>
        <w:numId w:val="42"/>
      </w:numPr>
      <w:jc w:val="both"/>
    </w:pPr>
    <w:rPr>
      <w:rFonts w:cs="Arial"/>
      <w:bCs/>
      <w:i/>
      <w:sz w:val="24"/>
      <w:szCs w:val="24"/>
    </w:rPr>
  </w:style>
  <w:style w:type="paragraph" w:customStyle="1" w:styleId="Guide-Heading1">
    <w:name w:val="Guide - Heading 1"/>
    <w:basedOn w:val="Heading1"/>
    <w:link w:val="Guide-Heading1Char1"/>
    <w:rsid w:val="00851436"/>
    <w:pPr>
      <w:spacing w:before="120" w:after="460"/>
      <w:jc w:val="center"/>
    </w:pPr>
    <w:rPr>
      <w:rFonts w:ascii="Calibri" w:hAnsi="Calibri" w:cs="Tahoma"/>
      <w:smallCaps/>
      <w:sz w:val="40"/>
    </w:rPr>
  </w:style>
  <w:style w:type="paragraph" w:customStyle="1" w:styleId="Guide-Normal">
    <w:name w:val="Guide - Normal"/>
    <w:basedOn w:val="Standard"/>
    <w:link w:val="Guide-NormalChar"/>
    <w:rsid w:val="009705D8"/>
    <w:pPr>
      <w:jc w:val="both"/>
    </w:pPr>
    <w:rPr>
      <w:rFonts w:ascii="Calibri" w:hAnsi="Calibri" w:cs="Tahoma"/>
      <w:sz w:val="18"/>
      <w:szCs w:val="18"/>
      <w:shd w:val="clear" w:color="auto" w:fill="FFFFFF"/>
      <w:lang w:val="en-GB" w:eastAsia="en-GB"/>
    </w:rPr>
  </w:style>
  <w:style w:type="paragraph" w:customStyle="1" w:styleId="Guide-Heading2">
    <w:name w:val="Guide - Heading 2"/>
    <w:basedOn w:val="Guide-Heading3"/>
    <w:rsid w:val="005F5150"/>
    <w:pPr>
      <w:outlineLvl w:val="1"/>
    </w:pPr>
    <w:rPr>
      <w:sz w:val="32"/>
      <w:szCs w:val="18"/>
    </w:rPr>
  </w:style>
  <w:style w:type="paragraph" w:customStyle="1" w:styleId="Guide-Heading3">
    <w:name w:val="Guide - Heading 3"/>
    <w:basedOn w:val="Guide-Heading1"/>
    <w:link w:val="Guide-Heading3Char1"/>
    <w:qFormat/>
    <w:rsid w:val="008D3F2A"/>
    <w:pPr>
      <w:spacing w:before="200" w:after="200"/>
      <w:jc w:val="left"/>
      <w:outlineLvl w:val="2"/>
    </w:pPr>
    <w:rPr>
      <w:sz w:val="28"/>
    </w:rPr>
  </w:style>
  <w:style w:type="paragraph" w:customStyle="1" w:styleId="Guide-Heading4">
    <w:name w:val="Guide - Heading 4"/>
    <w:basedOn w:val="Guide-Heading3"/>
    <w:rsid w:val="008315B8"/>
    <w:pPr>
      <w:outlineLvl w:val="3"/>
    </w:pPr>
    <w:rPr>
      <w:sz w:val="24"/>
    </w:rPr>
  </w:style>
  <w:style w:type="paragraph" w:customStyle="1" w:styleId="Guide-Heading5">
    <w:name w:val="Guide - Heading 5"/>
    <w:basedOn w:val="Guide-Heading4"/>
    <w:rsid w:val="005F5150"/>
    <w:pPr>
      <w:outlineLvl w:val="4"/>
    </w:pPr>
    <w:rPr>
      <w:sz w:val="22"/>
    </w:rPr>
  </w:style>
  <w:style w:type="paragraph" w:customStyle="1" w:styleId="Style1">
    <w:name w:val="Style1"/>
    <w:basedOn w:val="Guide-Normal"/>
    <w:rsid w:val="00291323"/>
    <w:pPr>
      <w:numPr>
        <w:numId w:val="12"/>
      </w:numPr>
      <w:ind w:right="-6"/>
    </w:pPr>
  </w:style>
  <w:style w:type="paragraph" w:customStyle="1" w:styleId="Guide-Annexe-Heading2">
    <w:name w:val="Guide - Annexe - Heading 2"/>
    <w:basedOn w:val="Guide-Heading3"/>
    <w:rsid w:val="00572859"/>
    <w:pPr>
      <w:spacing w:after="300"/>
      <w:outlineLvl w:val="1"/>
    </w:pPr>
    <w:rPr>
      <w:sz w:val="32"/>
    </w:rPr>
  </w:style>
  <w:style w:type="paragraph" w:customStyle="1" w:styleId="Guide-Annexe-Heading3">
    <w:name w:val="Guide - Annexe - Heading 3"/>
    <w:basedOn w:val="Guide-Heading4"/>
    <w:rsid w:val="00335761"/>
    <w:pPr>
      <w:numPr>
        <w:numId w:val="94"/>
      </w:numPr>
      <w:ind w:left="426" w:hanging="426"/>
    </w:pPr>
  </w:style>
  <w:style w:type="paragraph" w:styleId="DocumentMap">
    <w:name w:val="Document Map"/>
    <w:basedOn w:val="Standard"/>
    <w:link w:val="DocumentMapChar"/>
    <w:rsid w:val="00291323"/>
    <w:pPr>
      <w:shd w:val="clear" w:color="auto" w:fill="000080"/>
    </w:pPr>
    <w:rPr>
      <w:rFonts w:ascii="Tahoma" w:hAnsi="Tahoma"/>
    </w:rPr>
  </w:style>
  <w:style w:type="paragraph" w:customStyle="1" w:styleId="Guide-Bulletsspace">
    <w:name w:val="Guide - Bullets space"/>
    <w:basedOn w:val="Guide-Normal"/>
    <w:rsid w:val="009F41D6"/>
    <w:pPr>
      <w:numPr>
        <w:numId w:val="66"/>
      </w:numPr>
    </w:pPr>
  </w:style>
  <w:style w:type="paragraph" w:customStyle="1" w:styleId="Textesousbullet">
    <w:name w:val="Texte sous bullet"/>
    <w:basedOn w:val="Normal"/>
    <w:rsid w:val="007D770E"/>
    <w:pPr>
      <w:widowControl/>
      <w:numPr>
        <w:numId w:val="25"/>
      </w:numPr>
      <w:jc w:val="both"/>
    </w:pPr>
    <w:rPr>
      <w:rFonts w:ascii="GillSans" w:eastAsia="Times New Roman" w:hAnsi="GillSans"/>
      <w:sz w:val="18"/>
      <w:szCs w:val="18"/>
      <w:lang w:val="en-IE"/>
    </w:rPr>
  </w:style>
  <w:style w:type="paragraph" w:customStyle="1" w:styleId="TE-bulletsimple">
    <w:name w:val="TE - bullet simple"/>
    <w:basedOn w:val="Normal"/>
    <w:rsid w:val="007D770E"/>
    <w:pPr>
      <w:widowControl/>
      <w:numPr>
        <w:numId w:val="31"/>
      </w:numPr>
      <w:jc w:val="both"/>
    </w:pPr>
    <w:rPr>
      <w:rFonts w:ascii="GillSans" w:eastAsia="Times New Roman" w:hAnsi="GillSans"/>
      <w:sz w:val="18"/>
      <w:szCs w:val="18"/>
      <w:lang w:val="en-IE"/>
    </w:rPr>
  </w:style>
  <w:style w:type="paragraph" w:customStyle="1" w:styleId="Titrebullet2">
    <w:name w:val="Titre bullet 2"/>
    <w:basedOn w:val="NormalH3"/>
    <w:rsid w:val="00291323"/>
    <w:pPr>
      <w:numPr>
        <w:numId w:val="6"/>
      </w:numPr>
    </w:pPr>
    <w:rPr>
      <w:rFonts w:ascii="Tahoma" w:hAnsi="Tahoma" w:cs="Tahoma"/>
      <w:sz w:val="18"/>
      <w:szCs w:val="18"/>
      <w:lang w:val="en-GB"/>
    </w:rPr>
  </w:style>
  <w:style w:type="paragraph" w:customStyle="1" w:styleId="Textesousbullet2">
    <w:name w:val="Texte sous bullet 2"/>
    <w:basedOn w:val="NormalH3"/>
    <w:rsid w:val="00291323"/>
    <w:pPr>
      <w:ind w:left="1134"/>
    </w:pPr>
    <w:rPr>
      <w:rFonts w:ascii="Tahoma" w:hAnsi="Tahoma" w:cs="Tahoma"/>
      <w:sz w:val="18"/>
      <w:szCs w:val="18"/>
      <w:lang w:val="en-GB"/>
    </w:rPr>
  </w:style>
  <w:style w:type="paragraph" w:customStyle="1" w:styleId="StyleGuide-Heading3Justified">
    <w:name w:val="Style Guide - Heading 3 + Justified"/>
    <w:basedOn w:val="Guide-Heading3"/>
    <w:rsid w:val="00291323"/>
    <w:pPr>
      <w:jc w:val="both"/>
    </w:pPr>
    <w:rPr>
      <w:bCs/>
    </w:rPr>
  </w:style>
  <w:style w:type="paragraph" w:customStyle="1" w:styleId="StyleGuide-Heading3Centered">
    <w:name w:val="Style Guide - Heading 3 + Centered"/>
    <w:basedOn w:val="Guide-Heading3"/>
    <w:rsid w:val="00291323"/>
    <w:pPr>
      <w:jc w:val="both"/>
    </w:pPr>
    <w:rPr>
      <w:bCs/>
    </w:rPr>
  </w:style>
  <w:style w:type="paragraph" w:customStyle="1" w:styleId="StyleGuide-Heading3Before0ptAfter0pt">
    <w:name w:val="Style Guide - Heading 3 + Before:  0 pt After:  0 pt"/>
    <w:basedOn w:val="Guide-Heading3"/>
    <w:rsid w:val="00291323"/>
    <w:pPr>
      <w:spacing w:before="0" w:after="0"/>
      <w:jc w:val="both"/>
    </w:pPr>
    <w:rPr>
      <w:bCs/>
    </w:rPr>
  </w:style>
  <w:style w:type="paragraph" w:customStyle="1" w:styleId="Text3">
    <w:name w:val="Text 3"/>
    <w:basedOn w:val="Standard"/>
    <w:rsid w:val="00291323"/>
    <w:pPr>
      <w:tabs>
        <w:tab w:val="left" w:pos="2302"/>
      </w:tabs>
      <w:spacing w:after="240"/>
      <w:ind w:left="1916"/>
      <w:jc w:val="both"/>
    </w:pPr>
    <w:rPr>
      <w:rFonts w:ascii="Times New Roman" w:hAnsi="Times New Roman"/>
      <w:sz w:val="24"/>
      <w:lang w:val="en-GB"/>
    </w:rPr>
  </w:style>
  <w:style w:type="paragraph" w:customStyle="1" w:styleId="Text4">
    <w:name w:val="Text 4"/>
    <w:basedOn w:val="Standard"/>
    <w:rsid w:val="00291323"/>
    <w:pPr>
      <w:spacing w:after="240"/>
      <w:ind w:left="2880"/>
      <w:jc w:val="both"/>
    </w:pPr>
    <w:rPr>
      <w:rFonts w:ascii="Times New Roman" w:hAnsi="Times New Roman"/>
      <w:sz w:val="24"/>
      <w:lang w:val="en-GB"/>
    </w:rPr>
  </w:style>
  <w:style w:type="paragraph" w:customStyle="1" w:styleId="Address">
    <w:name w:val="Address"/>
    <w:basedOn w:val="Standard"/>
    <w:rsid w:val="00291323"/>
    <w:rPr>
      <w:rFonts w:ascii="Times New Roman" w:hAnsi="Times New Roman"/>
      <w:sz w:val="24"/>
      <w:lang w:val="en-GB"/>
    </w:rPr>
  </w:style>
  <w:style w:type="paragraph" w:customStyle="1" w:styleId="AddressTL">
    <w:name w:val="AddressTL"/>
    <w:basedOn w:val="Standard"/>
    <w:next w:val="Standard"/>
    <w:rsid w:val="00291323"/>
    <w:pPr>
      <w:spacing w:after="720"/>
    </w:pPr>
    <w:rPr>
      <w:rFonts w:ascii="Times New Roman" w:hAnsi="Times New Roman"/>
      <w:sz w:val="24"/>
      <w:lang w:val="en-GB"/>
    </w:rPr>
  </w:style>
  <w:style w:type="paragraph" w:customStyle="1" w:styleId="AddressTR">
    <w:name w:val="AddressTR"/>
    <w:basedOn w:val="Standard"/>
    <w:next w:val="Standard"/>
    <w:rsid w:val="00291323"/>
    <w:pPr>
      <w:spacing w:after="720"/>
      <w:ind w:left="5103"/>
    </w:pPr>
    <w:rPr>
      <w:rFonts w:ascii="Times New Roman" w:hAnsi="Times New Roman"/>
      <w:sz w:val="24"/>
      <w:lang w:val="en-GB"/>
    </w:rPr>
  </w:style>
  <w:style w:type="paragraph" w:styleId="BlockText">
    <w:name w:val="Block Text"/>
    <w:basedOn w:val="Standard"/>
    <w:rsid w:val="00291323"/>
    <w:pPr>
      <w:spacing w:after="120"/>
      <w:ind w:left="1440" w:right="1440"/>
      <w:jc w:val="both"/>
    </w:pPr>
    <w:rPr>
      <w:rFonts w:ascii="Times New Roman" w:hAnsi="Times New Roman"/>
      <w:sz w:val="24"/>
      <w:lang w:val="en-GB"/>
    </w:rPr>
  </w:style>
  <w:style w:type="paragraph" w:styleId="BodyTextFirstIndent">
    <w:name w:val="Body Text First Indent"/>
    <w:basedOn w:val="Textbody"/>
    <w:link w:val="BodyTextFirstIndentChar"/>
    <w:rsid w:val="00291323"/>
    <w:pPr>
      <w:spacing w:after="120"/>
      <w:ind w:firstLine="210"/>
    </w:pPr>
    <w:rPr>
      <w:rFonts w:ascii="Times New Roman" w:hAnsi="Times New Roman"/>
      <w:sz w:val="24"/>
    </w:rPr>
  </w:style>
  <w:style w:type="paragraph" w:styleId="BodyTextFirstIndent2">
    <w:name w:val="Body Text First Indent 2"/>
    <w:basedOn w:val="Textbodyindent"/>
    <w:link w:val="BodyTextFirstIndent2Char"/>
    <w:rsid w:val="00291323"/>
    <w:pPr>
      <w:spacing w:after="120"/>
      <w:ind w:left="283" w:firstLine="210"/>
      <w:jc w:val="both"/>
    </w:pPr>
    <w:rPr>
      <w:rFonts w:ascii="Times New Roman" w:hAnsi="Times New Roman"/>
      <w:sz w:val="24"/>
    </w:rPr>
  </w:style>
  <w:style w:type="paragraph" w:customStyle="1" w:styleId="Captionuser">
    <w:name w:val="Caption (user)"/>
    <w:basedOn w:val="Standard"/>
    <w:next w:val="Standard"/>
    <w:rsid w:val="00291323"/>
    <w:pPr>
      <w:spacing w:before="120" w:after="120"/>
      <w:jc w:val="both"/>
    </w:pPr>
    <w:rPr>
      <w:rFonts w:ascii="Times New Roman" w:hAnsi="Times New Roman"/>
      <w:b/>
      <w:sz w:val="24"/>
      <w:lang w:val="en-GB"/>
    </w:rPr>
  </w:style>
  <w:style w:type="paragraph" w:styleId="Closing">
    <w:name w:val="Closing"/>
    <w:basedOn w:val="Standard"/>
    <w:next w:val="Signature"/>
    <w:link w:val="ClosingChar"/>
    <w:rsid w:val="00291323"/>
    <w:pPr>
      <w:tabs>
        <w:tab w:val="left" w:pos="5103"/>
      </w:tabs>
      <w:spacing w:before="240" w:after="240"/>
      <w:ind w:left="5103"/>
    </w:pPr>
    <w:rPr>
      <w:rFonts w:ascii="Times New Roman" w:hAnsi="Times New Roman"/>
      <w:sz w:val="24"/>
    </w:rPr>
  </w:style>
  <w:style w:type="paragraph" w:customStyle="1" w:styleId="Contact">
    <w:name w:val="Contact"/>
    <w:basedOn w:val="Normal"/>
    <w:next w:val="Normal"/>
    <w:rsid w:val="007948C0"/>
    <w:pPr>
      <w:widowControl/>
      <w:suppressAutoHyphens w:val="0"/>
      <w:autoSpaceDN/>
      <w:spacing w:before="480"/>
      <w:ind w:left="567" w:hanging="567"/>
      <w:textAlignment w:val="auto"/>
    </w:pPr>
    <w:rPr>
      <w:rFonts w:eastAsia="Times New Roman" w:cs="Times New Roman"/>
      <w:kern w:val="0"/>
      <w:szCs w:val="20"/>
      <w:lang w:eastAsia="en-US"/>
    </w:rPr>
  </w:style>
  <w:style w:type="paragraph" w:customStyle="1" w:styleId="Enclosures">
    <w:name w:val="Enclosures"/>
    <w:basedOn w:val="Standard"/>
    <w:next w:val="Participants"/>
    <w:rsid w:val="00291323"/>
    <w:pPr>
      <w:keepNext/>
      <w:keepLines/>
      <w:tabs>
        <w:tab w:val="left" w:pos="5670"/>
      </w:tabs>
      <w:spacing w:before="480"/>
      <w:ind w:left="1985" w:hanging="1985"/>
    </w:pPr>
    <w:rPr>
      <w:rFonts w:ascii="Times New Roman" w:hAnsi="Times New Roman"/>
      <w:sz w:val="24"/>
      <w:lang w:val="en-GB"/>
    </w:rPr>
  </w:style>
  <w:style w:type="paragraph" w:customStyle="1" w:styleId="Participants">
    <w:name w:val="Participants"/>
    <w:basedOn w:val="Standard"/>
    <w:next w:val="Copies"/>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customStyle="1" w:styleId="Copies">
    <w:name w:val="Copies"/>
    <w:basedOn w:val="Standard"/>
    <w:next w:val="Standard"/>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styleId="Date">
    <w:name w:val="Date"/>
    <w:basedOn w:val="Standard"/>
    <w:next w:val="References"/>
    <w:link w:val="DateChar"/>
    <w:rsid w:val="00291323"/>
    <w:pPr>
      <w:ind w:left="5103" w:right="-567"/>
    </w:pPr>
    <w:rPr>
      <w:rFonts w:ascii="Times New Roman" w:hAnsi="Times New Roman"/>
      <w:sz w:val="24"/>
    </w:rPr>
  </w:style>
  <w:style w:type="paragraph" w:customStyle="1" w:styleId="References">
    <w:name w:val="References"/>
    <w:basedOn w:val="Standard"/>
    <w:next w:val="AddressTR"/>
    <w:rsid w:val="00291323"/>
    <w:pPr>
      <w:spacing w:after="240"/>
      <w:ind w:left="5103"/>
    </w:pPr>
    <w:rPr>
      <w:rFonts w:ascii="Times New Roman" w:hAnsi="Times New Roman"/>
      <w:lang w:val="en-GB"/>
    </w:rPr>
  </w:style>
  <w:style w:type="paragraph" w:customStyle="1" w:styleId="DoubSign">
    <w:name w:val="DoubSign"/>
    <w:basedOn w:val="Standard"/>
    <w:next w:val="Contact"/>
    <w:rsid w:val="00291323"/>
    <w:pPr>
      <w:tabs>
        <w:tab w:val="left" w:pos="5103"/>
      </w:tabs>
      <w:spacing w:before="1200"/>
    </w:pPr>
    <w:rPr>
      <w:rFonts w:ascii="Times New Roman" w:hAnsi="Times New Roman"/>
      <w:sz w:val="24"/>
      <w:lang w:val="en-GB"/>
    </w:rPr>
  </w:style>
  <w:style w:type="paragraph" w:styleId="Index4">
    <w:name w:val="index 4"/>
    <w:basedOn w:val="Standard"/>
    <w:next w:val="Standard"/>
    <w:rsid w:val="00291323"/>
    <w:pPr>
      <w:spacing w:after="240"/>
      <w:ind w:left="960" w:hanging="240"/>
      <w:jc w:val="both"/>
    </w:pPr>
    <w:rPr>
      <w:rFonts w:ascii="Times New Roman" w:hAnsi="Times New Roman"/>
      <w:sz w:val="24"/>
      <w:lang w:val="en-GB"/>
    </w:rPr>
  </w:style>
  <w:style w:type="paragraph" w:styleId="Index5">
    <w:name w:val="index 5"/>
    <w:basedOn w:val="Standard"/>
    <w:next w:val="Standard"/>
    <w:rsid w:val="00291323"/>
    <w:pPr>
      <w:spacing w:after="240"/>
      <w:ind w:left="1200" w:hanging="240"/>
      <w:jc w:val="both"/>
    </w:pPr>
    <w:rPr>
      <w:rFonts w:ascii="Times New Roman" w:hAnsi="Times New Roman"/>
      <w:sz w:val="24"/>
      <w:lang w:val="en-GB"/>
    </w:rPr>
  </w:style>
  <w:style w:type="paragraph" w:styleId="Index6">
    <w:name w:val="index 6"/>
    <w:basedOn w:val="Standard"/>
    <w:next w:val="Standard"/>
    <w:rsid w:val="00291323"/>
    <w:pPr>
      <w:spacing w:after="240"/>
      <w:ind w:left="1440" w:hanging="240"/>
      <w:jc w:val="both"/>
    </w:pPr>
    <w:rPr>
      <w:rFonts w:ascii="Times New Roman" w:hAnsi="Times New Roman"/>
      <w:sz w:val="24"/>
      <w:lang w:val="en-GB"/>
    </w:rPr>
  </w:style>
  <w:style w:type="paragraph" w:styleId="Index7">
    <w:name w:val="index 7"/>
    <w:basedOn w:val="Standard"/>
    <w:next w:val="Standard"/>
    <w:rsid w:val="00291323"/>
    <w:pPr>
      <w:spacing w:after="240"/>
      <w:ind w:left="1680" w:hanging="240"/>
      <w:jc w:val="both"/>
    </w:pPr>
    <w:rPr>
      <w:rFonts w:ascii="Times New Roman" w:hAnsi="Times New Roman"/>
      <w:sz w:val="24"/>
      <w:lang w:val="en-GB"/>
    </w:rPr>
  </w:style>
  <w:style w:type="paragraph" w:styleId="Index8">
    <w:name w:val="index 8"/>
    <w:basedOn w:val="Standard"/>
    <w:next w:val="Standard"/>
    <w:rsid w:val="00291323"/>
    <w:pPr>
      <w:spacing w:after="240"/>
      <w:ind w:left="1920" w:hanging="240"/>
      <w:jc w:val="both"/>
    </w:pPr>
    <w:rPr>
      <w:rFonts w:ascii="Times New Roman" w:hAnsi="Times New Roman"/>
      <w:sz w:val="24"/>
      <w:lang w:val="en-GB"/>
    </w:rPr>
  </w:style>
  <w:style w:type="paragraph" w:styleId="Index9">
    <w:name w:val="index 9"/>
    <w:basedOn w:val="Standard"/>
    <w:next w:val="Standard"/>
    <w:rsid w:val="00291323"/>
    <w:pPr>
      <w:spacing w:after="240"/>
      <w:ind w:left="2160" w:hanging="240"/>
      <w:jc w:val="both"/>
    </w:pPr>
    <w:rPr>
      <w:rFonts w:ascii="Times New Roman" w:hAnsi="Times New Roman"/>
      <w:sz w:val="24"/>
      <w:lang w:val="en-GB"/>
    </w:rPr>
  </w:style>
  <w:style w:type="paragraph" w:customStyle="1" w:styleId="List2user">
    <w:name w:val="List 2 (user)"/>
    <w:basedOn w:val="Standard"/>
    <w:rsid w:val="00291323"/>
    <w:pPr>
      <w:spacing w:after="240"/>
      <w:ind w:left="566" w:hanging="283"/>
      <w:jc w:val="both"/>
    </w:pPr>
    <w:rPr>
      <w:rFonts w:ascii="Times New Roman" w:hAnsi="Times New Roman"/>
      <w:sz w:val="24"/>
      <w:lang w:val="en-GB"/>
    </w:rPr>
  </w:style>
  <w:style w:type="paragraph" w:customStyle="1" w:styleId="List3user">
    <w:name w:val="List 3 (user)"/>
    <w:basedOn w:val="Standard"/>
    <w:rsid w:val="00291323"/>
    <w:pPr>
      <w:spacing w:after="240"/>
      <w:ind w:left="849" w:hanging="283"/>
      <w:jc w:val="both"/>
    </w:pPr>
    <w:rPr>
      <w:rFonts w:ascii="Times New Roman" w:hAnsi="Times New Roman"/>
      <w:sz w:val="24"/>
      <w:lang w:val="en-GB"/>
    </w:rPr>
  </w:style>
  <w:style w:type="paragraph" w:customStyle="1" w:styleId="List4user">
    <w:name w:val="List 4 (user)"/>
    <w:basedOn w:val="Standard"/>
    <w:rsid w:val="00291323"/>
    <w:pPr>
      <w:spacing w:after="240"/>
      <w:ind w:left="1132" w:hanging="283"/>
      <w:jc w:val="both"/>
    </w:pPr>
    <w:rPr>
      <w:rFonts w:ascii="Times New Roman" w:hAnsi="Times New Roman"/>
      <w:sz w:val="24"/>
      <w:lang w:val="en-GB"/>
    </w:rPr>
  </w:style>
  <w:style w:type="paragraph" w:customStyle="1" w:styleId="List5user">
    <w:name w:val="List 5 (user)"/>
    <w:basedOn w:val="Standard"/>
    <w:rsid w:val="00291323"/>
    <w:pPr>
      <w:spacing w:after="240"/>
      <w:ind w:left="1415" w:hanging="283"/>
      <w:jc w:val="both"/>
    </w:pPr>
    <w:rPr>
      <w:rFonts w:ascii="Times New Roman" w:hAnsi="Times New Roman"/>
      <w:sz w:val="24"/>
      <w:lang w:val="en-GB"/>
    </w:rPr>
  </w:style>
  <w:style w:type="paragraph" w:styleId="ListBullet4">
    <w:name w:val="List Bullet 4"/>
    <w:basedOn w:val="Text4"/>
    <w:rsid w:val="007948C0"/>
    <w:pPr>
      <w:numPr>
        <w:numId w:val="205"/>
      </w:numPr>
      <w:suppressAutoHyphens w:val="0"/>
      <w:autoSpaceDN/>
      <w:textAlignment w:val="auto"/>
    </w:pPr>
    <w:rPr>
      <w:kern w:val="0"/>
      <w:lang w:val="fr-BE" w:eastAsia="en-US"/>
    </w:rPr>
  </w:style>
  <w:style w:type="paragraph" w:styleId="ListBullet5">
    <w:name w:val="List Bullet 5"/>
    <w:basedOn w:val="Standard"/>
    <w:rsid w:val="00291323"/>
    <w:pPr>
      <w:numPr>
        <w:numId w:val="4"/>
      </w:numPr>
      <w:spacing w:after="240"/>
      <w:jc w:val="both"/>
    </w:pPr>
    <w:rPr>
      <w:rFonts w:ascii="Times New Roman" w:hAnsi="Times New Roman"/>
      <w:sz w:val="24"/>
      <w:lang w:val="en-GB"/>
    </w:rPr>
  </w:style>
  <w:style w:type="paragraph" w:styleId="ListContinue">
    <w:name w:val="List Continue"/>
    <w:basedOn w:val="Standard"/>
    <w:rsid w:val="00291323"/>
    <w:pPr>
      <w:spacing w:after="120"/>
      <w:ind w:left="283"/>
      <w:jc w:val="both"/>
    </w:pPr>
    <w:rPr>
      <w:rFonts w:ascii="Times New Roman" w:hAnsi="Times New Roman"/>
      <w:sz w:val="24"/>
      <w:lang w:val="en-GB"/>
    </w:rPr>
  </w:style>
  <w:style w:type="paragraph" w:styleId="ListContinue2">
    <w:name w:val="List Continue 2"/>
    <w:basedOn w:val="Standard"/>
    <w:rsid w:val="00291323"/>
    <w:pPr>
      <w:spacing w:after="120"/>
      <w:ind w:left="566"/>
      <w:jc w:val="both"/>
    </w:pPr>
    <w:rPr>
      <w:rFonts w:ascii="Times New Roman" w:hAnsi="Times New Roman"/>
      <w:sz w:val="24"/>
      <w:lang w:val="en-GB"/>
    </w:rPr>
  </w:style>
  <w:style w:type="paragraph" w:styleId="ListContinue3">
    <w:name w:val="List Continue 3"/>
    <w:basedOn w:val="Standard"/>
    <w:rsid w:val="00291323"/>
    <w:pPr>
      <w:spacing w:after="120"/>
      <w:ind w:left="849"/>
      <w:jc w:val="both"/>
    </w:pPr>
    <w:rPr>
      <w:rFonts w:ascii="Times New Roman" w:hAnsi="Times New Roman"/>
      <w:sz w:val="24"/>
      <w:lang w:val="en-GB"/>
    </w:rPr>
  </w:style>
  <w:style w:type="paragraph" w:styleId="ListContinue4">
    <w:name w:val="List Continue 4"/>
    <w:basedOn w:val="Standard"/>
    <w:rsid w:val="00291323"/>
    <w:pPr>
      <w:spacing w:after="120"/>
      <w:ind w:left="1132"/>
      <w:jc w:val="both"/>
    </w:pPr>
    <w:rPr>
      <w:rFonts w:ascii="Times New Roman" w:hAnsi="Times New Roman"/>
      <w:sz w:val="24"/>
      <w:lang w:val="en-GB"/>
    </w:rPr>
  </w:style>
  <w:style w:type="paragraph" w:styleId="ListContinue5">
    <w:name w:val="List Continue 5"/>
    <w:basedOn w:val="Standard"/>
    <w:rsid w:val="00291323"/>
    <w:pPr>
      <w:spacing w:after="120"/>
      <w:ind w:left="1415"/>
      <w:jc w:val="both"/>
    </w:pPr>
    <w:rPr>
      <w:rFonts w:ascii="Times New Roman" w:hAnsi="Times New Roman"/>
      <w:sz w:val="24"/>
      <w:lang w:val="en-GB"/>
    </w:rPr>
  </w:style>
  <w:style w:type="paragraph" w:styleId="ListNumber3">
    <w:name w:val="List Number 3"/>
    <w:basedOn w:val="Text3"/>
    <w:rsid w:val="007948C0"/>
    <w:pPr>
      <w:numPr>
        <w:numId w:val="214"/>
      </w:numPr>
      <w:tabs>
        <w:tab w:val="clear" w:pos="2302"/>
      </w:tabs>
      <w:suppressAutoHyphens w:val="0"/>
      <w:autoSpaceDN/>
      <w:textAlignment w:val="auto"/>
    </w:pPr>
    <w:rPr>
      <w:kern w:val="0"/>
      <w:lang w:val="fr-BE" w:eastAsia="en-US"/>
    </w:rPr>
  </w:style>
  <w:style w:type="paragraph" w:styleId="ListNumber4">
    <w:name w:val="List Number 4"/>
    <w:basedOn w:val="Text4"/>
    <w:rsid w:val="007948C0"/>
    <w:pPr>
      <w:numPr>
        <w:numId w:val="215"/>
      </w:numPr>
      <w:suppressAutoHyphens w:val="0"/>
      <w:autoSpaceDN/>
      <w:textAlignment w:val="auto"/>
    </w:pPr>
    <w:rPr>
      <w:kern w:val="0"/>
      <w:lang w:val="fr-BE" w:eastAsia="en-US"/>
    </w:rPr>
  </w:style>
  <w:style w:type="paragraph" w:styleId="ListNumber5">
    <w:name w:val="List Number 5"/>
    <w:basedOn w:val="Standard"/>
    <w:rsid w:val="00291323"/>
    <w:pPr>
      <w:numPr>
        <w:numId w:val="3"/>
      </w:numPr>
      <w:spacing w:after="240"/>
      <w:jc w:val="both"/>
    </w:pPr>
    <w:rPr>
      <w:rFonts w:ascii="Times New Roman" w:hAnsi="Times New Roman"/>
      <w:sz w:val="24"/>
      <w:lang w:val="en-GB"/>
    </w:rPr>
  </w:style>
  <w:style w:type="paragraph" w:styleId="MacroText">
    <w:name w:val="macro"/>
    <w:link w:val="MacroTextChar"/>
    <w:rsid w:val="00291323"/>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jc w:val="both"/>
      <w:textAlignment w:val="baseline"/>
    </w:pPr>
    <w:rPr>
      <w:rFonts w:ascii="Courier New" w:eastAsia="Times New Roman" w:hAnsi="Courier New" w:cs="Times New Roman"/>
      <w:kern w:val="3"/>
      <w:lang w:eastAsia="zh-CN"/>
    </w:rPr>
  </w:style>
  <w:style w:type="paragraph" w:styleId="MessageHeader">
    <w:name w:val="Message Header"/>
    <w:basedOn w:val="Standard"/>
    <w:link w:val="MessageHeaderChar"/>
    <w:rsid w:val="00291323"/>
    <w:pPr>
      <w:pBdr>
        <w:top w:val="single" w:sz="4" w:space="1" w:color="000000"/>
        <w:left w:val="single" w:sz="4" w:space="1" w:color="000000"/>
        <w:bottom w:val="single" w:sz="4" w:space="1" w:color="000000"/>
        <w:right w:val="single" w:sz="4" w:space="1" w:color="000000"/>
      </w:pBdr>
      <w:shd w:val="clear" w:color="auto" w:fill="CCCCCC"/>
      <w:spacing w:after="240"/>
      <w:ind w:left="1134" w:hanging="1134"/>
      <w:jc w:val="both"/>
    </w:pPr>
    <w:rPr>
      <w:sz w:val="24"/>
    </w:rPr>
  </w:style>
  <w:style w:type="paragraph" w:styleId="NormalIndent">
    <w:name w:val="Normal Indent"/>
    <w:basedOn w:val="Standard"/>
    <w:rsid w:val="00291323"/>
    <w:pPr>
      <w:spacing w:after="240"/>
      <w:ind w:left="720"/>
      <w:jc w:val="both"/>
    </w:pPr>
    <w:rPr>
      <w:rFonts w:ascii="Times New Roman" w:hAnsi="Times New Roman"/>
      <w:sz w:val="24"/>
      <w:lang w:val="en-GB"/>
    </w:rPr>
  </w:style>
  <w:style w:type="paragraph" w:styleId="NoteHeading">
    <w:name w:val="Note Heading"/>
    <w:basedOn w:val="Standard"/>
    <w:next w:val="Standard"/>
    <w:link w:val="NoteHeadingChar"/>
    <w:rsid w:val="00291323"/>
    <w:pPr>
      <w:spacing w:after="240"/>
      <w:jc w:val="both"/>
    </w:pPr>
    <w:rPr>
      <w:rFonts w:ascii="Times New Roman" w:hAnsi="Times New Roman"/>
      <w:sz w:val="24"/>
    </w:rPr>
  </w:style>
  <w:style w:type="paragraph" w:customStyle="1" w:styleId="NoteHead">
    <w:name w:val="NoteHead"/>
    <w:basedOn w:val="Standard"/>
    <w:next w:val="Subject"/>
    <w:rsid w:val="00291323"/>
    <w:pPr>
      <w:spacing w:before="720" w:after="720"/>
      <w:jc w:val="center"/>
    </w:pPr>
    <w:rPr>
      <w:rFonts w:ascii="Times New Roman" w:hAnsi="Times New Roman"/>
      <w:b/>
      <w:smallCaps/>
      <w:sz w:val="24"/>
      <w:lang w:val="en-GB"/>
    </w:rPr>
  </w:style>
  <w:style w:type="paragraph" w:customStyle="1" w:styleId="Subject">
    <w:name w:val="Subject"/>
    <w:basedOn w:val="Standard"/>
    <w:next w:val="Standard"/>
    <w:rsid w:val="00291323"/>
    <w:pPr>
      <w:spacing w:after="480"/>
      <w:ind w:left="1531" w:hanging="1531"/>
    </w:pPr>
    <w:rPr>
      <w:rFonts w:ascii="Times New Roman" w:hAnsi="Times New Roman"/>
      <w:b/>
      <w:sz w:val="24"/>
      <w:lang w:val="en-GB"/>
    </w:rPr>
  </w:style>
  <w:style w:type="paragraph" w:customStyle="1" w:styleId="NoteList">
    <w:name w:val="NoteList"/>
    <w:basedOn w:val="Standard"/>
    <w:next w:val="Subject"/>
    <w:rsid w:val="00291323"/>
    <w:pPr>
      <w:tabs>
        <w:tab w:val="left" w:pos="5823"/>
      </w:tabs>
      <w:spacing w:before="720" w:after="720"/>
      <w:ind w:left="5104" w:hanging="3119"/>
    </w:pPr>
    <w:rPr>
      <w:rFonts w:ascii="Times New Roman" w:hAnsi="Times New Roman"/>
      <w:b/>
      <w:smallCaps/>
      <w:sz w:val="24"/>
      <w:lang w:val="en-GB"/>
    </w:rPr>
  </w:style>
  <w:style w:type="paragraph" w:customStyle="1" w:styleId="NumPar1">
    <w:name w:val="NumPar 1"/>
    <w:basedOn w:val="Heading1"/>
    <w:next w:val="Text1"/>
    <w:rsid w:val="00291323"/>
    <w:pPr>
      <w:keepNext w:val="0"/>
      <w:tabs>
        <w:tab w:val="left" w:pos="480"/>
      </w:tabs>
      <w:spacing w:before="0" w:after="240"/>
      <w:ind w:left="480" w:hanging="480"/>
      <w:jc w:val="both"/>
    </w:pPr>
    <w:rPr>
      <w:rFonts w:ascii="Times New Roman" w:hAnsi="Times New Roman"/>
      <w:b w:val="0"/>
      <w:sz w:val="24"/>
    </w:rPr>
  </w:style>
  <w:style w:type="paragraph" w:customStyle="1" w:styleId="NumPar3">
    <w:name w:val="NumPar 3"/>
    <w:basedOn w:val="Heading3"/>
    <w:next w:val="Text3"/>
    <w:rsid w:val="00291323"/>
    <w:pPr>
      <w:keepNext w:val="0"/>
      <w:tabs>
        <w:tab w:val="left" w:pos="1920"/>
      </w:tabs>
      <w:spacing w:before="0" w:line="240" w:lineRule="auto"/>
      <w:ind w:left="1920" w:hanging="840"/>
      <w:jc w:val="both"/>
    </w:pPr>
    <w:rPr>
      <w:rFonts w:ascii="Times New Roman" w:hAnsi="Times New Roman"/>
      <w:b w:val="0"/>
      <w:sz w:val="24"/>
    </w:rPr>
  </w:style>
  <w:style w:type="paragraph" w:customStyle="1" w:styleId="NumPar4">
    <w:name w:val="NumPar 4"/>
    <w:basedOn w:val="Heading4"/>
    <w:next w:val="Text4"/>
    <w:rsid w:val="00291323"/>
    <w:pPr>
      <w:keepNext w:val="0"/>
      <w:tabs>
        <w:tab w:val="left" w:pos="2880"/>
      </w:tabs>
      <w:spacing w:before="0" w:after="240" w:line="240" w:lineRule="auto"/>
      <w:ind w:left="2880" w:hanging="960"/>
      <w:jc w:val="both"/>
    </w:pPr>
    <w:rPr>
      <w:rFonts w:ascii="Times New Roman" w:hAnsi="Times New Roman"/>
      <w:b w:val="0"/>
      <w:sz w:val="24"/>
      <w:szCs w:val="20"/>
    </w:rPr>
  </w:style>
  <w:style w:type="paragraph" w:styleId="PlainText">
    <w:name w:val="Plain Text"/>
    <w:basedOn w:val="Standard"/>
    <w:link w:val="PlainTextChar"/>
    <w:rsid w:val="00291323"/>
    <w:pPr>
      <w:spacing w:after="240"/>
      <w:jc w:val="both"/>
    </w:pPr>
    <w:rPr>
      <w:rFonts w:ascii="Courier New" w:hAnsi="Courier New"/>
    </w:rPr>
  </w:style>
  <w:style w:type="paragraph" w:customStyle="1" w:styleId="Salutationuser">
    <w:name w:val="Salutation (user)"/>
    <w:basedOn w:val="Standard"/>
    <w:next w:val="Standard"/>
    <w:rsid w:val="00291323"/>
    <w:pPr>
      <w:spacing w:after="240"/>
      <w:jc w:val="both"/>
    </w:pPr>
    <w:rPr>
      <w:rFonts w:ascii="Times New Roman" w:hAnsi="Times New Roman"/>
      <w:sz w:val="24"/>
      <w:lang w:val="en-GB"/>
    </w:rPr>
  </w:style>
  <w:style w:type="paragraph" w:styleId="TableofAuthorities">
    <w:name w:val="table of authorities"/>
    <w:basedOn w:val="Standard"/>
    <w:next w:val="Standard"/>
    <w:rsid w:val="00291323"/>
    <w:pPr>
      <w:spacing w:after="240"/>
      <w:ind w:left="240" w:hanging="240"/>
      <w:jc w:val="both"/>
    </w:pPr>
    <w:rPr>
      <w:rFonts w:ascii="Times New Roman" w:hAnsi="Times New Roman"/>
      <w:sz w:val="24"/>
      <w:lang w:val="en-GB"/>
    </w:rPr>
  </w:style>
  <w:style w:type="paragraph" w:styleId="TableofFigures">
    <w:name w:val="table of figures"/>
    <w:basedOn w:val="Standard"/>
    <w:next w:val="Standard"/>
    <w:rsid w:val="00291323"/>
    <w:pPr>
      <w:spacing w:after="240"/>
      <w:ind w:left="480" w:hanging="480"/>
      <w:jc w:val="both"/>
    </w:pPr>
    <w:rPr>
      <w:rFonts w:ascii="Times New Roman" w:hAnsi="Times New Roman"/>
      <w:sz w:val="24"/>
      <w:lang w:val="en-GB"/>
    </w:rPr>
  </w:style>
  <w:style w:type="paragraph" w:styleId="TOAHeading">
    <w:name w:val="toa heading"/>
    <w:basedOn w:val="Standard"/>
    <w:next w:val="Standard"/>
    <w:rsid w:val="00291323"/>
    <w:pPr>
      <w:spacing w:before="120" w:after="240"/>
      <w:jc w:val="both"/>
    </w:pPr>
    <w:rPr>
      <w:b/>
      <w:sz w:val="24"/>
      <w:lang w:val="en-GB"/>
    </w:rPr>
  </w:style>
  <w:style w:type="paragraph" w:customStyle="1" w:styleId="YReferences">
    <w:name w:val="YReferences"/>
    <w:basedOn w:val="Standard"/>
    <w:next w:val="Standard"/>
    <w:rsid w:val="00291323"/>
    <w:pPr>
      <w:spacing w:after="480"/>
      <w:ind w:left="1531" w:hanging="1531"/>
      <w:jc w:val="both"/>
    </w:pPr>
    <w:rPr>
      <w:rFonts w:ascii="Times New Roman" w:hAnsi="Times New Roman"/>
      <w:sz w:val="24"/>
      <w:lang w:val="en-GB"/>
    </w:rPr>
  </w:style>
  <w:style w:type="paragraph" w:customStyle="1" w:styleId="ListDash1">
    <w:name w:val="List Dash 1"/>
    <w:basedOn w:val="Text1"/>
    <w:rsid w:val="007948C0"/>
    <w:pPr>
      <w:numPr>
        <w:numId w:val="207"/>
      </w:numPr>
      <w:suppressAutoHyphens w:val="0"/>
      <w:autoSpaceDN/>
      <w:spacing w:after="240"/>
      <w:textAlignment w:val="auto"/>
    </w:pPr>
    <w:rPr>
      <w:kern w:val="0"/>
      <w:sz w:val="24"/>
      <w:lang w:val="fr-BE" w:eastAsia="en-US"/>
    </w:rPr>
  </w:style>
  <w:style w:type="paragraph" w:customStyle="1" w:styleId="ListDash2">
    <w:name w:val="List Dash 2"/>
    <w:basedOn w:val="Text2"/>
    <w:rsid w:val="007948C0"/>
    <w:pPr>
      <w:numPr>
        <w:numId w:val="208"/>
      </w:numPr>
      <w:tabs>
        <w:tab w:val="clear" w:pos="2302"/>
      </w:tabs>
      <w:suppressAutoHyphens w:val="0"/>
      <w:autoSpaceDN/>
      <w:textAlignment w:val="auto"/>
    </w:pPr>
    <w:rPr>
      <w:kern w:val="0"/>
      <w:lang w:val="fr-BE" w:eastAsia="en-US"/>
    </w:rPr>
  </w:style>
  <w:style w:type="paragraph" w:customStyle="1" w:styleId="ListDash3">
    <w:name w:val="List Dash 3"/>
    <w:basedOn w:val="Text3"/>
    <w:rsid w:val="007948C0"/>
    <w:pPr>
      <w:numPr>
        <w:numId w:val="209"/>
      </w:numPr>
      <w:tabs>
        <w:tab w:val="clear" w:pos="2302"/>
      </w:tabs>
      <w:suppressAutoHyphens w:val="0"/>
      <w:autoSpaceDN/>
      <w:textAlignment w:val="auto"/>
    </w:pPr>
    <w:rPr>
      <w:kern w:val="0"/>
      <w:lang w:val="fr-BE" w:eastAsia="en-US"/>
    </w:rPr>
  </w:style>
  <w:style w:type="paragraph" w:customStyle="1" w:styleId="ListNumber3Level2">
    <w:name w:val="List Number 3 (Level 2)"/>
    <w:basedOn w:val="Text3"/>
    <w:rsid w:val="007948C0"/>
    <w:pPr>
      <w:numPr>
        <w:ilvl w:val="1"/>
        <w:numId w:val="214"/>
      </w:numPr>
      <w:tabs>
        <w:tab w:val="clear" w:pos="2302"/>
      </w:tabs>
      <w:suppressAutoHyphens w:val="0"/>
      <w:autoSpaceDN/>
      <w:textAlignment w:val="auto"/>
    </w:pPr>
    <w:rPr>
      <w:kern w:val="0"/>
      <w:lang w:val="fr-BE" w:eastAsia="en-US"/>
    </w:rPr>
  </w:style>
  <w:style w:type="paragraph" w:customStyle="1" w:styleId="ListNumber3Level3">
    <w:name w:val="List Number 3 (Level 3)"/>
    <w:basedOn w:val="Text3"/>
    <w:rsid w:val="007948C0"/>
    <w:pPr>
      <w:numPr>
        <w:ilvl w:val="2"/>
        <w:numId w:val="214"/>
      </w:numPr>
      <w:tabs>
        <w:tab w:val="clear" w:pos="2302"/>
      </w:tabs>
      <w:suppressAutoHyphens w:val="0"/>
      <w:autoSpaceDN/>
      <w:textAlignment w:val="auto"/>
    </w:pPr>
    <w:rPr>
      <w:kern w:val="0"/>
      <w:lang w:val="fr-BE" w:eastAsia="en-US"/>
    </w:rPr>
  </w:style>
  <w:style w:type="paragraph" w:customStyle="1" w:styleId="ListNumber3Level4">
    <w:name w:val="List Number 3 (Level 4)"/>
    <w:basedOn w:val="Text3"/>
    <w:rsid w:val="007948C0"/>
    <w:pPr>
      <w:numPr>
        <w:ilvl w:val="3"/>
        <w:numId w:val="214"/>
      </w:numPr>
      <w:tabs>
        <w:tab w:val="clear" w:pos="2302"/>
      </w:tabs>
      <w:suppressAutoHyphens w:val="0"/>
      <w:autoSpaceDN/>
      <w:textAlignment w:val="auto"/>
    </w:pPr>
    <w:rPr>
      <w:kern w:val="0"/>
      <w:lang w:val="fr-BE" w:eastAsia="en-US"/>
    </w:rPr>
  </w:style>
  <w:style w:type="paragraph" w:customStyle="1" w:styleId="ListNumber4Level2">
    <w:name w:val="List Number 4 (Level 2)"/>
    <w:basedOn w:val="Text4"/>
    <w:rsid w:val="007948C0"/>
    <w:pPr>
      <w:numPr>
        <w:ilvl w:val="1"/>
        <w:numId w:val="215"/>
      </w:numPr>
      <w:suppressAutoHyphens w:val="0"/>
      <w:autoSpaceDN/>
      <w:textAlignment w:val="auto"/>
    </w:pPr>
    <w:rPr>
      <w:kern w:val="0"/>
      <w:lang w:val="fr-BE" w:eastAsia="en-US"/>
    </w:rPr>
  </w:style>
  <w:style w:type="paragraph" w:customStyle="1" w:styleId="ListNumber4Level3">
    <w:name w:val="List Number 4 (Level 3)"/>
    <w:basedOn w:val="Text4"/>
    <w:rsid w:val="007948C0"/>
    <w:pPr>
      <w:numPr>
        <w:ilvl w:val="2"/>
        <w:numId w:val="215"/>
      </w:numPr>
      <w:suppressAutoHyphens w:val="0"/>
      <w:autoSpaceDN/>
      <w:textAlignment w:val="auto"/>
    </w:pPr>
    <w:rPr>
      <w:kern w:val="0"/>
      <w:lang w:val="fr-BE" w:eastAsia="en-US"/>
    </w:rPr>
  </w:style>
  <w:style w:type="paragraph" w:customStyle="1" w:styleId="ListNumber4Level4">
    <w:name w:val="List Number 4 (Level 4)"/>
    <w:basedOn w:val="Text4"/>
    <w:rsid w:val="007948C0"/>
    <w:pPr>
      <w:numPr>
        <w:ilvl w:val="3"/>
        <w:numId w:val="215"/>
      </w:numPr>
      <w:suppressAutoHyphens w:val="0"/>
      <w:autoSpaceDN/>
      <w:textAlignment w:val="auto"/>
    </w:pPr>
    <w:rPr>
      <w:kern w:val="0"/>
      <w:lang w:val="fr-BE" w:eastAsia="en-US"/>
    </w:rPr>
  </w:style>
  <w:style w:type="paragraph" w:customStyle="1" w:styleId="Titolosommario">
    <w:name w:val="Titolo sommario"/>
    <w:basedOn w:val="Standard"/>
    <w:next w:val="Standard"/>
    <w:rsid w:val="00291323"/>
    <w:pPr>
      <w:keepNext/>
      <w:spacing w:before="240" w:after="240"/>
      <w:jc w:val="center"/>
    </w:pPr>
    <w:rPr>
      <w:rFonts w:ascii="Times New Roman" w:hAnsi="Times New Roman"/>
      <w:b/>
      <w:sz w:val="24"/>
      <w:lang w:val="en-GB"/>
    </w:rPr>
  </w:style>
  <w:style w:type="paragraph" w:customStyle="1" w:styleId="DisclaimerNotice">
    <w:name w:val="Disclaimer Notice"/>
    <w:basedOn w:val="Standard"/>
    <w:next w:val="AddressTR"/>
    <w:rsid w:val="00291323"/>
    <w:pPr>
      <w:spacing w:after="240"/>
      <w:ind w:left="5103"/>
    </w:pPr>
    <w:rPr>
      <w:rFonts w:ascii="Times New Roman" w:hAnsi="Times New Roman"/>
      <w:i/>
      <w:lang w:val="en-GB"/>
    </w:rPr>
  </w:style>
  <w:style w:type="paragraph" w:customStyle="1" w:styleId="Disclaimer">
    <w:name w:val="Disclaimer"/>
    <w:basedOn w:val="Standard"/>
    <w:rsid w:val="00291323"/>
    <w:pPr>
      <w:keepLines/>
      <w:pBdr>
        <w:top w:val="single" w:sz="4" w:space="1" w:color="000000"/>
      </w:pBdr>
      <w:spacing w:before="480"/>
      <w:jc w:val="both"/>
    </w:pPr>
    <w:rPr>
      <w:rFonts w:ascii="Times New Roman" w:hAnsi="Times New Roman"/>
      <w:i/>
      <w:sz w:val="24"/>
      <w:lang w:val="en-GB"/>
    </w:rPr>
  </w:style>
  <w:style w:type="paragraph" w:customStyle="1" w:styleId="DisclaimerSJ">
    <w:name w:val="Disclaimer_SJ"/>
    <w:basedOn w:val="Standard"/>
    <w:next w:val="Standard"/>
    <w:rsid w:val="00291323"/>
    <w:pPr>
      <w:jc w:val="both"/>
    </w:pPr>
    <w:rPr>
      <w:b/>
      <w:sz w:val="16"/>
      <w:lang w:val="en-GB"/>
    </w:rPr>
  </w:style>
  <w:style w:type="paragraph" w:customStyle="1" w:styleId="ZCom">
    <w:name w:val="Z_Com"/>
    <w:basedOn w:val="Standard"/>
    <w:next w:val="ZDGName"/>
    <w:rsid w:val="00291323"/>
    <w:pPr>
      <w:widowControl w:val="0"/>
      <w:autoSpaceDE w:val="0"/>
      <w:ind w:right="85"/>
      <w:jc w:val="both"/>
    </w:pPr>
    <w:rPr>
      <w:rFonts w:cs="Arial"/>
      <w:sz w:val="24"/>
      <w:szCs w:val="24"/>
      <w:lang w:val="en-GB"/>
    </w:rPr>
  </w:style>
  <w:style w:type="paragraph" w:customStyle="1" w:styleId="ZDGName">
    <w:name w:val="Z_DGName"/>
    <w:basedOn w:val="Standard"/>
    <w:rsid w:val="00291323"/>
    <w:pPr>
      <w:widowControl w:val="0"/>
      <w:autoSpaceDE w:val="0"/>
      <w:ind w:right="85"/>
    </w:pPr>
    <w:rPr>
      <w:rFonts w:cs="Arial"/>
      <w:sz w:val="16"/>
      <w:szCs w:val="16"/>
      <w:lang w:val="en-GB"/>
    </w:rPr>
  </w:style>
  <w:style w:type="paragraph" w:customStyle="1" w:styleId="Tiret0">
    <w:name w:val="Tiret 0"/>
    <w:basedOn w:val="Standard"/>
    <w:rsid w:val="00291323"/>
    <w:pPr>
      <w:numPr>
        <w:numId w:val="55"/>
      </w:numPr>
      <w:spacing w:before="120" w:after="120"/>
      <w:jc w:val="both"/>
    </w:pPr>
    <w:rPr>
      <w:rFonts w:ascii="Times New Roman" w:eastAsia="SimSun, 宋体" w:hAnsi="Times New Roman"/>
      <w:sz w:val="24"/>
      <w:lang w:val="fr-FR"/>
    </w:rPr>
  </w:style>
  <w:style w:type="paragraph" w:customStyle="1" w:styleId="2Aufzhlungszeichen">
    <w:name w:val="2. Aufzählungszeichen"/>
    <w:rsid w:val="00291323"/>
    <w:pPr>
      <w:numPr>
        <w:numId w:val="20"/>
      </w:numPr>
      <w:tabs>
        <w:tab w:val="left" w:leader="dot" w:pos="-1080"/>
      </w:tabs>
      <w:suppressAutoHyphens/>
      <w:autoSpaceDN w:val="0"/>
      <w:spacing w:before="120"/>
      <w:textAlignment w:val="baseline"/>
    </w:pPr>
    <w:rPr>
      <w:rFonts w:ascii="Calibri" w:eastAsia="Times New Roman" w:hAnsi="Calibri" w:cs="Times New Roman"/>
      <w:kern w:val="3"/>
      <w:sz w:val="22"/>
      <w:szCs w:val="22"/>
      <w:lang w:val="de-DE" w:eastAsia="zh-CN"/>
    </w:rPr>
  </w:style>
  <w:style w:type="paragraph" w:customStyle="1" w:styleId="youthaffint">
    <w:name w:val="youth.af.f.int"/>
    <w:basedOn w:val="Standard"/>
    <w:rsid w:val="00291323"/>
    <w:pPr>
      <w:keepNext/>
      <w:spacing w:before="60" w:after="60"/>
      <w:ind w:left="142"/>
    </w:pPr>
    <w:rPr>
      <w:rFonts w:eastAsia="Calibri" w:cs="Arial"/>
      <w:lang w:val="de-AT"/>
    </w:rPr>
  </w:style>
  <w:style w:type="paragraph" w:customStyle="1" w:styleId="youthaf0section">
    <w:name w:val="youth.af.0.section"/>
    <w:basedOn w:val="Standard"/>
    <w:rsid w:val="00291323"/>
    <w:pPr>
      <w:keepNext/>
      <w:tabs>
        <w:tab w:val="left" w:pos="284"/>
      </w:tabs>
      <w:spacing w:before="80" w:after="60"/>
    </w:pPr>
    <w:rPr>
      <w:b/>
      <w:sz w:val="22"/>
      <w:lang w:val="en-GB"/>
    </w:rPr>
  </w:style>
  <w:style w:type="paragraph" w:customStyle="1" w:styleId="CM1">
    <w:name w:val="CM1"/>
    <w:basedOn w:val="Default"/>
    <w:next w:val="Default"/>
    <w:rsid w:val="00291323"/>
    <w:rPr>
      <w:rFonts w:ascii="EUAlbertina, 'EU Albertina'" w:hAnsi="EUAlbertina, 'EU Albertina'" w:cs="Times New Roman"/>
    </w:rPr>
  </w:style>
  <w:style w:type="paragraph" w:customStyle="1" w:styleId="CM3">
    <w:name w:val="CM3"/>
    <w:basedOn w:val="Default"/>
    <w:next w:val="Default"/>
    <w:uiPriority w:val="99"/>
    <w:rsid w:val="00291323"/>
    <w:rPr>
      <w:rFonts w:ascii="EUAlbertina, 'EU Albertina'" w:hAnsi="EUAlbertina, 'EU Albertina'" w:cs="Times New Roman"/>
    </w:rPr>
  </w:style>
  <w:style w:type="paragraph" w:customStyle="1" w:styleId="Guideunderlined">
    <w:name w:val="Guide underlined"/>
    <w:basedOn w:val="Standard"/>
    <w:rsid w:val="00291323"/>
    <w:rPr>
      <w:rFonts w:ascii="Calibri" w:hAnsi="Calibri" w:cs="Calibri"/>
      <w:b/>
      <w:color w:val="000000"/>
      <w:sz w:val="22"/>
      <w:szCs w:val="22"/>
      <w:u w:val="single"/>
      <w:lang w:val="en-GB"/>
    </w:rPr>
  </w:style>
  <w:style w:type="character" w:customStyle="1" w:styleId="FootnoteSymbol">
    <w:name w:val="Footnote Symbol"/>
    <w:rsid w:val="00291323"/>
    <w:rPr>
      <w:position w:val="0"/>
      <w:vertAlign w:val="superscript"/>
    </w:rPr>
  </w:style>
  <w:style w:type="character" w:styleId="PageNumber">
    <w:name w:val="page number"/>
    <w:basedOn w:val="DefaultParagraphFont"/>
    <w:rsid w:val="00291323"/>
  </w:style>
  <w:style w:type="character" w:customStyle="1" w:styleId="Internetlink">
    <w:name w:val="Internet link"/>
    <w:rsid w:val="00291323"/>
    <w:rPr>
      <w:color w:val="0000FF"/>
      <w:u w:val="single"/>
    </w:rPr>
  </w:style>
  <w:style w:type="character" w:customStyle="1" w:styleId="VisitedInternetLink">
    <w:name w:val="Visited Internet Link"/>
    <w:rsid w:val="00291323"/>
    <w:rPr>
      <w:color w:val="606420"/>
      <w:u w:val="single"/>
    </w:rPr>
  </w:style>
  <w:style w:type="character" w:customStyle="1" w:styleId="Footnoteanchor">
    <w:name w:val="Footnote anchor"/>
    <w:rsid w:val="00291323"/>
    <w:rPr>
      <w:position w:val="0"/>
      <w:vertAlign w:val="superscript"/>
    </w:rPr>
  </w:style>
  <w:style w:type="character" w:styleId="Emphasis">
    <w:name w:val="Emphasis"/>
    <w:qFormat/>
    <w:rsid w:val="00291323"/>
    <w:rPr>
      <w:rFonts w:cs="Times New Roman"/>
      <w:i/>
      <w:iCs/>
    </w:rPr>
  </w:style>
  <w:style w:type="character" w:customStyle="1" w:styleId="StrongEmphasis">
    <w:name w:val="Strong Emphasis"/>
    <w:rsid w:val="00291323"/>
    <w:rPr>
      <w:b/>
    </w:rPr>
  </w:style>
  <w:style w:type="character" w:customStyle="1" w:styleId="WW8Num2z0">
    <w:name w:val="WW8Num2z0"/>
    <w:rsid w:val="00291323"/>
    <w:rPr>
      <w:rFonts w:ascii="Symbol" w:hAnsi="Symbol"/>
    </w:rPr>
  </w:style>
  <w:style w:type="character" w:customStyle="1" w:styleId="WW8Num3z0">
    <w:name w:val="WW8Num3z0"/>
    <w:rsid w:val="00291323"/>
    <w:rPr>
      <w:rFonts w:ascii="Symbol" w:hAnsi="Symbol"/>
    </w:rPr>
  </w:style>
  <w:style w:type="character" w:customStyle="1" w:styleId="WW8Num4z0">
    <w:name w:val="WW8Num4z0"/>
    <w:rsid w:val="00291323"/>
    <w:rPr>
      <w:rFonts w:ascii="Times New Roman" w:eastAsia="Times New Roman" w:hAnsi="Times New Roman" w:cs="Times New Roman"/>
    </w:rPr>
  </w:style>
  <w:style w:type="character" w:customStyle="1" w:styleId="WW8Num4z1">
    <w:name w:val="WW8Num4z1"/>
    <w:rsid w:val="00291323"/>
    <w:rPr>
      <w:rFonts w:ascii="Courier New" w:hAnsi="Courier New" w:cs="Wingdings"/>
    </w:rPr>
  </w:style>
  <w:style w:type="character" w:customStyle="1" w:styleId="WW8Num4z2">
    <w:name w:val="WW8Num4z2"/>
    <w:rsid w:val="00291323"/>
    <w:rPr>
      <w:rFonts w:ascii="Wingdings" w:hAnsi="Wingdings"/>
    </w:rPr>
  </w:style>
  <w:style w:type="character" w:customStyle="1" w:styleId="WW8Num4z3">
    <w:name w:val="WW8Num4z3"/>
    <w:rsid w:val="00291323"/>
    <w:rPr>
      <w:rFonts w:ascii="Symbol" w:hAnsi="Symbol"/>
    </w:rPr>
  </w:style>
  <w:style w:type="character" w:customStyle="1" w:styleId="WW8Num5z0">
    <w:name w:val="WW8Num5z0"/>
    <w:rsid w:val="00291323"/>
    <w:rPr>
      <w:rFonts w:ascii="Wingdings" w:hAnsi="Wingdings"/>
    </w:rPr>
  </w:style>
  <w:style w:type="character" w:customStyle="1" w:styleId="WW8Num5z1">
    <w:name w:val="WW8Num5z1"/>
    <w:rsid w:val="00291323"/>
    <w:rPr>
      <w:rFonts w:ascii="Courier New" w:hAnsi="Courier New" w:cs="Courier New"/>
    </w:rPr>
  </w:style>
  <w:style w:type="character" w:customStyle="1" w:styleId="WW8Num5z3">
    <w:name w:val="WW8Num5z3"/>
    <w:rsid w:val="00291323"/>
    <w:rPr>
      <w:rFonts w:ascii="Symbol" w:hAnsi="Symbol"/>
    </w:rPr>
  </w:style>
  <w:style w:type="character" w:customStyle="1" w:styleId="WW8Num6z0">
    <w:name w:val="WW8Num6z0"/>
    <w:rsid w:val="00291323"/>
    <w:rPr>
      <w:rFonts w:ascii="Wingdings" w:hAnsi="Wingdings"/>
    </w:rPr>
  </w:style>
  <w:style w:type="character" w:customStyle="1" w:styleId="WW8Num6z1">
    <w:name w:val="WW8Num6z1"/>
    <w:rsid w:val="00291323"/>
    <w:rPr>
      <w:rFonts w:ascii="Courier New" w:hAnsi="Courier New" w:cs="Courier New"/>
    </w:rPr>
  </w:style>
  <w:style w:type="character" w:customStyle="1" w:styleId="WW8Num6z3">
    <w:name w:val="WW8Num6z3"/>
    <w:rsid w:val="00291323"/>
    <w:rPr>
      <w:rFonts w:ascii="Symbol" w:hAnsi="Symbol"/>
    </w:rPr>
  </w:style>
  <w:style w:type="character" w:customStyle="1" w:styleId="WW8Num7z0">
    <w:name w:val="WW8Num7z0"/>
    <w:rsid w:val="00291323"/>
    <w:rPr>
      <w:rFonts w:ascii="Symbol" w:hAnsi="Symbol"/>
      <w:sz w:val="22"/>
      <w:szCs w:val="22"/>
    </w:rPr>
  </w:style>
  <w:style w:type="character" w:customStyle="1" w:styleId="WW8Num7z1">
    <w:name w:val="WW8Num7z1"/>
    <w:rsid w:val="00291323"/>
    <w:rPr>
      <w:rFonts w:ascii="Courier New" w:hAnsi="Courier New" w:cs="Courier New"/>
    </w:rPr>
  </w:style>
  <w:style w:type="character" w:customStyle="1" w:styleId="WW8Num7z2">
    <w:name w:val="WW8Num7z2"/>
    <w:rsid w:val="00291323"/>
    <w:rPr>
      <w:rFonts w:ascii="Wingdings" w:hAnsi="Wingdings"/>
    </w:rPr>
  </w:style>
  <w:style w:type="character" w:customStyle="1" w:styleId="WW8Num7z3">
    <w:name w:val="WW8Num7z3"/>
    <w:rsid w:val="00291323"/>
    <w:rPr>
      <w:rFonts w:ascii="Symbol" w:hAnsi="Symbol"/>
    </w:rPr>
  </w:style>
  <w:style w:type="character" w:customStyle="1" w:styleId="WW8Num8z2">
    <w:name w:val="WW8Num8z2"/>
    <w:rsid w:val="00291323"/>
    <w:rPr>
      <w:rFonts w:ascii="Times New Roman" w:hAnsi="Times New Roman"/>
    </w:rPr>
  </w:style>
  <w:style w:type="character" w:customStyle="1" w:styleId="WW8Num8z3">
    <w:name w:val="WW8Num8z3"/>
    <w:rsid w:val="00291323"/>
    <w:rPr>
      <w:rFonts w:ascii="Symbol" w:hAnsi="Symbol"/>
    </w:rPr>
  </w:style>
  <w:style w:type="character" w:customStyle="1" w:styleId="WW8Num9z0">
    <w:name w:val="WW8Num9z0"/>
    <w:rsid w:val="00291323"/>
    <w:rPr>
      <w:rFonts w:ascii="Symbol" w:hAnsi="Symbol"/>
      <w:sz w:val="22"/>
      <w:szCs w:val="22"/>
    </w:rPr>
  </w:style>
  <w:style w:type="character" w:customStyle="1" w:styleId="WW8Num9z1">
    <w:name w:val="WW8Num9z1"/>
    <w:rsid w:val="00291323"/>
    <w:rPr>
      <w:rFonts w:ascii="Courier New" w:hAnsi="Courier New" w:cs="Courier New"/>
    </w:rPr>
  </w:style>
  <w:style w:type="character" w:customStyle="1" w:styleId="WW8Num9z2">
    <w:name w:val="WW8Num9z2"/>
    <w:rsid w:val="00291323"/>
    <w:rPr>
      <w:rFonts w:ascii="Wingdings" w:hAnsi="Wingdings"/>
    </w:rPr>
  </w:style>
  <w:style w:type="character" w:customStyle="1" w:styleId="WW8Num9z3">
    <w:name w:val="WW8Num9z3"/>
    <w:rsid w:val="00291323"/>
    <w:rPr>
      <w:rFonts w:ascii="Symbol" w:hAnsi="Symbol"/>
    </w:rPr>
  </w:style>
  <w:style w:type="character" w:customStyle="1" w:styleId="WW8Num10z0">
    <w:name w:val="WW8Num10z0"/>
    <w:rsid w:val="00291323"/>
    <w:rPr>
      <w:rFonts w:ascii="Symbol" w:hAnsi="Symbol"/>
    </w:rPr>
  </w:style>
  <w:style w:type="character" w:customStyle="1" w:styleId="WW8Num10z1">
    <w:name w:val="WW8Num10z1"/>
    <w:rsid w:val="00291323"/>
    <w:rPr>
      <w:rFonts w:ascii="Courier New" w:hAnsi="Courier New" w:cs="Courier New"/>
    </w:rPr>
  </w:style>
  <w:style w:type="character" w:customStyle="1" w:styleId="WW8Num10z2">
    <w:name w:val="WW8Num10z2"/>
    <w:rsid w:val="00291323"/>
    <w:rPr>
      <w:rFonts w:ascii="Wingdings" w:hAnsi="Wingdings"/>
    </w:rPr>
  </w:style>
  <w:style w:type="character" w:customStyle="1" w:styleId="WW8Num11z0">
    <w:name w:val="WW8Num11z0"/>
    <w:rsid w:val="00291323"/>
    <w:rPr>
      <w:rFonts w:ascii="Symbol" w:hAnsi="Symbol"/>
      <w:sz w:val="22"/>
      <w:szCs w:val="22"/>
    </w:rPr>
  </w:style>
  <w:style w:type="character" w:customStyle="1" w:styleId="WW8Num11z1">
    <w:name w:val="WW8Num11z1"/>
    <w:rsid w:val="00291323"/>
    <w:rPr>
      <w:rFonts w:ascii="Courier New" w:hAnsi="Courier New" w:cs="Courier New"/>
    </w:rPr>
  </w:style>
  <w:style w:type="character" w:customStyle="1" w:styleId="WW8Num11z2">
    <w:name w:val="WW8Num11z2"/>
    <w:rsid w:val="00291323"/>
    <w:rPr>
      <w:rFonts w:ascii="Wingdings" w:hAnsi="Wingdings"/>
    </w:rPr>
  </w:style>
  <w:style w:type="character" w:customStyle="1" w:styleId="WW8Num11z3">
    <w:name w:val="WW8Num11z3"/>
    <w:rsid w:val="00291323"/>
    <w:rPr>
      <w:rFonts w:ascii="Symbol" w:hAnsi="Symbol"/>
    </w:rPr>
  </w:style>
  <w:style w:type="character" w:customStyle="1" w:styleId="WW8Num12z0">
    <w:name w:val="WW8Num12z0"/>
    <w:rsid w:val="00291323"/>
    <w:rPr>
      <w:rFonts w:ascii="Symbol" w:hAnsi="Symbol"/>
      <w:sz w:val="22"/>
      <w:szCs w:val="22"/>
    </w:rPr>
  </w:style>
  <w:style w:type="character" w:customStyle="1" w:styleId="WW8Num12z1">
    <w:name w:val="WW8Num12z1"/>
    <w:rsid w:val="00291323"/>
    <w:rPr>
      <w:rFonts w:ascii="Courier New" w:hAnsi="Courier New" w:cs="Courier New"/>
    </w:rPr>
  </w:style>
  <w:style w:type="character" w:customStyle="1" w:styleId="WW8Num12z2">
    <w:name w:val="WW8Num12z2"/>
    <w:rsid w:val="00291323"/>
    <w:rPr>
      <w:rFonts w:ascii="Wingdings" w:hAnsi="Wingdings"/>
    </w:rPr>
  </w:style>
  <w:style w:type="character" w:customStyle="1" w:styleId="WW8Num12z3">
    <w:name w:val="WW8Num12z3"/>
    <w:rsid w:val="00291323"/>
    <w:rPr>
      <w:rFonts w:ascii="Symbol" w:hAnsi="Symbol"/>
    </w:rPr>
  </w:style>
  <w:style w:type="character" w:customStyle="1" w:styleId="WW8Num13z0">
    <w:name w:val="WW8Num13z0"/>
    <w:rsid w:val="00291323"/>
    <w:rPr>
      <w:rFonts w:ascii="Symbol" w:hAnsi="Symbol"/>
      <w:sz w:val="22"/>
      <w:szCs w:val="22"/>
    </w:rPr>
  </w:style>
  <w:style w:type="character" w:customStyle="1" w:styleId="WW8Num13z1">
    <w:name w:val="WW8Num13z1"/>
    <w:rsid w:val="00291323"/>
    <w:rPr>
      <w:rFonts w:ascii="Courier New" w:hAnsi="Courier New" w:cs="Courier New"/>
    </w:rPr>
  </w:style>
  <w:style w:type="character" w:customStyle="1" w:styleId="WW8Num13z2">
    <w:name w:val="WW8Num13z2"/>
    <w:rsid w:val="00291323"/>
    <w:rPr>
      <w:rFonts w:ascii="Wingdings" w:hAnsi="Wingdings"/>
    </w:rPr>
  </w:style>
  <w:style w:type="character" w:customStyle="1" w:styleId="WW8Num13z3">
    <w:name w:val="WW8Num13z3"/>
    <w:rsid w:val="00291323"/>
    <w:rPr>
      <w:rFonts w:ascii="Symbol" w:hAnsi="Symbol"/>
    </w:rPr>
  </w:style>
  <w:style w:type="character" w:customStyle="1" w:styleId="WW8Num14z0">
    <w:name w:val="WW8Num14z0"/>
    <w:rsid w:val="00291323"/>
    <w:rPr>
      <w:rFonts w:ascii="Symbol" w:hAnsi="Symbol"/>
    </w:rPr>
  </w:style>
  <w:style w:type="character" w:customStyle="1" w:styleId="WW8Num15z0">
    <w:name w:val="WW8Num15z0"/>
    <w:rsid w:val="00291323"/>
    <w:rPr>
      <w:rFonts w:ascii="Wingdings" w:hAnsi="Wingdings"/>
      <w:sz w:val="22"/>
      <w:szCs w:val="22"/>
    </w:rPr>
  </w:style>
  <w:style w:type="character" w:customStyle="1" w:styleId="WW8Num15z1">
    <w:name w:val="WW8Num15z1"/>
    <w:rsid w:val="00291323"/>
    <w:rPr>
      <w:rFonts w:ascii="Courier New" w:hAnsi="Courier New" w:cs="Courier New"/>
    </w:rPr>
  </w:style>
  <w:style w:type="character" w:customStyle="1" w:styleId="WW8Num15z2">
    <w:name w:val="WW8Num15z2"/>
    <w:rsid w:val="00291323"/>
    <w:rPr>
      <w:rFonts w:ascii="Wingdings" w:hAnsi="Wingdings"/>
    </w:rPr>
  </w:style>
  <w:style w:type="character" w:customStyle="1" w:styleId="WW8Num15z3">
    <w:name w:val="WW8Num15z3"/>
    <w:rsid w:val="00291323"/>
    <w:rPr>
      <w:rFonts w:ascii="Symbol" w:hAnsi="Symbol"/>
    </w:rPr>
  </w:style>
  <w:style w:type="character" w:customStyle="1" w:styleId="WW8Num16z0">
    <w:name w:val="WW8Num16z0"/>
    <w:rsid w:val="00291323"/>
    <w:rPr>
      <w:rFonts w:ascii="Symbol" w:hAnsi="Symbol"/>
    </w:rPr>
  </w:style>
  <w:style w:type="character" w:customStyle="1" w:styleId="WW8Num17z0">
    <w:name w:val="WW8Num17z0"/>
    <w:rsid w:val="00291323"/>
    <w:rPr>
      <w:rFonts w:ascii="Symbol" w:hAnsi="Symbol"/>
    </w:rPr>
  </w:style>
  <w:style w:type="character" w:customStyle="1" w:styleId="WW8Num18z0">
    <w:name w:val="WW8Num18z0"/>
    <w:rsid w:val="00291323"/>
    <w:rPr>
      <w:rFonts w:ascii="Calibri" w:hAnsi="Calibri"/>
    </w:rPr>
  </w:style>
  <w:style w:type="character" w:customStyle="1" w:styleId="WW8Num18z1">
    <w:name w:val="WW8Num18z1"/>
    <w:rsid w:val="00291323"/>
    <w:rPr>
      <w:rFonts w:ascii="Courier New" w:hAnsi="Courier New"/>
    </w:rPr>
  </w:style>
  <w:style w:type="character" w:customStyle="1" w:styleId="WW8Num18z2">
    <w:name w:val="WW8Num18z2"/>
    <w:rsid w:val="00291323"/>
    <w:rPr>
      <w:rFonts w:ascii="Wingdings" w:hAnsi="Wingdings"/>
    </w:rPr>
  </w:style>
  <w:style w:type="character" w:customStyle="1" w:styleId="WW8Num18z3">
    <w:name w:val="WW8Num18z3"/>
    <w:rsid w:val="00291323"/>
    <w:rPr>
      <w:rFonts w:ascii="Symbol" w:hAnsi="Symbol"/>
    </w:rPr>
  </w:style>
  <w:style w:type="character" w:customStyle="1" w:styleId="WW8Num19z0">
    <w:name w:val="WW8Num19z0"/>
    <w:rsid w:val="00291323"/>
    <w:rPr>
      <w:rFonts w:ascii="Symbol" w:hAnsi="Symbol"/>
      <w:sz w:val="22"/>
      <w:szCs w:val="22"/>
    </w:rPr>
  </w:style>
  <w:style w:type="character" w:customStyle="1" w:styleId="WW8Num19z1">
    <w:name w:val="WW8Num19z1"/>
    <w:rsid w:val="00291323"/>
    <w:rPr>
      <w:rFonts w:ascii="Courier New" w:hAnsi="Courier New" w:cs="Courier New"/>
    </w:rPr>
  </w:style>
  <w:style w:type="character" w:customStyle="1" w:styleId="WW8Num19z2">
    <w:name w:val="WW8Num19z2"/>
    <w:rsid w:val="00291323"/>
    <w:rPr>
      <w:rFonts w:ascii="Wingdings" w:hAnsi="Wingdings"/>
    </w:rPr>
  </w:style>
  <w:style w:type="character" w:customStyle="1" w:styleId="WW8Num19z3">
    <w:name w:val="WW8Num19z3"/>
    <w:rsid w:val="00291323"/>
    <w:rPr>
      <w:rFonts w:ascii="Symbol" w:hAnsi="Symbol"/>
    </w:rPr>
  </w:style>
  <w:style w:type="character" w:customStyle="1" w:styleId="WW8Num20z0">
    <w:name w:val="WW8Num20z0"/>
    <w:rsid w:val="00291323"/>
    <w:rPr>
      <w:rFonts w:ascii="Wingdings" w:hAnsi="Wingdings"/>
    </w:rPr>
  </w:style>
  <w:style w:type="character" w:customStyle="1" w:styleId="WW8Num20z1">
    <w:name w:val="WW8Num20z1"/>
    <w:rsid w:val="00291323"/>
    <w:rPr>
      <w:rFonts w:ascii="Courier New" w:hAnsi="Courier New" w:cs="Courier New"/>
    </w:rPr>
  </w:style>
  <w:style w:type="character" w:customStyle="1" w:styleId="WW8Num20z3">
    <w:name w:val="WW8Num20z3"/>
    <w:rsid w:val="00291323"/>
    <w:rPr>
      <w:rFonts w:ascii="Symbol" w:hAnsi="Symbol"/>
    </w:rPr>
  </w:style>
  <w:style w:type="character" w:customStyle="1" w:styleId="WW8Num21z2">
    <w:name w:val="WW8Num21z2"/>
    <w:rsid w:val="00291323"/>
    <w:rPr>
      <w:rFonts w:ascii="Times New Roman" w:hAnsi="Times New Roman"/>
    </w:rPr>
  </w:style>
  <w:style w:type="character" w:customStyle="1" w:styleId="WW8Num21z3">
    <w:name w:val="WW8Num21z3"/>
    <w:rsid w:val="00291323"/>
    <w:rPr>
      <w:rFonts w:ascii="Symbol" w:hAnsi="Symbol"/>
    </w:rPr>
  </w:style>
  <w:style w:type="character" w:customStyle="1" w:styleId="WW8Num22z0">
    <w:name w:val="WW8Num22z0"/>
    <w:rsid w:val="00291323"/>
    <w:rPr>
      <w:rFonts w:ascii="Symbol" w:hAnsi="Symbol"/>
      <w:color w:val="000000"/>
    </w:rPr>
  </w:style>
  <w:style w:type="character" w:customStyle="1" w:styleId="WW8Num22z1">
    <w:name w:val="WW8Num22z1"/>
    <w:rsid w:val="00291323"/>
    <w:rPr>
      <w:rFonts w:ascii="Courier New" w:hAnsi="Courier New" w:cs="Courier New"/>
    </w:rPr>
  </w:style>
  <w:style w:type="character" w:customStyle="1" w:styleId="WW8Num22z2">
    <w:name w:val="WW8Num22z2"/>
    <w:rsid w:val="00291323"/>
    <w:rPr>
      <w:rFonts w:ascii="Wingdings" w:hAnsi="Wingdings"/>
    </w:rPr>
  </w:style>
  <w:style w:type="character" w:customStyle="1" w:styleId="WW8Num22z3">
    <w:name w:val="WW8Num22z3"/>
    <w:rsid w:val="00291323"/>
    <w:rPr>
      <w:rFonts w:ascii="Symbol" w:hAnsi="Symbol"/>
    </w:rPr>
  </w:style>
  <w:style w:type="character" w:customStyle="1" w:styleId="WW8Num23z0">
    <w:name w:val="WW8Num23z0"/>
    <w:rsid w:val="00291323"/>
    <w:rPr>
      <w:rFonts w:ascii="Wingdings" w:hAnsi="Wingdings"/>
    </w:rPr>
  </w:style>
  <w:style w:type="character" w:customStyle="1" w:styleId="WW8Num23z1">
    <w:name w:val="WW8Num23z1"/>
    <w:rsid w:val="00291323"/>
    <w:rPr>
      <w:rFonts w:ascii="Courier New" w:hAnsi="Courier New" w:cs="Wingdings"/>
    </w:rPr>
  </w:style>
  <w:style w:type="character" w:customStyle="1" w:styleId="WW8Num23z3">
    <w:name w:val="WW8Num23z3"/>
    <w:rsid w:val="00291323"/>
    <w:rPr>
      <w:rFonts w:ascii="Symbol" w:hAnsi="Symbol"/>
    </w:rPr>
  </w:style>
  <w:style w:type="character" w:customStyle="1" w:styleId="WW8Num24z2">
    <w:name w:val="WW8Num24z2"/>
    <w:rsid w:val="00291323"/>
    <w:rPr>
      <w:rFonts w:ascii="Times New Roman" w:hAnsi="Times New Roman"/>
    </w:rPr>
  </w:style>
  <w:style w:type="character" w:customStyle="1" w:styleId="WW8Num24z3">
    <w:name w:val="WW8Num24z3"/>
    <w:rsid w:val="00291323"/>
    <w:rPr>
      <w:rFonts w:ascii="Symbol" w:hAnsi="Symbol"/>
    </w:rPr>
  </w:style>
  <w:style w:type="character" w:customStyle="1" w:styleId="WW8Num25z0">
    <w:name w:val="WW8Num25z0"/>
    <w:rsid w:val="00291323"/>
    <w:rPr>
      <w:rFonts w:ascii="Wingdings" w:hAnsi="Wingdings"/>
    </w:rPr>
  </w:style>
  <w:style w:type="character" w:customStyle="1" w:styleId="WW8Num25z1">
    <w:name w:val="WW8Num25z1"/>
    <w:rsid w:val="00291323"/>
    <w:rPr>
      <w:rFonts w:ascii="Courier New" w:hAnsi="Courier New" w:cs="Courier New"/>
    </w:rPr>
  </w:style>
  <w:style w:type="character" w:customStyle="1" w:styleId="WW8Num25z3">
    <w:name w:val="WW8Num25z3"/>
    <w:rsid w:val="00291323"/>
    <w:rPr>
      <w:rFonts w:ascii="Symbol" w:hAnsi="Symbol"/>
    </w:rPr>
  </w:style>
  <w:style w:type="character" w:customStyle="1" w:styleId="WW8Num26z2">
    <w:name w:val="WW8Num26z2"/>
    <w:rsid w:val="00291323"/>
    <w:rPr>
      <w:rFonts w:ascii="Times New Roman" w:hAnsi="Times New Roman"/>
    </w:rPr>
  </w:style>
  <w:style w:type="character" w:customStyle="1" w:styleId="WW8Num26z3">
    <w:name w:val="WW8Num26z3"/>
    <w:rsid w:val="00291323"/>
    <w:rPr>
      <w:rFonts w:ascii="Symbol" w:hAnsi="Symbol"/>
    </w:rPr>
  </w:style>
  <w:style w:type="character" w:customStyle="1" w:styleId="WW8Num27z0">
    <w:name w:val="WW8Num27z0"/>
    <w:rsid w:val="00291323"/>
    <w:rPr>
      <w:rFonts w:ascii="Symbol" w:hAnsi="Symbol"/>
      <w:sz w:val="22"/>
      <w:szCs w:val="22"/>
    </w:rPr>
  </w:style>
  <w:style w:type="character" w:customStyle="1" w:styleId="WW8Num27z1">
    <w:name w:val="WW8Num27z1"/>
    <w:rsid w:val="00291323"/>
    <w:rPr>
      <w:rFonts w:ascii="Courier New" w:hAnsi="Courier New" w:cs="Courier New"/>
    </w:rPr>
  </w:style>
  <w:style w:type="character" w:customStyle="1" w:styleId="WW8Num27z2">
    <w:name w:val="WW8Num27z2"/>
    <w:rsid w:val="00291323"/>
    <w:rPr>
      <w:rFonts w:ascii="Wingdings" w:hAnsi="Wingdings"/>
    </w:rPr>
  </w:style>
  <w:style w:type="character" w:customStyle="1" w:styleId="WW8Num27z3">
    <w:name w:val="WW8Num27z3"/>
    <w:rsid w:val="00291323"/>
    <w:rPr>
      <w:rFonts w:ascii="Symbol" w:hAnsi="Symbol"/>
    </w:rPr>
  </w:style>
  <w:style w:type="character" w:customStyle="1" w:styleId="WW8Num28z0">
    <w:name w:val="WW8Num28z0"/>
    <w:rsid w:val="00291323"/>
    <w:rPr>
      <w:rFonts w:ascii="Symbol" w:hAnsi="Symbol"/>
      <w:sz w:val="22"/>
      <w:szCs w:val="22"/>
    </w:rPr>
  </w:style>
  <w:style w:type="character" w:customStyle="1" w:styleId="WW8Num28z1">
    <w:name w:val="WW8Num28z1"/>
    <w:rsid w:val="00291323"/>
    <w:rPr>
      <w:rFonts w:ascii="Courier New" w:hAnsi="Courier New" w:cs="Courier New"/>
    </w:rPr>
  </w:style>
  <w:style w:type="character" w:customStyle="1" w:styleId="WW8Num28z2">
    <w:name w:val="WW8Num28z2"/>
    <w:rsid w:val="00291323"/>
    <w:rPr>
      <w:rFonts w:ascii="Wingdings" w:hAnsi="Wingdings"/>
    </w:rPr>
  </w:style>
  <w:style w:type="character" w:customStyle="1" w:styleId="WW8Num28z3">
    <w:name w:val="WW8Num28z3"/>
    <w:rsid w:val="00291323"/>
    <w:rPr>
      <w:rFonts w:ascii="Symbol" w:hAnsi="Symbol"/>
    </w:rPr>
  </w:style>
  <w:style w:type="character" w:customStyle="1" w:styleId="WW8Num29z0">
    <w:name w:val="WW8Num29z0"/>
    <w:rsid w:val="00291323"/>
    <w:rPr>
      <w:rFonts w:ascii="Wingdings" w:hAnsi="Wingdings"/>
    </w:rPr>
  </w:style>
  <w:style w:type="character" w:customStyle="1" w:styleId="WW8Num29z3">
    <w:name w:val="WW8Num29z3"/>
    <w:rsid w:val="00291323"/>
    <w:rPr>
      <w:rFonts w:ascii="Symbol" w:hAnsi="Symbol"/>
    </w:rPr>
  </w:style>
  <w:style w:type="character" w:customStyle="1" w:styleId="WW8Num29z4">
    <w:name w:val="WW8Num29z4"/>
    <w:rsid w:val="00291323"/>
    <w:rPr>
      <w:rFonts w:ascii="Courier New" w:hAnsi="Courier New" w:cs="Courier New"/>
    </w:rPr>
  </w:style>
  <w:style w:type="character" w:customStyle="1" w:styleId="WW8Num30z0">
    <w:name w:val="WW8Num30z0"/>
    <w:rsid w:val="00291323"/>
    <w:rPr>
      <w:rFonts w:ascii="Wingdings" w:hAnsi="Wingdings"/>
    </w:rPr>
  </w:style>
  <w:style w:type="character" w:customStyle="1" w:styleId="WW8Num30z1">
    <w:name w:val="WW8Num30z1"/>
    <w:rsid w:val="00291323"/>
    <w:rPr>
      <w:rFonts w:ascii="Courier New" w:hAnsi="Courier New" w:cs="Courier New"/>
    </w:rPr>
  </w:style>
  <w:style w:type="character" w:customStyle="1" w:styleId="WW8Num30z3">
    <w:name w:val="WW8Num30z3"/>
    <w:rsid w:val="00291323"/>
    <w:rPr>
      <w:rFonts w:ascii="Symbol" w:hAnsi="Symbol"/>
    </w:rPr>
  </w:style>
  <w:style w:type="character" w:customStyle="1" w:styleId="WW8Num31z2">
    <w:name w:val="WW8Num31z2"/>
    <w:rsid w:val="00291323"/>
    <w:rPr>
      <w:rFonts w:ascii="Times New Roman" w:hAnsi="Times New Roman"/>
    </w:rPr>
  </w:style>
  <w:style w:type="character" w:customStyle="1" w:styleId="WW8Num31z3">
    <w:name w:val="WW8Num31z3"/>
    <w:rsid w:val="00291323"/>
    <w:rPr>
      <w:rFonts w:ascii="Symbol" w:hAnsi="Symbol"/>
    </w:rPr>
  </w:style>
  <w:style w:type="character" w:customStyle="1" w:styleId="WW8Num33z0">
    <w:name w:val="WW8Num33z0"/>
    <w:rsid w:val="00291323"/>
    <w:rPr>
      <w:rFonts w:ascii="Wingdings" w:hAnsi="Wingdings"/>
    </w:rPr>
  </w:style>
  <w:style w:type="character" w:customStyle="1" w:styleId="WW8Num33z1">
    <w:name w:val="WW8Num33z1"/>
    <w:rsid w:val="00291323"/>
    <w:rPr>
      <w:rFonts w:ascii="Courier New" w:hAnsi="Courier New" w:cs="Courier New"/>
    </w:rPr>
  </w:style>
  <w:style w:type="character" w:customStyle="1" w:styleId="WW8Num33z2">
    <w:name w:val="WW8Num33z2"/>
    <w:rsid w:val="00291323"/>
    <w:rPr>
      <w:rFonts w:ascii="Tahoma" w:eastAsia="Times New Roman" w:hAnsi="Tahoma" w:cs="Tahoma"/>
    </w:rPr>
  </w:style>
  <w:style w:type="character" w:customStyle="1" w:styleId="WW8Num33z3">
    <w:name w:val="WW8Num33z3"/>
    <w:rsid w:val="00291323"/>
    <w:rPr>
      <w:rFonts w:ascii="Symbol" w:hAnsi="Symbol"/>
    </w:rPr>
  </w:style>
  <w:style w:type="character" w:customStyle="1" w:styleId="WW8Num34z0">
    <w:name w:val="WW8Num34z0"/>
    <w:rsid w:val="00291323"/>
    <w:rPr>
      <w:rFonts w:ascii="Symbol" w:hAnsi="Symbol"/>
    </w:rPr>
  </w:style>
  <w:style w:type="character" w:customStyle="1" w:styleId="WW8Num35z0">
    <w:name w:val="WW8Num35z0"/>
    <w:rsid w:val="00291323"/>
    <w:rPr>
      <w:rFonts w:ascii="Times New Roman" w:hAnsi="Times New Roman"/>
    </w:rPr>
  </w:style>
  <w:style w:type="character" w:customStyle="1" w:styleId="WW8Num36z0">
    <w:name w:val="WW8Num36z0"/>
    <w:rsid w:val="00291323"/>
    <w:rPr>
      <w:rFonts w:ascii="Symbol" w:hAnsi="Symbol"/>
    </w:rPr>
  </w:style>
  <w:style w:type="character" w:customStyle="1" w:styleId="WW8Num36z1">
    <w:name w:val="WW8Num36z1"/>
    <w:rsid w:val="00291323"/>
    <w:rPr>
      <w:rFonts w:ascii="Courier New" w:hAnsi="Courier New" w:cs="Courier New"/>
    </w:rPr>
  </w:style>
  <w:style w:type="character" w:customStyle="1" w:styleId="WW8Num36z2">
    <w:name w:val="WW8Num36z2"/>
    <w:rsid w:val="00291323"/>
    <w:rPr>
      <w:rFonts w:ascii="Wingdings" w:hAnsi="Wingdings"/>
    </w:rPr>
  </w:style>
  <w:style w:type="character" w:customStyle="1" w:styleId="WW8Num37z0">
    <w:name w:val="WW8Num37z0"/>
    <w:rsid w:val="00291323"/>
    <w:rPr>
      <w:rFonts w:ascii="Symbol" w:hAnsi="Symbol"/>
      <w:sz w:val="22"/>
      <w:szCs w:val="22"/>
    </w:rPr>
  </w:style>
  <w:style w:type="character" w:customStyle="1" w:styleId="WW8Num37z1">
    <w:name w:val="WW8Num37z1"/>
    <w:rsid w:val="00291323"/>
    <w:rPr>
      <w:rFonts w:ascii="Courier New" w:hAnsi="Courier New" w:cs="Courier New"/>
    </w:rPr>
  </w:style>
  <w:style w:type="character" w:customStyle="1" w:styleId="WW8Num37z2">
    <w:name w:val="WW8Num37z2"/>
    <w:rsid w:val="00291323"/>
    <w:rPr>
      <w:rFonts w:ascii="Wingdings" w:hAnsi="Wingdings"/>
    </w:rPr>
  </w:style>
  <w:style w:type="character" w:customStyle="1" w:styleId="WW8Num37z3">
    <w:name w:val="WW8Num37z3"/>
    <w:rsid w:val="00291323"/>
    <w:rPr>
      <w:rFonts w:ascii="Symbol" w:hAnsi="Symbol"/>
    </w:rPr>
  </w:style>
  <w:style w:type="character" w:customStyle="1" w:styleId="WW8Num38z0">
    <w:name w:val="WW8Num38z0"/>
    <w:rsid w:val="00291323"/>
    <w:rPr>
      <w:rFonts w:ascii="Symbol" w:hAnsi="Symbol"/>
      <w:sz w:val="22"/>
      <w:szCs w:val="22"/>
    </w:rPr>
  </w:style>
  <w:style w:type="character" w:customStyle="1" w:styleId="WW8Num38z1">
    <w:name w:val="WW8Num38z1"/>
    <w:rsid w:val="00291323"/>
    <w:rPr>
      <w:rFonts w:ascii="Courier New" w:hAnsi="Courier New" w:cs="Courier New"/>
    </w:rPr>
  </w:style>
  <w:style w:type="character" w:customStyle="1" w:styleId="WW8Num38z2">
    <w:name w:val="WW8Num38z2"/>
    <w:rsid w:val="00291323"/>
    <w:rPr>
      <w:rFonts w:ascii="Wingdings" w:hAnsi="Wingdings"/>
    </w:rPr>
  </w:style>
  <w:style w:type="character" w:customStyle="1" w:styleId="WW8Num38z3">
    <w:name w:val="WW8Num38z3"/>
    <w:rsid w:val="00291323"/>
    <w:rPr>
      <w:rFonts w:ascii="Symbol" w:hAnsi="Symbol"/>
    </w:rPr>
  </w:style>
  <w:style w:type="character" w:customStyle="1" w:styleId="WW8Num39z0">
    <w:name w:val="WW8Num39z0"/>
    <w:rsid w:val="00291323"/>
    <w:rPr>
      <w:rFonts w:ascii="Symbol" w:hAnsi="Symbol"/>
      <w:sz w:val="22"/>
      <w:szCs w:val="22"/>
    </w:rPr>
  </w:style>
  <w:style w:type="character" w:customStyle="1" w:styleId="WW8Num39z1">
    <w:name w:val="WW8Num39z1"/>
    <w:rsid w:val="00291323"/>
    <w:rPr>
      <w:rFonts w:ascii="Courier New" w:hAnsi="Courier New" w:cs="Courier New"/>
    </w:rPr>
  </w:style>
  <w:style w:type="character" w:customStyle="1" w:styleId="WW8Num39z2">
    <w:name w:val="WW8Num39z2"/>
    <w:rsid w:val="00291323"/>
    <w:rPr>
      <w:rFonts w:ascii="Wingdings" w:hAnsi="Wingdings"/>
    </w:rPr>
  </w:style>
  <w:style w:type="character" w:customStyle="1" w:styleId="WW8Num39z3">
    <w:name w:val="WW8Num39z3"/>
    <w:rsid w:val="00291323"/>
    <w:rPr>
      <w:rFonts w:ascii="Symbol" w:hAnsi="Symbol"/>
    </w:rPr>
  </w:style>
  <w:style w:type="character" w:customStyle="1" w:styleId="WW8Num40z0">
    <w:name w:val="WW8Num40z0"/>
    <w:rsid w:val="00291323"/>
    <w:rPr>
      <w:rFonts w:ascii="Times New Roman" w:hAnsi="Times New Roman"/>
    </w:rPr>
  </w:style>
  <w:style w:type="character" w:customStyle="1" w:styleId="WW8Num41z0">
    <w:name w:val="WW8Num41z0"/>
    <w:rsid w:val="00291323"/>
    <w:rPr>
      <w:rFonts w:ascii="Times New Roman" w:hAnsi="Times New Roman"/>
    </w:rPr>
  </w:style>
  <w:style w:type="character" w:customStyle="1" w:styleId="WW8Num42z0">
    <w:name w:val="WW8Num42z0"/>
    <w:rsid w:val="00291323"/>
    <w:rPr>
      <w:rFonts w:ascii="Times New Roman" w:hAnsi="Times New Roman"/>
    </w:rPr>
  </w:style>
  <w:style w:type="character" w:customStyle="1" w:styleId="WW8Num43z0">
    <w:name w:val="WW8Num43z0"/>
    <w:rsid w:val="00291323"/>
    <w:rPr>
      <w:rFonts w:ascii="Symbol" w:hAnsi="Symbol"/>
      <w:sz w:val="22"/>
      <w:szCs w:val="22"/>
    </w:rPr>
  </w:style>
  <w:style w:type="character" w:customStyle="1" w:styleId="WW8Num43z1">
    <w:name w:val="WW8Num43z1"/>
    <w:rsid w:val="00291323"/>
    <w:rPr>
      <w:rFonts w:ascii="Courier New" w:hAnsi="Courier New" w:cs="Courier New"/>
    </w:rPr>
  </w:style>
  <w:style w:type="character" w:customStyle="1" w:styleId="WW8Num43z2">
    <w:name w:val="WW8Num43z2"/>
    <w:rsid w:val="00291323"/>
    <w:rPr>
      <w:rFonts w:ascii="Wingdings" w:hAnsi="Wingdings"/>
    </w:rPr>
  </w:style>
  <w:style w:type="character" w:customStyle="1" w:styleId="WW8Num43z3">
    <w:name w:val="WW8Num43z3"/>
    <w:rsid w:val="00291323"/>
    <w:rPr>
      <w:rFonts w:ascii="Symbol" w:hAnsi="Symbol"/>
    </w:rPr>
  </w:style>
  <w:style w:type="character" w:customStyle="1" w:styleId="WW8Num44z0">
    <w:name w:val="WW8Num44z0"/>
    <w:rsid w:val="00291323"/>
    <w:rPr>
      <w:rFonts w:ascii="Wingdings" w:hAnsi="Wingdings"/>
    </w:rPr>
  </w:style>
  <w:style w:type="character" w:customStyle="1" w:styleId="WW8Num44z1">
    <w:name w:val="WW8Num44z1"/>
    <w:rsid w:val="00291323"/>
    <w:rPr>
      <w:rFonts w:ascii="Symbol" w:hAnsi="Symbol"/>
    </w:rPr>
  </w:style>
  <w:style w:type="character" w:customStyle="1" w:styleId="WW8Num44z4">
    <w:name w:val="WW8Num44z4"/>
    <w:rsid w:val="00291323"/>
    <w:rPr>
      <w:rFonts w:ascii="Courier New" w:hAnsi="Courier New" w:cs="Courier New"/>
    </w:rPr>
  </w:style>
  <w:style w:type="character" w:customStyle="1" w:styleId="WW8Num45z0">
    <w:name w:val="WW8Num45z0"/>
    <w:rsid w:val="00291323"/>
    <w:rPr>
      <w:rFonts w:ascii="Symbol" w:hAnsi="Symbol"/>
      <w:sz w:val="22"/>
      <w:szCs w:val="22"/>
    </w:rPr>
  </w:style>
  <w:style w:type="character" w:customStyle="1" w:styleId="WW8Num45z1">
    <w:name w:val="WW8Num45z1"/>
    <w:rsid w:val="00291323"/>
    <w:rPr>
      <w:rFonts w:ascii="Courier New" w:hAnsi="Courier New" w:cs="Courier New"/>
    </w:rPr>
  </w:style>
  <w:style w:type="character" w:customStyle="1" w:styleId="WW8Num45z2">
    <w:name w:val="WW8Num45z2"/>
    <w:rsid w:val="00291323"/>
    <w:rPr>
      <w:rFonts w:ascii="Wingdings" w:hAnsi="Wingdings"/>
    </w:rPr>
  </w:style>
  <w:style w:type="character" w:customStyle="1" w:styleId="WW8Num45z3">
    <w:name w:val="WW8Num45z3"/>
    <w:rsid w:val="00291323"/>
    <w:rPr>
      <w:rFonts w:ascii="Symbol" w:hAnsi="Symbol"/>
    </w:rPr>
  </w:style>
  <w:style w:type="character" w:customStyle="1" w:styleId="WW8Num46z0">
    <w:name w:val="WW8Num46z0"/>
    <w:rsid w:val="00291323"/>
    <w:rPr>
      <w:rFonts w:ascii="Times New Roman" w:hAnsi="Times New Roman"/>
    </w:rPr>
  </w:style>
  <w:style w:type="character" w:customStyle="1" w:styleId="WW8Num47z0">
    <w:name w:val="WW8Num47z0"/>
    <w:rsid w:val="00291323"/>
    <w:rPr>
      <w:rFonts w:ascii="Symbol" w:hAnsi="Symbol"/>
      <w:sz w:val="22"/>
      <w:szCs w:val="22"/>
    </w:rPr>
  </w:style>
  <w:style w:type="character" w:customStyle="1" w:styleId="WW8Num47z1">
    <w:name w:val="WW8Num47z1"/>
    <w:rsid w:val="00291323"/>
    <w:rPr>
      <w:rFonts w:ascii="Courier New" w:hAnsi="Courier New" w:cs="Courier New"/>
    </w:rPr>
  </w:style>
  <w:style w:type="character" w:customStyle="1" w:styleId="WW8Num47z2">
    <w:name w:val="WW8Num47z2"/>
    <w:rsid w:val="00291323"/>
    <w:rPr>
      <w:rFonts w:ascii="Wingdings" w:hAnsi="Wingdings"/>
    </w:rPr>
  </w:style>
  <w:style w:type="character" w:customStyle="1" w:styleId="WW8Num47z3">
    <w:name w:val="WW8Num47z3"/>
    <w:rsid w:val="00291323"/>
    <w:rPr>
      <w:rFonts w:ascii="Symbol" w:hAnsi="Symbol"/>
    </w:rPr>
  </w:style>
  <w:style w:type="character" w:customStyle="1" w:styleId="WW8Num48z0">
    <w:name w:val="WW8Num48z0"/>
    <w:rsid w:val="00291323"/>
    <w:rPr>
      <w:rFonts w:ascii="Wingdings" w:hAnsi="Wingdings"/>
    </w:rPr>
  </w:style>
  <w:style w:type="character" w:customStyle="1" w:styleId="WW8Num48z1">
    <w:name w:val="WW8Num48z1"/>
    <w:rsid w:val="00291323"/>
    <w:rPr>
      <w:rFonts w:ascii="Times New Roman" w:eastAsia="Times New Roman" w:hAnsi="Times New Roman" w:cs="Times New Roman"/>
    </w:rPr>
  </w:style>
  <w:style w:type="character" w:customStyle="1" w:styleId="WW8Num48z3">
    <w:name w:val="WW8Num48z3"/>
    <w:rsid w:val="00291323"/>
    <w:rPr>
      <w:rFonts w:ascii="Symbol" w:hAnsi="Symbol"/>
    </w:rPr>
  </w:style>
  <w:style w:type="character" w:customStyle="1" w:styleId="WW8Num48z4">
    <w:name w:val="WW8Num48z4"/>
    <w:rsid w:val="00291323"/>
    <w:rPr>
      <w:rFonts w:ascii="Courier New" w:hAnsi="Courier New" w:cs="Courier New"/>
    </w:rPr>
  </w:style>
  <w:style w:type="character" w:customStyle="1" w:styleId="WW8Num49z0">
    <w:name w:val="WW8Num49z0"/>
    <w:rsid w:val="00291323"/>
    <w:rPr>
      <w:rFonts w:ascii="Symbol" w:hAnsi="Symbol"/>
      <w:sz w:val="22"/>
      <w:szCs w:val="22"/>
    </w:rPr>
  </w:style>
  <w:style w:type="character" w:customStyle="1" w:styleId="WW8Num49z1">
    <w:name w:val="WW8Num49z1"/>
    <w:rsid w:val="00291323"/>
    <w:rPr>
      <w:rFonts w:ascii="Courier New" w:hAnsi="Courier New" w:cs="Courier New"/>
    </w:rPr>
  </w:style>
  <w:style w:type="character" w:customStyle="1" w:styleId="WW8Num49z2">
    <w:name w:val="WW8Num49z2"/>
    <w:rsid w:val="00291323"/>
    <w:rPr>
      <w:rFonts w:ascii="Wingdings" w:hAnsi="Wingdings"/>
    </w:rPr>
  </w:style>
  <w:style w:type="character" w:customStyle="1" w:styleId="WW8Num49z3">
    <w:name w:val="WW8Num49z3"/>
    <w:rsid w:val="00291323"/>
    <w:rPr>
      <w:rFonts w:ascii="Symbol" w:hAnsi="Symbol"/>
    </w:rPr>
  </w:style>
  <w:style w:type="character" w:customStyle="1" w:styleId="WW8Num50z0">
    <w:name w:val="WW8Num50z0"/>
    <w:rsid w:val="00291323"/>
    <w:rPr>
      <w:rFonts w:ascii="Symbol" w:hAnsi="Symbol"/>
    </w:rPr>
  </w:style>
  <w:style w:type="character" w:customStyle="1" w:styleId="WW8Num50z1">
    <w:name w:val="WW8Num50z1"/>
    <w:rsid w:val="00291323"/>
    <w:rPr>
      <w:rFonts w:ascii="Courier New" w:hAnsi="Courier New" w:cs="Courier New"/>
    </w:rPr>
  </w:style>
  <w:style w:type="character" w:customStyle="1" w:styleId="WW8Num50z2">
    <w:name w:val="WW8Num50z2"/>
    <w:rsid w:val="00291323"/>
    <w:rPr>
      <w:rFonts w:ascii="Wingdings" w:hAnsi="Wingdings"/>
    </w:rPr>
  </w:style>
  <w:style w:type="character" w:customStyle="1" w:styleId="WW8Num51z0">
    <w:name w:val="WW8Num51z0"/>
    <w:rsid w:val="00291323"/>
    <w:rPr>
      <w:rFonts w:ascii="Symbol" w:hAnsi="Symbol"/>
      <w:sz w:val="22"/>
      <w:szCs w:val="22"/>
    </w:rPr>
  </w:style>
  <w:style w:type="character" w:customStyle="1" w:styleId="WW8Num51z1">
    <w:name w:val="WW8Num51z1"/>
    <w:rsid w:val="00291323"/>
    <w:rPr>
      <w:rFonts w:ascii="Courier New" w:hAnsi="Courier New" w:cs="Courier New"/>
    </w:rPr>
  </w:style>
  <w:style w:type="character" w:customStyle="1" w:styleId="WW8Num51z2">
    <w:name w:val="WW8Num51z2"/>
    <w:rsid w:val="00291323"/>
    <w:rPr>
      <w:rFonts w:ascii="Wingdings" w:hAnsi="Wingdings"/>
    </w:rPr>
  </w:style>
  <w:style w:type="character" w:customStyle="1" w:styleId="WW8Num51z3">
    <w:name w:val="WW8Num51z3"/>
    <w:rsid w:val="00291323"/>
    <w:rPr>
      <w:rFonts w:ascii="Symbol" w:hAnsi="Symbol"/>
    </w:rPr>
  </w:style>
  <w:style w:type="character" w:styleId="CommentReference">
    <w:name w:val="annotation reference"/>
    <w:uiPriority w:val="99"/>
    <w:rsid w:val="00291323"/>
    <w:rPr>
      <w:sz w:val="16"/>
    </w:rPr>
  </w:style>
  <w:style w:type="character" w:customStyle="1" w:styleId="Heading1Char1">
    <w:name w:val="Heading 1 Char1"/>
    <w:rsid w:val="00291323"/>
    <w:rPr>
      <w:rFonts w:ascii="Arial" w:hAnsi="Arial" w:cs="Arial"/>
      <w:b/>
      <w:bCs/>
      <w:kern w:val="3"/>
      <w:sz w:val="32"/>
      <w:szCs w:val="32"/>
      <w:lang w:val="en-GB" w:bidi="ar-SA"/>
    </w:rPr>
  </w:style>
  <w:style w:type="character" w:customStyle="1" w:styleId="CharChar1">
    <w:name w:val="Char Char1"/>
    <w:rsid w:val="00291323"/>
    <w:rPr>
      <w:b/>
      <w:sz w:val="32"/>
      <w:szCs w:val="24"/>
      <w:lang w:val="en-GB" w:bidi="ar-SA"/>
    </w:rPr>
  </w:style>
  <w:style w:type="character" w:customStyle="1" w:styleId="CharChar">
    <w:name w:val="Char Char"/>
    <w:rsid w:val="00291323"/>
    <w:rPr>
      <w:rFonts w:ascii="Arial Narrow" w:hAnsi="Arial Narrow"/>
      <w:b/>
      <w:sz w:val="28"/>
      <w:szCs w:val="24"/>
      <w:lang w:val="en-GB" w:bidi="ar-SA"/>
    </w:rPr>
  </w:style>
  <w:style w:type="character" w:customStyle="1" w:styleId="sitetitle">
    <w:name w:val="sitetitle"/>
    <w:basedOn w:val="DefaultParagraphFont"/>
    <w:rsid w:val="00291323"/>
  </w:style>
  <w:style w:type="character" w:customStyle="1" w:styleId="NormalH3Char">
    <w:name w:val="Normal H3 Char"/>
    <w:rsid w:val="00291323"/>
    <w:rPr>
      <w:sz w:val="24"/>
      <w:szCs w:val="24"/>
      <w:lang w:val="en-US" w:bidi="ar-SA"/>
    </w:rPr>
  </w:style>
  <w:style w:type="character" w:customStyle="1" w:styleId="Heading4Char1">
    <w:name w:val="Heading  4 Char1"/>
    <w:rsid w:val="00291323"/>
    <w:rPr>
      <w:rFonts w:ascii="Arial Narrow" w:hAnsi="Arial Narrow"/>
      <w:b/>
      <w:sz w:val="22"/>
      <w:szCs w:val="24"/>
      <w:lang w:val="en-GB" w:bidi="ar-SA"/>
    </w:rPr>
  </w:style>
  <w:style w:type="character" w:customStyle="1" w:styleId="CharChar3">
    <w:name w:val="Char Char3"/>
    <w:rsid w:val="00291323"/>
    <w:rPr>
      <w:rFonts w:ascii="Arial Narrow" w:hAnsi="Arial Narrow"/>
      <w:b/>
      <w:kern w:val="3"/>
      <w:sz w:val="28"/>
      <w:lang w:val="en-GB" w:bidi="ar-SA"/>
    </w:rPr>
  </w:style>
  <w:style w:type="character" w:customStyle="1" w:styleId="NormalH2Char">
    <w:name w:val="Normal H2 Char"/>
    <w:rsid w:val="00291323"/>
    <w:rPr>
      <w:sz w:val="24"/>
      <w:szCs w:val="24"/>
      <w:lang w:val="en-GB" w:bidi="ar-SA"/>
    </w:rPr>
  </w:style>
  <w:style w:type="character" w:customStyle="1" w:styleId="Char">
    <w:name w:val="Char"/>
    <w:rsid w:val="00291323"/>
    <w:rPr>
      <w:lang w:val="en-US" w:bidi="ar-SA"/>
    </w:rPr>
  </w:style>
  <w:style w:type="character" w:customStyle="1" w:styleId="Char11">
    <w:name w:val="Char11"/>
    <w:rsid w:val="00291323"/>
    <w:rPr>
      <w:rFonts w:ascii="Arial Narrow" w:hAnsi="Arial Narrow"/>
      <w:b/>
      <w:kern w:val="3"/>
      <w:sz w:val="52"/>
      <w:lang w:val="en-GB" w:bidi="ar-SA"/>
    </w:rPr>
  </w:style>
  <w:style w:type="character" w:customStyle="1" w:styleId="Char9">
    <w:name w:val="Char9"/>
    <w:rsid w:val="00291323"/>
    <w:rPr>
      <w:rFonts w:ascii="Arial Narrow" w:hAnsi="Arial Narrow"/>
      <w:b/>
      <w:kern w:val="3"/>
      <w:sz w:val="28"/>
      <w:lang w:val="en-GB" w:bidi="ar-SA"/>
    </w:rPr>
  </w:style>
  <w:style w:type="character" w:customStyle="1" w:styleId="Heading4Char">
    <w:name w:val="Heading  4 Char"/>
    <w:rsid w:val="00291323"/>
    <w:rPr>
      <w:rFonts w:ascii="Arial Narrow" w:hAnsi="Arial Narrow"/>
      <w:b/>
      <w:kern w:val="3"/>
      <w:sz w:val="22"/>
      <w:lang w:val="en-GB" w:bidi="ar-SA"/>
    </w:rPr>
  </w:style>
  <w:style w:type="character" w:customStyle="1" w:styleId="Char10">
    <w:name w:val="Char10"/>
    <w:rsid w:val="00291323"/>
    <w:rPr>
      <w:rFonts w:ascii="Arial Narrow" w:hAnsi="Arial Narrow"/>
      <w:b/>
      <w:kern w:val="3"/>
      <w:sz w:val="32"/>
      <w:lang w:val="en-GB" w:bidi="ar-SA"/>
    </w:rPr>
  </w:style>
  <w:style w:type="character" w:customStyle="1" w:styleId="Char8">
    <w:name w:val="Char8"/>
    <w:rsid w:val="00291323"/>
    <w:rPr>
      <w:rFonts w:ascii="Arial Narrow" w:hAnsi="Arial Narrow"/>
      <w:b/>
      <w:kern w:val="3"/>
      <w:sz w:val="22"/>
      <w:lang w:val="en-GB" w:bidi="ar-SA"/>
    </w:rPr>
  </w:style>
  <w:style w:type="character" w:customStyle="1" w:styleId="Heading5Char0">
    <w:name w:val="Heading  5 Char"/>
    <w:rsid w:val="00291323"/>
    <w:rPr>
      <w:rFonts w:ascii="Arial Narrow" w:hAnsi="Arial Narrow"/>
      <w:b/>
      <w:i/>
      <w:kern w:val="3"/>
      <w:sz w:val="22"/>
      <w:u w:val="single"/>
      <w:lang w:val="en-GB" w:bidi="ar-SA"/>
    </w:rPr>
  </w:style>
  <w:style w:type="character" w:customStyle="1" w:styleId="Char4">
    <w:name w:val="Char4"/>
    <w:rsid w:val="00291323"/>
    <w:rPr>
      <w:rFonts w:ascii="Arial" w:hAnsi="Arial" w:cs="Arial"/>
      <w:b/>
      <w:bCs/>
      <w:kern w:val="3"/>
      <w:sz w:val="32"/>
      <w:szCs w:val="32"/>
      <w:lang w:val="en-GB" w:bidi="ar-SA"/>
    </w:rPr>
  </w:style>
  <w:style w:type="character" w:customStyle="1" w:styleId="Char1">
    <w:name w:val="Char1"/>
    <w:rsid w:val="00291323"/>
    <w:rPr>
      <w:rFonts w:ascii="Arial Narrow" w:hAnsi="Arial Narrow" w:cs="Arial"/>
      <w:b/>
      <w:bCs/>
      <w:kern w:val="3"/>
      <w:sz w:val="28"/>
      <w:szCs w:val="24"/>
      <w:lang w:val="en-GB" w:bidi="ar-SA"/>
    </w:rPr>
  </w:style>
  <w:style w:type="character" w:customStyle="1" w:styleId="Char3">
    <w:name w:val="Char3"/>
    <w:rsid w:val="00291323"/>
    <w:rPr>
      <w:rFonts w:ascii="Arial Narrow" w:hAnsi="Arial Narrow" w:cs="Arial"/>
      <w:b/>
      <w:bCs/>
      <w:kern w:val="3"/>
      <w:sz w:val="32"/>
      <w:szCs w:val="24"/>
      <w:lang w:val="en-GB" w:bidi="ar-SA"/>
    </w:rPr>
  </w:style>
  <w:style w:type="character" w:customStyle="1" w:styleId="NormalH3CarCar">
    <w:name w:val="Normal H3 Car Car"/>
    <w:rsid w:val="00291323"/>
    <w:rPr>
      <w:sz w:val="22"/>
      <w:szCs w:val="24"/>
      <w:lang w:val="en-GB" w:bidi="ar-SA"/>
    </w:rPr>
  </w:style>
  <w:style w:type="character" w:customStyle="1" w:styleId="Char2">
    <w:name w:val="Char2"/>
    <w:rsid w:val="00291323"/>
    <w:rPr>
      <w:rFonts w:ascii="Arial Narrow" w:hAnsi="Arial Narrow"/>
      <w:b/>
      <w:kern w:val="3"/>
      <w:sz w:val="28"/>
      <w:lang w:val="en-GB" w:bidi="ar-SA"/>
    </w:rPr>
  </w:style>
  <w:style w:type="character" w:customStyle="1" w:styleId="Char6">
    <w:name w:val="Char6"/>
    <w:rsid w:val="00291323"/>
    <w:rPr>
      <w:rFonts w:ascii="Arial Narrow" w:hAnsi="Arial Narrow"/>
      <w:b/>
      <w:kern w:val="3"/>
      <w:sz w:val="28"/>
      <w:lang w:val="en-GB" w:bidi="ar-SA"/>
    </w:rPr>
  </w:style>
  <w:style w:type="character" w:customStyle="1" w:styleId="Char5">
    <w:name w:val="Char5"/>
    <w:rsid w:val="00291323"/>
    <w:rPr>
      <w:rFonts w:ascii="Arial Narrow" w:hAnsi="Arial Narrow"/>
      <w:b/>
      <w:kern w:val="3"/>
      <w:sz w:val="22"/>
      <w:lang w:val="en-GB" w:bidi="ar-SA"/>
    </w:rPr>
  </w:style>
  <w:style w:type="character" w:customStyle="1" w:styleId="Char7">
    <w:name w:val="Char7"/>
    <w:rsid w:val="00291323"/>
    <w:rPr>
      <w:rFonts w:ascii="Arial Narrow" w:hAnsi="Arial Narrow"/>
      <w:b/>
      <w:kern w:val="3"/>
      <w:sz w:val="32"/>
      <w:lang w:val="en-GB" w:bidi="ar-SA"/>
    </w:rPr>
  </w:style>
  <w:style w:type="character" w:customStyle="1" w:styleId="Hyperlink1">
    <w:name w:val="Hyperlink1"/>
    <w:rsid w:val="00291323"/>
    <w:rPr>
      <w:color w:val="000099"/>
      <w:u w:val="single"/>
    </w:rPr>
  </w:style>
  <w:style w:type="character" w:customStyle="1" w:styleId="Heading3Char">
    <w:name w:val="Heading 3 Char"/>
    <w:rsid w:val="00291323"/>
    <w:rPr>
      <w:rFonts w:ascii="Arial Narrow" w:hAnsi="Arial Narrow"/>
      <w:b/>
      <w:kern w:val="3"/>
      <w:sz w:val="28"/>
      <w:lang w:val="en-GB" w:bidi="ar-SA"/>
    </w:rPr>
  </w:style>
  <w:style w:type="character" w:customStyle="1" w:styleId="Heading1Char">
    <w:name w:val="Heading 1 Char"/>
    <w:rsid w:val="00291323"/>
    <w:rPr>
      <w:rFonts w:ascii="Arial Narrow" w:hAnsi="Arial Narrow"/>
      <w:b/>
      <w:kern w:val="3"/>
      <w:sz w:val="52"/>
      <w:lang w:val="en-GB" w:bidi="ar-SA"/>
    </w:rPr>
  </w:style>
  <w:style w:type="character" w:customStyle="1" w:styleId="Heading2Char">
    <w:name w:val="Heading 2 Char"/>
    <w:rsid w:val="00291323"/>
    <w:rPr>
      <w:rFonts w:ascii="Arial Narrow" w:hAnsi="Arial Narrow"/>
      <w:b/>
      <w:kern w:val="3"/>
      <w:sz w:val="32"/>
      <w:lang w:val="en-GB" w:bidi="ar-SA"/>
    </w:rPr>
  </w:style>
  <w:style w:type="character" w:customStyle="1" w:styleId="Heading4Char0">
    <w:name w:val="Heading 4 Char"/>
    <w:rsid w:val="00291323"/>
    <w:rPr>
      <w:rFonts w:ascii="Arial Narrow" w:hAnsi="Arial Narrow"/>
      <w:b/>
      <w:kern w:val="3"/>
      <w:sz w:val="22"/>
      <w:lang w:val="en-GB" w:bidi="ar-SA"/>
    </w:rPr>
  </w:style>
  <w:style w:type="character" w:customStyle="1" w:styleId="Titre3Char">
    <w:name w:val="Titre 3 Char"/>
    <w:rsid w:val="00291323"/>
    <w:rPr>
      <w:rFonts w:ascii="Arial" w:hAnsi="Arial" w:cs="Arial"/>
      <w:b/>
      <w:bCs/>
      <w:i/>
      <w:kern w:val="3"/>
      <w:sz w:val="24"/>
      <w:szCs w:val="24"/>
      <w:lang w:val="en-GB" w:bidi="ar-SA"/>
    </w:rPr>
  </w:style>
  <w:style w:type="character" w:customStyle="1" w:styleId="Heading3Char1">
    <w:name w:val="Heading 3 Char1"/>
    <w:rsid w:val="00291323"/>
    <w:rPr>
      <w:rFonts w:ascii="Arial" w:hAnsi="Arial" w:cs="Arial"/>
      <w:b/>
      <w:bCs/>
      <w:kern w:val="3"/>
      <w:sz w:val="28"/>
      <w:szCs w:val="32"/>
      <w:lang w:val="en-GB" w:bidi="ar-SA"/>
    </w:rPr>
  </w:style>
  <w:style w:type="character" w:customStyle="1" w:styleId="CharChar2">
    <w:name w:val="Char Char2"/>
    <w:rsid w:val="00291323"/>
    <w:rPr>
      <w:rFonts w:ascii="Arial Narrow" w:hAnsi="Arial Narrow"/>
      <w:b/>
      <w:kern w:val="3"/>
      <w:sz w:val="52"/>
      <w:lang w:val="en-GB" w:bidi="ar-SA"/>
    </w:rPr>
  </w:style>
  <w:style w:type="paragraph" w:customStyle="1" w:styleId="CM4">
    <w:name w:val="CM4"/>
    <w:basedOn w:val="Default"/>
    <w:next w:val="Default"/>
    <w:rsid w:val="00EF4548"/>
    <w:pPr>
      <w:suppressAutoHyphens w:val="0"/>
      <w:adjustRightInd w:val="0"/>
      <w:textAlignment w:val="auto"/>
    </w:pPr>
    <w:rPr>
      <w:rFonts w:ascii="EUAlbertina" w:eastAsia="SimSun" w:hAnsi="EUAlbertina" w:cs="Tahoma"/>
      <w:color w:val="auto"/>
      <w:kern w:val="0"/>
      <w:lang w:eastAsia="en-GB"/>
    </w:rPr>
  </w:style>
  <w:style w:type="paragraph" w:customStyle="1" w:styleId="Titrebulletpointhowto">
    <w:name w:val="Titre bullet point how to"/>
    <w:basedOn w:val="Normal"/>
    <w:rsid w:val="00287803"/>
    <w:pPr>
      <w:widowControl/>
      <w:ind w:left="360" w:hanging="360"/>
      <w:jc w:val="both"/>
    </w:pPr>
    <w:rPr>
      <w:rFonts w:ascii="GillSans" w:eastAsia="Times New Roman" w:hAnsi="GillSans"/>
      <w:b/>
      <w:sz w:val="18"/>
      <w:szCs w:val="18"/>
      <w:lang w:val="en-IE"/>
    </w:rPr>
  </w:style>
  <w:style w:type="character" w:customStyle="1" w:styleId="iceouttxt36">
    <w:name w:val="iceouttxt36"/>
    <w:rsid w:val="00757D70"/>
    <w:rPr>
      <w:sz w:val="24"/>
      <w:szCs w:val="24"/>
      <w:bdr w:val="none" w:sz="0" w:space="0" w:color="auto" w:frame="1"/>
      <w:vertAlign w:val="baseline"/>
    </w:rPr>
  </w:style>
  <w:style w:type="character" w:customStyle="1" w:styleId="NormalH3Char1">
    <w:name w:val="Normal H3 Char1"/>
    <w:rsid w:val="00291323"/>
    <w:rPr>
      <w:sz w:val="24"/>
      <w:lang w:val="en-US" w:bidi="ar-SA"/>
    </w:rPr>
  </w:style>
  <w:style w:type="character" w:customStyle="1" w:styleId="iceouttxt38">
    <w:name w:val="iceouttxt38"/>
    <w:rsid w:val="00757D70"/>
    <w:rPr>
      <w:sz w:val="24"/>
      <w:szCs w:val="24"/>
      <w:bdr w:val="none" w:sz="0" w:space="0" w:color="auto" w:frame="1"/>
      <w:vertAlign w:val="baseline"/>
    </w:rPr>
  </w:style>
  <w:style w:type="character" w:customStyle="1" w:styleId="TextesousbulletChar">
    <w:name w:val="Texte sous bullet Char"/>
    <w:rsid w:val="00291323"/>
    <w:rPr>
      <w:rFonts w:ascii="Tahoma" w:hAnsi="Tahoma" w:cs="Tahoma"/>
      <w:sz w:val="18"/>
      <w:szCs w:val="18"/>
      <w:lang w:val="en-IE" w:bidi="ar-SA"/>
    </w:rPr>
  </w:style>
  <w:style w:type="character" w:customStyle="1" w:styleId="TitrebulletpointhowtoChar">
    <w:name w:val="Titre bullet point how to Char"/>
    <w:rsid w:val="00291323"/>
    <w:rPr>
      <w:rFonts w:ascii="Tahoma" w:hAnsi="Tahoma" w:cs="Tahoma"/>
      <w:b/>
      <w:sz w:val="18"/>
      <w:szCs w:val="18"/>
      <w:lang w:val="en-IE" w:bidi="ar-SA"/>
    </w:rPr>
  </w:style>
  <w:style w:type="paragraph" w:styleId="TOC1">
    <w:name w:val="toc 1"/>
    <w:basedOn w:val="Normal"/>
    <w:next w:val="Normal"/>
    <w:autoRedefine/>
    <w:uiPriority w:val="39"/>
    <w:rsid w:val="00BD1BB3"/>
    <w:pPr>
      <w:tabs>
        <w:tab w:val="right" w:leader="dot" w:pos="9059"/>
      </w:tabs>
      <w:spacing w:before="120"/>
    </w:pPr>
    <w:rPr>
      <w:rFonts w:ascii="Tahoma" w:hAnsi="Tahoma"/>
      <w:b/>
      <w:bCs/>
      <w:caps/>
      <w:noProof/>
      <w:sz w:val="22"/>
      <w:szCs w:val="22"/>
      <w:lang w:val="en-GB"/>
    </w:rPr>
  </w:style>
  <w:style w:type="paragraph" w:styleId="TOC2">
    <w:name w:val="toc 2"/>
    <w:basedOn w:val="Normal"/>
    <w:next w:val="Normal"/>
    <w:autoRedefine/>
    <w:uiPriority w:val="39"/>
    <w:rsid w:val="00782FAD"/>
    <w:pPr>
      <w:tabs>
        <w:tab w:val="right" w:leader="dot" w:pos="9059"/>
      </w:tabs>
      <w:ind w:left="284"/>
    </w:pPr>
    <w:rPr>
      <w:rFonts w:ascii="Calibri" w:hAnsi="Calibri" w:cs="Calibri"/>
      <w:bCs/>
      <w:noProof/>
      <w:sz w:val="20"/>
      <w:szCs w:val="20"/>
      <w:lang w:val="en-GB"/>
    </w:rPr>
  </w:style>
  <w:style w:type="character" w:styleId="Hyperlink">
    <w:name w:val="Hyperlink"/>
    <w:uiPriority w:val="99"/>
    <w:rsid w:val="00CB57B7"/>
    <w:rPr>
      <w:color w:val="0000FF"/>
      <w:u w:val="single"/>
    </w:rPr>
  </w:style>
  <w:style w:type="paragraph" w:customStyle="1" w:styleId="ColorfulList-Accent11">
    <w:name w:val="Colorful List - Accent 11"/>
    <w:basedOn w:val="Normal"/>
    <w:qFormat/>
    <w:rsid w:val="008D3F2A"/>
    <w:pPr>
      <w:widowControl/>
      <w:autoSpaceDN/>
      <w:spacing w:after="120"/>
      <w:ind w:left="720"/>
      <w:textAlignment w:val="auto"/>
    </w:pPr>
    <w:rPr>
      <w:rFonts w:ascii="Arial" w:eastAsia="Times New Roman" w:hAnsi="Arial" w:cs="Arial"/>
      <w:kern w:val="0"/>
      <w:sz w:val="22"/>
      <w:szCs w:val="22"/>
      <w:lang w:val="en-GB" w:eastAsia="ar-SA"/>
    </w:rPr>
  </w:style>
  <w:style w:type="character" w:customStyle="1" w:styleId="CommentTextChar">
    <w:name w:val="Comment Text Char"/>
    <w:link w:val="CommentText"/>
    <w:uiPriority w:val="99"/>
    <w:rsid w:val="00F60977"/>
    <w:rPr>
      <w:rFonts w:ascii="Arial" w:eastAsia="Times New Roman" w:hAnsi="Arial" w:cs="Times New Roman"/>
      <w:kern w:val="3"/>
      <w:lang w:val="en-IE" w:eastAsia="zh-CN"/>
    </w:rPr>
  </w:style>
  <w:style w:type="paragraph" w:customStyle="1" w:styleId="Bullet-Dot">
    <w:name w:val="Bullet-Dot"/>
    <w:basedOn w:val="Normal"/>
    <w:rsid w:val="00F60977"/>
    <w:pPr>
      <w:widowControl/>
      <w:numPr>
        <w:numId w:val="58"/>
      </w:numPr>
      <w:suppressAutoHyphens w:val="0"/>
      <w:autoSpaceDN/>
      <w:textAlignment w:val="auto"/>
    </w:pPr>
    <w:rPr>
      <w:rFonts w:ascii="Verdana" w:eastAsia="Times New Roman" w:hAnsi="Verdana" w:cs="Times New Roman"/>
      <w:color w:val="000080"/>
      <w:kern w:val="0"/>
      <w:sz w:val="16"/>
      <w:szCs w:val="16"/>
      <w:lang w:val="en-GB" w:eastAsia="en-GB"/>
    </w:rPr>
  </w:style>
  <w:style w:type="character" w:customStyle="1" w:styleId="FooterChar">
    <w:name w:val="Footer Char"/>
    <w:link w:val="Footer"/>
    <w:uiPriority w:val="99"/>
    <w:rsid w:val="008525AD"/>
    <w:rPr>
      <w:rFonts w:eastAsia="Times New Roman" w:cs="Times New Roman"/>
      <w:kern w:val="3"/>
      <w:sz w:val="24"/>
      <w:lang w:eastAsia="zh-CN"/>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qFormat/>
    <w:rsid w:val="00044CD4"/>
    <w:pPr>
      <w:widowControl/>
      <w:suppressAutoHyphens w:val="0"/>
      <w:autoSpaceDN/>
      <w:textAlignment w:val="auto"/>
    </w:pPr>
    <w:rPr>
      <w:rFonts w:ascii="Cambria" w:eastAsia="Times New Roman" w:hAnsi="Cambria" w:cs="Times New Roman"/>
      <w:smallCaps/>
      <w:kern w:val="0"/>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rsid w:val="00044CD4"/>
    <w:rPr>
      <w:rFonts w:ascii="Cambria" w:eastAsia="Times New Roman" w:hAnsi="Cambria" w:cs="Times New Roman"/>
      <w:smallCaps/>
    </w:rPr>
  </w:style>
  <w:style w:type="paragraph" w:styleId="BodyText">
    <w:name w:val="Body Text"/>
    <w:basedOn w:val="Normal"/>
    <w:link w:val="BodyTextChar"/>
    <w:rsid w:val="00E10979"/>
    <w:pPr>
      <w:spacing w:after="120"/>
    </w:pPr>
    <w:rPr>
      <w:rFonts w:cs="Times New Roman"/>
    </w:rPr>
  </w:style>
  <w:style w:type="character" w:customStyle="1" w:styleId="BodyTextChar">
    <w:name w:val="Body Text Char"/>
    <w:link w:val="BodyText"/>
    <w:rsid w:val="00E10979"/>
    <w:rPr>
      <w:kern w:val="3"/>
      <w:sz w:val="24"/>
      <w:szCs w:val="24"/>
      <w:lang w:val="fr-BE"/>
    </w:rPr>
  </w:style>
  <w:style w:type="paragraph" w:styleId="BodyTextIndent">
    <w:name w:val="Body Text Indent"/>
    <w:basedOn w:val="Normal"/>
    <w:link w:val="BodyTextIndentChar"/>
    <w:rsid w:val="00E10979"/>
    <w:pPr>
      <w:widowControl/>
      <w:suppressAutoHyphens w:val="0"/>
      <w:autoSpaceDN/>
      <w:ind w:left="360" w:hanging="218"/>
      <w:textAlignment w:val="auto"/>
    </w:pPr>
    <w:rPr>
      <w:rFonts w:ascii="Trebuchet MS" w:eastAsia="Times New Roman" w:hAnsi="Trebuchet MS" w:cs="Times New Roman"/>
      <w:kern w:val="0"/>
      <w:sz w:val="20"/>
      <w:szCs w:val="20"/>
      <w:lang w:val="en-IE" w:eastAsia="en-GB"/>
    </w:rPr>
  </w:style>
  <w:style w:type="character" w:customStyle="1" w:styleId="BodyTextIndentChar">
    <w:name w:val="Body Text Indent Char"/>
    <w:link w:val="BodyTextIndent"/>
    <w:rsid w:val="00E10979"/>
    <w:rPr>
      <w:rFonts w:ascii="Trebuchet MS" w:eastAsia="Times New Roman" w:hAnsi="Trebuchet MS" w:cs="Times New Roman"/>
      <w:lang w:val="en-IE" w:eastAsia="en-GB"/>
    </w:rPr>
  </w:style>
  <w:style w:type="character" w:styleId="Strong">
    <w:name w:val="Strong"/>
    <w:qFormat/>
    <w:rsid w:val="00E10979"/>
    <w:rPr>
      <w:b/>
    </w:rPr>
  </w:style>
  <w:style w:type="paragraph" w:customStyle="1" w:styleId="Table">
    <w:name w:val="Table"/>
    <w:basedOn w:val="BodyText2"/>
    <w:next w:val="Normal"/>
    <w:rsid w:val="00E10979"/>
    <w:pPr>
      <w:suppressAutoHyphens w:val="0"/>
      <w:autoSpaceDN/>
      <w:spacing w:after="0" w:line="240" w:lineRule="auto"/>
      <w:ind w:left="170"/>
      <w:textAlignment w:val="auto"/>
    </w:pPr>
    <w:rPr>
      <w:kern w:val="0"/>
      <w:sz w:val="20"/>
      <w:lang w:eastAsia="en-GB"/>
    </w:rPr>
  </w:style>
  <w:style w:type="character" w:customStyle="1" w:styleId="CharChar10">
    <w:name w:val="Char Char1"/>
    <w:rsid w:val="00E10979"/>
    <w:rPr>
      <w:b/>
      <w:noProof w:val="0"/>
      <w:sz w:val="32"/>
      <w:szCs w:val="24"/>
      <w:lang w:val="en-GB" w:eastAsia="en-GB" w:bidi="ar-SA"/>
    </w:rPr>
  </w:style>
  <w:style w:type="character" w:customStyle="1" w:styleId="CharChar0">
    <w:name w:val="Char Char"/>
    <w:rsid w:val="00E10979"/>
    <w:rPr>
      <w:rFonts w:ascii="Arial Narrow" w:hAnsi="Arial Narrow"/>
      <w:b/>
      <w:noProof w:val="0"/>
      <w:sz w:val="28"/>
      <w:szCs w:val="24"/>
      <w:lang w:val="en-GB" w:eastAsia="en-GB" w:bidi="ar-SA"/>
    </w:rPr>
  </w:style>
  <w:style w:type="character" w:customStyle="1" w:styleId="CharChar30">
    <w:name w:val="Char Char3"/>
    <w:rsid w:val="008D3F2A"/>
    <w:rPr>
      <w:rFonts w:ascii="Arial Narrow" w:hAnsi="Arial Narrow"/>
      <w:b/>
      <w:noProof w:val="0"/>
      <w:kern w:val="28"/>
      <w:sz w:val="28"/>
      <w:lang w:val="en-GB" w:eastAsia="en-US" w:bidi="ar-SA"/>
    </w:rPr>
  </w:style>
  <w:style w:type="paragraph" w:customStyle="1" w:styleId="CharChar2CharCharCharChar0">
    <w:name w:val="Char Char2 Char Char Char Char"/>
    <w:basedOn w:val="Normal"/>
    <w:rsid w:val="008D3F2A"/>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paragraph" w:styleId="TOC7">
    <w:name w:val="toc 7"/>
    <w:basedOn w:val="Normal"/>
    <w:next w:val="Normal"/>
    <w:autoRedefine/>
    <w:uiPriority w:val="39"/>
    <w:rsid w:val="00E10979"/>
    <w:pPr>
      <w:ind w:left="1200"/>
    </w:pPr>
    <w:rPr>
      <w:rFonts w:ascii="Calibri" w:hAnsi="Calibri" w:cs="Calibri"/>
      <w:sz w:val="20"/>
      <w:szCs w:val="20"/>
    </w:rPr>
  </w:style>
  <w:style w:type="paragraph" w:styleId="TOC3">
    <w:name w:val="toc 3"/>
    <w:basedOn w:val="Normal"/>
    <w:next w:val="Normal"/>
    <w:autoRedefine/>
    <w:uiPriority w:val="39"/>
    <w:rsid w:val="00BD1BB3"/>
    <w:pPr>
      <w:tabs>
        <w:tab w:val="right" w:leader="dot" w:pos="9059"/>
      </w:tabs>
      <w:ind w:left="482" w:firstLine="119"/>
      <w:contextualSpacing/>
    </w:pPr>
    <w:rPr>
      <w:rFonts w:ascii="Calibri" w:hAnsi="Calibri" w:cs="Calibri"/>
      <w:sz w:val="20"/>
      <w:szCs w:val="20"/>
    </w:rPr>
  </w:style>
  <w:style w:type="paragraph" w:styleId="TOC4">
    <w:name w:val="toc 4"/>
    <w:basedOn w:val="Normal"/>
    <w:next w:val="Normal"/>
    <w:autoRedefine/>
    <w:uiPriority w:val="39"/>
    <w:rsid w:val="00FB6E9F"/>
    <w:pPr>
      <w:tabs>
        <w:tab w:val="left" w:pos="595"/>
        <w:tab w:val="right" w:leader="dot" w:pos="9059"/>
      </w:tabs>
      <w:ind w:left="851"/>
    </w:pPr>
    <w:rPr>
      <w:rFonts w:ascii="Calibri" w:eastAsia="Calibri" w:hAnsi="Calibri" w:cs="Calibri"/>
      <w:noProof/>
      <w:kern w:val="0"/>
      <w:sz w:val="20"/>
      <w:szCs w:val="20"/>
      <w:lang w:val="en-GB"/>
    </w:rPr>
  </w:style>
  <w:style w:type="paragraph" w:styleId="TOC5">
    <w:name w:val="toc 5"/>
    <w:basedOn w:val="Normal"/>
    <w:next w:val="Normal"/>
    <w:rsid w:val="007948C0"/>
    <w:pPr>
      <w:widowControl/>
      <w:tabs>
        <w:tab w:val="right" w:leader="dot" w:pos="8641"/>
      </w:tabs>
      <w:suppressAutoHyphens w:val="0"/>
      <w:autoSpaceDN/>
      <w:spacing w:before="240" w:after="120"/>
      <w:ind w:right="720"/>
      <w:jc w:val="both"/>
      <w:textAlignment w:val="auto"/>
    </w:pPr>
    <w:rPr>
      <w:rFonts w:eastAsia="Times New Roman" w:cs="Times New Roman"/>
      <w:caps/>
      <w:kern w:val="0"/>
      <w:szCs w:val="20"/>
      <w:lang w:eastAsia="en-US"/>
    </w:rPr>
  </w:style>
  <w:style w:type="paragraph" w:styleId="TOC6">
    <w:name w:val="toc 6"/>
    <w:basedOn w:val="Normal"/>
    <w:next w:val="Normal"/>
    <w:autoRedefine/>
    <w:uiPriority w:val="39"/>
    <w:rsid w:val="00E10979"/>
    <w:pPr>
      <w:ind w:left="960"/>
    </w:pPr>
    <w:rPr>
      <w:rFonts w:ascii="Calibri" w:hAnsi="Calibri" w:cs="Calibri"/>
      <w:sz w:val="20"/>
      <w:szCs w:val="20"/>
    </w:rPr>
  </w:style>
  <w:style w:type="paragraph" w:styleId="TOC8">
    <w:name w:val="toc 8"/>
    <w:basedOn w:val="Normal"/>
    <w:next w:val="Normal"/>
    <w:autoRedefine/>
    <w:uiPriority w:val="39"/>
    <w:rsid w:val="00E10979"/>
    <w:pPr>
      <w:ind w:left="1440"/>
    </w:pPr>
    <w:rPr>
      <w:rFonts w:ascii="Calibri" w:hAnsi="Calibri" w:cs="Calibri"/>
      <w:sz w:val="20"/>
      <w:szCs w:val="20"/>
    </w:rPr>
  </w:style>
  <w:style w:type="paragraph" w:styleId="TOC9">
    <w:name w:val="toc 9"/>
    <w:basedOn w:val="Normal"/>
    <w:next w:val="Normal"/>
    <w:autoRedefine/>
    <w:uiPriority w:val="39"/>
    <w:rsid w:val="00E10979"/>
    <w:pPr>
      <w:ind w:left="1680"/>
    </w:pPr>
    <w:rPr>
      <w:rFonts w:ascii="Calibri" w:hAnsi="Calibri" w:cs="Calibri"/>
      <w:sz w:val="20"/>
      <w:szCs w:val="20"/>
    </w:rPr>
  </w:style>
  <w:style w:type="character" w:styleId="FollowedHyperlink">
    <w:name w:val="FollowedHyperlink"/>
    <w:rsid w:val="00E10979"/>
    <w:rPr>
      <w:color w:val="606420"/>
      <w:u w:val="single"/>
    </w:rPr>
  </w:style>
  <w:style w:type="character" w:customStyle="1" w:styleId="Char0">
    <w:name w:val="Char"/>
    <w:rsid w:val="00E10979"/>
    <w:rPr>
      <w:noProof w:val="0"/>
      <w:lang w:val="en-US" w:eastAsia="en-US" w:bidi="ar-SA"/>
    </w:rPr>
  </w:style>
  <w:style w:type="character" w:customStyle="1" w:styleId="Char110">
    <w:name w:val="Char11"/>
    <w:rsid w:val="008D3F2A"/>
    <w:rPr>
      <w:rFonts w:ascii="Arial Narrow" w:hAnsi="Arial Narrow"/>
      <w:b/>
      <w:noProof w:val="0"/>
      <w:kern w:val="28"/>
      <w:sz w:val="52"/>
      <w:lang w:val="en-GB" w:eastAsia="en-US" w:bidi="ar-SA"/>
    </w:rPr>
  </w:style>
  <w:style w:type="character" w:customStyle="1" w:styleId="Char90">
    <w:name w:val="Char9"/>
    <w:rsid w:val="008D3F2A"/>
    <w:rPr>
      <w:rFonts w:ascii="Arial Narrow" w:hAnsi="Arial Narrow"/>
      <w:b/>
      <w:noProof w:val="0"/>
      <w:kern w:val="28"/>
      <w:sz w:val="28"/>
      <w:lang w:val="en-GB" w:eastAsia="en-US" w:bidi="ar-SA"/>
    </w:rPr>
  </w:style>
  <w:style w:type="character" w:customStyle="1" w:styleId="Char100">
    <w:name w:val="Char10"/>
    <w:rsid w:val="008D3F2A"/>
    <w:rPr>
      <w:rFonts w:ascii="Arial Narrow" w:hAnsi="Arial Narrow"/>
      <w:b/>
      <w:noProof w:val="0"/>
      <w:kern w:val="28"/>
      <w:sz w:val="32"/>
      <w:lang w:val="en-GB" w:eastAsia="en-US" w:bidi="ar-SA"/>
    </w:rPr>
  </w:style>
  <w:style w:type="character" w:customStyle="1" w:styleId="Char80">
    <w:name w:val="Char8"/>
    <w:rsid w:val="008D3F2A"/>
    <w:rPr>
      <w:rFonts w:ascii="Arial Narrow" w:hAnsi="Arial Narrow"/>
      <w:b/>
      <w:noProof w:val="0"/>
      <w:kern w:val="28"/>
      <w:sz w:val="22"/>
      <w:lang w:val="en-GB" w:eastAsia="en-US" w:bidi="ar-SA"/>
    </w:rPr>
  </w:style>
  <w:style w:type="character" w:customStyle="1" w:styleId="Char40">
    <w:name w:val="Char4"/>
    <w:rsid w:val="008D3F2A"/>
    <w:rPr>
      <w:rFonts w:ascii="Arial" w:hAnsi="Arial" w:cs="Arial"/>
      <w:b/>
      <w:bCs/>
      <w:noProof w:val="0"/>
      <w:kern w:val="32"/>
      <w:sz w:val="32"/>
      <w:szCs w:val="32"/>
      <w:lang w:val="en-GB" w:eastAsia="en-GB" w:bidi="ar-SA"/>
    </w:rPr>
  </w:style>
  <w:style w:type="character" w:customStyle="1" w:styleId="Char12">
    <w:name w:val="Char1"/>
    <w:rsid w:val="008D3F2A"/>
    <w:rPr>
      <w:rFonts w:ascii="Arial Narrow" w:hAnsi="Arial Narrow" w:cs="Arial"/>
      <w:b/>
      <w:bCs/>
      <w:noProof w:val="0"/>
      <w:kern w:val="28"/>
      <w:sz w:val="28"/>
      <w:szCs w:val="24"/>
      <w:lang w:val="en-GB" w:eastAsia="en-US" w:bidi="ar-SA"/>
    </w:rPr>
  </w:style>
  <w:style w:type="character" w:customStyle="1" w:styleId="Char30">
    <w:name w:val="Char3"/>
    <w:rsid w:val="008D3F2A"/>
    <w:rPr>
      <w:rFonts w:ascii="Arial Narrow" w:hAnsi="Arial Narrow" w:cs="Arial"/>
      <w:b/>
      <w:bCs/>
      <w:noProof w:val="0"/>
      <w:kern w:val="28"/>
      <w:sz w:val="32"/>
      <w:szCs w:val="24"/>
      <w:lang w:val="en-GB" w:eastAsia="en-US" w:bidi="ar-SA"/>
    </w:rPr>
  </w:style>
  <w:style w:type="character" w:customStyle="1" w:styleId="Char20">
    <w:name w:val="Char2"/>
    <w:rsid w:val="008D3F2A"/>
    <w:rPr>
      <w:rFonts w:ascii="Arial Narrow" w:hAnsi="Arial Narrow"/>
      <w:b/>
      <w:noProof w:val="0"/>
      <w:kern w:val="28"/>
      <w:sz w:val="28"/>
      <w:lang w:val="en-GB" w:eastAsia="en-US" w:bidi="ar-SA"/>
    </w:rPr>
  </w:style>
  <w:style w:type="character" w:customStyle="1" w:styleId="Char60">
    <w:name w:val="Char6"/>
    <w:rsid w:val="008D3F2A"/>
    <w:rPr>
      <w:rFonts w:ascii="Arial Narrow" w:hAnsi="Arial Narrow"/>
      <w:b/>
      <w:noProof w:val="0"/>
      <w:kern w:val="28"/>
      <w:sz w:val="28"/>
      <w:lang w:val="en-GB" w:eastAsia="en-US" w:bidi="ar-SA"/>
    </w:rPr>
  </w:style>
  <w:style w:type="character" w:customStyle="1" w:styleId="Char50">
    <w:name w:val="Char5"/>
    <w:rsid w:val="008D3F2A"/>
    <w:rPr>
      <w:rFonts w:ascii="Arial Narrow" w:hAnsi="Arial Narrow"/>
      <w:b/>
      <w:noProof w:val="0"/>
      <w:kern w:val="28"/>
      <w:sz w:val="22"/>
      <w:lang w:val="en-GB" w:eastAsia="en-US" w:bidi="ar-SA"/>
    </w:rPr>
  </w:style>
  <w:style w:type="character" w:customStyle="1" w:styleId="Char70">
    <w:name w:val="Char7"/>
    <w:rsid w:val="008D3F2A"/>
    <w:rPr>
      <w:rFonts w:ascii="Arial Narrow" w:hAnsi="Arial Narrow"/>
      <w:b/>
      <w:noProof w:val="0"/>
      <w:kern w:val="28"/>
      <w:sz w:val="32"/>
      <w:lang w:val="en-GB" w:eastAsia="en-US" w:bidi="ar-SA"/>
    </w:rPr>
  </w:style>
  <w:style w:type="paragraph" w:customStyle="1" w:styleId="Titre1">
    <w:name w:val="Titre 1"/>
    <w:basedOn w:val="Title"/>
    <w:rsid w:val="00E10979"/>
    <w:pPr>
      <w:numPr>
        <w:numId w:val="9"/>
      </w:numPr>
      <w:suppressAutoHyphens w:val="0"/>
      <w:autoSpaceDN/>
      <w:jc w:val="both"/>
      <w:textAlignment w:val="auto"/>
      <w:outlineLvl w:val="0"/>
    </w:pPr>
    <w:rPr>
      <w:rFonts w:cs="Arial"/>
      <w:bCs/>
      <w:kern w:val="28"/>
      <w:sz w:val="24"/>
      <w:szCs w:val="24"/>
      <w:lang w:eastAsia="en-GB"/>
    </w:rPr>
  </w:style>
  <w:style w:type="paragraph" w:customStyle="1" w:styleId="Titre2">
    <w:name w:val="Titre 2"/>
    <w:basedOn w:val="Title"/>
    <w:rsid w:val="00E10979"/>
    <w:pPr>
      <w:numPr>
        <w:ilvl w:val="1"/>
        <w:numId w:val="9"/>
      </w:numPr>
      <w:suppressAutoHyphens w:val="0"/>
      <w:autoSpaceDN/>
      <w:jc w:val="both"/>
      <w:textAlignment w:val="auto"/>
      <w:outlineLvl w:val="0"/>
    </w:pPr>
    <w:rPr>
      <w:rFonts w:cs="Arial"/>
      <w:bCs/>
      <w:smallCaps/>
      <w:kern w:val="28"/>
      <w:sz w:val="24"/>
      <w:szCs w:val="24"/>
      <w:lang w:eastAsia="en-GB"/>
    </w:rPr>
  </w:style>
  <w:style w:type="paragraph" w:customStyle="1" w:styleId="Titre3">
    <w:name w:val="Titre 3"/>
    <w:basedOn w:val="Title"/>
    <w:rsid w:val="00E10979"/>
    <w:pPr>
      <w:numPr>
        <w:ilvl w:val="2"/>
        <w:numId w:val="9"/>
      </w:numPr>
      <w:suppressAutoHyphens w:val="0"/>
      <w:autoSpaceDN/>
      <w:jc w:val="both"/>
      <w:textAlignment w:val="auto"/>
      <w:outlineLvl w:val="0"/>
    </w:pPr>
    <w:rPr>
      <w:rFonts w:cs="Arial"/>
      <w:bCs/>
      <w:i/>
      <w:kern w:val="28"/>
      <w:sz w:val="24"/>
      <w:szCs w:val="24"/>
      <w:lang w:eastAsia="en-GB"/>
    </w:rPr>
  </w:style>
  <w:style w:type="character" w:customStyle="1" w:styleId="CharChar20">
    <w:name w:val="Char Char2"/>
    <w:rsid w:val="008D3F2A"/>
    <w:rPr>
      <w:rFonts w:ascii="Arial Narrow" w:hAnsi="Arial Narrow"/>
      <w:b/>
      <w:kern w:val="28"/>
      <w:sz w:val="52"/>
      <w:lang w:val="en-GB" w:eastAsia="en-GB" w:bidi="ar-SA"/>
    </w:rPr>
  </w:style>
  <w:style w:type="paragraph" w:styleId="EndnoteText">
    <w:name w:val="endnote text"/>
    <w:basedOn w:val="Normal"/>
    <w:link w:val="EndnoteTextChar"/>
    <w:rsid w:val="00E10979"/>
    <w:pPr>
      <w:widowControl/>
      <w:suppressAutoHyphens w:val="0"/>
      <w:autoSpaceDN/>
      <w:spacing w:after="240"/>
      <w:jc w:val="both"/>
      <w:textAlignment w:val="auto"/>
    </w:pPr>
    <w:rPr>
      <w:rFonts w:eastAsia="Times New Roman" w:cs="Times New Roman"/>
      <w:kern w:val="0"/>
      <w:sz w:val="20"/>
      <w:szCs w:val="20"/>
      <w:lang w:eastAsia="en-US"/>
    </w:rPr>
  </w:style>
  <w:style w:type="character" w:customStyle="1" w:styleId="EndnoteTextChar">
    <w:name w:val="Endnote Text Char"/>
    <w:link w:val="EndnoteText"/>
    <w:rsid w:val="00E10979"/>
    <w:rPr>
      <w:rFonts w:eastAsia="Times New Roman" w:cs="Times New Roman"/>
      <w:lang w:eastAsia="en-US"/>
    </w:rPr>
  </w:style>
  <w:style w:type="paragraph" w:styleId="EnvelopeAddress">
    <w:name w:val="envelope address"/>
    <w:basedOn w:val="Normal"/>
    <w:rsid w:val="00E10979"/>
    <w:pPr>
      <w:framePr w:w="7920" w:h="1980" w:hRule="exact" w:hSpace="180" w:wrap="auto" w:hAnchor="page" w:xAlign="center" w:yAlign="bottom"/>
      <w:widowControl/>
      <w:suppressAutoHyphens w:val="0"/>
      <w:autoSpaceDN/>
      <w:jc w:val="both"/>
      <w:textAlignment w:val="auto"/>
    </w:pPr>
    <w:rPr>
      <w:rFonts w:eastAsia="Times New Roman" w:cs="Times New Roman"/>
      <w:kern w:val="0"/>
      <w:szCs w:val="20"/>
      <w:lang w:val="en-GB" w:eastAsia="en-US"/>
    </w:rPr>
  </w:style>
  <w:style w:type="paragraph" w:styleId="EnvelopeReturn">
    <w:name w:val="envelope return"/>
    <w:basedOn w:val="Normal"/>
    <w:rsid w:val="00E10979"/>
    <w:pPr>
      <w:widowControl/>
      <w:suppressAutoHyphens w:val="0"/>
      <w:autoSpaceDN/>
      <w:jc w:val="both"/>
      <w:textAlignment w:val="auto"/>
    </w:pPr>
    <w:rPr>
      <w:rFonts w:eastAsia="Times New Roman" w:cs="Times New Roman"/>
      <w:kern w:val="0"/>
      <w:sz w:val="20"/>
      <w:szCs w:val="20"/>
      <w:lang w:val="en-GB" w:eastAsia="en-US"/>
    </w:rPr>
  </w:style>
  <w:style w:type="paragraph" w:styleId="List2">
    <w:name w:val="List 2"/>
    <w:basedOn w:val="Normal"/>
    <w:rsid w:val="00E10979"/>
    <w:pPr>
      <w:widowControl/>
      <w:suppressAutoHyphens w:val="0"/>
      <w:autoSpaceDN/>
      <w:spacing w:after="240"/>
      <w:ind w:left="566" w:hanging="283"/>
      <w:jc w:val="both"/>
      <w:textAlignment w:val="auto"/>
    </w:pPr>
    <w:rPr>
      <w:rFonts w:eastAsia="Times New Roman" w:cs="Times New Roman"/>
      <w:kern w:val="0"/>
      <w:szCs w:val="20"/>
      <w:lang w:val="en-GB" w:eastAsia="en-US"/>
    </w:rPr>
  </w:style>
  <w:style w:type="paragraph" w:styleId="List3">
    <w:name w:val="List 3"/>
    <w:basedOn w:val="Normal"/>
    <w:rsid w:val="00E10979"/>
    <w:pPr>
      <w:widowControl/>
      <w:suppressAutoHyphens w:val="0"/>
      <w:autoSpaceDN/>
      <w:spacing w:after="240"/>
      <w:ind w:left="849" w:hanging="283"/>
      <w:jc w:val="both"/>
      <w:textAlignment w:val="auto"/>
    </w:pPr>
    <w:rPr>
      <w:rFonts w:eastAsia="Times New Roman" w:cs="Times New Roman"/>
      <w:kern w:val="0"/>
      <w:szCs w:val="20"/>
      <w:lang w:val="en-GB" w:eastAsia="en-US"/>
    </w:rPr>
  </w:style>
  <w:style w:type="paragraph" w:styleId="List4">
    <w:name w:val="List 4"/>
    <w:basedOn w:val="Normal"/>
    <w:rsid w:val="00E10979"/>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rsid w:val="00E10979"/>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Salutation">
    <w:name w:val="Salutation"/>
    <w:basedOn w:val="Normal"/>
    <w:next w:val="Normal"/>
    <w:link w:val="SalutationChar"/>
    <w:rsid w:val="00E10979"/>
    <w:pPr>
      <w:widowControl/>
      <w:suppressAutoHyphens w:val="0"/>
      <w:autoSpaceDN/>
      <w:spacing w:after="240"/>
      <w:jc w:val="both"/>
      <w:textAlignment w:val="auto"/>
    </w:pPr>
    <w:rPr>
      <w:rFonts w:eastAsia="Times New Roman" w:cs="Times New Roman"/>
      <w:kern w:val="0"/>
      <w:szCs w:val="20"/>
      <w:lang w:eastAsia="en-US"/>
    </w:rPr>
  </w:style>
  <w:style w:type="character" w:customStyle="1" w:styleId="SalutationChar">
    <w:name w:val="Salutation Char"/>
    <w:link w:val="Salutation"/>
    <w:rsid w:val="00E10979"/>
    <w:rPr>
      <w:rFonts w:eastAsia="Times New Roman" w:cs="Times New Roman"/>
      <w:sz w:val="24"/>
      <w:lang w:eastAsia="en-US"/>
    </w:rPr>
  </w:style>
  <w:style w:type="table" w:styleId="TableGrid">
    <w:name w:val="Table Grid"/>
    <w:basedOn w:val="TableNormal"/>
    <w:uiPriority w:val="59"/>
    <w:rsid w:val="00E1097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963360"/>
    <w:rPr>
      <w:rFonts w:eastAsia="Times New Roman" w:cs="Times New Roman"/>
      <w:b/>
      <w:i/>
      <w:kern w:val="3"/>
      <w:sz w:val="22"/>
      <w:szCs w:val="24"/>
      <w:lang w:eastAsia="zh-CN"/>
    </w:rPr>
  </w:style>
  <w:style w:type="character" w:customStyle="1" w:styleId="Heading6Char">
    <w:name w:val="Heading 6 Char"/>
    <w:link w:val="Heading6"/>
    <w:rsid w:val="00963360"/>
    <w:rPr>
      <w:rFonts w:eastAsia="Times New Roman" w:cs="Times New Roman"/>
      <w:b/>
      <w:kern w:val="3"/>
      <w:sz w:val="22"/>
      <w:szCs w:val="24"/>
      <w:lang w:eastAsia="zh-CN"/>
    </w:rPr>
  </w:style>
  <w:style w:type="character" w:customStyle="1" w:styleId="Heading7Char">
    <w:name w:val="Heading 7 Char"/>
    <w:link w:val="Heading7"/>
    <w:rsid w:val="00963360"/>
    <w:rPr>
      <w:rFonts w:ascii="Arial" w:eastAsia="Times New Roman" w:hAnsi="Arial" w:cs="Times New Roman"/>
      <w:b/>
      <w:kern w:val="3"/>
      <w:sz w:val="32"/>
      <w:szCs w:val="24"/>
      <w:lang w:eastAsia="zh-CN"/>
    </w:rPr>
  </w:style>
  <w:style w:type="character" w:customStyle="1" w:styleId="Heading8Char">
    <w:name w:val="Heading 8 Char"/>
    <w:link w:val="Heading8"/>
    <w:rsid w:val="00963360"/>
    <w:rPr>
      <w:rFonts w:ascii="Arial" w:eastAsia="Times New Roman" w:hAnsi="Arial" w:cs="Arial"/>
      <w:b/>
      <w:bCs/>
      <w:kern w:val="3"/>
      <w:sz w:val="18"/>
      <w:szCs w:val="16"/>
      <w:lang w:eastAsia="zh-CN"/>
    </w:rPr>
  </w:style>
  <w:style w:type="character" w:customStyle="1" w:styleId="Heading9Char">
    <w:name w:val="Heading 9 Char"/>
    <w:link w:val="Heading9"/>
    <w:rsid w:val="00963360"/>
    <w:rPr>
      <w:rFonts w:ascii="Arial" w:eastAsia="Times New Roman" w:hAnsi="Arial" w:cs="Arial"/>
      <w:b/>
      <w:bCs/>
      <w:kern w:val="3"/>
      <w:sz w:val="24"/>
      <w:szCs w:val="24"/>
      <w:lang w:eastAsia="zh-CN"/>
    </w:rPr>
  </w:style>
  <w:style w:type="character" w:customStyle="1" w:styleId="SignatureChar">
    <w:name w:val="Signature Char"/>
    <w:link w:val="Signature"/>
    <w:rsid w:val="00963360"/>
    <w:rPr>
      <w:rFonts w:eastAsia="Times New Roman" w:cs="Times New Roman"/>
      <w:kern w:val="3"/>
      <w:sz w:val="24"/>
      <w:lang w:eastAsia="zh-CN"/>
    </w:rPr>
  </w:style>
  <w:style w:type="character" w:customStyle="1" w:styleId="HeaderChar">
    <w:name w:val="Header Char"/>
    <w:link w:val="Header"/>
    <w:uiPriority w:val="99"/>
    <w:rsid w:val="00963360"/>
    <w:rPr>
      <w:rFonts w:eastAsia="Times New Roman" w:cs="Times New Roman"/>
      <w:kern w:val="3"/>
      <w:sz w:val="24"/>
      <w:lang w:eastAsia="zh-CN"/>
    </w:rPr>
  </w:style>
  <w:style w:type="character" w:customStyle="1" w:styleId="TitleChar">
    <w:name w:val="Title Char"/>
    <w:link w:val="Title"/>
    <w:rsid w:val="00963360"/>
    <w:rPr>
      <w:rFonts w:ascii="Arial" w:eastAsia="Times New Roman" w:hAnsi="Arial" w:cs="Times New Roman"/>
      <w:b/>
      <w:kern w:val="3"/>
      <w:sz w:val="32"/>
      <w:lang w:eastAsia="zh-CN"/>
    </w:rPr>
  </w:style>
  <w:style w:type="character" w:customStyle="1" w:styleId="SubtitleChar">
    <w:name w:val="Subtitle Char"/>
    <w:link w:val="Subtitle"/>
    <w:rsid w:val="00963360"/>
    <w:rPr>
      <w:rFonts w:ascii="Arial" w:eastAsia="Times New Roman" w:hAnsi="Arial" w:cs="Times New Roman"/>
      <w:kern w:val="3"/>
      <w:sz w:val="24"/>
      <w:lang w:eastAsia="zh-CN"/>
    </w:rPr>
  </w:style>
  <w:style w:type="character" w:customStyle="1" w:styleId="BodyText2Char">
    <w:name w:val="Body Text 2 Char"/>
    <w:aliases w:val="Guide Text Char"/>
    <w:link w:val="BodyText2"/>
    <w:rsid w:val="00963360"/>
    <w:rPr>
      <w:rFonts w:eastAsia="Times New Roman" w:cs="Times New Roman"/>
      <w:kern w:val="3"/>
      <w:sz w:val="22"/>
      <w:lang w:eastAsia="zh-CN"/>
    </w:rPr>
  </w:style>
  <w:style w:type="character" w:customStyle="1" w:styleId="BodyTextIndent2Char">
    <w:name w:val="Body Text Indent 2 Char"/>
    <w:link w:val="BodyTextIndent2"/>
    <w:rsid w:val="00963360"/>
    <w:rPr>
      <w:rFonts w:ascii="Trebuchet MS" w:eastAsia="Times New Roman" w:hAnsi="Trebuchet MS" w:cs="Times New Roman"/>
      <w:kern w:val="3"/>
      <w:lang w:val="en-IE" w:eastAsia="zh-CN"/>
    </w:rPr>
  </w:style>
  <w:style w:type="character" w:customStyle="1" w:styleId="BalloonTextChar">
    <w:name w:val="Balloon Text Char"/>
    <w:link w:val="BalloonText"/>
    <w:rsid w:val="00963360"/>
    <w:rPr>
      <w:rFonts w:ascii="Tahoma" w:eastAsia="Times New Roman" w:hAnsi="Tahoma"/>
      <w:kern w:val="3"/>
      <w:sz w:val="16"/>
      <w:szCs w:val="16"/>
      <w:lang w:val="en-IE" w:eastAsia="zh-CN"/>
    </w:rPr>
  </w:style>
  <w:style w:type="character" w:customStyle="1" w:styleId="BodyText3Char">
    <w:name w:val="Body Text 3 Char"/>
    <w:link w:val="BodyText3"/>
    <w:rsid w:val="00963360"/>
    <w:rPr>
      <w:rFonts w:ascii="Tahoma" w:eastAsia="Times New Roman" w:hAnsi="Tahoma"/>
      <w:b/>
      <w:color w:val="CC0066"/>
      <w:kern w:val="3"/>
      <w:sz w:val="18"/>
      <w:szCs w:val="18"/>
      <w:lang w:val="en-IE" w:eastAsia="zh-CN"/>
    </w:rPr>
  </w:style>
  <w:style w:type="character" w:customStyle="1" w:styleId="CommentSubjectChar">
    <w:name w:val="Comment Subject Char"/>
    <w:link w:val="CommentSubject"/>
    <w:rsid w:val="00963360"/>
    <w:rPr>
      <w:rFonts w:ascii="Arial" w:eastAsia="Times New Roman" w:hAnsi="Arial" w:cs="Times New Roman"/>
      <w:b/>
      <w:bCs/>
      <w:kern w:val="3"/>
      <w:lang w:val="en-IE" w:eastAsia="zh-CN"/>
    </w:rPr>
  </w:style>
  <w:style w:type="character" w:customStyle="1" w:styleId="BodyTextIndent3Char">
    <w:name w:val="Body Text Indent 3 Char"/>
    <w:link w:val="BodyTextIndent3"/>
    <w:rsid w:val="00963360"/>
    <w:rPr>
      <w:rFonts w:eastAsia="Times New Roman" w:cs="Times New Roman"/>
      <w:kern w:val="3"/>
      <w:sz w:val="22"/>
      <w:szCs w:val="24"/>
      <w:lang w:eastAsia="zh-CN"/>
    </w:rPr>
  </w:style>
  <w:style w:type="character" w:customStyle="1" w:styleId="DocumentMapChar">
    <w:name w:val="Document Map Char"/>
    <w:link w:val="DocumentMap"/>
    <w:rsid w:val="00963360"/>
    <w:rPr>
      <w:rFonts w:ascii="Tahoma" w:eastAsia="Times New Roman" w:hAnsi="Tahoma"/>
      <w:kern w:val="3"/>
      <w:shd w:val="clear" w:color="auto" w:fill="000080"/>
      <w:lang w:val="en-IE" w:eastAsia="zh-CN"/>
    </w:rPr>
  </w:style>
  <w:style w:type="character" w:customStyle="1" w:styleId="BodyTextFirstIndentChar">
    <w:name w:val="Body Text First Indent Char"/>
    <w:link w:val="BodyTextFirstIndent"/>
    <w:rsid w:val="00963360"/>
    <w:rPr>
      <w:rFonts w:eastAsia="Times New Roman" w:cs="Times New Roman"/>
      <w:kern w:val="3"/>
      <w:sz w:val="24"/>
      <w:lang w:eastAsia="zh-CN"/>
    </w:rPr>
  </w:style>
  <w:style w:type="character" w:customStyle="1" w:styleId="BodyTextFirstIndent2Char">
    <w:name w:val="Body Text First Indent 2 Char"/>
    <w:link w:val="BodyTextFirstIndent2"/>
    <w:rsid w:val="00963360"/>
    <w:rPr>
      <w:rFonts w:eastAsia="Times New Roman" w:cs="Times New Roman"/>
      <w:kern w:val="3"/>
      <w:sz w:val="24"/>
      <w:lang w:eastAsia="zh-CN"/>
    </w:rPr>
  </w:style>
  <w:style w:type="character" w:customStyle="1" w:styleId="ClosingChar">
    <w:name w:val="Closing Char"/>
    <w:link w:val="Closing"/>
    <w:rsid w:val="00963360"/>
    <w:rPr>
      <w:rFonts w:eastAsia="Times New Roman" w:cs="Times New Roman"/>
      <w:kern w:val="3"/>
      <w:sz w:val="24"/>
      <w:lang w:eastAsia="zh-CN"/>
    </w:rPr>
  </w:style>
  <w:style w:type="character" w:customStyle="1" w:styleId="DateChar">
    <w:name w:val="Date Char"/>
    <w:link w:val="Date"/>
    <w:rsid w:val="00963360"/>
    <w:rPr>
      <w:rFonts w:eastAsia="Times New Roman" w:cs="Times New Roman"/>
      <w:kern w:val="3"/>
      <w:sz w:val="24"/>
      <w:lang w:eastAsia="zh-CN"/>
    </w:rPr>
  </w:style>
  <w:style w:type="character" w:customStyle="1" w:styleId="MacroTextChar">
    <w:name w:val="Macro Text Char"/>
    <w:link w:val="MacroText"/>
    <w:rsid w:val="00963360"/>
    <w:rPr>
      <w:rFonts w:ascii="Courier New" w:eastAsia="Times New Roman" w:hAnsi="Courier New" w:cs="Times New Roman"/>
      <w:kern w:val="3"/>
      <w:lang w:eastAsia="zh-CN" w:bidi="ar-SA"/>
    </w:rPr>
  </w:style>
  <w:style w:type="character" w:customStyle="1" w:styleId="MessageHeaderChar">
    <w:name w:val="Message Header Char"/>
    <w:link w:val="MessageHeader"/>
    <w:rsid w:val="00963360"/>
    <w:rPr>
      <w:rFonts w:ascii="Arial" w:eastAsia="Times New Roman" w:hAnsi="Arial" w:cs="Times New Roman"/>
      <w:kern w:val="3"/>
      <w:sz w:val="24"/>
      <w:shd w:val="clear" w:color="auto" w:fill="CCCCCC"/>
      <w:lang w:eastAsia="zh-CN"/>
    </w:rPr>
  </w:style>
  <w:style w:type="character" w:customStyle="1" w:styleId="NoteHeadingChar">
    <w:name w:val="Note Heading Char"/>
    <w:link w:val="NoteHeading"/>
    <w:rsid w:val="00963360"/>
    <w:rPr>
      <w:rFonts w:eastAsia="Times New Roman" w:cs="Times New Roman"/>
      <w:kern w:val="3"/>
      <w:sz w:val="24"/>
      <w:lang w:eastAsia="zh-CN"/>
    </w:rPr>
  </w:style>
  <w:style w:type="character" w:customStyle="1" w:styleId="PlainTextChar">
    <w:name w:val="Plain Text Char"/>
    <w:link w:val="PlainText"/>
    <w:rsid w:val="00963360"/>
    <w:rPr>
      <w:rFonts w:ascii="Courier New" w:eastAsia="Times New Roman" w:hAnsi="Courier New" w:cs="Times New Roman"/>
      <w:kern w:val="3"/>
      <w:lang w:eastAsia="zh-CN"/>
    </w:rPr>
  </w:style>
  <w:style w:type="character" w:customStyle="1" w:styleId="s8">
    <w:name w:val="s8"/>
    <w:rsid w:val="00B706F1"/>
  </w:style>
  <w:style w:type="paragraph" w:customStyle="1" w:styleId="ColorfulShading-Accent11">
    <w:name w:val="Colorful Shading - Accent 11"/>
    <w:hidden/>
    <w:rsid w:val="00121086"/>
    <w:rPr>
      <w:kern w:val="3"/>
      <w:sz w:val="24"/>
      <w:szCs w:val="24"/>
      <w:lang w:val="fr-BE" w:eastAsia="zh-CN"/>
    </w:rPr>
  </w:style>
  <w:style w:type="paragraph" w:customStyle="1" w:styleId="ManualNumPar2">
    <w:name w:val="Manual NumPar 2"/>
    <w:basedOn w:val="Normal"/>
    <w:next w:val="Text1"/>
    <w:rsid w:val="00181DB3"/>
    <w:pPr>
      <w:widowControl/>
      <w:suppressAutoHyphens w:val="0"/>
      <w:autoSpaceDN/>
      <w:spacing w:before="120" w:after="120"/>
      <w:ind w:left="850" w:hanging="850"/>
      <w:jc w:val="both"/>
      <w:textAlignment w:val="auto"/>
    </w:pPr>
    <w:rPr>
      <w:rFonts w:eastAsia="Times New Roman" w:cs="Times New Roman"/>
      <w:kern w:val="0"/>
      <w:lang w:val="en-GB" w:eastAsia="en-US"/>
    </w:rPr>
  </w:style>
  <w:style w:type="paragraph" w:customStyle="1" w:styleId="PointTriple4">
    <w:name w:val="PointTriple 4"/>
    <w:basedOn w:val="Normal"/>
    <w:rsid w:val="003C7305"/>
    <w:pPr>
      <w:widowControl/>
      <w:tabs>
        <w:tab w:val="left" w:pos="3118"/>
        <w:tab w:val="left" w:pos="3685"/>
      </w:tabs>
      <w:suppressAutoHyphens w:val="0"/>
      <w:autoSpaceDN/>
      <w:spacing w:before="120" w:after="120"/>
      <w:ind w:left="4252" w:hanging="1701"/>
      <w:jc w:val="both"/>
      <w:textAlignment w:val="auto"/>
    </w:pPr>
    <w:rPr>
      <w:rFonts w:eastAsia="Times New Roman" w:cs="Times New Roman"/>
      <w:kern w:val="0"/>
      <w:lang w:val="en-GB" w:eastAsia="en-US"/>
    </w:rPr>
  </w:style>
  <w:style w:type="paragraph" w:customStyle="1" w:styleId="Body1">
    <w:name w:val="Body 1"/>
    <w:rsid w:val="00875823"/>
    <w:pPr>
      <w:spacing w:after="200" w:line="276" w:lineRule="auto"/>
      <w:outlineLvl w:val="0"/>
    </w:pPr>
    <w:rPr>
      <w:rFonts w:ascii="Helvetica" w:eastAsia="Arial Unicode MS" w:hAnsi="Helvetica" w:cs="Times New Roman"/>
      <w:color w:val="000000"/>
      <w:sz w:val="22"/>
      <w:u w:color="000000"/>
    </w:rPr>
  </w:style>
  <w:style w:type="paragraph" w:styleId="ListParagraph">
    <w:name w:val="List Paragraph"/>
    <w:basedOn w:val="Normal"/>
    <w:uiPriority w:val="34"/>
    <w:qFormat/>
    <w:rsid w:val="00DF195D"/>
    <w:pPr>
      <w:ind w:left="720"/>
      <w:contextualSpacing/>
      <w:textAlignment w:val="auto"/>
    </w:pPr>
  </w:style>
  <w:style w:type="paragraph" w:customStyle="1" w:styleId="Indent0">
    <w:name w:val="Indent0"/>
    <w:basedOn w:val="Normal"/>
    <w:rsid w:val="00DF195D"/>
    <w:pPr>
      <w:widowControl/>
      <w:suppressAutoHyphens w:val="0"/>
      <w:autoSpaceDN/>
      <w:spacing w:after="240"/>
      <w:jc w:val="both"/>
      <w:textAlignment w:val="auto"/>
    </w:pPr>
    <w:rPr>
      <w:rFonts w:ascii="Book Antiqua" w:eastAsia="Times New Roman" w:hAnsi="Book Antiqua" w:cs="Times New Roman"/>
      <w:kern w:val="0"/>
      <w:sz w:val="22"/>
      <w:szCs w:val="20"/>
      <w:lang w:val="fr-FR" w:eastAsia="en-US"/>
    </w:rPr>
  </w:style>
  <w:style w:type="paragraph" w:customStyle="1" w:styleId="Inbul0">
    <w:name w:val="Inbul0"/>
    <w:basedOn w:val="Normal"/>
    <w:rsid w:val="00DF195D"/>
    <w:pPr>
      <w:widowControl/>
      <w:numPr>
        <w:numId w:val="76"/>
      </w:numPr>
      <w:suppressAutoHyphens w:val="0"/>
      <w:autoSpaceDN/>
      <w:spacing w:after="240"/>
      <w:jc w:val="both"/>
      <w:textAlignment w:val="auto"/>
    </w:pPr>
    <w:rPr>
      <w:rFonts w:ascii="Book Antiqua" w:eastAsia="Times New Roman" w:hAnsi="Book Antiqua" w:cs="Times New Roman"/>
      <w:kern w:val="0"/>
      <w:sz w:val="22"/>
      <w:szCs w:val="20"/>
      <w:lang w:val="en-GB" w:eastAsia="en-US"/>
    </w:rPr>
  </w:style>
  <w:style w:type="paragraph" w:styleId="Revision">
    <w:name w:val="Revision"/>
    <w:hidden/>
    <w:rsid w:val="00DF195D"/>
    <w:rPr>
      <w:kern w:val="3"/>
      <w:sz w:val="24"/>
      <w:szCs w:val="24"/>
      <w:lang w:val="fr-BE" w:eastAsia="zh-CN"/>
    </w:rPr>
  </w:style>
  <w:style w:type="character" w:customStyle="1" w:styleId="iceouttxt39">
    <w:name w:val="iceouttxt39"/>
    <w:rsid w:val="00757D70"/>
    <w:rPr>
      <w:sz w:val="24"/>
      <w:szCs w:val="24"/>
      <w:bdr w:val="none" w:sz="0" w:space="0" w:color="auto" w:frame="1"/>
      <w:vertAlign w:val="baseline"/>
    </w:rPr>
  </w:style>
  <w:style w:type="character" w:customStyle="1" w:styleId="iceouttxt40">
    <w:name w:val="iceouttxt40"/>
    <w:rsid w:val="00757D70"/>
    <w:rPr>
      <w:sz w:val="24"/>
      <w:szCs w:val="24"/>
      <w:bdr w:val="none" w:sz="0" w:space="0" w:color="auto" w:frame="1"/>
      <w:vertAlign w:val="baseline"/>
    </w:rPr>
  </w:style>
  <w:style w:type="paragraph" w:customStyle="1" w:styleId="Style2">
    <w:name w:val="Style2"/>
    <w:basedOn w:val="Guide-Heading1"/>
    <w:rsid w:val="002E43AA"/>
    <w:rPr>
      <w:rFonts w:ascii="GillSans" w:hAnsi="GillSans"/>
    </w:rPr>
  </w:style>
  <w:style w:type="paragraph" w:customStyle="1" w:styleId="Guide-Heading6">
    <w:name w:val="Guide - Heading 6"/>
    <w:basedOn w:val="Guide-Heading5"/>
    <w:qFormat/>
    <w:rsid w:val="008D3F2A"/>
    <w:pPr>
      <w:jc w:val="both"/>
      <w:outlineLvl w:val="5"/>
    </w:pPr>
    <w:rPr>
      <w:sz w:val="20"/>
      <w:szCs w:val="28"/>
    </w:rPr>
  </w:style>
  <w:style w:type="paragraph" w:customStyle="1" w:styleId="Guide-Heading7">
    <w:name w:val="Guide - Heading 7"/>
    <w:basedOn w:val="Guide-Heading6"/>
    <w:rsid w:val="005F5150"/>
    <w:pPr>
      <w:outlineLvl w:val="6"/>
    </w:pPr>
    <w:rPr>
      <w:sz w:val="18"/>
    </w:rPr>
  </w:style>
  <w:style w:type="paragraph" w:styleId="TOCHeading">
    <w:name w:val="TOC Heading"/>
    <w:basedOn w:val="Normal"/>
    <w:next w:val="Normal"/>
    <w:qFormat/>
    <w:rsid w:val="007948C0"/>
    <w:pPr>
      <w:keepNext/>
      <w:widowControl/>
      <w:suppressAutoHyphens w:val="0"/>
      <w:autoSpaceDN/>
      <w:spacing w:before="240" w:after="240"/>
      <w:jc w:val="center"/>
      <w:textAlignment w:val="auto"/>
    </w:pPr>
    <w:rPr>
      <w:rFonts w:eastAsia="Times New Roman" w:cs="Times New Roman"/>
      <w:b/>
      <w:kern w:val="0"/>
      <w:szCs w:val="20"/>
      <w:lang w:eastAsia="en-US"/>
    </w:rPr>
  </w:style>
  <w:style w:type="paragraph" w:customStyle="1" w:styleId="StyleListNumberListNumberJustifiedCustomColorRGB266312">
    <w:name w:val="Style List NumberList Number Justified + Custom Color(RGB(266312..."/>
    <w:basedOn w:val="ListNumber"/>
    <w:rsid w:val="00D27A9F"/>
    <w:pPr>
      <w:tabs>
        <w:tab w:val="num" w:pos="284"/>
      </w:tabs>
      <w:spacing w:after="0"/>
    </w:pPr>
    <w:rPr>
      <w:rFonts w:ascii="Verdana" w:hAnsi="Verdana"/>
      <w:color w:val="333333"/>
      <w:sz w:val="20"/>
      <w:lang w:eastAsia="en-GB"/>
    </w:rPr>
  </w:style>
  <w:style w:type="character" w:customStyle="1" w:styleId="HeaderChar1">
    <w:name w:val="Header Char1"/>
    <w:rsid w:val="00D27A9F"/>
    <w:rPr>
      <w:sz w:val="22"/>
      <w:szCs w:val="22"/>
      <w:lang w:eastAsia="en-US"/>
    </w:rPr>
  </w:style>
  <w:style w:type="table" w:styleId="Table3Deffects1">
    <w:name w:val="Table 3D effects 1"/>
    <w:basedOn w:val="TableNormal"/>
    <w:rsid w:val="00D27A9F"/>
    <w:rPr>
      <w:rFonts w:ascii="Verdana" w:eastAsia="Times New Roman" w:hAnsi="Verdana" w:cs="Times New Roman"/>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27A9F"/>
    <w:rPr>
      <w:rFonts w:ascii="Verdana" w:eastAsia="Times New Roman" w:hAnsi="Verdana" w:cs="Times New Roman"/>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27A9F"/>
    <w:rPr>
      <w:rFonts w:ascii="Verdana" w:eastAsia="Times New Roman" w:hAnsi="Verdana" w:cs="Times New Roman"/>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BodyTextAfter0pt">
    <w:name w:val="Style Body Text + After:  0 pt"/>
    <w:basedOn w:val="BodyText"/>
    <w:link w:val="StyleBodyTextAfter0ptChar"/>
    <w:rsid w:val="00D27A9F"/>
    <w:pPr>
      <w:widowControl/>
      <w:suppressAutoHyphens w:val="0"/>
      <w:autoSpaceDN/>
      <w:spacing w:after="0"/>
      <w:jc w:val="both"/>
      <w:textAlignment w:val="auto"/>
    </w:pPr>
    <w:rPr>
      <w:rFonts w:ascii="Verdana" w:eastAsia="Times New Roman" w:hAnsi="Verdana"/>
      <w:color w:val="333333"/>
      <w:kern w:val="0"/>
      <w:sz w:val="20"/>
      <w:szCs w:val="20"/>
    </w:rPr>
  </w:style>
  <w:style w:type="paragraph" w:customStyle="1" w:styleId="StyleStyleBulleted10ptCustomColorRGB12311170Left">
    <w:name w:val="Style Style Bulleted 10 pt Custom Color(RGB(12311170)) + Left"/>
    <w:basedOn w:val="Normal"/>
    <w:rsid w:val="00D27A9F"/>
    <w:pPr>
      <w:widowControl/>
      <w:numPr>
        <w:numId w:val="79"/>
      </w:numPr>
      <w:suppressAutoHyphens w:val="0"/>
      <w:autoSpaceDN/>
      <w:spacing w:after="220"/>
      <w:ind w:left="360"/>
      <w:textAlignment w:val="auto"/>
    </w:pPr>
    <w:rPr>
      <w:rFonts w:ascii="Verdana" w:eastAsia="Times New Roman" w:hAnsi="Verdana" w:cs="Times New Roman"/>
      <w:color w:val="000000"/>
      <w:kern w:val="0"/>
      <w:sz w:val="20"/>
      <w:lang w:val="en-GB" w:eastAsia="en-GB"/>
    </w:rPr>
  </w:style>
  <w:style w:type="paragraph" w:customStyle="1" w:styleId="StyleListBulletListBulletJustifiedLeft">
    <w:name w:val="Style List BulletList Bullet Justified + Left"/>
    <w:basedOn w:val="Normal"/>
    <w:rsid w:val="00D27A9F"/>
    <w:pPr>
      <w:widowControl/>
      <w:tabs>
        <w:tab w:val="num" w:pos="227"/>
      </w:tabs>
      <w:suppressAutoHyphens w:val="0"/>
      <w:autoSpaceDN/>
      <w:spacing w:before="80" w:after="80"/>
      <w:ind w:left="227" w:hanging="227"/>
      <w:textAlignment w:val="auto"/>
    </w:pPr>
    <w:rPr>
      <w:rFonts w:ascii="Verdana" w:eastAsia="Times New Roman" w:hAnsi="Verdana" w:cs="Times New Roman"/>
      <w:color w:val="333333"/>
      <w:kern w:val="0"/>
      <w:sz w:val="20"/>
      <w:szCs w:val="20"/>
      <w:lang w:val="en-GB" w:eastAsia="en-GB"/>
    </w:rPr>
  </w:style>
  <w:style w:type="table" w:styleId="TableProfessional">
    <w:name w:val="Table Professional"/>
    <w:basedOn w:val="TableNormal"/>
    <w:rsid w:val="00D27A9F"/>
    <w:pPr>
      <w:jc w:val="both"/>
    </w:pPr>
    <w:rPr>
      <w:rFonts w:ascii="Verdana" w:eastAsia="Times New Roman" w:hAnsi="Verdana" w:cs="Times New Roman"/>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1VerdanaAuto1">
    <w:name w:val="Style Heading 1 + Verdana Auto1"/>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2VerdanaAuto">
    <w:name w:val="Style Heading 2 + Verdana Auto"/>
    <w:basedOn w:val="Heading2"/>
    <w:rsid w:val="00D27A9F"/>
    <w:pPr>
      <w:suppressAutoHyphens w:val="0"/>
      <w:autoSpaceDN/>
      <w:spacing w:before="240" w:after="60" w:line="240" w:lineRule="auto"/>
      <w:ind w:left="0"/>
      <w:jc w:val="both"/>
      <w:textAlignment w:val="auto"/>
    </w:pPr>
    <w:rPr>
      <w:rFonts w:ascii="Verdana" w:hAnsi="Verdana" w:cs="Arial"/>
      <w:bCs/>
      <w:color w:val="263673"/>
      <w:kern w:val="0"/>
      <w:sz w:val="22"/>
      <w:szCs w:val="28"/>
      <w:lang w:eastAsia="en-GB"/>
    </w:rPr>
  </w:style>
  <w:style w:type="paragraph" w:customStyle="1" w:styleId="StyleListBullet2">
    <w:name w:val="Style List Bullet 2 +"/>
    <w:basedOn w:val="ListBullet2"/>
    <w:link w:val="StyleListBullet2Char"/>
    <w:rsid w:val="00D27A9F"/>
    <w:pPr>
      <w:tabs>
        <w:tab w:val="num" w:pos="227"/>
      </w:tabs>
      <w:spacing w:before="60" w:after="60"/>
      <w:ind w:left="227" w:hanging="227"/>
      <w:jc w:val="left"/>
    </w:pPr>
    <w:rPr>
      <w:rFonts w:ascii="Verdana" w:hAnsi="Verdana"/>
      <w:color w:val="333333"/>
      <w:sz w:val="20"/>
      <w:szCs w:val="24"/>
    </w:rPr>
  </w:style>
  <w:style w:type="character" w:customStyle="1" w:styleId="ListBullet2Char">
    <w:name w:val="List Bullet 2 Char"/>
    <w:link w:val="ListBullet2"/>
    <w:rsid w:val="00D27A9F"/>
    <w:rPr>
      <w:rFonts w:eastAsia="Times New Roman" w:cs="Times New Roman"/>
      <w:sz w:val="24"/>
      <w:lang w:val="fr-BE" w:eastAsia="en-US"/>
    </w:rPr>
  </w:style>
  <w:style w:type="character" w:customStyle="1" w:styleId="StyleListBullet2Char">
    <w:name w:val="Style List Bullet 2 + Char"/>
    <w:link w:val="StyleListBullet2"/>
    <w:rsid w:val="00D27A9F"/>
    <w:rPr>
      <w:rFonts w:ascii="Verdana" w:eastAsia="Times New Roman" w:hAnsi="Verdana" w:cs="Times New Roman"/>
      <w:color w:val="333333"/>
      <w:szCs w:val="24"/>
      <w:lang w:val="fr-BE" w:eastAsia="en-US"/>
    </w:rPr>
  </w:style>
  <w:style w:type="paragraph" w:customStyle="1" w:styleId="StyleStyleBodyTextAfter0ptVerdana">
    <w:name w:val="Style Style Body Text + After:  0 pt + Verdana"/>
    <w:basedOn w:val="StyleBodyTextAfter0pt"/>
    <w:link w:val="StyleStyleBodyTextAfter0ptVerdanaChar"/>
    <w:rsid w:val="00D27A9F"/>
  </w:style>
  <w:style w:type="character" w:customStyle="1" w:styleId="StyleBodyTextAfter0ptChar">
    <w:name w:val="Style Body Text + After:  0 pt Char"/>
    <w:link w:val="StyleBodyTextAfter0pt"/>
    <w:rsid w:val="00D27A9F"/>
    <w:rPr>
      <w:rFonts w:ascii="Verdana" w:eastAsia="Times New Roman" w:hAnsi="Verdana" w:cs="Times New Roman"/>
      <w:color w:val="333333"/>
    </w:rPr>
  </w:style>
  <w:style w:type="character" w:customStyle="1" w:styleId="StyleStyleBodyTextAfter0ptVerdanaChar">
    <w:name w:val="Style Style Body Text + After:  0 pt + Verdana Char"/>
    <w:link w:val="StyleStyleBodyTextAfter0ptVerdana"/>
    <w:rsid w:val="00D27A9F"/>
    <w:rPr>
      <w:rFonts w:ascii="Verdana" w:eastAsia="Times New Roman" w:hAnsi="Verdana" w:cs="Times New Roman"/>
      <w:color w:val="333333"/>
    </w:rPr>
  </w:style>
  <w:style w:type="paragraph" w:customStyle="1" w:styleId="StyleStyleBodyTextAfter0ptVerdanaBold">
    <w:name w:val="Style Style Body Text + After:  0 pt + Verdana Bold"/>
    <w:basedOn w:val="StyleBodyTextAfter0pt"/>
    <w:link w:val="StyleStyleBodyTextAfter0ptVerdanaBoldChar"/>
    <w:rsid w:val="00D27A9F"/>
    <w:rPr>
      <w:b/>
      <w:bCs/>
    </w:rPr>
  </w:style>
  <w:style w:type="character" w:customStyle="1" w:styleId="StyleStyleBodyTextAfter0ptVerdanaBoldChar">
    <w:name w:val="Style Style Body Text + After:  0 pt + Verdana Bold Char"/>
    <w:link w:val="StyleStyleBodyTextAfter0ptVerdanaBold"/>
    <w:rsid w:val="00D27A9F"/>
    <w:rPr>
      <w:rFonts w:ascii="Verdana" w:eastAsia="Times New Roman" w:hAnsi="Verdana" w:cs="Times New Roman"/>
      <w:b/>
      <w:bCs/>
      <w:color w:val="333333"/>
    </w:rPr>
  </w:style>
  <w:style w:type="paragraph" w:customStyle="1" w:styleId="StyleStyleBodyTextAfter0ptVerdanaBoldAuto">
    <w:name w:val="Style Style Body Text + After:  0 pt + Verdana Bold Auto"/>
    <w:basedOn w:val="StyleBodyTextAfter0pt"/>
    <w:link w:val="StyleStyleBodyTextAfter0ptVerdanaBoldAutoChar"/>
    <w:rsid w:val="00D27A9F"/>
    <w:rPr>
      <w:b/>
      <w:bCs/>
      <w:color w:val="auto"/>
    </w:rPr>
  </w:style>
  <w:style w:type="character" w:customStyle="1" w:styleId="StyleStyleBodyTextAfter0ptVerdanaBoldAutoChar">
    <w:name w:val="Style Style Body Text + After:  0 pt + Verdana Bold Auto Char"/>
    <w:link w:val="StyleStyleBodyTextAfter0ptVerdanaBoldAuto"/>
    <w:rsid w:val="00D27A9F"/>
    <w:rPr>
      <w:rFonts w:ascii="Verdana" w:eastAsia="Times New Roman" w:hAnsi="Verdana" w:cs="Times New Roman"/>
      <w:b/>
      <w:bCs/>
    </w:rPr>
  </w:style>
  <w:style w:type="paragraph" w:customStyle="1" w:styleId="StyleHeading1Gray-80">
    <w:name w:val="Style Heading 1 + Gray-80%"/>
    <w:basedOn w:val="Heading1"/>
    <w:link w:val="StyleHeading1Gray-80Char"/>
    <w:rsid w:val="00D27A9F"/>
    <w:pPr>
      <w:suppressAutoHyphens w:val="0"/>
      <w:autoSpaceDN/>
      <w:jc w:val="both"/>
      <w:textAlignment w:val="auto"/>
    </w:pPr>
    <w:rPr>
      <w:rFonts w:ascii="Verdana" w:hAnsi="Verdana"/>
      <w:bCs/>
      <w:color w:val="263673"/>
      <w:kern w:val="32"/>
      <w:sz w:val="28"/>
      <w:szCs w:val="32"/>
    </w:rPr>
  </w:style>
  <w:style w:type="character" w:customStyle="1" w:styleId="StyleHeading1Gray-80Char">
    <w:name w:val="Style Heading 1 + Gray-80% Char"/>
    <w:link w:val="StyleHeading1Gray-80"/>
    <w:rsid w:val="00D27A9F"/>
    <w:rPr>
      <w:rFonts w:ascii="Verdana" w:eastAsia="Times New Roman" w:hAnsi="Verdana" w:cs="Arial"/>
      <w:b/>
      <w:bCs/>
      <w:color w:val="263673"/>
      <w:kern w:val="32"/>
      <w:sz w:val="28"/>
      <w:szCs w:val="32"/>
    </w:rPr>
  </w:style>
  <w:style w:type="paragraph" w:customStyle="1" w:styleId="StyleHeading1Auto">
    <w:name w:val="Style Heading 1 +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character" w:customStyle="1" w:styleId="apple-converted-space">
    <w:name w:val="apple-converted-space"/>
    <w:rsid w:val="00D27A9F"/>
  </w:style>
  <w:style w:type="numbering" w:customStyle="1" w:styleId="WW8Num481">
    <w:name w:val="WW8Num481"/>
    <w:basedOn w:val="NoList"/>
    <w:rsid w:val="0010008C"/>
    <w:pPr>
      <w:numPr>
        <w:numId w:val="1"/>
      </w:numPr>
    </w:pPr>
  </w:style>
  <w:style w:type="character" w:customStyle="1" w:styleId="Caractresdenotedebasdepage">
    <w:name w:val="Caractères de note de bas de page"/>
    <w:rsid w:val="00212A54"/>
    <w:rPr>
      <w:vertAlign w:val="superscript"/>
    </w:rPr>
  </w:style>
  <w:style w:type="paragraph" w:customStyle="1" w:styleId="ManualHeading1">
    <w:name w:val="Manual Heading 1"/>
    <w:basedOn w:val="Normal"/>
    <w:next w:val="Normal"/>
    <w:rsid w:val="008B45D7"/>
    <w:pPr>
      <w:keepNext/>
      <w:widowControl/>
      <w:tabs>
        <w:tab w:val="left" w:pos="850"/>
      </w:tabs>
      <w:suppressAutoHyphens w:val="0"/>
      <w:autoSpaceDN/>
      <w:spacing w:before="360" w:after="120"/>
      <w:ind w:left="850" w:hanging="850"/>
      <w:jc w:val="both"/>
      <w:textAlignment w:val="auto"/>
      <w:outlineLvl w:val="0"/>
    </w:pPr>
    <w:rPr>
      <w:rFonts w:eastAsia="Times New Roman" w:cs="Times New Roman"/>
      <w:b/>
      <w:bCs/>
      <w:smallCaps/>
      <w:kern w:val="0"/>
      <w:lang w:val="en-GB" w:eastAsia="en-GB"/>
    </w:rPr>
  </w:style>
  <w:style w:type="character" w:customStyle="1" w:styleId="BodyTextChar1">
    <w:name w:val="Body Text Char1"/>
    <w:basedOn w:val="DefaultParagraphFont"/>
    <w:rsid w:val="00FF4EF9"/>
  </w:style>
  <w:style w:type="character" w:customStyle="1" w:styleId="BodyTextIndentChar1">
    <w:name w:val="Body Text Indent Char1"/>
    <w:basedOn w:val="DefaultParagraphFont"/>
    <w:rsid w:val="00FF4EF9"/>
  </w:style>
  <w:style w:type="character" w:customStyle="1" w:styleId="CharChar11">
    <w:name w:val="Char Char11"/>
    <w:rsid w:val="0025763F"/>
    <w:rPr>
      <w:b/>
      <w:noProof w:val="0"/>
      <w:sz w:val="32"/>
      <w:szCs w:val="24"/>
      <w:lang w:val="en-GB" w:eastAsia="en-GB" w:bidi="ar-SA"/>
    </w:rPr>
  </w:style>
  <w:style w:type="character" w:customStyle="1" w:styleId="CharChar4">
    <w:name w:val="Char Char4"/>
    <w:rsid w:val="0025763F"/>
    <w:rPr>
      <w:rFonts w:ascii="Arial Narrow" w:hAnsi="Arial Narrow"/>
      <w:b/>
      <w:noProof w:val="0"/>
      <w:sz w:val="28"/>
      <w:szCs w:val="24"/>
      <w:lang w:val="en-GB" w:eastAsia="en-GB" w:bidi="ar-SA"/>
    </w:rPr>
  </w:style>
  <w:style w:type="character" w:customStyle="1" w:styleId="CharChar31">
    <w:name w:val="Char Char31"/>
    <w:rsid w:val="0025763F"/>
    <w:rPr>
      <w:rFonts w:ascii="Arial Narrow" w:hAnsi="Arial Narrow"/>
      <w:b/>
      <w:noProof w:val="0"/>
      <w:kern w:val="28"/>
      <w:sz w:val="28"/>
      <w:lang w:val="en-GB" w:eastAsia="en-US" w:bidi="ar-SA"/>
    </w:rPr>
  </w:style>
  <w:style w:type="paragraph" w:customStyle="1" w:styleId="CharChar2CharCharCharChar1">
    <w:name w:val="Char Char2 Char Char Char Char1"/>
    <w:basedOn w:val="Normal"/>
    <w:rsid w:val="0025763F"/>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character" w:customStyle="1" w:styleId="Char13">
    <w:name w:val="Char13"/>
    <w:rsid w:val="0025763F"/>
    <w:rPr>
      <w:noProof w:val="0"/>
      <w:lang w:val="en-US" w:eastAsia="en-US" w:bidi="ar-SA"/>
    </w:rPr>
  </w:style>
  <w:style w:type="character" w:customStyle="1" w:styleId="Char111">
    <w:name w:val="Char111"/>
    <w:rsid w:val="0025763F"/>
    <w:rPr>
      <w:rFonts w:ascii="Arial Narrow" w:hAnsi="Arial Narrow"/>
      <w:b/>
      <w:noProof w:val="0"/>
      <w:kern w:val="28"/>
      <w:sz w:val="52"/>
      <w:lang w:val="en-GB" w:eastAsia="en-US" w:bidi="ar-SA"/>
    </w:rPr>
  </w:style>
  <w:style w:type="character" w:customStyle="1" w:styleId="Char91">
    <w:name w:val="Char91"/>
    <w:rsid w:val="0025763F"/>
    <w:rPr>
      <w:rFonts w:ascii="Arial Narrow" w:hAnsi="Arial Narrow"/>
      <w:b/>
      <w:noProof w:val="0"/>
      <w:kern w:val="28"/>
      <w:sz w:val="28"/>
      <w:lang w:val="en-GB" w:eastAsia="en-US" w:bidi="ar-SA"/>
    </w:rPr>
  </w:style>
  <w:style w:type="character" w:customStyle="1" w:styleId="Char101">
    <w:name w:val="Char101"/>
    <w:rsid w:val="0025763F"/>
    <w:rPr>
      <w:rFonts w:ascii="Arial Narrow" w:hAnsi="Arial Narrow"/>
      <w:b/>
      <w:noProof w:val="0"/>
      <w:kern w:val="28"/>
      <w:sz w:val="32"/>
      <w:lang w:val="en-GB" w:eastAsia="en-US" w:bidi="ar-SA"/>
    </w:rPr>
  </w:style>
  <w:style w:type="character" w:customStyle="1" w:styleId="Char81">
    <w:name w:val="Char81"/>
    <w:rsid w:val="0025763F"/>
    <w:rPr>
      <w:rFonts w:ascii="Arial Narrow" w:hAnsi="Arial Narrow"/>
      <w:b/>
      <w:noProof w:val="0"/>
      <w:kern w:val="28"/>
      <w:sz w:val="22"/>
      <w:lang w:val="en-GB" w:eastAsia="en-US" w:bidi="ar-SA"/>
    </w:rPr>
  </w:style>
  <w:style w:type="character" w:customStyle="1" w:styleId="Char41">
    <w:name w:val="Char41"/>
    <w:rsid w:val="0025763F"/>
    <w:rPr>
      <w:rFonts w:ascii="Arial" w:hAnsi="Arial" w:cs="Arial"/>
      <w:b/>
      <w:bCs/>
      <w:noProof w:val="0"/>
      <w:kern w:val="32"/>
      <w:sz w:val="32"/>
      <w:szCs w:val="32"/>
      <w:lang w:val="en-GB" w:eastAsia="en-GB" w:bidi="ar-SA"/>
    </w:rPr>
  </w:style>
  <w:style w:type="character" w:customStyle="1" w:styleId="Char120">
    <w:name w:val="Char12"/>
    <w:rsid w:val="0025763F"/>
    <w:rPr>
      <w:rFonts w:ascii="Arial Narrow" w:hAnsi="Arial Narrow" w:cs="Arial"/>
      <w:b/>
      <w:bCs/>
      <w:noProof w:val="0"/>
      <w:kern w:val="28"/>
      <w:sz w:val="28"/>
      <w:szCs w:val="24"/>
      <w:lang w:val="en-GB" w:eastAsia="en-US" w:bidi="ar-SA"/>
    </w:rPr>
  </w:style>
  <w:style w:type="character" w:customStyle="1" w:styleId="Char31">
    <w:name w:val="Char31"/>
    <w:rsid w:val="0025763F"/>
    <w:rPr>
      <w:rFonts w:ascii="Arial Narrow" w:hAnsi="Arial Narrow" w:cs="Arial"/>
      <w:b/>
      <w:bCs/>
      <w:noProof w:val="0"/>
      <w:kern w:val="28"/>
      <w:sz w:val="32"/>
      <w:szCs w:val="24"/>
      <w:lang w:val="en-GB" w:eastAsia="en-US" w:bidi="ar-SA"/>
    </w:rPr>
  </w:style>
  <w:style w:type="character" w:customStyle="1" w:styleId="Char21">
    <w:name w:val="Char21"/>
    <w:rsid w:val="0025763F"/>
    <w:rPr>
      <w:rFonts w:ascii="Arial Narrow" w:hAnsi="Arial Narrow"/>
      <w:b/>
      <w:noProof w:val="0"/>
      <w:kern w:val="28"/>
      <w:sz w:val="28"/>
      <w:lang w:val="en-GB" w:eastAsia="en-US" w:bidi="ar-SA"/>
    </w:rPr>
  </w:style>
  <w:style w:type="character" w:customStyle="1" w:styleId="Char61">
    <w:name w:val="Char61"/>
    <w:rsid w:val="0025763F"/>
    <w:rPr>
      <w:rFonts w:ascii="Arial Narrow" w:hAnsi="Arial Narrow"/>
      <w:b/>
      <w:noProof w:val="0"/>
      <w:kern w:val="28"/>
      <w:sz w:val="28"/>
      <w:lang w:val="en-GB" w:eastAsia="en-US" w:bidi="ar-SA"/>
    </w:rPr>
  </w:style>
  <w:style w:type="character" w:customStyle="1" w:styleId="Char51">
    <w:name w:val="Char51"/>
    <w:rsid w:val="0025763F"/>
    <w:rPr>
      <w:rFonts w:ascii="Arial Narrow" w:hAnsi="Arial Narrow"/>
      <w:b/>
      <w:noProof w:val="0"/>
      <w:kern w:val="28"/>
      <w:sz w:val="22"/>
      <w:lang w:val="en-GB" w:eastAsia="en-US" w:bidi="ar-SA"/>
    </w:rPr>
  </w:style>
  <w:style w:type="character" w:customStyle="1" w:styleId="Char71">
    <w:name w:val="Char71"/>
    <w:rsid w:val="0025763F"/>
    <w:rPr>
      <w:rFonts w:ascii="Arial Narrow" w:hAnsi="Arial Narrow"/>
      <w:b/>
      <w:noProof w:val="0"/>
      <w:kern w:val="28"/>
      <w:sz w:val="32"/>
      <w:lang w:val="en-GB" w:eastAsia="en-US" w:bidi="ar-SA"/>
    </w:rPr>
  </w:style>
  <w:style w:type="character" w:customStyle="1" w:styleId="CharChar21">
    <w:name w:val="Char Char21"/>
    <w:rsid w:val="0025763F"/>
    <w:rPr>
      <w:rFonts w:ascii="Arial Narrow" w:hAnsi="Arial Narrow"/>
      <w:b/>
      <w:kern w:val="28"/>
      <w:sz w:val="52"/>
      <w:lang w:val="en-GB" w:eastAsia="en-GB" w:bidi="ar-SA"/>
    </w:rPr>
  </w:style>
  <w:style w:type="character" w:styleId="EndnoteReference">
    <w:name w:val="endnote reference"/>
    <w:rsid w:val="00697867"/>
    <w:rPr>
      <w:vertAlign w:val="superscript"/>
    </w:rPr>
  </w:style>
  <w:style w:type="character" w:customStyle="1" w:styleId="st">
    <w:name w:val="st"/>
    <w:rsid w:val="009F0A58"/>
  </w:style>
  <w:style w:type="paragraph" w:customStyle="1" w:styleId="guide-normal0">
    <w:name w:val="guide-normal"/>
    <w:basedOn w:val="Normal"/>
    <w:rsid w:val="00D56C42"/>
    <w:pPr>
      <w:widowControl/>
      <w:suppressAutoHyphens w:val="0"/>
      <w:jc w:val="both"/>
      <w:textAlignment w:val="auto"/>
    </w:pPr>
    <w:rPr>
      <w:rFonts w:ascii="Tahoma" w:eastAsia="Calibri" w:hAnsi="Tahoma"/>
      <w:kern w:val="0"/>
      <w:sz w:val="18"/>
      <w:szCs w:val="18"/>
      <w:lang w:val="en-GB" w:eastAsia="en-GB"/>
    </w:rPr>
  </w:style>
  <w:style w:type="paragraph" w:customStyle="1" w:styleId="Notedebasdepage1">
    <w:name w:val="Note de bas de page1"/>
    <w:rsid w:val="00883017"/>
    <w:pPr>
      <w:spacing w:after="200" w:line="276" w:lineRule="auto"/>
    </w:pPr>
    <w:rPr>
      <w:rFonts w:ascii="Calibri" w:eastAsia="Times New Roman" w:hAnsi="Calibri" w:cs="Calibri"/>
      <w:color w:val="000000"/>
      <w:u w:color="000000"/>
      <w:lang w:val="en-US"/>
    </w:rPr>
  </w:style>
  <w:style w:type="paragraph" w:customStyle="1" w:styleId="Guide-Bulletpoints">
    <w:name w:val="Guide - Bullet points"/>
    <w:basedOn w:val="Standard"/>
    <w:rsid w:val="00883017"/>
    <w:pPr>
      <w:jc w:val="both"/>
    </w:pPr>
    <w:rPr>
      <w:rFonts w:ascii="Tahoma" w:hAnsi="Tahoma" w:cs="Tahoma"/>
      <w:sz w:val="18"/>
      <w:szCs w:val="18"/>
    </w:rPr>
  </w:style>
  <w:style w:type="paragraph" w:customStyle="1" w:styleId="Guide-Bullet2">
    <w:name w:val="Guide - Bullet 2"/>
    <w:basedOn w:val="NormalH3"/>
    <w:rsid w:val="00883017"/>
    <w:pPr>
      <w:ind w:left="0"/>
    </w:pPr>
    <w:rPr>
      <w:rFonts w:ascii="Tahoma" w:hAnsi="Tahoma" w:cs="Tahoma"/>
      <w:sz w:val="18"/>
      <w:szCs w:val="18"/>
      <w:lang w:val="en-GB"/>
    </w:rPr>
  </w:style>
  <w:style w:type="character" w:customStyle="1" w:styleId="Guide-Heading1Char">
    <w:name w:val="Guide - Heading 1 Char"/>
    <w:rsid w:val="00883017"/>
    <w:rPr>
      <w:rFonts w:ascii="Tahoma" w:hAnsi="Tahoma"/>
      <w:b/>
      <w:smallCaps/>
      <w:kern w:val="3"/>
      <w:sz w:val="40"/>
      <w:lang w:val="en-GB" w:bidi="ar-SA"/>
    </w:rPr>
  </w:style>
  <w:style w:type="character" w:customStyle="1" w:styleId="Guide-Heading3Char">
    <w:name w:val="Guide - Heading 3 Char"/>
    <w:rsid w:val="00883017"/>
    <w:rPr>
      <w:rFonts w:ascii="Tahoma" w:hAnsi="Tahoma"/>
      <w:b/>
      <w:smallCaps/>
      <w:kern w:val="3"/>
      <w:sz w:val="28"/>
      <w:lang w:val="en-GB" w:bidi="ar-SA"/>
    </w:rPr>
  </w:style>
  <w:style w:type="character" w:customStyle="1" w:styleId="Guide-Heading4Char">
    <w:name w:val="Guide - Heading 4 Char"/>
    <w:rsid w:val="00883017"/>
    <w:rPr>
      <w:rFonts w:ascii="Tahoma" w:hAnsi="Tahoma"/>
      <w:b/>
      <w:smallCaps/>
      <w:kern w:val="3"/>
      <w:sz w:val="24"/>
      <w:lang w:val="en-GB" w:bidi="ar-SA"/>
    </w:rPr>
  </w:style>
  <w:style w:type="character" w:customStyle="1" w:styleId="Guide-BulletpointsChar">
    <w:name w:val="Guide - Bullet points Char"/>
    <w:rsid w:val="00883017"/>
    <w:rPr>
      <w:rFonts w:ascii="Tahoma" w:hAnsi="Tahoma" w:cs="Tahoma"/>
      <w:sz w:val="18"/>
      <w:szCs w:val="18"/>
      <w:lang w:val="en-IE" w:bidi="ar-SA"/>
    </w:rPr>
  </w:style>
  <w:style w:type="paragraph" w:customStyle="1" w:styleId="NormalSCM">
    <w:name w:val="Normal SCM"/>
    <w:basedOn w:val="Normal"/>
    <w:link w:val="NormalSCMChar"/>
    <w:rsid w:val="00883017"/>
    <w:pPr>
      <w:widowControl/>
      <w:suppressAutoHyphens w:val="0"/>
      <w:autoSpaceDN/>
      <w:spacing w:after="120"/>
      <w:ind w:right="68"/>
      <w:jc w:val="both"/>
      <w:textAlignment w:val="auto"/>
    </w:pPr>
    <w:rPr>
      <w:rFonts w:ascii="Times" w:eastAsia="Times New Roman" w:hAnsi="Times" w:cs="Times New Roman"/>
      <w:color w:val="000000"/>
      <w:kern w:val="0"/>
      <w:sz w:val="22"/>
      <w:szCs w:val="22"/>
      <w:lang w:val="en-GB" w:eastAsia="en-US"/>
    </w:rPr>
  </w:style>
  <w:style w:type="character" w:customStyle="1" w:styleId="NormalWebChar">
    <w:name w:val="Normal (Web) Char"/>
    <w:link w:val="NormalWeb"/>
    <w:locked/>
    <w:rsid w:val="00883017"/>
    <w:rPr>
      <w:rFonts w:eastAsia="Times New Roman" w:cs="Times New Roman"/>
      <w:kern w:val="3"/>
      <w:sz w:val="24"/>
      <w:szCs w:val="24"/>
      <w:lang w:eastAsia="zh-CN"/>
    </w:rPr>
  </w:style>
  <w:style w:type="paragraph" w:customStyle="1" w:styleId="Indent1">
    <w:name w:val="Indent1"/>
    <w:basedOn w:val="Indent0"/>
    <w:rsid w:val="00883017"/>
    <w:pPr>
      <w:ind w:left="567"/>
    </w:pPr>
  </w:style>
  <w:style w:type="character" w:customStyle="1" w:styleId="NormalSCMChar">
    <w:name w:val="Normal SCM Char"/>
    <w:link w:val="NormalSCM"/>
    <w:rsid w:val="00883017"/>
    <w:rPr>
      <w:rFonts w:ascii="Times" w:eastAsia="Times New Roman" w:hAnsi="Times" w:cs="Times New Roman"/>
      <w:color w:val="000000"/>
      <w:sz w:val="22"/>
      <w:szCs w:val="22"/>
      <w:lang w:eastAsia="en-US"/>
    </w:rPr>
  </w:style>
  <w:style w:type="character" w:styleId="FootnoteReference">
    <w:name w:val="footnote reference"/>
    <w:aliases w:val="Footnote symbol,Footnote reference number,Times 10 Point,Exposant 3 Point,Ref,de nota al pie,note TESI,SUPERS,EN Footnote Reference,EN Footnote text,Footnote Reference Number,Footnote Reference_LVL6,Footnote Reference_LVL61,R"/>
    <w:link w:val="Odwo0142anieprzypisu"/>
    <w:uiPriority w:val="99"/>
    <w:qFormat/>
    <w:rsid w:val="00291323"/>
    <w:rPr>
      <w:position w:val="0"/>
      <w:vertAlign w:val="superscript"/>
    </w:rPr>
  </w:style>
  <w:style w:type="numbering" w:customStyle="1" w:styleId="WWOutlineListStyle">
    <w:name w:val="WW_OutlineListStyle"/>
    <w:basedOn w:val="NoList"/>
    <w:rsid w:val="00291323"/>
    <w:pPr>
      <w:numPr>
        <w:numId w:val="2"/>
      </w:numPr>
    </w:pPr>
  </w:style>
  <w:style w:type="numbering" w:customStyle="1" w:styleId="WW8Num1">
    <w:name w:val="WW8Num1"/>
    <w:basedOn w:val="NoList"/>
    <w:rsid w:val="00291323"/>
    <w:pPr>
      <w:numPr>
        <w:numId w:val="3"/>
      </w:numPr>
    </w:pPr>
  </w:style>
  <w:style w:type="numbering" w:customStyle="1" w:styleId="WW8Num2">
    <w:name w:val="WW8Num2"/>
    <w:basedOn w:val="NoList"/>
    <w:rsid w:val="00291323"/>
    <w:pPr>
      <w:numPr>
        <w:numId w:val="4"/>
      </w:numPr>
    </w:pPr>
  </w:style>
  <w:style w:type="numbering" w:customStyle="1" w:styleId="WW8Num3">
    <w:name w:val="WW8Num3"/>
    <w:basedOn w:val="NoList"/>
    <w:rsid w:val="00291323"/>
    <w:pPr>
      <w:numPr>
        <w:numId w:val="5"/>
      </w:numPr>
    </w:pPr>
  </w:style>
  <w:style w:type="numbering" w:customStyle="1" w:styleId="WW8Num4">
    <w:name w:val="WW8Num4"/>
    <w:basedOn w:val="NoList"/>
    <w:rsid w:val="00291323"/>
    <w:pPr>
      <w:numPr>
        <w:numId w:val="6"/>
      </w:numPr>
    </w:pPr>
  </w:style>
  <w:style w:type="numbering" w:customStyle="1" w:styleId="WW8Num5">
    <w:name w:val="WW8Num5"/>
    <w:basedOn w:val="NoList"/>
    <w:rsid w:val="00291323"/>
    <w:pPr>
      <w:numPr>
        <w:numId w:val="7"/>
      </w:numPr>
    </w:pPr>
  </w:style>
  <w:style w:type="numbering" w:customStyle="1" w:styleId="WW8Num6">
    <w:name w:val="WW8Num6"/>
    <w:basedOn w:val="NoList"/>
    <w:rsid w:val="00291323"/>
    <w:pPr>
      <w:numPr>
        <w:numId w:val="8"/>
      </w:numPr>
    </w:pPr>
  </w:style>
  <w:style w:type="numbering" w:customStyle="1" w:styleId="WW8Num7">
    <w:name w:val="WW8Num7"/>
    <w:basedOn w:val="NoList"/>
    <w:rsid w:val="00291323"/>
    <w:pPr>
      <w:numPr>
        <w:numId w:val="9"/>
      </w:numPr>
    </w:pPr>
  </w:style>
  <w:style w:type="numbering" w:customStyle="1" w:styleId="WW8Num8">
    <w:name w:val="WW8Num8"/>
    <w:basedOn w:val="NoList"/>
    <w:rsid w:val="00291323"/>
    <w:pPr>
      <w:numPr>
        <w:numId w:val="10"/>
      </w:numPr>
    </w:pPr>
  </w:style>
  <w:style w:type="numbering" w:customStyle="1" w:styleId="WW8Num9">
    <w:name w:val="WW8Num9"/>
    <w:basedOn w:val="NoList"/>
    <w:rsid w:val="00291323"/>
    <w:pPr>
      <w:numPr>
        <w:numId w:val="11"/>
      </w:numPr>
    </w:pPr>
  </w:style>
  <w:style w:type="numbering" w:customStyle="1" w:styleId="WW8Num10">
    <w:name w:val="WW8Num10"/>
    <w:basedOn w:val="NoList"/>
    <w:rsid w:val="00291323"/>
    <w:pPr>
      <w:numPr>
        <w:numId w:val="12"/>
      </w:numPr>
    </w:pPr>
  </w:style>
  <w:style w:type="numbering" w:customStyle="1" w:styleId="WW8Num11">
    <w:name w:val="WW8Num11"/>
    <w:basedOn w:val="NoList"/>
    <w:rsid w:val="00291323"/>
    <w:pPr>
      <w:numPr>
        <w:numId w:val="13"/>
      </w:numPr>
    </w:pPr>
  </w:style>
  <w:style w:type="numbering" w:customStyle="1" w:styleId="WW8Num12">
    <w:name w:val="WW8Num12"/>
    <w:basedOn w:val="NoList"/>
    <w:rsid w:val="00291323"/>
    <w:pPr>
      <w:numPr>
        <w:numId w:val="14"/>
      </w:numPr>
    </w:pPr>
  </w:style>
  <w:style w:type="numbering" w:customStyle="1" w:styleId="WW8Num13">
    <w:name w:val="WW8Num13"/>
    <w:basedOn w:val="NoList"/>
    <w:rsid w:val="00291323"/>
    <w:pPr>
      <w:numPr>
        <w:numId w:val="15"/>
      </w:numPr>
    </w:pPr>
  </w:style>
  <w:style w:type="numbering" w:customStyle="1" w:styleId="WW8Num14">
    <w:name w:val="WW8Num14"/>
    <w:basedOn w:val="NoList"/>
    <w:rsid w:val="00291323"/>
    <w:pPr>
      <w:numPr>
        <w:numId w:val="16"/>
      </w:numPr>
    </w:pPr>
  </w:style>
  <w:style w:type="numbering" w:customStyle="1" w:styleId="WW8Num15">
    <w:name w:val="WW8Num15"/>
    <w:basedOn w:val="NoList"/>
    <w:rsid w:val="00291323"/>
    <w:pPr>
      <w:numPr>
        <w:numId w:val="17"/>
      </w:numPr>
    </w:pPr>
  </w:style>
  <w:style w:type="numbering" w:customStyle="1" w:styleId="WW8Num16">
    <w:name w:val="WW8Num16"/>
    <w:basedOn w:val="NoList"/>
    <w:rsid w:val="00291323"/>
    <w:pPr>
      <w:numPr>
        <w:numId w:val="18"/>
      </w:numPr>
    </w:pPr>
  </w:style>
  <w:style w:type="numbering" w:customStyle="1" w:styleId="WW8Num17">
    <w:name w:val="WW8Num17"/>
    <w:basedOn w:val="NoList"/>
    <w:rsid w:val="00291323"/>
    <w:pPr>
      <w:numPr>
        <w:numId w:val="19"/>
      </w:numPr>
    </w:pPr>
  </w:style>
  <w:style w:type="numbering" w:customStyle="1" w:styleId="WW8Num18">
    <w:name w:val="WW8Num18"/>
    <w:basedOn w:val="NoList"/>
    <w:rsid w:val="00291323"/>
    <w:pPr>
      <w:numPr>
        <w:numId w:val="20"/>
      </w:numPr>
    </w:pPr>
  </w:style>
  <w:style w:type="numbering" w:customStyle="1" w:styleId="WW8Num19">
    <w:name w:val="WW8Num19"/>
    <w:basedOn w:val="NoList"/>
    <w:rsid w:val="00291323"/>
    <w:pPr>
      <w:numPr>
        <w:numId w:val="21"/>
      </w:numPr>
    </w:pPr>
  </w:style>
  <w:style w:type="numbering" w:customStyle="1" w:styleId="WW8Num20">
    <w:name w:val="WW8Num20"/>
    <w:basedOn w:val="NoList"/>
    <w:rsid w:val="00291323"/>
    <w:pPr>
      <w:numPr>
        <w:numId w:val="22"/>
      </w:numPr>
    </w:pPr>
  </w:style>
  <w:style w:type="numbering" w:customStyle="1" w:styleId="WW8Num21">
    <w:name w:val="WW8Num21"/>
    <w:basedOn w:val="NoList"/>
    <w:rsid w:val="00291323"/>
    <w:pPr>
      <w:numPr>
        <w:numId w:val="23"/>
      </w:numPr>
    </w:pPr>
  </w:style>
  <w:style w:type="numbering" w:customStyle="1" w:styleId="WW8Num22">
    <w:name w:val="WW8Num22"/>
    <w:basedOn w:val="NoList"/>
    <w:rsid w:val="00291323"/>
    <w:pPr>
      <w:numPr>
        <w:numId w:val="24"/>
      </w:numPr>
    </w:pPr>
  </w:style>
  <w:style w:type="numbering" w:customStyle="1" w:styleId="WW8Num23">
    <w:name w:val="WW8Num23"/>
    <w:basedOn w:val="NoList"/>
    <w:rsid w:val="00291323"/>
    <w:pPr>
      <w:numPr>
        <w:numId w:val="25"/>
      </w:numPr>
    </w:pPr>
  </w:style>
  <w:style w:type="numbering" w:customStyle="1" w:styleId="WW8Num24">
    <w:name w:val="WW8Num24"/>
    <w:basedOn w:val="NoList"/>
    <w:rsid w:val="00291323"/>
    <w:pPr>
      <w:numPr>
        <w:numId w:val="26"/>
      </w:numPr>
    </w:pPr>
  </w:style>
  <w:style w:type="numbering" w:customStyle="1" w:styleId="WW8Num25">
    <w:name w:val="WW8Num25"/>
    <w:basedOn w:val="NoList"/>
    <w:rsid w:val="00291323"/>
    <w:pPr>
      <w:numPr>
        <w:numId w:val="27"/>
      </w:numPr>
    </w:pPr>
  </w:style>
  <w:style w:type="numbering" w:customStyle="1" w:styleId="WW8Num26">
    <w:name w:val="WW8Num26"/>
    <w:basedOn w:val="NoList"/>
    <w:rsid w:val="00291323"/>
    <w:pPr>
      <w:numPr>
        <w:numId w:val="28"/>
      </w:numPr>
    </w:pPr>
  </w:style>
  <w:style w:type="numbering" w:customStyle="1" w:styleId="WW8Num27">
    <w:name w:val="WW8Num27"/>
    <w:basedOn w:val="NoList"/>
    <w:rsid w:val="00291323"/>
    <w:pPr>
      <w:numPr>
        <w:numId w:val="29"/>
      </w:numPr>
    </w:pPr>
  </w:style>
  <w:style w:type="numbering" w:customStyle="1" w:styleId="WW8Num28">
    <w:name w:val="WW8Num28"/>
    <w:basedOn w:val="NoList"/>
    <w:rsid w:val="00291323"/>
    <w:pPr>
      <w:numPr>
        <w:numId w:val="30"/>
      </w:numPr>
    </w:pPr>
  </w:style>
  <w:style w:type="numbering" w:customStyle="1" w:styleId="WW8Num29">
    <w:name w:val="WW8Num29"/>
    <w:basedOn w:val="NoList"/>
    <w:rsid w:val="00291323"/>
    <w:pPr>
      <w:numPr>
        <w:numId w:val="31"/>
      </w:numPr>
    </w:pPr>
  </w:style>
  <w:style w:type="numbering" w:customStyle="1" w:styleId="WW8Num30">
    <w:name w:val="WW8Num30"/>
    <w:basedOn w:val="NoList"/>
    <w:rsid w:val="00291323"/>
    <w:pPr>
      <w:numPr>
        <w:numId w:val="32"/>
      </w:numPr>
    </w:pPr>
  </w:style>
  <w:style w:type="numbering" w:customStyle="1" w:styleId="WW8Num31">
    <w:name w:val="WW8Num31"/>
    <w:basedOn w:val="NoList"/>
    <w:rsid w:val="00291323"/>
    <w:pPr>
      <w:numPr>
        <w:numId w:val="33"/>
      </w:numPr>
    </w:pPr>
  </w:style>
  <w:style w:type="numbering" w:customStyle="1" w:styleId="WW8Num32">
    <w:name w:val="WW8Num32"/>
    <w:basedOn w:val="NoList"/>
    <w:rsid w:val="00291323"/>
    <w:pPr>
      <w:numPr>
        <w:numId w:val="34"/>
      </w:numPr>
    </w:pPr>
  </w:style>
  <w:style w:type="numbering" w:customStyle="1" w:styleId="WW8Num33">
    <w:name w:val="WW8Num33"/>
    <w:basedOn w:val="NoList"/>
    <w:rsid w:val="00291323"/>
    <w:pPr>
      <w:numPr>
        <w:numId w:val="35"/>
      </w:numPr>
    </w:pPr>
  </w:style>
  <w:style w:type="numbering" w:customStyle="1" w:styleId="WW8Num34">
    <w:name w:val="WW8Num34"/>
    <w:basedOn w:val="NoList"/>
    <w:rsid w:val="00291323"/>
    <w:pPr>
      <w:numPr>
        <w:numId w:val="36"/>
      </w:numPr>
    </w:pPr>
  </w:style>
  <w:style w:type="numbering" w:customStyle="1" w:styleId="WW8Num35">
    <w:name w:val="WW8Num35"/>
    <w:basedOn w:val="NoList"/>
    <w:rsid w:val="00291323"/>
    <w:pPr>
      <w:numPr>
        <w:numId w:val="37"/>
      </w:numPr>
    </w:pPr>
  </w:style>
  <w:style w:type="numbering" w:customStyle="1" w:styleId="WW8Num36">
    <w:name w:val="WW8Num36"/>
    <w:basedOn w:val="NoList"/>
    <w:rsid w:val="00291323"/>
    <w:pPr>
      <w:numPr>
        <w:numId w:val="38"/>
      </w:numPr>
    </w:pPr>
  </w:style>
  <w:style w:type="numbering" w:customStyle="1" w:styleId="WW8Num37">
    <w:name w:val="WW8Num37"/>
    <w:basedOn w:val="NoList"/>
    <w:rsid w:val="00291323"/>
    <w:pPr>
      <w:numPr>
        <w:numId w:val="39"/>
      </w:numPr>
    </w:pPr>
  </w:style>
  <w:style w:type="numbering" w:customStyle="1" w:styleId="WW8Num38">
    <w:name w:val="WW8Num38"/>
    <w:basedOn w:val="NoList"/>
    <w:rsid w:val="00291323"/>
    <w:pPr>
      <w:numPr>
        <w:numId w:val="40"/>
      </w:numPr>
    </w:pPr>
  </w:style>
  <w:style w:type="numbering" w:customStyle="1" w:styleId="WW8Num39">
    <w:name w:val="WW8Num39"/>
    <w:basedOn w:val="NoList"/>
    <w:rsid w:val="00291323"/>
    <w:pPr>
      <w:numPr>
        <w:numId w:val="41"/>
      </w:numPr>
    </w:pPr>
  </w:style>
  <w:style w:type="numbering" w:customStyle="1" w:styleId="WW8Num40">
    <w:name w:val="WW8Num40"/>
    <w:basedOn w:val="NoList"/>
    <w:rsid w:val="00291323"/>
    <w:pPr>
      <w:numPr>
        <w:numId w:val="42"/>
      </w:numPr>
    </w:pPr>
  </w:style>
  <w:style w:type="numbering" w:customStyle="1" w:styleId="WW8Num41">
    <w:name w:val="WW8Num41"/>
    <w:basedOn w:val="NoList"/>
    <w:rsid w:val="00291323"/>
    <w:pPr>
      <w:numPr>
        <w:numId w:val="43"/>
      </w:numPr>
    </w:pPr>
  </w:style>
  <w:style w:type="numbering" w:customStyle="1" w:styleId="WW8Num42">
    <w:name w:val="WW8Num42"/>
    <w:basedOn w:val="NoList"/>
    <w:rsid w:val="00291323"/>
    <w:pPr>
      <w:numPr>
        <w:numId w:val="44"/>
      </w:numPr>
    </w:pPr>
  </w:style>
  <w:style w:type="numbering" w:customStyle="1" w:styleId="WW8Num43">
    <w:name w:val="WW8Num43"/>
    <w:basedOn w:val="NoList"/>
    <w:rsid w:val="00291323"/>
    <w:pPr>
      <w:numPr>
        <w:numId w:val="45"/>
      </w:numPr>
    </w:pPr>
  </w:style>
  <w:style w:type="numbering" w:customStyle="1" w:styleId="WW8Num44">
    <w:name w:val="WW8Num44"/>
    <w:basedOn w:val="NoList"/>
    <w:rsid w:val="00291323"/>
    <w:pPr>
      <w:numPr>
        <w:numId w:val="46"/>
      </w:numPr>
    </w:pPr>
  </w:style>
  <w:style w:type="numbering" w:customStyle="1" w:styleId="WW8Num45">
    <w:name w:val="WW8Num45"/>
    <w:basedOn w:val="NoList"/>
    <w:rsid w:val="00291323"/>
    <w:pPr>
      <w:numPr>
        <w:numId w:val="47"/>
      </w:numPr>
    </w:pPr>
  </w:style>
  <w:style w:type="numbering" w:customStyle="1" w:styleId="WW8Num46">
    <w:name w:val="WW8Num46"/>
    <w:basedOn w:val="NoList"/>
    <w:rsid w:val="00291323"/>
    <w:pPr>
      <w:numPr>
        <w:numId w:val="48"/>
      </w:numPr>
    </w:pPr>
  </w:style>
  <w:style w:type="numbering" w:customStyle="1" w:styleId="WW8Num47">
    <w:name w:val="WW8Num47"/>
    <w:basedOn w:val="NoList"/>
    <w:rsid w:val="00291323"/>
    <w:pPr>
      <w:numPr>
        <w:numId w:val="49"/>
      </w:numPr>
    </w:pPr>
  </w:style>
  <w:style w:type="numbering" w:customStyle="1" w:styleId="WW8Num48">
    <w:name w:val="WW8Num48"/>
    <w:basedOn w:val="NoList"/>
    <w:rsid w:val="00291323"/>
    <w:pPr>
      <w:numPr>
        <w:numId w:val="57"/>
      </w:numPr>
    </w:pPr>
  </w:style>
  <w:style w:type="numbering" w:customStyle="1" w:styleId="WW8Num49">
    <w:name w:val="WW8Num49"/>
    <w:basedOn w:val="NoList"/>
    <w:rsid w:val="00291323"/>
    <w:pPr>
      <w:numPr>
        <w:numId w:val="51"/>
      </w:numPr>
    </w:pPr>
  </w:style>
  <w:style w:type="numbering" w:customStyle="1" w:styleId="WW8Num50">
    <w:name w:val="WW8Num50"/>
    <w:basedOn w:val="NoList"/>
    <w:rsid w:val="00291323"/>
    <w:pPr>
      <w:numPr>
        <w:numId w:val="52"/>
      </w:numPr>
    </w:pPr>
  </w:style>
  <w:style w:type="numbering" w:customStyle="1" w:styleId="WW8Num51">
    <w:name w:val="WW8Num51"/>
    <w:basedOn w:val="NoList"/>
    <w:rsid w:val="00291323"/>
    <w:pPr>
      <w:numPr>
        <w:numId w:val="53"/>
      </w:numPr>
    </w:pPr>
  </w:style>
  <w:style w:type="numbering" w:customStyle="1" w:styleId="WW8Num52">
    <w:name w:val="WW8Num52"/>
    <w:basedOn w:val="NoList"/>
    <w:rsid w:val="00291323"/>
    <w:pPr>
      <w:numPr>
        <w:numId w:val="54"/>
      </w:numPr>
    </w:pPr>
  </w:style>
  <w:style w:type="numbering" w:customStyle="1" w:styleId="WW8StyleNum">
    <w:name w:val="WW8StyleNum"/>
    <w:basedOn w:val="NoList"/>
    <w:rsid w:val="00291323"/>
    <w:pPr>
      <w:numPr>
        <w:numId w:val="55"/>
      </w:numPr>
    </w:pPr>
  </w:style>
  <w:style w:type="paragraph" w:customStyle="1" w:styleId="Rfrenceinterne">
    <w:name w:val="Référence interne"/>
    <w:basedOn w:val="Normal"/>
    <w:next w:val="Normal"/>
    <w:rsid w:val="003E69E2"/>
    <w:pPr>
      <w:widowControl/>
      <w:suppressAutoHyphens w:val="0"/>
      <w:autoSpaceDN/>
      <w:ind w:left="5103"/>
      <w:textAlignment w:val="auto"/>
    </w:pPr>
    <w:rPr>
      <w:rFonts w:eastAsia="Times New Roman" w:cs="Times New Roman"/>
      <w:kern w:val="0"/>
      <w:lang w:val="en-GB" w:eastAsia="en-US"/>
    </w:rPr>
  </w:style>
  <w:style w:type="paragraph" w:customStyle="1" w:styleId="Odwo0142anieprzypisu">
    <w:name w:val="Odwo&lt;0142&gt;anie przypisu"/>
    <w:aliases w:val="SUPER,BVI fnr Char1 Char,fr"/>
    <w:basedOn w:val="Normal"/>
    <w:link w:val="FootnoteReference"/>
    <w:uiPriority w:val="99"/>
    <w:rsid w:val="000F69E8"/>
    <w:pPr>
      <w:widowControl/>
      <w:suppressAutoHyphens w:val="0"/>
      <w:autoSpaceDN/>
      <w:spacing w:before="120" w:after="160" w:line="240" w:lineRule="exact"/>
      <w:jc w:val="both"/>
      <w:textAlignment w:val="auto"/>
    </w:pPr>
    <w:rPr>
      <w:kern w:val="0"/>
      <w:sz w:val="20"/>
      <w:szCs w:val="20"/>
      <w:vertAlign w:val="superscript"/>
      <w:lang w:val="en-GB" w:eastAsia="en-GB"/>
    </w:rPr>
  </w:style>
  <w:style w:type="paragraph" w:styleId="NoSpacing">
    <w:name w:val="No Spacing"/>
    <w:link w:val="NoSpacingChar"/>
    <w:uiPriority w:val="1"/>
    <w:qFormat/>
    <w:rsid w:val="00F02C63"/>
    <w:pPr>
      <w:widowControl w:val="0"/>
      <w:suppressAutoHyphens/>
      <w:autoSpaceDN w:val="0"/>
      <w:textAlignment w:val="baseline"/>
    </w:pPr>
    <w:rPr>
      <w:kern w:val="3"/>
      <w:sz w:val="24"/>
      <w:szCs w:val="24"/>
      <w:lang w:val="fr-BE" w:eastAsia="zh-CN"/>
    </w:rPr>
  </w:style>
  <w:style w:type="paragraph" w:customStyle="1" w:styleId="Guide-table">
    <w:name w:val="Guide - table"/>
    <w:basedOn w:val="Guide-Normal"/>
    <w:link w:val="Guide-tableChar"/>
    <w:qFormat/>
    <w:rsid w:val="00BD1BB3"/>
    <w:pPr>
      <w:pBdr>
        <w:top w:val="single" w:sz="4" w:space="1" w:color="auto"/>
        <w:left w:val="single" w:sz="4" w:space="4" w:color="auto"/>
        <w:bottom w:val="single" w:sz="4" w:space="1" w:color="auto"/>
        <w:right w:val="single" w:sz="4" w:space="4" w:color="auto"/>
      </w:pBdr>
    </w:pPr>
  </w:style>
  <w:style w:type="paragraph" w:customStyle="1" w:styleId="Guide-AnnexeHeading3">
    <w:name w:val="Guide - Annexe Heading 3"/>
    <w:basedOn w:val="Guide-Heading3"/>
    <w:link w:val="Guide-AnnexeHeading3Char"/>
    <w:qFormat/>
    <w:rsid w:val="00BD1BB3"/>
    <w:pPr>
      <w:numPr>
        <w:numId w:val="85"/>
      </w:numPr>
    </w:pPr>
  </w:style>
  <w:style w:type="character" w:customStyle="1" w:styleId="StandardChar">
    <w:name w:val="Standard Char"/>
    <w:link w:val="Standard"/>
    <w:rsid w:val="00BD1BB3"/>
    <w:rPr>
      <w:rFonts w:ascii="Arial" w:eastAsia="Times New Roman" w:hAnsi="Arial" w:cs="Times New Roman"/>
      <w:kern w:val="3"/>
      <w:lang w:val="en-IE" w:eastAsia="zh-CN"/>
    </w:rPr>
  </w:style>
  <w:style w:type="character" w:customStyle="1" w:styleId="Guide-NormalChar">
    <w:name w:val="Guide - Normal Char"/>
    <w:link w:val="Guide-Normal"/>
    <w:rsid w:val="00BD1BB3"/>
    <w:rPr>
      <w:rFonts w:ascii="Calibri" w:eastAsia="Times New Roman" w:hAnsi="Calibri" w:cs="Times New Roman"/>
      <w:kern w:val="3"/>
      <w:sz w:val="18"/>
      <w:szCs w:val="18"/>
      <w:lang w:val="en-IE" w:eastAsia="zh-CN"/>
    </w:rPr>
  </w:style>
  <w:style w:type="character" w:customStyle="1" w:styleId="Guide-tableChar">
    <w:name w:val="Guide - table Char"/>
    <w:link w:val="Guide-table"/>
    <w:rsid w:val="00BD1BB3"/>
    <w:rPr>
      <w:rFonts w:ascii="Calibri" w:eastAsia="Times New Roman" w:hAnsi="Calibri" w:cs="Times New Roman"/>
      <w:kern w:val="3"/>
      <w:sz w:val="18"/>
      <w:szCs w:val="18"/>
      <w:lang w:val="en-IE" w:eastAsia="zh-CN"/>
    </w:rPr>
  </w:style>
  <w:style w:type="paragraph" w:customStyle="1" w:styleId="Guide-Heading4TOC">
    <w:name w:val="Guide - Heading 4 TOC"/>
    <w:basedOn w:val="Guide-Heading3"/>
    <w:link w:val="Guide-Heading4TOCChar"/>
    <w:qFormat/>
    <w:rsid w:val="005F5150"/>
    <w:pPr>
      <w:spacing w:before="0"/>
      <w:outlineLvl w:val="3"/>
    </w:pPr>
  </w:style>
  <w:style w:type="character" w:customStyle="1" w:styleId="Heading1Char2">
    <w:name w:val="Heading 1 Char2"/>
    <w:link w:val="Heading1"/>
    <w:rsid w:val="00BD1BB3"/>
    <w:rPr>
      <w:rFonts w:ascii="Arial Narrow" w:eastAsia="Times New Roman" w:hAnsi="Arial Narrow" w:cs="Times New Roman"/>
      <w:b/>
      <w:kern w:val="3"/>
      <w:sz w:val="52"/>
      <w:lang w:val="en-IE" w:eastAsia="zh-CN"/>
    </w:rPr>
  </w:style>
  <w:style w:type="character" w:customStyle="1" w:styleId="Guide-Heading1Char1">
    <w:name w:val="Guide - Heading 1 Char1"/>
    <w:link w:val="Guide-Heading1"/>
    <w:rsid w:val="00851436"/>
    <w:rPr>
      <w:rFonts w:ascii="Calibri" w:eastAsia="Times New Roman" w:hAnsi="Calibri"/>
      <w:b/>
      <w:smallCaps/>
      <w:kern w:val="3"/>
      <w:sz w:val="40"/>
      <w:lang w:eastAsia="zh-CN"/>
    </w:rPr>
  </w:style>
  <w:style w:type="character" w:customStyle="1" w:styleId="Guide-Heading3Char1">
    <w:name w:val="Guide - Heading 3 Char1"/>
    <w:link w:val="Guide-Heading3"/>
    <w:rsid w:val="005F5150"/>
    <w:rPr>
      <w:rFonts w:ascii="Calibri" w:eastAsia="Times New Roman" w:hAnsi="Calibri"/>
      <w:b/>
      <w:smallCaps/>
      <w:kern w:val="3"/>
      <w:sz w:val="28"/>
      <w:lang w:eastAsia="zh-CN"/>
    </w:rPr>
  </w:style>
  <w:style w:type="character" w:customStyle="1" w:styleId="Guide-AnnexeHeading3Char">
    <w:name w:val="Guide - Annexe Heading 3 Char"/>
    <w:link w:val="Guide-AnnexeHeading3"/>
    <w:rsid w:val="00BD1BB3"/>
    <w:rPr>
      <w:rFonts w:ascii="Calibri" w:eastAsia="Times New Roman" w:hAnsi="Calibri"/>
      <w:b/>
      <w:smallCaps/>
      <w:kern w:val="3"/>
      <w:sz w:val="28"/>
      <w:lang w:eastAsia="zh-CN"/>
    </w:rPr>
  </w:style>
  <w:style w:type="paragraph" w:customStyle="1" w:styleId="Guide-TableofContents">
    <w:name w:val="Guide - Table of Contents"/>
    <w:basedOn w:val="Heading1"/>
    <w:link w:val="Guide-TableofContentsChar"/>
    <w:qFormat/>
    <w:rsid w:val="00D7523A"/>
    <w:pPr>
      <w:jc w:val="center"/>
    </w:pPr>
    <w:rPr>
      <w:rFonts w:ascii="Calibri" w:hAnsi="Calibri"/>
      <w:sz w:val="44"/>
    </w:rPr>
  </w:style>
  <w:style w:type="character" w:customStyle="1" w:styleId="Guide-Heading4TOCChar">
    <w:name w:val="Guide - Heading 4 TOC Char"/>
    <w:link w:val="Guide-Heading4TOC"/>
    <w:rsid w:val="005F5150"/>
    <w:rPr>
      <w:rFonts w:ascii="Calibri" w:eastAsia="Times New Roman" w:hAnsi="Calibri"/>
      <w:b/>
      <w:smallCaps/>
      <w:kern w:val="3"/>
      <w:sz w:val="28"/>
      <w:lang w:eastAsia="zh-CN"/>
    </w:rPr>
  </w:style>
  <w:style w:type="character" w:customStyle="1" w:styleId="NoSpacingChar">
    <w:name w:val="No Spacing Char"/>
    <w:link w:val="NoSpacing"/>
    <w:uiPriority w:val="1"/>
    <w:rsid w:val="00EA14B7"/>
    <w:rPr>
      <w:kern w:val="3"/>
      <w:sz w:val="24"/>
      <w:szCs w:val="24"/>
      <w:lang w:val="fr-BE" w:eastAsia="zh-CN"/>
    </w:rPr>
  </w:style>
  <w:style w:type="character" w:customStyle="1" w:styleId="Guide-TableofContentsChar">
    <w:name w:val="Guide - Table of Contents Char"/>
    <w:link w:val="Guide-TableofContents"/>
    <w:rsid w:val="00D7523A"/>
    <w:rPr>
      <w:rFonts w:ascii="Calibri" w:eastAsia="Times New Roman" w:hAnsi="Calibri" w:cs="Times New Roman"/>
      <w:b/>
      <w:kern w:val="3"/>
      <w:sz w:val="44"/>
      <w:lang w:val="en-IE" w:eastAsia="zh-CN"/>
    </w:rPr>
  </w:style>
  <w:style w:type="paragraph" w:customStyle="1" w:styleId="CM90">
    <w:name w:val="CM90"/>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8">
    <w:name w:val="CM8"/>
    <w:basedOn w:val="Default"/>
    <w:next w:val="Default"/>
    <w:uiPriority w:val="99"/>
    <w:rsid w:val="00B46A03"/>
    <w:pPr>
      <w:suppressAutoHyphens w:val="0"/>
      <w:adjustRightInd w:val="0"/>
      <w:spacing w:line="226" w:lineRule="atLeast"/>
      <w:textAlignment w:val="auto"/>
    </w:pPr>
    <w:rPr>
      <w:rFonts w:ascii="Calibri" w:eastAsia="Calibri" w:hAnsi="Calibri" w:cs="Times New Roman"/>
      <w:color w:val="auto"/>
      <w:kern w:val="0"/>
      <w:lang w:eastAsia="en-US"/>
    </w:rPr>
  </w:style>
  <w:style w:type="paragraph" w:customStyle="1" w:styleId="CM89">
    <w:name w:val="CM89"/>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95">
    <w:name w:val="CM95"/>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character" w:customStyle="1" w:styleId="CommentTextChar1">
    <w:name w:val="Comment Text Char1"/>
    <w:rsid w:val="005566CD"/>
    <w:rPr>
      <w:rFonts w:ascii="Times New Roman" w:eastAsia="Times New Roman" w:hAnsi="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5566CD"/>
    <w:pPr>
      <w:widowControl/>
      <w:suppressAutoHyphens w:val="0"/>
      <w:autoSpaceDN/>
      <w:spacing w:before="60" w:after="160" w:line="240" w:lineRule="exact"/>
      <w:ind w:left="357" w:hanging="357"/>
      <w:jc w:val="both"/>
      <w:textAlignment w:val="auto"/>
    </w:pPr>
    <w:rPr>
      <w:rFonts w:ascii="Calibri" w:eastAsia="Calibri" w:hAnsi="Calibri" w:cs="Times New Roman"/>
      <w:kern w:val="0"/>
      <w:sz w:val="20"/>
      <w:szCs w:val="20"/>
      <w:vertAlign w:val="superscript"/>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ahoma"/>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sid w:val="00616217"/>
    <w:pPr>
      <w:widowControl w:val="0"/>
      <w:suppressAutoHyphens/>
      <w:autoSpaceDN w:val="0"/>
      <w:textAlignment w:val="baseline"/>
    </w:pPr>
    <w:rPr>
      <w:kern w:val="3"/>
      <w:sz w:val="24"/>
      <w:szCs w:val="24"/>
      <w:lang w:val="fr-BE" w:eastAsia="zh-CN"/>
    </w:rPr>
  </w:style>
  <w:style w:type="paragraph" w:styleId="Heading1">
    <w:name w:val="heading 1"/>
    <w:basedOn w:val="Standard"/>
    <w:next w:val="Standard"/>
    <w:link w:val="Heading1Char2"/>
    <w:qFormat/>
    <w:rsid w:val="00291323"/>
    <w:pPr>
      <w:keepNext/>
      <w:spacing w:before="240" w:after="60"/>
      <w:outlineLvl w:val="0"/>
    </w:pPr>
    <w:rPr>
      <w:rFonts w:ascii="Arial Narrow" w:hAnsi="Arial Narrow"/>
      <w:b/>
      <w:sz w:val="52"/>
      <w:lang w:val="en-GB"/>
    </w:rPr>
  </w:style>
  <w:style w:type="paragraph" w:styleId="Heading2">
    <w:name w:val="heading 2"/>
    <w:basedOn w:val="Heading1"/>
    <w:next w:val="Standard"/>
    <w:qFormat/>
    <w:rsid w:val="00291323"/>
    <w:pPr>
      <w:spacing w:before="360" w:after="240" w:line="380" w:lineRule="exact"/>
      <w:ind w:left="720"/>
      <w:outlineLvl w:val="1"/>
    </w:pPr>
    <w:rPr>
      <w:sz w:val="32"/>
    </w:rPr>
  </w:style>
  <w:style w:type="paragraph" w:styleId="Heading3">
    <w:name w:val="heading 3"/>
    <w:basedOn w:val="Heading1"/>
    <w:next w:val="Standard"/>
    <w:qFormat/>
    <w:rsid w:val="00291323"/>
    <w:pPr>
      <w:spacing w:before="360" w:after="240" w:line="340" w:lineRule="exact"/>
      <w:ind w:left="720" w:firstLine="720"/>
      <w:outlineLvl w:val="2"/>
    </w:pPr>
    <w:rPr>
      <w:sz w:val="28"/>
    </w:rPr>
  </w:style>
  <w:style w:type="paragraph" w:styleId="Heading4">
    <w:name w:val="heading 4"/>
    <w:basedOn w:val="Heading1"/>
    <w:next w:val="Standard"/>
    <w:qFormat/>
    <w:rsid w:val="00291323"/>
    <w:pPr>
      <w:spacing w:after="120" w:line="280" w:lineRule="exact"/>
      <w:ind w:left="1531"/>
      <w:outlineLvl w:val="3"/>
    </w:pPr>
    <w:rPr>
      <w:sz w:val="22"/>
      <w:szCs w:val="24"/>
    </w:rPr>
  </w:style>
  <w:style w:type="paragraph" w:styleId="Heading5">
    <w:name w:val="heading 5"/>
    <w:basedOn w:val="BodyText2"/>
    <w:next w:val="Standard"/>
    <w:link w:val="Heading5Char"/>
    <w:qFormat/>
    <w:rsid w:val="00291323"/>
    <w:pPr>
      <w:spacing w:before="120" w:after="60"/>
      <w:outlineLvl w:val="4"/>
    </w:pPr>
    <w:rPr>
      <w:b/>
      <w:i/>
      <w:szCs w:val="24"/>
    </w:rPr>
  </w:style>
  <w:style w:type="paragraph" w:styleId="Heading6">
    <w:name w:val="heading 6"/>
    <w:basedOn w:val="Standard"/>
    <w:next w:val="Standard"/>
    <w:link w:val="Heading6Char"/>
    <w:qFormat/>
    <w:rsid w:val="00291323"/>
    <w:pPr>
      <w:keepNext/>
      <w:ind w:left="1418"/>
      <w:outlineLvl w:val="5"/>
    </w:pPr>
    <w:rPr>
      <w:rFonts w:ascii="Times New Roman" w:hAnsi="Times New Roman"/>
      <w:b/>
      <w:sz w:val="22"/>
      <w:szCs w:val="24"/>
    </w:rPr>
  </w:style>
  <w:style w:type="paragraph" w:styleId="Heading7">
    <w:name w:val="heading 7"/>
    <w:basedOn w:val="Standard"/>
    <w:next w:val="Standard"/>
    <w:link w:val="Heading7Char"/>
    <w:qFormat/>
    <w:rsid w:val="00291323"/>
    <w:pPr>
      <w:keepNext/>
      <w:jc w:val="center"/>
      <w:outlineLvl w:val="6"/>
    </w:pPr>
    <w:rPr>
      <w:b/>
      <w:sz w:val="32"/>
      <w:szCs w:val="24"/>
    </w:rPr>
  </w:style>
  <w:style w:type="paragraph" w:styleId="Heading8">
    <w:name w:val="heading 8"/>
    <w:basedOn w:val="Standard"/>
    <w:next w:val="Standard"/>
    <w:link w:val="Heading8Char"/>
    <w:qFormat/>
    <w:rsid w:val="00291323"/>
    <w:pPr>
      <w:keepNext/>
      <w:outlineLvl w:val="7"/>
    </w:pPr>
    <w:rPr>
      <w:b/>
      <w:bCs/>
      <w:sz w:val="18"/>
      <w:szCs w:val="16"/>
    </w:rPr>
  </w:style>
  <w:style w:type="paragraph" w:styleId="Heading9">
    <w:name w:val="heading 9"/>
    <w:basedOn w:val="Standard"/>
    <w:next w:val="Standard"/>
    <w:link w:val="Heading9Char"/>
    <w:qFormat/>
    <w:rsid w:val="00291323"/>
    <w:pPr>
      <w:keepNext/>
      <w:jc w:val="cente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rsid w:val="00291323"/>
  </w:style>
  <w:style w:type="paragraph" w:customStyle="1" w:styleId="Titre11">
    <w:name w:val="Titre 11"/>
    <w:basedOn w:val="Title"/>
    <w:rsid w:val="008D3F2A"/>
    <w:pPr>
      <w:numPr>
        <w:numId w:val="1"/>
      </w:numPr>
      <w:tabs>
        <w:tab w:val="num" w:pos="360"/>
      </w:tabs>
      <w:ind w:left="0" w:firstLine="0"/>
      <w:jc w:val="both"/>
      <w:outlineLvl w:val="0"/>
    </w:pPr>
    <w:rPr>
      <w:sz w:val="24"/>
    </w:rPr>
  </w:style>
  <w:style w:type="paragraph" w:customStyle="1" w:styleId="NumPar2">
    <w:name w:val="NumPar 2"/>
    <w:basedOn w:val="Heading2"/>
    <w:next w:val="Text2"/>
    <w:rsid w:val="00291323"/>
    <w:pPr>
      <w:keepNext w:val="0"/>
      <w:tabs>
        <w:tab w:val="left" w:pos="1080"/>
      </w:tabs>
      <w:spacing w:before="0" w:line="240" w:lineRule="auto"/>
      <w:ind w:left="1080" w:hanging="600"/>
      <w:jc w:val="both"/>
    </w:pPr>
    <w:rPr>
      <w:rFonts w:ascii="Times New Roman" w:hAnsi="Times New Roman"/>
      <w:b w:val="0"/>
      <w:sz w:val="24"/>
    </w:rPr>
  </w:style>
  <w:style w:type="paragraph" w:customStyle="1" w:styleId="Heading40">
    <w:name w:val="Heading  4"/>
    <w:basedOn w:val="Heading3"/>
    <w:rsid w:val="00291323"/>
    <w:pPr>
      <w:spacing w:before="240" w:after="200" w:line="300" w:lineRule="exact"/>
      <w:ind w:left="698"/>
    </w:pPr>
    <w:rPr>
      <w:sz w:val="22"/>
    </w:rPr>
  </w:style>
  <w:style w:type="paragraph" w:customStyle="1" w:styleId="Heading50">
    <w:name w:val="Heading  5"/>
    <w:basedOn w:val="Heading4"/>
    <w:next w:val="NormalH3"/>
    <w:rsid w:val="00291323"/>
    <w:pPr>
      <w:ind w:left="1418"/>
    </w:pPr>
    <w:rPr>
      <w:b w:val="0"/>
      <w:i/>
      <w:u w:val="single"/>
    </w:rPr>
  </w:style>
  <w:style w:type="paragraph" w:customStyle="1" w:styleId="Standard">
    <w:name w:val="Standard"/>
    <w:link w:val="StandardChar"/>
    <w:rsid w:val="00291323"/>
    <w:pPr>
      <w:suppressAutoHyphens/>
      <w:autoSpaceDN w:val="0"/>
      <w:textAlignment w:val="baseline"/>
    </w:pPr>
    <w:rPr>
      <w:rFonts w:ascii="Arial" w:eastAsia="Times New Roman" w:hAnsi="Arial" w:cs="Times New Roman"/>
      <w:kern w:val="3"/>
      <w:lang w:val="en-IE" w:eastAsia="zh-CN"/>
    </w:rPr>
  </w:style>
  <w:style w:type="paragraph" w:customStyle="1" w:styleId="Textbody">
    <w:name w:val="Text body"/>
    <w:basedOn w:val="Standard"/>
    <w:rsid w:val="00291323"/>
    <w:pPr>
      <w:jc w:val="both"/>
    </w:pPr>
    <w:rPr>
      <w:rFonts w:ascii="Trebuchet MS" w:hAnsi="Trebuchet MS"/>
    </w:rPr>
  </w:style>
  <w:style w:type="paragraph" w:customStyle="1" w:styleId="Textbodyindent">
    <w:name w:val="Text body indent"/>
    <w:basedOn w:val="Standard"/>
    <w:rsid w:val="00291323"/>
    <w:pPr>
      <w:ind w:left="360" w:hanging="218"/>
    </w:pPr>
    <w:rPr>
      <w:rFonts w:ascii="Trebuchet MS" w:hAnsi="Trebuchet MS"/>
    </w:rPr>
  </w:style>
  <w:style w:type="paragraph" w:styleId="Signature">
    <w:name w:val="Signature"/>
    <w:basedOn w:val="Standard"/>
    <w:next w:val="Contact"/>
    <w:link w:val="SignatureChar"/>
    <w:rsid w:val="00291323"/>
    <w:pPr>
      <w:tabs>
        <w:tab w:val="left" w:pos="5103"/>
      </w:tabs>
      <w:spacing w:before="1200"/>
      <w:ind w:left="5103"/>
      <w:jc w:val="center"/>
    </w:pPr>
    <w:rPr>
      <w:rFonts w:ascii="Times New Roman" w:hAnsi="Times New Roman"/>
      <w:sz w:val="24"/>
    </w:rPr>
  </w:style>
  <w:style w:type="paragraph" w:customStyle="1" w:styleId="Heading">
    <w:name w:val="Heading"/>
    <w:basedOn w:val="Standard"/>
    <w:next w:val="Textbody"/>
    <w:rsid w:val="00291323"/>
    <w:pPr>
      <w:keepNext/>
      <w:spacing w:before="240" w:after="120"/>
    </w:pPr>
    <w:rPr>
      <w:rFonts w:eastAsia="MS Mincho" w:cs="Tahoma"/>
      <w:sz w:val="28"/>
      <w:szCs w:val="28"/>
    </w:rPr>
  </w:style>
  <w:style w:type="paragraph" w:styleId="List">
    <w:name w:val="List"/>
    <w:basedOn w:val="Standard"/>
    <w:rsid w:val="00291323"/>
    <w:pPr>
      <w:spacing w:after="240"/>
      <w:ind w:left="283" w:hanging="283"/>
      <w:jc w:val="both"/>
    </w:pPr>
    <w:rPr>
      <w:rFonts w:ascii="Times New Roman" w:hAnsi="Times New Roman"/>
      <w:sz w:val="24"/>
      <w:lang w:val="en-GB"/>
    </w:rPr>
  </w:style>
  <w:style w:type="paragraph" w:styleId="Header">
    <w:name w:val="header"/>
    <w:basedOn w:val="Standard"/>
    <w:link w:val="HeaderChar"/>
    <w:uiPriority w:val="99"/>
    <w:rsid w:val="00291323"/>
    <w:pPr>
      <w:tabs>
        <w:tab w:val="center" w:pos="4536"/>
        <w:tab w:val="right" w:pos="9072"/>
      </w:tabs>
    </w:pPr>
    <w:rPr>
      <w:rFonts w:ascii="Times New Roman" w:hAnsi="Times New Roman"/>
      <w:sz w:val="24"/>
    </w:rPr>
  </w:style>
  <w:style w:type="paragraph" w:styleId="Footer">
    <w:name w:val="footer"/>
    <w:basedOn w:val="Standard"/>
    <w:link w:val="FooterChar"/>
    <w:uiPriority w:val="99"/>
    <w:rsid w:val="00291323"/>
    <w:pPr>
      <w:tabs>
        <w:tab w:val="center" w:pos="4153"/>
        <w:tab w:val="right" w:pos="8306"/>
      </w:tabs>
    </w:pPr>
    <w:rPr>
      <w:rFonts w:ascii="Times New Roman" w:hAnsi="Times New Roman"/>
      <w:sz w:val="24"/>
    </w:rPr>
  </w:style>
  <w:style w:type="paragraph" w:customStyle="1" w:styleId="TableContents">
    <w:name w:val="Table Contents"/>
    <w:basedOn w:val="Standard"/>
    <w:rsid w:val="00291323"/>
    <w:pPr>
      <w:suppressLineNumbers/>
    </w:pPr>
  </w:style>
  <w:style w:type="paragraph" w:customStyle="1" w:styleId="TableHeading">
    <w:name w:val="Table Heading"/>
    <w:basedOn w:val="TableContents"/>
    <w:rsid w:val="00291323"/>
    <w:pPr>
      <w:jc w:val="center"/>
    </w:pPr>
    <w:rPr>
      <w:b/>
      <w:bCs/>
    </w:rPr>
  </w:style>
  <w:style w:type="paragraph" w:styleId="Caption">
    <w:name w:val="caption"/>
    <w:basedOn w:val="Guide-Normal"/>
    <w:qFormat/>
    <w:rsid w:val="00BD1BB3"/>
    <w:pPr>
      <w:spacing w:after="360"/>
      <w:jc w:val="center"/>
    </w:pPr>
    <w:rPr>
      <w:b/>
      <w:sz w:val="40"/>
      <w:szCs w:val="40"/>
    </w:rPr>
  </w:style>
  <w:style w:type="paragraph" w:customStyle="1" w:styleId="Framecontents">
    <w:name w:val="Frame contents"/>
    <w:basedOn w:val="Textbody"/>
    <w:rsid w:val="00291323"/>
  </w:style>
  <w:style w:type="paragraph" w:customStyle="1" w:styleId="Footnote">
    <w:name w:val="Footnote"/>
    <w:basedOn w:val="Standard"/>
    <w:rsid w:val="00FB7994"/>
    <w:rPr>
      <w:rFonts w:ascii="Calibri" w:eastAsia="SimSun" w:hAnsi="Calibri"/>
      <w:sz w:val="16"/>
      <w:szCs w:val="16"/>
      <w:lang w:val="en-US" w:eastAsia="en-GB"/>
    </w:rPr>
  </w:style>
  <w:style w:type="paragraph" w:customStyle="1" w:styleId="Addressee">
    <w:name w:val="Addressee"/>
    <w:basedOn w:val="Standard"/>
    <w:rsid w:val="00291323"/>
    <w:pPr>
      <w:jc w:val="both"/>
    </w:pPr>
    <w:rPr>
      <w:rFonts w:ascii="Times New Roman" w:hAnsi="Times New Roman"/>
      <w:sz w:val="24"/>
      <w:lang w:val="en-GB"/>
    </w:rPr>
  </w:style>
  <w:style w:type="paragraph" w:customStyle="1" w:styleId="Sender">
    <w:name w:val="Sender"/>
    <w:basedOn w:val="Standard"/>
    <w:rsid w:val="00291323"/>
    <w:pPr>
      <w:jc w:val="both"/>
    </w:pPr>
    <w:rPr>
      <w:rFonts w:ascii="Times New Roman" w:hAnsi="Times New Roman"/>
      <w:lang w:val="en-GB"/>
    </w:rPr>
  </w:style>
  <w:style w:type="paragraph" w:customStyle="1" w:styleId="Endnote">
    <w:name w:val="Endnote"/>
    <w:basedOn w:val="Standard"/>
    <w:rsid w:val="00291323"/>
    <w:pPr>
      <w:spacing w:after="240"/>
      <w:jc w:val="both"/>
    </w:pPr>
    <w:rPr>
      <w:rFonts w:ascii="Times New Roman" w:hAnsi="Times New Roman"/>
      <w:lang w:val="en-GB"/>
    </w:rPr>
  </w:style>
  <w:style w:type="paragraph" w:customStyle="1" w:styleId="Index">
    <w:name w:val="Index"/>
    <w:basedOn w:val="Standard"/>
    <w:rsid w:val="00291323"/>
    <w:pPr>
      <w:suppressLineNumbers/>
    </w:pPr>
    <w:rPr>
      <w:rFonts w:cs="Tahoma"/>
    </w:rPr>
  </w:style>
  <w:style w:type="paragraph" w:styleId="IndexHeading">
    <w:name w:val="index heading"/>
    <w:basedOn w:val="Standard"/>
    <w:next w:val="Index1"/>
    <w:rsid w:val="00291323"/>
    <w:pPr>
      <w:spacing w:after="240"/>
      <w:jc w:val="both"/>
    </w:pPr>
    <w:rPr>
      <w:b/>
      <w:sz w:val="24"/>
      <w:lang w:val="en-GB"/>
    </w:rPr>
  </w:style>
  <w:style w:type="paragraph" w:styleId="Index1">
    <w:name w:val="index 1"/>
    <w:basedOn w:val="Standard"/>
    <w:next w:val="Standard"/>
    <w:rsid w:val="00291323"/>
    <w:pPr>
      <w:spacing w:after="240"/>
      <w:ind w:left="240" w:hanging="240"/>
      <w:jc w:val="both"/>
    </w:pPr>
    <w:rPr>
      <w:rFonts w:ascii="Times New Roman" w:hAnsi="Times New Roman"/>
      <w:sz w:val="24"/>
      <w:lang w:val="en-GB"/>
    </w:rPr>
  </w:style>
  <w:style w:type="paragraph" w:styleId="Index2">
    <w:name w:val="index 2"/>
    <w:basedOn w:val="Standard"/>
    <w:next w:val="Standard"/>
    <w:rsid w:val="00291323"/>
    <w:pPr>
      <w:spacing w:after="240"/>
      <w:ind w:left="480" w:hanging="240"/>
      <w:jc w:val="both"/>
    </w:pPr>
    <w:rPr>
      <w:rFonts w:ascii="Times New Roman" w:hAnsi="Times New Roman"/>
      <w:sz w:val="24"/>
      <w:lang w:val="en-GB"/>
    </w:rPr>
  </w:style>
  <w:style w:type="paragraph" w:styleId="Index3">
    <w:name w:val="index 3"/>
    <w:basedOn w:val="Standard"/>
    <w:next w:val="Standard"/>
    <w:rsid w:val="00291323"/>
    <w:pPr>
      <w:spacing w:after="240"/>
      <w:ind w:left="720" w:hanging="240"/>
      <w:jc w:val="both"/>
    </w:pPr>
    <w:rPr>
      <w:rFonts w:ascii="Times New Roman" w:hAnsi="Times New Roman"/>
      <w:sz w:val="24"/>
      <w:lang w:val="en-GB"/>
    </w:rPr>
  </w:style>
  <w:style w:type="paragraph" w:customStyle="1" w:styleId="Contents1">
    <w:name w:val="Contents 1"/>
    <w:basedOn w:val="Standard"/>
    <w:next w:val="Standard"/>
    <w:rsid w:val="00291323"/>
    <w:pPr>
      <w:tabs>
        <w:tab w:val="right" w:leader="dot" w:pos="9072"/>
      </w:tabs>
      <w:spacing w:before="360"/>
      <w:ind w:hanging="567"/>
    </w:pPr>
    <w:rPr>
      <w:rFonts w:ascii="Tahoma" w:hAnsi="Tahoma" w:cs="Tahoma"/>
      <w:b/>
      <w:bCs/>
      <w:caps/>
      <w:lang w:val="en-GB"/>
    </w:rPr>
  </w:style>
  <w:style w:type="paragraph" w:customStyle="1" w:styleId="Contents2">
    <w:name w:val="Contents 2"/>
    <w:basedOn w:val="Standard"/>
    <w:next w:val="Standard"/>
    <w:rsid w:val="00291323"/>
    <w:pPr>
      <w:tabs>
        <w:tab w:val="right" w:leader="dot" w:pos="9072"/>
      </w:tabs>
      <w:spacing w:before="240"/>
      <w:ind w:left="426" w:firstLine="99"/>
    </w:pPr>
    <w:rPr>
      <w:rFonts w:ascii="Tahoma" w:hAnsi="Tahoma" w:cs="Tahoma"/>
      <w:bCs/>
    </w:rPr>
  </w:style>
  <w:style w:type="paragraph" w:customStyle="1" w:styleId="Contents3">
    <w:name w:val="Contents 3"/>
    <w:basedOn w:val="Standard"/>
    <w:next w:val="Standard"/>
    <w:rsid w:val="00291323"/>
    <w:pPr>
      <w:ind w:left="200"/>
    </w:pPr>
    <w:rPr>
      <w:rFonts w:ascii="Times New Roman" w:hAnsi="Times New Roman"/>
    </w:rPr>
  </w:style>
  <w:style w:type="paragraph" w:customStyle="1" w:styleId="Contents4">
    <w:name w:val="Contents 4"/>
    <w:basedOn w:val="Standard"/>
    <w:next w:val="Standard"/>
    <w:rsid w:val="00291323"/>
    <w:pPr>
      <w:ind w:left="400"/>
    </w:pPr>
    <w:rPr>
      <w:rFonts w:ascii="Times New Roman" w:hAnsi="Times New Roman"/>
    </w:rPr>
  </w:style>
  <w:style w:type="paragraph" w:customStyle="1" w:styleId="Contents5">
    <w:name w:val="Contents 5"/>
    <w:basedOn w:val="Standard"/>
    <w:next w:val="Standard"/>
    <w:rsid w:val="00291323"/>
    <w:pPr>
      <w:ind w:left="600"/>
    </w:pPr>
    <w:rPr>
      <w:rFonts w:ascii="Times New Roman" w:hAnsi="Times New Roman"/>
    </w:rPr>
  </w:style>
  <w:style w:type="paragraph" w:customStyle="1" w:styleId="Contents6">
    <w:name w:val="Contents 6"/>
    <w:basedOn w:val="Standard"/>
    <w:next w:val="Standard"/>
    <w:rsid w:val="00291323"/>
    <w:pPr>
      <w:ind w:left="800"/>
    </w:pPr>
    <w:rPr>
      <w:rFonts w:ascii="Times New Roman" w:hAnsi="Times New Roman"/>
    </w:rPr>
  </w:style>
  <w:style w:type="paragraph" w:customStyle="1" w:styleId="Contents7">
    <w:name w:val="Contents 7"/>
    <w:basedOn w:val="Standard"/>
    <w:next w:val="Standard"/>
    <w:rsid w:val="00291323"/>
    <w:pPr>
      <w:ind w:left="1000"/>
    </w:pPr>
    <w:rPr>
      <w:rFonts w:ascii="Times New Roman" w:hAnsi="Times New Roman"/>
    </w:rPr>
  </w:style>
  <w:style w:type="paragraph" w:customStyle="1" w:styleId="Contents8">
    <w:name w:val="Contents 8"/>
    <w:basedOn w:val="Standard"/>
    <w:next w:val="Standard"/>
    <w:rsid w:val="00291323"/>
    <w:pPr>
      <w:ind w:left="1200"/>
    </w:pPr>
    <w:rPr>
      <w:rFonts w:ascii="Times New Roman" w:hAnsi="Times New Roman"/>
    </w:rPr>
  </w:style>
  <w:style w:type="paragraph" w:customStyle="1" w:styleId="Contents9">
    <w:name w:val="Contents 9"/>
    <w:basedOn w:val="Standard"/>
    <w:next w:val="Standard"/>
    <w:rsid w:val="00291323"/>
    <w:pPr>
      <w:ind w:left="1400"/>
    </w:pPr>
    <w:rPr>
      <w:rFonts w:ascii="Times New Roman" w:hAnsi="Times New Roman"/>
    </w:rPr>
  </w:style>
  <w:style w:type="paragraph" w:customStyle="1" w:styleId="Contents10">
    <w:name w:val="Contents 10"/>
    <w:basedOn w:val="Index"/>
    <w:rsid w:val="00291323"/>
    <w:pPr>
      <w:tabs>
        <w:tab w:val="right" w:leader="dot" w:pos="9637"/>
      </w:tabs>
      <w:ind w:left="2547"/>
    </w:pPr>
  </w:style>
  <w:style w:type="paragraph" w:styleId="Title">
    <w:name w:val="Title"/>
    <w:basedOn w:val="Standard"/>
    <w:next w:val="Subtitle"/>
    <w:link w:val="TitleChar"/>
    <w:qFormat/>
    <w:rsid w:val="00291323"/>
    <w:pPr>
      <w:spacing w:before="240" w:after="60"/>
      <w:jc w:val="center"/>
    </w:pPr>
    <w:rPr>
      <w:b/>
      <w:sz w:val="32"/>
    </w:rPr>
  </w:style>
  <w:style w:type="paragraph" w:styleId="Subtitle">
    <w:name w:val="Subtitle"/>
    <w:basedOn w:val="Standard"/>
    <w:next w:val="Textbody"/>
    <w:link w:val="SubtitleChar"/>
    <w:qFormat/>
    <w:rsid w:val="00291323"/>
    <w:pPr>
      <w:spacing w:after="60"/>
      <w:jc w:val="center"/>
    </w:pPr>
    <w:rPr>
      <w:sz w:val="24"/>
    </w:rPr>
  </w:style>
  <w:style w:type="paragraph" w:styleId="BodyText2">
    <w:name w:val="Body Text 2"/>
    <w:aliases w:val="Guide Text"/>
    <w:basedOn w:val="Standard"/>
    <w:link w:val="BodyText2Char"/>
    <w:rsid w:val="00291323"/>
    <w:pPr>
      <w:spacing w:after="120" w:line="240" w:lineRule="exact"/>
      <w:ind w:left="1531"/>
      <w:jc w:val="both"/>
    </w:pPr>
    <w:rPr>
      <w:rFonts w:ascii="Times New Roman" w:hAnsi="Times New Roman"/>
      <w:sz w:val="22"/>
    </w:rPr>
  </w:style>
  <w:style w:type="paragraph" w:styleId="ListNumber2">
    <w:name w:val="List Number 2"/>
    <w:basedOn w:val="Text2"/>
    <w:rsid w:val="007948C0"/>
    <w:pPr>
      <w:numPr>
        <w:numId w:val="213"/>
      </w:numPr>
      <w:tabs>
        <w:tab w:val="clear" w:pos="2302"/>
      </w:tabs>
      <w:suppressAutoHyphens w:val="0"/>
      <w:autoSpaceDN/>
      <w:textAlignment w:val="auto"/>
    </w:pPr>
    <w:rPr>
      <w:kern w:val="0"/>
      <w:lang w:val="fr-BE" w:eastAsia="en-US"/>
    </w:rPr>
  </w:style>
  <w:style w:type="paragraph" w:customStyle="1" w:styleId="ListNumber2Level2">
    <w:name w:val="List Number 2 (Level 2)"/>
    <w:basedOn w:val="Text2"/>
    <w:rsid w:val="007948C0"/>
    <w:pPr>
      <w:numPr>
        <w:ilvl w:val="1"/>
        <w:numId w:val="213"/>
      </w:numPr>
      <w:tabs>
        <w:tab w:val="clear" w:pos="2302"/>
      </w:tabs>
      <w:suppressAutoHyphens w:val="0"/>
      <w:autoSpaceDN/>
      <w:textAlignment w:val="auto"/>
    </w:pPr>
    <w:rPr>
      <w:kern w:val="0"/>
      <w:lang w:val="fr-BE" w:eastAsia="en-US"/>
    </w:rPr>
  </w:style>
  <w:style w:type="paragraph" w:customStyle="1" w:styleId="ListNumber2Level3">
    <w:name w:val="List Number 2 (Level 3)"/>
    <w:basedOn w:val="Text2"/>
    <w:rsid w:val="007948C0"/>
    <w:pPr>
      <w:numPr>
        <w:ilvl w:val="2"/>
        <w:numId w:val="213"/>
      </w:numPr>
      <w:tabs>
        <w:tab w:val="clear" w:pos="2302"/>
      </w:tabs>
      <w:suppressAutoHyphens w:val="0"/>
      <w:autoSpaceDN/>
      <w:textAlignment w:val="auto"/>
    </w:pPr>
    <w:rPr>
      <w:kern w:val="0"/>
      <w:lang w:val="fr-BE" w:eastAsia="en-US"/>
    </w:rPr>
  </w:style>
  <w:style w:type="paragraph" w:customStyle="1" w:styleId="ListNumber2Level4">
    <w:name w:val="List Number 2 (Level 4)"/>
    <w:basedOn w:val="Text2"/>
    <w:rsid w:val="007948C0"/>
    <w:pPr>
      <w:numPr>
        <w:ilvl w:val="3"/>
        <w:numId w:val="213"/>
      </w:numPr>
      <w:tabs>
        <w:tab w:val="clear" w:pos="2302"/>
      </w:tabs>
      <w:suppressAutoHyphens w:val="0"/>
      <w:autoSpaceDN/>
      <w:textAlignment w:val="auto"/>
    </w:pPr>
    <w:rPr>
      <w:kern w:val="0"/>
      <w:lang w:val="fr-BE" w:eastAsia="en-US"/>
    </w:rPr>
  </w:style>
  <w:style w:type="paragraph" w:customStyle="1" w:styleId="Text1">
    <w:name w:val="Text 1"/>
    <w:basedOn w:val="Standard"/>
    <w:rsid w:val="00291323"/>
    <w:pPr>
      <w:ind w:left="1531"/>
      <w:jc w:val="both"/>
    </w:pPr>
    <w:rPr>
      <w:rFonts w:ascii="Times New Roman" w:hAnsi="Times New Roman"/>
      <w:sz w:val="22"/>
      <w:lang w:val="en-GB"/>
    </w:rPr>
  </w:style>
  <w:style w:type="paragraph" w:customStyle="1" w:styleId="ListNumber1">
    <w:name w:val="List Number 1"/>
    <w:basedOn w:val="Text1"/>
    <w:rsid w:val="007948C0"/>
    <w:pPr>
      <w:numPr>
        <w:numId w:val="212"/>
      </w:numPr>
      <w:suppressAutoHyphens w:val="0"/>
      <w:autoSpaceDN/>
      <w:spacing w:after="240"/>
      <w:textAlignment w:val="auto"/>
    </w:pPr>
    <w:rPr>
      <w:kern w:val="0"/>
      <w:sz w:val="24"/>
      <w:lang w:val="fr-BE" w:eastAsia="en-US"/>
    </w:rPr>
  </w:style>
  <w:style w:type="paragraph" w:customStyle="1" w:styleId="ListNumber1Level2">
    <w:name w:val="List Number 1 (Level 2)"/>
    <w:basedOn w:val="Text1"/>
    <w:rsid w:val="007948C0"/>
    <w:pPr>
      <w:numPr>
        <w:ilvl w:val="1"/>
        <w:numId w:val="212"/>
      </w:numPr>
      <w:suppressAutoHyphens w:val="0"/>
      <w:autoSpaceDN/>
      <w:spacing w:after="240"/>
      <w:textAlignment w:val="auto"/>
    </w:pPr>
    <w:rPr>
      <w:kern w:val="0"/>
      <w:sz w:val="24"/>
      <w:lang w:val="fr-BE" w:eastAsia="en-US"/>
    </w:rPr>
  </w:style>
  <w:style w:type="paragraph" w:customStyle="1" w:styleId="ListNumber1Level3">
    <w:name w:val="List Number 1 (Level 3)"/>
    <w:basedOn w:val="Text1"/>
    <w:rsid w:val="007948C0"/>
    <w:pPr>
      <w:numPr>
        <w:ilvl w:val="2"/>
        <w:numId w:val="212"/>
      </w:numPr>
      <w:suppressAutoHyphens w:val="0"/>
      <w:autoSpaceDN/>
      <w:spacing w:after="240"/>
      <w:textAlignment w:val="auto"/>
    </w:pPr>
    <w:rPr>
      <w:kern w:val="0"/>
      <w:sz w:val="24"/>
      <w:lang w:val="fr-BE" w:eastAsia="en-US"/>
    </w:rPr>
  </w:style>
  <w:style w:type="paragraph" w:customStyle="1" w:styleId="ListNumber1Level4">
    <w:name w:val="List Number 1 (Level 4)"/>
    <w:basedOn w:val="Text1"/>
    <w:rsid w:val="007948C0"/>
    <w:pPr>
      <w:numPr>
        <w:ilvl w:val="3"/>
        <w:numId w:val="212"/>
      </w:numPr>
      <w:suppressAutoHyphens w:val="0"/>
      <w:autoSpaceDN/>
      <w:spacing w:after="240"/>
      <w:textAlignment w:val="auto"/>
    </w:pPr>
    <w:rPr>
      <w:kern w:val="0"/>
      <w:sz w:val="24"/>
      <w:lang w:val="fr-BE" w:eastAsia="en-US"/>
    </w:rPr>
  </w:style>
  <w:style w:type="paragraph" w:customStyle="1" w:styleId="ListBullet1">
    <w:name w:val="List Bullet 1"/>
    <w:basedOn w:val="Text1"/>
    <w:rsid w:val="007948C0"/>
    <w:pPr>
      <w:numPr>
        <w:numId w:val="202"/>
      </w:numPr>
      <w:suppressAutoHyphens w:val="0"/>
      <w:autoSpaceDN/>
      <w:spacing w:after="240"/>
      <w:textAlignment w:val="auto"/>
    </w:pPr>
    <w:rPr>
      <w:kern w:val="0"/>
      <w:sz w:val="24"/>
      <w:lang w:val="fr-BE" w:eastAsia="en-US"/>
    </w:rPr>
  </w:style>
  <w:style w:type="paragraph" w:customStyle="1" w:styleId="ListDash4">
    <w:name w:val="List Dash 4"/>
    <w:basedOn w:val="Text4"/>
    <w:rsid w:val="007948C0"/>
    <w:pPr>
      <w:numPr>
        <w:numId w:val="210"/>
      </w:numPr>
      <w:suppressAutoHyphens w:val="0"/>
      <w:autoSpaceDN/>
      <w:textAlignment w:val="auto"/>
    </w:pPr>
    <w:rPr>
      <w:kern w:val="0"/>
      <w:lang w:val="fr-BE" w:eastAsia="en-US"/>
    </w:rPr>
  </w:style>
  <w:style w:type="paragraph" w:styleId="ListBullet">
    <w:name w:val="List Bullet"/>
    <w:basedOn w:val="Normal"/>
    <w:rsid w:val="007948C0"/>
    <w:pPr>
      <w:widowControl/>
      <w:numPr>
        <w:numId w:val="201"/>
      </w:numPr>
      <w:suppressAutoHyphens w:val="0"/>
      <w:autoSpaceDN/>
      <w:spacing w:after="240"/>
      <w:jc w:val="both"/>
      <w:textAlignment w:val="auto"/>
    </w:pPr>
    <w:rPr>
      <w:rFonts w:eastAsia="Times New Roman" w:cs="Times New Roman"/>
      <w:kern w:val="0"/>
      <w:szCs w:val="20"/>
      <w:lang w:eastAsia="en-US"/>
    </w:rPr>
  </w:style>
  <w:style w:type="paragraph" w:styleId="ListNumber">
    <w:name w:val="List Number"/>
    <w:basedOn w:val="Normal"/>
    <w:rsid w:val="007948C0"/>
    <w:pPr>
      <w:widowControl/>
      <w:numPr>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rsid w:val="007948C0"/>
    <w:pPr>
      <w:widowControl/>
      <w:numPr>
        <w:ilvl w:val="1"/>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rsid w:val="007948C0"/>
    <w:pPr>
      <w:widowControl/>
      <w:numPr>
        <w:ilvl w:val="2"/>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rsid w:val="007948C0"/>
    <w:pPr>
      <w:widowControl/>
      <w:numPr>
        <w:ilvl w:val="3"/>
        <w:numId w:val="211"/>
      </w:numPr>
      <w:suppressAutoHyphens w:val="0"/>
      <w:autoSpaceDN/>
      <w:spacing w:after="240"/>
      <w:jc w:val="both"/>
      <w:textAlignment w:val="auto"/>
    </w:pPr>
    <w:rPr>
      <w:rFonts w:eastAsia="Times New Roman" w:cs="Times New Roman"/>
      <w:kern w:val="0"/>
      <w:szCs w:val="20"/>
      <w:lang w:eastAsia="en-US"/>
    </w:rPr>
  </w:style>
  <w:style w:type="paragraph" w:customStyle="1" w:styleId="Tiret1">
    <w:name w:val="Tiret 1"/>
    <w:basedOn w:val="Standard"/>
    <w:rsid w:val="00291323"/>
    <w:pPr>
      <w:numPr>
        <w:numId w:val="34"/>
      </w:numPr>
      <w:spacing w:before="120" w:after="120"/>
      <w:jc w:val="both"/>
    </w:pPr>
    <w:rPr>
      <w:rFonts w:ascii="Times New Roman" w:hAnsi="Times New Roman"/>
      <w:sz w:val="24"/>
      <w:lang w:val="en-GB"/>
    </w:rPr>
  </w:style>
  <w:style w:type="paragraph" w:customStyle="1" w:styleId="ListDash">
    <w:name w:val="List Dash"/>
    <w:basedOn w:val="Normal"/>
    <w:rsid w:val="007948C0"/>
    <w:pPr>
      <w:widowControl/>
      <w:numPr>
        <w:numId w:val="206"/>
      </w:numPr>
      <w:suppressAutoHyphens w:val="0"/>
      <w:autoSpaceDN/>
      <w:spacing w:after="240"/>
      <w:jc w:val="both"/>
      <w:textAlignment w:val="auto"/>
    </w:pPr>
    <w:rPr>
      <w:rFonts w:eastAsia="Times New Roman" w:cs="Times New Roman"/>
      <w:kern w:val="0"/>
      <w:szCs w:val="20"/>
      <w:lang w:eastAsia="en-US"/>
    </w:rPr>
  </w:style>
  <w:style w:type="paragraph" w:customStyle="1" w:styleId="Text2">
    <w:name w:val="Text 2"/>
    <w:basedOn w:val="Standard"/>
    <w:rsid w:val="00291323"/>
    <w:pPr>
      <w:tabs>
        <w:tab w:val="left" w:pos="2302"/>
      </w:tabs>
      <w:spacing w:after="240"/>
      <w:ind w:left="1202"/>
      <w:jc w:val="both"/>
    </w:pPr>
    <w:rPr>
      <w:rFonts w:ascii="Times New Roman" w:hAnsi="Times New Roman"/>
      <w:sz w:val="24"/>
      <w:lang w:val="en-GB"/>
    </w:rPr>
  </w:style>
  <w:style w:type="paragraph" w:styleId="ListBullet2">
    <w:name w:val="List Bullet 2"/>
    <w:basedOn w:val="Text2"/>
    <w:link w:val="ListBullet2Char"/>
    <w:rsid w:val="007948C0"/>
    <w:pPr>
      <w:numPr>
        <w:numId w:val="203"/>
      </w:numPr>
      <w:tabs>
        <w:tab w:val="clear" w:pos="2302"/>
      </w:tabs>
      <w:suppressAutoHyphens w:val="0"/>
      <w:autoSpaceDN/>
      <w:textAlignment w:val="auto"/>
    </w:pPr>
    <w:rPr>
      <w:kern w:val="0"/>
      <w:lang w:val="fr-BE" w:eastAsia="en-US"/>
    </w:rPr>
  </w:style>
  <w:style w:type="paragraph" w:customStyle="1" w:styleId="Titre21">
    <w:name w:val="Titre 21"/>
    <w:basedOn w:val="Title"/>
    <w:rsid w:val="00291323"/>
    <w:pPr>
      <w:jc w:val="both"/>
    </w:pPr>
    <w:rPr>
      <w:smallCaps/>
      <w:sz w:val="24"/>
    </w:rPr>
  </w:style>
  <w:style w:type="paragraph" w:customStyle="1" w:styleId="Titre31">
    <w:name w:val="Titre 31"/>
    <w:basedOn w:val="Title"/>
    <w:rsid w:val="00291323"/>
    <w:pPr>
      <w:numPr>
        <w:numId w:val="54"/>
      </w:numPr>
      <w:jc w:val="both"/>
    </w:pPr>
    <w:rPr>
      <w:i/>
      <w:sz w:val="24"/>
    </w:rPr>
  </w:style>
  <w:style w:type="paragraph" w:styleId="ListBullet3">
    <w:name w:val="List Bullet 3"/>
    <w:basedOn w:val="Text3"/>
    <w:rsid w:val="007948C0"/>
    <w:pPr>
      <w:numPr>
        <w:numId w:val="204"/>
      </w:numPr>
      <w:tabs>
        <w:tab w:val="clear" w:pos="2302"/>
      </w:tabs>
      <w:suppressAutoHyphens w:val="0"/>
      <w:autoSpaceDN/>
      <w:textAlignment w:val="auto"/>
    </w:pPr>
    <w:rPr>
      <w:kern w:val="0"/>
      <w:lang w:val="fr-BE" w:eastAsia="en-US"/>
    </w:rPr>
  </w:style>
  <w:style w:type="paragraph" w:styleId="CommentText">
    <w:name w:val="annotation text"/>
    <w:basedOn w:val="Standard"/>
    <w:link w:val="CommentTextChar"/>
    <w:uiPriority w:val="99"/>
    <w:rsid w:val="00291323"/>
  </w:style>
  <w:style w:type="paragraph" w:styleId="BodyTextIndent2">
    <w:name w:val="Body Text Indent 2"/>
    <w:basedOn w:val="Standard"/>
    <w:link w:val="BodyTextIndent2Char"/>
    <w:rsid w:val="00291323"/>
    <w:pPr>
      <w:ind w:left="709"/>
      <w:jc w:val="both"/>
    </w:pPr>
    <w:rPr>
      <w:rFonts w:ascii="Trebuchet MS" w:hAnsi="Trebuchet MS"/>
    </w:rPr>
  </w:style>
  <w:style w:type="paragraph" w:customStyle="1" w:styleId="NormalH3">
    <w:name w:val="Normal H3"/>
    <w:basedOn w:val="Standard"/>
    <w:rsid w:val="00291323"/>
    <w:pPr>
      <w:ind w:left="1418"/>
      <w:jc w:val="both"/>
    </w:pPr>
    <w:rPr>
      <w:rFonts w:ascii="Times New Roman" w:hAnsi="Times New Roman"/>
      <w:sz w:val="24"/>
      <w:lang w:val="en-US"/>
    </w:rPr>
  </w:style>
  <w:style w:type="paragraph" w:styleId="BalloonText">
    <w:name w:val="Balloon Text"/>
    <w:basedOn w:val="Standard"/>
    <w:link w:val="BalloonTextChar"/>
    <w:rsid w:val="00291323"/>
    <w:rPr>
      <w:rFonts w:ascii="Tahoma" w:hAnsi="Tahoma"/>
      <w:sz w:val="16"/>
      <w:szCs w:val="16"/>
    </w:rPr>
  </w:style>
  <w:style w:type="paragraph" w:customStyle="1" w:styleId="Indent">
    <w:name w:val="Indent"/>
    <w:basedOn w:val="Standard"/>
    <w:rsid w:val="00291323"/>
    <w:pPr>
      <w:tabs>
        <w:tab w:val="left" w:pos="360"/>
      </w:tabs>
      <w:spacing w:after="120"/>
      <w:ind w:left="360" w:hanging="360"/>
      <w:jc w:val="both"/>
    </w:pPr>
    <w:rPr>
      <w:rFonts w:ascii="Times New Roman" w:hAnsi="Times New Roman"/>
      <w:sz w:val="22"/>
      <w:lang w:val="en-GB"/>
    </w:rPr>
  </w:style>
  <w:style w:type="paragraph" w:customStyle="1" w:styleId="NormalH2">
    <w:name w:val="Normal H2"/>
    <w:basedOn w:val="Standard"/>
    <w:rsid w:val="00291323"/>
    <w:pPr>
      <w:ind w:left="737"/>
      <w:jc w:val="both"/>
    </w:pPr>
    <w:rPr>
      <w:rFonts w:ascii="Times New Roman" w:hAnsi="Times New Roman"/>
      <w:sz w:val="24"/>
      <w:lang w:val="en-GB"/>
    </w:rPr>
  </w:style>
  <w:style w:type="paragraph" w:styleId="BodyText3">
    <w:name w:val="Body Text 3"/>
    <w:basedOn w:val="Standard"/>
    <w:link w:val="BodyText3Char"/>
    <w:rsid w:val="00291323"/>
    <w:pPr>
      <w:jc w:val="right"/>
    </w:pPr>
    <w:rPr>
      <w:rFonts w:ascii="Tahoma" w:hAnsi="Tahoma"/>
      <w:b/>
      <w:color w:val="CC0066"/>
      <w:sz w:val="18"/>
      <w:szCs w:val="18"/>
    </w:rPr>
  </w:style>
  <w:style w:type="paragraph" w:styleId="CommentSubject">
    <w:name w:val="annotation subject"/>
    <w:basedOn w:val="CommentText"/>
    <w:next w:val="CommentText"/>
    <w:link w:val="CommentSubjectChar"/>
    <w:rsid w:val="00291323"/>
    <w:rPr>
      <w:b/>
      <w:bCs/>
    </w:rPr>
  </w:style>
  <w:style w:type="paragraph" w:customStyle="1" w:styleId="Tableuser">
    <w:name w:val="Table (user)"/>
    <w:basedOn w:val="BodyText2"/>
    <w:next w:val="Standard"/>
    <w:rsid w:val="00291323"/>
    <w:pPr>
      <w:spacing w:after="0" w:line="240" w:lineRule="auto"/>
      <w:ind w:left="170"/>
    </w:pPr>
    <w:rPr>
      <w:sz w:val="20"/>
    </w:rPr>
  </w:style>
  <w:style w:type="paragraph" w:styleId="NormalWeb">
    <w:name w:val="Normal (Web)"/>
    <w:basedOn w:val="Standard"/>
    <w:link w:val="NormalWebChar"/>
    <w:rsid w:val="00291323"/>
    <w:pPr>
      <w:spacing w:before="100" w:after="100"/>
    </w:pPr>
    <w:rPr>
      <w:rFonts w:ascii="Times New Roman" w:hAnsi="Times New Roman"/>
      <w:sz w:val="24"/>
      <w:szCs w:val="24"/>
      <w:lang w:val="en-GB"/>
    </w:rPr>
  </w:style>
  <w:style w:type="paragraph" w:customStyle="1" w:styleId="CharChar2CharCharCharChar">
    <w:name w:val="Char Char2 Char Char Char Char"/>
    <w:basedOn w:val="Standard"/>
    <w:rsid w:val="00291323"/>
    <w:pPr>
      <w:tabs>
        <w:tab w:val="left" w:pos="7215"/>
      </w:tabs>
      <w:spacing w:before="100" w:after="160" w:line="240" w:lineRule="exact"/>
      <w:jc w:val="both"/>
    </w:pPr>
    <w:rPr>
      <w:rFonts w:ascii="Tahoma" w:hAnsi="Tahoma"/>
      <w:lang w:val="en-US"/>
    </w:rPr>
  </w:style>
  <w:style w:type="paragraph" w:customStyle="1" w:styleId="publ-txt">
    <w:name w:val="publ-txt"/>
    <w:basedOn w:val="Standard"/>
    <w:rsid w:val="00291323"/>
    <w:pPr>
      <w:spacing w:before="100" w:after="100"/>
    </w:pPr>
    <w:rPr>
      <w:rFonts w:ascii="Trebuchet MS" w:hAnsi="Trebuchet MS"/>
      <w:color w:val="000000"/>
      <w:lang w:val="en-GB"/>
    </w:rPr>
  </w:style>
  <w:style w:type="paragraph" w:customStyle="1" w:styleId="tableau">
    <w:name w:val="tableau"/>
    <w:rsid w:val="00291323"/>
    <w:pPr>
      <w:tabs>
        <w:tab w:val="left" w:pos="965"/>
        <w:tab w:val="left" w:pos="3233"/>
        <w:tab w:val="left" w:pos="5500"/>
        <w:tab w:val="left" w:pos="6917"/>
      </w:tabs>
      <w:suppressAutoHyphens/>
      <w:autoSpaceDN w:val="0"/>
      <w:textAlignment w:val="baseline"/>
    </w:pPr>
    <w:rPr>
      <w:rFonts w:ascii="Times" w:eastAsia="Times New Roman" w:hAnsi="Times" w:cs="Times New Roman"/>
      <w:kern w:val="3"/>
      <w:sz w:val="18"/>
      <w:lang w:val="en-US" w:eastAsia="zh-CN"/>
    </w:rPr>
  </w:style>
  <w:style w:type="paragraph" w:styleId="BodyTextIndent3">
    <w:name w:val="Body Text Indent 3"/>
    <w:basedOn w:val="Standard"/>
    <w:link w:val="BodyTextIndent3Char"/>
    <w:rsid w:val="00291323"/>
    <w:pPr>
      <w:ind w:left="1418" w:hanging="709"/>
      <w:jc w:val="both"/>
    </w:pPr>
    <w:rPr>
      <w:rFonts w:ascii="Times New Roman" w:hAnsi="Times New Roman"/>
      <w:sz w:val="22"/>
      <w:szCs w:val="24"/>
    </w:rPr>
  </w:style>
  <w:style w:type="paragraph" w:customStyle="1" w:styleId="ManualNumPar1">
    <w:name w:val="Manual NumPar 1"/>
    <w:basedOn w:val="Standard"/>
    <w:next w:val="Text1"/>
    <w:rsid w:val="00291323"/>
    <w:pPr>
      <w:spacing w:before="120" w:after="120"/>
      <w:ind w:left="850" w:hanging="850"/>
      <w:jc w:val="both"/>
    </w:pPr>
    <w:rPr>
      <w:rFonts w:ascii="Times New Roman" w:hAnsi="Times New Roman"/>
      <w:sz w:val="24"/>
      <w:lang w:val="en-GB"/>
    </w:rPr>
  </w:style>
  <w:style w:type="paragraph" w:customStyle="1" w:styleId="Style3">
    <w:name w:val="Style3"/>
    <w:basedOn w:val="Heading1"/>
    <w:rsid w:val="00291323"/>
    <w:rPr>
      <w:rFonts w:ascii="Tahoma" w:hAnsi="Tahoma" w:cs="Arial"/>
      <w:bCs/>
      <w:sz w:val="32"/>
      <w:szCs w:val="32"/>
    </w:rPr>
  </w:style>
  <w:style w:type="paragraph" w:customStyle="1" w:styleId="NormalH3Car">
    <w:name w:val="Normal H3 Car"/>
    <w:basedOn w:val="Standard"/>
    <w:rsid w:val="00291323"/>
    <w:pPr>
      <w:ind w:left="1418"/>
      <w:jc w:val="both"/>
    </w:pPr>
    <w:rPr>
      <w:rFonts w:ascii="Times New Roman" w:hAnsi="Times New Roman"/>
      <w:sz w:val="22"/>
      <w:szCs w:val="24"/>
      <w:lang w:val="en-GB"/>
    </w:rPr>
  </w:style>
  <w:style w:type="paragraph" w:customStyle="1" w:styleId="coenolignes">
    <w:name w:val="coe_nolignes&quot;"/>
    <w:basedOn w:val="Standard"/>
    <w:rsid w:val="00291323"/>
    <w:pPr>
      <w:spacing w:before="100" w:after="100"/>
    </w:pPr>
    <w:rPr>
      <w:rFonts w:ascii="Times New Roman" w:hAnsi="Times New Roman"/>
      <w:sz w:val="24"/>
      <w:szCs w:val="24"/>
      <w:lang w:val="en-GB"/>
    </w:rPr>
  </w:style>
  <w:style w:type="paragraph" w:customStyle="1" w:styleId="texte">
    <w:name w:val="texte"/>
    <w:basedOn w:val="Standard"/>
    <w:rsid w:val="00291323"/>
    <w:pPr>
      <w:spacing w:before="100" w:after="100"/>
    </w:pPr>
    <w:rPr>
      <w:rFonts w:ascii="Verdana" w:hAnsi="Verdana"/>
      <w:color w:val="353B8F"/>
      <w:lang w:val="en-GB"/>
    </w:rPr>
  </w:style>
  <w:style w:type="paragraph" w:customStyle="1" w:styleId="soustitre">
    <w:name w:val="soustitre"/>
    <w:basedOn w:val="Standard"/>
    <w:rsid w:val="00291323"/>
    <w:pPr>
      <w:spacing w:before="100" w:after="100"/>
    </w:pPr>
    <w:rPr>
      <w:rFonts w:ascii="Verdana" w:hAnsi="Verdana"/>
      <w:b/>
      <w:bCs/>
      <w:color w:val="353B8F"/>
      <w:sz w:val="24"/>
      <w:szCs w:val="24"/>
      <w:lang w:val="en-GB"/>
    </w:rPr>
  </w:style>
  <w:style w:type="paragraph" w:customStyle="1" w:styleId="Default">
    <w:name w:val="Default"/>
    <w:uiPriority w:val="99"/>
    <w:rsid w:val="00291323"/>
    <w:pPr>
      <w:suppressAutoHyphens/>
      <w:autoSpaceDE w:val="0"/>
      <w:autoSpaceDN w:val="0"/>
      <w:textAlignment w:val="baseline"/>
    </w:pPr>
    <w:rPr>
      <w:rFonts w:ascii="Arial" w:eastAsia="Times New Roman" w:hAnsi="Arial" w:cs="Arial"/>
      <w:color w:val="000000"/>
      <w:kern w:val="3"/>
      <w:sz w:val="24"/>
      <w:szCs w:val="24"/>
      <w:lang w:eastAsia="zh-CN"/>
    </w:rPr>
  </w:style>
  <w:style w:type="paragraph" w:customStyle="1" w:styleId="WW-Titre1">
    <w:name w:val="WW-Titre 1"/>
    <w:basedOn w:val="Title"/>
    <w:rsid w:val="00291323"/>
    <w:pPr>
      <w:jc w:val="both"/>
    </w:pPr>
    <w:rPr>
      <w:rFonts w:cs="Arial"/>
      <w:bCs/>
      <w:sz w:val="24"/>
      <w:szCs w:val="24"/>
    </w:rPr>
  </w:style>
  <w:style w:type="paragraph" w:customStyle="1" w:styleId="WW-Titre2">
    <w:name w:val="WW-Titre 2"/>
    <w:basedOn w:val="Title"/>
    <w:rsid w:val="00291323"/>
    <w:pPr>
      <w:jc w:val="both"/>
    </w:pPr>
    <w:rPr>
      <w:rFonts w:cs="Arial"/>
      <w:bCs/>
      <w:smallCaps/>
      <w:sz w:val="24"/>
      <w:szCs w:val="24"/>
    </w:rPr>
  </w:style>
  <w:style w:type="paragraph" w:customStyle="1" w:styleId="WW-Titre3">
    <w:name w:val="WW-Titre 3"/>
    <w:basedOn w:val="Title"/>
    <w:rsid w:val="00291323"/>
    <w:pPr>
      <w:numPr>
        <w:numId w:val="42"/>
      </w:numPr>
      <w:jc w:val="both"/>
    </w:pPr>
    <w:rPr>
      <w:rFonts w:cs="Arial"/>
      <w:bCs/>
      <w:i/>
      <w:sz w:val="24"/>
      <w:szCs w:val="24"/>
    </w:rPr>
  </w:style>
  <w:style w:type="paragraph" w:customStyle="1" w:styleId="Guide-Heading1">
    <w:name w:val="Guide - Heading 1"/>
    <w:basedOn w:val="Heading1"/>
    <w:link w:val="Guide-Heading1Char1"/>
    <w:rsid w:val="00851436"/>
    <w:pPr>
      <w:spacing w:before="120" w:after="460"/>
      <w:jc w:val="center"/>
    </w:pPr>
    <w:rPr>
      <w:rFonts w:ascii="Calibri" w:hAnsi="Calibri" w:cs="Tahoma"/>
      <w:smallCaps/>
      <w:sz w:val="40"/>
    </w:rPr>
  </w:style>
  <w:style w:type="paragraph" w:customStyle="1" w:styleId="Guide-Normal">
    <w:name w:val="Guide - Normal"/>
    <w:basedOn w:val="Standard"/>
    <w:link w:val="Guide-NormalChar"/>
    <w:rsid w:val="009705D8"/>
    <w:pPr>
      <w:jc w:val="both"/>
    </w:pPr>
    <w:rPr>
      <w:rFonts w:ascii="Calibri" w:hAnsi="Calibri" w:cs="Tahoma"/>
      <w:sz w:val="18"/>
      <w:szCs w:val="18"/>
      <w:shd w:val="clear" w:color="auto" w:fill="FFFFFF"/>
      <w:lang w:val="en-GB" w:eastAsia="en-GB"/>
    </w:rPr>
  </w:style>
  <w:style w:type="paragraph" w:customStyle="1" w:styleId="Guide-Heading2">
    <w:name w:val="Guide - Heading 2"/>
    <w:basedOn w:val="Guide-Heading3"/>
    <w:rsid w:val="005F5150"/>
    <w:pPr>
      <w:outlineLvl w:val="1"/>
    </w:pPr>
    <w:rPr>
      <w:sz w:val="32"/>
      <w:szCs w:val="18"/>
    </w:rPr>
  </w:style>
  <w:style w:type="paragraph" w:customStyle="1" w:styleId="Guide-Heading3">
    <w:name w:val="Guide - Heading 3"/>
    <w:basedOn w:val="Guide-Heading1"/>
    <w:link w:val="Guide-Heading3Char1"/>
    <w:qFormat/>
    <w:rsid w:val="008D3F2A"/>
    <w:pPr>
      <w:spacing w:before="200" w:after="200"/>
      <w:jc w:val="left"/>
      <w:outlineLvl w:val="2"/>
    </w:pPr>
    <w:rPr>
      <w:sz w:val="28"/>
    </w:rPr>
  </w:style>
  <w:style w:type="paragraph" w:customStyle="1" w:styleId="Guide-Heading4">
    <w:name w:val="Guide - Heading 4"/>
    <w:basedOn w:val="Guide-Heading3"/>
    <w:rsid w:val="008315B8"/>
    <w:pPr>
      <w:outlineLvl w:val="3"/>
    </w:pPr>
    <w:rPr>
      <w:sz w:val="24"/>
    </w:rPr>
  </w:style>
  <w:style w:type="paragraph" w:customStyle="1" w:styleId="Guide-Heading5">
    <w:name w:val="Guide - Heading 5"/>
    <w:basedOn w:val="Guide-Heading4"/>
    <w:rsid w:val="005F5150"/>
    <w:pPr>
      <w:outlineLvl w:val="4"/>
    </w:pPr>
    <w:rPr>
      <w:sz w:val="22"/>
    </w:rPr>
  </w:style>
  <w:style w:type="paragraph" w:customStyle="1" w:styleId="Style1">
    <w:name w:val="Style1"/>
    <w:basedOn w:val="Guide-Normal"/>
    <w:rsid w:val="00291323"/>
    <w:pPr>
      <w:numPr>
        <w:numId w:val="12"/>
      </w:numPr>
      <w:ind w:right="-6"/>
    </w:pPr>
  </w:style>
  <w:style w:type="paragraph" w:customStyle="1" w:styleId="Guide-Annexe-Heading2">
    <w:name w:val="Guide - Annexe - Heading 2"/>
    <w:basedOn w:val="Guide-Heading3"/>
    <w:rsid w:val="00572859"/>
    <w:pPr>
      <w:spacing w:after="300"/>
      <w:outlineLvl w:val="1"/>
    </w:pPr>
    <w:rPr>
      <w:sz w:val="32"/>
    </w:rPr>
  </w:style>
  <w:style w:type="paragraph" w:customStyle="1" w:styleId="Guide-Annexe-Heading3">
    <w:name w:val="Guide - Annexe - Heading 3"/>
    <w:basedOn w:val="Guide-Heading4"/>
    <w:rsid w:val="00335761"/>
    <w:pPr>
      <w:numPr>
        <w:numId w:val="94"/>
      </w:numPr>
      <w:ind w:left="426" w:hanging="426"/>
    </w:pPr>
  </w:style>
  <w:style w:type="paragraph" w:styleId="DocumentMap">
    <w:name w:val="Document Map"/>
    <w:basedOn w:val="Standard"/>
    <w:link w:val="DocumentMapChar"/>
    <w:rsid w:val="00291323"/>
    <w:pPr>
      <w:shd w:val="clear" w:color="auto" w:fill="000080"/>
    </w:pPr>
    <w:rPr>
      <w:rFonts w:ascii="Tahoma" w:hAnsi="Tahoma"/>
    </w:rPr>
  </w:style>
  <w:style w:type="paragraph" w:customStyle="1" w:styleId="Guide-Bulletsspace">
    <w:name w:val="Guide - Bullets space"/>
    <w:basedOn w:val="Guide-Normal"/>
    <w:rsid w:val="009F41D6"/>
    <w:pPr>
      <w:numPr>
        <w:numId w:val="66"/>
      </w:numPr>
    </w:pPr>
  </w:style>
  <w:style w:type="paragraph" w:customStyle="1" w:styleId="Textesousbullet">
    <w:name w:val="Texte sous bullet"/>
    <w:basedOn w:val="Normal"/>
    <w:rsid w:val="007D770E"/>
    <w:pPr>
      <w:widowControl/>
      <w:numPr>
        <w:numId w:val="25"/>
      </w:numPr>
      <w:jc w:val="both"/>
    </w:pPr>
    <w:rPr>
      <w:rFonts w:ascii="GillSans" w:eastAsia="Times New Roman" w:hAnsi="GillSans"/>
      <w:sz w:val="18"/>
      <w:szCs w:val="18"/>
      <w:lang w:val="en-IE"/>
    </w:rPr>
  </w:style>
  <w:style w:type="paragraph" w:customStyle="1" w:styleId="TE-bulletsimple">
    <w:name w:val="TE - bullet simple"/>
    <w:basedOn w:val="Normal"/>
    <w:rsid w:val="007D770E"/>
    <w:pPr>
      <w:widowControl/>
      <w:numPr>
        <w:numId w:val="31"/>
      </w:numPr>
      <w:jc w:val="both"/>
    </w:pPr>
    <w:rPr>
      <w:rFonts w:ascii="GillSans" w:eastAsia="Times New Roman" w:hAnsi="GillSans"/>
      <w:sz w:val="18"/>
      <w:szCs w:val="18"/>
      <w:lang w:val="en-IE"/>
    </w:rPr>
  </w:style>
  <w:style w:type="paragraph" w:customStyle="1" w:styleId="Titrebullet2">
    <w:name w:val="Titre bullet 2"/>
    <w:basedOn w:val="NormalH3"/>
    <w:rsid w:val="00291323"/>
    <w:pPr>
      <w:numPr>
        <w:numId w:val="6"/>
      </w:numPr>
    </w:pPr>
    <w:rPr>
      <w:rFonts w:ascii="Tahoma" w:hAnsi="Tahoma" w:cs="Tahoma"/>
      <w:sz w:val="18"/>
      <w:szCs w:val="18"/>
      <w:lang w:val="en-GB"/>
    </w:rPr>
  </w:style>
  <w:style w:type="paragraph" w:customStyle="1" w:styleId="Textesousbullet2">
    <w:name w:val="Texte sous bullet 2"/>
    <w:basedOn w:val="NormalH3"/>
    <w:rsid w:val="00291323"/>
    <w:pPr>
      <w:ind w:left="1134"/>
    </w:pPr>
    <w:rPr>
      <w:rFonts w:ascii="Tahoma" w:hAnsi="Tahoma" w:cs="Tahoma"/>
      <w:sz w:val="18"/>
      <w:szCs w:val="18"/>
      <w:lang w:val="en-GB"/>
    </w:rPr>
  </w:style>
  <w:style w:type="paragraph" w:customStyle="1" w:styleId="StyleGuide-Heading3Justified">
    <w:name w:val="Style Guide - Heading 3 + Justified"/>
    <w:basedOn w:val="Guide-Heading3"/>
    <w:rsid w:val="00291323"/>
    <w:pPr>
      <w:jc w:val="both"/>
    </w:pPr>
    <w:rPr>
      <w:bCs/>
    </w:rPr>
  </w:style>
  <w:style w:type="paragraph" w:customStyle="1" w:styleId="StyleGuide-Heading3Centered">
    <w:name w:val="Style Guide - Heading 3 + Centered"/>
    <w:basedOn w:val="Guide-Heading3"/>
    <w:rsid w:val="00291323"/>
    <w:pPr>
      <w:jc w:val="both"/>
    </w:pPr>
    <w:rPr>
      <w:bCs/>
    </w:rPr>
  </w:style>
  <w:style w:type="paragraph" w:customStyle="1" w:styleId="StyleGuide-Heading3Before0ptAfter0pt">
    <w:name w:val="Style Guide - Heading 3 + Before:  0 pt After:  0 pt"/>
    <w:basedOn w:val="Guide-Heading3"/>
    <w:rsid w:val="00291323"/>
    <w:pPr>
      <w:spacing w:before="0" w:after="0"/>
      <w:jc w:val="both"/>
    </w:pPr>
    <w:rPr>
      <w:bCs/>
    </w:rPr>
  </w:style>
  <w:style w:type="paragraph" w:customStyle="1" w:styleId="Text3">
    <w:name w:val="Text 3"/>
    <w:basedOn w:val="Standard"/>
    <w:rsid w:val="00291323"/>
    <w:pPr>
      <w:tabs>
        <w:tab w:val="left" w:pos="2302"/>
      </w:tabs>
      <w:spacing w:after="240"/>
      <w:ind w:left="1916"/>
      <w:jc w:val="both"/>
    </w:pPr>
    <w:rPr>
      <w:rFonts w:ascii="Times New Roman" w:hAnsi="Times New Roman"/>
      <w:sz w:val="24"/>
      <w:lang w:val="en-GB"/>
    </w:rPr>
  </w:style>
  <w:style w:type="paragraph" w:customStyle="1" w:styleId="Text4">
    <w:name w:val="Text 4"/>
    <w:basedOn w:val="Standard"/>
    <w:rsid w:val="00291323"/>
    <w:pPr>
      <w:spacing w:after="240"/>
      <w:ind w:left="2880"/>
      <w:jc w:val="both"/>
    </w:pPr>
    <w:rPr>
      <w:rFonts w:ascii="Times New Roman" w:hAnsi="Times New Roman"/>
      <w:sz w:val="24"/>
      <w:lang w:val="en-GB"/>
    </w:rPr>
  </w:style>
  <w:style w:type="paragraph" w:customStyle="1" w:styleId="Address">
    <w:name w:val="Address"/>
    <w:basedOn w:val="Standard"/>
    <w:rsid w:val="00291323"/>
    <w:rPr>
      <w:rFonts w:ascii="Times New Roman" w:hAnsi="Times New Roman"/>
      <w:sz w:val="24"/>
      <w:lang w:val="en-GB"/>
    </w:rPr>
  </w:style>
  <w:style w:type="paragraph" w:customStyle="1" w:styleId="AddressTL">
    <w:name w:val="AddressTL"/>
    <w:basedOn w:val="Standard"/>
    <w:next w:val="Standard"/>
    <w:rsid w:val="00291323"/>
    <w:pPr>
      <w:spacing w:after="720"/>
    </w:pPr>
    <w:rPr>
      <w:rFonts w:ascii="Times New Roman" w:hAnsi="Times New Roman"/>
      <w:sz w:val="24"/>
      <w:lang w:val="en-GB"/>
    </w:rPr>
  </w:style>
  <w:style w:type="paragraph" w:customStyle="1" w:styleId="AddressTR">
    <w:name w:val="AddressTR"/>
    <w:basedOn w:val="Standard"/>
    <w:next w:val="Standard"/>
    <w:rsid w:val="00291323"/>
    <w:pPr>
      <w:spacing w:after="720"/>
      <w:ind w:left="5103"/>
    </w:pPr>
    <w:rPr>
      <w:rFonts w:ascii="Times New Roman" w:hAnsi="Times New Roman"/>
      <w:sz w:val="24"/>
      <w:lang w:val="en-GB"/>
    </w:rPr>
  </w:style>
  <w:style w:type="paragraph" w:styleId="BlockText">
    <w:name w:val="Block Text"/>
    <w:basedOn w:val="Standard"/>
    <w:rsid w:val="00291323"/>
    <w:pPr>
      <w:spacing w:after="120"/>
      <w:ind w:left="1440" w:right="1440"/>
      <w:jc w:val="both"/>
    </w:pPr>
    <w:rPr>
      <w:rFonts w:ascii="Times New Roman" w:hAnsi="Times New Roman"/>
      <w:sz w:val="24"/>
      <w:lang w:val="en-GB"/>
    </w:rPr>
  </w:style>
  <w:style w:type="paragraph" w:styleId="BodyTextFirstIndent">
    <w:name w:val="Body Text First Indent"/>
    <w:basedOn w:val="Textbody"/>
    <w:link w:val="BodyTextFirstIndentChar"/>
    <w:rsid w:val="00291323"/>
    <w:pPr>
      <w:spacing w:after="120"/>
      <w:ind w:firstLine="210"/>
    </w:pPr>
    <w:rPr>
      <w:rFonts w:ascii="Times New Roman" w:hAnsi="Times New Roman"/>
      <w:sz w:val="24"/>
    </w:rPr>
  </w:style>
  <w:style w:type="paragraph" w:styleId="BodyTextFirstIndent2">
    <w:name w:val="Body Text First Indent 2"/>
    <w:basedOn w:val="Textbodyindent"/>
    <w:link w:val="BodyTextFirstIndent2Char"/>
    <w:rsid w:val="00291323"/>
    <w:pPr>
      <w:spacing w:after="120"/>
      <w:ind w:left="283" w:firstLine="210"/>
      <w:jc w:val="both"/>
    </w:pPr>
    <w:rPr>
      <w:rFonts w:ascii="Times New Roman" w:hAnsi="Times New Roman"/>
      <w:sz w:val="24"/>
    </w:rPr>
  </w:style>
  <w:style w:type="paragraph" w:customStyle="1" w:styleId="Captionuser">
    <w:name w:val="Caption (user)"/>
    <w:basedOn w:val="Standard"/>
    <w:next w:val="Standard"/>
    <w:rsid w:val="00291323"/>
    <w:pPr>
      <w:spacing w:before="120" w:after="120"/>
      <w:jc w:val="both"/>
    </w:pPr>
    <w:rPr>
      <w:rFonts w:ascii="Times New Roman" w:hAnsi="Times New Roman"/>
      <w:b/>
      <w:sz w:val="24"/>
      <w:lang w:val="en-GB"/>
    </w:rPr>
  </w:style>
  <w:style w:type="paragraph" w:styleId="Closing">
    <w:name w:val="Closing"/>
    <w:basedOn w:val="Standard"/>
    <w:next w:val="Signature"/>
    <w:link w:val="ClosingChar"/>
    <w:rsid w:val="00291323"/>
    <w:pPr>
      <w:tabs>
        <w:tab w:val="left" w:pos="5103"/>
      </w:tabs>
      <w:spacing w:before="240" w:after="240"/>
      <w:ind w:left="5103"/>
    </w:pPr>
    <w:rPr>
      <w:rFonts w:ascii="Times New Roman" w:hAnsi="Times New Roman"/>
      <w:sz w:val="24"/>
    </w:rPr>
  </w:style>
  <w:style w:type="paragraph" w:customStyle="1" w:styleId="Contact">
    <w:name w:val="Contact"/>
    <w:basedOn w:val="Normal"/>
    <w:next w:val="Normal"/>
    <w:rsid w:val="007948C0"/>
    <w:pPr>
      <w:widowControl/>
      <w:suppressAutoHyphens w:val="0"/>
      <w:autoSpaceDN/>
      <w:spacing w:before="480"/>
      <w:ind w:left="567" w:hanging="567"/>
      <w:textAlignment w:val="auto"/>
    </w:pPr>
    <w:rPr>
      <w:rFonts w:eastAsia="Times New Roman" w:cs="Times New Roman"/>
      <w:kern w:val="0"/>
      <w:szCs w:val="20"/>
      <w:lang w:eastAsia="en-US"/>
    </w:rPr>
  </w:style>
  <w:style w:type="paragraph" w:customStyle="1" w:styleId="Enclosures">
    <w:name w:val="Enclosures"/>
    <w:basedOn w:val="Standard"/>
    <w:next w:val="Participants"/>
    <w:rsid w:val="00291323"/>
    <w:pPr>
      <w:keepNext/>
      <w:keepLines/>
      <w:tabs>
        <w:tab w:val="left" w:pos="5670"/>
      </w:tabs>
      <w:spacing w:before="480"/>
      <w:ind w:left="1985" w:hanging="1985"/>
    </w:pPr>
    <w:rPr>
      <w:rFonts w:ascii="Times New Roman" w:hAnsi="Times New Roman"/>
      <w:sz w:val="24"/>
      <w:lang w:val="en-GB"/>
    </w:rPr>
  </w:style>
  <w:style w:type="paragraph" w:customStyle="1" w:styleId="Participants">
    <w:name w:val="Participants"/>
    <w:basedOn w:val="Standard"/>
    <w:next w:val="Copies"/>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customStyle="1" w:styleId="Copies">
    <w:name w:val="Copies"/>
    <w:basedOn w:val="Standard"/>
    <w:next w:val="Standard"/>
    <w:rsid w:val="00291323"/>
    <w:pPr>
      <w:tabs>
        <w:tab w:val="left" w:pos="2552"/>
        <w:tab w:val="left" w:pos="2835"/>
        <w:tab w:val="left" w:pos="5670"/>
        <w:tab w:val="left" w:pos="6379"/>
        <w:tab w:val="left" w:pos="6804"/>
      </w:tabs>
      <w:spacing w:before="480"/>
      <w:ind w:left="1985" w:hanging="1985"/>
    </w:pPr>
    <w:rPr>
      <w:rFonts w:ascii="Times New Roman" w:hAnsi="Times New Roman"/>
      <w:sz w:val="24"/>
      <w:lang w:val="en-GB"/>
    </w:rPr>
  </w:style>
  <w:style w:type="paragraph" w:styleId="Date">
    <w:name w:val="Date"/>
    <w:basedOn w:val="Standard"/>
    <w:next w:val="References"/>
    <w:link w:val="DateChar"/>
    <w:rsid w:val="00291323"/>
    <w:pPr>
      <w:ind w:left="5103" w:right="-567"/>
    </w:pPr>
    <w:rPr>
      <w:rFonts w:ascii="Times New Roman" w:hAnsi="Times New Roman"/>
      <w:sz w:val="24"/>
    </w:rPr>
  </w:style>
  <w:style w:type="paragraph" w:customStyle="1" w:styleId="References">
    <w:name w:val="References"/>
    <w:basedOn w:val="Standard"/>
    <w:next w:val="AddressTR"/>
    <w:rsid w:val="00291323"/>
    <w:pPr>
      <w:spacing w:after="240"/>
      <w:ind w:left="5103"/>
    </w:pPr>
    <w:rPr>
      <w:rFonts w:ascii="Times New Roman" w:hAnsi="Times New Roman"/>
      <w:lang w:val="en-GB"/>
    </w:rPr>
  </w:style>
  <w:style w:type="paragraph" w:customStyle="1" w:styleId="DoubSign">
    <w:name w:val="DoubSign"/>
    <w:basedOn w:val="Standard"/>
    <w:next w:val="Contact"/>
    <w:rsid w:val="00291323"/>
    <w:pPr>
      <w:tabs>
        <w:tab w:val="left" w:pos="5103"/>
      </w:tabs>
      <w:spacing w:before="1200"/>
    </w:pPr>
    <w:rPr>
      <w:rFonts w:ascii="Times New Roman" w:hAnsi="Times New Roman"/>
      <w:sz w:val="24"/>
      <w:lang w:val="en-GB"/>
    </w:rPr>
  </w:style>
  <w:style w:type="paragraph" w:styleId="Index4">
    <w:name w:val="index 4"/>
    <w:basedOn w:val="Standard"/>
    <w:next w:val="Standard"/>
    <w:rsid w:val="00291323"/>
    <w:pPr>
      <w:spacing w:after="240"/>
      <w:ind w:left="960" w:hanging="240"/>
      <w:jc w:val="both"/>
    </w:pPr>
    <w:rPr>
      <w:rFonts w:ascii="Times New Roman" w:hAnsi="Times New Roman"/>
      <w:sz w:val="24"/>
      <w:lang w:val="en-GB"/>
    </w:rPr>
  </w:style>
  <w:style w:type="paragraph" w:styleId="Index5">
    <w:name w:val="index 5"/>
    <w:basedOn w:val="Standard"/>
    <w:next w:val="Standard"/>
    <w:rsid w:val="00291323"/>
    <w:pPr>
      <w:spacing w:after="240"/>
      <w:ind w:left="1200" w:hanging="240"/>
      <w:jc w:val="both"/>
    </w:pPr>
    <w:rPr>
      <w:rFonts w:ascii="Times New Roman" w:hAnsi="Times New Roman"/>
      <w:sz w:val="24"/>
      <w:lang w:val="en-GB"/>
    </w:rPr>
  </w:style>
  <w:style w:type="paragraph" w:styleId="Index6">
    <w:name w:val="index 6"/>
    <w:basedOn w:val="Standard"/>
    <w:next w:val="Standard"/>
    <w:rsid w:val="00291323"/>
    <w:pPr>
      <w:spacing w:after="240"/>
      <w:ind w:left="1440" w:hanging="240"/>
      <w:jc w:val="both"/>
    </w:pPr>
    <w:rPr>
      <w:rFonts w:ascii="Times New Roman" w:hAnsi="Times New Roman"/>
      <w:sz w:val="24"/>
      <w:lang w:val="en-GB"/>
    </w:rPr>
  </w:style>
  <w:style w:type="paragraph" w:styleId="Index7">
    <w:name w:val="index 7"/>
    <w:basedOn w:val="Standard"/>
    <w:next w:val="Standard"/>
    <w:rsid w:val="00291323"/>
    <w:pPr>
      <w:spacing w:after="240"/>
      <w:ind w:left="1680" w:hanging="240"/>
      <w:jc w:val="both"/>
    </w:pPr>
    <w:rPr>
      <w:rFonts w:ascii="Times New Roman" w:hAnsi="Times New Roman"/>
      <w:sz w:val="24"/>
      <w:lang w:val="en-GB"/>
    </w:rPr>
  </w:style>
  <w:style w:type="paragraph" w:styleId="Index8">
    <w:name w:val="index 8"/>
    <w:basedOn w:val="Standard"/>
    <w:next w:val="Standard"/>
    <w:rsid w:val="00291323"/>
    <w:pPr>
      <w:spacing w:after="240"/>
      <w:ind w:left="1920" w:hanging="240"/>
      <w:jc w:val="both"/>
    </w:pPr>
    <w:rPr>
      <w:rFonts w:ascii="Times New Roman" w:hAnsi="Times New Roman"/>
      <w:sz w:val="24"/>
      <w:lang w:val="en-GB"/>
    </w:rPr>
  </w:style>
  <w:style w:type="paragraph" w:styleId="Index9">
    <w:name w:val="index 9"/>
    <w:basedOn w:val="Standard"/>
    <w:next w:val="Standard"/>
    <w:rsid w:val="00291323"/>
    <w:pPr>
      <w:spacing w:after="240"/>
      <w:ind w:left="2160" w:hanging="240"/>
      <w:jc w:val="both"/>
    </w:pPr>
    <w:rPr>
      <w:rFonts w:ascii="Times New Roman" w:hAnsi="Times New Roman"/>
      <w:sz w:val="24"/>
      <w:lang w:val="en-GB"/>
    </w:rPr>
  </w:style>
  <w:style w:type="paragraph" w:customStyle="1" w:styleId="List2user">
    <w:name w:val="List 2 (user)"/>
    <w:basedOn w:val="Standard"/>
    <w:rsid w:val="00291323"/>
    <w:pPr>
      <w:spacing w:after="240"/>
      <w:ind w:left="566" w:hanging="283"/>
      <w:jc w:val="both"/>
    </w:pPr>
    <w:rPr>
      <w:rFonts w:ascii="Times New Roman" w:hAnsi="Times New Roman"/>
      <w:sz w:val="24"/>
      <w:lang w:val="en-GB"/>
    </w:rPr>
  </w:style>
  <w:style w:type="paragraph" w:customStyle="1" w:styleId="List3user">
    <w:name w:val="List 3 (user)"/>
    <w:basedOn w:val="Standard"/>
    <w:rsid w:val="00291323"/>
    <w:pPr>
      <w:spacing w:after="240"/>
      <w:ind w:left="849" w:hanging="283"/>
      <w:jc w:val="both"/>
    </w:pPr>
    <w:rPr>
      <w:rFonts w:ascii="Times New Roman" w:hAnsi="Times New Roman"/>
      <w:sz w:val="24"/>
      <w:lang w:val="en-GB"/>
    </w:rPr>
  </w:style>
  <w:style w:type="paragraph" w:customStyle="1" w:styleId="List4user">
    <w:name w:val="List 4 (user)"/>
    <w:basedOn w:val="Standard"/>
    <w:rsid w:val="00291323"/>
    <w:pPr>
      <w:spacing w:after="240"/>
      <w:ind w:left="1132" w:hanging="283"/>
      <w:jc w:val="both"/>
    </w:pPr>
    <w:rPr>
      <w:rFonts w:ascii="Times New Roman" w:hAnsi="Times New Roman"/>
      <w:sz w:val="24"/>
      <w:lang w:val="en-GB"/>
    </w:rPr>
  </w:style>
  <w:style w:type="paragraph" w:customStyle="1" w:styleId="List5user">
    <w:name w:val="List 5 (user)"/>
    <w:basedOn w:val="Standard"/>
    <w:rsid w:val="00291323"/>
    <w:pPr>
      <w:spacing w:after="240"/>
      <w:ind w:left="1415" w:hanging="283"/>
      <w:jc w:val="both"/>
    </w:pPr>
    <w:rPr>
      <w:rFonts w:ascii="Times New Roman" w:hAnsi="Times New Roman"/>
      <w:sz w:val="24"/>
      <w:lang w:val="en-GB"/>
    </w:rPr>
  </w:style>
  <w:style w:type="paragraph" w:styleId="ListBullet4">
    <w:name w:val="List Bullet 4"/>
    <w:basedOn w:val="Text4"/>
    <w:rsid w:val="007948C0"/>
    <w:pPr>
      <w:numPr>
        <w:numId w:val="205"/>
      </w:numPr>
      <w:suppressAutoHyphens w:val="0"/>
      <w:autoSpaceDN/>
      <w:textAlignment w:val="auto"/>
    </w:pPr>
    <w:rPr>
      <w:kern w:val="0"/>
      <w:lang w:val="fr-BE" w:eastAsia="en-US"/>
    </w:rPr>
  </w:style>
  <w:style w:type="paragraph" w:styleId="ListBullet5">
    <w:name w:val="List Bullet 5"/>
    <w:basedOn w:val="Standard"/>
    <w:rsid w:val="00291323"/>
    <w:pPr>
      <w:numPr>
        <w:numId w:val="4"/>
      </w:numPr>
      <w:spacing w:after="240"/>
      <w:jc w:val="both"/>
    </w:pPr>
    <w:rPr>
      <w:rFonts w:ascii="Times New Roman" w:hAnsi="Times New Roman"/>
      <w:sz w:val="24"/>
      <w:lang w:val="en-GB"/>
    </w:rPr>
  </w:style>
  <w:style w:type="paragraph" w:styleId="ListContinue">
    <w:name w:val="List Continue"/>
    <w:basedOn w:val="Standard"/>
    <w:rsid w:val="00291323"/>
    <w:pPr>
      <w:spacing w:after="120"/>
      <w:ind w:left="283"/>
      <w:jc w:val="both"/>
    </w:pPr>
    <w:rPr>
      <w:rFonts w:ascii="Times New Roman" w:hAnsi="Times New Roman"/>
      <w:sz w:val="24"/>
      <w:lang w:val="en-GB"/>
    </w:rPr>
  </w:style>
  <w:style w:type="paragraph" w:styleId="ListContinue2">
    <w:name w:val="List Continue 2"/>
    <w:basedOn w:val="Standard"/>
    <w:rsid w:val="00291323"/>
    <w:pPr>
      <w:spacing w:after="120"/>
      <w:ind w:left="566"/>
      <w:jc w:val="both"/>
    </w:pPr>
    <w:rPr>
      <w:rFonts w:ascii="Times New Roman" w:hAnsi="Times New Roman"/>
      <w:sz w:val="24"/>
      <w:lang w:val="en-GB"/>
    </w:rPr>
  </w:style>
  <w:style w:type="paragraph" w:styleId="ListContinue3">
    <w:name w:val="List Continue 3"/>
    <w:basedOn w:val="Standard"/>
    <w:rsid w:val="00291323"/>
    <w:pPr>
      <w:spacing w:after="120"/>
      <w:ind w:left="849"/>
      <w:jc w:val="both"/>
    </w:pPr>
    <w:rPr>
      <w:rFonts w:ascii="Times New Roman" w:hAnsi="Times New Roman"/>
      <w:sz w:val="24"/>
      <w:lang w:val="en-GB"/>
    </w:rPr>
  </w:style>
  <w:style w:type="paragraph" w:styleId="ListContinue4">
    <w:name w:val="List Continue 4"/>
    <w:basedOn w:val="Standard"/>
    <w:rsid w:val="00291323"/>
    <w:pPr>
      <w:spacing w:after="120"/>
      <w:ind w:left="1132"/>
      <w:jc w:val="both"/>
    </w:pPr>
    <w:rPr>
      <w:rFonts w:ascii="Times New Roman" w:hAnsi="Times New Roman"/>
      <w:sz w:val="24"/>
      <w:lang w:val="en-GB"/>
    </w:rPr>
  </w:style>
  <w:style w:type="paragraph" w:styleId="ListContinue5">
    <w:name w:val="List Continue 5"/>
    <w:basedOn w:val="Standard"/>
    <w:rsid w:val="00291323"/>
    <w:pPr>
      <w:spacing w:after="120"/>
      <w:ind w:left="1415"/>
      <w:jc w:val="both"/>
    </w:pPr>
    <w:rPr>
      <w:rFonts w:ascii="Times New Roman" w:hAnsi="Times New Roman"/>
      <w:sz w:val="24"/>
      <w:lang w:val="en-GB"/>
    </w:rPr>
  </w:style>
  <w:style w:type="paragraph" w:styleId="ListNumber3">
    <w:name w:val="List Number 3"/>
    <w:basedOn w:val="Text3"/>
    <w:rsid w:val="007948C0"/>
    <w:pPr>
      <w:numPr>
        <w:numId w:val="214"/>
      </w:numPr>
      <w:tabs>
        <w:tab w:val="clear" w:pos="2302"/>
      </w:tabs>
      <w:suppressAutoHyphens w:val="0"/>
      <w:autoSpaceDN/>
      <w:textAlignment w:val="auto"/>
    </w:pPr>
    <w:rPr>
      <w:kern w:val="0"/>
      <w:lang w:val="fr-BE" w:eastAsia="en-US"/>
    </w:rPr>
  </w:style>
  <w:style w:type="paragraph" w:styleId="ListNumber4">
    <w:name w:val="List Number 4"/>
    <w:basedOn w:val="Text4"/>
    <w:rsid w:val="007948C0"/>
    <w:pPr>
      <w:numPr>
        <w:numId w:val="215"/>
      </w:numPr>
      <w:suppressAutoHyphens w:val="0"/>
      <w:autoSpaceDN/>
      <w:textAlignment w:val="auto"/>
    </w:pPr>
    <w:rPr>
      <w:kern w:val="0"/>
      <w:lang w:val="fr-BE" w:eastAsia="en-US"/>
    </w:rPr>
  </w:style>
  <w:style w:type="paragraph" w:styleId="ListNumber5">
    <w:name w:val="List Number 5"/>
    <w:basedOn w:val="Standard"/>
    <w:rsid w:val="00291323"/>
    <w:pPr>
      <w:numPr>
        <w:numId w:val="3"/>
      </w:numPr>
      <w:spacing w:after="240"/>
      <w:jc w:val="both"/>
    </w:pPr>
    <w:rPr>
      <w:rFonts w:ascii="Times New Roman" w:hAnsi="Times New Roman"/>
      <w:sz w:val="24"/>
      <w:lang w:val="en-GB"/>
    </w:rPr>
  </w:style>
  <w:style w:type="paragraph" w:styleId="MacroText">
    <w:name w:val="macro"/>
    <w:link w:val="MacroTextChar"/>
    <w:rsid w:val="00291323"/>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jc w:val="both"/>
      <w:textAlignment w:val="baseline"/>
    </w:pPr>
    <w:rPr>
      <w:rFonts w:ascii="Courier New" w:eastAsia="Times New Roman" w:hAnsi="Courier New" w:cs="Times New Roman"/>
      <w:kern w:val="3"/>
      <w:lang w:eastAsia="zh-CN"/>
    </w:rPr>
  </w:style>
  <w:style w:type="paragraph" w:styleId="MessageHeader">
    <w:name w:val="Message Header"/>
    <w:basedOn w:val="Standard"/>
    <w:link w:val="MessageHeaderChar"/>
    <w:rsid w:val="00291323"/>
    <w:pPr>
      <w:pBdr>
        <w:top w:val="single" w:sz="4" w:space="1" w:color="000000"/>
        <w:left w:val="single" w:sz="4" w:space="1" w:color="000000"/>
        <w:bottom w:val="single" w:sz="4" w:space="1" w:color="000000"/>
        <w:right w:val="single" w:sz="4" w:space="1" w:color="000000"/>
      </w:pBdr>
      <w:shd w:val="clear" w:color="auto" w:fill="CCCCCC"/>
      <w:spacing w:after="240"/>
      <w:ind w:left="1134" w:hanging="1134"/>
      <w:jc w:val="both"/>
    </w:pPr>
    <w:rPr>
      <w:sz w:val="24"/>
    </w:rPr>
  </w:style>
  <w:style w:type="paragraph" w:styleId="NormalIndent">
    <w:name w:val="Normal Indent"/>
    <w:basedOn w:val="Standard"/>
    <w:rsid w:val="00291323"/>
    <w:pPr>
      <w:spacing w:after="240"/>
      <w:ind w:left="720"/>
      <w:jc w:val="both"/>
    </w:pPr>
    <w:rPr>
      <w:rFonts w:ascii="Times New Roman" w:hAnsi="Times New Roman"/>
      <w:sz w:val="24"/>
      <w:lang w:val="en-GB"/>
    </w:rPr>
  </w:style>
  <w:style w:type="paragraph" w:styleId="NoteHeading">
    <w:name w:val="Note Heading"/>
    <w:basedOn w:val="Standard"/>
    <w:next w:val="Standard"/>
    <w:link w:val="NoteHeadingChar"/>
    <w:rsid w:val="00291323"/>
    <w:pPr>
      <w:spacing w:after="240"/>
      <w:jc w:val="both"/>
    </w:pPr>
    <w:rPr>
      <w:rFonts w:ascii="Times New Roman" w:hAnsi="Times New Roman"/>
      <w:sz w:val="24"/>
    </w:rPr>
  </w:style>
  <w:style w:type="paragraph" w:customStyle="1" w:styleId="NoteHead">
    <w:name w:val="NoteHead"/>
    <w:basedOn w:val="Standard"/>
    <w:next w:val="Subject"/>
    <w:rsid w:val="00291323"/>
    <w:pPr>
      <w:spacing w:before="720" w:after="720"/>
      <w:jc w:val="center"/>
    </w:pPr>
    <w:rPr>
      <w:rFonts w:ascii="Times New Roman" w:hAnsi="Times New Roman"/>
      <w:b/>
      <w:smallCaps/>
      <w:sz w:val="24"/>
      <w:lang w:val="en-GB"/>
    </w:rPr>
  </w:style>
  <w:style w:type="paragraph" w:customStyle="1" w:styleId="Subject">
    <w:name w:val="Subject"/>
    <w:basedOn w:val="Standard"/>
    <w:next w:val="Standard"/>
    <w:rsid w:val="00291323"/>
    <w:pPr>
      <w:spacing w:after="480"/>
      <w:ind w:left="1531" w:hanging="1531"/>
    </w:pPr>
    <w:rPr>
      <w:rFonts w:ascii="Times New Roman" w:hAnsi="Times New Roman"/>
      <w:b/>
      <w:sz w:val="24"/>
      <w:lang w:val="en-GB"/>
    </w:rPr>
  </w:style>
  <w:style w:type="paragraph" w:customStyle="1" w:styleId="NoteList">
    <w:name w:val="NoteList"/>
    <w:basedOn w:val="Standard"/>
    <w:next w:val="Subject"/>
    <w:rsid w:val="00291323"/>
    <w:pPr>
      <w:tabs>
        <w:tab w:val="left" w:pos="5823"/>
      </w:tabs>
      <w:spacing w:before="720" w:after="720"/>
      <w:ind w:left="5104" w:hanging="3119"/>
    </w:pPr>
    <w:rPr>
      <w:rFonts w:ascii="Times New Roman" w:hAnsi="Times New Roman"/>
      <w:b/>
      <w:smallCaps/>
      <w:sz w:val="24"/>
      <w:lang w:val="en-GB"/>
    </w:rPr>
  </w:style>
  <w:style w:type="paragraph" w:customStyle="1" w:styleId="NumPar1">
    <w:name w:val="NumPar 1"/>
    <w:basedOn w:val="Heading1"/>
    <w:next w:val="Text1"/>
    <w:rsid w:val="00291323"/>
    <w:pPr>
      <w:keepNext w:val="0"/>
      <w:tabs>
        <w:tab w:val="left" w:pos="480"/>
      </w:tabs>
      <w:spacing w:before="0" w:after="240"/>
      <w:ind w:left="480" w:hanging="480"/>
      <w:jc w:val="both"/>
    </w:pPr>
    <w:rPr>
      <w:rFonts w:ascii="Times New Roman" w:hAnsi="Times New Roman"/>
      <w:b w:val="0"/>
      <w:sz w:val="24"/>
    </w:rPr>
  </w:style>
  <w:style w:type="paragraph" w:customStyle="1" w:styleId="NumPar3">
    <w:name w:val="NumPar 3"/>
    <w:basedOn w:val="Heading3"/>
    <w:next w:val="Text3"/>
    <w:rsid w:val="00291323"/>
    <w:pPr>
      <w:keepNext w:val="0"/>
      <w:tabs>
        <w:tab w:val="left" w:pos="1920"/>
      </w:tabs>
      <w:spacing w:before="0" w:line="240" w:lineRule="auto"/>
      <w:ind w:left="1920" w:hanging="840"/>
      <w:jc w:val="both"/>
    </w:pPr>
    <w:rPr>
      <w:rFonts w:ascii="Times New Roman" w:hAnsi="Times New Roman"/>
      <w:b w:val="0"/>
      <w:sz w:val="24"/>
    </w:rPr>
  </w:style>
  <w:style w:type="paragraph" w:customStyle="1" w:styleId="NumPar4">
    <w:name w:val="NumPar 4"/>
    <w:basedOn w:val="Heading4"/>
    <w:next w:val="Text4"/>
    <w:rsid w:val="00291323"/>
    <w:pPr>
      <w:keepNext w:val="0"/>
      <w:tabs>
        <w:tab w:val="left" w:pos="2880"/>
      </w:tabs>
      <w:spacing w:before="0" w:after="240" w:line="240" w:lineRule="auto"/>
      <w:ind w:left="2880" w:hanging="960"/>
      <w:jc w:val="both"/>
    </w:pPr>
    <w:rPr>
      <w:rFonts w:ascii="Times New Roman" w:hAnsi="Times New Roman"/>
      <w:b w:val="0"/>
      <w:sz w:val="24"/>
      <w:szCs w:val="20"/>
    </w:rPr>
  </w:style>
  <w:style w:type="paragraph" w:styleId="PlainText">
    <w:name w:val="Plain Text"/>
    <w:basedOn w:val="Standard"/>
    <w:link w:val="PlainTextChar"/>
    <w:rsid w:val="00291323"/>
    <w:pPr>
      <w:spacing w:after="240"/>
      <w:jc w:val="both"/>
    </w:pPr>
    <w:rPr>
      <w:rFonts w:ascii="Courier New" w:hAnsi="Courier New"/>
    </w:rPr>
  </w:style>
  <w:style w:type="paragraph" w:customStyle="1" w:styleId="Salutationuser">
    <w:name w:val="Salutation (user)"/>
    <w:basedOn w:val="Standard"/>
    <w:next w:val="Standard"/>
    <w:rsid w:val="00291323"/>
    <w:pPr>
      <w:spacing w:after="240"/>
      <w:jc w:val="both"/>
    </w:pPr>
    <w:rPr>
      <w:rFonts w:ascii="Times New Roman" w:hAnsi="Times New Roman"/>
      <w:sz w:val="24"/>
      <w:lang w:val="en-GB"/>
    </w:rPr>
  </w:style>
  <w:style w:type="paragraph" w:styleId="TableofAuthorities">
    <w:name w:val="table of authorities"/>
    <w:basedOn w:val="Standard"/>
    <w:next w:val="Standard"/>
    <w:rsid w:val="00291323"/>
    <w:pPr>
      <w:spacing w:after="240"/>
      <w:ind w:left="240" w:hanging="240"/>
      <w:jc w:val="both"/>
    </w:pPr>
    <w:rPr>
      <w:rFonts w:ascii="Times New Roman" w:hAnsi="Times New Roman"/>
      <w:sz w:val="24"/>
      <w:lang w:val="en-GB"/>
    </w:rPr>
  </w:style>
  <w:style w:type="paragraph" w:styleId="TableofFigures">
    <w:name w:val="table of figures"/>
    <w:basedOn w:val="Standard"/>
    <w:next w:val="Standard"/>
    <w:rsid w:val="00291323"/>
    <w:pPr>
      <w:spacing w:after="240"/>
      <w:ind w:left="480" w:hanging="480"/>
      <w:jc w:val="both"/>
    </w:pPr>
    <w:rPr>
      <w:rFonts w:ascii="Times New Roman" w:hAnsi="Times New Roman"/>
      <w:sz w:val="24"/>
      <w:lang w:val="en-GB"/>
    </w:rPr>
  </w:style>
  <w:style w:type="paragraph" w:styleId="TOAHeading">
    <w:name w:val="toa heading"/>
    <w:basedOn w:val="Standard"/>
    <w:next w:val="Standard"/>
    <w:rsid w:val="00291323"/>
    <w:pPr>
      <w:spacing w:before="120" w:after="240"/>
      <w:jc w:val="both"/>
    </w:pPr>
    <w:rPr>
      <w:b/>
      <w:sz w:val="24"/>
      <w:lang w:val="en-GB"/>
    </w:rPr>
  </w:style>
  <w:style w:type="paragraph" w:customStyle="1" w:styleId="YReferences">
    <w:name w:val="YReferences"/>
    <w:basedOn w:val="Standard"/>
    <w:next w:val="Standard"/>
    <w:rsid w:val="00291323"/>
    <w:pPr>
      <w:spacing w:after="480"/>
      <w:ind w:left="1531" w:hanging="1531"/>
      <w:jc w:val="both"/>
    </w:pPr>
    <w:rPr>
      <w:rFonts w:ascii="Times New Roman" w:hAnsi="Times New Roman"/>
      <w:sz w:val="24"/>
      <w:lang w:val="en-GB"/>
    </w:rPr>
  </w:style>
  <w:style w:type="paragraph" w:customStyle="1" w:styleId="ListDash1">
    <w:name w:val="List Dash 1"/>
    <w:basedOn w:val="Text1"/>
    <w:rsid w:val="007948C0"/>
    <w:pPr>
      <w:numPr>
        <w:numId w:val="207"/>
      </w:numPr>
      <w:suppressAutoHyphens w:val="0"/>
      <w:autoSpaceDN/>
      <w:spacing w:after="240"/>
      <w:textAlignment w:val="auto"/>
    </w:pPr>
    <w:rPr>
      <w:kern w:val="0"/>
      <w:sz w:val="24"/>
      <w:lang w:val="fr-BE" w:eastAsia="en-US"/>
    </w:rPr>
  </w:style>
  <w:style w:type="paragraph" w:customStyle="1" w:styleId="ListDash2">
    <w:name w:val="List Dash 2"/>
    <w:basedOn w:val="Text2"/>
    <w:rsid w:val="007948C0"/>
    <w:pPr>
      <w:numPr>
        <w:numId w:val="208"/>
      </w:numPr>
      <w:tabs>
        <w:tab w:val="clear" w:pos="2302"/>
      </w:tabs>
      <w:suppressAutoHyphens w:val="0"/>
      <w:autoSpaceDN/>
      <w:textAlignment w:val="auto"/>
    </w:pPr>
    <w:rPr>
      <w:kern w:val="0"/>
      <w:lang w:val="fr-BE" w:eastAsia="en-US"/>
    </w:rPr>
  </w:style>
  <w:style w:type="paragraph" w:customStyle="1" w:styleId="ListDash3">
    <w:name w:val="List Dash 3"/>
    <w:basedOn w:val="Text3"/>
    <w:rsid w:val="007948C0"/>
    <w:pPr>
      <w:numPr>
        <w:numId w:val="209"/>
      </w:numPr>
      <w:tabs>
        <w:tab w:val="clear" w:pos="2302"/>
      </w:tabs>
      <w:suppressAutoHyphens w:val="0"/>
      <w:autoSpaceDN/>
      <w:textAlignment w:val="auto"/>
    </w:pPr>
    <w:rPr>
      <w:kern w:val="0"/>
      <w:lang w:val="fr-BE" w:eastAsia="en-US"/>
    </w:rPr>
  </w:style>
  <w:style w:type="paragraph" w:customStyle="1" w:styleId="ListNumber3Level2">
    <w:name w:val="List Number 3 (Level 2)"/>
    <w:basedOn w:val="Text3"/>
    <w:rsid w:val="007948C0"/>
    <w:pPr>
      <w:numPr>
        <w:ilvl w:val="1"/>
        <w:numId w:val="214"/>
      </w:numPr>
      <w:tabs>
        <w:tab w:val="clear" w:pos="2302"/>
      </w:tabs>
      <w:suppressAutoHyphens w:val="0"/>
      <w:autoSpaceDN/>
      <w:textAlignment w:val="auto"/>
    </w:pPr>
    <w:rPr>
      <w:kern w:val="0"/>
      <w:lang w:val="fr-BE" w:eastAsia="en-US"/>
    </w:rPr>
  </w:style>
  <w:style w:type="paragraph" w:customStyle="1" w:styleId="ListNumber3Level3">
    <w:name w:val="List Number 3 (Level 3)"/>
    <w:basedOn w:val="Text3"/>
    <w:rsid w:val="007948C0"/>
    <w:pPr>
      <w:numPr>
        <w:ilvl w:val="2"/>
        <w:numId w:val="214"/>
      </w:numPr>
      <w:tabs>
        <w:tab w:val="clear" w:pos="2302"/>
      </w:tabs>
      <w:suppressAutoHyphens w:val="0"/>
      <w:autoSpaceDN/>
      <w:textAlignment w:val="auto"/>
    </w:pPr>
    <w:rPr>
      <w:kern w:val="0"/>
      <w:lang w:val="fr-BE" w:eastAsia="en-US"/>
    </w:rPr>
  </w:style>
  <w:style w:type="paragraph" w:customStyle="1" w:styleId="ListNumber3Level4">
    <w:name w:val="List Number 3 (Level 4)"/>
    <w:basedOn w:val="Text3"/>
    <w:rsid w:val="007948C0"/>
    <w:pPr>
      <w:numPr>
        <w:ilvl w:val="3"/>
        <w:numId w:val="214"/>
      </w:numPr>
      <w:tabs>
        <w:tab w:val="clear" w:pos="2302"/>
      </w:tabs>
      <w:suppressAutoHyphens w:val="0"/>
      <w:autoSpaceDN/>
      <w:textAlignment w:val="auto"/>
    </w:pPr>
    <w:rPr>
      <w:kern w:val="0"/>
      <w:lang w:val="fr-BE" w:eastAsia="en-US"/>
    </w:rPr>
  </w:style>
  <w:style w:type="paragraph" w:customStyle="1" w:styleId="ListNumber4Level2">
    <w:name w:val="List Number 4 (Level 2)"/>
    <w:basedOn w:val="Text4"/>
    <w:rsid w:val="007948C0"/>
    <w:pPr>
      <w:numPr>
        <w:ilvl w:val="1"/>
        <w:numId w:val="215"/>
      </w:numPr>
      <w:suppressAutoHyphens w:val="0"/>
      <w:autoSpaceDN/>
      <w:textAlignment w:val="auto"/>
    </w:pPr>
    <w:rPr>
      <w:kern w:val="0"/>
      <w:lang w:val="fr-BE" w:eastAsia="en-US"/>
    </w:rPr>
  </w:style>
  <w:style w:type="paragraph" w:customStyle="1" w:styleId="ListNumber4Level3">
    <w:name w:val="List Number 4 (Level 3)"/>
    <w:basedOn w:val="Text4"/>
    <w:rsid w:val="007948C0"/>
    <w:pPr>
      <w:numPr>
        <w:ilvl w:val="2"/>
        <w:numId w:val="215"/>
      </w:numPr>
      <w:suppressAutoHyphens w:val="0"/>
      <w:autoSpaceDN/>
      <w:textAlignment w:val="auto"/>
    </w:pPr>
    <w:rPr>
      <w:kern w:val="0"/>
      <w:lang w:val="fr-BE" w:eastAsia="en-US"/>
    </w:rPr>
  </w:style>
  <w:style w:type="paragraph" w:customStyle="1" w:styleId="ListNumber4Level4">
    <w:name w:val="List Number 4 (Level 4)"/>
    <w:basedOn w:val="Text4"/>
    <w:rsid w:val="007948C0"/>
    <w:pPr>
      <w:numPr>
        <w:ilvl w:val="3"/>
        <w:numId w:val="215"/>
      </w:numPr>
      <w:suppressAutoHyphens w:val="0"/>
      <w:autoSpaceDN/>
      <w:textAlignment w:val="auto"/>
    </w:pPr>
    <w:rPr>
      <w:kern w:val="0"/>
      <w:lang w:val="fr-BE" w:eastAsia="en-US"/>
    </w:rPr>
  </w:style>
  <w:style w:type="paragraph" w:customStyle="1" w:styleId="Titolosommario">
    <w:name w:val="Titolo sommario"/>
    <w:basedOn w:val="Standard"/>
    <w:next w:val="Standard"/>
    <w:rsid w:val="00291323"/>
    <w:pPr>
      <w:keepNext/>
      <w:spacing w:before="240" w:after="240"/>
      <w:jc w:val="center"/>
    </w:pPr>
    <w:rPr>
      <w:rFonts w:ascii="Times New Roman" w:hAnsi="Times New Roman"/>
      <w:b/>
      <w:sz w:val="24"/>
      <w:lang w:val="en-GB"/>
    </w:rPr>
  </w:style>
  <w:style w:type="paragraph" w:customStyle="1" w:styleId="DisclaimerNotice">
    <w:name w:val="Disclaimer Notice"/>
    <w:basedOn w:val="Standard"/>
    <w:next w:val="AddressTR"/>
    <w:rsid w:val="00291323"/>
    <w:pPr>
      <w:spacing w:after="240"/>
      <w:ind w:left="5103"/>
    </w:pPr>
    <w:rPr>
      <w:rFonts w:ascii="Times New Roman" w:hAnsi="Times New Roman"/>
      <w:i/>
      <w:lang w:val="en-GB"/>
    </w:rPr>
  </w:style>
  <w:style w:type="paragraph" w:customStyle="1" w:styleId="Disclaimer">
    <w:name w:val="Disclaimer"/>
    <w:basedOn w:val="Standard"/>
    <w:rsid w:val="00291323"/>
    <w:pPr>
      <w:keepLines/>
      <w:pBdr>
        <w:top w:val="single" w:sz="4" w:space="1" w:color="000000"/>
      </w:pBdr>
      <w:spacing w:before="480"/>
      <w:jc w:val="both"/>
    </w:pPr>
    <w:rPr>
      <w:rFonts w:ascii="Times New Roman" w:hAnsi="Times New Roman"/>
      <w:i/>
      <w:sz w:val="24"/>
      <w:lang w:val="en-GB"/>
    </w:rPr>
  </w:style>
  <w:style w:type="paragraph" w:customStyle="1" w:styleId="DisclaimerSJ">
    <w:name w:val="Disclaimer_SJ"/>
    <w:basedOn w:val="Standard"/>
    <w:next w:val="Standard"/>
    <w:rsid w:val="00291323"/>
    <w:pPr>
      <w:jc w:val="both"/>
    </w:pPr>
    <w:rPr>
      <w:b/>
      <w:sz w:val="16"/>
      <w:lang w:val="en-GB"/>
    </w:rPr>
  </w:style>
  <w:style w:type="paragraph" w:customStyle="1" w:styleId="ZCom">
    <w:name w:val="Z_Com"/>
    <w:basedOn w:val="Standard"/>
    <w:next w:val="ZDGName"/>
    <w:rsid w:val="00291323"/>
    <w:pPr>
      <w:widowControl w:val="0"/>
      <w:autoSpaceDE w:val="0"/>
      <w:ind w:right="85"/>
      <w:jc w:val="both"/>
    </w:pPr>
    <w:rPr>
      <w:rFonts w:cs="Arial"/>
      <w:sz w:val="24"/>
      <w:szCs w:val="24"/>
      <w:lang w:val="en-GB"/>
    </w:rPr>
  </w:style>
  <w:style w:type="paragraph" w:customStyle="1" w:styleId="ZDGName">
    <w:name w:val="Z_DGName"/>
    <w:basedOn w:val="Standard"/>
    <w:rsid w:val="00291323"/>
    <w:pPr>
      <w:widowControl w:val="0"/>
      <w:autoSpaceDE w:val="0"/>
      <w:ind w:right="85"/>
    </w:pPr>
    <w:rPr>
      <w:rFonts w:cs="Arial"/>
      <w:sz w:val="16"/>
      <w:szCs w:val="16"/>
      <w:lang w:val="en-GB"/>
    </w:rPr>
  </w:style>
  <w:style w:type="paragraph" w:customStyle="1" w:styleId="Tiret0">
    <w:name w:val="Tiret 0"/>
    <w:basedOn w:val="Standard"/>
    <w:rsid w:val="00291323"/>
    <w:pPr>
      <w:numPr>
        <w:numId w:val="55"/>
      </w:numPr>
      <w:spacing w:before="120" w:after="120"/>
      <w:jc w:val="both"/>
    </w:pPr>
    <w:rPr>
      <w:rFonts w:ascii="Times New Roman" w:eastAsia="SimSun, 宋体" w:hAnsi="Times New Roman"/>
      <w:sz w:val="24"/>
      <w:lang w:val="fr-FR"/>
    </w:rPr>
  </w:style>
  <w:style w:type="paragraph" w:customStyle="1" w:styleId="2Aufzhlungszeichen">
    <w:name w:val="2. Aufzählungszeichen"/>
    <w:rsid w:val="00291323"/>
    <w:pPr>
      <w:numPr>
        <w:numId w:val="20"/>
      </w:numPr>
      <w:tabs>
        <w:tab w:val="left" w:leader="dot" w:pos="-1080"/>
      </w:tabs>
      <w:suppressAutoHyphens/>
      <w:autoSpaceDN w:val="0"/>
      <w:spacing w:before="120"/>
      <w:textAlignment w:val="baseline"/>
    </w:pPr>
    <w:rPr>
      <w:rFonts w:ascii="Calibri" w:eastAsia="Times New Roman" w:hAnsi="Calibri" w:cs="Times New Roman"/>
      <w:kern w:val="3"/>
      <w:sz w:val="22"/>
      <w:szCs w:val="22"/>
      <w:lang w:val="de-DE" w:eastAsia="zh-CN"/>
    </w:rPr>
  </w:style>
  <w:style w:type="paragraph" w:customStyle="1" w:styleId="youthaffint">
    <w:name w:val="youth.af.f.int"/>
    <w:basedOn w:val="Standard"/>
    <w:rsid w:val="00291323"/>
    <w:pPr>
      <w:keepNext/>
      <w:spacing w:before="60" w:after="60"/>
      <w:ind w:left="142"/>
    </w:pPr>
    <w:rPr>
      <w:rFonts w:eastAsia="Calibri" w:cs="Arial"/>
      <w:lang w:val="de-AT"/>
    </w:rPr>
  </w:style>
  <w:style w:type="paragraph" w:customStyle="1" w:styleId="youthaf0section">
    <w:name w:val="youth.af.0.section"/>
    <w:basedOn w:val="Standard"/>
    <w:rsid w:val="00291323"/>
    <w:pPr>
      <w:keepNext/>
      <w:tabs>
        <w:tab w:val="left" w:pos="284"/>
      </w:tabs>
      <w:spacing w:before="80" w:after="60"/>
    </w:pPr>
    <w:rPr>
      <w:b/>
      <w:sz w:val="22"/>
      <w:lang w:val="en-GB"/>
    </w:rPr>
  </w:style>
  <w:style w:type="paragraph" w:customStyle="1" w:styleId="CM1">
    <w:name w:val="CM1"/>
    <w:basedOn w:val="Default"/>
    <w:next w:val="Default"/>
    <w:rsid w:val="00291323"/>
    <w:rPr>
      <w:rFonts w:ascii="EUAlbertina, 'EU Albertina'" w:hAnsi="EUAlbertina, 'EU Albertina'" w:cs="Times New Roman"/>
    </w:rPr>
  </w:style>
  <w:style w:type="paragraph" w:customStyle="1" w:styleId="CM3">
    <w:name w:val="CM3"/>
    <w:basedOn w:val="Default"/>
    <w:next w:val="Default"/>
    <w:uiPriority w:val="99"/>
    <w:rsid w:val="00291323"/>
    <w:rPr>
      <w:rFonts w:ascii="EUAlbertina, 'EU Albertina'" w:hAnsi="EUAlbertina, 'EU Albertina'" w:cs="Times New Roman"/>
    </w:rPr>
  </w:style>
  <w:style w:type="paragraph" w:customStyle="1" w:styleId="Guideunderlined">
    <w:name w:val="Guide underlined"/>
    <w:basedOn w:val="Standard"/>
    <w:rsid w:val="00291323"/>
    <w:rPr>
      <w:rFonts w:ascii="Calibri" w:hAnsi="Calibri" w:cs="Calibri"/>
      <w:b/>
      <w:color w:val="000000"/>
      <w:sz w:val="22"/>
      <w:szCs w:val="22"/>
      <w:u w:val="single"/>
      <w:lang w:val="en-GB"/>
    </w:rPr>
  </w:style>
  <w:style w:type="character" w:customStyle="1" w:styleId="FootnoteSymbol">
    <w:name w:val="Footnote Symbol"/>
    <w:rsid w:val="00291323"/>
    <w:rPr>
      <w:position w:val="0"/>
      <w:vertAlign w:val="superscript"/>
    </w:rPr>
  </w:style>
  <w:style w:type="character" w:styleId="PageNumber">
    <w:name w:val="page number"/>
    <w:basedOn w:val="DefaultParagraphFont"/>
    <w:rsid w:val="00291323"/>
  </w:style>
  <w:style w:type="character" w:customStyle="1" w:styleId="Internetlink">
    <w:name w:val="Internet link"/>
    <w:rsid w:val="00291323"/>
    <w:rPr>
      <w:color w:val="0000FF"/>
      <w:u w:val="single"/>
    </w:rPr>
  </w:style>
  <w:style w:type="character" w:customStyle="1" w:styleId="VisitedInternetLink">
    <w:name w:val="Visited Internet Link"/>
    <w:rsid w:val="00291323"/>
    <w:rPr>
      <w:color w:val="606420"/>
      <w:u w:val="single"/>
    </w:rPr>
  </w:style>
  <w:style w:type="character" w:customStyle="1" w:styleId="Footnoteanchor">
    <w:name w:val="Footnote anchor"/>
    <w:rsid w:val="00291323"/>
    <w:rPr>
      <w:position w:val="0"/>
      <w:vertAlign w:val="superscript"/>
    </w:rPr>
  </w:style>
  <w:style w:type="character" w:styleId="Emphasis">
    <w:name w:val="Emphasis"/>
    <w:qFormat/>
    <w:rsid w:val="00291323"/>
    <w:rPr>
      <w:rFonts w:cs="Times New Roman"/>
      <w:i/>
      <w:iCs/>
    </w:rPr>
  </w:style>
  <w:style w:type="character" w:customStyle="1" w:styleId="StrongEmphasis">
    <w:name w:val="Strong Emphasis"/>
    <w:rsid w:val="00291323"/>
    <w:rPr>
      <w:b/>
    </w:rPr>
  </w:style>
  <w:style w:type="character" w:customStyle="1" w:styleId="WW8Num2z0">
    <w:name w:val="WW8Num2z0"/>
    <w:rsid w:val="00291323"/>
    <w:rPr>
      <w:rFonts w:ascii="Symbol" w:hAnsi="Symbol"/>
    </w:rPr>
  </w:style>
  <w:style w:type="character" w:customStyle="1" w:styleId="WW8Num3z0">
    <w:name w:val="WW8Num3z0"/>
    <w:rsid w:val="00291323"/>
    <w:rPr>
      <w:rFonts w:ascii="Symbol" w:hAnsi="Symbol"/>
    </w:rPr>
  </w:style>
  <w:style w:type="character" w:customStyle="1" w:styleId="WW8Num4z0">
    <w:name w:val="WW8Num4z0"/>
    <w:rsid w:val="00291323"/>
    <w:rPr>
      <w:rFonts w:ascii="Times New Roman" w:eastAsia="Times New Roman" w:hAnsi="Times New Roman" w:cs="Times New Roman"/>
    </w:rPr>
  </w:style>
  <w:style w:type="character" w:customStyle="1" w:styleId="WW8Num4z1">
    <w:name w:val="WW8Num4z1"/>
    <w:rsid w:val="00291323"/>
    <w:rPr>
      <w:rFonts w:ascii="Courier New" w:hAnsi="Courier New" w:cs="Wingdings"/>
    </w:rPr>
  </w:style>
  <w:style w:type="character" w:customStyle="1" w:styleId="WW8Num4z2">
    <w:name w:val="WW8Num4z2"/>
    <w:rsid w:val="00291323"/>
    <w:rPr>
      <w:rFonts w:ascii="Wingdings" w:hAnsi="Wingdings"/>
    </w:rPr>
  </w:style>
  <w:style w:type="character" w:customStyle="1" w:styleId="WW8Num4z3">
    <w:name w:val="WW8Num4z3"/>
    <w:rsid w:val="00291323"/>
    <w:rPr>
      <w:rFonts w:ascii="Symbol" w:hAnsi="Symbol"/>
    </w:rPr>
  </w:style>
  <w:style w:type="character" w:customStyle="1" w:styleId="WW8Num5z0">
    <w:name w:val="WW8Num5z0"/>
    <w:rsid w:val="00291323"/>
    <w:rPr>
      <w:rFonts w:ascii="Wingdings" w:hAnsi="Wingdings"/>
    </w:rPr>
  </w:style>
  <w:style w:type="character" w:customStyle="1" w:styleId="WW8Num5z1">
    <w:name w:val="WW8Num5z1"/>
    <w:rsid w:val="00291323"/>
    <w:rPr>
      <w:rFonts w:ascii="Courier New" w:hAnsi="Courier New" w:cs="Courier New"/>
    </w:rPr>
  </w:style>
  <w:style w:type="character" w:customStyle="1" w:styleId="WW8Num5z3">
    <w:name w:val="WW8Num5z3"/>
    <w:rsid w:val="00291323"/>
    <w:rPr>
      <w:rFonts w:ascii="Symbol" w:hAnsi="Symbol"/>
    </w:rPr>
  </w:style>
  <w:style w:type="character" w:customStyle="1" w:styleId="WW8Num6z0">
    <w:name w:val="WW8Num6z0"/>
    <w:rsid w:val="00291323"/>
    <w:rPr>
      <w:rFonts w:ascii="Wingdings" w:hAnsi="Wingdings"/>
    </w:rPr>
  </w:style>
  <w:style w:type="character" w:customStyle="1" w:styleId="WW8Num6z1">
    <w:name w:val="WW8Num6z1"/>
    <w:rsid w:val="00291323"/>
    <w:rPr>
      <w:rFonts w:ascii="Courier New" w:hAnsi="Courier New" w:cs="Courier New"/>
    </w:rPr>
  </w:style>
  <w:style w:type="character" w:customStyle="1" w:styleId="WW8Num6z3">
    <w:name w:val="WW8Num6z3"/>
    <w:rsid w:val="00291323"/>
    <w:rPr>
      <w:rFonts w:ascii="Symbol" w:hAnsi="Symbol"/>
    </w:rPr>
  </w:style>
  <w:style w:type="character" w:customStyle="1" w:styleId="WW8Num7z0">
    <w:name w:val="WW8Num7z0"/>
    <w:rsid w:val="00291323"/>
    <w:rPr>
      <w:rFonts w:ascii="Symbol" w:hAnsi="Symbol"/>
      <w:sz w:val="22"/>
      <w:szCs w:val="22"/>
    </w:rPr>
  </w:style>
  <w:style w:type="character" w:customStyle="1" w:styleId="WW8Num7z1">
    <w:name w:val="WW8Num7z1"/>
    <w:rsid w:val="00291323"/>
    <w:rPr>
      <w:rFonts w:ascii="Courier New" w:hAnsi="Courier New" w:cs="Courier New"/>
    </w:rPr>
  </w:style>
  <w:style w:type="character" w:customStyle="1" w:styleId="WW8Num7z2">
    <w:name w:val="WW8Num7z2"/>
    <w:rsid w:val="00291323"/>
    <w:rPr>
      <w:rFonts w:ascii="Wingdings" w:hAnsi="Wingdings"/>
    </w:rPr>
  </w:style>
  <w:style w:type="character" w:customStyle="1" w:styleId="WW8Num7z3">
    <w:name w:val="WW8Num7z3"/>
    <w:rsid w:val="00291323"/>
    <w:rPr>
      <w:rFonts w:ascii="Symbol" w:hAnsi="Symbol"/>
    </w:rPr>
  </w:style>
  <w:style w:type="character" w:customStyle="1" w:styleId="WW8Num8z2">
    <w:name w:val="WW8Num8z2"/>
    <w:rsid w:val="00291323"/>
    <w:rPr>
      <w:rFonts w:ascii="Times New Roman" w:hAnsi="Times New Roman"/>
    </w:rPr>
  </w:style>
  <w:style w:type="character" w:customStyle="1" w:styleId="WW8Num8z3">
    <w:name w:val="WW8Num8z3"/>
    <w:rsid w:val="00291323"/>
    <w:rPr>
      <w:rFonts w:ascii="Symbol" w:hAnsi="Symbol"/>
    </w:rPr>
  </w:style>
  <w:style w:type="character" w:customStyle="1" w:styleId="WW8Num9z0">
    <w:name w:val="WW8Num9z0"/>
    <w:rsid w:val="00291323"/>
    <w:rPr>
      <w:rFonts w:ascii="Symbol" w:hAnsi="Symbol"/>
      <w:sz w:val="22"/>
      <w:szCs w:val="22"/>
    </w:rPr>
  </w:style>
  <w:style w:type="character" w:customStyle="1" w:styleId="WW8Num9z1">
    <w:name w:val="WW8Num9z1"/>
    <w:rsid w:val="00291323"/>
    <w:rPr>
      <w:rFonts w:ascii="Courier New" w:hAnsi="Courier New" w:cs="Courier New"/>
    </w:rPr>
  </w:style>
  <w:style w:type="character" w:customStyle="1" w:styleId="WW8Num9z2">
    <w:name w:val="WW8Num9z2"/>
    <w:rsid w:val="00291323"/>
    <w:rPr>
      <w:rFonts w:ascii="Wingdings" w:hAnsi="Wingdings"/>
    </w:rPr>
  </w:style>
  <w:style w:type="character" w:customStyle="1" w:styleId="WW8Num9z3">
    <w:name w:val="WW8Num9z3"/>
    <w:rsid w:val="00291323"/>
    <w:rPr>
      <w:rFonts w:ascii="Symbol" w:hAnsi="Symbol"/>
    </w:rPr>
  </w:style>
  <w:style w:type="character" w:customStyle="1" w:styleId="WW8Num10z0">
    <w:name w:val="WW8Num10z0"/>
    <w:rsid w:val="00291323"/>
    <w:rPr>
      <w:rFonts w:ascii="Symbol" w:hAnsi="Symbol"/>
    </w:rPr>
  </w:style>
  <w:style w:type="character" w:customStyle="1" w:styleId="WW8Num10z1">
    <w:name w:val="WW8Num10z1"/>
    <w:rsid w:val="00291323"/>
    <w:rPr>
      <w:rFonts w:ascii="Courier New" w:hAnsi="Courier New" w:cs="Courier New"/>
    </w:rPr>
  </w:style>
  <w:style w:type="character" w:customStyle="1" w:styleId="WW8Num10z2">
    <w:name w:val="WW8Num10z2"/>
    <w:rsid w:val="00291323"/>
    <w:rPr>
      <w:rFonts w:ascii="Wingdings" w:hAnsi="Wingdings"/>
    </w:rPr>
  </w:style>
  <w:style w:type="character" w:customStyle="1" w:styleId="WW8Num11z0">
    <w:name w:val="WW8Num11z0"/>
    <w:rsid w:val="00291323"/>
    <w:rPr>
      <w:rFonts w:ascii="Symbol" w:hAnsi="Symbol"/>
      <w:sz w:val="22"/>
      <w:szCs w:val="22"/>
    </w:rPr>
  </w:style>
  <w:style w:type="character" w:customStyle="1" w:styleId="WW8Num11z1">
    <w:name w:val="WW8Num11z1"/>
    <w:rsid w:val="00291323"/>
    <w:rPr>
      <w:rFonts w:ascii="Courier New" w:hAnsi="Courier New" w:cs="Courier New"/>
    </w:rPr>
  </w:style>
  <w:style w:type="character" w:customStyle="1" w:styleId="WW8Num11z2">
    <w:name w:val="WW8Num11z2"/>
    <w:rsid w:val="00291323"/>
    <w:rPr>
      <w:rFonts w:ascii="Wingdings" w:hAnsi="Wingdings"/>
    </w:rPr>
  </w:style>
  <w:style w:type="character" w:customStyle="1" w:styleId="WW8Num11z3">
    <w:name w:val="WW8Num11z3"/>
    <w:rsid w:val="00291323"/>
    <w:rPr>
      <w:rFonts w:ascii="Symbol" w:hAnsi="Symbol"/>
    </w:rPr>
  </w:style>
  <w:style w:type="character" w:customStyle="1" w:styleId="WW8Num12z0">
    <w:name w:val="WW8Num12z0"/>
    <w:rsid w:val="00291323"/>
    <w:rPr>
      <w:rFonts w:ascii="Symbol" w:hAnsi="Symbol"/>
      <w:sz w:val="22"/>
      <w:szCs w:val="22"/>
    </w:rPr>
  </w:style>
  <w:style w:type="character" w:customStyle="1" w:styleId="WW8Num12z1">
    <w:name w:val="WW8Num12z1"/>
    <w:rsid w:val="00291323"/>
    <w:rPr>
      <w:rFonts w:ascii="Courier New" w:hAnsi="Courier New" w:cs="Courier New"/>
    </w:rPr>
  </w:style>
  <w:style w:type="character" w:customStyle="1" w:styleId="WW8Num12z2">
    <w:name w:val="WW8Num12z2"/>
    <w:rsid w:val="00291323"/>
    <w:rPr>
      <w:rFonts w:ascii="Wingdings" w:hAnsi="Wingdings"/>
    </w:rPr>
  </w:style>
  <w:style w:type="character" w:customStyle="1" w:styleId="WW8Num12z3">
    <w:name w:val="WW8Num12z3"/>
    <w:rsid w:val="00291323"/>
    <w:rPr>
      <w:rFonts w:ascii="Symbol" w:hAnsi="Symbol"/>
    </w:rPr>
  </w:style>
  <w:style w:type="character" w:customStyle="1" w:styleId="WW8Num13z0">
    <w:name w:val="WW8Num13z0"/>
    <w:rsid w:val="00291323"/>
    <w:rPr>
      <w:rFonts w:ascii="Symbol" w:hAnsi="Symbol"/>
      <w:sz w:val="22"/>
      <w:szCs w:val="22"/>
    </w:rPr>
  </w:style>
  <w:style w:type="character" w:customStyle="1" w:styleId="WW8Num13z1">
    <w:name w:val="WW8Num13z1"/>
    <w:rsid w:val="00291323"/>
    <w:rPr>
      <w:rFonts w:ascii="Courier New" w:hAnsi="Courier New" w:cs="Courier New"/>
    </w:rPr>
  </w:style>
  <w:style w:type="character" w:customStyle="1" w:styleId="WW8Num13z2">
    <w:name w:val="WW8Num13z2"/>
    <w:rsid w:val="00291323"/>
    <w:rPr>
      <w:rFonts w:ascii="Wingdings" w:hAnsi="Wingdings"/>
    </w:rPr>
  </w:style>
  <w:style w:type="character" w:customStyle="1" w:styleId="WW8Num13z3">
    <w:name w:val="WW8Num13z3"/>
    <w:rsid w:val="00291323"/>
    <w:rPr>
      <w:rFonts w:ascii="Symbol" w:hAnsi="Symbol"/>
    </w:rPr>
  </w:style>
  <w:style w:type="character" w:customStyle="1" w:styleId="WW8Num14z0">
    <w:name w:val="WW8Num14z0"/>
    <w:rsid w:val="00291323"/>
    <w:rPr>
      <w:rFonts w:ascii="Symbol" w:hAnsi="Symbol"/>
    </w:rPr>
  </w:style>
  <w:style w:type="character" w:customStyle="1" w:styleId="WW8Num15z0">
    <w:name w:val="WW8Num15z0"/>
    <w:rsid w:val="00291323"/>
    <w:rPr>
      <w:rFonts w:ascii="Wingdings" w:hAnsi="Wingdings"/>
      <w:sz w:val="22"/>
      <w:szCs w:val="22"/>
    </w:rPr>
  </w:style>
  <w:style w:type="character" w:customStyle="1" w:styleId="WW8Num15z1">
    <w:name w:val="WW8Num15z1"/>
    <w:rsid w:val="00291323"/>
    <w:rPr>
      <w:rFonts w:ascii="Courier New" w:hAnsi="Courier New" w:cs="Courier New"/>
    </w:rPr>
  </w:style>
  <w:style w:type="character" w:customStyle="1" w:styleId="WW8Num15z2">
    <w:name w:val="WW8Num15z2"/>
    <w:rsid w:val="00291323"/>
    <w:rPr>
      <w:rFonts w:ascii="Wingdings" w:hAnsi="Wingdings"/>
    </w:rPr>
  </w:style>
  <w:style w:type="character" w:customStyle="1" w:styleId="WW8Num15z3">
    <w:name w:val="WW8Num15z3"/>
    <w:rsid w:val="00291323"/>
    <w:rPr>
      <w:rFonts w:ascii="Symbol" w:hAnsi="Symbol"/>
    </w:rPr>
  </w:style>
  <w:style w:type="character" w:customStyle="1" w:styleId="WW8Num16z0">
    <w:name w:val="WW8Num16z0"/>
    <w:rsid w:val="00291323"/>
    <w:rPr>
      <w:rFonts w:ascii="Symbol" w:hAnsi="Symbol"/>
    </w:rPr>
  </w:style>
  <w:style w:type="character" w:customStyle="1" w:styleId="WW8Num17z0">
    <w:name w:val="WW8Num17z0"/>
    <w:rsid w:val="00291323"/>
    <w:rPr>
      <w:rFonts w:ascii="Symbol" w:hAnsi="Symbol"/>
    </w:rPr>
  </w:style>
  <w:style w:type="character" w:customStyle="1" w:styleId="WW8Num18z0">
    <w:name w:val="WW8Num18z0"/>
    <w:rsid w:val="00291323"/>
    <w:rPr>
      <w:rFonts w:ascii="Calibri" w:hAnsi="Calibri"/>
    </w:rPr>
  </w:style>
  <w:style w:type="character" w:customStyle="1" w:styleId="WW8Num18z1">
    <w:name w:val="WW8Num18z1"/>
    <w:rsid w:val="00291323"/>
    <w:rPr>
      <w:rFonts w:ascii="Courier New" w:hAnsi="Courier New"/>
    </w:rPr>
  </w:style>
  <w:style w:type="character" w:customStyle="1" w:styleId="WW8Num18z2">
    <w:name w:val="WW8Num18z2"/>
    <w:rsid w:val="00291323"/>
    <w:rPr>
      <w:rFonts w:ascii="Wingdings" w:hAnsi="Wingdings"/>
    </w:rPr>
  </w:style>
  <w:style w:type="character" w:customStyle="1" w:styleId="WW8Num18z3">
    <w:name w:val="WW8Num18z3"/>
    <w:rsid w:val="00291323"/>
    <w:rPr>
      <w:rFonts w:ascii="Symbol" w:hAnsi="Symbol"/>
    </w:rPr>
  </w:style>
  <w:style w:type="character" w:customStyle="1" w:styleId="WW8Num19z0">
    <w:name w:val="WW8Num19z0"/>
    <w:rsid w:val="00291323"/>
    <w:rPr>
      <w:rFonts w:ascii="Symbol" w:hAnsi="Symbol"/>
      <w:sz w:val="22"/>
      <w:szCs w:val="22"/>
    </w:rPr>
  </w:style>
  <w:style w:type="character" w:customStyle="1" w:styleId="WW8Num19z1">
    <w:name w:val="WW8Num19z1"/>
    <w:rsid w:val="00291323"/>
    <w:rPr>
      <w:rFonts w:ascii="Courier New" w:hAnsi="Courier New" w:cs="Courier New"/>
    </w:rPr>
  </w:style>
  <w:style w:type="character" w:customStyle="1" w:styleId="WW8Num19z2">
    <w:name w:val="WW8Num19z2"/>
    <w:rsid w:val="00291323"/>
    <w:rPr>
      <w:rFonts w:ascii="Wingdings" w:hAnsi="Wingdings"/>
    </w:rPr>
  </w:style>
  <w:style w:type="character" w:customStyle="1" w:styleId="WW8Num19z3">
    <w:name w:val="WW8Num19z3"/>
    <w:rsid w:val="00291323"/>
    <w:rPr>
      <w:rFonts w:ascii="Symbol" w:hAnsi="Symbol"/>
    </w:rPr>
  </w:style>
  <w:style w:type="character" w:customStyle="1" w:styleId="WW8Num20z0">
    <w:name w:val="WW8Num20z0"/>
    <w:rsid w:val="00291323"/>
    <w:rPr>
      <w:rFonts w:ascii="Wingdings" w:hAnsi="Wingdings"/>
    </w:rPr>
  </w:style>
  <w:style w:type="character" w:customStyle="1" w:styleId="WW8Num20z1">
    <w:name w:val="WW8Num20z1"/>
    <w:rsid w:val="00291323"/>
    <w:rPr>
      <w:rFonts w:ascii="Courier New" w:hAnsi="Courier New" w:cs="Courier New"/>
    </w:rPr>
  </w:style>
  <w:style w:type="character" w:customStyle="1" w:styleId="WW8Num20z3">
    <w:name w:val="WW8Num20z3"/>
    <w:rsid w:val="00291323"/>
    <w:rPr>
      <w:rFonts w:ascii="Symbol" w:hAnsi="Symbol"/>
    </w:rPr>
  </w:style>
  <w:style w:type="character" w:customStyle="1" w:styleId="WW8Num21z2">
    <w:name w:val="WW8Num21z2"/>
    <w:rsid w:val="00291323"/>
    <w:rPr>
      <w:rFonts w:ascii="Times New Roman" w:hAnsi="Times New Roman"/>
    </w:rPr>
  </w:style>
  <w:style w:type="character" w:customStyle="1" w:styleId="WW8Num21z3">
    <w:name w:val="WW8Num21z3"/>
    <w:rsid w:val="00291323"/>
    <w:rPr>
      <w:rFonts w:ascii="Symbol" w:hAnsi="Symbol"/>
    </w:rPr>
  </w:style>
  <w:style w:type="character" w:customStyle="1" w:styleId="WW8Num22z0">
    <w:name w:val="WW8Num22z0"/>
    <w:rsid w:val="00291323"/>
    <w:rPr>
      <w:rFonts w:ascii="Symbol" w:hAnsi="Symbol"/>
      <w:color w:val="000000"/>
    </w:rPr>
  </w:style>
  <w:style w:type="character" w:customStyle="1" w:styleId="WW8Num22z1">
    <w:name w:val="WW8Num22z1"/>
    <w:rsid w:val="00291323"/>
    <w:rPr>
      <w:rFonts w:ascii="Courier New" w:hAnsi="Courier New" w:cs="Courier New"/>
    </w:rPr>
  </w:style>
  <w:style w:type="character" w:customStyle="1" w:styleId="WW8Num22z2">
    <w:name w:val="WW8Num22z2"/>
    <w:rsid w:val="00291323"/>
    <w:rPr>
      <w:rFonts w:ascii="Wingdings" w:hAnsi="Wingdings"/>
    </w:rPr>
  </w:style>
  <w:style w:type="character" w:customStyle="1" w:styleId="WW8Num22z3">
    <w:name w:val="WW8Num22z3"/>
    <w:rsid w:val="00291323"/>
    <w:rPr>
      <w:rFonts w:ascii="Symbol" w:hAnsi="Symbol"/>
    </w:rPr>
  </w:style>
  <w:style w:type="character" w:customStyle="1" w:styleId="WW8Num23z0">
    <w:name w:val="WW8Num23z0"/>
    <w:rsid w:val="00291323"/>
    <w:rPr>
      <w:rFonts w:ascii="Wingdings" w:hAnsi="Wingdings"/>
    </w:rPr>
  </w:style>
  <w:style w:type="character" w:customStyle="1" w:styleId="WW8Num23z1">
    <w:name w:val="WW8Num23z1"/>
    <w:rsid w:val="00291323"/>
    <w:rPr>
      <w:rFonts w:ascii="Courier New" w:hAnsi="Courier New" w:cs="Wingdings"/>
    </w:rPr>
  </w:style>
  <w:style w:type="character" w:customStyle="1" w:styleId="WW8Num23z3">
    <w:name w:val="WW8Num23z3"/>
    <w:rsid w:val="00291323"/>
    <w:rPr>
      <w:rFonts w:ascii="Symbol" w:hAnsi="Symbol"/>
    </w:rPr>
  </w:style>
  <w:style w:type="character" w:customStyle="1" w:styleId="WW8Num24z2">
    <w:name w:val="WW8Num24z2"/>
    <w:rsid w:val="00291323"/>
    <w:rPr>
      <w:rFonts w:ascii="Times New Roman" w:hAnsi="Times New Roman"/>
    </w:rPr>
  </w:style>
  <w:style w:type="character" w:customStyle="1" w:styleId="WW8Num24z3">
    <w:name w:val="WW8Num24z3"/>
    <w:rsid w:val="00291323"/>
    <w:rPr>
      <w:rFonts w:ascii="Symbol" w:hAnsi="Symbol"/>
    </w:rPr>
  </w:style>
  <w:style w:type="character" w:customStyle="1" w:styleId="WW8Num25z0">
    <w:name w:val="WW8Num25z0"/>
    <w:rsid w:val="00291323"/>
    <w:rPr>
      <w:rFonts w:ascii="Wingdings" w:hAnsi="Wingdings"/>
    </w:rPr>
  </w:style>
  <w:style w:type="character" w:customStyle="1" w:styleId="WW8Num25z1">
    <w:name w:val="WW8Num25z1"/>
    <w:rsid w:val="00291323"/>
    <w:rPr>
      <w:rFonts w:ascii="Courier New" w:hAnsi="Courier New" w:cs="Courier New"/>
    </w:rPr>
  </w:style>
  <w:style w:type="character" w:customStyle="1" w:styleId="WW8Num25z3">
    <w:name w:val="WW8Num25z3"/>
    <w:rsid w:val="00291323"/>
    <w:rPr>
      <w:rFonts w:ascii="Symbol" w:hAnsi="Symbol"/>
    </w:rPr>
  </w:style>
  <w:style w:type="character" w:customStyle="1" w:styleId="WW8Num26z2">
    <w:name w:val="WW8Num26z2"/>
    <w:rsid w:val="00291323"/>
    <w:rPr>
      <w:rFonts w:ascii="Times New Roman" w:hAnsi="Times New Roman"/>
    </w:rPr>
  </w:style>
  <w:style w:type="character" w:customStyle="1" w:styleId="WW8Num26z3">
    <w:name w:val="WW8Num26z3"/>
    <w:rsid w:val="00291323"/>
    <w:rPr>
      <w:rFonts w:ascii="Symbol" w:hAnsi="Symbol"/>
    </w:rPr>
  </w:style>
  <w:style w:type="character" w:customStyle="1" w:styleId="WW8Num27z0">
    <w:name w:val="WW8Num27z0"/>
    <w:rsid w:val="00291323"/>
    <w:rPr>
      <w:rFonts w:ascii="Symbol" w:hAnsi="Symbol"/>
      <w:sz w:val="22"/>
      <w:szCs w:val="22"/>
    </w:rPr>
  </w:style>
  <w:style w:type="character" w:customStyle="1" w:styleId="WW8Num27z1">
    <w:name w:val="WW8Num27z1"/>
    <w:rsid w:val="00291323"/>
    <w:rPr>
      <w:rFonts w:ascii="Courier New" w:hAnsi="Courier New" w:cs="Courier New"/>
    </w:rPr>
  </w:style>
  <w:style w:type="character" w:customStyle="1" w:styleId="WW8Num27z2">
    <w:name w:val="WW8Num27z2"/>
    <w:rsid w:val="00291323"/>
    <w:rPr>
      <w:rFonts w:ascii="Wingdings" w:hAnsi="Wingdings"/>
    </w:rPr>
  </w:style>
  <w:style w:type="character" w:customStyle="1" w:styleId="WW8Num27z3">
    <w:name w:val="WW8Num27z3"/>
    <w:rsid w:val="00291323"/>
    <w:rPr>
      <w:rFonts w:ascii="Symbol" w:hAnsi="Symbol"/>
    </w:rPr>
  </w:style>
  <w:style w:type="character" w:customStyle="1" w:styleId="WW8Num28z0">
    <w:name w:val="WW8Num28z0"/>
    <w:rsid w:val="00291323"/>
    <w:rPr>
      <w:rFonts w:ascii="Symbol" w:hAnsi="Symbol"/>
      <w:sz w:val="22"/>
      <w:szCs w:val="22"/>
    </w:rPr>
  </w:style>
  <w:style w:type="character" w:customStyle="1" w:styleId="WW8Num28z1">
    <w:name w:val="WW8Num28z1"/>
    <w:rsid w:val="00291323"/>
    <w:rPr>
      <w:rFonts w:ascii="Courier New" w:hAnsi="Courier New" w:cs="Courier New"/>
    </w:rPr>
  </w:style>
  <w:style w:type="character" w:customStyle="1" w:styleId="WW8Num28z2">
    <w:name w:val="WW8Num28z2"/>
    <w:rsid w:val="00291323"/>
    <w:rPr>
      <w:rFonts w:ascii="Wingdings" w:hAnsi="Wingdings"/>
    </w:rPr>
  </w:style>
  <w:style w:type="character" w:customStyle="1" w:styleId="WW8Num28z3">
    <w:name w:val="WW8Num28z3"/>
    <w:rsid w:val="00291323"/>
    <w:rPr>
      <w:rFonts w:ascii="Symbol" w:hAnsi="Symbol"/>
    </w:rPr>
  </w:style>
  <w:style w:type="character" w:customStyle="1" w:styleId="WW8Num29z0">
    <w:name w:val="WW8Num29z0"/>
    <w:rsid w:val="00291323"/>
    <w:rPr>
      <w:rFonts w:ascii="Wingdings" w:hAnsi="Wingdings"/>
    </w:rPr>
  </w:style>
  <w:style w:type="character" w:customStyle="1" w:styleId="WW8Num29z3">
    <w:name w:val="WW8Num29z3"/>
    <w:rsid w:val="00291323"/>
    <w:rPr>
      <w:rFonts w:ascii="Symbol" w:hAnsi="Symbol"/>
    </w:rPr>
  </w:style>
  <w:style w:type="character" w:customStyle="1" w:styleId="WW8Num29z4">
    <w:name w:val="WW8Num29z4"/>
    <w:rsid w:val="00291323"/>
    <w:rPr>
      <w:rFonts w:ascii="Courier New" w:hAnsi="Courier New" w:cs="Courier New"/>
    </w:rPr>
  </w:style>
  <w:style w:type="character" w:customStyle="1" w:styleId="WW8Num30z0">
    <w:name w:val="WW8Num30z0"/>
    <w:rsid w:val="00291323"/>
    <w:rPr>
      <w:rFonts w:ascii="Wingdings" w:hAnsi="Wingdings"/>
    </w:rPr>
  </w:style>
  <w:style w:type="character" w:customStyle="1" w:styleId="WW8Num30z1">
    <w:name w:val="WW8Num30z1"/>
    <w:rsid w:val="00291323"/>
    <w:rPr>
      <w:rFonts w:ascii="Courier New" w:hAnsi="Courier New" w:cs="Courier New"/>
    </w:rPr>
  </w:style>
  <w:style w:type="character" w:customStyle="1" w:styleId="WW8Num30z3">
    <w:name w:val="WW8Num30z3"/>
    <w:rsid w:val="00291323"/>
    <w:rPr>
      <w:rFonts w:ascii="Symbol" w:hAnsi="Symbol"/>
    </w:rPr>
  </w:style>
  <w:style w:type="character" w:customStyle="1" w:styleId="WW8Num31z2">
    <w:name w:val="WW8Num31z2"/>
    <w:rsid w:val="00291323"/>
    <w:rPr>
      <w:rFonts w:ascii="Times New Roman" w:hAnsi="Times New Roman"/>
    </w:rPr>
  </w:style>
  <w:style w:type="character" w:customStyle="1" w:styleId="WW8Num31z3">
    <w:name w:val="WW8Num31z3"/>
    <w:rsid w:val="00291323"/>
    <w:rPr>
      <w:rFonts w:ascii="Symbol" w:hAnsi="Symbol"/>
    </w:rPr>
  </w:style>
  <w:style w:type="character" w:customStyle="1" w:styleId="WW8Num33z0">
    <w:name w:val="WW8Num33z0"/>
    <w:rsid w:val="00291323"/>
    <w:rPr>
      <w:rFonts w:ascii="Wingdings" w:hAnsi="Wingdings"/>
    </w:rPr>
  </w:style>
  <w:style w:type="character" w:customStyle="1" w:styleId="WW8Num33z1">
    <w:name w:val="WW8Num33z1"/>
    <w:rsid w:val="00291323"/>
    <w:rPr>
      <w:rFonts w:ascii="Courier New" w:hAnsi="Courier New" w:cs="Courier New"/>
    </w:rPr>
  </w:style>
  <w:style w:type="character" w:customStyle="1" w:styleId="WW8Num33z2">
    <w:name w:val="WW8Num33z2"/>
    <w:rsid w:val="00291323"/>
    <w:rPr>
      <w:rFonts w:ascii="Tahoma" w:eastAsia="Times New Roman" w:hAnsi="Tahoma" w:cs="Tahoma"/>
    </w:rPr>
  </w:style>
  <w:style w:type="character" w:customStyle="1" w:styleId="WW8Num33z3">
    <w:name w:val="WW8Num33z3"/>
    <w:rsid w:val="00291323"/>
    <w:rPr>
      <w:rFonts w:ascii="Symbol" w:hAnsi="Symbol"/>
    </w:rPr>
  </w:style>
  <w:style w:type="character" w:customStyle="1" w:styleId="WW8Num34z0">
    <w:name w:val="WW8Num34z0"/>
    <w:rsid w:val="00291323"/>
    <w:rPr>
      <w:rFonts w:ascii="Symbol" w:hAnsi="Symbol"/>
    </w:rPr>
  </w:style>
  <w:style w:type="character" w:customStyle="1" w:styleId="WW8Num35z0">
    <w:name w:val="WW8Num35z0"/>
    <w:rsid w:val="00291323"/>
    <w:rPr>
      <w:rFonts w:ascii="Times New Roman" w:hAnsi="Times New Roman"/>
    </w:rPr>
  </w:style>
  <w:style w:type="character" w:customStyle="1" w:styleId="WW8Num36z0">
    <w:name w:val="WW8Num36z0"/>
    <w:rsid w:val="00291323"/>
    <w:rPr>
      <w:rFonts w:ascii="Symbol" w:hAnsi="Symbol"/>
    </w:rPr>
  </w:style>
  <w:style w:type="character" w:customStyle="1" w:styleId="WW8Num36z1">
    <w:name w:val="WW8Num36z1"/>
    <w:rsid w:val="00291323"/>
    <w:rPr>
      <w:rFonts w:ascii="Courier New" w:hAnsi="Courier New" w:cs="Courier New"/>
    </w:rPr>
  </w:style>
  <w:style w:type="character" w:customStyle="1" w:styleId="WW8Num36z2">
    <w:name w:val="WW8Num36z2"/>
    <w:rsid w:val="00291323"/>
    <w:rPr>
      <w:rFonts w:ascii="Wingdings" w:hAnsi="Wingdings"/>
    </w:rPr>
  </w:style>
  <w:style w:type="character" w:customStyle="1" w:styleId="WW8Num37z0">
    <w:name w:val="WW8Num37z0"/>
    <w:rsid w:val="00291323"/>
    <w:rPr>
      <w:rFonts w:ascii="Symbol" w:hAnsi="Symbol"/>
      <w:sz w:val="22"/>
      <w:szCs w:val="22"/>
    </w:rPr>
  </w:style>
  <w:style w:type="character" w:customStyle="1" w:styleId="WW8Num37z1">
    <w:name w:val="WW8Num37z1"/>
    <w:rsid w:val="00291323"/>
    <w:rPr>
      <w:rFonts w:ascii="Courier New" w:hAnsi="Courier New" w:cs="Courier New"/>
    </w:rPr>
  </w:style>
  <w:style w:type="character" w:customStyle="1" w:styleId="WW8Num37z2">
    <w:name w:val="WW8Num37z2"/>
    <w:rsid w:val="00291323"/>
    <w:rPr>
      <w:rFonts w:ascii="Wingdings" w:hAnsi="Wingdings"/>
    </w:rPr>
  </w:style>
  <w:style w:type="character" w:customStyle="1" w:styleId="WW8Num37z3">
    <w:name w:val="WW8Num37z3"/>
    <w:rsid w:val="00291323"/>
    <w:rPr>
      <w:rFonts w:ascii="Symbol" w:hAnsi="Symbol"/>
    </w:rPr>
  </w:style>
  <w:style w:type="character" w:customStyle="1" w:styleId="WW8Num38z0">
    <w:name w:val="WW8Num38z0"/>
    <w:rsid w:val="00291323"/>
    <w:rPr>
      <w:rFonts w:ascii="Symbol" w:hAnsi="Symbol"/>
      <w:sz w:val="22"/>
      <w:szCs w:val="22"/>
    </w:rPr>
  </w:style>
  <w:style w:type="character" w:customStyle="1" w:styleId="WW8Num38z1">
    <w:name w:val="WW8Num38z1"/>
    <w:rsid w:val="00291323"/>
    <w:rPr>
      <w:rFonts w:ascii="Courier New" w:hAnsi="Courier New" w:cs="Courier New"/>
    </w:rPr>
  </w:style>
  <w:style w:type="character" w:customStyle="1" w:styleId="WW8Num38z2">
    <w:name w:val="WW8Num38z2"/>
    <w:rsid w:val="00291323"/>
    <w:rPr>
      <w:rFonts w:ascii="Wingdings" w:hAnsi="Wingdings"/>
    </w:rPr>
  </w:style>
  <w:style w:type="character" w:customStyle="1" w:styleId="WW8Num38z3">
    <w:name w:val="WW8Num38z3"/>
    <w:rsid w:val="00291323"/>
    <w:rPr>
      <w:rFonts w:ascii="Symbol" w:hAnsi="Symbol"/>
    </w:rPr>
  </w:style>
  <w:style w:type="character" w:customStyle="1" w:styleId="WW8Num39z0">
    <w:name w:val="WW8Num39z0"/>
    <w:rsid w:val="00291323"/>
    <w:rPr>
      <w:rFonts w:ascii="Symbol" w:hAnsi="Symbol"/>
      <w:sz w:val="22"/>
      <w:szCs w:val="22"/>
    </w:rPr>
  </w:style>
  <w:style w:type="character" w:customStyle="1" w:styleId="WW8Num39z1">
    <w:name w:val="WW8Num39z1"/>
    <w:rsid w:val="00291323"/>
    <w:rPr>
      <w:rFonts w:ascii="Courier New" w:hAnsi="Courier New" w:cs="Courier New"/>
    </w:rPr>
  </w:style>
  <w:style w:type="character" w:customStyle="1" w:styleId="WW8Num39z2">
    <w:name w:val="WW8Num39z2"/>
    <w:rsid w:val="00291323"/>
    <w:rPr>
      <w:rFonts w:ascii="Wingdings" w:hAnsi="Wingdings"/>
    </w:rPr>
  </w:style>
  <w:style w:type="character" w:customStyle="1" w:styleId="WW8Num39z3">
    <w:name w:val="WW8Num39z3"/>
    <w:rsid w:val="00291323"/>
    <w:rPr>
      <w:rFonts w:ascii="Symbol" w:hAnsi="Symbol"/>
    </w:rPr>
  </w:style>
  <w:style w:type="character" w:customStyle="1" w:styleId="WW8Num40z0">
    <w:name w:val="WW8Num40z0"/>
    <w:rsid w:val="00291323"/>
    <w:rPr>
      <w:rFonts w:ascii="Times New Roman" w:hAnsi="Times New Roman"/>
    </w:rPr>
  </w:style>
  <w:style w:type="character" w:customStyle="1" w:styleId="WW8Num41z0">
    <w:name w:val="WW8Num41z0"/>
    <w:rsid w:val="00291323"/>
    <w:rPr>
      <w:rFonts w:ascii="Times New Roman" w:hAnsi="Times New Roman"/>
    </w:rPr>
  </w:style>
  <w:style w:type="character" w:customStyle="1" w:styleId="WW8Num42z0">
    <w:name w:val="WW8Num42z0"/>
    <w:rsid w:val="00291323"/>
    <w:rPr>
      <w:rFonts w:ascii="Times New Roman" w:hAnsi="Times New Roman"/>
    </w:rPr>
  </w:style>
  <w:style w:type="character" w:customStyle="1" w:styleId="WW8Num43z0">
    <w:name w:val="WW8Num43z0"/>
    <w:rsid w:val="00291323"/>
    <w:rPr>
      <w:rFonts w:ascii="Symbol" w:hAnsi="Symbol"/>
      <w:sz w:val="22"/>
      <w:szCs w:val="22"/>
    </w:rPr>
  </w:style>
  <w:style w:type="character" w:customStyle="1" w:styleId="WW8Num43z1">
    <w:name w:val="WW8Num43z1"/>
    <w:rsid w:val="00291323"/>
    <w:rPr>
      <w:rFonts w:ascii="Courier New" w:hAnsi="Courier New" w:cs="Courier New"/>
    </w:rPr>
  </w:style>
  <w:style w:type="character" w:customStyle="1" w:styleId="WW8Num43z2">
    <w:name w:val="WW8Num43z2"/>
    <w:rsid w:val="00291323"/>
    <w:rPr>
      <w:rFonts w:ascii="Wingdings" w:hAnsi="Wingdings"/>
    </w:rPr>
  </w:style>
  <w:style w:type="character" w:customStyle="1" w:styleId="WW8Num43z3">
    <w:name w:val="WW8Num43z3"/>
    <w:rsid w:val="00291323"/>
    <w:rPr>
      <w:rFonts w:ascii="Symbol" w:hAnsi="Symbol"/>
    </w:rPr>
  </w:style>
  <w:style w:type="character" w:customStyle="1" w:styleId="WW8Num44z0">
    <w:name w:val="WW8Num44z0"/>
    <w:rsid w:val="00291323"/>
    <w:rPr>
      <w:rFonts w:ascii="Wingdings" w:hAnsi="Wingdings"/>
    </w:rPr>
  </w:style>
  <w:style w:type="character" w:customStyle="1" w:styleId="WW8Num44z1">
    <w:name w:val="WW8Num44z1"/>
    <w:rsid w:val="00291323"/>
    <w:rPr>
      <w:rFonts w:ascii="Symbol" w:hAnsi="Symbol"/>
    </w:rPr>
  </w:style>
  <w:style w:type="character" w:customStyle="1" w:styleId="WW8Num44z4">
    <w:name w:val="WW8Num44z4"/>
    <w:rsid w:val="00291323"/>
    <w:rPr>
      <w:rFonts w:ascii="Courier New" w:hAnsi="Courier New" w:cs="Courier New"/>
    </w:rPr>
  </w:style>
  <w:style w:type="character" w:customStyle="1" w:styleId="WW8Num45z0">
    <w:name w:val="WW8Num45z0"/>
    <w:rsid w:val="00291323"/>
    <w:rPr>
      <w:rFonts w:ascii="Symbol" w:hAnsi="Symbol"/>
      <w:sz w:val="22"/>
      <w:szCs w:val="22"/>
    </w:rPr>
  </w:style>
  <w:style w:type="character" w:customStyle="1" w:styleId="WW8Num45z1">
    <w:name w:val="WW8Num45z1"/>
    <w:rsid w:val="00291323"/>
    <w:rPr>
      <w:rFonts w:ascii="Courier New" w:hAnsi="Courier New" w:cs="Courier New"/>
    </w:rPr>
  </w:style>
  <w:style w:type="character" w:customStyle="1" w:styleId="WW8Num45z2">
    <w:name w:val="WW8Num45z2"/>
    <w:rsid w:val="00291323"/>
    <w:rPr>
      <w:rFonts w:ascii="Wingdings" w:hAnsi="Wingdings"/>
    </w:rPr>
  </w:style>
  <w:style w:type="character" w:customStyle="1" w:styleId="WW8Num45z3">
    <w:name w:val="WW8Num45z3"/>
    <w:rsid w:val="00291323"/>
    <w:rPr>
      <w:rFonts w:ascii="Symbol" w:hAnsi="Symbol"/>
    </w:rPr>
  </w:style>
  <w:style w:type="character" w:customStyle="1" w:styleId="WW8Num46z0">
    <w:name w:val="WW8Num46z0"/>
    <w:rsid w:val="00291323"/>
    <w:rPr>
      <w:rFonts w:ascii="Times New Roman" w:hAnsi="Times New Roman"/>
    </w:rPr>
  </w:style>
  <w:style w:type="character" w:customStyle="1" w:styleId="WW8Num47z0">
    <w:name w:val="WW8Num47z0"/>
    <w:rsid w:val="00291323"/>
    <w:rPr>
      <w:rFonts w:ascii="Symbol" w:hAnsi="Symbol"/>
      <w:sz w:val="22"/>
      <w:szCs w:val="22"/>
    </w:rPr>
  </w:style>
  <w:style w:type="character" w:customStyle="1" w:styleId="WW8Num47z1">
    <w:name w:val="WW8Num47z1"/>
    <w:rsid w:val="00291323"/>
    <w:rPr>
      <w:rFonts w:ascii="Courier New" w:hAnsi="Courier New" w:cs="Courier New"/>
    </w:rPr>
  </w:style>
  <w:style w:type="character" w:customStyle="1" w:styleId="WW8Num47z2">
    <w:name w:val="WW8Num47z2"/>
    <w:rsid w:val="00291323"/>
    <w:rPr>
      <w:rFonts w:ascii="Wingdings" w:hAnsi="Wingdings"/>
    </w:rPr>
  </w:style>
  <w:style w:type="character" w:customStyle="1" w:styleId="WW8Num47z3">
    <w:name w:val="WW8Num47z3"/>
    <w:rsid w:val="00291323"/>
    <w:rPr>
      <w:rFonts w:ascii="Symbol" w:hAnsi="Symbol"/>
    </w:rPr>
  </w:style>
  <w:style w:type="character" w:customStyle="1" w:styleId="WW8Num48z0">
    <w:name w:val="WW8Num48z0"/>
    <w:rsid w:val="00291323"/>
    <w:rPr>
      <w:rFonts w:ascii="Wingdings" w:hAnsi="Wingdings"/>
    </w:rPr>
  </w:style>
  <w:style w:type="character" w:customStyle="1" w:styleId="WW8Num48z1">
    <w:name w:val="WW8Num48z1"/>
    <w:rsid w:val="00291323"/>
    <w:rPr>
      <w:rFonts w:ascii="Times New Roman" w:eastAsia="Times New Roman" w:hAnsi="Times New Roman" w:cs="Times New Roman"/>
    </w:rPr>
  </w:style>
  <w:style w:type="character" w:customStyle="1" w:styleId="WW8Num48z3">
    <w:name w:val="WW8Num48z3"/>
    <w:rsid w:val="00291323"/>
    <w:rPr>
      <w:rFonts w:ascii="Symbol" w:hAnsi="Symbol"/>
    </w:rPr>
  </w:style>
  <w:style w:type="character" w:customStyle="1" w:styleId="WW8Num48z4">
    <w:name w:val="WW8Num48z4"/>
    <w:rsid w:val="00291323"/>
    <w:rPr>
      <w:rFonts w:ascii="Courier New" w:hAnsi="Courier New" w:cs="Courier New"/>
    </w:rPr>
  </w:style>
  <w:style w:type="character" w:customStyle="1" w:styleId="WW8Num49z0">
    <w:name w:val="WW8Num49z0"/>
    <w:rsid w:val="00291323"/>
    <w:rPr>
      <w:rFonts w:ascii="Symbol" w:hAnsi="Symbol"/>
      <w:sz w:val="22"/>
      <w:szCs w:val="22"/>
    </w:rPr>
  </w:style>
  <w:style w:type="character" w:customStyle="1" w:styleId="WW8Num49z1">
    <w:name w:val="WW8Num49z1"/>
    <w:rsid w:val="00291323"/>
    <w:rPr>
      <w:rFonts w:ascii="Courier New" w:hAnsi="Courier New" w:cs="Courier New"/>
    </w:rPr>
  </w:style>
  <w:style w:type="character" w:customStyle="1" w:styleId="WW8Num49z2">
    <w:name w:val="WW8Num49z2"/>
    <w:rsid w:val="00291323"/>
    <w:rPr>
      <w:rFonts w:ascii="Wingdings" w:hAnsi="Wingdings"/>
    </w:rPr>
  </w:style>
  <w:style w:type="character" w:customStyle="1" w:styleId="WW8Num49z3">
    <w:name w:val="WW8Num49z3"/>
    <w:rsid w:val="00291323"/>
    <w:rPr>
      <w:rFonts w:ascii="Symbol" w:hAnsi="Symbol"/>
    </w:rPr>
  </w:style>
  <w:style w:type="character" w:customStyle="1" w:styleId="WW8Num50z0">
    <w:name w:val="WW8Num50z0"/>
    <w:rsid w:val="00291323"/>
    <w:rPr>
      <w:rFonts w:ascii="Symbol" w:hAnsi="Symbol"/>
    </w:rPr>
  </w:style>
  <w:style w:type="character" w:customStyle="1" w:styleId="WW8Num50z1">
    <w:name w:val="WW8Num50z1"/>
    <w:rsid w:val="00291323"/>
    <w:rPr>
      <w:rFonts w:ascii="Courier New" w:hAnsi="Courier New" w:cs="Courier New"/>
    </w:rPr>
  </w:style>
  <w:style w:type="character" w:customStyle="1" w:styleId="WW8Num50z2">
    <w:name w:val="WW8Num50z2"/>
    <w:rsid w:val="00291323"/>
    <w:rPr>
      <w:rFonts w:ascii="Wingdings" w:hAnsi="Wingdings"/>
    </w:rPr>
  </w:style>
  <w:style w:type="character" w:customStyle="1" w:styleId="WW8Num51z0">
    <w:name w:val="WW8Num51z0"/>
    <w:rsid w:val="00291323"/>
    <w:rPr>
      <w:rFonts w:ascii="Symbol" w:hAnsi="Symbol"/>
      <w:sz w:val="22"/>
      <w:szCs w:val="22"/>
    </w:rPr>
  </w:style>
  <w:style w:type="character" w:customStyle="1" w:styleId="WW8Num51z1">
    <w:name w:val="WW8Num51z1"/>
    <w:rsid w:val="00291323"/>
    <w:rPr>
      <w:rFonts w:ascii="Courier New" w:hAnsi="Courier New" w:cs="Courier New"/>
    </w:rPr>
  </w:style>
  <w:style w:type="character" w:customStyle="1" w:styleId="WW8Num51z2">
    <w:name w:val="WW8Num51z2"/>
    <w:rsid w:val="00291323"/>
    <w:rPr>
      <w:rFonts w:ascii="Wingdings" w:hAnsi="Wingdings"/>
    </w:rPr>
  </w:style>
  <w:style w:type="character" w:customStyle="1" w:styleId="WW8Num51z3">
    <w:name w:val="WW8Num51z3"/>
    <w:rsid w:val="00291323"/>
    <w:rPr>
      <w:rFonts w:ascii="Symbol" w:hAnsi="Symbol"/>
    </w:rPr>
  </w:style>
  <w:style w:type="character" w:styleId="CommentReference">
    <w:name w:val="annotation reference"/>
    <w:uiPriority w:val="99"/>
    <w:rsid w:val="00291323"/>
    <w:rPr>
      <w:sz w:val="16"/>
    </w:rPr>
  </w:style>
  <w:style w:type="character" w:customStyle="1" w:styleId="Heading1Char1">
    <w:name w:val="Heading 1 Char1"/>
    <w:rsid w:val="00291323"/>
    <w:rPr>
      <w:rFonts w:ascii="Arial" w:hAnsi="Arial" w:cs="Arial"/>
      <w:b/>
      <w:bCs/>
      <w:kern w:val="3"/>
      <w:sz w:val="32"/>
      <w:szCs w:val="32"/>
      <w:lang w:val="en-GB" w:bidi="ar-SA"/>
    </w:rPr>
  </w:style>
  <w:style w:type="character" w:customStyle="1" w:styleId="CharChar1">
    <w:name w:val="Char Char1"/>
    <w:rsid w:val="00291323"/>
    <w:rPr>
      <w:b/>
      <w:sz w:val="32"/>
      <w:szCs w:val="24"/>
      <w:lang w:val="en-GB" w:bidi="ar-SA"/>
    </w:rPr>
  </w:style>
  <w:style w:type="character" w:customStyle="1" w:styleId="CharChar">
    <w:name w:val="Char Char"/>
    <w:rsid w:val="00291323"/>
    <w:rPr>
      <w:rFonts w:ascii="Arial Narrow" w:hAnsi="Arial Narrow"/>
      <w:b/>
      <w:sz w:val="28"/>
      <w:szCs w:val="24"/>
      <w:lang w:val="en-GB" w:bidi="ar-SA"/>
    </w:rPr>
  </w:style>
  <w:style w:type="character" w:customStyle="1" w:styleId="sitetitle">
    <w:name w:val="sitetitle"/>
    <w:basedOn w:val="DefaultParagraphFont"/>
    <w:rsid w:val="00291323"/>
  </w:style>
  <w:style w:type="character" w:customStyle="1" w:styleId="NormalH3Char">
    <w:name w:val="Normal H3 Char"/>
    <w:rsid w:val="00291323"/>
    <w:rPr>
      <w:sz w:val="24"/>
      <w:szCs w:val="24"/>
      <w:lang w:val="en-US" w:bidi="ar-SA"/>
    </w:rPr>
  </w:style>
  <w:style w:type="character" w:customStyle="1" w:styleId="Heading4Char1">
    <w:name w:val="Heading  4 Char1"/>
    <w:rsid w:val="00291323"/>
    <w:rPr>
      <w:rFonts w:ascii="Arial Narrow" w:hAnsi="Arial Narrow"/>
      <w:b/>
      <w:sz w:val="22"/>
      <w:szCs w:val="24"/>
      <w:lang w:val="en-GB" w:bidi="ar-SA"/>
    </w:rPr>
  </w:style>
  <w:style w:type="character" w:customStyle="1" w:styleId="CharChar3">
    <w:name w:val="Char Char3"/>
    <w:rsid w:val="00291323"/>
    <w:rPr>
      <w:rFonts w:ascii="Arial Narrow" w:hAnsi="Arial Narrow"/>
      <w:b/>
      <w:kern w:val="3"/>
      <w:sz w:val="28"/>
      <w:lang w:val="en-GB" w:bidi="ar-SA"/>
    </w:rPr>
  </w:style>
  <w:style w:type="character" w:customStyle="1" w:styleId="NormalH2Char">
    <w:name w:val="Normal H2 Char"/>
    <w:rsid w:val="00291323"/>
    <w:rPr>
      <w:sz w:val="24"/>
      <w:szCs w:val="24"/>
      <w:lang w:val="en-GB" w:bidi="ar-SA"/>
    </w:rPr>
  </w:style>
  <w:style w:type="character" w:customStyle="1" w:styleId="Char">
    <w:name w:val="Char"/>
    <w:rsid w:val="00291323"/>
    <w:rPr>
      <w:lang w:val="en-US" w:bidi="ar-SA"/>
    </w:rPr>
  </w:style>
  <w:style w:type="character" w:customStyle="1" w:styleId="Char11">
    <w:name w:val="Char11"/>
    <w:rsid w:val="00291323"/>
    <w:rPr>
      <w:rFonts w:ascii="Arial Narrow" w:hAnsi="Arial Narrow"/>
      <w:b/>
      <w:kern w:val="3"/>
      <w:sz w:val="52"/>
      <w:lang w:val="en-GB" w:bidi="ar-SA"/>
    </w:rPr>
  </w:style>
  <w:style w:type="character" w:customStyle="1" w:styleId="Char9">
    <w:name w:val="Char9"/>
    <w:rsid w:val="00291323"/>
    <w:rPr>
      <w:rFonts w:ascii="Arial Narrow" w:hAnsi="Arial Narrow"/>
      <w:b/>
      <w:kern w:val="3"/>
      <w:sz w:val="28"/>
      <w:lang w:val="en-GB" w:bidi="ar-SA"/>
    </w:rPr>
  </w:style>
  <w:style w:type="character" w:customStyle="1" w:styleId="Heading4Char">
    <w:name w:val="Heading  4 Char"/>
    <w:rsid w:val="00291323"/>
    <w:rPr>
      <w:rFonts w:ascii="Arial Narrow" w:hAnsi="Arial Narrow"/>
      <w:b/>
      <w:kern w:val="3"/>
      <w:sz w:val="22"/>
      <w:lang w:val="en-GB" w:bidi="ar-SA"/>
    </w:rPr>
  </w:style>
  <w:style w:type="character" w:customStyle="1" w:styleId="Char10">
    <w:name w:val="Char10"/>
    <w:rsid w:val="00291323"/>
    <w:rPr>
      <w:rFonts w:ascii="Arial Narrow" w:hAnsi="Arial Narrow"/>
      <w:b/>
      <w:kern w:val="3"/>
      <w:sz w:val="32"/>
      <w:lang w:val="en-GB" w:bidi="ar-SA"/>
    </w:rPr>
  </w:style>
  <w:style w:type="character" w:customStyle="1" w:styleId="Char8">
    <w:name w:val="Char8"/>
    <w:rsid w:val="00291323"/>
    <w:rPr>
      <w:rFonts w:ascii="Arial Narrow" w:hAnsi="Arial Narrow"/>
      <w:b/>
      <w:kern w:val="3"/>
      <w:sz w:val="22"/>
      <w:lang w:val="en-GB" w:bidi="ar-SA"/>
    </w:rPr>
  </w:style>
  <w:style w:type="character" w:customStyle="1" w:styleId="Heading5Char0">
    <w:name w:val="Heading  5 Char"/>
    <w:rsid w:val="00291323"/>
    <w:rPr>
      <w:rFonts w:ascii="Arial Narrow" w:hAnsi="Arial Narrow"/>
      <w:b/>
      <w:i/>
      <w:kern w:val="3"/>
      <w:sz w:val="22"/>
      <w:u w:val="single"/>
      <w:lang w:val="en-GB" w:bidi="ar-SA"/>
    </w:rPr>
  </w:style>
  <w:style w:type="character" w:customStyle="1" w:styleId="Char4">
    <w:name w:val="Char4"/>
    <w:rsid w:val="00291323"/>
    <w:rPr>
      <w:rFonts w:ascii="Arial" w:hAnsi="Arial" w:cs="Arial"/>
      <w:b/>
      <w:bCs/>
      <w:kern w:val="3"/>
      <w:sz w:val="32"/>
      <w:szCs w:val="32"/>
      <w:lang w:val="en-GB" w:bidi="ar-SA"/>
    </w:rPr>
  </w:style>
  <w:style w:type="character" w:customStyle="1" w:styleId="Char1">
    <w:name w:val="Char1"/>
    <w:rsid w:val="00291323"/>
    <w:rPr>
      <w:rFonts w:ascii="Arial Narrow" w:hAnsi="Arial Narrow" w:cs="Arial"/>
      <w:b/>
      <w:bCs/>
      <w:kern w:val="3"/>
      <w:sz w:val="28"/>
      <w:szCs w:val="24"/>
      <w:lang w:val="en-GB" w:bidi="ar-SA"/>
    </w:rPr>
  </w:style>
  <w:style w:type="character" w:customStyle="1" w:styleId="Char3">
    <w:name w:val="Char3"/>
    <w:rsid w:val="00291323"/>
    <w:rPr>
      <w:rFonts w:ascii="Arial Narrow" w:hAnsi="Arial Narrow" w:cs="Arial"/>
      <w:b/>
      <w:bCs/>
      <w:kern w:val="3"/>
      <w:sz w:val="32"/>
      <w:szCs w:val="24"/>
      <w:lang w:val="en-GB" w:bidi="ar-SA"/>
    </w:rPr>
  </w:style>
  <w:style w:type="character" w:customStyle="1" w:styleId="NormalH3CarCar">
    <w:name w:val="Normal H3 Car Car"/>
    <w:rsid w:val="00291323"/>
    <w:rPr>
      <w:sz w:val="22"/>
      <w:szCs w:val="24"/>
      <w:lang w:val="en-GB" w:bidi="ar-SA"/>
    </w:rPr>
  </w:style>
  <w:style w:type="character" w:customStyle="1" w:styleId="Char2">
    <w:name w:val="Char2"/>
    <w:rsid w:val="00291323"/>
    <w:rPr>
      <w:rFonts w:ascii="Arial Narrow" w:hAnsi="Arial Narrow"/>
      <w:b/>
      <w:kern w:val="3"/>
      <w:sz w:val="28"/>
      <w:lang w:val="en-GB" w:bidi="ar-SA"/>
    </w:rPr>
  </w:style>
  <w:style w:type="character" w:customStyle="1" w:styleId="Char6">
    <w:name w:val="Char6"/>
    <w:rsid w:val="00291323"/>
    <w:rPr>
      <w:rFonts w:ascii="Arial Narrow" w:hAnsi="Arial Narrow"/>
      <w:b/>
      <w:kern w:val="3"/>
      <w:sz w:val="28"/>
      <w:lang w:val="en-GB" w:bidi="ar-SA"/>
    </w:rPr>
  </w:style>
  <w:style w:type="character" w:customStyle="1" w:styleId="Char5">
    <w:name w:val="Char5"/>
    <w:rsid w:val="00291323"/>
    <w:rPr>
      <w:rFonts w:ascii="Arial Narrow" w:hAnsi="Arial Narrow"/>
      <w:b/>
      <w:kern w:val="3"/>
      <w:sz w:val="22"/>
      <w:lang w:val="en-GB" w:bidi="ar-SA"/>
    </w:rPr>
  </w:style>
  <w:style w:type="character" w:customStyle="1" w:styleId="Char7">
    <w:name w:val="Char7"/>
    <w:rsid w:val="00291323"/>
    <w:rPr>
      <w:rFonts w:ascii="Arial Narrow" w:hAnsi="Arial Narrow"/>
      <w:b/>
      <w:kern w:val="3"/>
      <w:sz w:val="32"/>
      <w:lang w:val="en-GB" w:bidi="ar-SA"/>
    </w:rPr>
  </w:style>
  <w:style w:type="character" w:customStyle="1" w:styleId="Hyperlink1">
    <w:name w:val="Hyperlink1"/>
    <w:rsid w:val="00291323"/>
    <w:rPr>
      <w:color w:val="000099"/>
      <w:u w:val="single"/>
    </w:rPr>
  </w:style>
  <w:style w:type="character" w:customStyle="1" w:styleId="Heading3Char">
    <w:name w:val="Heading 3 Char"/>
    <w:rsid w:val="00291323"/>
    <w:rPr>
      <w:rFonts w:ascii="Arial Narrow" w:hAnsi="Arial Narrow"/>
      <w:b/>
      <w:kern w:val="3"/>
      <w:sz w:val="28"/>
      <w:lang w:val="en-GB" w:bidi="ar-SA"/>
    </w:rPr>
  </w:style>
  <w:style w:type="character" w:customStyle="1" w:styleId="Heading1Char">
    <w:name w:val="Heading 1 Char"/>
    <w:rsid w:val="00291323"/>
    <w:rPr>
      <w:rFonts w:ascii="Arial Narrow" w:hAnsi="Arial Narrow"/>
      <w:b/>
      <w:kern w:val="3"/>
      <w:sz w:val="52"/>
      <w:lang w:val="en-GB" w:bidi="ar-SA"/>
    </w:rPr>
  </w:style>
  <w:style w:type="character" w:customStyle="1" w:styleId="Heading2Char">
    <w:name w:val="Heading 2 Char"/>
    <w:rsid w:val="00291323"/>
    <w:rPr>
      <w:rFonts w:ascii="Arial Narrow" w:hAnsi="Arial Narrow"/>
      <w:b/>
      <w:kern w:val="3"/>
      <w:sz w:val="32"/>
      <w:lang w:val="en-GB" w:bidi="ar-SA"/>
    </w:rPr>
  </w:style>
  <w:style w:type="character" w:customStyle="1" w:styleId="Heading4Char0">
    <w:name w:val="Heading 4 Char"/>
    <w:rsid w:val="00291323"/>
    <w:rPr>
      <w:rFonts w:ascii="Arial Narrow" w:hAnsi="Arial Narrow"/>
      <w:b/>
      <w:kern w:val="3"/>
      <w:sz w:val="22"/>
      <w:lang w:val="en-GB" w:bidi="ar-SA"/>
    </w:rPr>
  </w:style>
  <w:style w:type="character" w:customStyle="1" w:styleId="Titre3Char">
    <w:name w:val="Titre 3 Char"/>
    <w:rsid w:val="00291323"/>
    <w:rPr>
      <w:rFonts w:ascii="Arial" w:hAnsi="Arial" w:cs="Arial"/>
      <w:b/>
      <w:bCs/>
      <w:i/>
      <w:kern w:val="3"/>
      <w:sz w:val="24"/>
      <w:szCs w:val="24"/>
      <w:lang w:val="en-GB" w:bidi="ar-SA"/>
    </w:rPr>
  </w:style>
  <w:style w:type="character" w:customStyle="1" w:styleId="Heading3Char1">
    <w:name w:val="Heading 3 Char1"/>
    <w:rsid w:val="00291323"/>
    <w:rPr>
      <w:rFonts w:ascii="Arial" w:hAnsi="Arial" w:cs="Arial"/>
      <w:b/>
      <w:bCs/>
      <w:kern w:val="3"/>
      <w:sz w:val="28"/>
      <w:szCs w:val="32"/>
      <w:lang w:val="en-GB" w:bidi="ar-SA"/>
    </w:rPr>
  </w:style>
  <w:style w:type="character" w:customStyle="1" w:styleId="CharChar2">
    <w:name w:val="Char Char2"/>
    <w:rsid w:val="00291323"/>
    <w:rPr>
      <w:rFonts w:ascii="Arial Narrow" w:hAnsi="Arial Narrow"/>
      <w:b/>
      <w:kern w:val="3"/>
      <w:sz w:val="52"/>
      <w:lang w:val="en-GB" w:bidi="ar-SA"/>
    </w:rPr>
  </w:style>
  <w:style w:type="paragraph" w:customStyle="1" w:styleId="CM4">
    <w:name w:val="CM4"/>
    <w:basedOn w:val="Default"/>
    <w:next w:val="Default"/>
    <w:rsid w:val="00EF4548"/>
    <w:pPr>
      <w:suppressAutoHyphens w:val="0"/>
      <w:adjustRightInd w:val="0"/>
      <w:textAlignment w:val="auto"/>
    </w:pPr>
    <w:rPr>
      <w:rFonts w:ascii="EUAlbertina" w:eastAsia="SimSun" w:hAnsi="EUAlbertina" w:cs="Tahoma"/>
      <w:color w:val="auto"/>
      <w:kern w:val="0"/>
      <w:lang w:eastAsia="en-GB"/>
    </w:rPr>
  </w:style>
  <w:style w:type="paragraph" w:customStyle="1" w:styleId="Titrebulletpointhowto">
    <w:name w:val="Titre bullet point how to"/>
    <w:basedOn w:val="Normal"/>
    <w:rsid w:val="00287803"/>
    <w:pPr>
      <w:widowControl/>
      <w:ind w:left="360" w:hanging="360"/>
      <w:jc w:val="both"/>
    </w:pPr>
    <w:rPr>
      <w:rFonts w:ascii="GillSans" w:eastAsia="Times New Roman" w:hAnsi="GillSans"/>
      <w:b/>
      <w:sz w:val="18"/>
      <w:szCs w:val="18"/>
      <w:lang w:val="en-IE"/>
    </w:rPr>
  </w:style>
  <w:style w:type="character" w:customStyle="1" w:styleId="iceouttxt36">
    <w:name w:val="iceouttxt36"/>
    <w:rsid w:val="00757D70"/>
    <w:rPr>
      <w:sz w:val="24"/>
      <w:szCs w:val="24"/>
      <w:bdr w:val="none" w:sz="0" w:space="0" w:color="auto" w:frame="1"/>
      <w:vertAlign w:val="baseline"/>
    </w:rPr>
  </w:style>
  <w:style w:type="character" w:customStyle="1" w:styleId="NormalH3Char1">
    <w:name w:val="Normal H3 Char1"/>
    <w:rsid w:val="00291323"/>
    <w:rPr>
      <w:sz w:val="24"/>
      <w:lang w:val="en-US" w:bidi="ar-SA"/>
    </w:rPr>
  </w:style>
  <w:style w:type="character" w:customStyle="1" w:styleId="iceouttxt38">
    <w:name w:val="iceouttxt38"/>
    <w:rsid w:val="00757D70"/>
    <w:rPr>
      <w:sz w:val="24"/>
      <w:szCs w:val="24"/>
      <w:bdr w:val="none" w:sz="0" w:space="0" w:color="auto" w:frame="1"/>
      <w:vertAlign w:val="baseline"/>
    </w:rPr>
  </w:style>
  <w:style w:type="character" w:customStyle="1" w:styleId="TextesousbulletChar">
    <w:name w:val="Texte sous bullet Char"/>
    <w:rsid w:val="00291323"/>
    <w:rPr>
      <w:rFonts w:ascii="Tahoma" w:hAnsi="Tahoma" w:cs="Tahoma"/>
      <w:sz w:val="18"/>
      <w:szCs w:val="18"/>
      <w:lang w:val="en-IE" w:bidi="ar-SA"/>
    </w:rPr>
  </w:style>
  <w:style w:type="character" w:customStyle="1" w:styleId="TitrebulletpointhowtoChar">
    <w:name w:val="Titre bullet point how to Char"/>
    <w:rsid w:val="00291323"/>
    <w:rPr>
      <w:rFonts w:ascii="Tahoma" w:hAnsi="Tahoma" w:cs="Tahoma"/>
      <w:b/>
      <w:sz w:val="18"/>
      <w:szCs w:val="18"/>
      <w:lang w:val="en-IE" w:bidi="ar-SA"/>
    </w:rPr>
  </w:style>
  <w:style w:type="paragraph" w:styleId="TOC1">
    <w:name w:val="toc 1"/>
    <w:basedOn w:val="Normal"/>
    <w:next w:val="Normal"/>
    <w:autoRedefine/>
    <w:uiPriority w:val="39"/>
    <w:rsid w:val="00BD1BB3"/>
    <w:pPr>
      <w:tabs>
        <w:tab w:val="right" w:leader="dot" w:pos="9059"/>
      </w:tabs>
      <w:spacing w:before="120"/>
    </w:pPr>
    <w:rPr>
      <w:rFonts w:ascii="Tahoma" w:hAnsi="Tahoma"/>
      <w:b/>
      <w:bCs/>
      <w:caps/>
      <w:noProof/>
      <w:sz w:val="22"/>
      <w:szCs w:val="22"/>
      <w:lang w:val="en-GB"/>
    </w:rPr>
  </w:style>
  <w:style w:type="paragraph" w:styleId="TOC2">
    <w:name w:val="toc 2"/>
    <w:basedOn w:val="Normal"/>
    <w:next w:val="Normal"/>
    <w:autoRedefine/>
    <w:uiPriority w:val="39"/>
    <w:rsid w:val="00782FAD"/>
    <w:pPr>
      <w:tabs>
        <w:tab w:val="right" w:leader="dot" w:pos="9059"/>
      </w:tabs>
      <w:ind w:left="284"/>
    </w:pPr>
    <w:rPr>
      <w:rFonts w:ascii="Calibri" w:hAnsi="Calibri" w:cs="Calibri"/>
      <w:bCs/>
      <w:noProof/>
      <w:sz w:val="20"/>
      <w:szCs w:val="20"/>
      <w:lang w:val="en-GB"/>
    </w:rPr>
  </w:style>
  <w:style w:type="character" w:styleId="Hyperlink">
    <w:name w:val="Hyperlink"/>
    <w:uiPriority w:val="99"/>
    <w:rsid w:val="00CB57B7"/>
    <w:rPr>
      <w:color w:val="0000FF"/>
      <w:u w:val="single"/>
    </w:rPr>
  </w:style>
  <w:style w:type="paragraph" w:customStyle="1" w:styleId="ColorfulList-Accent11">
    <w:name w:val="Colorful List - Accent 11"/>
    <w:basedOn w:val="Normal"/>
    <w:qFormat/>
    <w:rsid w:val="008D3F2A"/>
    <w:pPr>
      <w:widowControl/>
      <w:autoSpaceDN/>
      <w:spacing w:after="120"/>
      <w:ind w:left="720"/>
      <w:textAlignment w:val="auto"/>
    </w:pPr>
    <w:rPr>
      <w:rFonts w:ascii="Arial" w:eastAsia="Times New Roman" w:hAnsi="Arial" w:cs="Arial"/>
      <w:kern w:val="0"/>
      <w:sz w:val="22"/>
      <w:szCs w:val="22"/>
      <w:lang w:val="en-GB" w:eastAsia="ar-SA"/>
    </w:rPr>
  </w:style>
  <w:style w:type="character" w:customStyle="1" w:styleId="CommentTextChar">
    <w:name w:val="Comment Text Char"/>
    <w:link w:val="CommentText"/>
    <w:uiPriority w:val="99"/>
    <w:rsid w:val="00F60977"/>
    <w:rPr>
      <w:rFonts w:ascii="Arial" w:eastAsia="Times New Roman" w:hAnsi="Arial" w:cs="Times New Roman"/>
      <w:kern w:val="3"/>
      <w:lang w:val="en-IE" w:eastAsia="zh-CN"/>
    </w:rPr>
  </w:style>
  <w:style w:type="paragraph" w:customStyle="1" w:styleId="Bullet-Dot">
    <w:name w:val="Bullet-Dot"/>
    <w:basedOn w:val="Normal"/>
    <w:rsid w:val="00F60977"/>
    <w:pPr>
      <w:widowControl/>
      <w:numPr>
        <w:numId w:val="58"/>
      </w:numPr>
      <w:suppressAutoHyphens w:val="0"/>
      <w:autoSpaceDN/>
      <w:textAlignment w:val="auto"/>
    </w:pPr>
    <w:rPr>
      <w:rFonts w:ascii="Verdana" w:eastAsia="Times New Roman" w:hAnsi="Verdana" w:cs="Times New Roman"/>
      <w:color w:val="000080"/>
      <w:kern w:val="0"/>
      <w:sz w:val="16"/>
      <w:szCs w:val="16"/>
      <w:lang w:val="en-GB" w:eastAsia="en-GB"/>
    </w:rPr>
  </w:style>
  <w:style w:type="character" w:customStyle="1" w:styleId="FooterChar">
    <w:name w:val="Footer Char"/>
    <w:link w:val="Footer"/>
    <w:uiPriority w:val="99"/>
    <w:rsid w:val="008525AD"/>
    <w:rPr>
      <w:rFonts w:eastAsia="Times New Roman" w:cs="Times New Roman"/>
      <w:kern w:val="3"/>
      <w:sz w:val="24"/>
      <w:lang w:eastAsia="zh-CN"/>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qFormat/>
    <w:rsid w:val="00044CD4"/>
    <w:pPr>
      <w:widowControl/>
      <w:suppressAutoHyphens w:val="0"/>
      <w:autoSpaceDN/>
      <w:textAlignment w:val="auto"/>
    </w:pPr>
    <w:rPr>
      <w:rFonts w:ascii="Cambria" w:eastAsia="Times New Roman" w:hAnsi="Cambria" w:cs="Times New Roman"/>
      <w:smallCaps/>
      <w:kern w:val="0"/>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rsid w:val="00044CD4"/>
    <w:rPr>
      <w:rFonts w:ascii="Cambria" w:eastAsia="Times New Roman" w:hAnsi="Cambria" w:cs="Times New Roman"/>
      <w:smallCaps/>
    </w:rPr>
  </w:style>
  <w:style w:type="paragraph" w:styleId="BodyText">
    <w:name w:val="Body Text"/>
    <w:basedOn w:val="Normal"/>
    <w:link w:val="BodyTextChar"/>
    <w:rsid w:val="00E10979"/>
    <w:pPr>
      <w:spacing w:after="120"/>
    </w:pPr>
    <w:rPr>
      <w:rFonts w:cs="Times New Roman"/>
    </w:rPr>
  </w:style>
  <w:style w:type="character" w:customStyle="1" w:styleId="BodyTextChar">
    <w:name w:val="Body Text Char"/>
    <w:link w:val="BodyText"/>
    <w:rsid w:val="00E10979"/>
    <w:rPr>
      <w:kern w:val="3"/>
      <w:sz w:val="24"/>
      <w:szCs w:val="24"/>
      <w:lang w:val="fr-BE"/>
    </w:rPr>
  </w:style>
  <w:style w:type="paragraph" w:styleId="BodyTextIndent">
    <w:name w:val="Body Text Indent"/>
    <w:basedOn w:val="Normal"/>
    <w:link w:val="BodyTextIndentChar"/>
    <w:rsid w:val="00E10979"/>
    <w:pPr>
      <w:widowControl/>
      <w:suppressAutoHyphens w:val="0"/>
      <w:autoSpaceDN/>
      <w:ind w:left="360" w:hanging="218"/>
      <w:textAlignment w:val="auto"/>
    </w:pPr>
    <w:rPr>
      <w:rFonts w:ascii="Trebuchet MS" w:eastAsia="Times New Roman" w:hAnsi="Trebuchet MS" w:cs="Times New Roman"/>
      <w:kern w:val="0"/>
      <w:sz w:val="20"/>
      <w:szCs w:val="20"/>
      <w:lang w:val="en-IE" w:eastAsia="en-GB"/>
    </w:rPr>
  </w:style>
  <w:style w:type="character" w:customStyle="1" w:styleId="BodyTextIndentChar">
    <w:name w:val="Body Text Indent Char"/>
    <w:link w:val="BodyTextIndent"/>
    <w:rsid w:val="00E10979"/>
    <w:rPr>
      <w:rFonts w:ascii="Trebuchet MS" w:eastAsia="Times New Roman" w:hAnsi="Trebuchet MS" w:cs="Times New Roman"/>
      <w:lang w:val="en-IE" w:eastAsia="en-GB"/>
    </w:rPr>
  </w:style>
  <w:style w:type="character" w:styleId="Strong">
    <w:name w:val="Strong"/>
    <w:qFormat/>
    <w:rsid w:val="00E10979"/>
    <w:rPr>
      <w:b/>
    </w:rPr>
  </w:style>
  <w:style w:type="paragraph" w:customStyle="1" w:styleId="Table">
    <w:name w:val="Table"/>
    <w:basedOn w:val="BodyText2"/>
    <w:next w:val="Normal"/>
    <w:rsid w:val="00E10979"/>
    <w:pPr>
      <w:suppressAutoHyphens w:val="0"/>
      <w:autoSpaceDN/>
      <w:spacing w:after="0" w:line="240" w:lineRule="auto"/>
      <w:ind w:left="170"/>
      <w:textAlignment w:val="auto"/>
    </w:pPr>
    <w:rPr>
      <w:kern w:val="0"/>
      <w:sz w:val="20"/>
      <w:lang w:eastAsia="en-GB"/>
    </w:rPr>
  </w:style>
  <w:style w:type="character" w:customStyle="1" w:styleId="CharChar10">
    <w:name w:val="Char Char1"/>
    <w:rsid w:val="00E10979"/>
    <w:rPr>
      <w:b/>
      <w:noProof w:val="0"/>
      <w:sz w:val="32"/>
      <w:szCs w:val="24"/>
      <w:lang w:val="en-GB" w:eastAsia="en-GB" w:bidi="ar-SA"/>
    </w:rPr>
  </w:style>
  <w:style w:type="character" w:customStyle="1" w:styleId="CharChar0">
    <w:name w:val="Char Char"/>
    <w:rsid w:val="00E10979"/>
    <w:rPr>
      <w:rFonts w:ascii="Arial Narrow" w:hAnsi="Arial Narrow"/>
      <w:b/>
      <w:noProof w:val="0"/>
      <w:sz w:val="28"/>
      <w:szCs w:val="24"/>
      <w:lang w:val="en-GB" w:eastAsia="en-GB" w:bidi="ar-SA"/>
    </w:rPr>
  </w:style>
  <w:style w:type="character" w:customStyle="1" w:styleId="CharChar30">
    <w:name w:val="Char Char3"/>
    <w:rsid w:val="008D3F2A"/>
    <w:rPr>
      <w:rFonts w:ascii="Arial Narrow" w:hAnsi="Arial Narrow"/>
      <w:b/>
      <w:noProof w:val="0"/>
      <w:kern w:val="28"/>
      <w:sz w:val="28"/>
      <w:lang w:val="en-GB" w:eastAsia="en-US" w:bidi="ar-SA"/>
    </w:rPr>
  </w:style>
  <w:style w:type="paragraph" w:customStyle="1" w:styleId="CharChar2CharCharCharChar0">
    <w:name w:val="Char Char2 Char Char Char Char"/>
    <w:basedOn w:val="Normal"/>
    <w:rsid w:val="008D3F2A"/>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paragraph" w:styleId="TOC7">
    <w:name w:val="toc 7"/>
    <w:basedOn w:val="Normal"/>
    <w:next w:val="Normal"/>
    <w:autoRedefine/>
    <w:uiPriority w:val="39"/>
    <w:rsid w:val="00E10979"/>
    <w:pPr>
      <w:ind w:left="1200"/>
    </w:pPr>
    <w:rPr>
      <w:rFonts w:ascii="Calibri" w:hAnsi="Calibri" w:cs="Calibri"/>
      <w:sz w:val="20"/>
      <w:szCs w:val="20"/>
    </w:rPr>
  </w:style>
  <w:style w:type="paragraph" w:styleId="TOC3">
    <w:name w:val="toc 3"/>
    <w:basedOn w:val="Normal"/>
    <w:next w:val="Normal"/>
    <w:autoRedefine/>
    <w:uiPriority w:val="39"/>
    <w:rsid w:val="00BD1BB3"/>
    <w:pPr>
      <w:tabs>
        <w:tab w:val="right" w:leader="dot" w:pos="9059"/>
      </w:tabs>
      <w:ind w:left="482" w:firstLine="119"/>
      <w:contextualSpacing/>
    </w:pPr>
    <w:rPr>
      <w:rFonts w:ascii="Calibri" w:hAnsi="Calibri" w:cs="Calibri"/>
      <w:sz w:val="20"/>
      <w:szCs w:val="20"/>
    </w:rPr>
  </w:style>
  <w:style w:type="paragraph" w:styleId="TOC4">
    <w:name w:val="toc 4"/>
    <w:basedOn w:val="Normal"/>
    <w:next w:val="Normal"/>
    <w:autoRedefine/>
    <w:uiPriority w:val="39"/>
    <w:rsid w:val="00FB6E9F"/>
    <w:pPr>
      <w:tabs>
        <w:tab w:val="left" w:pos="595"/>
        <w:tab w:val="right" w:leader="dot" w:pos="9059"/>
      </w:tabs>
      <w:ind w:left="851"/>
    </w:pPr>
    <w:rPr>
      <w:rFonts w:ascii="Calibri" w:eastAsia="Calibri" w:hAnsi="Calibri" w:cs="Calibri"/>
      <w:noProof/>
      <w:kern w:val="0"/>
      <w:sz w:val="20"/>
      <w:szCs w:val="20"/>
      <w:lang w:val="en-GB"/>
    </w:rPr>
  </w:style>
  <w:style w:type="paragraph" w:styleId="TOC5">
    <w:name w:val="toc 5"/>
    <w:basedOn w:val="Normal"/>
    <w:next w:val="Normal"/>
    <w:rsid w:val="007948C0"/>
    <w:pPr>
      <w:widowControl/>
      <w:tabs>
        <w:tab w:val="right" w:leader="dot" w:pos="8641"/>
      </w:tabs>
      <w:suppressAutoHyphens w:val="0"/>
      <w:autoSpaceDN/>
      <w:spacing w:before="240" w:after="120"/>
      <w:ind w:right="720"/>
      <w:jc w:val="both"/>
      <w:textAlignment w:val="auto"/>
    </w:pPr>
    <w:rPr>
      <w:rFonts w:eastAsia="Times New Roman" w:cs="Times New Roman"/>
      <w:caps/>
      <w:kern w:val="0"/>
      <w:szCs w:val="20"/>
      <w:lang w:eastAsia="en-US"/>
    </w:rPr>
  </w:style>
  <w:style w:type="paragraph" w:styleId="TOC6">
    <w:name w:val="toc 6"/>
    <w:basedOn w:val="Normal"/>
    <w:next w:val="Normal"/>
    <w:autoRedefine/>
    <w:uiPriority w:val="39"/>
    <w:rsid w:val="00E10979"/>
    <w:pPr>
      <w:ind w:left="960"/>
    </w:pPr>
    <w:rPr>
      <w:rFonts w:ascii="Calibri" w:hAnsi="Calibri" w:cs="Calibri"/>
      <w:sz w:val="20"/>
      <w:szCs w:val="20"/>
    </w:rPr>
  </w:style>
  <w:style w:type="paragraph" w:styleId="TOC8">
    <w:name w:val="toc 8"/>
    <w:basedOn w:val="Normal"/>
    <w:next w:val="Normal"/>
    <w:autoRedefine/>
    <w:uiPriority w:val="39"/>
    <w:rsid w:val="00E10979"/>
    <w:pPr>
      <w:ind w:left="1440"/>
    </w:pPr>
    <w:rPr>
      <w:rFonts w:ascii="Calibri" w:hAnsi="Calibri" w:cs="Calibri"/>
      <w:sz w:val="20"/>
      <w:szCs w:val="20"/>
    </w:rPr>
  </w:style>
  <w:style w:type="paragraph" w:styleId="TOC9">
    <w:name w:val="toc 9"/>
    <w:basedOn w:val="Normal"/>
    <w:next w:val="Normal"/>
    <w:autoRedefine/>
    <w:uiPriority w:val="39"/>
    <w:rsid w:val="00E10979"/>
    <w:pPr>
      <w:ind w:left="1680"/>
    </w:pPr>
    <w:rPr>
      <w:rFonts w:ascii="Calibri" w:hAnsi="Calibri" w:cs="Calibri"/>
      <w:sz w:val="20"/>
      <w:szCs w:val="20"/>
    </w:rPr>
  </w:style>
  <w:style w:type="character" w:styleId="FollowedHyperlink">
    <w:name w:val="FollowedHyperlink"/>
    <w:rsid w:val="00E10979"/>
    <w:rPr>
      <w:color w:val="606420"/>
      <w:u w:val="single"/>
    </w:rPr>
  </w:style>
  <w:style w:type="character" w:customStyle="1" w:styleId="Char0">
    <w:name w:val="Char"/>
    <w:rsid w:val="00E10979"/>
    <w:rPr>
      <w:noProof w:val="0"/>
      <w:lang w:val="en-US" w:eastAsia="en-US" w:bidi="ar-SA"/>
    </w:rPr>
  </w:style>
  <w:style w:type="character" w:customStyle="1" w:styleId="Char110">
    <w:name w:val="Char11"/>
    <w:rsid w:val="008D3F2A"/>
    <w:rPr>
      <w:rFonts w:ascii="Arial Narrow" w:hAnsi="Arial Narrow"/>
      <w:b/>
      <w:noProof w:val="0"/>
      <w:kern w:val="28"/>
      <w:sz w:val="52"/>
      <w:lang w:val="en-GB" w:eastAsia="en-US" w:bidi="ar-SA"/>
    </w:rPr>
  </w:style>
  <w:style w:type="character" w:customStyle="1" w:styleId="Char90">
    <w:name w:val="Char9"/>
    <w:rsid w:val="008D3F2A"/>
    <w:rPr>
      <w:rFonts w:ascii="Arial Narrow" w:hAnsi="Arial Narrow"/>
      <w:b/>
      <w:noProof w:val="0"/>
      <w:kern w:val="28"/>
      <w:sz w:val="28"/>
      <w:lang w:val="en-GB" w:eastAsia="en-US" w:bidi="ar-SA"/>
    </w:rPr>
  </w:style>
  <w:style w:type="character" w:customStyle="1" w:styleId="Char100">
    <w:name w:val="Char10"/>
    <w:rsid w:val="008D3F2A"/>
    <w:rPr>
      <w:rFonts w:ascii="Arial Narrow" w:hAnsi="Arial Narrow"/>
      <w:b/>
      <w:noProof w:val="0"/>
      <w:kern w:val="28"/>
      <w:sz w:val="32"/>
      <w:lang w:val="en-GB" w:eastAsia="en-US" w:bidi="ar-SA"/>
    </w:rPr>
  </w:style>
  <w:style w:type="character" w:customStyle="1" w:styleId="Char80">
    <w:name w:val="Char8"/>
    <w:rsid w:val="008D3F2A"/>
    <w:rPr>
      <w:rFonts w:ascii="Arial Narrow" w:hAnsi="Arial Narrow"/>
      <w:b/>
      <w:noProof w:val="0"/>
      <w:kern w:val="28"/>
      <w:sz w:val="22"/>
      <w:lang w:val="en-GB" w:eastAsia="en-US" w:bidi="ar-SA"/>
    </w:rPr>
  </w:style>
  <w:style w:type="character" w:customStyle="1" w:styleId="Char40">
    <w:name w:val="Char4"/>
    <w:rsid w:val="008D3F2A"/>
    <w:rPr>
      <w:rFonts w:ascii="Arial" w:hAnsi="Arial" w:cs="Arial"/>
      <w:b/>
      <w:bCs/>
      <w:noProof w:val="0"/>
      <w:kern w:val="32"/>
      <w:sz w:val="32"/>
      <w:szCs w:val="32"/>
      <w:lang w:val="en-GB" w:eastAsia="en-GB" w:bidi="ar-SA"/>
    </w:rPr>
  </w:style>
  <w:style w:type="character" w:customStyle="1" w:styleId="Char12">
    <w:name w:val="Char1"/>
    <w:rsid w:val="008D3F2A"/>
    <w:rPr>
      <w:rFonts w:ascii="Arial Narrow" w:hAnsi="Arial Narrow" w:cs="Arial"/>
      <w:b/>
      <w:bCs/>
      <w:noProof w:val="0"/>
      <w:kern w:val="28"/>
      <w:sz w:val="28"/>
      <w:szCs w:val="24"/>
      <w:lang w:val="en-GB" w:eastAsia="en-US" w:bidi="ar-SA"/>
    </w:rPr>
  </w:style>
  <w:style w:type="character" w:customStyle="1" w:styleId="Char30">
    <w:name w:val="Char3"/>
    <w:rsid w:val="008D3F2A"/>
    <w:rPr>
      <w:rFonts w:ascii="Arial Narrow" w:hAnsi="Arial Narrow" w:cs="Arial"/>
      <w:b/>
      <w:bCs/>
      <w:noProof w:val="0"/>
      <w:kern w:val="28"/>
      <w:sz w:val="32"/>
      <w:szCs w:val="24"/>
      <w:lang w:val="en-GB" w:eastAsia="en-US" w:bidi="ar-SA"/>
    </w:rPr>
  </w:style>
  <w:style w:type="character" w:customStyle="1" w:styleId="Char20">
    <w:name w:val="Char2"/>
    <w:rsid w:val="008D3F2A"/>
    <w:rPr>
      <w:rFonts w:ascii="Arial Narrow" w:hAnsi="Arial Narrow"/>
      <w:b/>
      <w:noProof w:val="0"/>
      <w:kern w:val="28"/>
      <w:sz w:val="28"/>
      <w:lang w:val="en-GB" w:eastAsia="en-US" w:bidi="ar-SA"/>
    </w:rPr>
  </w:style>
  <w:style w:type="character" w:customStyle="1" w:styleId="Char60">
    <w:name w:val="Char6"/>
    <w:rsid w:val="008D3F2A"/>
    <w:rPr>
      <w:rFonts w:ascii="Arial Narrow" w:hAnsi="Arial Narrow"/>
      <w:b/>
      <w:noProof w:val="0"/>
      <w:kern w:val="28"/>
      <w:sz w:val="28"/>
      <w:lang w:val="en-GB" w:eastAsia="en-US" w:bidi="ar-SA"/>
    </w:rPr>
  </w:style>
  <w:style w:type="character" w:customStyle="1" w:styleId="Char50">
    <w:name w:val="Char5"/>
    <w:rsid w:val="008D3F2A"/>
    <w:rPr>
      <w:rFonts w:ascii="Arial Narrow" w:hAnsi="Arial Narrow"/>
      <w:b/>
      <w:noProof w:val="0"/>
      <w:kern w:val="28"/>
      <w:sz w:val="22"/>
      <w:lang w:val="en-GB" w:eastAsia="en-US" w:bidi="ar-SA"/>
    </w:rPr>
  </w:style>
  <w:style w:type="character" w:customStyle="1" w:styleId="Char70">
    <w:name w:val="Char7"/>
    <w:rsid w:val="008D3F2A"/>
    <w:rPr>
      <w:rFonts w:ascii="Arial Narrow" w:hAnsi="Arial Narrow"/>
      <w:b/>
      <w:noProof w:val="0"/>
      <w:kern w:val="28"/>
      <w:sz w:val="32"/>
      <w:lang w:val="en-GB" w:eastAsia="en-US" w:bidi="ar-SA"/>
    </w:rPr>
  </w:style>
  <w:style w:type="paragraph" w:customStyle="1" w:styleId="Titre1">
    <w:name w:val="Titre 1"/>
    <w:basedOn w:val="Title"/>
    <w:rsid w:val="00E10979"/>
    <w:pPr>
      <w:numPr>
        <w:numId w:val="9"/>
      </w:numPr>
      <w:suppressAutoHyphens w:val="0"/>
      <w:autoSpaceDN/>
      <w:jc w:val="both"/>
      <w:textAlignment w:val="auto"/>
      <w:outlineLvl w:val="0"/>
    </w:pPr>
    <w:rPr>
      <w:rFonts w:cs="Arial"/>
      <w:bCs/>
      <w:kern w:val="28"/>
      <w:sz w:val="24"/>
      <w:szCs w:val="24"/>
      <w:lang w:eastAsia="en-GB"/>
    </w:rPr>
  </w:style>
  <w:style w:type="paragraph" w:customStyle="1" w:styleId="Titre2">
    <w:name w:val="Titre 2"/>
    <w:basedOn w:val="Title"/>
    <w:rsid w:val="00E10979"/>
    <w:pPr>
      <w:numPr>
        <w:ilvl w:val="1"/>
        <w:numId w:val="9"/>
      </w:numPr>
      <w:suppressAutoHyphens w:val="0"/>
      <w:autoSpaceDN/>
      <w:jc w:val="both"/>
      <w:textAlignment w:val="auto"/>
      <w:outlineLvl w:val="0"/>
    </w:pPr>
    <w:rPr>
      <w:rFonts w:cs="Arial"/>
      <w:bCs/>
      <w:smallCaps/>
      <w:kern w:val="28"/>
      <w:sz w:val="24"/>
      <w:szCs w:val="24"/>
      <w:lang w:eastAsia="en-GB"/>
    </w:rPr>
  </w:style>
  <w:style w:type="paragraph" w:customStyle="1" w:styleId="Titre3">
    <w:name w:val="Titre 3"/>
    <w:basedOn w:val="Title"/>
    <w:rsid w:val="00E10979"/>
    <w:pPr>
      <w:numPr>
        <w:ilvl w:val="2"/>
        <w:numId w:val="9"/>
      </w:numPr>
      <w:suppressAutoHyphens w:val="0"/>
      <w:autoSpaceDN/>
      <w:jc w:val="both"/>
      <w:textAlignment w:val="auto"/>
      <w:outlineLvl w:val="0"/>
    </w:pPr>
    <w:rPr>
      <w:rFonts w:cs="Arial"/>
      <w:bCs/>
      <w:i/>
      <w:kern w:val="28"/>
      <w:sz w:val="24"/>
      <w:szCs w:val="24"/>
      <w:lang w:eastAsia="en-GB"/>
    </w:rPr>
  </w:style>
  <w:style w:type="character" w:customStyle="1" w:styleId="CharChar20">
    <w:name w:val="Char Char2"/>
    <w:rsid w:val="008D3F2A"/>
    <w:rPr>
      <w:rFonts w:ascii="Arial Narrow" w:hAnsi="Arial Narrow"/>
      <w:b/>
      <w:kern w:val="28"/>
      <w:sz w:val="52"/>
      <w:lang w:val="en-GB" w:eastAsia="en-GB" w:bidi="ar-SA"/>
    </w:rPr>
  </w:style>
  <w:style w:type="paragraph" w:styleId="EndnoteText">
    <w:name w:val="endnote text"/>
    <w:basedOn w:val="Normal"/>
    <w:link w:val="EndnoteTextChar"/>
    <w:rsid w:val="00E10979"/>
    <w:pPr>
      <w:widowControl/>
      <w:suppressAutoHyphens w:val="0"/>
      <w:autoSpaceDN/>
      <w:spacing w:after="240"/>
      <w:jc w:val="both"/>
      <w:textAlignment w:val="auto"/>
    </w:pPr>
    <w:rPr>
      <w:rFonts w:eastAsia="Times New Roman" w:cs="Times New Roman"/>
      <w:kern w:val="0"/>
      <w:sz w:val="20"/>
      <w:szCs w:val="20"/>
      <w:lang w:eastAsia="en-US"/>
    </w:rPr>
  </w:style>
  <w:style w:type="character" w:customStyle="1" w:styleId="EndnoteTextChar">
    <w:name w:val="Endnote Text Char"/>
    <w:link w:val="EndnoteText"/>
    <w:rsid w:val="00E10979"/>
    <w:rPr>
      <w:rFonts w:eastAsia="Times New Roman" w:cs="Times New Roman"/>
      <w:lang w:eastAsia="en-US"/>
    </w:rPr>
  </w:style>
  <w:style w:type="paragraph" w:styleId="EnvelopeAddress">
    <w:name w:val="envelope address"/>
    <w:basedOn w:val="Normal"/>
    <w:rsid w:val="00E10979"/>
    <w:pPr>
      <w:framePr w:w="7920" w:h="1980" w:hRule="exact" w:hSpace="180" w:wrap="auto" w:hAnchor="page" w:xAlign="center" w:yAlign="bottom"/>
      <w:widowControl/>
      <w:suppressAutoHyphens w:val="0"/>
      <w:autoSpaceDN/>
      <w:jc w:val="both"/>
      <w:textAlignment w:val="auto"/>
    </w:pPr>
    <w:rPr>
      <w:rFonts w:eastAsia="Times New Roman" w:cs="Times New Roman"/>
      <w:kern w:val="0"/>
      <w:szCs w:val="20"/>
      <w:lang w:val="en-GB" w:eastAsia="en-US"/>
    </w:rPr>
  </w:style>
  <w:style w:type="paragraph" w:styleId="EnvelopeReturn">
    <w:name w:val="envelope return"/>
    <w:basedOn w:val="Normal"/>
    <w:rsid w:val="00E10979"/>
    <w:pPr>
      <w:widowControl/>
      <w:suppressAutoHyphens w:val="0"/>
      <w:autoSpaceDN/>
      <w:jc w:val="both"/>
      <w:textAlignment w:val="auto"/>
    </w:pPr>
    <w:rPr>
      <w:rFonts w:eastAsia="Times New Roman" w:cs="Times New Roman"/>
      <w:kern w:val="0"/>
      <w:sz w:val="20"/>
      <w:szCs w:val="20"/>
      <w:lang w:val="en-GB" w:eastAsia="en-US"/>
    </w:rPr>
  </w:style>
  <w:style w:type="paragraph" w:styleId="List2">
    <w:name w:val="List 2"/>
    <w:basedOn w:val="Normal"/>
    <w:rsid w:val="00E10979"/>
    <w:pPr>
      <w:widowControl/>
      <w:suppressAutoHyphens w:val="0"/>
      <w:autoSpaceDN/>
      <w:spacing w:after="240"/>
      <w:ind w:left="566" w:hanging="283"/>
      <w:jc w:val="both"/>
      <w:textAlignment w:val="auto"/>
    </w:pPr>
    <w:rPr>
      <w:rFonts w:eastAsia="Times New Roman" w:cs="Times New Roman"/>
      <w:kern w:val="0"/>
      <w:szCs w:val="20"/>
      <w:lang w:val="en-GB" w:eastAsia="en-US"/>
    </w:rPr>
  </w:style>
  <w:style w:type="paragraph" w:styleId="List3">
    <w:name w:val="List 3"/>
    <w:basedOn w:val="Normal"/>
    <w:rsid w:val="00E10979"/>
    <w:pPr>
      <w:widowControl/>
      <w:suppressAutoHyphens w:val="0"/>
      <w:autoSpaceDN/>
      <w:spacing w:after="240"/>
      <w:ind w:left="849" w:hanging="283"/>
      <w:jc w:val="both"/>
      <w:textAlignment w:val="auto"/>
    </w:pPr>
    <w:rPr>
      <w:rFonts w:eastAsia="Times New Roman" w:cs="Times New Roman"/>
      <w:kern w:val="0"/>
      <w:szCs w:val="20"/>
      <w:lang w:val="en-GB" w:eastAsia="en-US"/>
    </w:rPr>
  </w:style>
  <w:style w:type="paragraph" w:styleId="List4">
    <w:name w:val="List 4"/>
    <w:basedOn w:val="Normal"/>
    <w:rsid w:val="00E10979"/>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rsid w:val="00E10979"/>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Salutation">
    <w:name w:val="Salutation"/>
    <w:basedOn w:val="Normal"/>
    <w:next w:val="Normal"/>
    <w:link w:val="SalutationChar"/>
    <w:rsid w:val="00E10979"/>
    <w:pPr>
      <w:widowControl/>
      <w:suppressAutoHyphens w:val="0"/>
      <w:autoSpaceDN/>
      <w:spacing w:after="240"/>
      <w:jc w:val="both"/>
      <w:textAlignment w:val="auto"/>
    </w:pPr>
    <w:rPr>
      <w:rFonts w:eastAsia="Times New Roman" w:cs="Times New Roman"/>
      <w:kern w:val="0"/>
      <w:szCs w:val="20"/>
      <w:lang w:eastAsia="en-US"/>
    </w:rPr>
  </w:style>
  <w:style w:type="character" w:customStyle="1" w:styleId="SalutationChar">
    <w:name w:val="Salutation Char"/>
    <w:link w:val="Salutation"/>
    <w:rsid w:val="00E10979"/>
    <w:rPr>
      <w:rFonts w:eastAsia="Times New Roman" w:cs="Times New Roman"/>
      <w:sz w:val="24"/>
      <w:lang w:eastAsia="en-US"/>
    </w:rPr>
  </w:style>
  <w:style w:type="table" w:styleId="TableGrid">
    <w:name w:val="Table Grid"/>
    <w:basedOn w:val="TableNormal"/>
    <w:uiPriority w:val="59"/>
    <w:rsid w:val="00E1097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963360"/>
    <w:rPr>
      <w:rFonts w:eastAsia="Times New Roman" w:cs="Times New Roman"/>
      <w:b/>
      <w:i/>
      <w:kern w:val="3"/>
      <w:sz w:val="22"/>
      <w:szCs w:val="24"/>
      <w:lang w:eastAsia="zh-CN"/>
    </w:rPr>
  </w:style>
  <w:style w:type="character" w:customStyle="1" w:styleId="Heading6Char">
    <w:name w:val="Heading 6 Char"/>
    <w:link w:val="Heading6"/>
    <w:rsid w:val="00963360"/>
    <w:rPr>
      <w:rFonts w:eastAsia="Times New Roman" w:cs="Times New Roman"/>
      <w:b/>
      <w:kern w:val="3"/>
      <w:sz w:val="22"/>
      <w:szCs w:val="24"/>
      <w:lang w:eastAsia="zh-CN"/>
    </w:rPr>
  </w:style>
  <w:style w:type="character" w:customStyle="1" w:styleId="Heading7Char">
    <w:name w:val="Heading 7 Char"/>
    <w:link w:val="Heading7"/>
    <w:rsid w:val="00963360"/>
    <w:rPr>
      <w:rFonts w:ascii="Arial" w:eastAsia="Times New Roman" w:hAnsi="Arial" w:cs="Times New Roman"/>
      <w:b/>
      <w:kern w:val="3"/>
      <w:sz w:val="32"/>
      <w:szCs w:val="24"/>
      <w:lang w:eastAsia="zh-CN"/>
    </w:rPr>
  </w:style>
  <w:style w:type="character" w:customStyle="1" w:styleId="Heading8Char">
    <w:name w:val="Heading 8 Char"/>
    <w:link w:val="Heading8"/>
    <w:rsid w:val="00963360"/>
    <w:rPr>
      <w:rFonts w:ascii="Arial" w:eastAsia="Times New Roman" w:hAnsi="Arial" w:cs="Arial"/>
      <w:b/>
      <w:bCs/>
      <w:kern w:val="3"/>
      <w:sz w:val="18"/>
      <w:szCs w:val="16"/>
      <w:lang w:eastAsia="zh-CN"/>
    </w:rPr>
  </w:style>
  <w:style w:type="character" w:customStyle="1" w:styleId="Heading9Char">
    <w:name w:val="Heading 9 Char"/>
    <w:link w:val="Heading9"/>
    <w:rsid w:val="00963360"/>
    <w:rPr>
      <w:rFonts w:ascii="Arial" w:eastAsia="Times New Roman" w:hAnsi="Arial" w:cs="Arial"/>
      <w:b/>
      <w:bCs/>
      <w:kern w:val="3"/>
      <w:sz w:val="24"/>
      <w:szCs w:val="24"/>
      <w:lang w:eastAsia="zh-CN"/>
    </w:rPr>
  </w:style>
  <w:style w:type="character" w:customStyle="1" w:styleId="SignatureChar">
    <w:name w:val="Signature Char"/>
    <w:link w:val="Signature"/>
    <w:rsid w:val="00963360"/>
    <w:rPr>
      <w:rFonts w:eastAsia="Times New Roman" w:cs="Times New Roman"/>
      <w:kern w:val="3"/>
      <w:sz w:val="24"/>
      <w:lang w:eastAsia="zh-CN"/>
    </w:rPr>
  </w:style>
  <w:style w:type="character" w:customStyle="1" w:styleId="HeaderChar">
    <w:name w:val="Header Char"/>
    <w:link w:val="Header"/>
    <w:uiPriority w:val="99"/>
    <w:rsid w:val="00963360"/>
    <w:rPr>
      <w:rFonts w:eastAsia="Times New Roman" w:cs="Times New Roman"/>
      <w:kern w:val="3"/>
      <w:sz w:val="24"/>
      <w:lang w:eastAsia="zh-CN"/>
    </w:rPr>
  </w:style>
  <w:style w:type="character" w:customStyle="1" w:styleId="TitleChar">
    <w:name w:val="Title Char"/>
    <w:link w:val="Title"/>
    <w:rsid w:val="00963360"/>
    <w:rPr>
      <w:rFonts w:ascii="Arial" w:eastAsia="Times New Roman" w:hAnsi="Arial" w:cs="Times New Roman"/>
      <w:b/>
      <w:kern w:val="3"/>
      <w:sz w:val="32"/>
      <w:lang w:eastAsia="zh-CN"/>
    </w:rPr>
  </w:style>
  <w:style w:type="character" w:customStyle="1" w:styleId="SubtitleChar">
    <w:name w:val="Subtitle Char"/>
    <w:link w:val="Subtitle"/>
    <w:rsid w:val="00963360"/>
    <w:rPr>
      <w:rFonts w:ascii="Arial" w:eastAsia="Times New Roman" w:hAnsi="Arial" w:cs="Times New Roman"/>
      <w:kern w:val="3"/>
      <w:sz w:val="24"/>
      <w:lang w:eastAsia="zh-CN"/>
    </w:rPr>
  </w:style>
  <w:style w:type="character" w:customStyle="1" w:styleId="BodyText2Char">
    <w:name w:val="Body Text 2 Char"/>
    <w:aliases w:val="Guide Text Char"/>
    <w:link w:val="BodyText2"/>
    <w:rsid w:val="00963360"/>
    <w:rPr>
      <w:rFonts w:eastAsia="Times New Roman" w:cs="Times New Roman"/>
      <w:kern w:val="3"/>
      <w:sz w:val="22"/>
      <w:lang w:eastAsia="zh-CN"/>
    </w:rPr>
  </w:style>
  <w:style w:type="character" w:customStyle="1" w:styleId="BodyTextIndent2Char">
    <w:name w:val="Body Text Indent 2 Char"/>
    <w:link w:val="BodyTextIndent2"/>
    <w:rsid w:val="00963360"/>
    <w:rPr>
      <w:rFonts w:ascii="Trebuchet MS" w:eastAsia="Times New Roman" w:hAnsi="Trebuchet MS" w:cs="Times New Roman"/>
      <w:kern w:val="3"/>
      <w:lang w:val="en-IE" w:eastAsia="zh-CN"/>
    </w:rPr>
  </w:style>
  <w:style w:type="character" w:customStyle="1" w:styleId="BalloonTextChar">
    <w:name w:val="Balloon Text Char"/>
    <w:link w:val="BalloonText"/>
    <w:rsid w:val="00963360"/>
    <w:rPr>
      <w:rFonts w:ascii="Tahoma" w:eastAsia="Times New Roman" w:hAnsi="Tahoma"/>
      <w:kern w:val="3"/>
      <w:sz w:val="16"/>
      <w:szCs w:val="16"/>
      <w:lang w:val="en-IE" w:eastAsia="zh-CN"/>
    </w:rPr>
  </w:style>
  <w:style w:type="character" w:customStyle="1" w:styleId="BodyText3Char">
    <w:name w:val="Body Text 3 Char"/>
    <w:link w:val="BodyText3"/>
    <w:rsid w:val="00963360"/>
    <w:rPr>
      <w:rFonts w:ascii="Tahoma" w:eastAsia="Times New Roman" w:hAnsi="Tahoma"/>
      <w:b/>
      <w:color w:val="CC0066"/>
      <w:kern w:val="3"/>
      <w:sz w:val="18"/>
      <w:szCs w:val="18"/>
      <w:lang w:val="en-IE" w:eastAsia="zh-CN"/>
    </w:rPr>
  </w:style>
  <w:style w:type="character" w:customStyle="1" w:styleId="CommentSubjectChar">
    <w:name w:val="Comment Subject Char"/>
    <w:link w:val="CommentSubject"/>
    <w:rsid w:val="00963360"/>
    <w:rPr>
      <w:rFonts w:ascii="Arial" w:eastAsia="Times New Roman" w:hAnsi="Arial" w:cs="Times New Roman"/>
      <w:b/>
      <w:bCs/>
      <w:kern w:val="3"/>
      <w:lang w:val="en-IE" w:eastAsia="zh-CN"/>
    </w:rPr>
  </w:style>
  <w:style w:type="character" w:customStyle="1" w:styleId="BodyTextIndent3Char">
    <w:name w:val="Body Text Indent 3 Char"/>
    <w:link w:val="BodyTextIndent3"/>
    <w:rsid w:val="00963360"/>
    <w:rPr>
      <w:rFonts w:eastAsia="Times New Roman" w:cs="Times New Roman"/>
      <w:kern w:val="3"/>
      <w:sz w:val="22"/>
      <w:szCs w:val="24"/>
      <w:lang w:eastAsia="zh-CN"/>
    </w:rPr>
  </w:style>
  <w:style w:type="character" w:customStyle="1" w:styleId="DocumentMapChar">
    <w:name w:val="Document Map Char"/>
    <w:link w:val="DocumentMap"/>
    <w:rsid w:val="00963360"/>
    <w:rPr>
      <w:rFonts w:ascii="Tahoma" w:eastAsia="Times New Roman" w:hAnsi="Tahoma"/>
      <w:kern w:val="3"/>
      <w:shd w:val="clear" w:color="auto" w:fill="000080"/>
      <w:lang w:val="en-IE" w:eastAsia="zh-CN"/>
    </w:rPr>
  </w:style>
  <w:style w:type="character" w:customStyle="1" w:styleId="BodyTextFirstIndentChar">
    <w:name w:val="Body Text First Indent Char"/>
    <w:link w:val="BodyTextFirstIndent"/>
    <w:rsid w:val="00963360"/>
    <w:rPr>
      <w:rFonts w:eastAsia="Times New Roman" w:cs="Times New Roman"/>
      <w:kern w:val="3"/>
      <w:sz w:val="24"/>
      <w:lang w:eastAsia="zh-CN"/>
    </w:rPr>
  </w:style>
  <w:style w:type="character" w:customStyle="1" w:styleId="BodyTextFirstIndent2Char">
    <w:name w:val="Body Text First Indent 2 Char"/>
    <w:link w:val="BodyTextFirstIndent2"/>
    <w:rsid w:val="00963360"/>
    <w:rPr>
      <w:rFonts w:eastAsia="Times New Roman" w:cs="Times New Roman"/>
      <w:kern w:val="3"/>
      <w:sz w:val="24"/>
      <w:lang w:eastAsia="zh-CN"/>
    </w:rPr>
  </w:style>
  <w:style w:type="character" w:customStyle="1" w:styleId="ClosingChar">
    <w:name w:val="Closing Char"/>
    <w:link w:val="Closing"/>
    <w:rsid w:val="00963360"/>
    <w:rPr>
      <w:rFonts w:eastAsia="Times New Roman" w:cs="Times New Roman"/>
      <w:kern w:val="3"/>
      <w:sz w:val="24"/>
      <w:lang w:eastAsia="zh-CN"/>
    </w:rPr>
  </w:style>
  <w:style w:type="character" w:customStyle="1" w:styleId="DateChar">
    <w:name w:val="Date Char"/>
    <w:link w:val="Date"/>
    <w:rsid w:val="00963360"/>
    <w:rPr>
      <w:rFonts w:eastAsia="Times New Roman" w:cs="Times New Roman"/>
      <w:kern w:val="3"/>
      <w:sz w:val="24"/>
      <w:lang w:eastAsia="zh-CN"/>
    </w:rPr>
  </w:style>
  <w:style w:type="character" w:customStyle="1" w:styleId="MacroTextChar">
    <w:name w:val="Macro Text Char"/>
    <w:link w:val="MacroText"/>
    <w:rsid w:val="00963360"/>
    <w:rPr>
      <w:rFonts w:ascii="Courier New" w:eastAsia="Times New Roman" w:hAnsi="Courier New" w:cs="Times New Roman"/>
      <w:kern w:val="3"/>
      <w:lang w:eastAsia="zh-CN" w:bidi="ar-SA"/>
    </w:rPr>
  </w:style>
  <w:style w:type="character" w:customStyle="1" w:styleId="MessageHeaderChar">
    <w:name w:val="Message Header Char"/>
    <w:link w:val="MessageHeader"/>
    <w:rsid w:val="00963360"/>
    <w:rPr>
      <w:rFonts w:ascii="Arial" w:eastAsia="Times New Roman" w:hAnsi="Arial" w:cs="Times New Roman"/>
      <w:kern w:val="3"/>
      <w:sz w:val="24"/>
      <w:shd w:val="clear" w:color="auto" w:fill="CCCCCC"/>
      <w:lang w:eastAsia="zh-CN"/>
    </w:rPr>
  </w:style>
  <w:style w:type="character" w:customStyle="1" w:styleId="NoteHeadingChar">
    <w:name w:val="Note Heading Char"/>
    <w:link w:val="NoteHeading"/>
    <w:rsid w:val="00963360"/>
    <w:rPr>
      <w:rFonts w:eastAsia="Times New Roman" w:cs="Times New Roman"/>
      <w:kern w:val="3"/>
      <w:sz w:val="24"/>
      <w:lang w:eastAsia="zh-CN"/>
    </w:rPr>
  </w:style>
  <w:style w:type="character" w:customStyle="1" w:styleId="PlainTextChar">
    <w:name w:val="Plain Text Char"/>
    <w:link w:val="PlainText"/>
    <w:rsid w:val="00963360"/>
    <w:rPr>
      <w:rFonts w:ascii="Courier New" w:eastAsia="Times New Roman" w:hAnsi="Courier New" w:cs="Times New Roman"/>
      <w:kern w:val="3"/>
      <w:lang w:eastAsia="zh-CN"/>
    </w:rPr>
  </w:style>
  <w:style w:type="character" w:customStyle="1" w:styleId="s8">
    <w:name w:val="s8"/>
    <w:rsid w:val="00B706F1"/>
  </w:style>
  <w:style w:type="paragraph" w:customStyle="1" w:styleId="ColorfulShading-Accent11">
    <w:name w:val="Colorful Shading - Accent 11"/>
    <w:hidden/>
    <w:rsid w:val="00121086"/>
    <w:rPr>
      <w:kern w:val="3"/>
      <w:sz w:val="24"/>
      <w:szCs w:val="24"/>
      <w:lang w:val="fr-BE" w:eastAsia="zh-CN"/>
    </w:rPr>
  </w:style>
  <w:style w:type="paragraph" w:customStyle="1" w:styleId="ManualNumPar2">
    <w:name w:val="Manual NumPar 2"/>
    <w:basedOn w:val="Normal"/>
    <w:next w:val="Text1"/>
    <w:rsid w:val="00181DB3"/>
    <w:pPr>
      <w:widowControl/>
      <w:suppressAutoHyphens w:val="0"/>
      <w:autoSpaceDN/>
      <w:spacing w:before="120" w:after="120"/>
      <w:ind w:left="850" w:hanging="850"/>
      <w:jc w:val="both"/>
      <w:textAlignment w:val="auto"/>
    </w:pPr>
    <w:rPr>
      <w:rFonts w:eastAsia="Times New Roman" w:cs="Times New Roman"/>
      <w:kern w:val="0"/>
      <w:lang w:val="en-GB" w:eastAsia="en-US"/>
    </w:rPr>
  </w:style>
  <w:style w:type="paragraph" w:customStyle="1" w:styleId="PointTriple4">
    <w:name w:val="PointTriple 4"/>
    <w:basedOn w:val="Normal"/>
    <w:rsid w:val="003C7305"/>
    <w:pPr>
      <w:widowControl/>
      <w:tabs>
        <w:tab w:val="left" w:pos="3118"/>
        <w:tab w:val="left" w:pos="3685"/>
      </w:tabs>
      <w:suppressAutoHyphens w:val="0"/>
      <w:autoSpaceDN/>
      <w:spacing w:before="120" w:after="120"/>
      <w:ind w:left="4252" w:hanging="1701"/>
      <w:jc w:val="both"/>
      <w:textAlignment w:val="auto"/>
    </w:pPr>
    <w:rPr>
      <w:rFonts w:eastAsia="Times New Roman" w:cs="Times New Roman"/>
      <w:kern w:val="0"/>
      <w:lang w:val="en-GB" w:eastAsia="en-US"/>
    </w:rPr>
  </w:style>
  <w:style w:type="paragraph" w:customStyle="1" w:styleId="Body1">
    <w:name w:val="Body 1"/>
    <w:rsid w:val="00875823"/>
    <w:pPr>
      <w:spacing w:after="200" w:line="276" w:lineRule="auto"/>
      <w:outlineLvl w:val="0"/>
    </w:pPr>
    <w:rPr>
      <w:rFonts w:ascii="Helvetica" w:eastAsia="Arial Unicode MS" w:hAnsi="Helvetica" w:cs="Times New Roman"/>
      <w:color w:val="000000"/>
      <w:sz w:val="22"/>
      <w:u w:color="000000"/>
    </w:rPr>
  </w:style>
  <w:style w:type="paragraph" w:styleId="ListParagraph">
    <w:name w:val="List Paragraph"/>
    <w:basedOn w:val="Normal"/>
    <w:uiPriority w:val="34"/>
    <w:qFormat/>
    <w:rsid w:val="00DF195D"/>
    <w:pPr>
      <w:ind w:left="720"/>
      <w:contextualSpacing/>
      <w:textAlignment w:val="auto"/>
    </w:pPr>
  </w:style>
  <w:style w:type="paragraph" w:customStyle="1" w:styleId="Indent0">
    <w:name w:val="Indent0"/>
    <w:basedOn w:val="Normal"/>
    <w:rsid w:val="00DF195D"/>
    <w:pPr>
      <w:widowControl/>
      <w:suppressAutoHyphens w:val="0"/>
      <w:autoSpaceDN/>
      <w:spacing w:after="240"/>
      <w:jc w:val="both"/>
      <w:textAlignment w:val="auto"/>
    </w:pPr>
    <w:rPr>
      <w:rFonts w:ascii="Book Antiqua" w:eastAsia="Times New Roman" w:hAnsi="Book Antiqua" w:cs="Times New Roman"/>
      <w:kern w:val="0"/>
      <w:sz w:val="22"/>
      <w:szCs w:val="20"/>
      <w:lang w:val="fr-FR" w:eastAsia="en-US"/>
    </w:rPr>
  </w:style>
  <w:style w:type="paragraph" w:customStyle="1" w:styleId="Inbul0">
    <w:name w:val="Inbul0"/>
    <w:basedOn w:val="Normal"/>
    <w:rsid w:val="00DF195D"/>
    <w:pPr>
      <w:widowControl/>
      <w:numPr>
        <w:numId w:val="76"/>
      </w:numPr>
      <w:suppressAutoHyphens w:val="0"/>
      <w:autoSpaceDN/>
      <w:spacing w:after="240"/>
      <w:jc w:val="both"/>
      <w:textAlignment w:val="auto"/>
    </w:pPr>
    <w:rPr>
      <w:rFonts w:ascii="Book Antiqua" w:eastAsia="Times New Roman" w:hAnsi="Book Antiqua" w:cs="Times New Roman"/>
      <w:kern w:val="0"/>
      <w:sz w:val="22"/>
      <w:szCs w:val="20"/>
      <w:lang w:val="en-GB" w:eastAsia="en-US"/>
    </w:rPr>
  </w:style>
  <w:style w:type="paragraph" w:styleId="Revision">
    <w:name w:val="Revision"/>
    <w:hidden/>
    <w:rsid w:val="00DF195D"/>
    <w:rPr>
      <w:kern w:val="3"/>
      <w:sz w:val="24"/>
      <w:szCs w:val="24"/>
      <w:lang w:val="fr-BE" w:eastAsia="zh-CN"/>
    </w:rPr>
  </w:style>
  <w:style w:type="character" w:customStyle="1" w:styleId="iceouttxt39">
    <w:name w:val="iceouttxt39"/>
    <w:rsid w:val="00757D70"/>
    <w:rPr>
      <w:sz w:val="24"/>
      <w:szCs w:val="24"/>
      <w:bdr w:val="none" w:sz="0" w:space="0" w:color="auto" w:frame="1"/>
      <w:vertAlign w:val="baseline"/>
    </w:rPr>
  </w:style>
  <w:style w:type="character" w:customStyle="1" w:styleId="iceouttxt40">
    <w:name w:val="iceouttxt40"/>
    <w:rsid w:val="00757D70"/>
    <w:rPr>
      <w:sz w:val="24"/>
      <w:szCs w:val="24"/>
      <w:bdr w:val="none" w:sz="0" w:space="0" w:color="auto" w:frame="1"/>
      <w:vertAlign w:val="baseline"/>
    </w:rPr>
  </w:style>
  <w:style w:type="paragraph" w:customStyle="1" w:styleId="Style2">
    <w:name w:val="Style2"/>
    <w:basedOn w:val="Guide-Heading1"/>
    <w:rsid w:val="002E43AA"/>
    <w:rPr>
      <w:rFonts w:ascii="GillSans" w:hAnsi="GillSans"/>
    </w:rPr>
  </w:style>
  <w:style w:type="paragraph" w:customStyle="1" w:styleId="Guide-Heading6">
    <w:name w:val="Guide - Heading 6"/>
    <w:basedOn w:val="Guide-Heading5"/>
    <w:qFormat/>
    <w:rsid w:val="008D3F2A"/>
    <w:pPr>
      <w:jc w:val="both"/>
      <w:outlineLvl w:val="5"/>
    </w:pPr>
    <w:rPr>
      <w:sz w:val="20"/>
      <w:szCs w:val="28"/>
    </w:rPr>
  </w:style>
  <w:style w:type="paragraph" w:customStyle="1" w:styleId="Guide-Heading7">
    <w:name w:val="Guide - Heading 7"/>
    <w:basedOn w:val="Guide-Heading6"/>
    <w:rsid w:val="005F5150"/>
    <w:pPr>
      <w:outlineLvl w:val="6"/>
    </w:pPr>
    <w:rPr>
      <w:sz w:val="18"/>
    </w:rPr>
  </w:style>
  <w:style w:type="paragraph" w:styleId="TOCHeading">
    <w:name w:val="TOC Heading"/>
    <w:basedOn w:val="Normal"/>
    <w:next w:val="Normal"/>
    <w:qFormat/>
    <w:rsid w:val="007948C0"/>
    <w:pPr>
      <w:keepNext/>
      <w:widowControl/>
      <w:suppressAutoHyphens w:val="0"/>
      <w:autoSpaceDN/>
      <w:spacing w:before="240" w:after="240"/>
      <w:jc w:val="center"/>
      <w:textAlignment w:val="auto"/>
    </w:pPr>
    <w:rPr>
      <w:rFonts w:eastAsia="Times New Roman" w:cs="Times New Roman"/>
      <w:b/>
      <w:kern w:val="0"/>
      <w:szCs w:val="20"/>
      <w:lang w:eastAsia="en-US"/>
    </w:rPr>
  </w:style>
  <w:style w:type="paragraph" w:customStyle="1" w:styleId="StyleListNumberListNumberJustifiedCustomColorRGB266312">
    <w:name w:val="Style List NumberList Number Justified + Custom Color(RGB(266312..."/>
    <w:basedOn w:val="ListNumber"/>
    <w:rsid w:val="00D27A9F"/>
    <w:pPr>
      <w:tabs>
        <w:tab w:val="num" w:pos="284"/>
      </w:tabs>
      <w:spacing w:after="0"/>
    </w:pPr>
    <w:rPr>
      <w:rFonts w:ascii="Verdana" w:hAnsi="Verdana"/>
      <w:color w:val="333333"/>
      <w:sz w:val="20"/>
      <w:lang w:eastAsia="en-GB"/>
    </w:rPr>
  </w:style>
  <w:style w:type="character" w:customStyle="1" w:styleId="HeaderChar1">
    <w:name w:val="Header Char1"/>
    <w:rsid w:val="00D27A9F"/>
    <w:rPr>
      <w:sz w:val="22"/>
      <w:szCs w:val="22"/>
      <w:lang w:eastAsia="en-US"/>
    </w:rPr>
  </w:style>
  <w:style w:type="table" w:styleId="Table3Deffects1">
    <w:name w:val="Table 3D effects 1"/>
    <w:basedOn w:val="TableNormal"/>
    <w:rsid w:val="00D27A9F"/>
    <w:rPr>
      <w:rFonts w:ascii="Verdana" w:eastAsia="Times New Roman" w:hAnsi="Verdana" w:cs="Times New Roman"/>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27A9F"/>
    <w:rPr>
      <w:rFonts w:ascii="Verdana" w:eastAsia="Times New Roman" w:hAnsi="Verdana" w:cs="Times New Roman"/>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27A9F"/>
    <w:rPr>
      <w:rFonts w:ascii="Verdana" w:eastAsia="Times New Roman" w:hAnsi="Verdana" w:cs="Times New Roman"/>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BodyTextAfter0pt">
    <w:name w:val="Style Body Text + After:  0 pt"/>
    <w:basedOn w:val="BodyText"/>
    <w:link w:val="StyleBodyTextAfter0ptChar"/>
    <w:rsid w:val="00D27A9F"/>
    <w:pPr>
      <w:widowControl/>
      <w:suppressAutoHyphens w:val="0"/>
      <w:autoSpaceDN/>
      <w:spacing w:after="0"/>
      <w:jc w:val="both"/>
      <w:textAlignment w:val="auto"/>
    </w:pPr>
    <w:rPr>
      <w:rFonts w:ascii="Verdana" w:eastAsia="Times New Roman" w:hAnsi="Verdana"/>
      <w:color w:val="333333"/>
      <w:kern w:val="0"/>
      <w:sz w:val="20"/>
      <w:szCs w:val="20"/>
    </w:rPr>
  </w:style>
  <w:style w:type="paragraph" w:customStyle="1" w:styleId="StyleStyleBulleted10ptCustomColorRGB12311170Left">
    <w:name w:val="Style Style Bulleted 10 pt Custom Color(RGB(12311170)) + Left"/>
    <w:basedOn w:val="Normal"/>
    <w:rsid w:val="00D27A9F"/>
    <w:pPr>
      <w:widowControl/>
      <w:numPr>
        <w:numId w:val="79"/>
      </w:numPr>
      <w:suppressAutoHyphens w:val="0"/>
      <w:autoSpaceDN/>
      <w:spacing w:after="220"/>
      <w:ind w:left="360"/>
      <w:textAlignment w:val="auto"/>
    </w:pPr>
    <w:rPr>
      <w:rFonts w:ascii="Verdana" w:eastAsia="Times New Roman" w:hAnsi="Verdana" w:cs="Times New Roman"/>
      <w:color w:val="000000"/>
      <w:kern w:val="0"/>
      <w:sz w:val="20"/>
      <w:lang w:val="en-GB" w:eastAsia="en-GB"/>
    </w:rPr>
  </w:style>
  <w:style w:type="paragraph" w:customStyle="1" w:styleId="StyleListBulletListBulletJustifiedLeft">
    <w:name w:val="Style List BulletList Bullet Justified + Left"/>
    <w:basedOn w:val="Normal"/>
    <w:rsid w:val="00D27A9F"/>
    <w:pPr>
      <w:widowControl/>
      <w:tabs>
        <w:tab w:val="num" w:pos="227"/>
      </w:tabs>
      <w:suppressAutoHyphens w:val="0"/>
      <w:autoSpaceDN/>
      <w:spacing w:before="80" w:after="80"/>
      <w:ind w:left="227" w:hanging="227"/>
      <w:textAlignment w:val="auto"/>
    </w:pPr>
    <w:rPr>
      <w:rFonts w:ascii="Verdana" w:eastAsia="Times New Roman" w:hAnsi="Verdana" w:cs="Times New Roman"/>
      <w:color w:val="333333"/>
      <w:kern w:val="0"/>
      <w:sz w:val="20"/>
      <w:szCs w:val="20"/>
      <w:lang w:val="en-GB" w:eastAsia="en-GB"/>
    </w:rPr>
  </w:style>
  <w:style w:type="table" w:styleId="TableProfessional">
    <w:name w:val="Table Professional"/>
    <w:basedOn w:val="TableNormal"/>
    <w:rsid w:val="00D27A9F"/>
    <w:pPr>
      <w:jc w:val="both"/>
    </w:pPr>
    <w:rPr>
      <w:rFonts w:ascii="Verdana" w:eastAsia="Times New Roman" w:hAnsi="Verdana" w:cs="Times New Roman"/>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1VerdanaAuto1">
    <w:name w:val="Style Heading 1 + Verdana Auto1"/>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paragraph" w:customStyle="1" w:styleId="StyleHeading2VerdanaAuto">
    <w:name w:val="Style Heading 2 + Verdana Auto"/>
    <w:basedOn w:val="Heading2"/>
    <w:rsid w:val="00D27A9F"/>
    <w:pPr>
      <w:suppressAutoHyphens w:val="0"/>
      <w:autoSpaceDN/>
      <w:spacing w:before="240" w:after="60" w:line="240" w:lineRule="auto"/>
      <w:ind w:left="0"/>
      <w:jc w:val="both"/>
      <w:textAlignment w:val="auto"/>
    </w:pPr>
    <w:rPr>
      <w:rFonts w:ascii="Verdana" w:hAnsi="Verdana" w:cs="Arial"/>
      <w:bCs/>
      <w:color w:val="263673"/>
      <w:kern w:val="0"/>
      <w:sz w:val="22"/>
      <w:szCs w:val="28"/>
      <w:lang w:eastAsia="en-GB"/>
    </w:rPr>
  </w:style>
  <w:style w:type="paragraph" w:customStyle="1" w:styleId="StyleListBullet2">
    <w:name w:val="Style List Bullet 2 +"/>
    <w:basedOn w:val="ListBullet2"/>
    <w:link w:val="StyleListBullet2Char"/>
    <w:rsid w:val="00D27A9F"/>
    <w:pPr>
      <w:tabs>
        <w:tab w:val="num" w:pos="227"/>
      </w:tabs>
      <w:spacing w:before="60" w:after="60"/>
      <w:ind w:left="227" w:hanging="227"/>
      <w:jc w:val="left"/>
    </w:pPr>
    <w:rPr>
      <w:rFonts w:ascii="Verdana" w:hAnsi="Verdana"/>
      <w:color w:val="333333"/>
      <w:sz w:val="20"/>
      <w:szCs w:val="24"/>
    </w:rPr>
  </w:style>
  <w:style w:type="character" w:customStyle="1" w:styleId="ListBullet2Char">
    <w:name w:val="List Bullet 2 Char"/>
    <w:link w:val="ListBullet2"/>
    <w:rsid w:val="00D27A9F"/>
    <w:rPr>
      <w:rFonts w:eastAsia="Times New Roman" w:cs="Times New Roman"/>
      <w:sz w:val="24"/>
      <w:lang w:val="fr-BE" w:eastAsia="en-US"/>
    </w:rPr>
  </w:style>
  <w:style w:type="character" w:customStyle="1" w:styleId="StyleListBullet2Char">
    <w:name w:val="Style List Bullet 2 + Char"/>
    <w:link w:val="StyleListBullet2"/>
    <w:rsid w:val="00D27A9F"/>
    <w:rPr>
      <w:rFonts w:ascii="Verdana" w:eastAsia="Times New Roman" w:hAnsi="Verdana" w:cs="Times New Roman"/>
      <w:color w:val="333333"/>
      <w:szCs w:val="24"/>
      <w:lang w:val="fr-BE" w:eastAsia="en-US"/>
    </w:rPr>
  </w:style>
  <w:style w:type="paragraph" w:customStyle="1" w:styleId="StyleStyleBodyTextAfter0ptVerdana">
    <w:name w:val="Style Style Body Text + After:  0 pt + Verdana"/>
    <w:basedOn w:val="StyleBodyTextAfter0pt"/>
    <w:link w:val="StyleStyleBodyTextAfter0ptVerdanaChar"/>
    <w:rsid w:val="00D27A9F"/>
  </w:style>
  <w:style w:type="character" w:customStyle="1" w:styleId="StyleBodyTextAfter0ptChar">
    <w:name w:val="Style Body Text + After:  0 pt Char"/>
    <w:link w:val="StyleBodyTextAfter0pt"/>
    <w:rsid w:val="00D27A9F"/>
    <w:rPr>
      <w:rFonts w:ascii="Verdana" w:eastAsia="Times New Roman" w:hAnsi="Verdana" w:cs="Times New Roman"/>
      <w:color w:val="333333"/>
    </w:rPr>
  </w:style>
  <w:style w:type="character" w:customStyle="1" w:styleId="StyleStyleBodyTextAfter0ptVerdanaChar">
    <w:name w:val="Style Style Body Text + After:  0 pt + Verdana Char"/>
    <w:link w:val="StyleStyleBodyTextAfter0ptVerdana"/>
    <w:rsid w:val="00D27A9F"/>
    <w:rPr>
      <w:rFonts w:ascii="Verdana" w:eastAsia="Times New Roman" w:hAnsi="Verdana" w:cs="Times New Roman"/>
      <w:color w:val="333333"/>
    </w:rPr>
  </w:style>
  <w:style w:type="paragraph" w:customStyle="1" w:styleId="StyleStyleBodyTextAfter0ptVerdanaBold">
    <w:name w:val="Style Style Body Text + After:  0 pt + Verdana Bold"/>
    <w:basedOn w:val="StyleBodyTextAfter0pt"/>
    <w:link w:val="StyleStyleBodyTextAfter0ptVerdanaBoldChar"/>
    <w:rsid w:val="00D27A9F"/>
    <w:rPr>
      <w:b/>
      <w:bCs/>
    </w:rPr>
  </w:style>
  <w:style w:type="character" w:customStyle="1" w:styleId="StyleStyleBodyTextAfter0ptVerdanaBoldChar">
    <w:name w:val="Style Style Body Text + After:  0 pt + Verdana Bold Char"/>
    <w:link w:val="StyleStyleBodyTextAfter0ptVerdanaBold"/>
    <w:rsid w:val="00D27A9F"/>
    <w:rPr>
      <w:rFonts w:ascii="Verdana" w:eastAsia="Times New Roman" w:hAnsi="Verdana" w:cs="Times New Roman"/>
      <w:b/>
      <w:bCs/>
      <w:color w:val="333333"/>
    </w:rPr>
  </w:style>
  <w:style w:type="paragraph" w:customStyle="1" w:styleId="StyleStyleBodyTextAfter0ptVerdanaBoldAuto">
    <w:name w:val="Style Style Body Text + After:  0 pt + Verdana Bold Auto"/>
    <w:basedOn w:val="StyleBodyTextAfter0pt"/>
    <w:link w:val="StyleStyleBodyTextAfter0ptVerdanaBoldAutoChar"/>
    <w:rsid w:val="00D27A9F"/>
    <w:rPr>
      <w:b/>
      <w:bCs/>
      <w:color w:val="auto"/>
    </w:rPr>
  </w:style>
  <w:style w:type="character" w:customStyle="1" w:styleId="StyleStyleBodyTextAfter0ptVerdanaBoldAutoChar">
    <w:name w:val="Style Style Body Text + After:  0 pt + Verdana Bold Auto Char"/>
    <w:link w:val="StyleStyleBodyTextAfter0ptVerdanaBoldAuto"/>
    <w:rsid w:val="00D27A9F"/>
    <w:rPr>
      <w:rFonts w:ascii="Verdana" w:eastAsia="Times New Roman" w:hAnsi="Verdana" w:cs="Times New Roman"/>
      <w:b/>
      <w:bCs/>
    </w:rPr>
  </w:style>
  <w:style w:type="paragraph" w:customStyle="1" w:styleId="StyleHeading1Gray-80">
    <w:name w:val="Style Heading 1 + Gray-80%"/>
    <w:basedOn w:val="Heading1"/>
    <w:link w:val="StyleHeading1Gray-80Char"/>
    <w:rsid w:val="00D27A9F"/>
    <w:pPr>
      <w:suppressAutoHyphens w:val="0"/>
      <w:autoSpaceDN/>
      <w:jc w:val="both"/>
      <w:textAlignment w:val="auto"/>
    </w:pPr>
    <w:rPr>
      <w:rFonts w:ascii="Verdana" w:hAnsi="Verdana"/>
      <w:bCs/>
      <w:color w:val="263673"/>
      <w:kern w:val="32"/>
      <w:sz w:val="28"/>
      <w:szCs w:val="32"/>
    </w:rPr>
  </w:style>
  <w:style w:type="character" w:customStyle="1" w:styleId="StyleHeading1Gray-80Char">
    <w:name w:val="Style Heading 1 + Gray-80% Char"/>
    <w:link w:val="StyleHeading1Gray-80"/>
    <w:rsid w:val="00D27A9F"/>
    <w:rPr>
      <w:rFonts w:ascii="Verdana" w:eastAsia="Times New Roman" w:hAnsi="Verdana" w:cs="Arial"/>
      <w:b/>
      <w:bCs/>
      <w:color w:val="263673"/>
      <w:kern w:val="32"/>
      <w:sz w:val="28"/>
      <w:szCs w:val="32"/>
    </w:rPr>
  </w:style>
  <w:style w:type="paragraph" w:customStyle="1" w:styleId="StyleHeading1Auto">
    <w:name w:val="Style Heading 1 + Auto"/>
    <w:basedOn w:val="Heading1"/>
    <w:rsid w:val="00D27A9F"/>
    <w:pPr>
      <w:suppressAutoHyphens w:val="0"/>
      <w:autoSpaceDN/>
      <w:jc w:val="both"/>
      <w:textAlignment w:val="auto"/>
    </w:pPr>
    <w:rPr>
      <w:rFonts w:ascii="Verdana" w:hAnsi="Verdana" w:cs="Arial"/>
      <w:bCs/>
      <w:color w:val="263673"/>
      <w:kern w:val="32"/>
      <w:sz w:val="28"/>
      <w:szCs w:val="32"/>
      <w:lang w:eastAsia="en-GB"/>
    </w:rPr>
  </w:style>
  <w:style w:type="character" w:customStyle="1" w:styleId="apple-converted-space">
    <w:name w:val="apple-converted-space"/>
    <w:rsid w:val="00D27A9F"/>
  </w:style>
  <w:style w:type="numbering" w:customStyle="1" w:styleId="WW8Num481">
    <w:name w:val="WW8Num481"/>
    <w:basedOn w:val="NoList"/>
    <w:rsid w:val="0010008C"/>
    <w:pPr>
      <w:numPr>
        <w:numId w:val="1"/>
      </w:numPr>
    </w:pPr>
  </w:style>
  <w:style w:type="character" w:customStyle="1" w:styleId="Caractresdenotedebasdepage">
    <w:name w:val="Caractères de note de bas de page"/>
    <w:rsid w:val="00212A54"/>
    <w:rPr>
      <w:vertAlign w:val="superscript"/>
    </w:rPr>
  </w:style>
  <w:style w:type="paragraph" w:customStyle="1" w:styleId="ManualHeading1">
    <w:name w:val="Manual Heading 1"/>
    <w:basedOn w:val="Normal"/>
    <w:next w:val="Normal"/>
    <w:rsid w:val="008B45D7"/>
    <w:pPr>
      <w:keepNext/>
      <w:widowControl/>
      <w:tabs>
        <w:tab w:val="left" w:pos="850"/>
      </w:tabs>
      <w:suppressAutoHyphens w:val="0"/>
      <w:autoSpaceDN/>
      <w:spacing w:before="360" w:after="120"/>
      <w:ind w:left="850" w:hanging="850"/>
      <w:jc w:val="both"/>
      <w:textAlignment w:val="auto"/>
      <w:outlineLvl w:val="0"/>
    </w:pPr>
    <w:rPr>
      <w:rFonts w:eastAsia="Times New Roman" w:cs="Times New Roman"/>
      <w:b/>
      <w:bCs/>
      <w:smallCaps/>
      <w:kern w:val="0"/>
      <w:lang w:val="en-GB" w:eastAsia="en-GB"/>
    </w:rPr>
  </w:style>
  <w:style w:type="character" w:customStyle="1" w:styleId="BodyTextChar1">
    <w:name w:val="Body Text Char1"/>
    <w:basedOn w:val="DefaultParagraphFont"/>
    <w:rsid w:val="00FF4EF9"/>
  </w:style>
  <w:style w:type="character" w:customStyle="1" w:styleId="BodyTextIndentChar1">
    <w:name w:val="Body Text Indent Char1"/>
    <w:basedOn w:val="DefaultParagraphFont"/>
    <w:rsid w:val="00FF4EF9"/>
  </w:style>
  <w:style w:type="character" w:customStyle="1" w:styleId="CharChar11">
    <w:name w:val="Char Char11"/>
    <w:rsid w:val="0025763F"/>
    <w:rPr>
      <w:b/>
      <w:noProof w:val="0"/>
      <w:sz w:val="32"/>
      <w:szCs w:val="24"/>
      <w:lang w:val="en-GB" w:eastAsia="en-GB" w:bidi="ar-SA"/>
    </w:rPr>
  </w:style>
  <w:style w:type="character" w:customStyle="1" w:styleId="CharChar4">
    <w:name w:val="Char Char4"/>
    <w:rsid w:val="0025763F"/>
    <w:rPr>
      <w:rFonts w:ascii="Arial Narrow" w:hAnsi="Arial Narrow"/>
      <w:b/>
      <w:noProof w:val="0"/>
      <w:sz w:val="28"/>
      <w:szCs w:val="24"/>
      <w:lang w:val="en-GB" w:eastAsia="en-GB" w:bidi="ar-SA"/>
    </w:rPr>
  </w:style>
  <w:style w:type="character" w:customStyle="1" w:styleId="CharChar31">
    <w:name w:val="Char Char31"/>
    <w:rsid w:val="0025763F"/>
    <w:rPr>
      <w:rFonts w:ascii="Arial Narrow" w:hAnsi="Arial Narrow"/>
      <w:b/>
      <w:noProof w:val="0"/>
      <w:kern w:val="28"/>
      <w:sz w:val="28"/>
      <w:lang w:val="en-GB" w:eastAsia="en-US" w:bidi="ar-SA"/>
    </w:rPr>
  </w:style>
  <w:style w:type="paragraph" w:customStyle="1" w:styleId="CharChar2CharCharCharChar1">
    <w:name w:val="Char Char2 Char Char Char Char1"/>
    <w:basedOn w:val="Normal"/>
    <w:rsid w:val="0025763F"/>
    <w:pPr>
      <w:widowControl/>
      <w:tabs>
        <w:tab w:val="left" w:pos="7215"/>
      </w:tabs>
      <w:suppressAutoHyphens w:val="0"/>
      <w:autoSpaceDN/>
      <w:spacing w:before="100" w:beforeAutospacing="1" w:after="160" w:line="240" w:lineRule="exact"/>
      <w:jc w:val="both"/>
      <w:textAlignment w:val="auto"/>
    </w:pPr>
    <w:rPr>
      <w:rFonts w:ascii="Tahoma" w:eastAsia="Times New Roman" w:hAnsi="Tahoma" w:cs="Times New Roman"/>
      <w:kern w:val="0"/>
      <w:sz w:val="20"/>
      <w:szCs w:val="20"/>
      <w:lang w:val="en-US" w:eastAsia="en-US"/>
    </w:rPr>
  </w:style>
  <w:style w:type="character" w:customStyle="1" w:styleId="Char13">
    <w:name w:val="Char13"/>
    <w:rsid w:val="0025763F"/>
    <w:rPr>
      <w:noProof w:val="0"/>
      <w:lang w:val="en-US" w:eastAsia="en-US" w:bidi="ar-SA"/>
    </w:rPr>
  </w:style>
  <w:style w:type="character" w:customStyle="1" w:styleId="Char111">
    <w:name w:val="Char111"/>
    <w:rsid w:val="0025763F"/>
    <w:rPr>
      <w:rFonts w:ascii="Arial Narrow" w:hAnsi="Arial Narrow"/>
      <w:b/>
      <w:noProof w:val="0"/>
      <w:kern w:val="28"/>
      <w:sz w:val="52"/>
      <w:lang w:val="en-GB" w:eastAsia="en-US" w:bidi="ar-SA"/>
    </w:rPr>
  </w:style>
  <w:style w:type="character" w:customStyle="1" w:styleId="Char91">
    <w:name w:val="Char91"/>
    <w:rsid w:val="0025763F"/>
    <w:rPr>
      <w:rFonts w:ascii="Arial Narrow" w:hAnsi="Arial Narrow"/>
      <w:b/>
      <w:noProof w:val="0"/>
      <w:kern w:val="28"/>
      <w:sz w:val="28"/>
      <w:lang w:val="en-GB" w:eastAsia="en-US" w:bidi="ar-SA"/>
    </w:rPr>
  </w:style>
  <w:style w:type="character" w:customStyle="1" w:styleId="Char101">
    <w:name w:val="Char101"/>
    <w:rsid w:val="0025763F"/>
    <w:rPr>
      <w:rFonts w:ascii="Arial Narrow" w:hAnsi="Arial Narrow"/>
      <w:b/>
      <w:noProof w:val="0"/>
      <w:kern w:val="28"/>
      <w:sz w:val="32"/>
      <w:lang w:val="en-GB" w:eastAsia="en-US" w:bidi="ar-SA"/>
    </w:rPr>
  </w:style>
  <w:style w:type="character" w:customStyle="1" w:styleId="Char81">
    <w:name w:val="Char81"/>
    <w:rsid w:val="0025763F"/>
    <w:rPr>
      <w:rFonts w:ascii="Arial Narrow" w:hAnsi="Arial Narrow"/>
      <w:b/>
      <w:noProof w:val="0"/>
      <w:kern w:val="28"/>
      <w:sz w:val="22"/>
      <w:lang w:val="en-GB" w:eastAsia="en-US" w:bidi="ar-SA"/>
    </w:rPr>
  </w:style>
  <w:style w:type="character" w:customStyle="1" w:styleId="Char41">
    <w:name w:val="Char41"/>
    <w:rsid w:val="0025763F"/>
    <w:rPr>
      <w:rFonts w:ascii="Arial" w:hAnsi="Arial" w:cs="Arial"/>
      <w:b/>
      <w:bCs/>
      <w:noProof w:val="0"/>
      <w:kern w:val="32"/>
      <w:sz w:val="32"/>
      <w:szCs w:val="32"/>
      <w:lang w:val="en-GB" w:eastAsia="en-GB" w:bidi="ar-SA"/>
    </w:rPr>
  </w:style>
  <w:style w:type="character" w:customStyle="1" w:styleId="Char120">
    <w:name w:val="Char12"/>
    <w:rsid w:val="0025763F"/>
    <w:rPr>
      <w:rFonts w:ascii="Arial Narrow" w:hAnsi="Arial Narrow" w:cs="Arial"/>
      <w:b/>
      <w:bCs/>
      <w:noProof w:val="0"/>
      <w:kern w:val="28"/>
      <w:sz w:val="28"/>
      <w:szCs w:val="24"/>
      <w:lang w:val="en-GB" w:eastAsia="en-US" w:bidi="ar-SA"/>
    </w:rPr>
  </w:style>
  <w:style w:type="character" w:customStyle="1" w:styleId="Char31">
    <w:name w:val="Char31"/>
    <w:rsid w:val="0025763F"/>
    <w:rPr>
      <w:rFonts w:ascii="Arial Narrow" w:hAnsi="Arial Narrow" w:cs="Arial"/>
      <w:b/>
      <w:bCs/>
      <w:noProof w:val="0"/>
      <w:kern w:val="28"/>
      <w:sz w:val="32"/>
      <w:szCs w:val="24"/>
      <w:lang w:val="en-GB" w:eastAsia="en-US" w:bidi="ar-SA"/>
    </w:rPr>
  </w:style>
  <w:style w:type="character" w:customStyle="1" w:styleId="Char21">
    <w:name w:val="Char21"/>
    <w:rsid w:val="0025763F"/>
    <w:rPr>
      <w:rFonts w:ascii="Arial Narrow" w:hAnsi="Arial Narrow"/>
      <w:b/>
      <w:noProof w:val="0"/>
      <w:kern w:val="28"/>
      <w:sz w:val="28"/>
      <w:lang w:val="en-GB" w:eastAsia="en-US" w:bidi="ar-SA"/>
    </w:rPr>
  </w:style>
  <w:style w:type="character" w:customStyle="1" w:styleId="Char61">
    <w:name w:val="Char61"/>
    <w:rsid w:val="0025763F"/>
    <w:rPr>
      <w:rFonts w:ascii="Arial Narrow" w:hAnsi="Arial Narrow"/>
      <w:b/>
      <w:noProof w:val="0"/>
      <w:kern w:val="28"/>
      <w:sz w:val="28"/>
      <w:lang w:val="en-GB" w:eastAsia="en-US" w:bidi="ar-SA"/>
    </w:rPr>
  </w:style>
  <w:style w:type="character" w:customStyle="1" w:styleId="Char51">
    <w:name w:val="Char51"/>
    <w:rsid w:val="0025763F"/>
    <w:rPr>
      <w:rFonts w:ascii="Arial Narrow" w:hAnsi="Arial Narrow"/>
      <w:b/>
      <w:noProof w:val="0"/>
      <w:kern w:val="28"/>
      <w:sz w:val="22"/>
      <w:lang w:val="en-GB" w:eastAsia="en-US" w:bidi="ar-SA"/>
    </w:rPr>
  </w:style>
  <w:style w:type="character" w:customStyle="1" w:styleId="Char71">
    <w:name w:val="Char71"/>
    <w:rsid w:val="0025763F"/>
    <w:rPr>
      <w:rFonts w:ascii="Arial Narrow" w:hAnsi="Arial Narrow"/>
      <w:b/>
      <w:noProof w:val="0"/>
      <w:kern w:val="28"/>
      <w:sz w:val="32"/>
      <w:lang w:val="en-GB" w:eastAsia="en-US" w:bidi="ar-SA"/>
    </w:rPr>
  </w:style>
  <w:style w:type="character" w:customStyle="1" w:styleId="CharChar21">
    <w:name w:val="Char Char21"/>
    <w:rsid w:val="0025763F"/>
    <w:rPr>
      <w:rFonts w:ascii="Arial Narrow" w:hAnsi="Arial Narrow"/>
      <w:b/>
      <w:kern w:val="28"/>
      <w:sz w:val="52"/>
      <w:lang w:val="en-GB" w:eastAsia="en-GB" w:bidi="ar-SA"/>
    </w:rPr>
  </w:style>
  <w:style w:type="character" w:styleId="EndnoteReference">
    <w:name w:val="endnote reference"/>
    <w:rsid w:val="00697867"/>
    <w:rPr>
      <w:vertAlign w:val="superscript"/>
    </w:rPr>
  </w:style>
  <w:style w:type="character" w:customStyle="1" w:styleId="st">
    <w:name w:val="st"/>
    <w:rsid w:val="009F0A58"/>
  </w:style>
  <w:style w:type="paragraph" w:customStyle="1" w:styleId="guide-normal0">
    <w:name w:val="guide-normal"/>
    <w:basedOn w:val="Normal"/>
    <w:rsid w:val="00D56C42"/>
    <w:pPr>
      <w:widowControl/>
      <w:suppressAutoHyphens w:val="0"/>
      <w:jc w:val="both"/>
      <w:textAlignment w:val="auto"/>
    </w:pPr>
    <w:rPr>
      <w:rFonts w:ascii="Tahoma" w:eastAsia="Calibri" w:hAnsi="Tahoma"/>
      <w:kern w:val="0"/>
      <w:sz w:val="18"/>
      <w:szCs w:val="18"/>
      <w:lang w:val="en-GB" w:eastAsia="en-GB"/>
    </w:rPr>
  </w:style>
  <w:style w:type="paragraph" w:customStyle="1" w:styleId="Notedebasdepage1">
    <w:name w:val="Note de bas de page1"/>
    <w:rsid w:val="00883017"/>
    <w:pPr>
      <w:spacing w:after="200" w:line="276" w:lineRule="auto"/>
    </w:pPr>
    <w:rPr>
      <w:rFonts w:ascii="Calibri" w:eastAsia="Times New Roman" w:hAnsi="Calibri" w:cs="Calibri"/>
      <w:color w:val="000000"/>
      <w:u w:color="000000"/>
      <w:lang w:val="en-US"/>
    </w:rPr>
  </w:style>
  <w:style w:type="paragraph" w:customStyle="1" w:styleId="Guide-Bulletpoints">
    <w:name w:val="Guide - Bullet points"/>
    <w:basedOn w:val="Standard"/>
    <w:rsid w:val="00883017"/>
    <w:pPr>
      <w:jc w:val="both"/>
    </w:pPr>
    <w:rPr>
      <w:rFonts w:ascii="Tahoma" w:hAnsi="Tahoma" w:cs="Tahoma"/>
      <w:sz w:val="18"/>
      <w:szCs w:val="18"/>
    </w:rPr>
  </w:style>
  <w:style w:type="paragraph" w:customStyle="1" w:styleId="Guide-Bullet2">
    <w:name w:val="Guide - Bullet 2"/>
    <w:basedOn w:val="NormalH3"/>
    <w:rsid w:val="00883017"/>
    <w:pPr>
      <w:ind w:left="0"/>
    </w:pPr>
    <w:rPr>
      <w:rFonts w:ascii="Tahoma" w:hAnsi="Tahoma" w:cs="Tahoma"/>
      <w:sz w:val="18"/>
      <w:szCs w:val="18"/>
      <w:lang w:val="en-GB"/>
    </w:rPr>
  </w:style>
  <w:style w:type="character" w:customStyle="1" w:styleId="Guide-Heading1Char">
    <w:name w:val="Guide - Heading 1 Char"/>
    <w:rsid w:val="00883017"/>
    <w:rPr>
      <w:rFonts w:ascii="Tahoma" w:hAnsi="Tahoma"/>
      <w:b/>
      <w:smallCaps/>
      <w:kern w:val="3"/>
      <w:sz w:val="40"/>
      <w:lang w:val="en-GB" w:bidi="ar-SA"/>
    </w:rPr>
  </w:style>
  <w:style w:type="character" w:customStyle="1" w:styleId="Guide-Heading3Char">
    <w:name w:val="Guide - Heading 3 Char"/>
    <w:rsid w:val="00883017"/>
    <w:rPr>
      <w:rFonts w:ascii="Tahoma" w:hAnsi="Tahoma"/>
      <w:b/>
      <w:smallCaps/>
      <w:kern w:val="3"/>
      <w:sz w:val="28"/>
      <w:lang w:val="en-GB" w:bidi="ar-SA"/>
    </w:rPr>
  </w:style>
  <w:style w:type="character" w:customStyle="1" w:styleId="Guide-Heading4Char">
    <w:name w:val="Guide - Heading 4 Char"/>
    <w:rsid w:val="00883017"/>
    <w:rPr>
      <w:rFonts w:ascii="Tahoma" w:hAnsi="Tahoma"/>
      <w:b/>
      <w:smallCaps/>
      <w:kern w:val="3"/>
      <w:sz w:val="24"/>
      <w:lang w:val="en-GB" w:bidi="ar-SA"/>
    </w:rPr>
  </w:style>
  <w:style w:type="character" w:customStyle="1" w:styleId="Guide-BulletpointsChar">
    <w:name w:val="Guide - Bullet points Char"/>
    <w:rsid w:val="00883017"/>
    <w:rPr>
      <w:rFonts w:ascii="Tahoma" w:hAnsi="Tahoma" w:cs="Tahoma"/>
      <w:sz w:val="18"/>
      <w:szCs w:val="18"/>
      <w:lang w:val="en-IE" w:bidi="ar-SA"/>
    </w:rPr>
  </w:style>
  <w:style w:type="paragraph" w:customStyle="1" w:styleId="NormalSCM">
    <w:name w:val="Normal SCM"/>
    <w:basedOn w:val="Normal"/>
    <w:link w:val="NormalSCMChar"/>
    <w:rsid w:val="00883017"/>
    <w:pPr>
      <w:widowControl/>
      <w:suppressAutoHyphens w:val="0"/>
      <w:autoSpaceDN/>
      <w:spacing w:after="120"/>
      <w:ind w:right="68"/>
      <w:jc w:val="both"/>
      <w:textAlignment w:val="auto"/>
    </w:pPr>
    <w:rPr>
      <w:rFonts w:ascii="Times" w:eastAsia="Times New Roman" w:hAnsi="Times" w:cs="Times New Roman"/>
      <w:color w:val="000000"/>
      <w:kern w:val="0"/>
      <w:sz w:val="22"/>
      <w:szCs w:val="22"/>
      <w:lang w:val="en-GB" w:eastAsia="en-US"/>
    </w:rPr>
  </w:style>
  <w:style w:type="character" w:customStyle="1" w:styleId="NormalWebChar">
    <w:name w:val="Normal (Web) Char"/>
    <w:link w:val="NormalWeb"/>
    <w:locked/>
    <w:rsid w:val="00883017"/>
    <w:rPr>
      <w:rFonts w:eastAsia="Times New Roman" w:cs="Times New Roman"/>
      <w:kern w:val="3"/>
      <w:sz w:val="24"/>
      <w:szCs w:val="24"/>
      <w:lang w:eastAsia="zh-CN"/>
    </w:rPr>
  </w:style>
  <w:style w:type="paragraph" w:customStyle="1" w:styleId="Indent1">
    <w:name w:val="Indent1"/>
    <w:basedOn w:val="Indent0"/>
    <w:rsid w:val="00883017"/>
    <w:pPr>
      <w:ind w:left="567"/>
    </w:pPr>
  </w:style>
  <w:style w:type="character" w:customStyle="1" w:styleId="NormalSCMChar">
    <w:name w:val="Normal SCM Char"/>
    <w:link w:val="NormalSCM"/>
    <w:rsid w:val="00883017"/>
    <w:rPr>
      <w:rFonts w:ascii="Times" w:eastAsia="Times New Roman" w:hAnsi="Times" w:cs="Times New Roman"/>
      <w:color w:val="000000"/>
      <w:sz w:val="22"/>
      <w:szCs w:val="22"/>
      <w:lang w:eastAsia="en-US"/>
    </w:rPr>
  </w:style>
  <w:style w:type="character" w:styleId="FootnoteReference">
    <w:name w:val="footnote reference"/>
    <w:aliases w:val="Footnote symbol,Footnote reference number,Times 10 Point,Exposant 3 Point,Ref,de nota al pie,note TESI,SUPERS,EN Footnote Reference,EN Footnote text,Footnote Reference Number,Footnote Reference_LVL6,Footnote Reference_LVL61,R"/>
    <w:link w:val="Odwo0142anieprzypisu"/>
    <w:uiPriority w:val="99"/>
    <w:qFormat/>
    <w:rsid w:val="00291323"/>
    <w:rPr>
      <w:position w:val="0"/>
      <w:vertAlign w:val="superscript"/>
    </w:rPr>
  </w:style>
  <w:style w:type="numbering" w:customStyle="1" w:styleId="WWOutlineListStyle">
    <w:name w:val="WW_OutlineListStyle"/>
    <w:basedOn w:val="NoList"/>
    <w:rsid w:val="00291323"/>
    <w:pPr>
      <w:numPr>
        <w:numId w:val="2"/>
      </w:numPr>
    </w:pPr>
  </w:style>
  <w:style w:type="numbering" w:customStyle="1" w:styleId="WW8Num1">
    <w:name w:val="WW8Num1"/>
    <w:basedOn w:val="NoList"/>
    <w:rsid w:val="00291323"/>
    <w:pPr>
      <w:numPr>
        <w:numId w:val="3"/>
      </w:numPr>
    </w:pPr>
  </w:style>
  <w:style w:type="numbering" w:customStyle="1" w:styleId="WW8Num2">
    <w:name w:val="WW8Num2"/>
    <w:basedOn w:val="NoList"/>
    <w:rsid w:val="00291323"/>
    <w:pPr>
      <w:numPr>
        <w:numId w:val="4"/>
      </w:numPr>
    </w:pPr>
  </w:style>
  <w:style w:type="numbering" w:customStyle="1" w:styleId="WW8Num3">
    <w:name w:val="WW8Num3"/>
    <w:basedOn w:val="NoList"/>
    <w:rsid w:val="00291323"/>
    <w:pPr>
      <w:numPr>
        <w:numId w:val="5"/>
      </w:numPr>
    </w:pPr>
  </w:style>
  <w:style w:type="numbering" w:customStyle="1" w:styleId="WW8Num4">
    <w:name w:val="WW8Num4"/>
    <w:basedOn w:val="NoList"/>
    <w:rsid w:val="00291323"/>
    <w:pPr>
      <w:numPr>
        <w:numId w:val="6"/>
      </w:numPr>
    </w:pPr>
  </w:style>
  <w:style w:type="numbering" w:customStyle="1" w:styleId="WW8Num5">
    <w:name w:val="WW8Num5"/>
    <w:basedOn w:val="NoList"/>
    <w:rsid w:val="00291323"/>
    <w:pPr>
      <w:numPr>
        <w:numId w:val="7"/>
      </w:numPr>
    </w:pPr>
  </w:style>
  <w:style w:type="numbering" w:customStyle="1" w:styleId="WW8Num6">
    <w:name w:val="WW8Num6"/>
    <w:basedOn w:val="NoList"/>
    <w:rsid w:val="00291323"/>
    <w:pPr>
      <w:numPr>
        <w:numId w:val="8"/>
      </w:numPr>
    </w:pPr>
  </w:style>
  <w:style w:type="numbering" w:customStyle="1" w:styleId="WW8Num7">
    <w:name w:val="WW8Num7"/>
    <w:basedOn w:val="NoList"/>
    <w:rsid w:val="00291323"/>
    <w:pPr>
      <w:numPr>
        <w:numId w:val="9"/>
      </w:numPr>
    </w:pPr>
  </w:style>
  <w:style w:type="numbering" w:customStyle="1" w:styleId="WW8Num8">
    <w:name w:val="WW8Num8"/>
    <w:basedOn w:val="NoList"/>
    <w:rsid w:val="00291323"/>
    <w:pPr>
      <w:numPr>
        <w:numId w:val="10"/>
      </w:numPr>
    </w:pPr>
  </w:style>
  <w:style w:type="numbering" w:customStyle="1" w:styleId="WW8Num9">
    <w:name w:val="WW8Num9"/>
    <w:basedOn w:val="NoList"/>
    <w:rsid w:val="00291323"/>
    <w:pPr>
      <w:numPr>
        <w:numId w:val="11"/>
      </w:numPr>
    </w:pPr>
  </w:style>
  <w:style w:type="numbering" w:customStyle="1" w:styleId="WW8Num10">
    <w:name w:val="WW8Num10"/>
    <w:basedOn w:val="NoList"/>
    <w:rsid w:val="00291323"/>
    <w:pPr>
      <w:numPr>
        <w:numId w:val="12"/>
      </w:numPr>
    </w:pPr>
  </w:style>
  <w:style w:type="numbering" w:customStyle="1" w:styleId="WW8Num11">
    <w:name w:val="WW8Num11"/>
    <w:basedOn w:val="NoList"/>
    <w:rsid w:val="00291323"/>
    <w:pPr>
      <w:numPr>
        <w:numId w:val="13"/>
      </w:numPr>
    </w:pPr>
  </w:style>
  <w:style w:type="numbering" w:customStyle="1" w:styleId="WW8Num12">
    <w:name w:val="WW8Num12"/>
    <w:basedOn w:val="NoList"/>
    <w:rsid w:val="00291323"/>
    <w:pPr>
      <w:numPr>
        <w:numId w:val="14"/>
      </w:numPr>
    </w:pPr>
  </w:style>
  <w:style w:type="numbering" w:customStyle="1" w:styleId="WW8Num13">
    <w:name w:val="WW8Num13"/>
    <w:basedOn w:val="NoList"/>
    <w:rsid w:val="00291323"/>
    <w:pPr>
      <w:numPr>
        <w:numId w:val="15"/>
      </w:numPr>
    </w:pPr>
  </w:style>
  <w:style w:type="numbering" w:customStyle="1" w:styleId="WW8Num14">
    <w:name w:val="WW8Num14"/>
    <w:basedOn w:val="NoList"/>
    <w:rsid w:val="00291323"/>
    <w:pPr>
      <w:numPr>
        <w:numId w:val="16"/>
      </w:numPr>
    </w:pPr>
  </w:style>
  <w:style w:type="numbering" w:customStyle="1" w:styleId="WW8Num15">
    <w:name w:val="WW8Num15"/>
    <w:basedOn w:val="NoList"/>
    <w:rsid w:val="00291323"/>
    <w:pPr>
      <w:numPr>
        <w:numId w:val="17"/>
      </w:numPr>
    </w:pPr>
  </w:style>
  <w:style w:type="numbering" w:customStyle="1" w:styleId="WW8Num16">
    <w:name w:val="WW8Num16"/>
    <w:basedOn w:val="NoList"/>
    <w:rsid w:val="00291323"/>
    <w:pPr>
      <w:numPr>
        <w:numId w:val="18"/>
      </w:numPr>
    </w:pPr>
  </w:style>
  <w:style w:type="numbering" w:customStyle="1" w:styleId="WW8Num17">
    <w:name w:val="WW8Num17"/>
    <w:basedOn w:val="NoList"/>
    <w:rsid w:val="00291323"/>
    <w:pPr>
      <w:numPr>
        <w:numId w:val="19"/>
      </w:numPr>
    </w:pPr>
  </w:style>
  <w:style w:type="numbering" w:customStyle="1" w:styleId="WW8Num18">
    <w:name w:val="WW8Num18"/>
    <w:basedOn w:val="NoList"/>
    <w:rsid w:val="00291323"/>
    <w:pPr>
      <w:numPr>
        <w:numId w:val="20"/>
      </w:numPr>
    </w:pPr>
  </w:style>
  <w:style w:type="numbering" w:customStyle="1" w:styleId="WW8Num19">
    <w:name w:val="WW8Num19"/>
    <w:basedOn w:val="NoList"/>
    <w:rsid w:val="00291323"/>
    <w:pPr>
      <w:numPr>
        <w:numId w:val="21"/>
      </w:numPr>
    </w:pPr>
  </w:style>
  <w:style w:type="numbering" w:customStyle="1" w:styleId="WW8Num20">
    <w:name w:val="WW8Num20"/>
    <w:basedOn w:val="NoList"/>
    <w:rsid w:val="00291323"/>
    <w:pPr>
      <w:numPr>
        <w:numId w:val="22"/>
      </w:numPr>
    </w:pPr>
  </w:style>
  <w:style w:type="numbering" w:customStyle="1" w:styleId="WW8Num21">
    <w:name w:val="WW8Num21"/>
    <w:basedOn w:val="NoList"/>
    <w:rsid w:val="00291323"/>
    <w:pPr>
      <w:numPr>
        <w:numId w:val="23"/>
      </w:numPr>
    </w:pPr>
  </w:style>
  <w:style w:type="numbering" w:customStyle="1" w:styleId="WW8Num22">
    <w:name w:val="WW8Num22"/>
    <w:basedOn w:val="NoList"/>
    <w:rsid w:val="00291323"/>
    <w:pPr>
      <w:numPr>
        <w:numId w:val="24"/>
      </w:numPr>
    </w:pPr>
  </w:style>
  <w:style w:type="numbering" w:customStyle="1" w:styleId="WW8Num23">
    <w:name w:val="WW8Num23"/>
    <w:basedOn w:val="NoList"/>
    <w:rsid w:val="00291323"/>
    <w:pPr>
      <w:numPr>
        <w:numId w:val="25"/>
      </w:numPr>
    </w:pPr>
  </w:style>
  <w:style w:type="numbering" w:customStyle="1" w:styleId="WW8Num24">
    <w:name w:val="WW8Num24"/>
    <w:basedOn w:val="NoList"/>
    <w:rsid w:val="00291323"/>
    <w:pPr>
      <w:numPr>
        <w:numId w:val="26"/>
      </w:numPr>
    </w:pPr>
  </w:style>
  <w:style w:type="numbering" w:customStyle="1" w:styleId="WW8Num25">
    <w:name w:val="WW8Num25"/>
    <w:basedOn w:val="NoList"/>
    <w:rsid w:val="00291323"/>
    <w:pPr>
      <w:numPr>
        <w:numId w:val="27"/>
      </w:numPr>
    </w:pPr>
  </w:style>
  <w:style w:type="numbering" w:customStyle="1" w:styleId="WW8Num26">
    <w:name w:val="WW8Num26"/>
    <w:basedOn w:val="NoList"/>
    <w:rsid w:val="00291323"/>
    <w:pPr>
      <w:numPr>
        <w:numId w:val="28"/>
      </w:numPr>
    </w:pPr>
  </w:style>
  <w:style w:type="numbering" w:customStyle="1" w:styleId="WW8Num27">
    <w:name w:val="WW8Num27"/>
    <w:basedOn w:val="NoList"/>
    <w:rsid w:val="00291323"/>
    <w:pPr>
      <w:numPr>
        <w:numId w:val="29"/>
      </w:numPr>
    </w:pPr>
  </w:style>
  <w:style w:type="numbering" w:customStyle="1" w:styleId="WW8Num28">
    <w:name w:val="WW8Num28"/>
    <w:basedOn w:val="NoList"/>
    <w:rsid w:val="00291323"/>
    <w:pPr>
      <w:numPr>
        <w:numId w:val="30"/>
      </w:numPr>
    </w:pPr>
  </w:style>
  <w:style w:type="numbering" w:customStyle="1" w:styleId="WW8Num29">
    <w:name w:val="WW8Num29"/>
    <w:basedOn w:val="NoList"/>
    <w:rsid w:val="00291323"/>
    <w:pPr>
      <w:numPr>
        <w:numId w:val="31"/>
      </w:numPr>
    </w:pPr>
  </w:style>
  <w:style w:type="numbering" w:customStyle="1" w:styleId="WW8Num30">
    <w:name w:val="WW8Num30"/>
    <w:basedOn w:val="NoList"/>
    <w:rsid w:val="00291323"/>
    <w:pPr>
      <w:numPr>
        <w:numId w:val="32"/>
      </w:numPr>
    </w:pPr>
  </w:style>
  <w:style w:type="numbering" w:customStyle="1" w:styleId="WW8Num31">
    <w:name w:val="WW8Num31"/>
    <w:basedOn w:val="NoList"/>
    <w:rsid w:val="00291323"/>
    <w:pPr>
      <w:numPr>
        <w:numId w:val="33"/>
      </w:numPr>
    </w:pPr>
  </w:style>
  <w:style w:type="numbering" w:customStyle="1" w:styleId="WW8Num32">
    <w:name w:val="WW8Num32"/>
    <w:basedOn w:val="NoList"/>
    <w:rsid w:val="00291323"/>
    <w:pPr>
      <w:numPr>
        <w:numId w:val="34"/>
      </w:numPr>
    </w:pPr>
  </w:style>
  <w:style w:type="numbering" w:customStyle="1" w:styleId="WW8Num33">
    <w:name w:val="WW8Num33"/>
    <w:basedOn w:val="NoList"/>
    <w:rsid w:val="00291323"/>
    <w:pPr>
      <w:numPr>
        <w:numId w:val="35"/>
      </w:numPr>
    </w:pPr>
  </w:style>
  <w:style w:type="numbering" w:customStyle="1" w:styleId="WW8Num34">
    <w:name w:val="WW8Num34"/>
    <w:basedOn w:val="NoList"/>
    <w:rsid w:val="00291323"/>
    <w:pPr>
      <w:numPr>
        <w:numId w:val="36"/>
      </w:numPr>
    </w:pPr>
  </w:style>
  <w:style w:type="numbering" w:customStyle="1" w:styleId="WW8Num35">
    <w:name w:val="WW8Num35"/>
    <w:basedOn w:val="NoList"/>
    <w:rsid w:val="00291323"/>
    <w:pPr>
      <w:numPr>
        <w:numId w:val="37"/>
      </w:numPr>
    </w:pPr>
  </w:style>
  <w:style w:type="numbering" w:customStyle="1" w:styleId="WW8Num36">
    <w:name w:val="WW8Num36"/>
    <w:basedOn w:val="NoList"/>
    <w:rsid w:val="00291323"/>
    <w:pPr>
      <w:numPr>
        <w:numId w:val="38"/>
      </w:numPr>
    </w:pPr>
  </w:style>
  <w:style w:type="numbering" w:customStyle="1" w:styleId="WW8Num37">
    <w:name w:val="WW8Num37"/>
    <w:basedOn w:val="NoList"/>
    <w:rsid w:val="00291323"/>
    <w:pPr>
      <w:numPr>
        <w:numId w:val="39"/>
      </w:numPr>
    </w:pPr>
  </w:style>
  <w:style w:type="numbering" w:customStyle="1" w:styleId="WW8Num38">
    <w:name w:val="WW8Num38"/>
    <w:basedOn w:val="NoList"/>
    <w:rsid w:val="00291323"/>
    <w:pPr>
      <w:numPr>
        <w:numId w:val="40"/>
      </w:numPr>
    </w:pPr>
  </w:style>
  <w:style w:type="numbering" w:customStyle="1" w:styleId="WW8Num39">
    <w:name w:val="WW8Num39"/>
    <w:basedOn w:val="NoList"/>
    <w:rsid w:val="00291323"/>
    <w:pPr>
      <w:numPr>
        <w:numId w:val="41"/>
      </w:numPr>
    </w:pPr>
  </w:style>
  <w:style w:type="numbering" w:customStyle="1" w:styleId="WW8Num40">
    <w:name w:val="WW8Num40"/>
    <w:basedOn w:val="NoList"/>
    <w:rsid w:val="00291323"/>
    <w:pPr>
      <w:numPr>
        <w:numId w:val="42"/>
      </w:numPr>
    </w:pPr>
  </w:style>
  <w:style w:type="numbering" w:customStyle="1" w:styleId="WW8Num41">
    <w:name w:val="WW8Num41"/>
    <w:basedOn w:val="NoList"/>
    <w:rsid w:val="00291323"/>
    <w:pPr>
      <w:numPr>
        <w:numId w:val="43"/>
      </w:numPr>
    </w:pPr>
  </w:style>
  <w:style w:type="numbering" w:customStyle="1" w:styleId="WW8Num42">
    <w:name w:val="WW8Num42"/>
    <w:basedOn w:val="NoList"/>
    <w:rsid w:val="00291323"/>
    <w:pPr>
      <w:numPr>
        <w:numId w:val="44"/>
      </w:numPr>
    </w:pPr>
  </w:style>
  <w:style w:type="numbering" w:customStyle="1" w:styleId="WW8Num43">
    <w:name w:val="WW8Num43"/>
    <w:basedOn w:val="NoList"/>
    <w:rsid w:val="00291323"/>
    <w:pPr>
      <w:numPr>
        <w:numId w:val="45"/>
      </w:numPr>
    </w:pPr>
  </w:style>
  <w:style w:type="numbering" w:customStyle="1" w:styleId="WW8Num44">
    <w:name w:val="WW8Num44"/>
    <w:basedOn w:val="NoList"/>
    <w:rsid w:val="00291323"/>
    <w:pPr>
      <w:numPr>
        <w:numId w:val="46"/>
      </w:numPr>
    </w:pPr>
  </w:style>
  <w:style w:type="numbering" w:customStyle="1" w:styleId="WW8Num45">
    <w:name w:val="WW8Num45"/>
    <w:basedOn w:val="NoList"/>
    <w:rsid w:val="00291323"/>
    <w:pPr>
      <w:numPr>
        <w:numId w:val="47"/>
      </w:numPr>
    </w:pPr>
  </w:style>
  <w:style w:type="numbering" w:customStyle="1" w:styleId="WW8Num46">
    <w:name w:val="WW8Num46"/>
    <w:basedOn w:val="NoList"/>
    <w:rsid w:val="00291323"/>
    <w:pPr>
      <w:numPr>
        <w:numId w:val="48"/>
      </w:numPr>
    </w:pPr>
  </w:style>
  <w:style w:type="numbering" w:customStyle="1" w:styleId="WW8Num47">
    <w:name w:val="WW8Num47"/>
    <w:basedOn w:val="NoList"/>
    <w:rsid w:val="00291323"/>
    <w:pPr>
      <w:numPr>
        <w:numId w:val="49"/>
      </w:numPr>
    </w:pPr>
  </w:style>
  <w:style w:type="numbering" w:customStyle="1" w:styleId="WW8Num48">
    <w:name w:val="WW8Num48"/>
    <w:basedOn w:val="NoList"/>
    <w:rsid w:val="00291323"/>
    <w:pPr>
      <w:numPr>
        <w:numId w:val="57"/>
      </w:numPr>
    </w:pPr>
  </w:style>
  <w:style w:type="numbering" w:customStyle="1" w:styleId="WW8Num49">
    <w:name w:val="WW8Num49"/>
    <w:basedOn w:val="NoList"/>
    <w:rsid w:val="00291323"/>
    <w:pPr>
      <w:numPr>
        <w:numId w:val="51"/>
      </w:numPr>
    </w:pPr>
  </w:style>
  <w:style w:type="numbering" w:customStyle="1" w:styleId="WW8Num50">
    <w:name w:val="WW8Num50"/>
    <w:basedOn w:val="NoList"/>
    <w:rsid w:val="00291323"/>
    <w:pPr>
      <w:numPr>
        <w:numId w:val="52"/>
      </w:numPr>
    </w:pPr>
  </w:style>
  <w:style w:type="numbering" w:customStyle="1" w:styleId="WW8Num51">
    <w:name w:val="WW8Num51"/>
    <w:basedOn w:val="NoList"/>
    <w:rsid w:val="00291323"/>
    <w:pPr>
      <w:numPr>
        <w:numId w:val="53"/>
      </w:numPr>
    </w:pPr>
  </w:style>
  <w:style w:type="numbering" w:customStyle="1" w:styleId="WW8Num52">
    <w:name w:val="WW8Num52"/>
    <w:basedOn w:val="NoList"/>
    <w:rsid w:val="00291323"/>
    <w:pPr>
      <w:numPr>
        <w:numId w:val="54"/>
      </w:numPr>
    </w:pPr>
  </w:style>
  <w:style w:type="numbering" w:customStyle="1" w:styleId="WW8StyleNum">
    <w:name w:val="WW8StyleNum"/>
    <w:basedOn w:val="NoList"/>
    <w:rsid w:val="00291323"/>
    <w:pPr>
      <w:numPr>
        <w:numId w:val="55"/>
      </w:numPr>
    </w:pPr>
  </w:style>
  <w:style w:type="paragraph" w:customStyle="1" w:styleId="Rfrenceinterne">
    <w:name w:val="Référence interne"/>
    <w:basedOn w:val="Normal"/>
    <w:next w:val="Normal"/>
    <w:rsid w:val="003E69E2"/>
    <w:pPr>
      <w:widowControl/>
      <w:suppressAutoHyphens w:val="0"/>
      <w:autoSpaceDN/>
      <w:ind w:left="5103"/>
      <w:textAlignment w:val="auto"/>
    </w:pPr>
    <w:rPr>
      <w:rFonts w:eastAsia="Times New Roman" w:cs="Times New Roman"/>
      <w:kern w:val="0"/>
      <w:lang w:val="en-GB" w:eastAsia="en-US"/>
    </w:rPr>
  </w:style>
  <w:style w:type="paragraph" w:customStyle="1" w:styleId="Odwo0142anieprzypisu">
    <w:name w:val="Odwo&lt;0142&gt;anie przypisu"/>
    <w:aliases w:val="SUPER,BVI fnr Char1 Char,fr"/>
    <w:basedOn w:val="Normal"/>
    <w:link w:val="FootnoteReference"/>
    <w:uiPriority w:val="99"/>
    <w:rsid w:val="000F69E8"/>
    <w:pPr>
      <w:widowControl/>
      <w:suppressAutoHyphens w:val="0"/>
      <w:autoSpaceDN/>
      <w:spacing w:before="120" w:after="160" w:line="240" w:lineRule="exact"/>
      <w:jc w:val="both"/>
      <w:textAlignment w:val="auto"/>
    </w:pPr>
    <w:rPr>
      <w:kern w:val="0"/>
      <w:sz w:val="20"/>
      <w:szCs w:val="20"/>
      <w:vertAlign w:val="superscript"/>
      <w:lang w:val="en-GB" w:eastAsia="en-GB"/>
    </w:rPr>
  </w:style>
  <w:style w:type="paragraph" w:styleId="NoSpacing">
    <w:name w:val="No Spacing"/>
    <w:link w:val="NoSpacingChar"/>
    <w:uiPriority w:val="1"/>
    <w:qFormat/>
    <w:rsid w:val="00F02C63"/>
    <w:pPr>
      <w:widowControl w:val="0"/>
      <w:suppressAutoHyphens/>
      <w:autoSpaceDN w:val="0"/>
      <w:textAlignment w:val="baseline"/>
    </w:pPr>
    <w:rPr>
      <w:kern w:val="3"/>
      <w:sz w:val="24"/>
      <w:szCs w:val="24"/>
      <w:lang w:val="fr-BE" w:eastAsia="zh-CN"/>
    </w:rPr>
  </w:style>
  <w:style w:type="paragraph" w:customStyle="1" w:styleId="Guide-table">
    <w:name w:val="Guide - table"/>
    <w:basedOn w:val="Guide-Normal"/>
    <w:link w:val="Guide-tableChar"/>
    <w:qFormat/>
    <w:rsid w:val="00BD1BB3"/>
    <w:pPr>
      <w:pBdr>
        <w:top w:val="single" w:sz="4" w:space="1" w:color="auto"/>
        <w:left w:val="single" w:sz="4" w:space="4" w:color="auto"/>
        <w:bottom w:val="single" w:sz="4" w:space="1" w:color="auto"/>
        <w:right w:val="single" w:sz="4" w:space="4" w:color="auto"/>
      </w:pBdr>
    </w:pPr>
  </w:style>
  <w:style w:type="paragraph" w:customStyle="1" w:styleId="Guide-AnnexeHeading3">
    <w:name w:val="Guide - Annexe Heading 3"/>
    <w:basedOn w:val="Guide-Heading3"/>
    <w:link w:val="Guide-AnnexeHeading3Char"/>
    <w:qFormat/>
    <w:rsid w:val="00BD1BB3"/>
    <w:pPr>
      <w:numPr>
        <w:numId w:val="85"/>
      </w:numPr>
    </w:pPr>
  </w:style>
  <w:style w:type="character" w:customStyle="1" w:styleId="StandardChar">
    <w:name w:val="Standard Char"/>
    <w:link w:val="Standard"/>
    <w:rsid w:val="00BD1BB3"/>
    <w:rPr>
      <w:rFonts w:ascii="Arial" w:eastAsia="Times New Roman" w:hAnsi="Arial" w:cs="Times New Roman"/>
      <w:kern w:val="3"/>
      <w:lang w:val="en-IE" w:eastAsia="zh-CN"/>
    </w:rPr>
  </w:style>
  <w:style w:type="character" w:customStyle="1" w:styleId="Guide-NormalChar">
    <w:name w:val="Guide - Normal Char"/>
    <w:link w:val="Guide-Normal"/>
    <w:rsid w:val="00BD1BB3"/>
    <w:rPr>
      <w:rFonts w:ascii="Calibri" w:eastAsia="Times New Roman" w:hAnsi="Calibri" w:cs="Times New Roman"/>
      <w:kern w:val="3"/>
      <w:sz w:val="18"/>
      <w:szCs w:val="18"/>
      <w:lang w:val="en-IE" w:eastAsia="zh-CN"/>
    </w:rPr>
  </w:style>
  <w:style w:type="character" w:customStyle="1" w:styleId="Guide-tableChar">
    <w:name w:val="Guide - table Char"/>
    <w:link w:val="Guide-table"/>
    <w:rsid w:val="00BD1BB3"/>
    <w:rPr>
      <w:rFonts w:ascii="Calibri" w:eastAsia="Times New Roman" w:hAnsi="Calibri" w:cs="Times New Roman"/>
      <w:kern w:val="3"/>
      <w:sz w:val="18"/>
      <w:szCs w:val="18"/>
      <w:lang w:val="en-IE" w:eastAsia="zh-CN"/>
    </w:rPr>
  </w:style>
  <w:style w:type="paragraph" w:customStyle="1" w:styleId="Guide-Heading4TOC">
    <w:name w:val="Guide - Heading 4 TOC"/>
    <w:basedOn w:val="Guide-Heading3"/>
    <w:link w:val="Guide-Heading4TOCChar"/>
    <w:qFormat/>
    <w:rsid w:val="005F5150"/>
    <w:pPr>
      <w:spacing w:before="0"/>
      <w:outlineLvl w:val="3"/>
    </w:pPr>
  </w:style>
  <w:style w:type="character" w:customStyle="1" w:styleId="Heading1Char2">
    <w:name w:val="Heading 1 Char2"/>
    <w:link w:val="Heading1"/>
    <w:rsid w:val="00BD1BB3"/>
    <w:rPr>
      <w:rFonts w:ascii="Arial Narrow" w:eastAsia="Times New Roman" w:hAnsi="Arial Narrow" w:cs="Times New Roman"/>
      <w:b/>
      <w:kern w:val="3"/>
      <w:sz w:val="52"/>
      <w:lang w:val="en-IE" w:eastAsia="zh-CN"/>
    </w:rPr>
  </w:style>
  <w:style w:type="character" w:customStyle="1" w:styleId="Guide-Heading1Char1">
    <w:name w:val="Guide - Heading 1 Char1"/>
    <w:link w:val="Guide-Heading1"/>
    <w:rsid w:val="00851436"/>
    <w:rPr>
      <w:rFonts w:ascii="Calibri" w:eastAsia="Times New Roman" w:hAnsi="Calibri"/>
      <w:b/>
      <w:smallCaps/>
      <w:kern w:val="3"/>
      <w:sz w:val="40"/>
      <w:lang w:eastAsia="zh-CN"/>
    </w:rPr>
  </w:style>
  <w:style w:type="character" w:customStyle="1" w:styleId="Guide-Heading3Char1">
    <w:name w:val="Guide - Heading 3 Char1"/>
    <w:link w:val="Guide-Heading3"/>
    <w:rsid w:val="005F5150"/>
    <w:rPr>
      <w:rFonts w:ascii="Calibri" w:eastAsia="Times New Roman" w:hAnsi="Calibri"/>
      <w:b/>
      <w:smallCaps/>
      <w:kern w:val="3"/>
      <w:sz w:val="28"/>
      <w:lang w:eastAsia="zh-CN"/>
    </w:rPr>
  </w:style>
  <w:style w:type="character" w:customStyle="1" w:styleId="Guide-AnnexeHeading3Char">
    <w:name w:val="Guide - Annexe Heading 3 Char"/>
    <w:link w:val="Guide-AnnexeHeading3"/>
    <w:rsid w:val="00BD1BB3"/>
    <w:rPr>
      <w:rFonts w:ascii="Calibri" w:eastAsia="Times New Roman" w:hAnsi="Calibri"/>
      <w:b/>
      <w:smallCaps/>
      <w:kern w:val="3"/>
      <w:sz w:val="28"/>
      <w:lang w:eastAsia="zh-CN"/>
    </w:rPr>
  </w:style>
  <w:style w:type="paragraph" w:customStyle="1" w:styleId="Guide-TableofContents">
    <w:name w:val="Guide - Table of Contents"/>
    <w:basedOn w:val="Heading1"/>
    <w:link w:val="Guide-TableofContentsChar"/>
    <w:qFormat/>
    <w:rsid w:val="00D7523A"/>
    <w:pPr>
      <w:jc w:val="center"/>
    </w:pPr>
    <w:rPr>
      <w:rFonts w:ascii="Calibri" w:hAnsi="Calibri"/>
      <w:sz w:val="44"/>
    </w:rPr>
  </w:style>
  <w:style w:type="character" w:customStyle="1" w:styleId="Guide-Heading4TOCChar">
    <w:name w:val="Guide - Heading 4 TOC Char"/>
    <w:link w:val="Guide-Heading4TOC"/>
    <w:rsid w:val="005F5150"/>
    <w:rPr>
      <w:rFonts w:ascii="Calibri" w:eastAsia="Times New Roman" w:hAnsi="Calibri"/>
      <w:b/>
      <w:smallCaps/>
      <w:kern w:val="3"/>
      <w:sz w:val="28"/>
      <w:lang w:eastAsia="zh-CN"/>
    </w:rPr>
  </w:style>
  <w:style w:type="character" w:customStyle="1" w:styleId="NoSpacingChar">
    <w:name w:val="No Spacing Char"/>
    <w:link w:val="NoSpacing"/>
    <w:uiPriority w:val="1"/>
    <w:rsid w:val="00EA14B7"/>
    <w:rPr>
      <w:kern w:val="3"/>
      <w:sz w:val="24"/>
      <w:szCs w:val="24"/>
      <w:lang w:val="fr-BE" w:eastAsia="zh-CN"/>
    </w:rPr>
  </w:style>
  <w:style w:type="character" w:customStyle="1" w:styleId="Guide-TableofContentsChar">
    <w:name w:val="Guide - Table of Contents Char"/>
    <w:link w:val="Guide-TableofContents"/>
    <w:rsid w:val="00D7523A"/>
    <w:rPr>
      <w:rFonts w:ascii="Calibri" w:eastAsia="Times New Roman" w:hAnsi="Calibri" w:cs="Times New Roman"/>
      <w:b/>
      <w:kern w:val="3"/>
      <w:sz w:val="44"/>
      <w:lang w:val="en-IE" w:eastAsia="zh-CN"/>
    </w:rPr>
  </w:style>
  <w:style w:type="paragraph" w:customStyle="1" w:styleId="CM90">
    <w:name w:val="CM90"/>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8">
    <w:name w:val="CM8"/>
    <w:basedOn w:val="Default"/>
    <w:next w:val="Default"/>
    <w:uiPriority w:val="99"/>
    <w:rsid w:val="00B46A03"/>
    <w:pPr>
      <w:suppressAutoHyphens w:val="0"/>
      <w:adjustRightInd w:val="0"/>
      <w:spacing w:line="226" w:lineRule="atLeast"/>
      <w:textAlignment w:val="auto"/>
    </w:pPr>
    <w:rPr>
      <w:rFonts w:ascii="Calibri" w:eastAsia="Calibri" w:hAnsi="Calibri" w:cs="Times New Roman"/>
      <w:color w:val="auto"/>
      <w:kern w:val="0"/>
      <w:lang w:eastAsia="en-US"/>
    </w:rPr>
  </w:style>
  <w:style w:type="paragraph" w:customStyle="1" w:styleId="CM89">
    <w:name w:val="CM89"/>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paragraph" w:customStyle="1" w:styleId="CM95">
    <w:name w:val="CM95"/>
    <w:basedOn w:val="Default"/>
    <w:next w:val="Default"/>
    <w:uiPriority w:val="99"/>
    <w:rsid w:val="00B46A03"/>
    <w:pPr>
      <w:suppressAutoHyphens w:val="0"/>
      <w:adjustRightInd w:val="0"/>
      <w:textAlignment w:val="auto"/>
    </w:pPr>
    <w:rPr>
      <w:rFonts w:ascii="Calibri" w:eastAsia="Calibri" w:hAnsi="Calibri" w:cs="Times New Roman"/>
      <w:color w:val="auto"/>
      <w:kern w:val="0"/>
      <w:lang w:eastAsia="en-US"/>
    </w:rPr>
  </w:style>
  <w:style w:type="character" w:customStyle="1" w:styleId="CommentTextChar1">
    <w:name w:val="Comment Text Char1"/>
    <w:rsid w:val="005566CD"/>
    <w:rPr>
      <w:rFonts w:ascii="Times New Roman" w:eastAsia="Times New Roman" w:hAnsi="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5566CD"/>
    <w:pPr>
      <w:widowControl/>
      <w:suppressAutoHyphens w:val="0"/>
      <w:autoSpaceDN/>
      <w:spacing w:before="60" w:after="160" w:line="240" w:lineRule="exact"/>
      <w:ind w:left="357" w:hanging="357"/>
      <w:jc w:val="both"/>
      <w:textAlignment w:val="auto"/>
    </w:pPr>
    <w:rPr>
      <w:rFonts w:ascii="Calibri" w:eastAsia="Calibri" w:hAnsi="Calibri" w:cs="Times New Roman"/>
      <w:kern w:val="0"/>
      <w:sz w:val="20"/>
      <w:szCs w:val="20"/>
      <w:vertAlign w:val="superscript"/>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
      <w:bodyDiv w:val="1"/>
      <w:marLeft w:val="0"/>
      <w:marRight w:val="0"/>
      <w:marTop w:val="0"/>
      <w:marBottom w:val="0"/>
      <w:divBdr>
        <w:top w:val="none" w:sz="0" w:space="0" w:color="auto"/>
        <w:left w:val="none" w:sz="0" w:space="0" w:color="auto"/>
        <w:bottom w:val="none" w:sz="0" w:space="0" w:color="auto"/>
        <w:right w:val="none" w:sz="0" w:space="0" w:color="auto"/>
      </w:divBdr>
    </w:div>
    <w:div w:id="1129315">
      <w:bodyDiv w:val="1"/>
      <w:marLeft w:val="0"/>
      <w:marRight w:val="0"/>
      <w:marTop w:val="0"/>
      <w:marBottom w:val="0"/>
      <w:divBdr>
        <w:top w:val="none" w:sz="0" w:space="0" w:color="auto"/>
        <w:left w:val="none" w:sz="0" w:space="0" w:color="auto"/>
        <w:bottom w:val="none" w:sz="0" w:space="0" w:color="auto"/>
        <w:right w:val="none" w:sz="0" w:space="0" w:color="auto"/>
      </w:divBdr>
    </w:div>
    <w:div w:id="7830915">
      <w:bodyDiv w:val="1"/>
      <w:marLeft w:val="0"/>
      <w:marRight w:val="0"/>
      <w:marTop w:val="0"/>
      <w:marBottom w:val="0"/>
      <w:divBdr>
        <w:top w:val="none" w:sz="0" w:space="0" w:color="auto"/>
        <w:left w:val="none" w:sz="0" w:space="0" w:color="auto"/>
        <w:bottom w:val="none" w:sz="0" w:space="0" w:color="auto"/>
        <w:right w:val="none" w:sz="0" w:space="0" w:color="auto"/>
      </w:divBdr>
    </w:div>
    <w:div w:id="13311298">
      <w:bodyDiv w:val="1"/>
      <w:marLeft w:val="0"/>
      <w:marRight w:val="0"/>
      <w:marTop w:val="0"/>
      <w:marBottom w:val="0"/>
      <w:divBdr>
        <w:top w:val="none" w:sz="0" w:space="0" w:color="auto"/>
        <w:left w:val="none" w:sz="0" w:space="0" w:color="auto"/>
        <w:bottom w:val="none" w:sz="0" w:space="0" w:color="auto"/>
        <w:right w:val="none" w:sz="0" w:space="0" w:color="auto"/>
      </w:divBdr>
    </w:div>
    <w:div w:id="34424944">
      <w:bodyDiv w:val="1"/>
      <w:marLeft w:val="0"/>
      <w:marRight w:val="0"/>
      <w:marTop w:val="0"/>
      <w:marBottom w:val="0"/>
      <w:divBdr>
        <w:top w:val="none" w:sz="0" w:space="0" w:color="auto"/>
        <w:left w:val="none" w:sz="0" w:space="0" w:color="auto"/>
        <w:bottom w:val="none" w:sz="0" w:space="0" w:color="auto"/>
        <w:right w:val="none" w:sz="0" w:space="0" w:color="auto"/>
      </w:divBdr>
    </w:div>
    <w:div w:id="50083379">
      <w:bodyDiv w:val="1"/>
      <w:marLeft w:val="0"/>
      <w:marRight w:val="0"/>
      <w:marTop w:val="0"/>
      <w:marBottom w:val="0"/>
      <w:divBdr>
        <w:top w:val="none" w:sz="0" w:space="0" w:color="auto"/>
        <w:left w:val="none" w:sz="0" w:space="0" w:color="auto"/>
        <w:bottom w:val="none" w:sz="0" w:space="0" w:color="auto"/>
        <w:right w:val="none" w:sz="0" w:space="0" w:color="auto"/>
      </w:divBdr>
    </w:div>
    <w:div w:id="69470291">
      <w:bodyDiv w:val="1"/>
      <w:marLeft w:val="0"/>
      <w:marRight w:val="0"/>
      <w:marTop w:val="0"/>
      <w:marBottom w:val="0"/>
      <w:divBdr>
        <w:top w:val="none" w:sz="0" w:space="0" w:color="auto"/>
        <w:left w:val="none" w:sz="0" w:space="0" w:color="auto"/>
        <w:bottom w:val="none" w:sz="0" w:space="0" w:color="auto"/>
        <w:right w:val="none" w:sz="0" w:space="0" w:color="auto"/>
      </w:divBdr>
    </w:div>
    <w:div w:id="70546477">
      <w:bodyDiv w:val="1"/>
      <w:marLeft w:val="0"/>
      <w:marRight w:val="0"/>
      <w:marTop w:val="0"/>
      <w:marBottom w:val="0"/>
      <w:divBdr>
        <w:top w:val="none" w:sz="0" w:space="0" w:color="auto"/>
        <w:left w:val="none" w:sz="0" w:space="0" w:color="auto"/>
        <w:bottom w:val="none" w:sz="0" w:space="0" w:color="auto"/>
        <w:right w:val="none" w:sz="0" w:space="0" w:color="auto"/>
      </w:divBdr>
    </w:div>
    <w:div w:id="72624606">
      <w:bodyDiv w:val="1"/>
      <w:marLeft w:val="0"/>
      <w:marRight w:val="0"/>
      <w:marTop w:val="0"/>
      <w:marBottom w:val="0"/>
      <w:divBdr>
        <w:top w:val="none" w:sz="0" w:space="0" w:color="auto"/>
        <w:left w:val="none" w:sz="0" w:space="0" w:color="auto"/>
        <w:bottom w:val="none" w:sz="0" w:space="0" w:color="auto"/>
        <w:right w:val="none" w:sz="0" w:space="0" w:color="auto"/>
      </w:divBdr>
    </w:div>
    <w:div w:id="73087503">
      <w:bodyDiv w:val="1"/>
      <w:marLeft w:val="0"/>
      <w:marRight w:val="0"/>
      <w:marTop w:val="0"/>
      <w:marBottom w:val="0"/>
      <w:divBdr>
        <w:top w:val="none" w:sz="0" w:space="0" w:color="auto"/>
        <w:left w:val="none" w:sz="0" w:space="0" w:color="auto"/>
        <w:bottom w:val="none" w:sz="0" w:space="0" w:color="auto"/>
        <w:right w:val="none" w:sz="0" w:space="0" w:color="auto"/>
      </w:divBdr>
    </w:div>
    <w:div w:id="93667842">
      <w:bodyDiv w:val="1"/>
      <w:marLeft w:val="0"/>
      <w:marRight w:val="0"/>
      <w:marTop w:val="0"/>
      <w:marBottom w:val="0"/>
      <w:divBdr>
        <w:top w:val="none" w:sz="0" w:space="0" w:color="auto"/>
        <w:left w:val="none" w:sz="0" w:space="0" w:color="auto"/>
        <w:bottom w:val="none" w:sz="0" w:space="0" w:color="auto"/>
        <w:right w:val="none" w:sz="0" w:space="0" w:color="auto"/>
      </w:divBdr>
    </w:div>
    <w:div w:id="105464492">
      <w:bodyDiv w:val="1"/>
      <w:marLeft w:val="0"/>
      <w:marRight w:val="0"/>
      <w:marTop w:val="0"/>
      <w:marBottom w:val="0"/>
      <w:divBdr>
        <w:top w:val="none" w:sz="0" w:space="0" w:color="auto"/>
        <w:left w:val="none" w:sz="0" w:space="0" w:color="auto"/>
        <w:bottom w:val="none" w:sz="0" w:space="0" w:color="auto"/>
        <w:right w:val="none" w:sz="0" w:space="0" w:color="auto"/>
      </w:divBdr>
    </w:div>
    <w:div w:id="125314104">
      <w:bodyDiv w:val="1"/>
      <w:marLeft w:val="0"/>
      <w:marRight w:val="0"/>
      <w:marTop w:val="0"/>
      <w:marBottom w:val="0"/>
      <w:divBdr>
        <w:top w:val="none" w:sz="0" w:space="0" w:color="auto"/>
        <w:left w:val="none" w:sz="0" w:space="0" w:color="auto"/>
        <w:bottom w:val="none" w:sz="0" w:space="0" w:color="auto"/>
        <w:right w:val="none" w:sz="0" w:space="0" w:color="auto"/>
      </w:divBdr>
    </w:div>
    <w:div w:id="128404343">
      <w:bodyDiv w:val="1"/>
      <w:marLeft w:val="0"/>
      <w:marRight w:val="0"/>
      <w:marTop w:val="0"/>
      <w:marBottom w:val="0"/>
      <w:divBdr>
        <w:top w:val="none" w:sz="0" w:space="0" w:color="auto"/>
        <w:left w:val="none" w:sz="0" w:space="0" w:color="auto"/>
        <w:bottom w:val="none" w:sz="0" w:space="0" w:color="auto"/>
        <w:right w:val="none" w:sz="0" w:space="0" w:color="auto"/>
      </w:divBdr>
    </w:div>
    <w:div w:id="136142814">
      <w:bodyDiv w:val="1"/>
      <w:marLeft w:val="0"/>
      <w:marRight w:val="0"/>
      <w:marTop w:val="0"/>
      <w:marBottom w:val="0"/>
      <w:divBdr>
        <w:top w:val="none" w:sz="0" w:space="0" w:color="auto"/>
        <w:left w:val="none" w:sz="0" w:space="0" w:color="auto"/>
        <w:bottom w:val="none" w:sz="0" w:space="0" w:color="auto"/>
        <w:right w:val="none" w:sz="0" w:space="0" w:color="auto"/>
      </w:divBdr>
    </w:div>
    <w:div w:id="137187078">
      <w:bodyDiv w:val="1"/>
      <w:marLeft w:val="0"/>
      <w:marRight w:val="0"/>
      <w:marTop w:val="0"/>
      <w:marBottom w:val="0"/>
      <w:divBdr>
        <w:top w:val="none" w:sz="0" w:space="0" w:color="auto"/>
        <w:left w:val="none" w:sz="0" w:space="0" w:color="auto"/>
        <w:bottom w:val="none" w:sz="0" w:space="0" w:color="auto"/>
        <w:right w:val="none" w:sz="0" w:space="0" w:color="auto"/>
      </w:divBdr>
    </w:div>
    <w:div w:id="137498019">
      <w:bodyDiv w:val="1"/>
      <w:marLeft w:val="0"/>
      <w:marRight w:val="0"/>
      <w:marTop w:val="0"/>
      <w:marBottom w:val="0"/>
      <w:divBdr>
        <w:top w:val="none" w:sz="0" w:space="0" w:color="auto"/>
        <w:left w:val="none" w:sz="0" w:space="0" w:color="auto"/>
        <w:bottom w:val="none" w:sz="0" w:space="0" w:color="auto"/>
        <w:right w:val="none" w:sz="0" w:space="0" w:color="auto"/>
      </w:divBdr>
    </w:div>
    <w:div w:id="138696982">
      <w:bodyDiv w:val="1"/>
      <w:marLeft w:val="0"/>
      <w:marRight w:val="0"/>
      <w:marTop w:val="0"/>
      <w:marBottom w:val="0"/>
      <w:divBdr>
        <w:top w:val="none" w:sz="0" w:space="0" w:color="auto"/>
        <w:left w:val="none" w:sz="0" w:space="0" w:color="auto"/>
        <w:bottom w:val="none" w:sz="0" w:space="0" w:color="auto"/>
        <w:right w:val="none" w:sz="0" w:space="0" w:color="auto"/>
      </w:divBdr>
    </w:div>
    <w:div w:id="150488849">
      <w:bodyDiv w:val="1"/>
      <w:marLeft w:val="0"/>
      <w:marRight w:val="0"/>
      <w:marTop w:val="0"/>
      <w:marBottom w:val="0"/>
      <w:divBdr>
        <w:top w:val="none" w:sz="0" w:space="0" w:color="auto"/>
        <w:left w:val="none" w:sz="0" w:space="0" w:color="auto"/>
        <w:bottom w:val="none" w:sz="0" w:space="0" w:color="auto"/>
        <w:right w:val="none" w:sz="0" w:space="0" w:color="auto"/>
      </w:divBdr>
    </w:div>
    <w:div w:id="151410024">
      <w:bodyDiv w:val="1"/>
      <w:marLeft w:val="0"/>
      <w:marRight w:val="0"/>
      <w:marTop w:val="0"/>
      <w:marBottom w:val="0"/>
      <w:divBdr>
        <w:top w:val="none" w:sz="0" w:space="0" w:color="auto"/>
        <w:left w:val="none" w:sz="0" w:space="0" w:color="auto"/>
        <w:bottom w:val="none" w:sz="0" w:space="0" w:color="auto"/>
        <w:right w:val="none" w:sz="0" w:space="0" w:color="auto"/>
      </w:divBdr>
    </w:div>
    <w:div w:id="154608411">
      <w:bodyDiv w:val="1"/>
      <w:marLeft w:val="0"/>
      <w:marRight w:val="0"/>
      <w:marTop w:val="0"/>
      <w:marBottom w:val="0"/>
      <w:divBdr>
        <w:top w:val="none" w:sz="0" w:space="0" w:color="auto"/>
        <w:left w:val="none" w:sz="0" w:space="0" w:color="auto"/>
        <w:bottom w:val="none" w:sz="0" w:space="0" w:color="auto"/>
        <w:right w:val="none" w:sz="0" w:space="0" w:color="auto"/>
      </w:divBdr>
    </w:div>
    <w:div w:id="157187561">
      <w:bodyDiv w:val="1"/>
      <w:marLeft w:val="0"/>
      <w:marRight w:val="0"/>
      <w:marTop w:val="0"/>
      <w:marBottom w:val="0"/>
      <w:divBdr>
        <w:top w:val="none" w:sz="0" w:space="0" w:color="auto"/>
        <w:left w:val="none" w:sz="0" w:space="0" w:color="auto"/>
        <w:bottom w:val="none" w:sz="0" w:space="0" w:color="auto"/>
        <w:right w:val="none" w:sz="0" w:space="0" w:color="auto"/>
      </w:divBdr>
    </w:div>
    <w:div w:id="172188283">
      <w:bodyDiv w:val="1"/>
      <w:marLeft w:val="0"/>
      <w:marRight w:val="0"/>
      <w:marTop w:val="0"/>
      <w:marBottom w:val="0"/>
      <w:divBdr>
        <w:top w:val="none" w:sz="0" w:space="0" w:color="auto"/>
        <w:left w:val="none" w:sz="0" w:space="0" w:color="auto"/>
        <w:bottom w:val="none" w:sz="0" w:space="0" w:color="auto"/>
        <w:right w:val="none" w:sz="0" w:space="0" w:color="auto"/>
      </w:divBdr>
    </w:div>
    <w:div w:id="181358584">
      <w:bodyDiv w:val="1"/>
      <w:marLeft w:val="0"/>
      <w:marRight w:val="0"/>
      <w:marTop w:val="0"/>
      <w:marBottom w:val="0"/>
      <w:divBdr>
        <w:top w:val="none" w:sz="0" w:space="0" w:color="auto"/>
        <w:left w:val="none" w:sz="0" w:space="0" w:color="auto"/>
        <w:bottom w:val="none" w:sz="0" w:space="0" w:color="auto"/>
        <w:right w:val="none" w:sz="0" w:space="0" w:color="auto"/>
      </w:divBdr>
    </w:div>
    <w:div w:id="184053025">
      <w:bodyDiv w:val="1"/>
      <w:marLeft w:val="0"/>
      <w:marRight w:val="0"/>
      <w:marTop w:val="0"/>
      <w:marBottom w:val="0"/>
      <w:divBdr>
        <w:top w:val="none" w:sz="0" w:space="0" w:color="auto"/>
        <w:left w:val="none" w:sz="0" w:space="0" w:color="auto"/>
        <w:bottom w:val="none" w:sz="0" w:space="0" w:color="auto"/>
        <w:right w:val="none" w:sz="0" w:space="0" w:color="auto"/>
      </w:divBdr>
    </w:div>
    <w:div w:id="194272432">
      <w:bodyDiv w:val="1"/>
      <w:marLeft w:val="0"/>
      <w:marRight w:val="0"/>
      <w:marTop w:val="0"/>
      <w:marBottom w:val="0"/>
      <w:divBdr>
        <w:top w:val="none" w:sz="0" w:space="0" w:color="auto"/>
        <w:left w:val="none" w:sz="0" w:space="0" w:color="auto"/>
        <w:bottom w:val="none" w:sz="0" w:space="0" w:color="auto"/>
        <w:right w:val="none" w:sz="0" w:space="0" w:color="auto"/>
      </w:divBdr>
    </w:div>
    <w:div w:id="202180585">
      <w:bodyDiv w:val="1"/>
      <w:marLeft w:val="0"/>
      <w:marRight w:val="0"/>
      <w:marTop w:val="0"/>
      <w:marBottom w:val="0"/>
      <w:divBdr>
        <w:top w:val="none" w:sz="0" w:space="0" w:color="auto"/>
        <w:left w:val="none" w:sz="0" w:space="0" w:color="auto"/>
        <w:bottom w:val="none" w:sz="0" w:space="0" w:color="auto"/>
        <w:right w:val="none" w:sz="0" w:space="0" w:color="auto"/>
      </w:divBdr>
    </w:div>
    <w:div w:id="212816239">
      <w:bodyDiv w:val="1"/>
      <w:marLeft w:val="0"/>
      <w:marRight w:val="0"/>
      <w:marTop w:val="0"/>
      <w:marBottom w:val="0"/>
      <w:divBdr>
        <w:top w:val="none" w:sz="0" w:space="0" w:color="auto"/>
        <w:left w:val="none" w:sz="0" w:space="0" w:color="auto"/>
        <w:bottom w:val="none" w:sz="0" w:space="0" w:color="auto"/>
        <w:right w:val="none" w:sz="0" w:space="0" w:color="auto"/>
      </w:divBdr>
    </w:div>
    <w:div w:id="214201113">
      <w:bodyDiv w:val="1"/>
      <w:marLeft w:val="0"/>
      <w:marRight w:val="0"/>
      <w:marTop w:val="0"/>
      <w:marBottom w:val="0"/>
      <w:divBdr>
        <w:top w:val="none" w:sz="0" w:space="0" w:color="auto"/>
        <w:left w:val="none" w:sz="0" w:space="0" w:color="auto"/>
        <w:bottom w:val="none" w:sz="0" w:space="0" w:color="auto"/>
        <w:right w:val="none" w:sz="0" w:space="0" w:color="auto"/>
      </w:divBdr>
    </w:div>
    <w:div w:id="219445750">
      <w:bodyDiv w:val="1"/>
      <w:marLeft w:val="0"/>
      <w:marRight w:val="0"/>
      <w:marTop w:val="0"/>
      <w:marBottom w:val="0"/>
      <w:divBdr>
        <w:top w:val="none" w:sz="0" w:space="0" w:color="auto"/>
        <w:left w:val="none" w:sz="0" w:space="0" w:color="auto"/>
        <w:bottom w:val="none" w:sz="0" w:space="0" w:color="auto"/>
        <w:right w:val="none" w:sz="0" w:space="0" w:color="auto"/>
      </w:divBdr>
    </w:div>
    <w:div w:id="221059936">
      <w:bodyDiv w:val="1"/>
      <w:marLeft w:val="0"/>
      <w:marRight w:val="0"/>
      <w:marTop w:val="0"/>
      <w:marBottom w:val="0"/>
      <w:divBdr>
        <w:top w:val="none" w:sz="0" w:space="0" w:color="auto"/>
        <w:left w:val="none" w:sz="0" w:space="0" w:color="auto"/>
        <w:bottom w:val="none" w:sz="0" w:space="0" w:color="auto"/>
        <w:right w:val="none" w:sz="0" w:space="0" w:color="auto"/>
      </w:divBdr>
    </w:div>
    <w:div w:id="227157870">
      <w:bodyDiv w:val="1"/>
      <w:marLeft w:val="0"/>
      <w:marRight w:val="0"/>
      <w:marTop w:val="0"/>
      <w:marBottom w:val="0"/>
      <w:divBdr>
        <w:top w:val="none" w:sz="0" w:space="0" w:color="auto"/>
        <w:left w:val="none" w:sz="0" w:space="0" w:color="auto"/>
        <w:bottom w:val="none" w:sz="0" w:space="0" w:color="auto"/>
        <w:right w:val="none" w:sz="0" w:space="0" w:color="auto"/>
      </w:divBdr>
    </w:div>
    <w:div w:id="245187855">
      <w:bodyDiv w:val="1"/>
      <w:marLeft w:val="0"/>
      <w:marRight w:val="0"/>
      <w:marTop w:val="0"/>
      <w:marBottom w:val="0"/>
      <w:divBdr>
        <w:top w:val="none" w:sz="0" w:space="0" w:color="auto"/>
        <w:left w:val="none" w:sz="0" w:space="0" w:color="auto"/>
        <w:bottom w:val="none" w:sz="0" w:space="0" w:color="auto"/>
        <w:right w:val="none" w:sz="0" w:space="0" w:color="auto"/>
      </w:divBdr>
    </w:div>
    <w:div w:id="258023038">
      <w:bodyDiv w:val="1"/>
      <w:marLeft w:val="0"/>
      <w:marRight w:val="0"/>
      <w:marTop w:val="0"/>
      <w:marBottom w:val="0"/>
      <w:divBdr>
        <w:top w:val="none" w:sz="0" w:space="0" w:color="auto"/>
        <w:left w:val="none" w:sz="0" w:space="0" w:color="auto"/>
        <w:bottom w:val="none" w:sz="0" w:space="0" w:color="auto"/>
        <w:right w:val="none" w:sz="0" w:space="0" w:color="auto"/>
      </w:divBdr>
    </w:div>
    <w:div w:id="259682458">
      <w:bodyDiv w:val="1"/>
      <w:marLeft w:val="0"/>
      <w:marRight w:val="0"/>
      <w:marTop w:val="0"/>
      <w:marBottom w:val="0"/>
      <w:divBdr>
        <w:top w:val="none" w:sz="0" w:space="0" w:color="auto"/>
        <w:left w:val="none" w:sz="0" w:space="0" w:color="auto"/>
        <w:bottom w:val="none" w:sz="0" w:space="0" w:color="auto"/>
        <w:right w:val="none" w:sz="0" w:space="0" w:color="auto"/>
      </w:divBdr>
    </w:div>
    <w:div w:id="263727946">
      <w:bodyDiv w:val="1"/>
      <w:marLeft w:val="0"/>
      <w:marRight w:val="0"/>
      <w:marTop w:val="0"/>
      <w:marBottom w:val="0"/>
      <w:divBdr>
        <w:top w:val="none" w:sz="0" w:space="0" w:color="auto"/>
        <w:left w:val="none" w:sz="0" w:space="0" w:color="auto"/>
        <w:bottom w:val="none" w:sz="0" w:space="0" w:color="auto"/>
        <w:right w:val="none" w:sz="0" w:space="0" w:color="auto"/>
      </w:divBdr>
    </w:div>
    <w:div w:id="276643541">
      <w:bodyDiv w:val="1"/>
      <w:marLeft w:val="0"/>
      <w:marRight w:val="0"/>
      <w:marTop w:val="0"/>
      <w:marBottom w:val="0"/>
      <w:divBdr>
        <w:top w:val="none" w:sz="0" w:space="0" w:color="auto"/>
        <w:left w:val="none" w:sz="0" w:space="0" w:color="auto"/>
        <w:bottom w:val="none" w:sz="0" w:space="0" w:color="auto"/>
        <w:right w:val="none" w:sz="0" w:space="0" w:color="auto"/>
      </w:divBdr>
    </w:div>
    <w:div w:id="276908240">
      <w:bodyDiv w:val="1"/>
      <w:marLeft w:val="0"/>
      <w:marRight w:val="0"/>
      <w:marTop w:val="0"/>
      <w:marBottom w:val="0"/>
      <w:divBdr>
        <w:top w:val="none" w:sz="0" w:space="0" w:color="auto"/>
        <w:left w:val="none" w:sz="0" w:space="0" w:color="auto"/>
        <w:bottom w:val="none" w:sz="0" w:space="0" w:color="auto"/>
        <w:right w:val="none" w:sz="0" w:space="0" w:color="auto"/>
      </w:divBdr>
    </w:div>
    <w:div w:id="281887779">
      <w:bodyDiv w:val="1"/>
      <w:marLeft w:val="0"/>
      <w:marRight w:val="0"/>
      <w:marTop w:val="0"/>
      <w:marBottom w:val="0"/>
      <w:divBdr>
        <w:top w:val="none" w:sz="0" w:space="0" w:color="auto"/>
        <w:left w:val="none" w:sz="0" w:space="0" w:color="auto"/>
        <w:bottom w:val="none" w:sz="0" w:space="0" w:color="auto"/>
        <w:right w:val="none" w:sz="0" w:space="0" w:color="auto"/>
      </w:divBdr>
    </w:div>
    <w:div w:id="283082209">
      <w:bodyDiv w:val="1"/>
      <w:marLeft w:val="0"/>
      <w:marRight w:val="0"/>
      <w:marTop w:val="0"/>
      <w:marBottom w:val="0"/>
      <w:divBdr>
        <w:top w:val="none" w:sz="0" w:space="0" w:color="auto"/>
        <w:left w:val="none" w:sz="0" w:space="0" w:color="auto"/>
        <w:bottom w:val="none" w:sz="0" w:space="0" w:color="auto"/>
        <w:right w:val="none" w:sz="0" w:space="0" w:color="auto"/>
      </w:divBdr>
    </w:div>
    <w:div w:id="286859632">
      <w:bodyDiv w:val="1"/>
      <w:marLeft w:val="0"/>
      <w:marRight w:val="0"/>
      <w:marTop w:val="0"/>
      <w:marBottom w:val="0"/>
      <w:divBdr>
        <w:top w:val="none" w:sz="0" w:space="0" w:color="auto"/>
        <w:left w:val="none" w:sz="0" w:space="0" w:color="auto"/>
        <w:bottom w:val="none" w:sz="0" w:space="0" w:color="auto"/>
        <w:right w:val="none" w:sz="0" w:space="0" w:color="auto"/>
      </w:divBdr>
    </w:div>
    <w:div w:id="302080095">
      <w:bodyDiv w:val="1"/>
      <w:marLeft w:val="0"/>
      <w:marRight w:val="0"/>
      <w:marTop w:val="0"/>
      <w:marBottom w:val="0"/>
      <w:divBdr>
        <w:top w:val="none" w:sz="0" w:space="0" w:color="auto"/>
        <w:left w:val="none" w:sz="0" w:space="0" w:color="auto"/>
        <w:bottom w:val="none" w:sz="0" w:space="0" w:color="auto"/>
        <w:right w:val="none" w:sz="0" w:space="0" w:color="auto"/>
      </w:divBdr>
    </w:div>
    <w:div w:id="303000440">
      <w:bodyDiv w:val="1"/>
      <w:marLeft w:val="0"/>
      <w:marRight w:val="0"/>
      <w:marTop w:val="0"/>
      <w:marBottom w:val="0"/>
      <w:divBdr>
        <w:top w:val="none" w:sz="0" w:space="0" w:color="auto"/>
        <w:left w:val="none" w:sz="0" w:space="0" w:color="auto"/>
        <w:bottom w:val="none" w:sz="0" w:space="0" w:color="auto"/>
        <w:right w:val="none" w:sz="0" w:space="0" w:color="auto"/>
      </w:divBdr>
    </w:div>
    <w:div w:id="315188471">
      <w:bodyDiv w:val="1"/>
      <w:marLeft w:val="0"/>
      <w:marRight w:val="0"/>
      <w:marTop w:val="0"/>
      <w:marBottom w:val="0"/>
      <w:divBdr>
        <w:top w:val="none" w:sz="0" w:space="0" w:color="auto"/>
        <w:left w:val="none" w:sz="0" w:space="0" w:color="auto"/>
        <w:bottom w:val="none" w:sz="0" w:space="0" w:color="auto"/>
        <w:right w:val="none" w:sz="0" w:space="0" w:color="auto"/>
      </w:divBdr>
    </w:div>
    <w:div w:id="324629223">
      <w:bodyDiv w:val="1"/>
      <w:marLeft w:val="0"/>
      <w:marRight w:val="0"/>
      <w:marTop w:val="0"/>
      <w:marBottom w:val="0"/>
      <w:divBdr>
        <w:top w:val="none" w:sz="0" w:space="0" w:color="auto"/>
        <w:left w:val="none" w:sz="0" w:space="0" w:color="auto"/>
        <w:bottom w:val="none" w:sz="0" w:space="0" w:color="auto"/>
        <w:right w:val="none" w:sz="0" w:space="0" w:color="auto"/>
      </w:divBdr>
    </w:div>
    <w:div w:id="325980948">
      <w:bodyDiv w:val="1"/>
      <w:marLeft w:val="0"/>
      <w:marRight w:val="0"/>
      <w:marTop w:val="0"/>
      <w:marBottom w:val="0"/>
      <w:divBdr>
        <w:top w:val="none" w:sz="0" w:space="0" w:color="auto"/>
        <w:left w:val="none" w:sz="0" w:space="0" w:color="auto"/>
        <w:bottom w:val="none" w:sz="0" w:space="0" w:color="auto"/>
        <w:right w:val="none" w:sz="0" w:space="0" w:color="auto"/>
      </w:divBdr>
    </w:div>
    <w:div w:id="333149437">
      <w:bodyDiv w:val="1"/>
      <w:marLeft w:val="0"/>
      <w:marRight w:val="0"/>
      <w:marTop w:val="0"/>
      <w:marBottom w:val="0"/>
      <w:divBdr>
        <w:top w:val="none" w:sz="0" w:space="0" w:color="auto"/>
        <w:left w:val="none" w:sz="0" w:space="0" w:color="auto"/>
        <w:bottom w:val="none" w:sz="0" w:space="0" w:color="auto"/>
        <w:right w:val="none" w:sz="0" w:space="0" w:color="auto"/>
      </w:divBdr>
    </w:div>
    <w:div w:id="358361221">
      <w:bodyDiv w:val="1"/>
      <w:marLeft w:val="0"/>
      <w:marRight w:val="0"/>
      <w:marTop w:val="0"/>
      <w:marBottom w:val="0"/>
      <w:divBdr>
        <w:top w:val="none" w:sz="0" w:space="0" w:color="auto"/>
        <w:left w:val="none" w:sz="0" w:space="0" w:color="auto"/>
        <w:bottom w:val="none" w:sz="0" w:space="0" w:color="auto"/>
        <w:right w:val="none" w:sz="0" w:space="0" w:color="auto"/>
      </w:divBdr>
    </w:div>
    <w:div w:id="359623609">
      <w:bodyDiv w:val="1"/>
      <w:marLeft w:val="0"/>
      <w:marRight w:val="0"/>
      <w:marTop w:val="0"/>
      <w:marBottom w:val="0"/>
      <w:divBdr>
        <w:top w:val="none" w:sz="0" w:space="0" w:color="auto"/>
        <w:left w:val="none" w:sz="0" w:space="0" w:color="auto"/>
        <w:bottom w:val="none" w:sz="0" w:space="0" w:color="auto"/>
        <w:right w:val="none" w:sz="0" w:space="0" w:color="auto"/>
      </w:divBdr>
      <w:divsChild>
        <w:div w:id="1996716761">
          <w:marLeft w:val="0"/>
          <w:marRight w:val="0"/>
          <w:marTop w:val="0"/>
          <w:marBottom w:val="300"/>
          <w:divBdr>
            <w:top w:val="none" w:sz="0" w:space="0" w:color="auto"/>
            <w:left w:val="none" w:sz="0" w:space="0" w:color="auto"/>
            <w:bottom w:val="none" w:sz="0" w:space="0" w:color="auto"/>
            <w:right w:val="none" w:sz="0" w:space="0" w:color="auto"/>
          </w:divBdr>
          <w:divsChild>
            <w:div w:id="503010326">
              <w:marLeft w:val="0"/>
              <w:marRight w:val="0"/>
              <w:marTop w:val="0"/>
              <w:marBottom w:val="0"/>
              <w:divBdr>
                <w:top w:val="none" w:sz="0" w:space="0" w:color="auto"/>
                <w:left w:val="none" w:sz="0" w:space="0" w:color="auto"/>
                <w:bottom w:val="none" w:sz="0" w:space="0" w:color="auto"/>
                <w:right w:val="none" w:sz="0" w:space="0" w:color="auto"/>
              </w:divBdr>
              <w:divsChild>
                <w:div w:id="115686391">
                  <w:marLeft w:val="0"/>
                  <w:marRight w:val="300"/>
                  <w:marTop w:val="0"/>
                  <w:marBottom w:val="0"/>
                  <w:divBdr>
                    <w:top w:val="none" w:sz="0" w:space="0" w:color="auto"/>
                    <w:left w:val="none" w:sz="0" w:space="0" w:color="auto"/>
                    <w:bottom w:val="none" w:sz="0" w:space="0" w:color="auto"/>
                    <w:right w:val="none" w:sz="0" w:space="0" w:color="auto"/>
                  </w:divBdr>
                  <w:divsChild>
                    <w:div w:id="974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2779">
      <w:bodyDiv w:val="1"/>
      <w:marLeft w:val="0"/>
      <w:marRight w:val="0"/>
      <w:marTop w:val="0"/>
      <w:marBottom w:val="0"/>
      <w:divBdr>
        <w:top w:val="none" w:sz="0" w:space="0" w:color="auto"/>
        <w:left w:val="none" w:sz="0" w:space="0" w:color="auto"/>
        <w:bottom w:val="none" w:sz="0" w:space="0" w:color="auto"/>
        <w:right w:val="none" w:sz="0" w:space="0" w:color="auto"/>
      </w:divBdr>
    </w:div>
    <w:div w:id="361441395">
      <w:bodyDiv w:val="1"/>
      <w:marLeft w:val="0"/>
      <w:marRight w:val="0"/>
      <w:marTop w:val="0"/>
      <w:marBottom w:val="0"/>
      <w:divBdr>
        <w:top w:val="none" w:sz="0" w:space="0" w:color="auto"/>
        <w:left w:val="none" w:sz="0" w:space="0" w:color="auto"/>
        <w:bottom w:val="none" w:sz="0" w:space="0" w:color="auto"/>
        <w:right w:val="none" w:sz="0" w:space="0" w:color="auto"/>
      </w:divBdr>
    </w:div>
    <w:div w:id="377554503">
      <w:bodyDiv w:val="1"/>
      <w:marLeft w:val="0"/>
      <w:marRight w:val="0"/>
      <w:marTop w:val="0"/>
      <w:marBottom w:val="0"/>
      <w:divBdr>
        <w:top w:val="none" w:sz="0" w:space="0" w:color="auto"/>
        <w:left w:val="none" w:sz="0" w:space="0" w:color="auto"/>
        <w:bottom w:val="none" w:sz="0" w:space="0" w:color="auto"/>
        <w:right w:val="none" w:sz="0" w:space="0" w:color="auto"/>
      </w:divBdr>
    </w:div>
    <w:div w:id="381370381">
      <w:bodyDiv w:val="1"/>
      <w:marLeft w:val="0"/>
      <w:marRight w:val="0"/>
      <w:marTop w:val="0"/>
      <w:marBottom w:val="0"/>
      <w:divBdr>
        <w:top w:val="none" w:sz="0" w:space="0" w:color="auto"/>
        <w:left w:val="none" w:sz="0" w:space="0" w:color="auto"/>
        <w:bottom w:val="none" w:sz="0" w:space="0" w:color="auto"/>
        <w:right w:val="none" w:sz="0" w:space="0" w:color="auto"/>
      </w:divBdr>
    </w:div>
    <w:div w:id="412624646">
      <w:bodyDiv w:val="1"/>
      <w:marLeft w:val="0"/>
      <w:marRight w:val="0"/>
      <w:marTop w:val="0"/>
      <w:marBottom w:val="0"/>
      <w:divBdr>
        <w:top w:val="none" w:sz="0" w:space="0" w:color="auto"/>
        <w:left w:val="none" w:sz="0" w:space="0" w:color="auto"/>
        <w:bottom w:val="none" w:sz="0" w:space="0" w:color="auto"/>
        <w:right w:val="none" w:sz="0" w:space="0" w:color="auto"/>
      </w:divBdr>
    </w:div>
    <w:div w:id="425155651">
      <w:bodyDiv w:val="1"/>
      <w:marLeft w:val="0"/>
      <w:marRight w:val="0"/>
      <w:marTop w:val="0"/>
      <w:marBottom w:val="0"/>
      <w:divBdr>
        <w:top w:val="none" w:sz="0" w:space="0" w:color="auto"/>
        <w:left w:val="none" w:sz="0" w:space="0" w:color="auto"/>
        <w:bottom w:val="none" w:sz="0" w:space="0" w:color="auto"/>
        <w:right w:val="none" w:sz="0" w:space="0" w:color="auto"/>
      </w:divBdr>
    </w:div>
    <w:div w:id="427625311">
      <w:bodyDiv w:val="1"/>
      <w:marLeft w:val="0"/>
      <w:marRight w:val="0"/>
      <w:marTop w:val="0"/>
      <w:marBottom w:val="0"/>
      <w:divBdr>
        <w:top w:val="none" w:sz="0" w:space="0" w:color="auto"/>
        <w:left w:val="none" w:sz="0" w:space="0" w:color="auto"/>
        <w:bottom w:val="none" w:sz="0" w:space="0" w:color="auto"/>
        <w:right w:val="none" w:sz="0" w:space="0" w:color="auto"/>
      </w:divBdr>
    </w:div>
    <w:div w:id="435102185">
      <w:bodyDiv w:val="1"/>
      <w:marLeft w:val="0"/>
      <w:marRight w:val="0"/>
      <w:marTop w:val="0"/>
      <w:marBottom w:val="0"/>
      <w:divBdr>
        <w:top w:val="none" w:sz="0" w:space="0" w:color="auto"/>
        <w:left w:val="none" w:sz="0" w:space="0" w:color="auto"/>
        <w:bottom w:val="none" w:sz="0" w:space="0" w:color="auto"/>
        <w:right w:val="none" w:sz="0" w:space="0" w:color="auto"/>
      </w:divBdr>
    </w:div>
    <w:div w:id="441196131">
      <w:bodyDiv w:val="1"/>
      <w:marLeft w:val="0"/>
      <w:marRight w:val="0"/>
      <w:marTop w:val="0"/>
      <w:marBottom w:val="0"/>
      <w:divBdr>
        <w:top w:val="none" w:sz="0" w:space="0" w:color="auto"/>
        <w:left w:val="none" w:sz="0" w:space="0" w:color="auto"/>
        <w:bottom w:val="none" w:sz="0" w:space="0" w:color="auto"/>
        <w:right w:val="none" w:sz="0" w:space="0" w:color="auto"/>
      </w:divBdr>
    </w:div>
    <w:div w:id="445152565">
      <w:bodyDiv w:val="1"/>
      <w:marLeft w:val="0"/>
      <w:marRight w:val="0"/>
      <w:marTop w:val="0"/>
      <w:marBottom w:val="0"/>
      <w:divBdr>
        <w:top w:val="none" w:sz="0" w:space="0" w:color="auto"/>
        <w:left w:val="none" w:sz="0" w:space="0" w:color="auto"/>
        <w:bottom w:val="none" w:sz="0" w:space="0" w:color="auto"/>
        <w:right w:val="none" w:sz="0" w:space="0" w:color="auto"/>
      </w:divBdr>
    </w:div>
    <w:div w:id="449936965">
      <w:bodyDiv w:val="1"/>
      <w:marLeft w:val="0"/>
      <w:marRight w:val="0"/>
      <w:marTop w:val="0"/>
      <w:marBottom w:val="0"/>
      <w:divBdr>
        <w:top w:val="none" w:sz="0" w:space="0" w:color="auto"/>
        <w:left w:val="none" w:sz="0" w:space="0" w:color="auto"/>
        <w:bottom w:val="none" w:sz="0" w:space="0" w:color="auto"/>
        <w:right w:val="none" w:sz="0" w:space="0" w:color="auto"/>
      </w:divBdr>
    </w:div>
    <w:div w:id="450437808">
      <w:bodyDiv w:val="1"/>
      <w:marLeft w:val="0"/>
      <w:marRight w:val="0"/>
      <w:marTop w:val="0"/>
      <w:marBottom w:val="0"/>
      <w:divBdr>
        <w:top w:val="none" w:sz="0" w:space="0" w:color="auto"/>
        <w:left w:val="none" w:sz="0" w:space="0" w:color="auto"/>
        <w:bottom w:val="none" w:sz="0" w:space="0" w:color="auto"/>
        <w:right w:val="none" w:sz="0" w:space="0" w:color="auto"/>
      </w:divBdr>
      <w:divsChild>
        <w:div w:id="1874341061">
          <w:marLeft w:val="0"/>
          <w:marRight w:val="0"/>
          <w:marTop w:val="0"/>
          <w:marBottom w:val="300"/>
          <w:divBdr>
            <w:top w:val="none" w:sz="0" w:space="0" w:color="auto"/>
            <w:left w:val="none" w:sz="0" w:space="0" w:color="auto"/>
            <w:bottom w:val="none" w:sz="0" w:space="0" w:color="auto"/>
            <w:right w:val="none" w:sz="0" w:space="0" w:color="auto"/>
          </w:divBdr>
          <w:divsChild>
            <w:div w:id="1914004029">
              <w:marLeft w:val="0"/>
              <w:marRight w:val="0"/>
              <w:marTop w:val="0"/>
              <w:marBottom w:val="0"/>
              <w:divBdr>
                <w:top w:val="none" w:sz="0" w:space="0" w:color="auto"/>
                <w:left w:val="none" w:sz="0" w:space="0" w:color="auto"/>
                <w:bottom w:val="none" w:sz="0" w:space="0" w:color="auto"/>
                <w:right w:val="none" w:sz="0" w:space="0" w:color="auto"/>
              </w:divBdr>
              <w:divsChild>
                <w:div w:id="704794712">
                  <w:marLeft w:val="0"/>
                  <w:marRight w:val="300"/>
                  <w:marTop w:val="0"/>
                  <w:marBottom w:val="0"/>
                  <w:divBdr>
                    <w:top w:val="none" w:sz="0" w:space="0" w:color="auto"/>
                    <w:left w:val="none" w:sz="0" w:space="0" w:color="auto"/>
                    <w:bottom w:val="none" w:sz="0" w:space="0" w:color="auto"/>
                    <w:right w:val="none" w:sz="0" w:space="0" w:color="auto"/>
                  </w:divBdr>
                  <w:divsChild>
                    <w:div w:id="21440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44266">
      <w:bodyDiv w:val="1"/>
      <w:marLeft w:val="0"/>
      <w:marRight w:val="0"/>
      <w:marTop w:val="0"/>
      <w:marBottom w:val="0"/>
      <w:divBdr>
        <w:top w:val="none" w:sz="0" w:space="0" w:color="auto"/>
        <w:left w:val="none" w:sz="0" w:space="0" w:color="auto"/>
        <w:bottom w:val="none" w:sz="0" w:space="0" w:color="auto"/>
        <w:right w:val="none" w:sz="0" w:space="0" w:color="auto"/>
      </w:divBdr>
    </w:div>
    <w:div w:id="458455118">
      <w:bodyDiv w:val="1"/>
      <w:marLeft w:val="0"/>
      <w:marRight w:val="0"/>
      <w:marTop w:val="0"/>
      <w:marBottom w:val="0"/>
      <w:divBdr>
        <w:top w:val="none" w:sz="0" w:space="0" w:color="auto"/>
        <w:left w:val="none" w:sz="0" w:space="0" w:color="auto"/>
        <w:bottom w:val="none" w:sz="0" w:space="0" w:color="auto"/>
        <w:right w:val="none" w:sz="0" w:space="0" w:color="auto"/>
      </w:divBdr>
    </w:div>
    <w:div w:id="473521541">
      <w:bodyDiv w:val="1"/>
      <w:marLeft w:val="0"/>
      <w:marRight w:val="0"/>
      <w:marTop w:val="0"/>
      <w:marBottom w:val="0"/>
      <w:divBdr>
        <w:top w:val="none" w:sz="0" w:space="0" w:color="auto"/>
        <w:left w:val="none" w:sz="0" w:space="0" w:color="auto"/>
        <w:bottom w:val="none" w:sz="0" w:space="0" w:color="auto"/>
        <w:right w:val="none" w:sz="0" w:space="0" w:color="auto"/>
      </w:divBdr>
    </w:div>
    <w:div w:id="492532565">
      <w:bodyDiv w:val="1"/>
      <w:marLeft w:val="0"/>
      <w:marRight w:val="0"/>
      <w:marTop w:val="0"/>
      <w:marBottom w:val="0"/>
      <w:divBdr>
        <w:top w:val="none" w:sz="0" w:space="0" w:color="auto"/>
        <w:left w:val="none" w:sz="0" w:space="0" w:color="auto"/>
        <w:bottom w:val="none" w:sz="0" w:space="0" w:color="auto"/>
        <w:right w:val="none" w:sz="0" w:space="0" w:color="auto"/>
      </w:divBdr>
    </w:div>
    <w:div w:id="497162581">
      <w:bodyDiv w:val="1"/>
      <w:marLeft w:val="0"/>
      <w:marRight w:val="0"/>
      <w:marTop w:val="0"/>
      <w:marBottom w:val="0"/>
      <w:divBdr>
        <w:top w:val="none" w:sz="0" w:space="0" w:color="auto"/>
        <w:left w:val="none" w:sz="0" w:space="0" w:color="auto"/>
        <w:bottom w:val="none" w:sz="0" w:space="0" w:color="auto"/>
        <w:right w:val="none" w:sz="0" w:space="0" w:color="auto"/>
      </w:divBdr>
    </w:div>
    <w:div w:id="501816336">
      <w:bodyDiv w:val="1"/>
      <w:marLeft w:val="0"/>
      <w:marRight w:val="0"/>
      <w:marTop w:val="0"/>
      <w:marBottom w:val="0"/>
      <w:divBdr>
        <w:top w:val="none" w:sz="0" w:space="0" w:color="auto"/>
        <w:left w:val="none" w:sz="0" w:space="0" w:color="auto"/>
        <w:bottom w:val="none" w:sz="0" w:space="0" w:color="auto"/>
        <w:right w:val="none" w:sz="0" w:space="0" w:color="auto"/>
      </w:divBdr>
    </w:div>
    <w:div w:id="506946537">
      <w:bodyDiv w:val="1"/>
      <w:marLeft w:val="0"/>
      <w:marRight w:val="0"/>
      <w:marTop w:val="0"/>
      <w:marBottom w:val="0"/>
      <w:divBdr>
        <w:top w:val="none" w:sz="0" w:space="0" w:color="auto"/>
        <w:left w:val="none" w:sz="0" w:space="0" w:color="auto"/>
        <w:bottom w:val="none" w:sz="0" w:space="0" w:color="auto"/>
        <w:right w:val="none" w:sz="0" w:space="0" w:color="auto"/>
      </w:divBdr>
    </w:div>
    <w:div w:id="509297611">
      <w:bodyDiv w:val="1"/>
      <w:marLeft w:val="0"/>
      <w:marRight w:val="0"/>
      <w:marTop w:val="0"/>
      <w:marBottom w:val="0"/>
      <w:divBdr>
        <w:top w:val="none" w:sz="0" w:space="0" w:color="auto"/>
        <w:left w:val="none" w:sz="0" w:space="0" w:color="auto"/>
        <w:bottom w:val="none" w:sz="0" w:space="0" w:color="auto"/>
        <w:right w:val="none" w:sz="0" w:space="0" w:color="auto"/>
      </w:divBdr>
    </w:div>
    <w:div w:id="528684730">
      <w:bodyDiv w:val="1"/>
      <w:marLeft w:val="0"/>
      <w:marRight w:val="0"/>
      <w:marTop w:val="0"/>
      <w:marBottom w:val="0"/>
      <w:divBdr>
        <w:top w:val="none" w:sz="0" w:space="0" w:color="auto"/>
        <w:left w:val="none" w:sz="0" w:space="0" w:color="auto"/>
        <w:bottom w:val="none" w:sz="0" w:space="0" w:color="auto"/>
        <w:right w:val="none" w:sz="0" w:space="0" w:color="auto"/>
      </w:divBdr>
    </w:div>
    <w:div w:id="534738354">
      <w:bodyDiv w:val="1"/>
      <w:marLeft w:val="0"/>
      <w:marRight w:val="0"/>
      <w:marTop w:val="0"/>
      <w:marBottom w:val="0"/>
      <w:divBdr>
        <w:top w:val="none" w:sz="0" w:space="0" w:color="auto"/>
        <w:left w:val="none" w:sz="0" w:space="0" w:color="auto"/>
        <w:bottom w:val="none" w:sz="0" w:space="0" w:color="auto"/>
        <w:right w:val="none" w:sz="0" w:space="0" w:color="auto"/>
      </w:divBdr>
    </w:div>
    <w:div w:id="540093502">
      <w:bodyDiv w:val="1"/>
      <w:marLeft w:val="0"/>
      <w:marRight w:val="0"/>
      <w:marTop w:val="0"/>
      <w:marBottom w:val="0"/>
      <w:divBdr>
        <w:top w:val="none" w:sz="0" w:space="0" w:color="auto"/>
        <w:left w:val="none" w:sz="0" w:space="0" w:color="auto"/>
        <w:bottom w:val="none" w:sz="0" w:space="0" w:color="auto"/>
        <w:right w:val="none" w:sz="0" w:space="0" w:color="auto"/>
      </w:divBdr>
    </w:div>
    <w:div w:id="541481452">
      <w:bodyDiv w:val="1"/>
      <w:marLeft w:val="0"/>
      <w:marRight w:val="0"/>
      <w:marTop w:val="0"/>
      <w:marBottom w:val="0"/>
      <w:divBdr>
        <w:top w:val="none" w:sz="0" w:space="0" w:color="auto"/>
        <w:left w:val="none" w:sz="0" w:space="0" w:color="auto"/>
        <w:bottom w:val="none" w:sz="0" w:space="0" w:color="auto"/>
        <w:right w:val="none" w:sz="0" w:space="0" w:color="auto"/>
      </w:divBdr>
    </w:div>
    <w:div w:id="550310991">
      <w:bodyDiv w:val="1"/>
      <w:marLeft w:val="0"/>
      <w:marRight w:val="0"/>
      <w:marTop w:val="0"/>
      <w:marBottom w:val="0"/>
      <w:divBdr>
        <w:top w:val="none" w:sz="0" w:space="0" w:color="auto"/>
        <w:left w:val="none" w:sz="0" w:space="0" w:color="auto"/>
        <w:bottom w:val="none" w:sz="0" w:space="0" w:color="auto"/>
        <w:right w:val="none" w:sz="0" w:space="0" w:color="auto"/>
      </w:divBdr>
    </w:div>
    <w:div w:id="562134072">
      <w:bodyDiv w:val="1"/>
      <w:marLeft w:val="0"/>
      <w:marRight w:val="0"/>
      <w:marTop w:val="0"/>
      <w:marBottom w:val="0"/>
      <w:divBdr>
        <w:top w:val="none" w:sz="0" w:space="0" w:color="auto"/>
        <w:left w:val="none" w:sz="0" w:space="0" w:color="auto"/>
        <w:bottom w:val="none" w:sz="0" w:space="0" w:color="auto"/>
        <w:right w:val="none" w:sz="0" w:space="0" w:color="auto"/>
      </w:divBdr>
    </w:div>
    <w:div w:id="570240434">
      <w:bodyDiv w:val="1"/>
      <w:marLeft w:val="0"/>
      <w:marRight w:val="0"/>
      <w:marTop w:val="0"/>
      <w:marBottom w:val="0"/>
      <w:divBdr>
        <w:top w:val="none" w:sz="0" w:space="0" w:color="auto"/>
        <w:left w:val="none" w:sz="0" w:space="0" w:color="auto"/>
        <w:bottom w:val="none" w:sz="0" w:space="0" w:color="auto"/>
        <w:right w:val="none" w:sz="0" w:space="0" w:color="auto"/>
      </w:divBdr>
    </w:div>
    <w:div w:id="582302653">
      <w:bodyDiv w:val="1"/>
      <w:marLeft w:val="0"/>
      <w:marRight w:val="0"/>
      <w:marTop w:val="0"/>
      <w:marBottom w:val="0"/>
      <w:divBdr>
        <w:top w:val="none" w:sz="0" w:space="0" w:color="auto"/>
        <w:left w:val="none" w:sz="0" w:space="0" w:color="auto"/>
        <w:bottom w:val="none" w:sz="0" w:space="0" w:color="auto"/>
        <w:right w:val="none" w:sz="0" w:space="0" w:color="auto"/>
      </w:divBdr>
    </w:div>
    <w:div w:id="582497979">
      <w:bodyDiv w:val="1"/>
      <w:marLeft w:val="0"/>
      <w:marRight w:val="0"/>
      <w:marTop w:val="0"/>
      <w:marBottom w:val="0"/>
      <w:divBdr>
        <w:top w:val="none" w:sz="0" w:space="0" w:color="auto"/>
        <w:left w:val="none" w:sz="0" w:space="0" w:color="auto"/>
        <w:bottom w:val="none" w:sz="0" w:space="0" w:color="auto"/>
        <w:right w:val="none" w:sz="0" w:space="0" w:color="auto"/>
      </w:divBdr>
    </w:div>
    <w:div w:id="587230120">
      <w:bodyDiv w:val="1"/>
      <w:marLeft w:val="0"/>
      <w:marRight w:val="0"/>
      <w:marTop w:val="0"/>
      <w:marBottom w:val="0"/>
      <w:divBdr>
        <w:top w:val="none" w:sz="0" w:space="0" w:color="auto"/>
        <w:left w:val="none" w:sz="0" w:space="0" w:color="auto"/>
        <w:bottom w:val="none" w:sz="0" w:space="0" w:color="auto"/>
        <w:right w:val="none" w:sz="0" w:space="0" w:color="auto"/>
      </w:divBdr>
    </w:div>
    <w:div w:id="592323762">
      <w:bodyDiv w:val="1"/>
      <w:marLeft w:val="0"/>
      <w:marRight w:val="0"/>
      <w:marTop w:val="0"/>
      <w:marBottom w:val="0"/>
      <w:divBdr>
        <w:top w:val="none" w:sz="0" w:space="0" w:color="auto"/>
        <w:left w:val="none" w:sz="0" w:space="0" w:color="auto"/>
        <w:bottom w:val="none" w:sz="0" w:space="0" w:color="auto"/>
        <w:right w:val="none" w:sz="0" w:space="0" w:color="auto"/>
      </w:divBdr>
    </w:div>
    <w:div w:id="600379793">
      <w:bodyDiv w:val="1"/>
      <w:marLeft w:val="0"/>
      <w:marRight w:val="0"/>
      <w:marTop w:val="0"/>
      <w:marBottom w:val="0"/>
      <w:divBdr>
        <w:top w:val="none" w:sz="0" w:space="0" w:color="auto"/>
        <w:left w:val="none" w:sz="0" w:space="0" w:color="auto"/>
        <w:bottom w:val="none" w:sz="0" w:space="0" w:color="auto"/>
        <w:right w:val="none" w:sz="0" w:space="0" w:color="auto"/>
      </w:divBdr>
    </w:div>
    <w:div w:id="617839958">
      <w:bodyDiv w:val="1"/>
      <w:marLeft w:val="0"/>
      <w:marRight w:val="0"/>
      <w:marTop w:val="0"/>
      <w:marBottom w:val="0"/>
      <w:divBdr>
        <w:top w:val="none" w:sz="0" w:space="0" w:color="auto"/>
        <w:left w:val="none" w:sz="0" w:space="0" w:color="auto"/>
        <w:bottom w:val="none" w:sz="0" w:space="0" w:color="auto"/>
        <w:right w:val="none" w:sz="0" w:space="0" w:color="auto"/>
      </w:divBdr>
    </w:div>
    <w:div w:id="619145228">
      <w:bodyDiv w:val="1"/>
      <w:marLeft w:val="0"/>
      <w:marRight w:val="0"/>
      <w:marTop w:val="0"/>
      <w:marBottom w:val="0"/>
      <w:divBdr>
        <w:top w:val="none" w:sz="0" w:space="0" w:color="auto"/>
        <w:left w:val="none" w:sz="0" w:space="0" w:color="auto"/>
        <w:bottom w:val="none" w:sz="0" w:space="0" w:color="auto"/>
        <w:right w:val="none" w:sz="0" w:space="0" w:color="auto"/>
      </w:divBdr>
    </w:div>
    <w:div w:id="620766385">
      <w:bodyDiv w:val="1"/>
      <w:marLeft w:val="0"/>
      <w:marRight w:val="0"/>
      <w:marTop w:val="0"/>
      <w:marBottom w:val="0"/>
      <w:divBdr>
        <w:top w:val="none" w:sz="0" w:space="0" w:color="auto"/>
        <w:left w:val="none" w:sz="0" w:space="0" w:color="auto"/>
        <w:bottom w:val="none" w:sz="0" w:space="0" w:color="auto"/>
        <w:right w:val="none" w:sz="0" w:space="0" w:color="auto"/>
      </w:divBdr>
    </w:div>
    <w:div w:id="630743976">
      <w:bodyDiv w:val="1"/>
      <w:marLeft w:val="0"/>
      <w:marRight w:val="0"/>
      <w:marTop w:val="0"/>
      <w:marBottom w:val="0"/>
      <w:divBdr>
        <w:top w:val="none" w:sz="0" w:space="0" w:color="auto"/>
        <w:left w:val="none" w:sz="0" w:space="0" w:color="auto"/>
        <w:bottom w:val="none" w:sz="0" w:space="0" w:color="auto"/>
        <w:right w:val="none" w:sz="0" w:space="0" w:color="auto"/>
      </w:divBdr>
    </w:div>
    <w:div w:id="636226030">
      <w:bodyDiv w:val="1"/>
      <w:marLeft w:val="0"/>
      <w:marRight w:val="0"/>
      <w:marTop w:val="0"/>
      <w:marBottom w:val="0"/>
      <w:divBdr>
        <w:top w:val="none" w:sz="0" w:space="0" w:color="auto"/>
        <w:left w:val="none" w:sz="0" w:space="0" w:color="auto"/>
        <w:bottom w:val="none" w:sz="0" w:space="0" w:color="auto"/>
        <w:right w:val="none" w:sz="0" w:space="0" w:color="auto"/>
      </w:divBdr>
    </w:div>
    <w:div w:id="637761405">
      <w:bodyDiv w:val="1"/>
      <w:marLeft w:val="0"/>
      <w:marRight w:val="0"/>
      <w:marTop w:val="0"/>
      <w:marBottom w:val="0"/>
      <w:divBdr>
        <w:top w:val="none" w:sz="0" w:space="0" w:color="auto"/>
        <w:left w:val="none" w:sz="0" w:space="0" w:color="auto"/>
        <w:bottom w:val="none" w:sz="0" w:space="0" w:color="auto"/>
        <w:right w:val="none" w:sz="0" w:space="0" w:color="auto"/>
      </w:divBdr>
    </w:div>
    <w:div w:id="641691507">
      <w:bodyDiv w:val="1"/>
      <w:marLeft w:val="0"/>
      <w:marRight w:val="0"/>
      <w:marTop w:val="0"/>
      <w:marBottom w:val="0"/>
      <w:divBdr>
        <w:top w:val="none" w:sz="0" w:space="0" w:color="auto"/>
        <w:left w:val="none" w:sz="0" w:space="0" w:color="auto"/>
        <w:bottom w:val="none" w:sz="0" w:space="0" w:color="auto"/>
        <w:right w:val="none" w:sz="0" w:space="0" w:color="auto"/>
      </w:divBdr>
    </w:div>
    <w:div w:id="652374568">
      <w:bodyDiv w:val="1"/>
      <w:marLeft w:val="0"/>
      <w:marRight w:val="0"/>
      <w:marTop w:val="0"/>
      <w:marBottom w:val="0"/>
      <w:divBdr>
        <w:top w:val="none" w:sz="0" w:space="0" w:color="auto"/>
        <w:left w:val="none" w:sz="0" w:space="0" w:color="auto"/>
        <w:bottom w:val="none" w:sz="0" w:space="0" w:color="auto"/>
        <w:right w:val="none" w:sz="0" w:space="0" w:color="auto"/>
      </w:divBdr>
    </w:div>
    <w:div w:id="679308293">
      <w:bodyDiv w:val="1"/>
      <w:marLeft w:val="0"/>
      <w:marRight w:val="0"/>
      <w:marTop w:val="0"/>
      <w:marBottom w:val="0"/>
      <w:divBdr>
        <w:top w:val="none" w:sz="0" w:space="0" w:color="auto"/>
        <w:left w:val="none" w:sz="0" w:space="0" w:color="auto"/>
        <w:bottom w:val="none" w:sz="0" w:space="0" w:color="auto"/>
        <w:right w:val="none" w:sz="0" w:space="0" w:color="auto"/>
      </w:divBdr>
    </w:div>
    <w:div w:id="693308641">
      <w:bodyDiv w:val="1"/>
      <w:marLeft w:val="0"/>
      <w:marRight w:val="0"/>
      <w:marTop w:val="0"/>
      <w:marBottom w:val="0"/>
      <w:divBdr>
        <w:top w:val="none" w:sz="0" w:space="0" w:color="auto"/>
        <w:left w:val="none" w:sz="0" w:space="0" w:color="auto"/>
        <w:bottom w:val="none" w:sz="0" w:space="0" w:color="auto"/>
        <w:right w:val="none" w:sz="0" w:space="0" w:color="auto"/>
      </w:divBdr>
    </w:div>
    <w:div w:id="720790390">
      <w:bodyDiv w:val="1"/>
      <w:marLeft w:val="0"/>
      <w:marRight w:val="0"/>
      <w:marTop w:val="0"/>
      <w:marBottom w:val="0"/>
      <w:divBdr>
        <w:top w:val="none" w:sz="0" w:space="0" w:color="auto"/>
        <w:left w:val="none" w:sz="0" w:space="0" w:color="auto"/>
        <w:bottom w:val="none" w:sz="0" w:space="0" w:color="auto"/>
        <w:right w:val="none" w:sz="0" w:space="0" w:color="auto"/>
      </w:divBdr>
    </w:div>
    <w:div w:id="732896960">
      <w:bodyDiv w:val="1"/>
      <w:marLeft w:val="0"/>
      <w:marRight w:val="0"/>
      <w:marTop w:val="0"/>
      <w:marBottom w:val="0"/>
      <w:divBdr>
        <w:top w:val="none" w:sz="0" w:space="0" w:color="auto"/>
        <w:left w:val="none" w:sz="0" w:space="0" w:color="auto"/>
        <w:bottom w:val="none" w:sz="0" w:space="0" w:color="auto"/>
        <w:right w:val="none" w:sz="0" w:space="0" w:color="auto"/>
      </w:divBdr>
    </w:div>
    <w:div w:id="744300739">
      <w:bodyDiv w:val="1"/>
      <w:marLeft w:val="0"/>
      <w:marRight w:val="0"/>
      <w:marTop w:val="0"/>
      <w:marBottom w:val="0"/>
      <w:divBdr>
        <w:top w:val="none" w:sz="0" w:space="0" w:color="auto"/>
        <w:left w:val="none" w:sz="0" w:space="0" w:color="auto"/>
        <w:bottom w:val="none" w:sz="0" w:space="0" w:color="auto"/>
        <w:right w:val="none" w:sz="0" w:space="0" w:color="auto"/>
      </w:divBdr>
    </w:div>
    <w:div w:id="748312658">
      <w:bodyDiv w:val="1"/>
      <w:marLeft w:val="0"/>
      <w:marRight w:val="0"/>
      <w:marTop w:val="0"/>
      <w:marBottom w:val="0"/>
      <w:divBdr>
        <w:top w:val="none" w:sz="0" w:space="0" w:color="auto"/>
        <w:left w:val="none" w:sz="0" w:space="0" w:color="auto"/>
        <w:bottom w:val="none" w:sz="0" w:space="0" w:color="auto"/>
        <w:right w:val="none" w:sz="0" w:space="0" w:color="auto"/>
      </w:divBdr>
    </w:div>
    <w:div w:id="758915725">
      <w:bodyDiv w:val="1"/>
      <w:marLeft w:val="0"/>
      <w:marRight w:val="0"/>
      <w:marTop w:val="0"/>
      <w:marBottom w:val="0"/>
      <w:divBdr>
        <w:top w:val="none" w:sz="0" w:space="0" w:color="auto"/>
        <w:left w:val="none" w:sz="0" w:space="0" w:color="auto"/>
        <w:bottom w:val="none" w:sz="0" w:space="0" w:color="auto"/>
        <w:right w:val="none" w:sz="0" w:space="0" w:color="auto"/>
      </w:divBdr>
    </w:div>
    <w:div w:id="762993895">
      <w:bodyDiv w:val="1"/>
      <w:marLeft w:val="0"/>
      <w:marRight w:val="0"/>
      <w:marTop w:val="0"/>
      <w:marBottom w:val="0"/>
      <w:divBdr>
        <w:top w:val="none" w:sz="0" w:space="0" w:color="auto"/>
        <w:left w:val="none" w:sz="0" w:space="0" w:color="auto"/>
        <w:bottom w:val="none" w:sz="0" w:space="0" w:color="auto"/>
        <w:right w:val="none" w:sz="0" w:space="0" w:color="auto"/>
      </w:divBdr>
    </w:div>
    <w:div w:id="764350683">
      <w:bodyDiv w:val="1"/>
      <w:marLeft w:val="0"/>
      <w:marRight w:val="0"/>
      <w:marTop w:val="0"/>
      <w:marBottom w:val="0"/>
      <w:divBdr>
        <w:top w:val="none" w:sz="0" w:space="0" w:color="auto"/>
        <w:left w:val="none" w:sz="0" w:space="0" w:color="auto"/>
        <w:bottom w:val="none" w:sz="0" w:space="0" w:color="auto"/>
        <w:right w:val="none" w:sz="0" w:space="0" w:color="auto"/>
      </w:divBdr>
    </w:div>
    <w:div w:id="792330922">
      <w:bodyDiv w:val="1"/>
      <w:marLeft w:val="0"/>
      <w:marRight w:val="0"/>
      <w:marTop w:val="0"/>
      <w:marBottom w:val="0"/>
      <w:divBdr>
        <w:top w:val="none" w:sz="0" w:space="0" w:color="auto"/>
        <w:left w:val="none" w:sz="0" w:space="0" w:color="auto"/>
        <w:bottom w:val="none" w:sz="0" w:space="0" w:color="auto"/>
        <w:right w:val="none" w:sz="0" w:space="0" w:color="auto"/>
      </w:divBdr>
    </w:div>
    <w:div w:id="793715257">
      <w:bodyDiv w:val="1"/>
      <w:marLeft w:val="0"/>
      <w:marRight w:val="0"/>
      <w:marTop w:val="0"/>
      <w:marBottom w:val="0"/>
      <w:divBdr>
        <w:top w:val="none" w:sz="0" w:space="0" w:color="auto"/>
        <w:left w:val="none" w:sz="0" w:space="0" w:color="auto"/>
        <w:bottom w:val="none" w:sz="0" w:space="0" w:color="auto"/>
        <w:right w:val="none" w:sz="0" w:space="0" w:color="auto"/>
      </w:divBdr>
    </w:div>
    <w:div w:id="794104692">
      <w:bodyDiv w:val="1"/>
      <w:marLeft w:val="0"/>
      <w:marRight w:val="0"/>
      <w:marTop w:val="0"/>
      <w:marBottom w:val="0"/>
      <w:divBdr>
        <w:top w:val="none" w:sz="0" w:space="0" w:color="auto"/>
        <w:left w:val="none" w:sz="0" w:space="0" w:color="auto"/>
        <w:bottom w:val="none" w:sz="0" w:space="0" w:color="auto"/>
        <w:right w:val="none" w:sz="0" w:space="0" w:color="auto"/>
      </w:divBdr>
    </w:div>
    <w:div w:id="798230947">
      <w:bodyDiv w:val="1"/>
      <w:marLeft w:val="0"/>
      <w:marRight w:val="0"/>
      <w:marTop w:val="0"/>
      <w:marBottom w:val="0"/>
      <w:divBdr>
        <w:top w:val="none" w:sz="0" w:space="0" w:color="auto"/>
        <w:left w:val="none" w:sz="0" w:space="0" w:color="auto"/>
        <w:bottom w:val="none" w:sz="0" w:space="0" w:color="auto"/>
        <w:right w:val="none" w:sz="0" w:space="0" w:color="auto"/>
      </w:divBdr>
    </w:div>
    <w:div w:id="808785046">
      <w:bodyDiv w:val="1"/>
      <w:marLeft w:val="0"/>
      <w:marRight w:val="0"/>
      <w:marTop w:val="0"/>
      <w:marBottom w:val="0"/>
      <w:divBdr>
        <w:top w:val="none" w:sz="0" w:space="0" w:color="auto"/>
        <w:left w:val="none" w:sz="0" w:space="0" w:color="auto"/>
        <w:bottom w:val="none" w:sz="0" w:space="0" w:color="auto"/>
        <w:right w:val="none" w:sz="0" w:space="0" w:color="auto"/>
      </w:divBdr>
    </w:div>
    <w:div w:id="814569865">
      <w:bodyDiv w:val="1"/>
      <w:marLeft w:val="0"/>
      <w:marRight w:val="0"/>
      <w:marTop w:val="0"/>
      <w:marBottom w:val="0"/>
      <w:divBdr>
        <w:top w:val="none" w:sz="0" w:space="0" w:color="auto"/>
        <w:left w:val="none" w:sz="0" w:space="0" w:color="auto"/>
        <w:bottom w:val="none" w:sz="0" w:space="0" w:color="auto"/>
        <w:right w:val="none" w:sz="0" w:space="0" w:color="auto"/>
      </w:divBdr>
    </w:div>
    <w:div w:id="819806348">
      <w:bodyDiv w:val="1"/>
      <w:marLeft w:val="0"/>
      <w:marRight w:val="0"/>
      <w:marTop w:val="0"/>
      <w:marBottom w:val="0"/>
      <w:divBdr>
        <w:top w:val="none" w:sz="0" w:space="0" w:color="auto"/>
        <w:left w:val="none" w:sz="0" w:space="0" w:color="auto"/>
        <w:bottom w:val="none" w:sz="0" w:space="0" w:color="auto"/>
        <w:right w:val="none" w:sz="0" w:space="0" w:color="auto"/>
      </w:divBdr>
    </w:div>
    <w:div w:id="822820952">
      <w:bodyDiv w:val="1"/>
      <w:marLeft w:val="0"/>
      <w:marRight w:val="0"/>
      <w:marTop w:val="0"/>
      <w:marBottom w:val="0"/>
      <w:divBdr>
        <w:top w:val="none" w:sz="0" w:space="0" w:color="auto"/>
        <w:left w:val="none" w:sz="0" w:space="0" w:color="auto"/>
        <w:bottom w:val="none" w:sz="0" w:space="0" w:color="auto"/>
        <w:right w:val="none" w:sz="0" w:space="0" w:color="auto"/>
      </w:divBdr>
    </w:div>
    <w:div w:id="863709549">
      <w:bodyDiv w:val="1"/>
      <w:marLeft w:val="0"/>
      <w:marRight w:val="0"/>
      <w:marTop w:val="0"/>
      <w:marBottom w:val="0"/>
      <w:divBdr>
        <w:top w:val="none" w:sz="0" w:space="0" w:color="auto"/>
        <w:left w:val="none" w:sz="0" w:space="0" w:color="auto"/>
        <w:bottom w:val="none" w:sz="0" w:space="0" w:color="auto"/>
        <w:right w:val="none" w:sz="0" w:space="0" w:color="auto"/>
      </w:divBdr>
    </w:div>
    <w:div w:id="872425664">
      <w:bodyDiv w:val="1"/>
      <w:marLeft w:val="0"/>
      <w:marRight w:val="0"/>
      <w:marTop w:val="0"/>
      <w:marBottom w:val="0"/>
      <w:divBdr>
        <w:top w:val="none" w:sz="0" w:space="0" w:color="auto"/>
        <w:left w:val="none" w:sz="0" w:space="0" w:color="auto"/>
        <w:bottom w:val="none" w:sz="0" w:space="0" w:color="auto"/>
        <w:right w:val="none" w:sz="0" w:space="0" w:color="auto"/>
      </w:divBdr>
    </w:div>
    <w:div w:id="900672862">
      <w:bodyDiv w:val="1"/>
      <w:marLeft w:val="0"/>
      <w:marRight w:val="0"/>
      <w:marTop w:val="0"/>
      <w:marBottom w:val="0"/>
      <w:divBdr>
        <w:top w:val="none" w:sz="0" w:space="0" w:color="auto"/>
        <w:left w:val="none" w:sz="0" w:space="0" w:color="auto"/>
        <w:bottom w:val="none" w:sz="0" w:space="0" w:color="auto"/>
        <w:right w:val="none" w:sz="0" w:space="0" w:color="auto"/>
      </w:divBdr>
    </w:div>
    <w:div w:id="903223419">
      <w:bodyDiv w:val="1"/>
      <w:marLeft w:val="0"/>
      <w:marRight w:val="0"/>
      <w:marTop w:val="0"/>
      <w:marBottom w:val="0"/>
      <w:divBdr>
        <w:top w:val="none" w:sz="0" w:space="0" w:color="auto"/>
        <w:left w:val="none" w:sz="0" w:space="0" w:color="auto"/>
        <w:bottom w:val="none" w:sz="0" w:space="0" w:color="auto"/>
        <w:right w:val="none" w:sz="0" w:space="0" w:color="auto"/>
      </w:divBdr>
    </w:div>
    <w:div w:id="905602953">
      <w:bodyDiv w:val="1"/>
      <w:marLeft w:val="0"/>
      <w:marRight w:val="0"/>
      <w:marTop w:val="0"/>
      <w:marBottom w:val="0"/>
      <w:divBdr>
        <w:top w:val="none" w:sz="0" w:space="0" w:color="auto"/>
        <w:left w:val="none" w:sz="0" w:space="0" w:color="auto"/>
        <w:bottom w:val="none" w:sz="0" w:space="0" w:color="auto"/>
        <w:right w:val="none" w:sz="0" w:space="0" w:color="auto"/>
      </w:divBdr>
    </w:div>
    <w:div w:id="906066187">
      <w:bodyDiv w:val="1"/>
      <w:marLeft w:val="0"/>
      <w:marRight w:val="0"/>
      <w:marTop w:val="0"/>
      <w:marBottom w:val="0"/>
      <w:divBdr>
        <w:top w:val="none" w:sz="0" w:space="0" w:color="auto"/>
        <w:left w:val="none" w:sz="0" w:space="0" w:color="auto"/>
        <w:bottom w:val="none" w:sz="0" w:space="0" w:color="auto"/>
        <w:right w:val="none" w:sz="0" w:space="0" w:color="auto"/>
      </w:divBdr>
    </w:div>
    <w:div w:id="912660428">
      <w:bodyDiv w:val="1"/>
      <w:marLeft w:val="0"/>
      <w:marRight w:val="0"/>
      <w:marTop w:val="0"/>
      <w:marBottom w:val="0"/>
      <w:divBdr>
        <w:top w:val="none" w:sz="0" w:space="0" w:color="auto"/>
        <w:left w:val="none" w:sz="0" w:space="0" w:color="auto"/>
        <w:bottom w:val="none" w:sz="0" w:space="0" w:color="auto"/>
        <w:right w:val="none" w:sz="0" w:space="0" w:color="auto"/>
      </w:divBdr>
    </w:div>
    <w:div w:id="920215480">
      <w:bodyDiv w:val="1"/>
      <w:marLeft w:val="0"/>
      <w:marRight w:val="0"/>
      <w:marTop w:val="0"/>
      <w:marBottom w:val="0"/>
      <w:divBdr>
        <w:top w:val="none" w:sz="0" w:space="0" w:color="auto"/>
        <w:left w:val="none" w:sz="0" w:space="0" w:color="auto"/>
        <w:bottom w:val="none" w:sz="0" w:space="0" w:color="auto"/>
        <w:right w:val="none" w:sz="0" w:space="0" w:color="auto"/>
      </w:divBdr>
    </w:div>
    <w:div w:id="921450013">
      <w:bodyDiv w:val="1"/>
      <w:marLeft w:val="0"/>
      <w:marRight w:val="0"/>
      <w:marTop w:val="0"/>
      <w:marBottom w:val="0"/>
      <w:divBdr>
        <w:top w:val="none" w:sz="0" w:space="0" w:color="auto"/>
        <w:left w:val="none" w:sz="0" w:space="0" w:color="auto"/>
        <w:bottom w:val="none" w:sz="0" w:space="0" w:color="auto"/>
        <w:right w:val="none" w:sz="0" w:space="0" w:color="auto"/>
      </w:divBdr>
    </w:div>
    <w:div w:id="939797937">
      <w:bodyDiv w:val="1"/>
      <w:marLeft w:val="0"/>
      <w:marRight w:val="0"/>
      <w:marTop w:val="0"/>
      <w:marBottom w:val="0"/>
      <w:divBdr>
        <w:top w:val="none" w:sz="0" w:space="0" w:color="auto"/>
        <w:left w:val="none" w:sz="0" w:space="0" w:color="auto"/>
        <w:bottom w:val="none" w:sz="0" w:space="0" w:color="auto"/>
        <w:right w:val="none" w:sz="0" w:space="0" w:color="auto"/>
      </w:divBdr>
    </w:div>
    <w:div w:id="954140114">
      <w:bodyDiv w:val="1"/>
      <w:marLeft w:val="0"/>
      <w:marRight w:val="0"/>
      <w:marTop w:val="0"/>
      <w:marBottom w:val="0"/>
      <w:divBdr>
        <w:top w:val="none" w:sz="0" w:space="0" w:color="auto"/>
        <w:left w:val="none" w:sz="0" w:space="0" w:color="auto"/>
        <w:bottom w:val="none" w:sz="0" w:space="0" w:color="auto"/>
        <w:right w:val="none" w:sz="0" w:space="0" w:color="auto"/>
      </w:divBdr>
    </w:div>
    <w:div w:id="954288781">
      <w:bodyDiv w:val="1"/>
      <w:marLeft w:val="0"/>
      <w:marRight w:val="0"/>
      <w:marTop w:val="0"/>
      <w:marBottom w:val="0"/>
      <w:divBdr>
        <w:top w:val="none" w:sz="0" w:space="0" w:color="auto"/>
        <w:left w:val="none" w:sz="0" w:space="0" w:color="auto"/>
        <w:bottom w:val="none" w:sz="0" w:space="0" w:color="auto"/>
        <w:right w:val="none" w:sz="0" w:space="0" w:color="auto"/>
      </w:divBdr>
    </w:div>
    <w:div w:id="976957407">
      <w:bodyDiv w:val="1"/>
      <w:marLeft w:val="0"/>
      <w:marRight w:val="0"/>
      <w:marTop w:val="0"/>
      <w:marBottom w:val="0"/>
      <w:divBdr>
        <w:top w:val="none" w:sz="0" w:space="0" w:color="auto"/>
        <w:left w:val="none" w:sz="0" w:space="0" w:color="auto"/>
        <w:bottom w:val="none" w:sz="0" w:space="0" w:color="auto"/>
        <w:right w:val="none" w:sz="0" w:space="0" w:color="auto"/>
      </w:divBdr>
    </w:div>
    <w:div w:id="989406757">
      <w:bodyDiv w:val="1"/>
      <w:marLeft w:val="0"/>
      <w:marRight w:val="0"/>
      <w:marTop w:val="0"/>
      <w:marBottom w:val="0"/>
      <w:divBdr>
        <w:top w:val="none" w:sz="0" w:space="0" w:color="auto"/>
        <w:left w:val="none" w:sz="0" w:space="0" w:color="auto"/>
        <w:bottom w:val="none" w:sz="0" w:space="0" w:color="auto"/>
        <w:right w:val="none" w:sz="0" w:space="0" w:color="auto"/>
      </w:divBdr>
    </w:div>
    <w:div w:id="1001082591">
      <w:bodyDiv w:val="1"/>
      <w:marLeft w:val="0"/>
      <w:marRight w:val="0"/>
      <w:marTop w:val="0"/>
      <w:marBottom w:val="0"/>
      <w:divBdr>
        <w:top w:val="none" w:sz="0" w:space="0" w:color="auto"/>
        <w:left w:val="none" w:sz="0" w:space="0" w:color="auto"/>
        <w:bottom w:val="none" w:sz="0" w:space="0" w:color="auto"/>
        <w:right w:val="none" w:sz="0" w:space="0" w:color="auto"/>
      </w:divBdr>
    </w:div>
    <w:div w:id="1033073083">
      <w:bodyDiv w:val="1"/>
      <w:marLeft w:val="0"/>
      <w:marRight w:val="0"/>
      <w:marTop w:val="0"/>
      <w:marBottom w:val="0"/>
      <w:divBdr>
        <w:top w:val="none" w:sz="0" w:space="0" w:color="auto"/>
        <w:left w:val="none" w:sz="0" w:space="0" w:color="auto"/>
        <w:bottom w:val="none" w:sz="0" w:space="0" w:color="auto"/>
        <w:right w:val="none" w:sz="0" w:space="0" w:color="auto"/>
      </w:divBdr>
    </w:div>
    <w:div w:id="1077287903">
      <w:bodyDiv w:val="1"/>
      <w:marLeft w:val="0"/>
      <w:marRight w:val="0"/>
      <w:marTop w:val="0"/>
      <w:marBottom w:val="0"/>
      <w:divBdr>
        <w:top w:val="none" w:sz="0" w:space="0" w:color="auto"/>
        <w:left w:val="none" w:sz="0" w:space="0" w:color="auto"/>
        <w:bottom w:val="none" w:sz="0" w:space="0" w:color="auto"/>
        <w:right w:val="none" w:sz="0" w:space="0" w:color="auto"/>
      </w:divBdr>
    </w:div>
    <w:div w:id="1091465294">
      <w:bodyDiv w:val="1"/>
      <w:marLeft w:val="0"/>
      <w:marRight w:val="0"/>
      <w:marTop w:val="0"/>
      <w:marBottom w:val="0"/>
      <w:divBdr>
        <w:top w:val="none" w:sz="0" w:space="0" w:color="auto"/>
        <w:left w:val="none" w:sz="0" w:space="0" w:color="auto"/>
        <w:bottom w:val="none" w:sz="0" w:space="0" w:color="auto"/>
        <w:right w:val="none" w:sz="0" w:space="0" w:color="auto"/>
      </w:divBdr>
    </w:div>
    <w:div w:id="1099255855">
      <w:bodyDiv w:val="1"/>
      <w:marLeft w:val="0"/>
      <w:marRight w:val="0"/>
      <w:marTop w:val="0"/>
      <w:marBottom w:val="0"/>
      <w:divBdr>
        <w:top w:val="none" w:sz="0" w:space="0" w:color="auto"/>
        <w:left w:val="none" w:sz="0" w:space="0" w:color="auto"/>
        <w:bottom w:val="none" w:sz="0" w:space="0" w:color="auto"/>
        <w:right w:val="none" w:sz="0" w:space="0" w:color="auto"/>
      </w:divBdr>
    </w:div>
    <w:div w:id="1127773659">
      <w:bodyDiv w:val="1"/>
      <w:marLeft w:val="0"/>
      <w:marRight w:val="0"/>
      <w:marTop w:val="0"/>
      <w:marBottom w:val="0"/>
      <w:divBdr>
        <w:top w:val="none" w:sz="0" w:space="0" w:color="auto"/>
        <w:left w:val="none" w:sz="0" w:space="0" w:color="auto"/>
        <w:bottom w:val="none" w:sz="0" w:space="0" w:color="auto"/>
        <w:right w:val="none" w:sz="0" w:space="0" w:color="auto"/>
      </w:divBdr>
    </w:div>
    <w:div w:id="1128431342">
      <w:bodyDiv w:val="1"/>
      <w:marLeft w:val="0"/>
      <w:marRight w:val="0"/>
      <w:marTop w:val="0"/>
      <w:marBottom w:val="0"/>
      <w:divBdr>
        <w:top w:val="none" w:sz="0" w:space="0" w:color="auto"/>
        <w:left w:val="none" w:sz="0" w:space="0" w:color="auto"/>
        <w:bottom w:val="none" w:sz="0" w:space="0" w:color="auto"/>
        <w:right w:val="none" w:sz="0" w:space="0" w:color="auto"/>
      </w:divBdr>
      <w:divsChild>
        <w:div w:id="122159876">
          <w:marLeft w:val="0"/>
          <w:marRight w:val="0"/>
          <w:marTop w:val="0"/>
          <w:marBottom w:val="0"/>
          <w:divBdr>
            <w:top w:val="none" w:sz="0" w:space="0" w:color="auto"/>
            <w:left w:val="none" w:sz="0" w:space="0" w:color="auto"/>
            <w:bottom w:val="none" w:sz="0" w:space="0" w:color="auto"/>
            <w:right w:val="none" w:sz="0" w:space="0" w:color="auto"/>
          </w:divBdr>
          <w:divsChild>
            <w:div w:id="1294099056">
              <w:marLeft w:val="0"/>
              <w:marRight w:val="0"/>
              <w:marTop w:val="0"/>
              <w:marBottom w:val="0"/>
              <w:divBdr>
                <w:top w:val="none" w:sz="0" w:space="0" w:color="auto"/>
                <w:left w:val="none" w:sz="0" w:space="0" w:color="auto"/>
                <w:bottom w:val="none" w:sz="0" w:space="0" w:color="auto"/>
                <w:right w:val="none" w:sz="0" w:space="0" w:color="auto"/>
              </w:divBdr>
              <w:divsChild>
                <w:div w:id="488643041">
                  <w:marLeft w:val="0"/>
                  <w:marRight w:val="0"/>
                  <w:marTop w:val="0"/>
                  <w:marBottom w:val="0"/>
                  <w:divBdr>
                    <w:top w:val="none" w:sz="0" w:space="0" w:color="auto"/>
                    <w:left w:val="none" w:sz="0" w:space="0" w:color="auto"/>
                    <w:bottom w:val="none" w:sz="0" w:space="0" w:color="auto"/>
                    <w:right w:val="none" w:sz="0" w:space="0" w:color="auto"/>
                  </w:divBdr>
                  <w:divsChild>
                    <w:div w:id="31930416">
                      <w:marLeft w:val="0"/>
                      <w:marRight w:val="0"/>
                      <w:marTop w:val="0"/>
                      <w:marBottom w:val="0"/>
                      <w:divBdr>
                        <w:top w:val="none" w:sz="0" w:space="0" w:color="auto"/>
                        <w:left w:val="none" w:sz="0" w:space="0" w:color="auto"/>
                        <w:bottom w:val="none" w:sz="0" w:space="0" w:color="auto"/>
                        <w:right w:val="none" w:sz="0" w:space="0" w:color="auto"/>
                      </w:divBdr>
                      <w:divsChild>
                        <w:div w:id="2142189909">
                          <w:marLeft w:val="0"/>
                          <w:marRight w:val="0"/>
                          <w:marTop w:val="0"/>
                          <w:marBottom w:val="0"/>
                          <w:divBdr>
                            <w:top w:val="none" w:sz="0" w:space="0" w:color="auto"/>
                            <w:left w:val="none" w:sz="0" w:space="0" w:color="auto"/>
                            <w:bottom w:val="none" w:sz="0" w:space="0" w:color="auto"/>
                            <w:right w:val="none" w:sz="0" w:space="0" w:color="auto"/>
                          </w:divBdr>
                          <w:divsChild>
                            <w:div w:id="1485900874">
                              <w:marLeft w:val="0"/>
                              <w:marRight w:val="0"/>
                              <w:marTop w:val="0"/>
                              <w:marBottom w:val="0"/>
                              <w:divBdr>
                                <w:top w:val="none" w:sz="0" w:space="0" w:color="auto"/>
                                <w:left w:val="none" w:sz="0" w:space="0" w:color="auto"/>
                                <w:bottom w:val="none" w:sz="0" w:space="0" w:color="auto"/>
                                <w:right w:val="none" w:sz="0" w:space="0" w:color="auto"/>
                              </w:divBdr>
                              <w:divsChild>
                                <w:div w:id="1645507181">
                                  <w:marLeft w:val="0"/>
                                  <w:marRight w:val="0"/>
                                  <w:marTop w:val="0"/>
                                  <w:marBottom w:val="0"/>
                                  <w:divBdr>
                                    <w:top w:val="none" w:sz="0" w:space="0" w:color="auto"/>
                                    <w:left w:val="none" w:sz="0" w:space="0" w:color="auto"/>
                                    <w:bottom w:val="none" w:sz="0" w:space="0" w:color="auto"/>
                                    <w:right w:val="none" w:sz="0" w:space="0" w:color="auto"/>
                                  </w:divBdr>
                                  <w:divsChild>
                                    <w:div w:id="1348285509">
                                      <w:marLeft w:val="0"/>
                                      <w:marRight w:val="0"/>
                                      <w:marTop w:val="0"/>
                                      <w:marBottom w:val="0"/>
                                      <w:divBdr>
                                        <w:top w:val="none" w:sz="0" w:space="0" w:color="auto"/>
                                        <w:left w:val="none" w:sz="0" w:space="0" w:color="auto"/>
                                        <w:bottom w:val="none" w:sz="0" w:space="0" w:color="auto"/>
                                        <w:right w:val="none" w:sz="0" w:space="0" w:color="auto"/>
                                      </w:divBdr>
                                      <w:divsChild>
                                        <w:div w:id="134568571">
                                          <w:marLeft w:val="0"/>
                                          <w:marRight w:val="0"/>
                                          <w:marTop w:val="0"/>
                                          <w:marBottom w:val="0"/>
                                          <w:divBdr>
                                            <w:top w:val="none" w:sz="0" w:space="0" w:color="auto"/>
                                            <w:left w:val="none" w:sz="0" w:space="0" w:color="auto"/>
                                            <w:bottom w:val="none" w:sz="0" w:space="0" w:color="auto"/>
                                            <w:right w:val="none" w:sz="0" w:space="0" w:color="auto"/>
                                          </w:divBdr>
                                          <w:divsChild>
                                            <w:div w:id="393044952">
                                              <w:marLeft w:val="0"/>
                                              <w:marRight w:val="0"/>
                                              <w:marTop w:val="0"/>
                                              <w:marBottom w:val="0"/>
                                              <w:divBdr>
                                                <w:top w:val="none" w:sz="0" w:space="0" w:color="auto"/>
                                                <w:left w:val="none" w:sz="0" w:space="0" w:color="auto"/>
                                                <w:bottom w:val="none" w:sz="0" w:space="0" w:color="auto"/>
                                                <w:right w:val="none" w:sz="0" w:space="0" w:color="auto"/>
                                              </w:divBdr>
                                              <w:divsChild>
                                                <w:div w:id="1043602177">
                                                  <w:marLeft w:val="0"/>
                                                  <w:marRight w:val="0"/>
                                                  <w:marTop w:val="0"/>
                                                  <w:marBottom w:val="0"/>
                                                  <w:divBdr>
                                                    <w:top w:val="none" w:sz="0" w:space="0" w:color="auto"/>
                                                    <w:left w:val="none" w:sz="0" w:space="0" w:color="auto"/>
                                                    <w:bottom w:val="none" w:sz="0" w:space="0" w:color="auto"/>
                                                    <w:right w:val="none" w:sz="0" w:space="0" w:color="auto"/>
                                                  </w:divBdr>
                                                  <w:divsChild>
                                                    <w:div w:id="648172814">
                                                      <w:marLeft w:val="0"/>
                                                      <w:marRight w:val="0"/>
                                                      <w:marTop w:val="0"/>
                                                      <w:marBottom w:val="0"/>
                                                      <w:divBdr>
                                                        <w:top w:val="none" w:sz="0" w:space="0" w:color="auto"/>
                                                        <w:left w:val="none" w:sz="0" w:space="0" w:color="auto"/>
                                                        <w:bottom w:val="none" w:sz="0" w:space="0" w:color="auto"/>
                                                        <w:right w:val="none" w:sz="0" w:space="0" w:color="auto"/>
                                                      </w:divBdr>
                                                      <w:divsChild>
                                                        <w:div w:id="466708634">
                                                          <w:marLeft w:val="0"/>
                                                          <w:marRight w:val="0"/>
                                                          <w:marTop w:val="0"/>
                                                          <w:marBottom w:val="0"/>
                                                          <w:divBdr>
                                                            <w:top w:val="none" w:sz="0" w:space="0" w:color="auto"/>
                                                            <w:left w:val="none" w:sz="0" w:space="0" w:color="auto"/>
                                                            <w:bottom w:val="none" w:sz="0" w:space="0" w:color="auto"/>
                                                            <w:right w:val="none" w:sz="0" w:space="0" w:color="auto"/>
                                                          </w:divBdr>
                                                        </w:div>
                                                      </w:divsChild>
                                                    </w:div>
                                                    <w:div w:id="14037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135065">
      <w:bodyDiv w:val="1"/>
      <w:marLeft w:val="0"/>
      <w:marRight w:val="0"/>
      <w:marTop w:val="0"/>
      <w:marBottom w:val="0"/>
      <w:divBdr>
        <w:top w:val="none" w:sz="0" w:space="0" w:color="auto"/>
        <w:left w:val="none" w:sz="0" w:space="0" w:color="auto"/>
        <w:bottom w:val="none" w:sz="0" w:space="0" w:color="auto"/>
        <w:right w:val="none" w:sz="0" w:space="0" w:color="auto"/>
      </w:divBdr>
    </w:div>
    <w:div w:id="1148202059">
      <w:bodyDiv w:val="1"/>
      <w:marLeft w:val="0"/>
      <w:marRight w:val="0"/>
      <w:marTop w:val="0"/>
      <w:marBottom w:val="0"/>
      <w:divBdr>
        <w:top w:val="none" w:sz="0" w:space="0" w:color="auto"/>
        <w:left w:val="none" w:sz="0" w:space="0" w:color="auto"/>
        <w:bottom w:val="none" w:sz="0" w:space="0" w:color="auto"/>
        <w:right w:val="none" w:sz="0" w:space="0" w:color="auto"/>
      </w:divBdr>
    </w:div>
    <w:div w:id="1155026759">
      <w:bodyDiv w:val="1"/>
      <w:marLeft w:val="0"/>
      <w:marRight w:val="0"/>
      <w:marTop w:val="0"/>
      <w:marBottom w:val="0"/>
      <w:divBdr>
        <w:top w:val="none" w:sz="0" w:space="0" w:color="auto"/>
        <w:left w:val="none" w:sz="0" w:space="0" w:color="auto"/>
        <w:bottom w:val="none" w:sz="0" w:space="0" w:color="auto"/>
        <w:right w:val="none" w:sz="0" w:space="0" w:color="auto"/>
      </w:divBdr>
    </w:div>
    <w:div w:id="1177692613">
      <w:bodyDiv w:val="1"/>
      <w:marLeft w:val="0"/>
      <w:marRight w:val="0"/>
      <w:marTop w:val="0"/>
      <w:marBottom w:val="0"/>
      <w:divBdr>
        <w:top w:val="none" w:sz="0" w:space="0" w:color="auto"/>
        <w:left w:val="none" w:sz="0" w:space="0" w:color="auto"/>
        <w:bottom w:val="none" w:sz="0" w:space="0" w:color="auto"/>
        <w:right w:val="none" w:sz="0" w:space="0" w:color="auto"/>
      </w:divBdr>
    </w:div>
    <w:div w:id="1191332375">
      <w:bodyDiv w:val="1"/>
      <w:marLeft w:val="0"/>
      <w:marRight w:val="0"/>
      <w:marTop w:val="0"/>
      <w:marBottom w:val="0"/>
      <w:divBdr>
        <w:top w:val="none" w:sz="0" w:space="0" w:color="auto"/>
        <w:left w:val="none" w:sz="0" w:space="0" w:color="auto"/>
        <w:bottom w:val="none" w:sz="0" w:space="0" w:color="auto"/>
        <w:right w:val="none" w:sz="0" w:space="0" w:color="auto"/>
      </w:divBdr>
    </w:div>
    <w:div w:id="1202860691">
      <w:bodyDiv w:val="1"/>
      <w:marLeft w:val="0"/>
      <w:marRight w:val="0"/>
      <w:marTop w:val="0"/>
      <w:marBottom w:val="0"/>
      <w:divBdr>
        <w:top w:val="none" w:sz="0" w:space="0" w:color="auto"/>
        <w:left w:val="none" w:sz="0" w:space="0" w:color="auto"/>
        <w:bottom w:val="none" w:sz="0" w:space="0" w:color="auto"/>
        <w:right w:val="none" w:sz="0" w:space="0" w:color="auto"/>
      </w:divBdr>
    </w:div>
    <w:div w:id="1204947713">
      <w:bodyDiv w:val="1"/>
      <w:marLeft w:val="0"/>
      <w:marRight w:val="0"/>
      <w:marTop w:val="0"/>
      <w:marBottom w:val="0"/>
      <w:divBdr>
        <w:top w:val="none" w:sz="0" w:space="0" w:color="auto"/>
        <w:left w:val="none" w:sz="0" w:space="0" w:color="auto"/>
        <w:bottom w:val="none" w:sz="0" w:space="0" w:color="auto"/>
        <w:right w:val="none" w:sz="0" w:space="0" w:color="auto"/>
      </w:divBdr>
      <w:divsChild>
        <w:div w:id="1860005781">
          <w:marLeft w:val="0"/>
          <w:marRight w:val="0"/>
          <w:marTop w:val="0"/>
          <w:marBottom w:val="0"/>
          <w:divBdr>
            <w:top w:val="none" w:sz="0" w:space="0" w:color="auto"/>
            <w:left w:val="none" w:sz="0" w:space="0" w:color="auto"/>
            <w:bottom w:val="none" w:sz="0" w:space="0" w:color="auto"/>
            <w:right w:val="none" w:sz="0" w:space="0" w:color="auto"/>
          </w:divBdr>
        </w:div>
      </w:divsChild>
    </w:div>
    <w:div w:id="1209950374">
      <w:bodyDiv w:val="1"/>
      <w:marLeft w:val="0"/>
      <w:marRight w:val="0"/>
      <w:marTop w:val="0"/>
      <w:marBottom w:val="0"/>
      <w:divBdr>
        <w:top w:val="none" w:sz="0" w:space="0" w:color="auto"/>
        <w:left w:val="none" w:sz="0" w:space="0" w:color="auto"/>
        <w:bottom w:val="none" w:sz="0" w:space="0" w:color="auto"/>
        <w:right w:val="none" w:sz="0" w:space="0" w:color="auto"/>
      </w:divBdr>
    </w:div>
    <w:div w:id="1222861046">
      <w:bodyDiv w:val="1"/>
      <w:marLeft w:val="0"/>
      <w:marRight w:val="0"/>
      <w:marTop w:val="0"/>
      <w:marBottom w:val="0"/>
      <w:divBdr>
        <w:top w:val="none" w:sz="0" w:space="0" w:color="auto"/>
        <w:left w:val="none" w:sz="0" w:space="0" w:color="auto"/>
        <w:bottom w:val="none" w:sz="0" w:space="0" w:color="auto"/>
        <w:right w:val="none" w:sz="0" w:space="0" w:color="auto"/>
      </w:divBdr>
    </w:div>
    <w:div w:id="1224831160">
      <w:bodyDiv w:val="1"/>
      <w:marLeft w:val="0"/>
      <w:marRight w:val="0"/>
      <w:marTop w:val="0"/>
      <w:marBottom w:val="0"/>
      <w:divBdr>
        <w:top w:val="none" w:sz="0" w:space="0" w:color="auto"/>
        <w:left w:val="none" w:sz="0" w:space="0" w:color="auto"/>
        <w:bottom w:val="none" w:sz="0" w:space="0" w:color="auto"/>
        <w:right w:val="none" w:sz="0" w:space="0" w:color="auto"/>
      </w:divBdr>
    </w:div>
    <w:div w:id="1229539981">
      <w:bodyDiv w:val="1"/>
      <w:marLeft w:val="0"/>
      <w:marRight w:val="0"/>
      <w:marTop w:val="0"/>
      <w:marBottom w:val="0"/>
      <w:divBdr>
        <w:top w:val="none" w:sz="0" w:space="0" w:color="auto"/>
        <w:left w:val="none" w:sz="0" w:space="0" w:color="auto"/>
        <w:bottom w:val="none" w:sz="0" w:space="0" w:color="auto"/>
        <w:right w:val="none" w:sz="0" w:space="0" w:color="auto"/>
      </w:divBdr>
    </w:div>
    <w:div w:id="1234311727">
      <w:bodyDiv w:val="1"/>
      <w:marLeft w:val="0"/>
      <w:marRight w:val="0"/>
      <w:marTop w:val="0"/>
      <w:marBottom w:val="0"/>
      <w:divBdr>
        <w:top w:val="none" w:sz="0" w:space="0" w:color="auto"/>
        <w:left w:val="none" w:sz="0" w:space="0" w:color="auto"/>
        <w:bottom w:val="none" w:sz="0" w:space="0" w:color="auto"/>
        <w:right w:val="none" w:sz="0" w:space="0" w:color="auto"/>
      </w:divBdr>
    </w:div>
    <w:div w:id="1270964482">
      <w:bodyDiv w:val="1"/>
      <w:marLeft w:val="0"/>
      <w:marRight w:val="0"/>
      <w:marTop w:val="0"/>
      <w:marBottom w:val="0"/>
      <w:divBdr>
        <w:top w:val="none" w:sz="0" w:space="0" w:color="auto"/>
        <w:left w:val="none" w:sz="0" w:space="0" w:color="auto"/>
        <w:bottom w:val="none" w:sz="0" w:space="0" w:color="auto"/>
        <w:right w:val="none" w:sz="0" w:space="0" w:color="auto"/>
      </w:divBdr>
    </w:div>
    <w:div w:id="1273440627">
      <w:bodyDiv w:val="1"/>
      <w:marLeft w:val="0"/>
      <w:marRight w:val="0"/>
      <w:marTop w:val="0"/>
      <w:marBottom w:val="0"/>
      <w:divBdr>
        <w:top w:val="none" w:sz="0" w:space="0" w:color="auto"/>
        <w:left w:val="none" w:sz="0" w:space="0" w:color="auto"/>
        <w:bottom w:val="none" w:sz="0" w:space="0" w:color="auto"/>
        <w:right w:val="none" w:sz="0" w:space="0" w:color="auto"/>
      </w:divBdr>
    </w:div>
    <w:div w:id="1288774751">
      <w:bodyDiv w:val="1"/>
      <w:marLeft w:val="0"/>
      <w:marRight w:val="0"/>
      <w:marTop w:val="0"/>
      <w:marBottom w:val="0"/>
      <w:divBdr>
        <w:top w:val="none" w:sz="0" w:space="0" w:color="auto"/>
        <w:left w:val="none" w:sz="0" w:space="0" w:color="auto"/>
        <w:bottom w:val="none" w:sz="0" w:space="0" w:color="auto"/>
        <w:right w:val="none" w:sz="0" w:space="0" w:color="auto"/>
      </w:divBdr>
    </w:div>
    <w:div w:id="1298609885">
      <w:bodyDiv w:val="1"/>
      <w:marLeft w:val="0"/>
      <w:marRight w:val="0"/>
      <w:marTop w:val="0"/>
      <w:marBottom w:val="0"/>
      <w:divBdr>
        <w:top w:val="none" w:sz="0" w:space="0" w:color="auto"/>
        <w:left w:val="none" w:sz="0" w:space="0" w:color="auto"/>
        <w:bottom w:val="none" w:sz="0" w:space="0" w:color="auto"/>
        <w:right w:val="none" w:sz="0" w:space="0" w:color="auto"/>
      </w:divBdr>
    </w:div>
    <w:div w:id="1311249905">
      <w:bodyDiv w:val="1"/>
      <w:marLeft w:val="0"/>
      <w:marRight w:val="0"/>
      <w:marTop w:val="0"/>
      <w:marBottom w:val="0"/>
      <w:divBdr>
        <w:top w:val="none" w:sz="0" w:space="0" w:color="auto"/>
        <w:left w:val="none" w:sz="0" w:space="0" w:color="auto"/>
        <w:bottom w:val="none" w:sz="0" w:space="0" w:color="auto"/>
        <w:right w:val="none" w:sz="0" w:space="0" w:color="auto"/>
      </w:divBdr>
    </w:div>
    <w:div w:id="1326393468">
      <w:bodyDiv w:val="1"/>
      <w:marLeft w:val="0"/>
      <w:marRight w:val="0"/>
      <w:marTop w:val="0"/>
      <w:marBottom w:val="0"/>
      <w:divBdr>
        <w:top w:val="none" w:sz="0" w:space="0" w:color="auto"/>
        <w:left w:val="none" w:sz="0" w:space="0" w:color="auto"/>
        <w:bottom w:val="none" w:sz="0" w:space="0" w:color="auto"/>
        <w:right w:val="none" w:sz="0" w:space="0" w:color="auto"/>
      </w:divBdr>
    </w:div>
    <w:div w:id="1330870331">
      <w:bodyDiv w:val="1"/>
      <w:marLeft w:val="0"/>
      <w:marRight w:val="0"/>
      <w:marTop w:val="0"/>
      <w:marBottom w:val="0"/>
      <w:divBdr>
        <w:top w:val="none" w:sz="0" w:space="0" w:color="auto"/>
        <w:left w:val="none" w:sz="0" w:space="0" w:color="auto"/>
        <w:bottom w:val="none" w:sz="0" w:space="0" w:color="auto"/>
        <w:right w:val="none" w:sz="0" w:space="0" w:color="auto"/>
      </w:divBdr>
    </w:div>
    <w:div w:id="1339237790">
      <w:bodyDiv w:val="1"/>
      <w:marLeft w:val="0"/>
      <w:marRight w:val="0"/>
      <w:marTop w:val="0"/>
      <w:marBottom w:val="0"/>
      <w:divBdr>
        <w:top w:val="none" w:sz="0" w:space="0" w:color="auto"/>
        <w:left w:val="none" w:sz="0" w:space="0" w:color="auto"/>
        <w:bottom w:val="none" w:sz="0" w:space="0" w:color="auto"/>
        <w:right w:val="none" w:sz="0" w:space="0" w:color="auto"/>
      </w:divBdr>
    </w:div>
    <w:div w:id="1346008960">
      <w:bodyDiv w:val="1"/>
      <w:marLeft w:val="0"/>
      <w:marRight w:val="0"/>
      <w:marTop w:val="0"/>
      <w:marBottom w:val="0"/>
      <w:divBdr>
        <w:top w:val="none" w:sz="0" w:space="0" w:color="auto"/>
        <w:left w:val="none" w:sz="0" w:space="0" w:color="auto"/>
        <w:bottom w:val="none" w:sz="0" w:space="0" w:color="auto"/>
        <w:right w:val="none" w:sz="0" w:space="0" w:color="auto"/>
      </w:divBdr>
    </w:div>
    <w:div w:id="1361513601">
      <w:bodyDiv w:val="1"/>
      <w:marLeft w:val="0"/>
      <w:marRight w:val="0"/>
      <w:marTop w:val="0"/>
      <w:marBottom w:val="0"/>
      <w:divBdr>
        <w:top w:val="none" w:sz="0" w:space="0" w:color="auto"/>
        <w:left w:val="none" w:sz="0" w:space="0" w:color="auto"/>
        <w:bottom w:val="none" w:sz="0" w:space="0" w:color="auto"/>
        <w:right w:val="none" w:sz="0" w:space="0" w:color="auto"/>
      </w:divBdr>
    </w:div>
    <w:div w:id="1364406812">
      <w:bodyDiv w:val="1"/>
      <w:marLeft w:val="0"/>
      <w:marRight w:val="0"/>
      <w:marTop w:val="0"/>
      <w:marBottom w:val="0"/>
      <w:divBdr>
        <w:top w:val="none" w:sz="0" w:space="0" w:color="auto"/>
        <w:left w:val="none" w:sz="0" w:space="0" w:color="auto"/>
        <w:bottom w:val="none" w:sz="0" w:space="0" w:color="auto"/>
        <w:right w:val="none" w:sz="0" w:space="0" w:color="auto"/>
      </w:divBdr>
    </w:div>
    <w:div w:id="1373993054">
      <w:bodyDiv w:val="1"/>
      <w:marLeft w:val="0"/>
      <w:marRight w:val="0"/>
      <w:marTop w:val="0"/>
      <w:marBottom w:val="0"/>
      <w:divBdr>
        <w:top w:val="none" w:sz="0" w:space="0" w:color="auto"/>
        <w:left w:val="none" w:sz="0" w:space="0" w:color="auto"/>
        <w:bottom w:val="none" w:sz="0" w:space="0" w:color="auto"/>
        <w:right w:val="none" w:sz="0" w:space="0" w:color="auto"/>
      </w:divBdr>
    </w:div>
    <w:div w:id="1383361552">
      <w:bodyDiv w:val="1"/>
      <w:marLeft w:val="0"/>
      <w:marRight w:val="0"/>
      <w:marTop w:val="0"/>
      <w:marBottom w:val="0"/>
      <w:divBdr>
        <w:top w:val="none" w:sz="0" w:space="0" w:color="auto"/>
        <w:left w:val="none" w:sz="0" w:space="0" w:color="auto"/>
        <w:bottom w:val="none" w:sz="0" w:space="0" w:color="auto"/>
        <w:right w:val="none" w:sz="0" w:space="0" w:color="auto"/>
      </w:divBdr>
    </w:div>
    <w:div w:id="1384519725">
      <w:bodyDiv w:val="1"/>
      <w:marLeft w:val="0"/>
      <w:marRight w:val="0"/>
      <w:marTop w:val="0"/>
      <w:marBottom w:val="0"/>
      <w:divBdr>
        <w:top w:val="none" w:sz="0" w:space="0" w:color="auto"/>
        <w:left w:val="none" w:sz="0" w:space="0" w:color="auto"/>
        <w:bottom w:val="none" w:sz="0" w:space="0" w:color="auto"/>
        <w:right w:val="none" w:sz="0" w:space="0" w:color="auto"/>
      </w:divBdr>
    </w:div>
    <w:div w:id="1417894785">
      <w:bodyDiv w:val="1"/>
      <w:marLeft w:val="0"/>
      <w:marRight w:val="0"/>
      <w:marTop w:val="0"/>
      <w:marBottom w:val="0"/>
      <w:divBdr>
        <w:top w:val="none" w:sz="0" w:space="0" w:color="auto"/>
        <w:left w:val="none" w:sz="0" w:space="0" w:color="auto"/>
        <w:bottom w:val="none" w:sz="0" w:space="0" w:color="auto"/>
        <w:right w:val="none" w:sz="0" w:space="0" w:color="auto"/>
      </w:divBdr>
    </w:div>
    <w:div w:id="1428430455">
      <w:bodyDiv w:val="1"/>
      <w:marLeft w:val="0"/>
      <w:marRight w:val="0"/>
      <w:marTop w:val="0"/>
      <w:marBottom w:val="0"/>
      <w:divBdr>
        <w:top w:val="none" w:sz="0" w:space="0" w:color="auto"/>
        <w:left w:val="none" w:sz="0" w:space="0" w:color="auto"/>
        <w:bottom w:val="none" w:sz="0" w:space="0" w:color="auto"/>
        <w:right w:val="none" w:sz="0" w:space="0" w:color="auto"/>
      </w:divBdr>
    </w:div>
    <w:div w:id="1430813298">
      <w:bodyDiv w:val="1"/>
      <w:marLeft w:val="0"/>
      <w:marRight w:val="0"/>
      <w:marTop w:val="0"/>
      <w:marBottom w:val="0"/>
      <w:divBdr>
        <w:top w:val="none" w:sz="0" w:space="0" w:color="auto"/>
        <w:left w:val="none" w:sz="0" w:space="0" w:color="auto"/>
        <w:bottom w:val="none" w:sz="0" w:space="0" w:color="auto"/>
        <w:right w:val="none" w:sz="0" w:space="0" w:color="auto"/>
      </w:divBdr>
    </w:div>
    <w:div w:id="1434207875">
      <w:bodyDiv w:val="1"/>
      <w:marLeft w:val="0"/>
      <w:marRight w:val="0"/>
      <w:marTop w:val="0"/>
      <w:marBottom w:val="0"/>
      <w:divBdr>
        <w:top w:val="none" w:sz="0" w:space="0" w:color="auto"/>
        <w:left w:val="none" w:sz="0" w:space="0" w:color="auto"/>
        <w:bottom w:val="none" w:sz="0" w:space="0" w:color="auto"/>
        <w:right w:val="none" w:sz="0" w:space="0" w:color="auto"/>
      </w:divBdr>
    </w:div>
    <w:div w:id="1440025444">
      <w:bodyDiv w:val="1"/>
      <w:marLeft w:val="0"/>
      <w:marRight w:val="0"/>
      <w:marTop w:val="0"/>
      <w:marBottom w:val="0"/>
      <w:divBdr>
        <w:top w:val="none" w:sz="0" w:space="0" w:color="auto"/>
        <w:left w:val="none" w:sz="0" w:space="0" w:color="auto"/>
        <w:bottom w:val="none" w:sz="0" w:space="0" w:color="auto"/>
        <w:right w:val="none" w:sz="0" w:space="0" w:color="auto"/>
      </w:divBdr>
    </w:div>
    <w:div w:id="1442451906">
      <w:bodyDiv w:val="1"/>
      <w:marLeft w:val="0"/>
      <w:marRight w:val="0"/>
      <w:marTop w:val="0"/>
      <w:marBottom w:val="0"/>
      <w:divBdr>
        <w:top w:val="none" w:sz="0" w:space="0" w:color="auto"/>
        <w:left w:val="none" w:sz="0" w:space="0" w:color="auto"/>
        <w:bottom w:val="none" w:sz="0" w:space="0" w:color="auto"/>
        <w:right w:val="none" w:sz="0" w:space="0" w:color="auto"/>
      </w:divBdr>
    </w:div>
    <w:div w:id="1445735166">
      <w:bodyDiv w:val="1"/>
      <w:marLeft w:val="0"/>
      <w:marRight w:val="0"/>
      <w:marTop w:val="0"/>
      <w:marBottom w:val="0"/>
      <w:divBdr>
        <w:top w:val="none" w:sz="0" w:space="0" w:color="auto"/>
        <w:left w:val="none" w:sz="0" w:space="0" w:color="auto"/>
        <w:bottom w:val="none" w:sz="0" w:space="0" w:color="auto"/>
        <w:right w:val="none" w:sz="0" w:space="0" w:color="auto"/>
      </w:divBdr>
    </w:div>
    <w:div w:id="1462655004">
      <w:bodyDiv w:val="1"/>
      <w:marLeft w:val="0"/>
      <w:marRight w:val="0"/>
      <w:marTop w:val="0"/>
      <w:marBottom w:val="0"/>
      <w:divBdr>
        <w:top w:val="none" w:sz="0" w:space="0" w:color="auto"/>
        <w:left w:val="none" w:sz="0" w:space="0" w:color="auto"/>
        <w:bottom w:val="none" w:sz="0" w:space="0" w:color="auto"/>
        <w:right w:val="none" w:sz="0" w:space="0" w:color="auto"/>
      </w:divBdr>
    </w:div>
    <w:div w:id="1468859909">
      <w:bodyDiv w:val="1"/>
      <w:marLeft w:val="0"/>
      <w:marRight w:val="0"/>
      <w:marTop w:val="0"/>
      <w:marBottom w:val="0"/>
      <w:divBdr>
        <w:top w:val="none" w:sz="0" w:space="0" w:color="auto"/>
        <w:left w:val="none" w:sz="0" w:space="0" w:color="auto"/>
        <w:bottom w:val="none" w:sz="0" w:space="0" w:color="auto"/>
        <w:right w:val="none" w:sz="0" w:space="0" w:color="auto"/>
      </w:divBdr>
    </w:div>
    <w:div w:id="1476794863">
      <w:bodyDiv w:val="1"/>
      <w:marLeft w:val="0"/>
      <w:marRight w:val="0"/>
      <w:marTop w:val="0"/>
      <w:marBottom w:val="0"/>
      <w:divBdr>
        <w:top w:val="none" w:sz="0" w:space="0" w:color="auto"/>
        <w:left w:val="none" w:sz="0" w:space="0" w:color="auto"/>
        <w:bottom w:val="none" w:sz="0" w:space="0" w:color="auto"/>
        <w:right w:val="none" w:sz="0" w:space="0" w:color="auto"/>
      </w:divBdr>
    </w:div>
    <w:div w:id="1477263960">
      <w:bodyDiv w:val="1"/>
      <w:marLeft w:val="0"/>
      <w:marRight w:val="0"/>
      <w:marTop w:val="0"/>
      <w:marBottom w:val="0"/>
      <w:divBdr>
        <w:top w:val="none" w:sz="0" w:space="0" w:color="auto"/>
        <w:left w:val="none" w:sz="0" w:space="0" w:color="auto"/>
        <w:bottom w:val="none" w:sz="0" w:space="0" w:color="auto"/>
        <w:right w:val="none" w:sz="0" w:space="0" w:color="auto"/>
      </w:divBdr>
    </w:div>
    <w:div w:id="1486243376">
      <w:bodyDiv w:val="1"/>
      <w:marLeft w:val="0"/>
      <w:marRight w:val="0"/>
      <w:marTop w:val="0"/>
      <w:marBottom w:val="0"/>
      <w:divBdr>
        <w:top w:val="none" w:sz="0" w:space="0" w:color="auto"/>
        <w:left w:val="none" w:sz="0" w:space="0" w:color="auto"/>
        <w:bottom w:val="none" w:sz="0" w:space="0" w:color="auto"/>
        <w:right w:val="none" w:sz="0" w:space="0" w:color="auto"/>
      </w:divBdr>
    </w:div>
    <w:div w:id="1499925777">
      <w:bodyDiv w:val="1"/>
      <w:marLeft w:val="0"/>
      <w:marRight w:val="0"/>
      <w:marTop w:val="0"/>
      <w:marBottom w:val="0"/>
      <w:divBdr>
        <w:top w:val="none" w:sz="0" w:space="0" w:color="auto"/>
        <w:left w:val="none" w:sz="0" w:space="0" w:color="auto"/>
        <w:bottom w:val="none" w:sz="0" w:space="0" w:color="auto"/>
        <w:right w:val="none" w:sz="0" w:space="0" w:color="auto"/>
      </w:divBdr>
    </w:div>
    <w:div w:id="1510022145">
      <w:bodyDiv w:val="1"/>
      <w:marLeft w:val="0"/>
      <w:marRight w:val="0"/>
      <w:marTop w:val="0"/>
      <w:marBottom w:val="0"/>
      <w:divBdr>
        <w:top w:val="none" w:sz="0" w:space="0" w:color="auto"/>
        <w:left w:val="none" w:sz="0" w:space="0" w:color="auto"/>
        <w:bottom w:val="none" w:sz="0" w:space="0" w:color="auto"/>
        <w:right w:val="none" w:sz="0" w:space="0" w:color="auto"/>
      </w:divBdr>
    </w:div>
    <w:div w:id="1515194404">
      <w:bodyDiv w:val="1"/>
      <w:marLeft w:val="0"/>
      <w:marRight w:val="0"/>
      <w:marTop w:val="0"/>
      <w:marBottom w:val="0"/>
      <w:divBdr>
        <w:top w:val="none" w:sz="0" w:space="0" w:color="auto"/>
        <w:left w:val="none" w:sz="0" w:space="0" w:color="auto"/>
        <w:bottom w:val="none" w:sz="0" w:space="0" w:color="auto"/>
        <w:right w:val="none" w:sz="0" w:space="0" w:color="auto"/>
      </w:divBdr>
    </w:div>
    <w:div w:id="1523084328">
      <w:bodyDiv w:val="1"/>
      <w:marLeft w:val="0"/>
      <w:marRight w:val="0"/>
      <w:marTop w:val="0"/>
      <w:marBottom w:val="0"/>
      <w:divBdr>
        <w:top w:val="none" w:sz="0" w:space="0" w:color="auto"/>
        <w:left w:val="none" w:sz="0" w:space="0" w:color="auto"/>
        <w:bottom w:val="none" w:sz="0" w:space="0" w:color="auto"/>
        <w:right w:val="none" w:sz="0" w:space="0" w:color="auto"/>
      </w:divBdr>
    </w:div>
    <w:div w:id="1526600592">
      <w:bodyDiv w:val="1"/>
      <w:marLeft w:val="0"/>
      <w:marRight w:val="0"/>
      <w:marTop w:val="0"/>
      <w:marBottom w:val="0"/>
      <w:divBdr>
        <w:top w:val="none" w:sz="0" w:space="0" w:color="auto"/>
        <w:left w:val="none" w:sz="0" w:space="0" w:color="auto"/>
        <w:bottom w:val="none" w:sz="0" w:space="0" w:color="auto"/>
        <w:right w:val="none" w:sz="0" w:space="0" w:color="auto"/>
      </w:divBdr>
    </w:div>
    <w:div w:id="1540514711">
      <w:bodyDiv w:val="1"/>
      <w:marLeft w:val="0"/>
      <w:marRight w:val="0"/>
      <w:marTop w:val="0"/>
      <w:marBottom w:val="0"/>
      <w:divBdr>
        <w:top w:val="none" w:sz="0" w:space="0" w:color="auto"/>
        <w:left w:val="none" w:sz="0" w:space="0" w:color="auto"/>
        <w:bottom w:val="none" w:sz="0" w:space="0" w:color="auto"/>
        <w:right w:val="none" w:sz="0" w:space="0" w:color="auto"/>
      </w:divBdr>
    </w:div>
    <w:div w:id="1541937376">
      <w:bodyDiv w:val="1"/>
      <w:marLeft w:val="0"/>
      <w:marRight w:val="0"/>
      <w:marTop w:val="0"/>
      <w:marBottom w:val="0"/>
      <w:divBdr>
        <w:top w:val="none" w:sz="0" w:space="0" w:color="auto"/>
        <w:left w:val="none" w:sz="0" w:space="0" w:color="auto"/>
        <w:bottom w:val="none" w:sz="0" w:space="0" w:color="auto"/>
        <w:right w:val="none" w:sz="0" w:space="0" w:color="auto"/>
      </w:divBdr>
    </w:div>
    <w:div w:id="1570572262">
      <w:bodyDiv w:val="1"/>
      <w:marLeft w:val="0"/>
      <w:marRight w:val="0"/>
      <w:marTop w:val="0"/>
      <w:marBottom w:val="0"/>
      <w:divBdr>
        <w:top w:val="none" w:sz="0" w:space="0" w:color="auto"/>
        <w:left w:val="none" w:sz="0" w:space="0" w:color="auto"/>
        <w:bottom w:val="none" w:sz="0" w:space="0" w:color="auto"/>
        <w:right w:val="none" w:sz="0" w:space="0" w:color="auto"/>
      </w:divBdr>
    </w:div>
    <w:div w:id="1571042447">
      <w:bodyDiv w:val="1"/>
      <w:marLeft w:val="0"/>
      <w:marRight w:val="0"/>
      <w:marTop w:val="0"/>
      <w:marBottom w:val="0"/>
      <w:divBdr>
        <w:top w:val="none" w:sz="0" w:space="0" w:color="auto"/>
        <w:left w:val="none" w:sz="0" w:space="0" w:color="auto"/>
        <w:bottom w:val="none" w:sz="0" w:space="0" w:color="auto"/>
        <w:right w:val="none" w:sz="0" w:space="0" w:color="auto"/>
      </w:divBdr>
    </w:div>
    <w:div w:id="1573352412">
      <w:bodyDiv w:val="1"/>
      <w:marLeft w:val="0"/>
      <w:marRight w:val="0"/>
      <w:marTop w:val="0"/>
      <w:marBottom w:val="0"/>
      <w:divBdr>
        <w:top w:val="none" w:sz="0" w:space="0" w:color="auto"/>
        <w:left w:val="none" w:sz="0" w:space="0" w:color="auto"/>
        <w:bottom w:val="none" w:sz="0" w:space="0" w:color="auto"/>
        <w:right w:val="none" w:sz="0" w:space="0" w:color="auto"/>
      </w:divBdr>
    </w:div>
    <w:div w:id="1594317939">
      <w:bodyDiv w:val="1"/>
      <w:marLeft w:val="0"/>
      <w:marRight w:val="0"/>
      <w:marTop w:val="0"/>
      <w:marBottom w:val="0"/>
      <w:divBdr>
        <w:top w:val="none" w:sz="0" w:space="0" w:color="auto"/>
        <w:left w:val="none" w:sz="0" w:space="0" w:color="auto"/>
        <w:bottom w:val="none" w:sz="0" w:space="0" w:color="auto"/>
        <w:right w:val="none" w:sz="0" w:space="0" w:color="auto"/>
      </w:divBdr>
    </w:div>
    <w:div w:id="1611274949">
      <w:bodyDiv w:val="1"/>
      <w:marLeft w:val="0"/>
      <w:marRight w:val="0"/>
      <w:marTop w:val="0"/>
      <w:marBottom w:val="0"/>
      <w:divBdr>
        <w:top w:val="none" w:sz="0" w:space="0" w:color="auto"/>
        <w:left w:val="none" w:sz="0" w:space="0" w:color="auto"/>
        <w:bottom w:val="none" w:sz="0" w:space="0" w:color="auto"/>
        <w:right w:val="none" w:sz="0" w:space="0" w:color="auto"/>
      </w:divBdr>
    </w:div>
    <w:div w:id="1626767348">
      <w:bodyDiv w:val="1"/>
      <w:marLeft w:val="0"/>
      <w:marRight w:val="0"/>
      <w:marTop w:val="0"/>
      <w:marBottom w:val="0"/>
      <w:divBdr>
        <w:top w:val="none" w:sz="0" w:space="0" w:color="auto"/>
        <w:left w:val="none" w:sz="0" w:space="0" w:color="auto"/>
        <w:bottom w:val="none" w:sz="0" w:space="0" w:color="auto"/>
        <w:right w:val="none" w:sz="0" w:space="0" w:color="auto"/>
      </w:divBdr>
    </w:div>
    <w:div w:id="1630355359">
      <w:bodyDiv w:val="1"/>
      <w:marLeft w:val="0"/>
      <w:marRight w:val="0"/>
      <w:marTop w:val="0"/>
      <w:marBottom w:val="0"/>
      <w:divBdr>
        <w:top w:val="none" w:sz="0" w:space="0" w:color="auto"/>
        <w:left w:val="none" w:sz="0" w:space="0" w:color="auto"/>
        <w:bottom w:val="none" w:sz="0" w:space="0" w:color="auto"/>
        <w:right w:val="none" w:sz="0" w:space="0" w:color="auto"/>
      </w:divBdr>
    </w:div>
    <w:div w:id="1656108053">
      <w:bodyDiv w:val="1"/>
      <w:marLeft w:val="0"/>
      <w:marRight w:val="0"/>
      <w:marTop w:val="0"/>
      <w:marBottom w:val="0"/>
      <w:divBdr>
        <w:top w:val="none" w:sz="0" w:space="0" w:color="auto"/>
        <w:left w:val="none" w:sz="0" w:space="0" w:color="auto"/>
        <w:bottom w:val="none" w:sz="0" w:space="0" w:color="auto"/>
        <w:right w:val="none" w:sz="0" w:space="0" w:color="auto"/>
      </w:divBdr>
    </w:div>
    <w:div w:id="1688949041">
      <w:bodyDiv w:val="1"/>
      <w:marLeft w:val="0"/>
      <w:marRight w:val="0"/>
      <w:marTop w:val="0"/>
      <w:marBottom w:val="0"/>
      <w:divBdr>
        <w:top w:val="none" w:sz="0" w:space="0" w:color="auto"/>
        <w:left w:val="none" w:sz="0" w:space="0" w:color="auto"/>
        <w:bottom w:val="none" w:sz="0" w:space="0" w:color="auto"/>
        <w:right w:val="none" w:sz="0" w:space="0" w:color="auto"/>
      </w:divBdr>
    </w:div>
    <w:div w:id="1691373476">
      <w:bodyDiv w:val="1"/>
      <w:marLeft w:val="0"/>
      <w:marRight w:val="0"/>
      <w:marTop w:val="0"/>
      <w:marBottom w:val="0"/>
      <w:divBdr>
        <w:top w:val="none" w:sz="0" w:space="0" w:color="auto"/>
        <w:left w:val="none" w:sz="0" w:space="0" w:color="auto"/>
        <w:bottom w:val="none" w:sz="0" w:space="0" w:color="auto"/>
        <w:right w:val="none" w:sz="0" w:space="0" w:color="auto"/>
      </w:divBdr>
    </w:div>
    <w:div w:id="1705865548">
      <w:bodyDiv w:val="1"/>
      <w:marLeft w:val="0"/>
      <w:marRight w:val="0"/>
      <w:marTop w:val="0"/>
      <w:marBottom w:val="0"/>
      <w:divBdr>
        <w:top w:val="none" w:sz="0" w:space="0" w:color="auto"/>
        <w:left w:val="none" w:sz="0" w:space="0" w:color="auto"/>
        <w:bottom w:val="none" w:sz="0" w:space="0" w:color="auto"/>
        <w:right w:val="none" w:sz="0" w:space="0" w:color="auto"/>
      </w:divBdr>
      <w:divsChild>
        <w:div w:id="1868566335">
          <w:marLeft w:val="0"/>
          <w:marRight w:val="0"/>
          <w:marTop w:val="0"/>
          <w:marBottom w:val="0"/>
          <w:divBdr>
            <w:top w:val="none" w:sz="0" w:space="0" w:color="auto"/>
            <w:left w:val="none" w:sz="0" w:space="0" w:color="auto"/>
            <w:bottom w:val="none" w:sz="0" w:space="0" w:color="auto"/>
            <w:right w:val="none" w:sz="0" w:space="0" w:color="auto"/>
          </w:divBdr>
        </w:div>
      </w:divsChild>
    </w:div>
    <w:div w:id="1710568959">
      <w:bodyDiv w:val="1"/>
      <w:marLeft w:val="0"/>
      <w:marRight w:val="0"/>
      <w:marTop w:val="0"/>
      <w:marBottom w:val="0"/>
      <w:divBdr>
        <w:top w:val="none" w:sz="0" w:space="0" w:color="auto"/>
        <w:left w:val="none" w:sz="0" w:space="0" w:color="auto"/>
        <w:bottom w:val="none" w:sz="0" w:space="0" w:color="auto"/>
        <w:right w:val="none" w:sz="0" w:space="0" w:color="auto"/>
      </w:divBdr>
    </w:div>
    <w:div w:id="1717048051">
      <w:bodyDiv w:val="1"/>
      <w:marLeft w:val="0"/>
      <w:marRight w:val="0"/>
      <w:marTop w:val="0"/>
      <w:marBottom w:val="0"/>
      <w:divBdr>
        <w:top w:val="none" w:sz="0" w:space="0" w:color="auto"/>
        <w:left w:val="none" w:sz="0" w:space="0" w:color="auto"/>
        <w:bottom w:val="none" w:sz="0" w:space="0" w:color="auto"/>
        <w:right w:val="none" w:sz="0" w:space="0" w:color="auto"/>
      </w:divBdr>
    </w:div>
    <w:div w:id="1722048428">
      <w:bodyDiv w:val="1"/>
      <w:marLeft w:val="0"/>
      <w:marRight w:val="0"/>
      <w:marTop w:val="0"/>
      <w:marBottom w:val="0"/>
      <w:divBdr>
        <w:top w:val="none" w:sz="0" w:space="0" w:color="auto"/>
        <w:left w:val="none" w:sz="0" w:space="0" w:color="auto"/>
        <w:bottom w:val="none" w:sz="0" w:space="0" w:color="auto"/>
        <w:right w:val="none" w:sz="0" w:space="0" w:color="auto"/>
      </w:divBdr>
    </w:div>
    <w:div w:id="1746490500">
      <w:bodyDiv w:val="1"/>
      <w:marLeft w:val="0"/>
      <w:marRight w:val="0"/>
      <w:marTop w:val="0"/>
      <w:marBottom w:val="0"/>
      <w:divBdr>
        <w:top w:val="none" w:sz="0" w:space="0" w:color="auto"/>
        <w:left w:val="none" w:sz="0" w:space="0" w:color="auto"/>
        <w:bottom w:val="none" w:sz="0" w:space="0" w:color="auto"/>
        <w:right w:val="none" w:sz="0" w:space="0" w:color="auto"/>
      </w:divBdr>
    </w:div>
    <w:div w:id="1757823418">
      <w:bodyDiv w:val="1"/>
      <w:marLeft w:val="0"/>
      <w:marRight w:val="0"/>
      <w:marTop w:val="0"/>
      <w:marBottom w:val="0"/>
      <w:divBdr>
        <w:top w:val="none" w:sz="0" w:space="0" w:color="auto"/>
        <w:left w:val="none" w:sz="0" w:space="0" w:color="auto"/>
        <w:bottom w:val="none" w:sz="0" w:space="0" w:color="auto"/>
        <w:right w:val="none" w:sz="0" w:space="0" w:color="auto"/>
      </w:divBdr>
    </w:div>
    <w:div w:id="1761177693">
      <w:bodyDiv w:val="1"/>
      <w:marLeft w:val="0"/>
      <w:marRight w:val="0"/>
      <w:marTop w:val="0"/>
      <w:marBottom w:val="0"/>
      <w:divBdr>
        <w:top w:val="none" w:sz="0" w:space="0" w:color="auto"/>
        <w:left w:val="none" w:sz="0" w:space="0" w:color="auto"/>
        <w:bottom w:val="none" w:sz="0" w:space="0" w:color="auto"/>
        <w:right w:val="none" w:sz="0" w:space="0" w:color="auto"/>
      </w:divBdr>
    </w:div>
    <w:div w:id="1777208343">
      <w:bodyDiv w:val="1"/>
      <w:marLeft w:val="0"/>
      <w:marRight w:val="0"/>
      <w:marTop w:val="0"/>
      <w:marBottom w:val="0"/>
      <w:divBdr>
        <w:top w:val="none" w:sz="0" w:space="0" w:color="auto"/>
        <w:left w:val="none" w:sz="0" w:space="0" w:color="auto"/>
        <w:bottom w:val="none" w:sz="0" w:space="0" w:color="auto"/>
        <w:right w:val="none" w:sz="0" w:space="0" w:color="auto"/>
      </w:divBdr>
    </w:div>
    <w:div w:id="1778015582">
      <w:bodyDiv w:val="1"/>
      <w:marLeft w:val="0"/>
      <w:marRight w:val="0"/>
      <w:marTop w:val="0"/>
      <w:marBottom w:val="0"/>
      <w:divBdr>
        <w:top w:val="none" w:sz="0" w:space="0" w:color="auto"/>
        <w:left w:val="none" w:sz="0" w:space="0" w:color="auto"/>
        <w:bottom w:val="none" w:sz="0" w:space="0" w:color="auto"/>
        <w:right w:val="none" w:sz="0" w:space="0" w:color="auto"/>
      </w:divBdr>
    </w:div>
    <w:div w:id="1782186822">
      <w:bodyDiv w:val="1"/>
      <w:marLeft w:val="0"/>
      <w:marRight w:val="0"/>
      <w:marTop w:val="0"/>
      <w:marBottom w:val="0"/>
      <w:divBdr>
        <w:top w:val="none" w:sz="0" w:space="0" w:color="auto"/>
        <w:left w:val="none" w:sz="0" w:space="0" w:color="auto"/>
        <w:bottom w:val="none" w:sz="0" w:space="0" w:color="auto"/>
        <w:right w:val="none" w:sz="0" w:space="0" w:color="auto"/>
      </w:divBdr>
    </w:div>
    <w:div w:id="1789200265">
      <w:bodyDiv w:val="1"/>
      <w:marLeft w:val="0"/>
      <w:marRight w:val="0"/>
      <w:marTop w:val="0"/>
      <w:marBottom w:val="0"/>
      <w:divBdr>
        <w:top w:val="none" w:sz="0" w:space="0" w:color="auto"/>
        <w:left w:val="none" w:sz="0" w:space="0" w:color="auto"/>
        <w:bottom w:val="none" w:sz="0" w:space="0" w:color="auto"/>
        <w:right w:val="none" w:sz="0" w:space="0" w:color="auto"/>
      </w:divBdr>
    </w:div>
    <w:div w:id="1796364135">
      <w:bodyDiv w:val="1"/>
      <w:marLeft w:val="0"/>
      <w:marRight w:val="0"/>
      <w:marTop w:val="0"/>
      <w:marBottom w:val="0"/>
      <w:divBdr>
        <w:top w:val="none" w:sz="0" w:space="0" w:color="auto"/>
        <w:left w:val="none" w:sz="0" w:space="0" w:color="auto"/>
        <w:bottom w:val="none" w:sz="0" w:space="0" w:color="auto"/>
        <w:right w:val="none" w:sz="0" w:space="0" w:color="auto"/>
      </w:divBdr>
    </w:div>
    <w:div w:id="1809978288">
      <w:bodyDiv w:val="1"/>
      <w:marLeft w:val="0"/>
      <w:marRight w:val="0"/>
      <w:marTop w:val="0"/>
      <w:marBottom w:val="0"/>
      <w:divBdr>
        <w:top w:val="none" w:sz="0" w:space="0" w:color="auto"/>
        <w:left w:val="none" w:sz="0" w:space="0" w:color="auto"/>
        <w:bottom w:val="none" w:sz="0" w:space="0" w:color="auto"/>
        <w:right w:val="none" w:sz="0" w:space="0" w:color="auto"/>
      </w:divBdr>
    </w:div>
    <w:div w:id="1812940628">
      <w:bodyDiv w:val="1"/>
      <w:marLeft w:val="0"/>
      <w:marRight w:val="0"/>
      <w:marTop w:val="0"/>
      <w:marBottom w:val="0"/>
      <w:divBdr>
        <w:top w:val="none" w:sz="0" w:space="0" w:color="auto"/>
        <w:left w:val="none" w:sz="0" w:space="0" w:color="auto"/>
        <w:bottom w:val="none" w:sz="0" w:space="0" w:color="auto"/>
        <w:right w:val="none" w:sz="0" w:space="0" w:color="auto"/>
      </w:divBdr>
    </w:div>
    <w:div w:id="1830292951">
      <w:bodyDiv w:val="1"/>
      <w:marLeft w:val="0"/>
      <w:marRight w:val="0"/>
      <w:marTop w:val="0"/>
      <w:marBottom w:val="0"/>
      <w:divBdr>
        <w:top w:val="none" w:sz="0" w:space="0" w:color="auto"/>
        <w:left w:val="none" w:sz="0" w:space="0" w:color="auto"/>
        <w:bottom w:val="none" w:sz="0" w:space="0" w:color="auto"/>
        <w:right w:val="none" w:sz="0" w:space="0" w:color="auto"/>
      </w:divBdr>
    </w:div>
    <w:div w:id="1843087882">
      <w:bodyDiv w:val="1"/>
      <w:marLeft w:val="0"/>
      <w:marRight w:val="0"/>
      <w:marTop w:val="0"/>
      <w:marBottom w:val="0"/>
      <w:divBdr>
        <w:top w:val="none" w:sz="0" w:space="0" w:color="auto"/>
        <w:left w:val="none" w:sz="0" w:space="0" w:color="auto"/>
        <w:bottom w:val="none" w:sz="0" w:space="0" w:color="auto"/>
        <w:right w:val="none" w:sz="0" w:space="0" w:color="auto"/>
      </w:divBdr>
    </w:div>
    <w:div w:id="1867327730">
      <w:bodyDiv w:val="1"/>
      <w:marLeft w:val="0"/>
      <w:marRight w:val="0"/>
      <w:marTop w:val="0"/>
      <w:marBottom w:val="0"/>
      <w:divBdr>
        <w:top w:val="none" w:sz="0" w:space="0" w:color="auto"/>
        <w:left w:val="none" w:sz="0" w:space="0" w:color="auto"/>
        <w:bottom w:val="none" w:sz="0" w:space="0" w:color="auto"/>
        <w:right w:val="none" w:sz="0" w:space="0" w:color="auto"/>
      </w:divBdr>
    </w:div>
    <w:div w:id="1873033848">
      <w:bodyDiv w:val="1"/>
      <w:marLeft w:val="0"/>
      <w:marRight w:val="0"/>
      <w:marTop w:val="0"/>
      <w:marBottom w:val="0"/>
      <w:divBdr>
        <w:top w:val="none" w:sz="0" w:space="0" w:color="auto"/>
        <w:left w:val="none" w:sz="0" w:space="0" w:color="auto"/>
        <w:bottom w:val="none" w:sz="0" w:space="0" w:color="auto"/>
        <w:right w:val="none" w:sz="0" w:space="0" w:color="auto"/>
      </w:divBdr>
    </w:div>
    <w:div w:id="1874800686">
      <w:bodyDiv w:val="1"/>
      <w:marLeft w:val="0"/>
      <w:marRight w:val="0"/>
      <w:marTop w:val="0"/>
      <w:marBottom w:val="0"/>
      <w:divBdr>
        <w:top w:val="none" w:sz="0" w:space="0" w:color="auto"/>
        <w:left w:val="none" w:sz="0" w:space="0" w:color="auto"/>
        <w:bottom w:val="none" w:sz="0" w:space="0" w:color="auto"/>
        <w:right w:val="none" w:sz="0" w:space="0" w:color="auto"/>
      </w:divBdr>
    </w:div>
    <w:div w:id="1877110270">
      <w:bodyDiv w:val="1"/>
      <w:marLeft w:val="0"/>
      <w:marRight w:val="0"/>
      <w:marTop w:val="0"/>
      <w:marBottom w:val="0"/>
      <w:divBdr>
        <w:top w:val="none" w:sz="0" w:space="0" w:color="auto"/>
        <w:left w:val="none" w:sz="0" w:space="0" w:color="auto"/>
        <w:bottom w:val="none" w:sz="0" w:space="0" w:color="auto"/>
        <w:right w:val="none" w:sz="0" w:space="0" w:color="auto"/>
      </w:divBdr>
    </w:div>
    <w:div w:id="1882282775">
      <w:bodyDiv w:val="1"/>
      <w:marLeft w:val="0"/>
      <w:marRight w:val="0"/>
      <w:marTop w:val="0"/>
      <w:marBottom w:val="0"/>
      <w:divBdr>
        <w:top w:val="none" w:sz="0" w:space="0" w:color="auto"/>
        <w:left w:val="none" w:sz="0" w:space="0" w:color="auto"/>
        <w:bottom w:val="none" w:sz="0" w:space="0" w:color="auto"/>
        <w:right w:val="none" w:sz="0" w:space="0" w:color="auto"/>
      </w:divBdr>
    </w:div>
    <w:div w:id="1885865141">
      <w:bodyDiv w:val="1"/>
      <w:marLeft w:val="0"/>
      <w:marRight w:val="0"/>
      <w:marTop w:val="0"/>
      <w:marBottom w:val="0"/>
      <w:divBdr>
        <w:top w:val="none" w:sz="0" w:space="0" w:color="auto"/>
        <w:left w:val="none" w:sz="0" w:space="0" w:color="auto"/>
        <w:bottom w:val="none" w:sz="0" w:space="0" w:color="auto"/>
        <w:right w:val="none" w:sz="0" w:space="0" w:color="auto"/>
      </w:divBdr>
    </w:div>
    <w:div w:id="1898590345">
      <w:bodyDiv w:val="1"/>
      <w:marLeft w:val="0"/>
      <w:marRight w:val="0"/>
      <w:marTop w:val="0"/>
      <w:marBottom w:val="0"/>
      <w:divBdr>
        <w:top w:val="none" w:sz="0" w:space="0" w:color="auto"/>
        <w:left w:val="none" w:sz="0" w:space="0" w:color="auto"/>
        <w:bottom w:val="none" w:sz="0" w:space="0" w:color="auto"/>
        <w:right w:val="none" w:sz="0" w:space="0" w:color="auto"/>
      </w:divBdr>
    </w:div>
    <w:div w:id="1903372166">
      <w:bodyDiv w:val="1"/>
      <w:marLeft w:val="0"/>
      <w:marRight w:val="0"/>
      <w:marTop w:val="0"/>
      <w:marBottom w:val="0"/>
      <w:divBdr>
        <w:top w:val="none" w:sz="0" w:space="0" w:color="auto"/>
        <w:left w:val="none" w:sz="0" w:space="0" w:color="auto"/>
        <w:bottom w:val="none" w:sz="0" w:space="0" w:color="auto"/>
        <w:right w:val="none" w:sz="0" w:space="0" w:color="auto"/>
      </w:divBdr>
    </w:div>
    <w:div w:id="1914244055">
      <w:bodyDiv w:val="1"/>
      <w:marLeft w:val="0"/>
      <w:marRight w:val="0"/>
      <w:marTop w:val="0"/>
      <w:marBottom w:val="0"/>
      <w:divBdr>
        <w:top w:val="none" w:sz="0" w:space="0" w:color="auto"/>
        <w:left w:val="none" w:sz="0" w:space="0" w:color="auto"/>
        <w:bottom w:val="none" w:sz="0" w:space="0" w:color="auto"/>
        <w:right w:val="none" w:sz="0" w:space="0" w:color="auto"/>
      </w:divBdr>
    </w:div>
    <w:div w:id="1918785812">
      <w:bodyDiv w:val="1"/>
      <w:marLeft w:val="0"/>
      <w:marRight w:val="0"/>
      <w:marTop w:val="0"/>
      <w:marBottom w:val="0"/>
      <w:divBdr>
        <w:top w:val="none" w:sz="0" w:space="0" w:color="auto"/>
        <w:left w:val="none" w:sz="0" w:space="0" w:color="auto"/>
        <w:bottom w:val="none" w:sz="0" w:space="0" w:color="auto"/>
        <w:right w:val="none" w:sz="0" w:space="0" w:color="auto"/>
      </w:divBdr>
    </w:div>
    <w:div w:id="1934780513">
      <w:bodyDiv w:val="1"/>
      <w:marLeft w:val="0"/>
      <w:marRight w:val="0"/>
      <w:marTop w:val="0"/>
      <w:marBottom w:val="0"/>
      <w:divBdr>
        <w:top w:val="none" w:sz="0" w:space="0" w:color="auto"/>
        <w:left w:val="none" w:sz="0" w:space="0" w:color="auto"/>
        <w:bottom w:val="none" w:sz="0" w:space="0" w:color="auto"/>
        <w:right w:val="none" w:sz="0" w:space="0" w:color="auto"/>
      </w:divBdr>
    </w:div>
    <w:div w:id="1944218456">
      <w:bodyDiv w:val="1"/>
      <w:marLeft w:val="0"/>
      <w:marRight w:val="0"/>
      <w:marTop w:val="0"/>
      <w:marBottom w:val="0"/>
      <w:divBdr>
        <w:top w:val="none" w:sz="0" w:space="0" w:color="auto"/>
        <w:left w:val="none" w:sz="0" w:space="0" w:color="auto"/>
        <w:bottom w:val="none" w:sz="0" w:space="0" w:color="auto"/>
        <w:right w:val="none" w:sz="0" w:space="0" w:color="auto"/>
      </w:divBdr>
    </w:div>
    <w:div w:id="1954046132">
      <w:bodyDiv w:val="1"/>
      <w:marLeft w:val="0"/>
      <w:marRight w:val="0"/>
      <w:marTop w:val="0"/>
      <w:marBottom w:val="0"/>
      <w:divBdr>
        <w:top w:val="none" w:sz="0" w:space="0" w:color="auto"/>
        <w:left w:val="none" w:sz="0" w:space="0" w:color="auto"/>
        <w:bottom w:val="none" w:sz="0" w:space="0" w:color="auto"/>
        <w:right w:val="none" w:sz="0" w:space="0" w:color="auto"/>
      </w:divBdr>
    </w:div>
    <w:div w:id="1960065733">
      <w:bodyDiv w:val="1"/>
      <w:marLeft w:val="0"/>
      <w:marRight w:val="0"/>
      <w:marTop w:val="0"/>
      <w:marBottom w:val="0"/>
      <w:divBdr>
        <w:top w:val="none" w:sz="0" w:space="0" w:color="auto"/>
        <w:left w:val="none" w:sz="0" w:space="0" w:color="auto"/>
        <w:bottom w:val="none" w:sz="0" w:space="0" w:color="auto"/>
        <w:right w:val="none" w:sz="0" w:space="0" w:color="auto"/>
      </w:divBdr>
    </w:div>
    <w:div w:id="1963538790">
      <w:bodyDiv w:val="1"/>
      <w:marLeft w:val="0"/>
      <w:marRight w:val="0"/>
      <w:marTop w:val="0"/>
      <w:marBottom w:val="0"/>
      <w:divBdr>
        <w:top w:val="none" w:sz="0" w:space="0" w:color="auto"/>
        <w:left w:val="none" w:sz="0" w:space="0" w:color="auto"/>
        <w:bottom w:val="none" w:sz="0" w:space="0" w:color="auto"/>
        <w:right w:val="none" w:sz="0" w:space="0" w:color="auto"/>
      </w:divBdr>
    </w:div>
    <w:div w:id="1966961929">
      <w:bodyDiv w:val="1"/>
      <w:marLeft w:val="0"/>
      <w:marRight w:val="0"/>
      <w:marTop w:val="0"/>
      <w:marBottom w:val="0"/>
      <w:divBdr>
        <w:top w:val="none" w:sz="0" w:space="0" w:color="auto"/>
        <w:left w:val="none" w:sz="0" w:space="0" w:color="auto"/>
        <w:bottom w:val="none" w:sz="0" w:space="0" w:color="auto"/>
        <w:right w:val="none" w:sz="0" w:space="0" w:color="auto"/>
      </w:divBdr>
    </w:div>
    <w:div w:id="1970043307">
      <w:bodyDiv w:val="1"/>
      <w:marLeft w:val="0"/>
      <w:marRight w:val="0"/>
      <w:marTop w:val="0"/>
      <w:marBottom w:val="0"/>
      <w:divBdr>
        <w:top w:val="none" w:sz="0" w:space="0" w:color="auto"/>
        <w:left w:val="none" w:sz="0" w:space="0" w:color="auto"/>
        <w:bottom w:val="none" w:sz="0" w:space="0" w:color="auto"/>
        <w:right w:val="none" w:sz="0" w:space="0" w:color="auto"/>
      </w:divBdr>
    </w:div>
    <w:div w:id="1970473705">
      <w:bodyDiv w:val="1"/>
      <w:marLeft w:val="0"/>
      <w:marRight w:val="0"/>
      <w:marTop w:val="0"/>
      <w:marBottom w:val="0"/>
      <w:divBdr>
        <w:top w:val="none" w:sz="0" w:space="0" w:color="auto"/>
        <w:left w:val="none" w:sz="0" w:space="0" w:color="auto"/>
        <w:bottom w:val="none" w:sz="0" w:space="0" w:color="auto"/>
        <w:right w:val="none" w:sz="0" w:space="0" w:color="auto"/>
      </w:divBdr>
    </w:div>
    <w:div w:id="1994217361">
      <w:bodyDiv w:val="1"/>
      <w:marLeft w:val="0"/>
      <w:marRight w:val="0"/>
      <w:marTop w:val="0"/>
      <w:marBottom w:val="0"/>
      <w:divBdr>
        <w:top w:val="none" w:sz="0" w:space="0" w:color="auto"/>
        <w:left w:val="none" w:sz="0" w:space="0" w:color="auto"/>
        <w:bottom w:val="none" w:sz="0" w:space="0" w:color="auto"/>
        <w:right w:val="none" w:sz="0" w:space="0" w:color="auto"/>
      </w:divBdr>
    </w:div>
    <w:div w:id="1996295940">
      <w:bodyDiv w:val="1"/>
      <w:marLeft w:val="0"/>
      <w:marRight w:val="0"/>
      <w:marTop w:val="0"/>
      <w:marBottom w:val="0"/>
      <w:divBdr>
        <w:top w:val="none" w:sz="0" w:space="0" w:color="auto"/>
        <w:left w:val="none" w:sz="0" w:space="0" w:color="auto"/>
        <w:bottom w:val="none" w:sz="0" w:space="0" w:color="auto"/>
        <w:right w:val="none" w:sz="0" w:space="0" w:color="auto"/>
      </w:divBdr>
    </w:div>
    <w:div w:id="2012297882">
      <w:bodyDiv w:val="1"/>
      <w:marLeft w:val="0"/>
      <w:marRight w:val="0"/>
      <w:marTop w:val="0"/>
      <w:marBottom w:val="0"/>
      <w:divBdr>
        <w:top w:val="none" w:sz="0" w:space="0" w:color="auto"/>
        <w:left w:val="none" w:sz="0" w:space="0" w:color="auto"/>
        <w:bottom w:val="none" w:sz="0" w:space="0" w:color="auto"/>
        <w:right w:val="none" w:sz="0" w:space="0" w:color="auto"/>
      </w:divBdr>
      <w:divsChild>
        <w:div w:id="1162425651">
          <w:marLeft w:val="0"/>
          <w:marRight w:val="0"/>
          <w:marTop w:val="0"/>
          <w:marBottom w:val="300"/>
          <w:divBdr>
            <w:top w:val="none" w:sz="0" w:space="0" w:color="auto"/>
            <w:left w:val="none" w:sz="0" w:space="0" w:color="auto"/>
            <w:bottom w:val="none" w:sz="0" w:space="0" w:color="auto"/>
            <w:right w:val="none" w:sz="0" w:space="0" w:color="auto"/>
          </w:divBdr>
          <w:divsChild>
            <w:div w:id="1973976541">
              <w:marLeft w:val="0"/>
              <w:marRight w:val="0"/>
              <w:marTop w:val="0"/>
              <w:marBottom w:val="0"/>
              <w:divBdr>
                <w:top w:val="none" w:sz="0" w:space="0" w:color="auto"/>
                <w:left w:val="none" w:sz="0" w:space="0" w:color="auto"/>
                <w:bottom w:val="none" w:sz="0" w:space="0" w:color="auto"/>
                <w:right w:val="none" w:sz="0" w:space="0" w:color="auto"/>
              </w:divBdr>
              <w:divsChild>
                <w:div w:id="1998223805">
                  <w:marLeft w:val="0"/>
                  <w:marRight w:val="300"/>
                  <w:marTop w:val="0"/>
                  <w:marBottom w:val="0"/>
                  <w:divBdr>
                    <w:top w:val="none" w:sz="0" w:space="0" w:color="auto"/>
                    <w:left w:val="none" w:sz="0" w:space="0" w:color="auto"/>
                    <w:bottom w:val="none" w:sz="0" w:space="0" w:color="auto"/>
                    <w:right w:val="none" w:sz="0" w:space="0" w:color="auto"/>
                  </w:divBdr>
                  <w:divsChild>
                    <w:div w:id="236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64176">
      <w:bodyDiv w:val="1"/>
      <w:marLeft w:val="0"/>
      <w:marRight w:val="0"/>
      <w:marTop w:val="0"/>
      <w:marBottom w:val="0"/>
      <w:divBdr>
        <w:top w:val="none" w:sz="0" w:space="0" w:color="auto"/>
        <w:left w:val="none" w:sz="0" w:space="0" w:color="auto"/>
        <w:bottom w:val="none" w:sz="0" w:space="0" w:color="auto"/>
        <w:right w:val="none" w:sz="0" w:space="0" w:color="auto"/>
      </w:divBdr>
    </w:div>
    <w:div w:id="2021270846">
      <w:bodyDiv w:val="1"/>
      <w:marLeft w:val="0"/>
      <w:marRight w:val="0"/>
      <w:marTop w:val="0"/>
      <w:marBottom w:val="0"/>
      <w:divBdr>
        <w:top w:val="none" w:sz="0" w:space="0" w:color="auto"/>
        <w:left w:val="none" w:sz="0" w:space="0" w:color="auto"/>
        <w:bottom w:val="none" w:sz="0" w:space="0" w:color="auto"/>
        <w:right w:val="none" w:sz="0" w:space="0" w:color="auto"/>
      </w:divBdr>
    </w:div>
    <w:div w:id="2039501905">
      <w:bodyDiv w:val="1"/>
      <w:marLeft w:val="0"/>
      <w:marRight w:val="0"/>
      <w:marTop w:val="0"/>
      <w:marBottom w:val="0"/>
      <w:divBdr>
        <w:top w:val="none" w:sz="0" w:space="0" w:color="auto"/>
        <w:left w:val="none" w:sz="0" w:space="0" w:color="auto"/>
        <w:bottom w:val="none" w:sz="0" w:space="0" w:color="auto"/>
        <w:right w:val="none" w:sz="0" w:space="0" w:color="auto"/>
      </w:divBdr>
    </w:div>
    <w:div w:id="2042975034">
      <w:bodyDiv w:val="1"/>
      <w:marLeft w:val="0"/>
      <w:marRight w:val="0"/>
      <w:marTop w:val="0"/>
      <w:marBottom w:val="0"/>
      <w:divBdr>
        <w:top w:val="none" w:sz="0" w:space="0" w:color="auto"/>
        <w:left w:val="none" w:sz="0" w:space="0" w:color="auto"/>
        <w:bottom w:val="none" w:sz="0" w:space="0" w:color="auto"/>
        <w:right w:val="none" w:sz="0" w:space="0" w:color="auto"/>
      </w:divBdr>
    </w:div>
    <w:div w:id="2048555380">
      <w:bodyDiv w:val="1"/>
      <w:marLeft w:val="0"/>
      <w:marRight w:val="0"/>
      <w:marTop w:val="0"/>
      <w:marBottom w:val="0"/>
      <w:divBdr>
        <w:top w:val="none" w:sz="0" w:space="0" w:color="auto"/>
        <w:left w:val="none" w:sz="0" w:space="0" w:color="auto"/>
        <w:bottom w:val="none" w:sz="0" w:space="0" w:color="auto"/>
        <w:right w:val="none" w:sz="0" w:space="0" w:color="auto"/>
      </w:divBdr>
    </w:div>
    <w:div w:id="2050105291">
      <w:bodyDiv w:val="1"/>
      <w:marLeft w:val="0"/>
      <w:marRight w:val="0"/>
      <w:marTop w:val="0"/>
      <w:marBottom w:val="0"/>
      <w:divBdr>
        <w:top w:val="none" w:sz="0" w:space="0" w:color="auto"/>
        <w:left w:val="none" w:sz="0" w:space="0" w:color="auto"/>
        <w:bottom w:val="none" w:sz="0" w:space="0" w:color="auto"/>
        <w:right w:val="none" w:sz="0" w:space="0" w:color="auto"/>
      </w:divBdr>
      <w:divsChild>
        <w:div w:id="1286084171">
          <w:marLeft w:val="0"/>
          <w:marRight w:val="0"/>
          <w:marTop w:val="0"/>
          <w:marBottom w:val="240"/>
          <w:divBdr>
            <w:top w:val="none" w:sz="0" w:space="0" w:color="auto"/>
            <w:left w:val="none" w:sz="0" w:space="0" w:color="auto"/>
            <w:bottom w:val="none" w:sz="0" w:space="0" w:color="auto"/>
            <w:right w:val="none" w:sz="0" w:space="0" w:color="auto"/>
          </w:divBdr>
        </w:div>
        <w:div w:id="1393380998">
          <w:marLeft w:val="0"/>
          <w:marRight w:val="0"/>
          <w:marTop w:val="0"/>
          <w:marBottom w:val="0"/>
          <w:divBdr>
            <w:top w:val="none" w:sz="0" w:space="0" w:color="auto"/>
            <w:left w:val="none" w:sz="0" w:space="0" w:color="auto"/>
            <w:bottom w:val="none" w:sz="0" w:space="0" w:color="auto"/>
            <w:right w:val="none" w:sz="0" w:space="0" w:color="auto"/>
          </w:divBdr>
          <w:divsChild>
            <w:div w:id="21902677">
              <w:marLeft w:val="0"/>
              <w:marRight w:val="0"/>
              <w:marTop w:val="0"/>
              <w:marBottom w:val="0"/>
              <w:divBdr>
                <w:top w:val="none" w:sz="0" w:space="0" w:color="auto"/>
                <w:left w:val="none" w:sz="0" w:space="0" w:color="auto"/>
                <w:bottom w:val="none" w:sz="0" w:space="0" w:color="auto"/>
                <w:right w:val="none" w:sz="0" w:space="0" w:color="auto"/>
              </w:divBdr>
            </w:div>
            <w:div w:id="68235948">
              <w:marLeft w:val="0"/>
              <w:marRight w:val="0"/>
              <w:marTop w:val="0"/>
              <w:marBottom w:val="0"/>
              <w:divBdr>
                <w:top w:val="none" w:sz="0" w:space="0" w:color="auto"/>
                <w:left w:val="none" w:sz="0" w:space="0" w:color="auto"/>
                <w:bottom w:val="none" w:sz="0" w:space="0" w:color="auto"/>
                <w:right w:val="none" w:sz="0" w:space="0" w:color="auto"/>
              </w:divBdr>
            </w:div>
            <w:div w:id="81606677">
              <w:marLeft w:val="0"/>
              <w:marRight w:val="0"/>
              <w:marTop w:val="0"/>
              <w:marBottom w:val="0"/>
              <w:divBdr>
                <w:top w:val="none" w:sz="0" w:space="0" w:color="auto"/>
                <w:left w:val="none" w:sz="0" w:space="0" w:color="auto"/>
                <w:bottom w:val="none" w:sz="0" w:space="0" w:color="auto"/>
                <w:right w:val="none" w:sz="0" w:space="0" w:color="auto"/>
              </w:divBdr>
            </w:div>
            <w:div w:id="95828449">
              <w:marLeft w:val="0"/>
              <w:marRight w:val="0"/>
              <w:marTop w:val="0"/>
              <w:marBottom w:val="0"/>
              <w:divBdr>
                <w:top w:val="none" w:sz="0" w:space="0" w:color="auto"/>
                <w:left w:val="none" w:sz="0" w:space="0" w:color="auto"/>
                <w:bottom w:val="none" w:sz="0" w:space="0" w:color="auto"/>
                <w:right w:val="none" w:sz="0" w:space="0" w:color="auto"/>
              </w:divBdr>
            </w:div>
            <w:div w:id="119156214">
              <w:marLeft w:val="0"/>
              <w:marRight w:val="0"/>
              <w:marTop w:val="0"/>
              <w:marBottom w:val="0"/>
              <w:divBdr>
                <w:top w:val="none" w:sz="0" w:space="0" w:color="auto"/>
                <w:left w:val="none" w:sz="0" w:space="0" w:color="auto"/>
                <w:bottom w:val="none" w:sz="0" w:space="0" w:color="auto"/>
                <w:right w:val="none" w:sz="0" w:space="0" w:color="auto"/>
              </w:divBdr>
            </w:div>
            <w:div w:id="142088631">
              <w:marLeft w:val="0"/>
              <w:marRight w:val="0"/>
              <w:marTop w:val="0"/>
              <w:marBottom w:val="0"/>
              <w:divBdr>
                <w:top w:val="none" w:sz="0" w:space="0" w:color="auto"/>
                <w:left w:val="none" w:sz="0" w:space="0" w:color="auto"/>
                <w:bottom w:val="none" w:sz="0" w:space="0" w:color="auto"/>
                <w:right w:val="none" w:sz="0" w:space="0" w:color="auto"/>
              </w:divBdr>
            </w:div>
            <w:div w:id="175848188">
              <w:marLeft w:val="0"/>
              <w:marRight w:val="0"/>
              <w:marTop w:val="0"/>
              <w:marBottom w:val="0"/>
              <w:divBdr>
                <w:top w:val="none" w:sz="0" w:space="0" w:color="auto"/>
                <w:left w:val="none" w:sz="0" w:space="0" w:color="auto"/>
                <w:bottom w:val="none" w:sz="0" w:space="0" w:color="auto"/>
                <w:right w:val="none" w:sz="0" w:space="0" w:color="auto"/>
              </w:divBdr>
            </w:div>
            <w:div w:id="194973053">
              <w:marLeft w:val="0"/>
              <w:marRight w:val="0"/>
              <w:marTop w:val="0"/>
              <w:marBottom w:val="0"/>
              <w:divBdr>
                <w:top w:val="none" w:sz="0" w:space="0" w:color="auto"/>
                <w:left w:val="none" w:sz="0" w:space="0" w:color="auto"/>
                <w:bottom w:val="none" w:sz="0" w:space="0" w:color="auto"/>
                <w:right w:val="none" w:sz="0" w:space="0" w:color="auto"/>
              </w:divBdr>
            </w:div>
            <w:div w:id="206650156">
              <w:marLeft w:val="0"/>
              <w:marRight w:val="0"/>
              <w:marTop w:val="0"/>
              <w:marBottom w:val="0"/>
              <w:divBdr>
                <w:top w:val="none" w:sz="0" w:space="0" w:color="auto"/>
                <w:left w:val="none" w:sz="0" w:space="0" w:color="auto"/>
                <w:bottom w:val="none" w:sz="0" w:space="0" w:color="auto"/>
                <w:right w:val="none" w:sz="0" w:space="0" w:color="auto"/>
              </w:divBdr>
            </w:div>
            <w:div w:id="269899584">
              <w:marLeft w:val="0"/>
              <w:marRight w:val="0"/>
              <w:marTop w:val="0"/>
              <w:marBottom w:val="0"/>
              <w:divBdr>
                <w:top w:val="none" w:sz="0" w:space="0" w:color="auto"/>
                <w:left w:val="none" w:sz="0" w:space="0" w:color="auto"/>
                <w:bottom w:val="none" w:sz="0" w:space="0" w:color="auto"/>
                <w:right w:val="none" w:sz="0" w:space="0" w:color="auto"/>
              </w:divBdr>
            </w:div>
            <w:div w:id="414669155">
              <w:marLeft w:val="0"/>
              <w:marRight w:val="0"/>
              <w:marTop w:val="0"/>
              <w:marBottom w:val="0"/>
              <w:divBdr>
                <w:top w:val="none" w:sz="0" w:space="0" w:color="auto"/>
                <w:left w:val="none" w:sz="0" w:space="0" w:color="auto"/>
                <w:bottom w:val="none" w:sz="0" w:space="0" w:color="auto"/>
                <w:right w:val="none" w:sz="0" w:space="0" w:color="auto"/>
              </w:divBdr>
            </w:div>
            <w:div w:id="613555733">
              <w:marLeft w:val="0"/>
              <w:marRight w:val="0"/>
              <w:marTop w:val="0"/>
              <w:marBottom w:val="0"/>
              <w:divBdr>
                <w:top w:val="none" w:sz="0" w:space="0" w:color="auto"/>
                <w:left w:val="none" w:sz="0" w:space="0" w:color="auto"/>
                <w:bottom w:val="none" w:sz="0" w:space="0" w:color="auto"/>
                <w:right w:val="none" w:sz="0" w:space="0" w:color="auto"/>
              </w:divBdr>
            </w:div>
            <w:div w:id="763844344">
              <w:marLeft w:val="0"/>
              <w:marRight w:val="0"/>
              <w:marTop w:val="0"/>
              <w:marBottom w:val="0"/>
              <w:divBdr>
                <w:top w:val="none" w:sz="0" w:space="0" w:color="auto"/>
                <w:left w:val="none" w:sz="0" w:space="0" w:color="auto"/>
                <w:bottom w:val="none" w:sz="0" w:space="0" w:color="auto"/>
                <w:right w:val="none" w:sz="0" w:space="0" w:color="auto"/>
              </w:divBdr>
            </w:div>
            <w:div w:id="822086480">
              <w:marLeft w:val="0"/>
              <w:marRight w:val="0"/>
              <w:marTop w:val="0"/>
              <w:marBottom w:val="0"/>
              <w:divBdr>
                <w:top w:val="none" w:sz="0" w:space="0" w:color="auto"/>
                <w:left w:val="none" w:sz="0" w:space="0" w:color="auto"/>
                <w:bottom w:val="none" w:sz="0" w:space="0" w:color="auto"/>
                <w:right w:val="none" w:sz="0" w:space="0" w:color="auto"/>
              </w:divBdr>
            </w:div>
            <w:div w:id="973372875">
              <w:marLeft w:val="0"/>
              <w:marRight w:val="0"/>
              <w:marTop w:val="0"/>
              <w:marBottom w:val="0"/>
              <w:divBdr>
                <w:top w:val="none" w:sz="0" w:space="0" w:color="auto"/>
                <w:left w:val="none" w:sz="0" w:space="0" w:color="auto"/>
                <w:bottom w:val="none" w:sz="0" w:space="0" w:color="auto"/>
                <w:right w:val="none" w:sz="0" w:space="0" w:color="auto"/>
              </w:divBdr>
            </w:div>
            <w:div w:id="1127817866">
              <w:marLeft w:val="0"/>
              <w:marRight w:val="0"/>
              <w:marTop w:val="0"/>
              <w:marBottom w:val="0"/>
              <w:divBdr>
                <w:top w:val="none" w:sz="0" w:space="0" w:color="auto"/>
                <w:left w:val="none" w:sz="0" w:space="0" w:color="auto"/>
                <w:bottom w:val="none" w:sz="0" w:space="0" w:color="auto"/>
                <w:right w:val="none" w:sz="0" w:space="0" w:color="auto"/>
              </w:divBdr>
            </w:div>
            <w:div w:id="1206334221">
              <w:marLeft w:val="0"/>
              <w:marRight w:val="0"/>
              <w:marTop w:val="0"/>
              <w:marBottom w:val="0"/>
              <w:divBdr>
                <w:top w:val="none" w:sz="0" w:space="0" w:color="auto"/>
                <w:left w:val="none" w:sz="0" w:space="0" w:color="auto"/>
                <w:bottom w:val="none" w:sz="0" w:space="0" w:color="auto"/>
                <w:right w:val="none" w:sz="0" w:space="0" w:color="auto"/>
              </w:divBdr>
            </w:div>
            <w:div w:id="1552839855">
              <w:marLeft w:val="0"/>
              <w:marRight w:val="0"/>
              <w:marTop w:val="0"/>
              <w:marBottom w:val="0"/>
              <w:divBdr>
                <w:top w:val="none" w:sz="0" w:space="0" w:color="auto"/>
                <w:left w:val="none" w:sz="0" w:space="0" w:color="auto"/>
                <w:bottom w:val="none" w:sz="0" w:space="0" w:color="auto"/>
                <w:right w:val="none" w:sz="0" w:space="0" w:color="auto"/>
              </w:divBdr>
            </w:div>
            <w:div w:id="1834951283">
              <w:marLeft w:val="0"/>
              <w:marRight w:val="0"/>
              <w:marTop w:val="0"/>
              <w:marBottom w:val="0"/>
              <w:divBdr>
                <w:top w:val="none" w:sz="0" w:space="0" w:color="auto"/>
                <w:left w:val="none" w:sz="0" w:space="0" w:color="auto"/>
                <w:bottom w:val="none" w:sz="0" w:space="0" w:color="auto"/>
                <w:right w:val="none" w:sz="0" w:space="0" w:color="auto"/>
              </w:divBdr>
            </w:div>
            <w:div w:id="20474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5712">
      <w:bodyDiv w:val="1"/>
      <w:marLeft w:val="0"/>
      <w:marRight w:val="0"/>
      <w:marTop w:val="0"/>
      <w:marBottom w:val="0"/>
      <w:divBdr>
        <w:top w:val="none" w:sz="0" w:space="0" w:color="auto"/>
        <w:left w:val="none" w:sz="0" w:space="0" w:color="auto"/>
        <w:bottom w:val="none" w:sz="0" w:space="0" w:color="auto"/>
        <w:right w:val="none" w:sz="0" w:space="0" w:color="auto"/>
      </w:divBdr>
    </w:div>
    <w:div w:id="2108842118">
      <w:bodyDiv w:val="1"/>
      <w:marLeft w:val="0"/>
      <w:marRight w:val="0"/>
      <w:marTop w:val="0"/>
      <w:marBottom w:val="0"/>
      <w:divBdr>
        <w:top w:val="none" w:sz="0" w:space="0" w:color="auto"/>
        <w:left w:val="none" w:sz="0" w:space="0" w:color="auto"/>
        <w:bottom w:val="none" w:sz="0" w:space="0" w:color="auto"/>
        <w:right w:val="none" w:sz="0" w:space="0" w:color="auto"/>
      </w:divBdr>
    </w:div>
    <w:div w:id="2111000310">
      <w:bodyDiv w:val="1"/>
      <w:marLeft w:val="0"/>
      <w:marRight w:val="0"/>
      <w:marTop w:val="0"/>
      <w:marBottom w:val="0"/>
      <w:divBdr>
        <w:top w:val="none" w:sz="0" w:space="0" w:color="auto"/>
        <w:left w:val="none" w:sz="0" w:space="0" w:color="auto"/>
        <w:bottom w:val="none" w:sz="0" w:space="0" w:color="auto"/>
        <w:right w:val="none" w:sz="0" w:space="0" w:color="auto"/>
      </w:divBdr>
    </w:div>
    <w:div w:id="2128085033">
      <w:bodyDiv w:val="1"/>
      <w:marLeft w:val="0"/>
      <w:marRight w:val="0"/>
      <w:marTop w:val="0"/>
      <w:marBottom w:val="0"/>
      <w:divBdr>
        <w:top w:val="none" w:sz="0" w:space="0" w:color="auto"/>
        <w:left w:val="none" w:sz="0" w:space="0" w:color="auto"/>
        <w:bottom w:val="none" w:sz="0" w:space="0" w:color="auto"/>
        <w:right w:val="none" w:sz="0" w:space="0" w:color="auto"/>
      </w:divBdr>
    </w:div>
    <w:div w:id="2129464970">
      <w:bodyDiv w:val="1"/>
      <w:marLeft w:val="0"/>
      <w:marRight w:val="0"/>
      <w:marTop w:val="0"/>
      <w:marBottom w:val="0"/>
      <w:divBdr>
        <w:top w:val="none" w:sz="0" w:space="0" w:color="auto"/>
        <w:left w:val="none" w:sz="0" w:space="0" w:color="auto"/>
        <w:bottom w:val="none" w:sz="0" w:space="0" w:color="auto"/>
        <w:right w:val="none" w:sz="0" w:space="0" w:color="auto"/>
      </w:divBdr>
    </w:div>
    <w:div w:id="2139253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99" Type="http://schemas.openxmlformats.org/officeDocument/2006/relationships/hyperlink" Target="http://www.ecvet-secretariat.eu" TargetMode="External"/><Relationship Id="rId21" Type="http://schemas.openxmlformats.org/officeDocument/2006/relationships/header" Target="header2.xml"/><Relationship Id="rId63" Type="http://schemas.openxmlformats.org/officeDocument/2006/relationships/header" Target="header17.xml"/><Relationship Id="rId159" Type="http://schemas.openxmlformats.org/officeDocument/2006/relationships/header" Target="header61.xml"/><Relationship Id="rId324" Type="http://schemas.openxmlformats.org/officeDocument/2006/relationships/hyperlink" Target="http://ec.europa.eu/social/main.jsp?catId=559" TargetMode="External"/><Relationship Id="rId366" Type="http://schemas.openxmlformats.org/officeDocument/2006/relationships/hyperlink" Target="http://ec.europa.eu/education/tools/diploma-supplement_en.htm" TargetMode="External"/><Relationship Id="rId170" Type="http://schemas.openxmlformats.org/officeDocument/2006/relationships/footer" Target="footer62.xml"/><Relationship Id="rId191" Type="http://schemas.openxmlformats.org/officeDocument/2006/relationships/header" Target="header77.xml"/><Relationship Id="rId205" Type="http://schemas.openxmlformats.org/officeDocument/2006/relationships/header" Target="header85.xml"/><Relationship Id="rId226" Type="http://schemas.openxmlformats.org/officeDocument/2006/relationships/footer" Target="footer89.xml"/><Relationship Id="rId247" Type="http://schemas.openxmlformats.org/officeDocument/2006/relationships/header" Target="header107.xml"/><Relationship Id="rId107" Type="http://schemas.openxmlformats.org/officeDocument/2006/relationships/header" Target="header38.xml"/><Relationship Id="rId268" Type="http://schemas.openxmlformats.org/officeDocument/2006/relationships/header" Target="header116.xml"/><Relationship Id="rId289" Type="http://schemas.openxmlformats.org/officeDocument/2006/relationships/header" Target="header127.xml"/><Relationship Id="rId11" Type="http://schemas.openxmlformats.org/officeDocument/2006/relationships/webSettings" Target="webSettings.xml"/><Relationship Id="rId32" Type="http://schemas.openxmlformats.org/officeDocument/2006/relationships/footer" Target="footer9.xml"/><Relationship Id="rId53" Type="http://schemas.openxmlformats.org/officeDocument/2006/relationships/footer" Target="footer11.xml"/><Relationship Id="rId74" Type="http://schemas.openxmlformats.org/officeDocument/2006/relationships/footer" Target="footer18.xml"/><Relationship Id="rId128" Type="http://schemas.openxmlformats.org/officeDocument/2006/relationships/header" Target="header48.xml"/><Relationship Id="rId149" Type="http://schemas.openxmlformats.org/officeDocument/2006/relationships/header" Target="header57.xml"/><Relationship Id="rId314" Type="http://schemas.openxmlformats.org/officeDocument/2006/relationships/footer" Target="footer123.xml"/><Relationship Id="rId335" Type="http://schemas.openxmlformats.org/officeDocument/2006/relationships/footer" Target="footer132.xml"/><Relationship Id="rId356" Type="http://schemas.openxmlformats.org/officeDocument/2006/relationships/header" Target="header153.xml"/><Relationship Id="rId377" Type="http://schemas.openxmlformats.org/officeDocument/2006/relationships/hyperlink" Target="http://ec.europa.eu/sport/library/index_en.htm" TargetMode="External"/><Relationship Id="rId5" Type="http://schemas.openxmlformats.org/officeDocument/2006/relationships/customXml" Target="../customXml/item5.xml"/><Relationship Id="rId95" Type="http://schemas.openxmlformats.org/officeDocument/2006/relationships/footer" Target="footer29.xml"/><Relationship Id="rId160" Type="http://schemas.openxmlformats.org/officeDocument/2006/relationships/footer" Target="footer58.xml"/><Relationship Id="rId181" Type="http://schemas.openxmlformats.org/officeDocument/2006/relationships/footer" Target="footer70.xml"/><Relationship Id="rId216" Type="http://schemas.openxmlformats.org/officeDocument/2006/relationships/header" Target="header92.xml"/><Relationship Id="rId237" Type="http://schemas.openxmlformats.org/officeDocument/2006/relationships/footer" Target="footer94.xml"/><Relationship Id="rId258" Type="http://schemas.openxmlformats.org/officeDocument/2006/relationships/footer" Target="footer104.xml"/><Relationship Id="rId279" Type="http://schemas.openxmlformats.org/officeDocument/2006/relationships/header" Target="header123.xml"/><Relationship Id="rId22" Type="http://schemas.openxmlformats.org/officeDocument/2006/relationships/footer" Target="footer5.xml"/><Relationship Id="rId43" Type="http://schemas.openxmlformats.org/officeDocument/2006/relationships/hyperlink" Target="http://www.eqavet.eu/" TargetMode="External"/><Relationship Id="rId64" Type="http://schemas.openxmlformats.org/officeDocument/2006/relationships/header" Target="header18.xml"/><Relationship Id="rId118" Type="http://schemas.openxmlformats.org/officeDocument/2006/relationships/header" Target="header44.xml"/><Relationship Id="rId139" Type="http://schemas.openxmlformats.org/officeDocument/2006/relationships/footer" Target="footer51.xml"/><Relationship Id="rId290" Type="http://schemas.openxmlformats.org/officeDocument/2006/relationships/footer" Target="footer115.xml"/><Relationship Id="rId304" Type="http://schemas.openxmlformats.org/officeDocument/2006/relationships/header" Target="header132.xml"/><Relationship Id="rId325" Type="http://schemas.openxmlformats.org/officeDocument/2006/relationships/hyperlink" Target="http://europa.eu/!KJ83xq" TargetMode="External"/><Relationship Id="rId346" Type="http://schemas.openxmlformats.org/officeDocument/2006/relationships/footer" Target="footer135.xml"/><Relationship Id="rId367" Type="http://schemas.openxmlformats.org/officeDocument/2006/relationships/hyperlink" Target="http://ec.europa.eu/education/policy/vocational-policy/ecvet_en.htm" TargetMode="External"/><Relationship Id="rId388" Type="http://schemas.openxmlformats.org/officeDocument/2006/relationships/hyperlink" Target="http://ec.europa.eu/erasmus-plus" TargetMode="External"/><Relationship Id="rId85" Type="http://schemas.openxmlformats.org/officeDocument/2006/relationships/footer" Target="footer24.xml"/><Relationship Id="rId150" Type="http://schemas.openxmlformats.org/officeDocument/2006/relationships/footer" Target="footer52.xml"/><Relationship Id="rId171" Type="http://schemas.openxmlformats.org/officeDocument/2006/relationships/footer" Target="footer63.xml"/><Relationship Id="rId192" Type="http://schemas.openxmlformats.org/officeDocument/2006/relationships/header" Target="header78.xml"/><Relationship Id="rId206" Type="http://schemas.openxmlformats.org/officeDocument/2006/relationships/header" Target="header86.xml"/><Relationship Id="rId227" Type="http://schemas.openxmlformats.org/officeDocument/2006/relationships/header" Target="header97.xml"/><Relationship Id="rId248" Type="http://schemas.openxmlformats.org/officeDocument/2006/relationships/header" Target="header108.xml"/><Relationship Id="rId269" Type="http://schemas.openxmlformats.org/officeDocument/2006/relationships/footer" Target="footer107.xml"/><Relationship Id="rId12" Type="http://schemas.openxmlformats.org/officeDocument/2006/relationships/footnotes" Target="footnotes.xml"/><Relationship Id="rId33" Type="http://schemas.openxmlformats.org/officeDocument/2006/relationships/header" Target="header7.xml"/><Relationship Id="rId108" Type="http://schemas.openxmlformats.org/officeDocument/2006/relationships/footer" Target="footer36.xml"/><Relationship Id="rId129" Type="http://schemas.openxmlformats.org/officeDocument/2006/relationships/header" Target="header49.xml"/><Relationship Id="rId280" Type="http://schemas.openxmlformats.org/officeDocument/2006/relationships/footer" Target="footer111.xml"/><Relationship Id="rId315" Type="http://schemas.openxmlformats.org/officeDocument/2006/relationships/header" Target="header136.xml"/><Relationship Id="rId336" Type="http://schemas.openxmlformats.org/officeDocument/2006/relationships/header" Target="header142.xml"/><Relationship Id="rId357" Type="http://schemas.openxmlformats.org/officeDocument/2006/relationships/header" Target="header154.xml"/><Relationship Id="rId54" Type="http://schemas.openxmlformats.org/officeDocument/2006/relationships/header" Target="header11.xml"/><Relationship Id="rId75" Type="http://schemas.openxmlformats.org/officeDocument/2006/relationships/header" Target="header24.xml"/><Relationship Id="rId96" Type="http://schemas.openxmlformats.org/officeDocument/2006/relationships/footer" Target="footer30.xml"/><Relationship Id="rId140" Type="http://schemas.openxmlformats.org/officeDocument/2006/relationships/header" Target="header54.xml"/><Relationship Id="rId161" Type="http://schemas.openxmlformats.org/officeDocument/2006/relationships/footer" Target="footer59.xml"/><Relationship Id="rId182" Type="http://schemas.openxmlformats.org/officeDocument/2006/relationships/header" Target="header71.xml"/><Relationship Id="rId217" Type="http://schemas.openxmlformats.org/officeDocument/2006/relationships/footer" Target="footer84.xml"/><Relationship Id="rId378" Type="http://schemas.openxmlformats.org/officeDocument/2006/relationships/hyperlink" Target="http://ec.europa.eu/youth/library/index_en.htm" TargetMode="External"/><Relationship Id="rId6" Type="http://schemas.openxmlformats.org/officeDocument/2006/relationships/customXml" Target="../customXml/item6.xml"/><Relationship Id="rId238" Type="http://schemas.openxmlformats.org/officeDocument/2006/relationships/footer" Target="footer95.xml"/><Relationship Id="rId259" Type="http://schemas.openxmlformats.org/officeDocument/2006/relationships/footer" Target="footer105.xml"/><Relationship Id="rId23" Type="http://schemas.openxmlformats.org/officeDocument/2006/relationships/footer" Target="footer6.xml"/><Relationship Id="rId119" Type="http://schemas.openxmlformats.org/officeDocument/2006/relationships/footer" Target="footer41.xml"/><Relationship Id="rId270" Type="http://schemas.openxmlformats.org/officeDocument/2006/relationships/header" Target="header117.xml"/><Relationship Id="rId291" Type="http://schemas.openxmlformats.org/officeDocument/2006/relationships/header" Target="header128.xml"/><Relationship Id="rId305" Type="http://schemas.openxmlformats.org/officeDocument/2006/relationships/header" Target="header133.xml"/><Relationship Id="rId326" Type="http://schemas.openxmlformats.org/officeDocument/2006/relationships/hyperlink" Target="http://www.youthpass.eu" TargetMode="External"/><Relationship Id="rId347" Type="http://schemas.openxmlformats.org/officeDocument/2006/relationships/hyperlink" Target="http://ec.europa.eu/programmes/erasmus-plus/projects?pk_campaign=Web-ErasmusplusEN&amp;pk_kwd=valor-projects-results" TargetMode="External"/><Relationship Id="rId44" Type="http://schemas.openxmlformats.org/officeDocument/2006/relationships/hyperlink" Target="http://www.enic-naric.net" TargetMode="External"/><Relationship Id="rId65" Type="http://schemas.openxmlformats.org/officeDocument/2006/relationships/header" Target="header19.xml"/><Relationship Id="rId86" Type="http://schemas.openxmlformats.org/officeDocument/2006/relationships/header" Target="header29.xml"/><Relationship Id="rId130" Type="http://schemas.openxmlformats.org/officeDocument/2006/relationships/header" Target="header50.xml"/><Relationship Id="rId151" Type="http://schemas.openxmlformats.org/officeDocument/2006/relationships/header" Target="header58.xml"/><Relationship Id="rId368" Type="http://schemas.openxmlformats.org/officeDocument/2006/relationships/hyperlink" Target="http://www.ecvet-secretariat.eu" TargetMode="External"/><Relationship Id="rId389" Type="http://schemas.openxmlformats.org/officeDocument/2006/relationships/hyperlink" Target="http://eacea.ec.europa.eu/index_en.php" TargetMode="External"/><Relationship Id="rId172" Type="http://schemas.openxmlformats.org/officeDocument/2006/relationships/header" Target="header68.xml"/><Relationship Id="rId193" Type="http://schemas.openxmlformats.org/officeDocument/2006/relationships/header" Target="header79.xml"/><Relationship Id="rId207" Type="http://schemas.openxmlformats.org/officeDocument/2006/relationships/footer" Target="footer80.xml"/><Relationship Id="rId228" Type="http://schemas.openxmlformats.org/officeDocument/2006/relationships/header" Target="header98.xml"/><Relationship Id="rId249" Type="http://schemas.openxmlformats.org/officeDocument/2006/relationships/footer" Target="footer100.xml"/><Relationship Id="rId13" Type="http://schemas.openxmlformats.org/officeDocument/2006/relationships/endnotes" Target="endnotes.xml"/><Relationship Id="rId109" Type="http://schemas.openxmlformats.org/officeDocument/2006/relationships/footer" Target="footer37.xml"/><Relationship Id="rId260" Type="http://schemas.openxmlformats.org/officeDocument/2006/relationships/header" Target="header114.xml"/><Relationship Id="rId281" Type="http://schemas.openxmlformats.org/officeDocument/2006/relationships/footer" Target="footer112.xml"/><Relationship Id="rId316" Type="http://schemas.openxmlformats.org/officeDocument/2006/relationships/header" Target="header137.xml"/><Relationship Id="rId337" Type="http://schemas.openxmlformats.org/officeDocument/2006/relationships/header" Target="header143.xml"/><Relationship Id="rId34" Type="http://schemas.openxmlformats.org/officeDocument/2006/relationships/hyperlink" Target="http://ec.europa.eu/budget/explained/management/deciding/deciding_detail/decide_detail_en.cfm" TargetMode="External"/><Relationship Id="rId55" Type="http://schemas.openxmlformats.org/officeDocument/2006/relationships/footer" Target="footer12.xml"/><Relationship Id="rId76" Type="http://schemas.openxmlformats.org/officeDocument/2006/relationships/footer" Target="footer19.xml"/><Relationship Id="rId97" Type="http://schemas.openxmlformats.org/officeDocument/2006/relationships/header" Target="header34.xml"/><Relationship Id="rId120" Type="http://schemas.openxmlformats.org/officeDocument/2006/relationships/footer" Target="footer42.xml"/><Relationship Id="rId141" Type="http://schemas.openxmlformats.org/officeDocument/2006/relationships/header" Target="header55.xml"/><Relationship Id="rId358" Type="http://schemas.openxmlformats.org/officeDocument/2006/relationships/footer" Target="footer137.xml"/><Relationship Id="rId379" Type="http://schemas.openxmlformats.org/officeDocument/2006/relationships/hyperlink" Target="http://ec.europa.eu/education/policy/higher-education/index_en.htm" TargetMode="External"/><Relationship Id="rId7" Type="http://schemas.openxmlformats.org/officeDocument/2006/relationships/numbering" Target="numbering.xml"/><Relationship Id="rId162" Type="http://schemas.openxmlformats.org/officeDocument/2006/relationships/header" Target="header62.xml"/><Relationship Id="rId183" Type="http://schemas.openxmlformats.org/officeDocument/2006/relationships/footer" Target="footer71.xml"/><Relationship Id="rId218" Type="http://schemas.openxmlformats.org/officeDocument/2006/relationships/footer" Target="footer85.xml"/><Relationship Id="rId239" Type="http://schemas.openxmlformats.org/officeDocument/2006/relationships/header" Target="header103.xml"/><Relationship Id="rId390" Type="http://schemas.openxmlformats.org/officeDocument/2006/relationships/hyperlink" Target="http://ec.europa.eu/programmes/erasmus-plus/contact_en" TargetMode="External"/><Relationship Id="rId250" Type="http://schemas.openxmlformats.org/officeDocument/2006/relationships/header" Target="header109.xml"/><Relationship Id="rId271" Type="http://schemas.openxmlformats.org/officeDocument/2006/relationships/header" Target="header118.xml"/><Relationship Id="rId292" Type="http://schemas.openxmlformats.org/officeDocument/2006/relationships/footer" Target="footer116.xml"/><Relationship Id="rId306" Type="http://schemas.openxmlformats.org/officeDocument/2006/relationships/footer" Target="footer119.xml"/><Relationship Id="rId24" Type="http://schemas.openxmlformats.org/officeDocument/2006/relationships/header" Target="header3.xml"/><Relationship Id="rId45" Type="http://schemas.openxmlformats.org/officeDocument/2006/relationships/hyperlink" Target="http://www.ecvet-secretariat.eu" TargetMode="External"/><Relationship Id="rId66" Type="http://schemas.openxmlformats.org/officeDocument/2006/relationships/footer" Target="footer14.xml"/><Relationship Id="rId87" Type="http://schemas.openxmlformats.org/officeDocument/2006/relationships/header" Target="header30.xml"/><Relationship Id="rId110" Type="http://schemas.openxmlformats.org/officeDocument/2006/relationships/header" Target="header39.xml"/><Relationship Id="rId131" Type="http://schemas.openxmlformats.org/officeDocument/2006/relationships/header" Target="header51.xml"/><Relationship Id="rId327" Type="http://schemas.openxmlformats.org/officeDocument/2006/relationships/header" Target="header139.xml"/><Relationship Id="rId348" Type="http://schemas.openxmlformats.org/officeDocument/2006/relationships/hyperlink" Target="http://ec.europa.eu/programmes/erasmus-plus/projects?pk_campaign=Web-ErasmusplusEN&amp;pk_kwd=valor-projects-results" TargetMode="External"/><Relationship Id="rId369" Type="http://schemas.openxmlformats.org/officeDocument/2006/relationships/hyperlink" Target="http://ec.europa.eu/DocsRoom/documents/7465/attachments/1/translations/en/renditions/native&amp;usg=AFQjCNEAZENuwg06uXIDQR_CK8zmSko5Lw&amp;sig2=kjtnBVqQOeVNEhNWeBUSrw&amp;cad=rja" TargetMode="External"/><Relationship Id="rId152" Type="http://schemas.openxmlformats.org/officeDocument/2006/relationships/footer" Target="footer53.xml"/><Relationship Id="rId173" Type="http://schemas.openxmlformats.org/officeDocument/2006/relationships/footer" Target="footer64.xml"/><Relationship Id="rId194" Type="http://schemas.openxmlformats.org/officeDocument/2006/relationships/footer" Target="footer74.xml"/><Relationship Id="rId208" Type="http://schemas.openxmlformats.org/officeDocument/2006/relationships/header" Target="header87.xml"/><Relationship Id="rId229" Type="http://schemas.openxmlformats.org/officeDocument/2006/relationships/footer" Target="footer90.xml"/><Relationship Id="rId380" Type="http://schemas.openxmlformats.org/officeDocument/2006/relationships/hyperlink" Target="http://ec.europa.eu/education/newtech/" TargetMode="External"/><Relationship Id="rId240" Type="http://schemas.openxmlformats.org/officeDocument/2006/relationships/footer" Target="footer96.xml"/><Relationship Id="rId261" Type="http://schemas.openxmlformats.org/officeDocument/2006/relationships/footer" Target="footer106.xml"/><Relationship Id="rId14" Type="http://schemas.openxmlformats.org/officeDocument/2006/relationships/image" Target="media/image1.png"/><Relationship Id="rId35" Type="http://schemas.openxmlformats.org/officeDocument/2006/relationships/hyperlink" Target="http://ec.europa.eu/dgs/education_culture/more_info/awp/index_en.htm" TargetMode="External"/><Relationship Id="rId56" Type="http://schemas.openxmlformats.org/officeDocument/2006/relationships/hyperlink" Target="http://ec.europa.eu/immigration/tab2.do?subSec=11&amp;language=7$en" TargetMode="External"/><Relationship Id="rId77" Type="http://schemas.openxmlformats.org/officeDocument/2006/relationships/header" Target="header25.xml"/><Relationship Id="rId100" Type="http://schemas.openxmlformats.org/officeDocument/2006/relationships/header" Target="header35.xml"/><Relationship Id="rId282" Type="http://schemas.openxmlformats.org/officeDocument/2006/relationships/header" Target="header124.xml"/><Relationship Id="rId317" Type="http://schemas.openxmlformats.org/officeDocument/2006/relationships/footer" Target="footer124.xml"/><Relationship Id="rId338" Type="http://schemas.openxmlformats.org/officeDocument/2006/relationships/header" Target="header144.xml"/><Relationship Id="rId359" Type="http://schemas.openxmlformats.org/officeDocument/2006/relationships/header" Target="header155.xml"/><Relationship Id="rId8" Type="http://schemas.openxmlformats.org/officeDocument/2006/relationships/styles" Target="styles.xml"/><Relationship Id="rId98" Type="http://schemas.openxmlformats.org/officeDocument/2006/relationships/footer" Target="footer31.xml"/><Relationship Id="rId121" Type="http://schemas.openxmlformats.org/officeDocument/2006/relationships/header" Target="header45.xml"/><Relationship Id="rId142"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163" Type="http://schemas.openxmlformats.org/officeDocument/2006/relationships/footer" Target="footer60.xml"/><Relationship Id="rId184" Type="http://schemas.openxmlformats.org/officeDocument/2006/relationships/header" Target="header72.xml"/><Relationship Id="rId219" Type="http://schemas.openxmlformats.org/officeDocument/2006/relationships/header" Target="header93.xml"/><Relationship Id="rId370" Type="http://schemas.openxmlformats.org/officeDocument/2006/relationships/hyperlink" Target="http://ec.europa.eu/epale" TargetMode="External"/><Relationship Id="rId391" Type="http://schemas.openxmlformats.org/officeDocument/2006/relationships/header" Target="header156.xml"/><Relationship Id="rId230" Type="http://schemas.openxmlformats.org/officeDocument/2006/relationships/footer" Target="footer91.xml"/><Relationship Id="rId251" Type="http://schemas.openxmlformats.org/officeDocument/2006/relationships/footer" Target="footer101.xml"/><Relationship Id="rId25" Type="http://schemas.openxmlformats.org/officeDocument/2006/relationships/footer" Target="footer7.xml"/><Relationship Id="rId46" Type="http://schemas.openxmlformats.org/officeDocument/2006/relationships/hyperlink" Target="http://www.salto-youth.net" TargetMode="External"/><Relationship Id="rId67" Type="http://schemas.openxmlformats.org/officeDocument/2006/relationships/footer" Target="footer15.xml"/><Relationship Id="rId272" Type="http://schemas.openxmlformats.org/officeDocument/2006/relationships/header" Target="header119.xml"/><Relationship Id="rId293" Type="http://schemas.openxmlformats.org/officeDocument/2006/relationships/header" Target="header129.xml"/><Relationship Id="rId307" Type="http://schemas.openxmlformats.org/officeDocument/2006/relationships/footer" Target="footer120.xml"/><Relationship Id="rId328" Type="http://schemas.openxmlformats.org/officeDocument/2006/relationships/footer" Target="footer129.xml"/><Relationship Id="rId349" Type="http://schemas.openxmlformats.org/officeDocument/2006/relationships/header" Target="header150.xml"/><Relationship Id="rId88" Type="http://schemas.openxmlformats.org/officeDocument/2006/relationships/footer" Target="footer25.xml"/><Relationship Id="rId111" Type="http://schemas.openxmlformats.org/officeDocument/2006/relationships/header" Target="header40.xml"/><Relationship Id="rId132" Type="http://schemas.openxmlformats.org/officeDocument/2006/relationships/footer" Target="footer47.xml"/><Relationship Id="rId153" Type="http://schemas.openxmlformats.org/officeDocument/2006/relationships/footer" Target="footer54.xml"/><Relationship Id="rId174" Type="http://schemas.openxmlformats.org/officeDocument/2006/relationships/footer" Target="footer65.xml"/><Relationship Id="rId195" Type="http://schemas.openxmlformats.org/officeDocument/2006/relationships/header" Target="header80.xml"/><Relationship Id="rId209" Type="http://schemas.openxmlformats.org/officeDocument/2006/relationships/footer" Target="footer81.xml"/><Relationship Id="rId360" Type="http://schemas.openxmlformats.org/officeDocument/2006/relationships/footer" Target="footer138.xml"/><Relationship Id="rId381" Type="http://schemas.openxmlformats.org/officeDocument/2006/relationships/hyperlink" Target="http://eur-lex.europa.eu/legal-content/EN/ALL/;jsessionid=LLFgTfdd6mZf3Wt4YNhTjyP8vnMcg4RnTT1rQHP2bfT8dWYrdNQC!1965766013?uri=CELEX:52012DC0669" TargetMode="External"/><Relationship Id="rId220" Type="http://schemas.openxmlformats.org/officeDocument/2006/relationships/header" Target="header94.xml"/><Relationship Id="rId241" Type="http://schemas.openxmlformats.org/officeDocument/2006/relationships/header" Target="header104.xml"/><Relationship Id="rId15" Type="http://schemas.openxmlformats.org/officeDocument/2006/relationships/image" Target="media/image2.jpeg"/><Relationship Id="rId36" Type="http://schemas.openxmlformats.org/officeDocument/2006/relationships/header" Target="header8.xml"/><Relationship Id="rId57" Type="http://schemas.openxmlformats.org/officeDocument/2006/relationships/header" Target="header12.xml"/><Relationship Id="rId262" Type="http://schemas.openxmlformats.org/officeDocument/2006/relationships/hyperlink" Target="http://ec.europa.eu/education/participants/portal/desktop/en/organisations/register.html" TargetMode="External"/><Relationship Id="rId283" Type="http://schemas.openxmlformats.org/officeDocument/2006/relationships/footer" Target="footer113.xml"/><Relationship Id="rId318" Type="http://schemas.openxmlformats.org/officeDocument/2006/relationships/footer" Target="footer125.xml"/><Relationship Id="rId339" Type="http://schemas.openxmlformats.org/officeDocument/2006/relationships/footer" Target="footer133.xml"/><Relationship Id="rId78" Type="http://schemas.openxmlformats.org/officeDocument/2006/relationships/footer" Target="footer20.xml"/><Relationship Id="rId99" Type="http://schemas.openxmlformats.org/officeDocument/2006/relationships/hyperlink" Target="https://ec.europa.eu/youth/solidarity-corps" TargetMode="External"/><Relationship Id="rId101" Type="http://schemas.openxmlformats.org/officeDocument/2006/relationships/footer" Target="footer32.xml"/><Relationship Id="rId122" Type="http://schemas.openxmlformats.org/officeDocument/2006/relationships/footer" Target="footer43.xml"/><Relationship Id="rId143"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164" Type="http://schemas.openxmlformats.org/officeDocument/2006/relationships/header" Target="header63.xml"/><Relationship Id="rId185" Type="http://schemas.openxmlformats.org/officeDocument/2006/relationships/footer" Target="footer72.xml"/><Relationship Id="rId350" Type="http://schemas.openxmlformats.org/officeDocument/2006/relationships/hyperlink" Target="http://ec.europa.eu/dgs/communication/services/visual_identity/pdf/use-emblem_en.pdf" TargetMode="External"/><Relationship Id="rId371" Type="http://schemas.openxmlformats.org/officeDocument/2006/relationships/hyperlink" Target="http://ec.europa.eu/education/policy/vocational-policy/eqavet_en.htm" TargetMode="External"/><Relationship Id="rId9" Type="http://schemas.microsoft.com/office/2007/relationships/stylesWithEffects" Target="stylesWithEffects.xml"/><Relationship Id="rId210" Type="http://schemas.openxmlformats.org/officeDocument/2006/relationships/header" Target="header88.xml"/><Relationship Id="rId392" Type="http://schemas.openxmlformats.org/officeDocument/2006/relationships/header" Target="header157.xml"/><Relationship Id="rId26" Type="http://schemas.openxmlformats.org/officeDocument/2006/relationships/footer" Target="footer8.xml"/><Relationship Id="rId231" Type="http://schemas.openxmlformats.org/officeDocument/2006/relationships/header" Target="header99.xml"/><Relationship Id="rId252" Type="http://schemas.openxmlformats.org/officeDocument/2006/relationships/header" Target="header110.xml"/><Relationship Id="rId273" Type="http://schemas.openxmlformats.org/officeDocument/2006/relationships/header" Target="header120.xml"/><Relationship Id="rId294" Type="http://schemas.openxmlformats.org/officeDocument/2006/relationships/hyperlink" Target="http://europa.eu/legislation_summaries/education_training_youth/lifelong_learning/c11085_en.htm" TargetMode="External"/><Relationship Id="rId308" Type="http://schemas.openxmlformats.org/officeDocument/2006/relationships/header" Target="header134.xml"/><Relationship Id="rId329" Type="http://schemas.openxmlformats.org/officeDocument/2006/relationships/footer" Target="footer130.xml"/><Relationship Id="rId47" Type="http://schemas.openxmlformats.org/officeDocument/2006/relationships/hyperlink" Target="http://www.salto-youth.net/otlas" TargetMode="External"/><Relationship Id="rId68" Type="http://schemas.openxmlformats.org/officeDocument/2006/relationships/header" Target="header20.xml"/><Relationship Id="rId89" Type="http://schemas.openxmlformats.org/officeDocument/2006/relationships/header" Target="header31.xml"/><Relationship Id="rId112" Type="http://schemas.openxmlformats.org/officeDocument/2006/relationships/footer" Target="footer38.xml"/><Relationship Id="rId133" Type="http://schemas.openxmlformats.org/officeDocument/2006/relationships/footer" Target="footer48.xml"/><Relationship Id="rId154" Type="http://schemas.openxmlformats.org/officeDocument/2006/relationships/header" Target="header59.xml"/><Relationship Id="rId175" Type="http://schemas.openxmlformats.org/officeDocument/2006/relationships/footer" Target="footer66.xml"/><Relationship Id="rId340" Type="http://schemas.openxmlformats.org/officeDocument/2006/relationships/footer" Target="footer134.xml"/><Relationship Id="rId361" Type="http://schemas.openxmlformats.org/officeDocument/2006/relationships/hyperlink" Target="http://ec.europa.eu/eurostat/statistics-explained/index.php?title=Europe_2020_indicators_-_education&amp;oldid=301033%20" TargetMode="External"/><Relationship Id="rId196" Type="http://schemas.openxmlformats.org/officeDocument/2006/relationships/header" Target="header81.xml"/><Relationship Id="rId200" Type="http://schemas.openxmlformats.org/officeDocument/2006/relationships/footer" Target="footer77.xml"/><Relationship Id="rId382" Type="http://schemas.openxmlformats.org/officeDocument/2006/relationships/hyperlink" Target="http://ec.europa.eu/education/policy/strategic-framework/index_en.htm" TargetMode="External"/><Relationship Id="rId16" Type="http://schemas.openxmlformats.org/officeDocument/2006/relationships/footer" Target="footer1.xml"/><Relationship Id="rId221" Type="http://schemas.openxmlformats.org/officeDocument/2006/relationships/footer" Target="footer86.xml"/><Relationship Id="rId242" Type="http://schemas.openxmlformats.org/officeDocument/2006/relationships/header" Target="header105.xml"/><Relationship Id="rId263" Type="http://schemas.openxmlformats.org/officeDocument/2006/relationships/hyperlink" Target="https://webgate.ec.europa.eu/cas/eim/external/register.cgi" TargetMode="External"/><Relationship Id="rId284" Type="http://schemas.openxmlformats.org/officeDocument/2006/relationships/header" Target="header125.xml"/><Relationship Id="rId319" Type="http://schemas.openxmlformats.org/officeDocument/2006/relationships/header" Target="header138.xml"/><Relationship Id="rId37" Type="http://schemas.openxmlformats.org/officeDocument/2006/relationships/hyperlink" Target="http://www.etwinning.net/en/pub/get_support/contact.htm" TargetMode="External"/><Relationship Id="rId58" Type="http://schemas.openxmlformats.org/officeDocument/2006/relationships/header" Target="header13.xml"/><Relationship Id="rId79" Type="http://schemas.openxmlformats.org/officeDocument/2006/relationships/footer" Target="footer21.xml"/><Relationship Id="rId102" Type="http://schemas.openxmlformats.org/officeDocument/2006/relationships/header" Target="header36.xml"/><Relationship Id="rId123" Type="http://schemas.openxmlformats.org/officeDocument/2006/relationships/header" Target="header46.xml"/><Relationship Id="rId144"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330" Type="http://schemas.openxmlformats.org/officeDocument/2006/relationships/hyperlink" Target="http://eacea.ec.europa.eu/erasmus-plus/library/emjmd-catalogue_en" TargetMode="External"/><Relationship Id="rId90" Type="http://schemas.openxmlformats.org/officeDocument/2006/relationships/footer" Target="footer26.xml"/><Relationship Id="rId165" Type="http://schemas.openxmlformats.org/officeDocument/2006/relationships/header" Target="header64.xml"/><Relationship Id="rId186" Type="http://schemas.openxmlformats.org/officeDocument/2006/relationships/header" Target="header73.xml"/><Relationship Id="rId351" Type="http://schemas.openxmlformats.org/officeDocument/2006/relationships/hyperlink" Target="http://ec.europa.eu/programmes/erasmus-plus/projects/eplus-project-details-page/?nodeRef=workspace://SpacesStore/f43e0289-ad28-4432-bba5-e36832c5239d" TargetMode="External"/><Relationship Id="rId372" Type="http://schemas.openxmlformats.org/officeDocument/2006/relationships/hyperlink" Target="https://ec.europa.eu/esco" TargetMode="External"/><Relationship Id="rId393" Type="http://schemas.openxmlformats.org/officeDocument/2006/relationships/header" Target="header158.xml"/><Relationship Id="rId211" Type="http://schemas.openxmlformats.org/officeDocument/2006/relationships/header" Target="header89.xml"/><Relationship Id="rId232" Type="http://schemas.openxmlformats.org/officeDocument/2006/relationships/header" Target="header100.xml"/><Relationship Id="rId253" Type="http://schemas.openxmlformats.org/officeDocument/2006/relationships/header" Target="header111.xml"/><Relationship Id="rId274" Type="http://schemas.openxmlformats.org/officeDocument/2006/relationships/footer" Target="footer108.xml"/><Relationship Id="rId295" Type="http://schemas.openxmlformats.org/officeDocument/2006/relationships/hyperlink" Target="http://ec.europa.eu/education/policy/vocational-policy/ecvet_en.htm" TargetMode="External"/><Relationship Id="rId309" Type="http://schemas.openxmlformats.org/officeDocument/2006/relationships/footer" Target="footer121.xml"/><Relationship Id="rId27" Type="http://schemas.openxmlformats.org/officeDocument/2006/relationships/header" Target="header4.xml"/><Relationship Id="rId48" Type="http://schemas.openxmlformats.org/officeDocument/2006/relationships/hyperlink" Target="http://www.otlas.eu" TargetMode="External"/><Relationship Id="rId69" Type="http://schemas.openxmlformats.org/officeDocument/2006/relationships/header" Target="header21.xml"/><Relationship Id="rId113" Type="http://schemas.openxmlformats.org/officeDocument/2006/relationships/footer" Target="footer39.xml"/><Relationship Id="rId134" Type="http://schemas.openxmlformats.org/officeDocument/2006/relationships/hyperlink" Target="http://www.ilo.org/public/english/bureau/stat/isco/isco08/index.htm" TargetMode="External"/><Relationship Id="rId320" Type="http://schemas.openxmlformats.org/officeDocument/2006/relationships/footer" Target="footer126.xml"/><Relationship Id="rId80" Type="http://schemas.openxmlformats.org/officeDocument/2006/relationships/header" Target="header26.xml"/><Relationship Id="rId155" Type="http://schemas.openxmlformats.org/officeDocument/2006/relationships/footer" Target="footer55.xml"/><Relationship Id="rId176" Type="http://schemas.openxmlformats.org/officeDocument/2006/relationships/header" Target="header69.xml"/><Relationship Id="rId197" Type="http://schemas.openxmlformats.org/officeDocument/2006/relationships/footer" Target="footer75.xml"/><Relationship Id="rId341" Type="http://schemas.openxmlformats.org/officeDocument/2006/relationships/header" Target="header145.xml"/><Relationship Id="rId362" Type="http://schemas.openxmlformats.org/officeDocument/2006/relationships/hyperlink" Target="http://eacea.ec.europa.eu/education/eurydice/" TargetMode="External"/><Relationship Id="rId383" Type="http://schemas.openxmlformats.org/officeDocument/2006/relationships/hyperlink" Target="http://eur-lex.europa.eu/LexUriServ/LexUriServ.do?uri=COM:2011:0567:FIN:EN:PDF" TargetMode="External"/><Relationship Id="rId201" Type="http://schemas.openxmlformats.org/officeDocument/2006/relationships/header" Target="header83.xml"/><Relationship Id="rId222" Type="http://schemas.openxmlformats.org/officeDocument/2006/relationships/footer" Target="footer87.xml"/><Relationship Id="rId243" Type="http://schemas.openxmlformats.org/officeDocument/2006/relationships/footer" Target="footer97.xml"/><Relationship Id="rId264" Type="http://schemas.openxmlformats.org/officeDocument/2006/relationships/hyperlink" Target="http://ec.europa.eu/education/participants/portal/desktop/en/organisations/register.html" TargetMode="External"/><Relationship Id="rId285" Type="http://schemas.openxmlformats.org/officeDocument/2006/relationships/footer" Target="footer114.xml"/><Relationship Id="rId17" Type="http://schemas.openxmlformats.org/officeDocument/2006/relationships/footer" Target="footer2.xml"/><Relationship Id="rId38" Type="http://schemas.openxmlformats.org/officeDocument/2006/relationships/hyperlink" Target="http://schooleducationgateway.eu" TargetMode="External"/><Relationship Id="rId59" Type="http://schemas.openxmlformats.org/officeDocument/2006/relationships/header" Target="header14.xml"/><Relationship Id="rId103" Type="http://schemas.openxmlformats.org/officeDocument/2006/relationships/footer" Target="footer33.xml"/><Relationship Id="rId124" Type="http://schemas.openxmlformats.org/officeDocument/2006/relationships/header" Target="header47.xml"/><Relationship Id="rId310" Type="http://schemas.openxmlformats.org/officeDocument/2006/relationships/footer" Target="footer122.xml"/><Relationship Id="rId70" Type="http://schemas.openxmlformats.org/officeDocument/2006/relationships/footer" Target="footer16.xml"/><Relationship Id="rId91" Type="http://schemas.openxmlformats.org/officeDocument/2006/relationships/footer" Target="footer27.xml"/><Relationship Id="rId145"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 TargetMode="External"/><Relationship Id="rId166" Type="http://schemas.openxmlformats.org/officeDocument/2006/relationships/footer" Target="footer61.xml"/><Relationship Id="rId187" Type="http://schemas.openxmlformats.org/officeDocument/2006/relationships/header" Target="header74.xml"/><Relationship Id="rId331" Type="http://schemas.openxmlformats.org/officeDocument/2006/relationships/hyperlink" Target="http://www.em-a.eu" TargetMode="External"/><Relationship Id="rId352" Type="http://schemas.openxmlformats.org/officeDocument/2006/relationships/hyperlink" Target="http://ec.europa.eu/programmes/erasmus-plus/projects/" TargetMode="External"/><Relationship Id="rId373" Type="http://schemas.openxmlformats.org/officeDocument/2006/relationships/hyperlink" Target="http://euskillspanorama.cedefop.europa.eu"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footer" Target="footer82.xml"/><Relationship Id="rId233" Type="http://schemas.openxmlformats.org/officeDocument/2006/relationships/footer" Target="footer92.xml"/><Relationship Id="rId254" Type="http://schemas.openxmlformats.org/officeDocument/2006/relationships/footer" Target="footer102.xml"/><Relationship Id="rId28" Type="http://schemas.openxmlformats.org/officeDocument/2006/relationships/header" Target="header5.xml"/><Relationship Id="rId49" Type="http://schemas.openxmlformats.org/officeDocument/2006/relationships/hyperlink" Target="http://www.eurodesk.org/edesk/" TargetMode="External"/><Relationship Id="rId114" Type="http://schemas.openxmlformats.org/officeDocument/2006/relationships/footer" Target="footer40.xml"/><Relationship Id="rId275" Type="http://schemas.openxmlformats.org/officeDocument/2006/relationships/footer" Target="footer109.xml"/><Relationship Id="rId296" Type="http://schemas.openxmlformats.org/officeDocument/2006/relationships/hyperlink" Target="http://www.ecvet-secretariat.eu" TargetMode="External"/><Relationship Id="rId300" Type="http://schemas.openxmlformats.org/officeDocument/2006/relationships/header" Target="header130.xml"/><Relationship Id="rId60" Type="http://schemas.openxmlformats.org/officeDocument/2006/relationships/header" Target="header15.xml"/><Relationship Id="rId81" Type="http://schemas.openxmlformats.org/officeDocument/2006/relationships/footer" Target="footer22.xml"/><Relationship Id="rId135" Type="http://schemas.openxmlformats.org/officeDocument/2006/relationships/header" Target="header52.xml"/><Relationship Id="rId156" Type="http://schemas.openxmlformats.org/officeDocument/2006/relationships/footer" Target="footer56.xml"/><Relationship Id="rId177" Type="http://schemas.openxmlformats.org/officeDocument/2006/relationships/footer" Target="footer67.xml"/><Relationship Id="rId198" Type="http://schemas.openxmlformats.org/officeDocument/2006/relationships/footer" Target="footer76.xml"/><Relationship Id="rId321" Type="http://schemas.openxmlformats.org/officeDocument/2006/relationships/hyperlink" Target="http://europass.cedefop.europa.eu/en/home" TargetMode="External"/><Relationship Id="rId342" Type="http://schemas.openxmlformats.org/officeDocument/2006/relationships/header" Target="header146.xml"/><Relationship Id="rId363" Type="http://schemas.openxmlformats.org/officeDocument/2006/relationships/hyperlink" Target="http://www.oecd.org/education/" TargetMode="External"/><Relationship Id="rId384" Type="http://schemas.openxmlformats.org/officeDocument/2006/relationships/hyperlink" Target="http://ec.europa.eu/education/brugecomm/" TargetMode="External"/><Relationship Id="rId202" Type="http://schemas.openxmlformats.org/officeDocument/2006/relationships/footer" Target="footer78.xml"/><Relationship Id="rId223" Type="http://schemas.openxmlformats.org/officeDocument/2006/relationships/header" Target="header95.xml"/><Relationship Id="rId244" Type="http://schemas.openxmlformats.org/officeDocument/2006/relationships/footer" Target="footer98.xml"/><Relationship Id="rId18" Type="http://schemas.openxmlformats.org/officeDocument/2006/relationships/footer" Target="footer3.xml"/><Relationship Id="rId39" Type="http://schemas.openxmlformats.org/officeDocument/2006/relationships/hyperlink" Target="http://ec.europa.eu/epale" TargetMode="External"/><Relationship Id="rId265" Type="http://schemas.openxmlformats.org/officeDocument/2006/relationships/hyperlink" Target="http://ec.europa.eu/budget/contracts_grants/info_contracts/legal_entities/legal_entities_en.cfm" TargetMode="External"/><Relationship Id="rId286" Type="http://schemas.openxmlformats.org/officeDocument/2006/relationships/hyperlink" Target="http://ec.europa.eu/education/opportunities/higher-education/quality-framework_en.htm" TargetMode="External"/><Relationship Id="rId50" Type="http://schemas.openxmlformats.org/officeDocument/2006/relationships/header" Target="header9.xml"/><Relationship Id="rId104" Type="http://schemas.openxmlformats.org/officeDocument/2006/relationships/footer" Target="footer34.xml"/><Relationship Id="rId125" Type="http://schemas.openxmlformats.org/officeDocument/2006/relationships/footer" Target="footer44.xml"/><Relationship Id="rId146"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ta\Roaming\Microsoft\AppData\Local\Microsoft\Windows\Temporary%20Internet%20Files\Content.Outlook\AppData\Local\Microsoft\Windows\Temporary%20Internet%20Files\guazzgi\AppData\Local\Microsoft\Windows\Temporary%20Internet%20Files\Content.Outlook\AppData\Local\Microsoft\Windows\Temporary%20Internet%20Files\AppData\Roaming\Microsoft\AppData\Local\Microsoft\Windows\Temporary%20Internet%20Files\Content.Outlook\AppData\Roaming\Microsoft\AppData\Local\Microsoft\Windows\F:\01-Delo\E4A\20120623\user%20information_staff%20mobility_2012%2006%2023%5b1%5d.doc" TargetMode="External"/><Relationship Id="rId167" Type="http://schemas.openxmlformats.org/officeDocument/2006/relationships/header" Target="header65.xml"/><Relationship Id="rId188" Type="http://schemas.openxmlformats.org/officeDocument/2006/relationships/footer" Target="footer73.xml"/><Relationship Id="rId311" Type="http://schemas.openxmlformats.org/officeDocument/2006/relationships/hyperlink" Target="http://www.etwinning.net" TargetMode="External"/><Relationship Id="rId332" Type="http://schemas.openxmlformats.org/officeDocument/2006/relationships/header" Target="header140.xml"/><Relationship Id="rId353" Type="http://schemas.openxmlformats.org/officeDocument/2006/relationships/header" Target="header151.xml"/><Relationship Id="rId374" Type="http://schemas.openxmlformats.org/officeDocument/2006/relationships/hyperlink" Target="https://europass.cedefop.europa.eu/en/home" TargetMode="External"/><Relationship Id="rId395" Type="http://schemas.openxmlformats.org/officeDocument/2006/relationships/theme" Target="theme/theme1.xml"/><Relationship Id="rId71" Type="http://schemas.openxmlformats.org/officeDocument/2006/relationships/header" Target="header22.xml"/><Relationship Id="rId92" Type="http://schemas.openxmlformats.org/officeDocument/2006/relationships/header" Target="header32.xml"/><Relationship Id="rId213" Type="http://schemas.openxmlformats.org/officeDocument/2006/relationships/header" Target="header90.xml"/><Relationship Id="rId234" Type="http://schemas.openxmlformats.org/officeDocument/2006/relationships/footer" Target="footer93.xml"/><Relationship Id="rId2" Type="http://schemas.openxmlformats.org/officeDocument/2006/relationships/customXml" Target="../customXml/item2.xml"/><Relationship Id="rId29" Type="http://schemas.openxmlformats.org/officeDocument/2006/relationships/hyperlink" Target="https://ec.europa.eu/education/policy/strategic-framework/skills-qualifications_en" TargetMode="External"/><Relationship Id="rId255" Type="http://schemas.openxmlformats.org/officeDocument/2006/relationships/footer" Target="footer103.xml"/><Relationship Id="rId276" Type="http://schemas.openxmlformats.org/officeDocument/2006/relationships/header" Target="header121.xml"/><Relationship Id="rId297" Type="http://schemas.openxmlformats.org/officeDocument/2006/relationships/hyperlink" Target="http://europass.cedefop.europa.eu/en/home" TargetMode="External"/><Relationship Id="rId40" Type="http://schemas.openxmlformats.org/officeDocument/2006/relationships/hyperlink" Target="http://euroguidance.eu/" TargetMode="External"/><Relationship Id="rId115" Type="http://schemas.openxmlformats.org/officeDocument/2006/relationships/header" Target="header41.xml"/><Relationship Id="rId136" Type="http://schemas.openxmlformats.org/officeDocument/2006/relationships/header" Target="header53.xml"/><Relationship Id="rId157" Type="http://schemas.openxmlformats.org/officeDocument/2006/relationships/header" Target="header60.xml"/><Relationship Id="rId178" Type="http://schemas.openxmlformats.org/officeDocument/2006/relationships/footer" Target="footer68.xml"/><Relationship Id="rId301" Type="http://schemas.openxmlformats.org/officeDocument/2006/relationships/footer" Target="footer117.xml"/><Relationship Id="rId322" Type="http://schemas.openxmlformats.org/officeDocument/2006/relationships/footer" Target="footer127.xml"/><Relationship Id="rId343" Type="http://schemas.openxmlformats.org/officeDocument/2006/relationships/header" Target="header147.xml"/><Relationship Id="rId364" Type="http://schemas.openxmlformats.org/officeDocument/2006/relationships/hyperlink" Target="https://en.unesco.org/" TargetMode="External"/><Relationship Id="rId61" Type="http://schemas.openxmlformats.org/officeDocument/2006/relationships/header" Target="header16.xml"/><Relationship Id="rId82" Type="http://schemas.openxmlformats.org/officeDocument/2006/relationships/header" Target="header27.xml"/><Relationship Id="rId199" Type="http://schemas.openxmlformats.org/officeDocument/2006/relationships/header" Target="header82.xml"/><Relationship Id="rId203" Type="http://schemas.openxmlformats.org/officeDocument/2006/relationships/header" Target="header84.xml"/><Relationship Id="rId385" Type="http://schemas.openxmlformats.org/officeDocument/2006/relationships/hyperlink" Target="http://ec.europa.eu/DocsRoom/documents/9269/attachments/1/translations/en/renditions/native" TargetMode="External"/><Relationship Id="rId19" Type="http://schemas.openxmlformats.org/officeDocument/2006/relationships/footer" Target="footer4.xml"/><Relationship Id="rId224" Type="http://schemas.openxmlformats.org/officeDocument/2006/relationships/header" Target="header96.xml"/><Relationship Id="rId245" Type="http://schemas.openxmlformats.org/officeDocument/2006/relationships/header" Target="header106.xml"/><Relationship Id="rId266" Type="http://schemas.openxmlformats.org/officeDocument/2006/relationships/hyperlink" Target="http://ec.europa.eu/budget/contracts_grants/info_contracts/financial_id/financial_id_en.cfm" TargetMode="External"/><Relationship Id="rId287" Type="http://schemas.openxmlformats.org/officeDocument/2006/relationships/hyperlink" Target="http://ec.europa.eu/education/opportunities/higher-education/quality-framework_en.htm" TargetMode="External"/><Relationship Id="rId30" Type="http://schemas.openxmlformats.org/officeDocument/2006/relationships/hyperlink" Target="http://ec.europa.eu/social/main.jsp?catId=559" TargetMode="External"/><Relationship Id="rId105" Type="http://schemas.openxmlformats.org/officeDocument/2006/relationships/header" Target="header37.xml"/><Relationship Id="rId126" Type="http://schemas.openxmlformats.org/officeDocument/2006/relationships/footer" Target="footer45.xml"/><Relationship Id="rId147" Type="http://schemas.openxmlformats.org/officeDocument/2006/relationships/hyperlink" Target="file://F:\..\AppData\Roaming\Microsoft\AppData\Local\Microsoft\Windows\Temporary%20Internet%20Files\Content.Outlook\AppData\Local\Microsoft\Windows\Temporary%20Internet%20Files\guazzgi\AppData\Local\Microsoft\Windows\Temporary%20Internet%20Files\Content.Outlook\AppData\Roaming\Microsoft\AppData\Local\Microsoft\Windows\Temporary%20Internet%20Files\Content.Outlook\AppData\Local\Microsoft\Windows\Temporary%20Internet%20Files\guazzgi\AppData\Local\Microsoft\Windows\Temporary%20Internet%20Files\Content.Outlook\AppData\Local\Microsoft\Windows\Temporary%20Internet%20Files\AppData\Roaming\Microsoft\AppData\Local\Microsoft\Windows\Temporary%20Internet%20Files\kamplal\AppData\Local\Microsoft\Windows\Temporary%20Internet%20Files\Content.Outlook\AppData\Local\Microsoft\Windows\Temporary%20Internet%20Files\Content.Outlook\M8O405NG\DB_staff%20mobility%20fiche.doc" TargetMode="External"/><Relationship Id="rId168" Type="http://schemas.openxmlformats.org/officeDocument/2006/relationships/header" Target="header66.xml"/><Relationship Id="rId312" Type="http://schemas.openxmlformats.org/officeDocument/2006/relationships/hyperlink" Target="http://europass.cedefop.europa.eu/en/home" TargetMode="External"/><Relationship Id="rId333" Type="http://schemas.openxmlformats.org/officeDocument/2006/relationships/header" Target="header141.xml"/><Relationship Id="rId354" Type="http://schemas.openxmlformats.org/officeDocument/2006/relationships/footer" Target="footer136.xml"/><Relationship Id="rId51" Type="http://schemas.openxmlformats.org/officeDocument/2006/relationships/header" Target="header10.xml"/><Relationship Id="rId72" Type="http://schemas.openxmlformats.org/officeDocument/2006/relationships/header" Target="header23.xml"/><Relationship Id="rId93" Type="http://schemas.openxmlformats.org/officeDocument/2006/relationships/header" Target="header33.xml"/><Relationship Id="rId189" Type="http://schemas.openxmlformats.org/officeDocument/2006/relationships/header" Target="header75.xml"/><Relationship Id="rId375" Type="http://schemas.openxmlformats.org/officeDocument/2006/relationships/hyperlink" Target="http://ec.europa.eu/education/policy/adult-learning/index_en.htm" TargetMode="External"/><Relationship Id="rId3" Type="http://schemas.openxmlformats.org/officeDocument/2006/relationships/customXml" Target="../customXml/item3.xml"/><Relationship Id="rId214" Type="http://schemas.openxmlformats.org/officeDocument/2006/relationships/footer" Target="footer83.xml"/><Relationship Id="rId235" Type="http://schemas.openxmlformats.org/officeDocument/2006/relationships/header" Target="header101.xml"/><Relationship Id="rId256" Type="http://schemas.openxmlformats.org/officeDocument/2006/relationships/header" Target="header112.xml"/><Relationship Id="rId277" Type="http://schemas.openxmlformats.org/officeDocument/2006/relationships/footer" Target="footer110.xml"/><Relationship Id="rId298" Type="http://schemas.openxmlformats.org/officeDocument/2006/relationships/hyperlink" Target="http://ec.europa.eu/education/policy/vocational-policy/ecvet_en.htm" TargetMode="External"/><Relationship Id="rId116" Type="http://schemas.openxmlformats.org/officeDocument/2006/relationships/header" Target="header42.xml"/><Relationship Id="rId137" Type="http://schemas.openxmlformats.org/officeDocument/2006/relationships/footer" Target="footer49.xml"/><Relationship Id="rId158" Type="http://schemas.openxmlformats.org/officeDocument/2006/relationships/footer" Target="footer57.xml"/><Relationship Id="rId302" Type="http://schemas.openxmlformats.org/officeDocument/2006/relationships/header" Target="header131.xml"/><Relationship Id="rId323" Type="http://schemas.openxmlformats.org/officeDocument/2006/relationships/footer" Target="footer128.xml"/><Relationship Id="rId344" Type="http://schemas.openxmlformats.org/officeDocument/2006/relationships/header" Target="header148.xml"/><Relationship Id="rId20" Type="http://schemas.openxmlformats.org/officeDocument/2006/relationships/header" Target="header1.xml"/><Relationship Id="rId41" Type="http://schemas.openxmlformats.org/officeDocument/2006/relationships/hyperlink" Target="http://europass.cedefop.europa.eu/en/about/national-europass-centres" TargetMode="External"/><Relationship Id="rId62" Type="http://schemas.openxmlformats.org/officeDocument/2006/relationships/footer" Target="footer13.xml"/><Relationship Id="rId83" Type="http://schemas.openxmlformats.org/officeDocument/2006/relationships/header" Target="header28.xml"/><Relationship Id="rId179" Type="http://schemas.openxmlformats.org/officeDocument/2006/relationships/footer" Target="footer69.xml"/><Relationship Id="rId365" Type="http://schemas.openxmlformats.org/officeDocument/2006/relationships/hyperlink" Target="http://www.uis.unesco.org/Pages/default.aspx" TargetMode="External"/><Relationship Id="rId386" Type="http://schemas.openxmlformats.org/officeDocument/2006/relationships/hyperlink" Target="http://europa.eu/youthonthemove/index_en.htm" TargetMode="External"/><Relationship Id="rId190" Type="http://schemas.openxmlformats.org/officeDocument/2006/relationships/header" Target="header76.xml"/><Relationship Id="rId204" Type="http://schemas.openxmlformats.org/officeDocument/2006/relationships/footer" Target="footer79.xml"/><Relationship Id="rId225" Type="http://schemas.openxmlformats.org/officeDocument/2006/relationships/footer" Target="footer88.xml"/><Relationship Id="rId246" Type="http://schemas.openxmlformats.org/officeDocument/2006/relationships/footer" Target="footer99.xml"/><Relationship Id="rId267" Type="http://schemas.openxmlformats.org/officeDocument/2006/relationships/header" Target="header115.xml"/><Relationship Id="rId288" Type="http://schemas.openxmlformats.org/officeDocument/2006/relationships/header" Target="header126.xml"/><Relationship Id="rId106" Type="http://schemas.openxmlformats.org/officeDocument/2006/relationships/footer" Target="footer35.xml"/><Relationship Id="rId127" Type="http://schemas.openxmlformats.org/officeDocument/2006/relationships/footer" Target="footer46.xml"/><Relationship Id="rId313" Type="http://schemas.openxmlformats.org/officeDocument/2006/relationships/header" Target="header135.xml"/><Relationship Id="rId10" Type="http://schemas.openxmlformats.org/officeDocument/2006/relationships/settings" Target="settings.xml"/><Relationship Id="rId31" Type="http://schemas.openxmlformats.org/officeDocument/2006/relationships/header" Target="header6.xml"/><Relationship Id="rId52" Type="http://schemas.openxmlformats.org/officeDocument/2006/relationships/footer" Target="footer10.xml"/><Relationship Id="rId73" Type="http://schemas.openxmlformats.org/officeDocument/2006/relationships/footer" Target="footer17.xml"/><Relationship Id="rId94" Type="http://schemas.openxmlformats.org/officeDocument/2006/relationships/footer" Target="footer28.xml"/><Relationship Id="rId148" Type="http://schemas.openxmlformats.org/officeDocument/2006/relationships/header" Target="header56.xml"/><Relationship Id="rId169" Type="http://schemas.openxmlformats.org/officeDocument/2006/relationships/header" Target="header67.xml"/><Relationship Id="rId334" Type="http://schemas.openxmlformats.org/officeDocument/2006/relationships/footer" Target="footer131.xml"/><Relationship Id="rId355" Type="http://schemas.openxmlformats.org/officeDocument/2006/relationships/header" Target="header152.xml"/><Relationship Id="rId376" Type="http://schemas.openxmlformats.org/officeDocument/2006/relationships/hyperlink" Target="http://ec.europa.eu/education/policy/strategic-framework/indicators-benchmarks_en.htm" TargetMode="External"/><Relationship Id="rId4" Type="http://schemas.openxmlformats.org/officeDocument/2006/relationships/customXml" Target="../customXml/item4.xml"/><Relationship Id="rId180" Type="http://schemas.openxmlformats.org/officeDocument/2006/relationships/header" Target="header70.xml"/><Relationship Id="rId215" Type="http://schemas.openxmlformats.org/officeDocument/2006/relationships/header" Target="header91.xml"/><Relationship Id="rId236" Type="http://schemas.openxmlformats.org/officeDocument/2006/relationships/header" Target="header102.xml"/><Relationship Id="rId257" Type="http://schemas.openxmlformats.org/officeDocument/2006/relationships/header" Target="header113.xml"/><Relationship Id="rId278" Type="http://schemas.openxmlformats.org/officeDocument/2006/relationships/header" Target="header122.xml"/><Relationship Id="rId303" Type="http://schemas.openxmlformats.org/officeDocument/2006/relationships/footer" Target="footer118.xml"/><Relationship Id="rId42" Type="http://schemas.openxmlformats.org/officeDocument/2006/relationships/hyperlink" Target="http://ec.europa.eu/ploteus" TargetMode="External"/><Relationship Id="rId84" Type="http://schemas.openxmlformats.org/officeDocument/2006/relationships/footer" Target="footer23.xml"/><Relationship Id="rId138" Type="http://schemas.openxmlformats.org/officeDocument/2006/relationships/footer" Target="footer50.xml"/><Relationship Id="rId345" Type="http://schemas.openxmlformats.org/officeDocument/2006/relationships/header" Target="header149.xml"/><Relationship Id="rId387" Type="http://schemas.openxmlformats.org/officeDocument/2006/relationships/hyperlink" Target="https://www.youthpass.e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xUriServ/LexUriServ.do?uri=OJ:L:2014:077:0027:0043:EN:PDF" TargetMode="External"/><Relationship Id="rId117" Type="http://schemas.openxmlformats.org/officeDocument/2006/relationships/hyperlink" Target="http://eur-lex.europa.eu/LexUriServ/LexUriServ.do?uri=OJ:L:2012:298:0001:0096:EN:PDF" TargetMode="External"/><Relationship Id="rId21" Type="http://schemas.openxmlformats.org/officeDocument/2006/relationships/hyperlink" Target="http://ec.europa.eu/programmes/erasmus-plus/tools/distance_en.htm" TargetMode="External"/><Relationship Id="rId42" Type="http://schemas.openxmlformats.org/officeDocument/2006/relationships/hyperlink" Target="http://skillspanorama.cedefop.europa.eu/en" TargetMode="External"/><Relationship Id="rId47" Type="http://schemas.openxmlformats.org/officeDocument/2006/relationships/hyperlink" Target="http://eur-lex.europa.eu/legal-content/EN/TXT/?qid=1473612732264&amp;uri=CELEX:32004D2241" TargetMode="External"/><Relationship Id="rId63" Type="http://schemas.openxmlformats.org/officeDocument/2006/relationships/hyperlink" Target="http://ec.europa.eu/programmes/erasmus-plus/projects?pk_campaign=Web-ErasmusplusEN&amp;pk_kwd=valor-projects-results" TargetMode="External"/><Relationship Id="rId68" Type="http://schemas.openxmlformats.org/officeDocument/2006/relationships/hyperlink" Target="http://ec.europa.eu/growth/sectors/construction/observatory_en" TargetMode="External"/><Relationship Id="rId84" Type="http://schemas.openxmlformats.org/officeDocument/2006/relationships/hyperlink" Target="http://www.buildup.eu/en/skills" TargetMode="External"/><Relationship Id="rId89" Type="http://schemas.openxmlformats.org/officeDocument/2006/relationships/hyperlink" Target="http://ec.europa.eu/research/index.cfm?pg=events&amp;eventcode=5FC19929-EAC3-7F44-A953BB390CF82DB8" TargetMode="External"/><Relationship Id="rId112" Type="http://schemas.openxmlformats.org/officeDocument/2006/relationships/hyperlink" Target="http://ec.europa.eu/programmes/erasmus-plus/tools/distance_en.htm" TargetMode="External"/><Relationship Id="rId16" Type="http://schemas.openxmlformats.org/officeDocument/2006/relationships/hyperlink" Target="http://ec.europa.eu/programmes/erasmus-plus/sites/erasmusplus/files/library/evs-training-evaluation-guidelines_en.pdf" TargetMode="External"/><Relationship Id="rId107" Type="http://schemas.openxmlformats.org/officeDocument/2006/relationships/hyperlink" Target="http://ec.europa.eu/programmes/erasmus-plus/tools/distance_en.htm" TargetMode="External"/><Relationship Id="rId11" Type="http://schemas.openxmlformats.org/officeDocument/2006/relationships/hyperlink" Target="http://ec.europa.eu/programmes/erasmus-plus/tools/distance_en.htm" TargetMode="External"/><Relationship Id="rId32" Type="http://schemas.openxmlformats.org/officeDocument/2006/relationships/hyperlink" Target="http://ec.europa.eu/growth/tools-databases/newsroom/cf/itemdetail.cfm?item_id=8848" TargetMode="External"/><Relationship Id="rId37" Type="http://schemas.openxmlformats.org/officeDocument/2006/relationships/hyperlink" Target="https://en.wikipedia.org/wiki/Massive_open_online_course" TargetMode="External"/><Relationship Id="rId53" Type="http://schemas.openxmlformats.org/officeDocument/2006/relationships/hyperlink" Target="http://ec.europa.eu/transparency/regdoc/rep/1/2012/EN/1-2012-582-EN-F1-1.Pdf" TargetMode="External"/><Relationship Id="rId58" Type="http://schemas.openxmlformats.org/officeDocument/2006/relationships/hyperlink" Target="http://ec.europa.eu/research/participants/portal/desktop/en/opportunities/h2020/topics/fof-05-2016.html" TargetMode="External"/><Relationship Id="rId74" Type="http://schemas.openxmlformats.org/officeDocument/2006/relationships/hyperlink" Target="http://www.know-me.org/" TargetMode="External"/><Relationship Id="rId79" Type="http://schemas.openxmlformats.org/officeDocument/2006/relationships/hyperlink" Target="http://www.cepi.org/node/20917" TargetMode="External"/><Relationship Id="rId102" Type="http://schemas.openxmlformats.org/officeDocument/2006/relationships/hyperlink" Target="http://eur-lex.europa.eu/LexUriServ/LexUriServ.do?uri=OJ:L:2014:077:0027:0043:EN:PDF" TargetMode="External"/><Relationship Id="rId5" Type="http://schemas.openxmlformats.org/officeDocument/2006/relationships/hyperlink" Target="http://europa.eu/european-union/about-eu/institutions-bodies_en" TargetMode="External"/><Relationship Id="rId61" Type="http://schemas.openxmlformats.org/officeDocument/2006/relationships/hyperlink" Target="http://ec.europa.eu/programmes/erasmus-plus/projects?pk_campaign=Web-ErasmusplusEN&amp;pk_kwd=valor-projects-results" TargetMode="External"/><Relationship Id="rId82" Type="http://schemas.openxmlformats.org/officeDocument/2006/relationships/hyperlink" Target="https://ec.europa.eu/programmes/horizon2020/en/h2020-section/secure-clean-and-efficient-energy" TargetMode="External"/><Relationship Id="rId90" Type="http://schemas.openxmlformats.org/officeDocument/2006/relationships/hyperlink" Target="http://ec.europa.eu/research/industrial_technologies/rfcs_pubs.html" TargetMode="External"/><Relationship Id="rId95" Type="http://schemas.openxmlformats.org/officeDocument/2006/relationships/hyperlink" Target="http://eur-lex.europa.eu/legal-content/EN/TXT/?qid=1473612641346&amp;uri=CELEX:32009H0708(01)" TargetMode="External"/><Relationship Id="rId19" Type="http://schemas.openxmlformats.org/officeDocument/2006/relationships/hyperlink" Target="http://ec.europa.eu/programmes/erasmus-plus/tools/distance_en.htm" TargetMode="External"/><Relationship Id="rId14" Type="http://schemas.openxmlformats.org/officeDocument/2006/relationships/hyperlink" Target="http://ec.europa.eu/programmes/erasmus-plus/tools/distance_en.htm" TargetMode="External"/><Relationship Id="rId22" Type="http://schemas.openxmlformats.org/officeDocument/2006/relationships/hyperlink" Target="http://ec.europa.eu/programmes/erasmus-plus/tools/distance_en.htm" TargetMode="External"/><Relationship Id="rId27" Type="http://schemas.openxmlformats.org/officeDocument/2006/relationships/hyperlink" Target="http://eur-lex.europa.eu/LexUriServ/LexUriServ.do?uri=OJ:L:2014:077:0077:0084:EN:PDF" TargetMode="External"/><Relationship Id="rId30" Type="http://schemas.openxmlformats.org/officeDocument/2006/relationships/hyperlink" Target="http://ec.europa.eu/programmes/erasmus-plus/tools/distance_en.htm" TargetMode="External"/><Relationship Id="rId35" Type="http://schemas.openxmlformats.org/officeDocument/2006/relationships/hyperlink" Target="http://eur-lex.europa.eu/legal-content/EN/TXT/PDF/?uri=CELEX:32006H0962&amp;from=EN" TargetMode="External"/><Relationship Id="rId43" Type="http://schemas.openxmlformats.org/officeDocument/2006/relationships/hyperlink" Target="https://ec.europa.eu/esco/home" TargetMode="External"/><Relationship Id="rId48" Type="http://schemas.openxmlformats.org/officeDocument/2006/relationships/hyperlink" Target="https://ec.europa.eu/eures/public/homepage" TargetMode="External"/><Relationship Id="rId56" Type="http://schemas.openxmlformats.org/officeDocument/2006/relationships/hyperlink" Target="http://www.eesc.europa.eu/?i=portal.en.ccmi-opinions.32834" TargetMode="External"/><Relationship Id="rId64" Type="http://schemas.openxmlformats.org/officeDocument/2006/relationships/hyperlink" Target="http://eur-lex.europa.eu/legal-content/EN/TXT/?uri=CELEX:52016DC0180" TargetMode="External"/><Relationship Id="rId69" Type="http://schemas.openxmlformats.org/officeDocument/2006/relationships/hyperlink" Target="http://ec.europa.eu/energy/sites/ener/files/documents/com_860_final.pdf" TargetMode="External"/><Relationship Id="rId77" Type="http://schemas.openxmlformats.org/officeDocument/2006/relationships/hyperlink" Target="http://www.unfoldthefuture.eu/" TargetMode="External"/><Relationship Id="rId100" Type="http://schemas.openxmlformats.org/officeDocument/2006/relationships/hyperlink" Target="https://eit.europa.eu/activities/innovation-communities" TargetMode="External"/><Relationship Id="rId105" Type="http://schemas.openxmlformats.org/officeDocument/2006/relationships/hyperlink" Target="http://ec.europa.eu/programmes/erasmus-plus/tools/distance_en.htm" TargetMode="External"/><Relationship Id="rId113" Type="http://schemas.openxmlformats.org/officeDocument/2006/relationships/hyperlink" Target="http://ec.europa.eu/programmes/erasmus-plus/tools/distance_en.htm" TargetMode="External"/><Relationship Id="rId118" Type="http://schemas.openxmlformats.org/officeDocument/2006/relationships/hyperlink" Target="http://ec.europa.eu/dgs/education_culture/more_info/awp/docs/c_2013_8550.pdf" TargetMode="External"/><Relationship Id="rId8" Type="http://schemas.openxmlformats.org/officeDocument/2006/relationships/hyperlink" Target="http://ec.europa.eu/programmes/erasmus-plus/tools/distance_en.htm" TargetMode="External"/><Relationship Id="rId51" Type="http://schemas.openxmlformats.org/officeDocument/2006/relationships/hyperlink" Target="https://eit.europa.eu/activities/innovation-communities" TargetMode="External"/><Relationship Id="rId72" Type="http://schemas.openxmlformats.org/officeDocument/2006/relationships/hyperlink" Target="http://cordis.europa.eu/project/rcn/205822_en.html" TargetMode="External"/><Relationship Id="rId80" Type="http://schemas.openxmlformats.org/officeDocument/2006/relationships/hyperlink" Target="https://ec.europa.eu/energy/en/news/commission-proposes-new-rules-consumer-centred-clean-energy-transition" TargetMode="External"/><Relationship Id="rId85" Type="http://schemas.openxmlformats.org/officeDocument/2006/relationships/hyperlink" Target="http://eur-lex.europa.eu/legal-content/EN/TXT/?uri=celex%3A52013DC0407" TargetMode="External"/><Relationship Id="rId93" Type="http://schemas.openxmlformats.org/officeDocument/2006/relationships/hyperlink" Target="http://eur-lex.europa.eu/legal-content/EN/ALL/?uri=CELEX%3A32008H0506(01)" TargetMode="External"/><Relationship Id="rId98" Type="http://schemas.openxmlformats.org/officeDocument/2006/relationships/hyperlink" Target="https://ec.europa.eu/eures/public/en/opportunities" TargetMode="External"/><Relationship Id="rId121" Type="http://schemas.openxmlformats.org/officeDocument/2006/relationships/hyperlink" Target="https://europa.eu/youth" TargetMode="External"/><Relationship Id="rId3" Type="http://schemas.openxmlformats.org/officeDocument/2006/relationships/hyperlink" Target="http://eur-lex.europa.eu/LexUriServ/LexUriServ.do?uri=OJ:L:2013:344:0001:0118:EN:PDF" TargetMode="External"/><Relationship Id="rId12" Type="http://schemas.openxmlformats.org/officeDocument/2006/relationships/hyperlink" Target="http://ec.europa.eu/programmes/erasmus-plus/tools/distance_en.htm" TargetMode="External"/><Relationship Id="rId17" Type="http://schemas.openxmlformats.org/officeDocument/2006/relationships/hyperlink" Target="http://ec.europa.eu/programmes/erasmus-plus/tools/distance_en.htm" TargetMode="External"/><Relationship Id="rId25" Type="http://schemas.openxmlformats.org/officeDocument/2006/relationships/hyperlink" Target="http://eur-lex.europa.eu/LexUriServ/LexUriServ.do?uri=OJ:L:2014:077:0044:0076:EN:PDF" TargetMode="External"/><Relationship Id="rId33" Type="http://schemas.openxmlformats.org/officeDocument/2006/relationships/hyperlink" Target="http://www.ec.europa.eu/social/main.jsp?catId=1223" TargetMode="External"/><Relationship Id="rId38" Type="http://schemas.openxmlformats.org/officeDocument/2006/relationships/hyperlink" Target="http://ec.europa.eu/dgs/education_culture/repository/education/policy/vocational-policy/doc/2015-riga-conclusions_en.pdf" TargetMode="External"/><Relationship Id="rId46" Type="http://schemas.openxmlformats.org/officeDocument/2006/relationships/hyperlink" Target="http://eur-lex.europa.eu/legal-content/EN/TXT/?qid=1473612641346&amp;uri=CELEX:32009H0708(01)" TargetMode="External"/><Relationship Id="rId59" Type="http://schemas.openxmlformats.org/officeDocument/2006/relationships/hyperlink" Target="http://3dprism.eu/" TargetMode="External"/><Relationship Id="rId67" Type="http://schemas.openxmlformats.org/officeDocument/2006/relationships/hyperlink" Target="http://eur-lex.europa.eu/legal-content/EN/TXT/?uri=CELEX:52012DC0433" TargetMode="External"/><Relationship Id="rId103" Type="http://schemas.openxmlformats.org/officeDocument/2006/relationships/hyperlink" Target="http://eur-lex.europa.eu/LexUriServ/LexUriServ.do?uri=OJ:L:2014:077:0044:0076:EN:PDF" TargetMode="External"/><Relationship Id="rId108" Type="http://schemas.openxmlformats.org/officeDocument/2006/relationships/hyperlink" Target="http://ec.europa.eu/programmes/erasmus-plus/tools/distance_en.htm" TargetMode="External"/><Relationship Id="rId116" Type="http://schemas.openxmlformats.org/officeDocument/2006/relationships/hyperlink" Target="http://ec.europa.eu/programmes/erasmus-plus/tools/distance_en.htm" TargetMode="External"/><Relationship Id="rId20" Type="http://schemas.openxmlformats.org/officeDocument/2006/relationships/hyperlink" Target="http://ec.europa.eu/programmes/erasmus-plus/tools/distance_en.htm" TargetMode="External"/><Relationship Id="rId41" Type="http://schemas.openxmlformats.org/officeDocument/2006/relationships/hyperlink" Target="http://www.ecompetences.eu/" TargetMode="External"/><Relationship Id="rId54" Type="http://schemas.openxmlformats.org/officeDocument/2006/relationships/hyperlink" Target="https://publications.europa.eu/en/publication-detail/-/publication/6aeec19c-265f-11e7-ab65-01aa75ed71a1/language-en/format-PDF/source-30968908" TargetMode="External"/><Relationship Id="rId62" Type="http://schemas.openxmlformats.org/officeDocument/2006/relationships/hyperlink" Target="http://ec.europa.eu/programmes/erasmus-plus/projects?pk_campaign=Web-ErasmusplusEN&amp;pk_kwd=valor-projects-results" TargetMode="External"/><Relationship Id="rId70" Type="http://schemas.openxmlformats.org/officeDocument/2006/relationships/hyperlink" Target="https://ec.europa.eu/energy/sites/ener/files/documents/1_en_annexe_autre_acte_part1_v9.pdf" TargetMode="External"/><Relationship Id="rId75" Type="http://schemas.openxmlformats.org/officeDocument/2006/relationships/hyperlink" Target="http://www.warsashacademy.co.uk/about/our-expertise/maritime-research-centre/horizon-project/horizon-project.aspx" TargetMode="External"/><Relationship Id="rId83" Type="http://schemas.openxmlformats.org/officeDocument/2006/relationships/hyperlink" Target="http://www.fch.europa.eu/" TargetMode="External"/><Relationship Id="rId88" Type="http://schemas.openxmlformats.org/officeDocument/2006/relationships/hyperlink" Target="https://publications.europa.eu/en/publication-detail/-/publication/f5a82742-2a44-11e7-ab65-01aa75ed71a1" TargetMode="External"/><Relationship Id="rId91" Type="http://schemas.openxmlformats.org/officeDocument/2006/relationships/hyperlink" Target="http://ec.europa.eu/research/industrial_technologies/rfcs_participate.html" TargetMode="External"/><Relationship Id="rId96" Type="http://schemas.openxmlformats.org/officeDocument/2006/relationships/hyperlink" Target="http://eur-lex.europa.eu/legal-content/EN/TXT/?qid=1473612732264&amp;uri=CELEX:32004D2241" TargetMode="External"/><Relationship Id="rId111" Type="http://schemas.openxmlformats.org/officeDocument/2006/relationships/hyperlink" Target="http://ec.europa.eu/programmes/erasmus-plus/tools/distance_en.htm" TargetMode="External"/><Relationship Id="rId1" Type="http://schemas.openxmlformats.org/officeDocument/2006/relationships/hyperlink" Target="http://eur-lex.europa.eu/LexUriServ/LexUriServ.do?uri=OJ:L:2013:347:0050:0073:EN:PDF" TargetMode="External"/><Relationship Id="rId6" Type="http://schemas.openxmlformats.org/officeDocument/2006/relationships/hyperlink" Target="http://ec.europa.eu/programmes/erasmus-plus/tools/distance_en.htm" TargetMode="External"/><Relationship Id="rId15" Type="http://schemas.openxmlformats.org/officeDocument/2006/relationships/hyperlink" Target="http://ec.europa.eu/programmes/erasmus-plus/tools/distance_en.htm" TargetMode="External"/><Relationship Id="rId23" Type="http://schemas.openxmlformats.org/officeDocument/2006/relationships/hyperlink" Target="http://bologna-yerevan2015.ehea.info/pages/view/documents" TargetMode="External"/><Relationship Id="rId28" Type="http://schemas.openxmlformats.org/officeDocument/2006/relationships/hyperlink" Target="http://ec.europa.eu/programmes/erasmus-plus/tools/distance_en.htm" TargetMode="External"/><Relationship Id="rId36" Type="http://schemas.openxmlformats.org/officeDocument/2006/relationships/hyperlink" Target="https://en.wikipedia.org/wiki/World_Wide_Web" TargetMode="External"/><Relationship Id="rId49" Type="http://schemas.openxmlformats.org/officeDocument/2006/relationships/hyperlink" Target="https://ec.europa.eu/eures/public/en/opportunities" TargetMode="External"/><Relationship Id="rId57" Type="http://schemas.openxmlformats.org/officeDocument/2006/relationships/hyperlink" Target="http://www.europarl.europa.eu/RegData/etudes/STUD/2015/563445/IPOL_STU%282015%29563445_EN.pdf" TargetMode="External"/><Relationship Id="rId106" Type="http://schemas.openxmlformats.org/officeDocument/2006/relationships/hyperlink" Target="http://ec.europa.eu/programmes/erasmus-plus/tools/distance_en.htm" TargetMode="External"/><Relationship Id="rId114" Type="http://schemas.openxmlformats.org/officeDocument/2006/relationships/hyperlink" Target="http://ec.europa.eu/programmes/erasmus-plus/tools/distance_en.htm" TargetMode="External"/><Relationship Id="rId119" Type="http://schemas.openxmlformats.org/officeDocument/2006/relationships/hyperlink" Target="https://www.cignahealthbenefits.com/en/plan-members" TargetMode="External"/><Relationship Id="rId10" Type="http://schemas.openxmlformats.org/officeDocument/2006/relationships/hyperlink" Target="http://ec.europa.eu/programmes/erasmus-plus/tools/distance_en.htm" TargetMode="External"/><Relationship Id="rId31" Type="http://schemas.openxmlformats.org/officeDocument/2006/relationships/hyperlink" Target="http://ec.europa.eu/programmes/erasmus-plus/tools/distance_en.htm" TargetMode="External"/><Relationship Id="rId44" Type="http://schemas.openxmlformats.org/officeDocument/2006/relationships/hyperlink" Target="http://eur-lex.europa.eu/legal-content/EN/ALL/?uri=CELEX%3A32008H0506(01)" TargetMode="External"/><Relationship Id="rId52" Type="http://schemas.openxmlformats.org/officeDocument/2006/relationships/hyperlink" Target="https://ec.europa.eu/programmes/erasmus-plus/opportunities-for-organisations/innovation-good-practices/sector-skills-alliances" TargetMode="External"/><Relationship Id="rId60" Type="http://schemas.openxmlformats.org/officeDocument/2006/relationships/hyperlink" Target="http://www.metalsalliance.eu/objectives/" TargetMode="External"/><Relationship Id="rId65" Type="http://schemas.openxmlformats.org/officeDocument/2006/relationships/hyperlink" Target="http://eur-lex.europa.eu/legal-content/EN/TXT/?qid=1496330315823&amp;uri=CELEX:52017DC0228" TargetMode="External"/><Relationship Id="rId73" Type="http://schemas.openxmlformats.org/officeDocument/2006/relationships/hyperlink" Target="http://www.vasco-da-gama.eu/" TargetMode="External"/><Relationship Id="rId78" Type="http://schemas.openxmlformats.org/officeDocument/2006/relationships/hyperlink" Target="http://eur-lex.europa.eu/legal-content/fr/TXT/?uri=CELEX:52013SC0343" TargetMode="External"/><Relationship Id="rId81" Type="http://schemas.openxmlformats.org/officeDocument/2006/relationships/hyperlink" Target="https://ec.europa.eu/commission/priorities/energy-union-and-climate_en" TargetMode="External"/><Relationship Id="rId86" Type="http://schemas.openxmlformats.org/officeDocument/2006/relationships/hyperlink" Target="http://eur-lex.europa.eu/legal-content/EN/TXT/?qid=1498811071233&amp;uri=CELEX:52016DC0155" TargetMode="External"/><Relationship Id="rId94" Type="http://schemas.openxmlformats.org/officeDocument/2006/relationships/hyperlink" Target="http://eur-lex.europa.eu/legal-content/EN/TXT/?qid=1473612465372&amp;uri=CELEX:32009H0708(02)" TargetMode="External"/><Relationship Id="rId99" Type="http://schemas.openxmlformats.org/officeDocument/2006/relationships/hyperlink" Target="https://ec.europa.eu/esco/portal/home" TargetMode="External"/><Relationship Id="rId101" Type="http://schemas.openxmlformats.org/officeDocument/2006/relationships/hyperlink" Target="https://ec.europa.eu/programmes/erasmus-plus/opportunities-for-organisations/innovation-good-practices/sector-skills-alliances" TargetMode="External"/><Relationship Id="rId4" Type="http://schemas.openxmlformats.org/officeDocument/2006/relationships/hyperlink" Target="https://ec.europa.eu/europeaid/regions/overseas-countries-and-territories-octs/eu-oct-dialogue_en" TargetMode="External"/><Relationship Id="rId9" Type="http://schemas.openxmlformats.org/officeDocument/2006/relationships/hyperlink" Target="http://ec.europa.eu/programmes/erasmus-plus/tools/distance_en.htm" TargetMode="External"/><Relationship Id="rId13" Type="http://schemas.openxmlformats.org/officeDocument/2006/relationships/hyperlink" Target="http://ec.europa.eu/programmes/erasmus-plus/tools/distance_en.htm" TargetMode="External"/><Relationship Id="rId18" Type="http://schemas.openxmlformats.org/officeDocument/2006/relationships/hyperlink" Target="http://ec.europa.eu/programmes/erasmus-plus/tools/distance_en.htm" TargetMode="External"/><Relationship Id="rId39" Type="http://schemas.openxmlformats.org/officeDocument/2006/relationships/hyperlink" Target="https://ec.europa.eu/jrc/en/digcomp" TargetMode="External"/><Relationship Id="rId109" Type="http://schemas.openxmlformats.org/officeDocument/2006/relationships/hyperlink" Target="http://ec.europa.eu/programmes/erasmus-plus/tools/distance_en.htm" TargetMode="External"/><Relationship Id="rId34" Type="http://schemas.openxmlformats.org/officeDocument/2006/relationships/hyperlink" Target="http://skillspanorama.cedefop.europa.eu/en" TargetMode="External"/><Relationship Id="rId50" Type="http://schemas.openxmlformats.org/officeDocument/2006/relationships/hyperlink" Target="https://ec.europa.eu/esco/portal/home" TargetMode="External"/><Relationship Id="rId55" Type="http://schemas.openxmlformats.org/officeDocument/2006/relationships/hyperlink" Target="http://eur-lex.europa.eu/legal-content/EN/TXT/?uri=CELEX:52014DC0014" TargetMode="External"/><Relationship Id="rId76" Type="http://schemas.openxmlformats.org/officeDocument/2006/relationships/hyperlink" Target="http://eur-lex.europa.eu/legal-content/en/TXT/?uri=CELEX:52011DC0112" TargetMode="External"/><Relationship Id="rId97" Type="http://schemas.openxmlformats.org/officeDocument/2006/relationships/hyperlink" Target="https://ec.europa.eu/eures/public/homepage" TargetMode="External"/><Relationship Id="rId104" Type="http://schemas.openxmlformats.org/officeDocument/2006/relationships/hyperlink" Target="http://eur-lex.europa.eu/LexUriServ/LexUriServ.do?uri=OJ:L:2014:077:0011:0026:EN:PDF" TargetMode="External"/><Relationship Id="rId120" Type="http://schemas.openxmlformats.org/officeDocument/2006/relationships/hyperlink" Target="https://europa.eu/youth/solidarity_" TargetMode="External"/><Relationship Id="rId7" Type="http://schemas.openxmlformats.org/officeDocument/2006/relationships/hyperlink" Target="http://ec.europa.eu/programmes/erasmus-plus/tools/distance_en.htm" TargetMode="External"/><Relationship Id="rId71" Type="http://schemas.openxmlformats.org/officeDocument/2006/relationships/hyperlink" Target="http://www.buildup.eu/en/skills" TargetMode="External"/><Relationship Id="rId92" Type="http://schemas.openxmlformats.org/officeDocument/2006/relationships/hyperlink" Target="http://ec.europa.eu/research/industrial_technologies/ppp-in-research_en.html" TargetMode="External"/><Relationship Id="rId2" Type="http://schemas.openxmlformats.org/officeDocument/2006/relationships/hyperlink" Target="http://ec.europa.eu/dgs/education_culture/more_info/awp/index_en.htm" TargetMode="External"/><Relationship Id="rId29" Type="http://schemas.openxmlformats.org/officeDocument/2006/relationships/hyperlink" Target="http://ec.europa.eu/programmes/erasmus-plus/tools/distance_en.htm" TargetMode="External"/><Relationship Id="rId24" Type="http://schemas.openxmlformats.org/officeDocument/2006/relationships/hyperlink" Target="https://eacea.ec.europa.eu/erasmus-plus/actions/key-action-1-learning-mobility-individuals/erasmus-mundus-joint-master-degrees_en" TargetMode="External"/><Relationship Id="rId40" Type="http://schemas.openxmlformats.org/officeDocument/2006/relationships/hyperlink" Target="https://ec.europa.eu/jrc/en/publication/eur-scientific-and-technical-research-reports/entrecomp-entrepreneurship-competence-framework" TargetMode="External"/><Relationship Id="rId45" Type="http://schemas.openxmlformats.org/officeDocument/2006/relationships/hyperlink" Target="http://eur-lex.europa.eu/legal-content/EN/TXT/?qid=1473612465372&amp;uri=CELEX:32009H0708(02)" TargetMode="External"/><Relationship Id="rId66" Type="http://schemas.openxmlformats.org/officeDocument/2006/relationships/hyperlink" Target="http://ec.europa.eu/growth/sectors/construction/competitiveness_en" TargetMode="External"/><Relationship Id="rId87" Type="http://schemas.openxmlformats.org/officeDocument/2006/relationships/hyperlink" Target="http://eur-lex.europa.eu/legal-content/EN/TXT/?uri=uriserv%3AOJ.L_.2014.187.01.0001.01.ENG" TargetMode="External"/><Relationship Id="rId110" Type="http://schemas.openxmlformats.org/officeDocument/2006/relationships/hyperlink" Target="http://ec.europa.eu/programmes/erasmus-plus/tools/distance_en.htm" TargetMode="External"/><Relationship Id="rId115" Type="http://schemas.openxmlformats.org/officeDocument/2006/relationships/hyperlink" Target="http://ec.europa.eu/programmes/erasmus-plus/tools/distance_en.htm"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s>
</file>

<file path=word/_rels/header1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2.xml.rels><?xml version="1.0" encoding="UTF-8" standalone="yes"?>
<Relationships xmlns="http://schemas.openxmlformats.org/package/2006/relationships"><Relationship Id="rId1" Type="http://schemas.openxmlformats.org/officeDocument/2006/relationships/image" Target="media/image3.png"/></Relationships>
</file>

<file path=word/_rels/header1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8.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7" ma:contentTypeDescription="Create a new document in this library." ma:contentTypeScope="" ma:versionID="bd0552d8e367bc5c034b7e400539aefd">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4029579e5d4f050fc39aa51b98742bd9"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element ref="ns3:About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enumeration value="Final beneficiary reports"/>
          <xsd:enumeration value="Guide for NAs – main part"/>
          <xsd:enumeration value="Guidelines and technical instructions (Annex III to GfNA)"/>
        </xsd:restriction>
      </xsd:simpleType>
    </xsd:element>
    <xsd:element name="About_x0020_2" ma:index="24" nillable="true" ma:displayName="More details" ma:format="RadioButtons" ma:internalName="About_x0020_2">
      <xsd:simpleType>
        <xsd:restriction base="dms:Choice">
          <xsd:enumeration value="Revision2017"/>
          <xsd:enumeration value="2018 NA's WP"/>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e52a87e-fa0e-4867-9149-5c43122db7fb">EAC consultation</Status>
    <Next_x0020_date_x0020_of_x0020_delivery xmlns="0e52a87e-fa0e-4867-9149-5c43122db7fb" xsi:nil="true"/>
    <Final_x0020_date_x0020_of_x0020_delivery xmlns="0e52a87e-fa0e-4867-9149-5c43122db7fb">2017-10-30T23:00:00+00:00</Final_x0020_date_x0020_of_x0020_delivery>
    <Contributors xmlns="0e52a87e-fa0e-4867-9149-5c43122db7fb" xsi:nil="true"/>
    <Year xmlns="5e096da0-7658-45d2-ba1d-117eb64c3931">2018</Year>
    <Leader_x0020__x0028_unit_x0029_ xmlns="0e52a87e-fa0e-4867-9149-5c43122db7fb">B4</Leader_x0020__x0028_unit_x0029_>
    <Working_x0020_group_x0020_REF_x0020_DOC_x0020_meeting xmlns="0e52a87e-fa0e-4867-9149-5c43122db7fb">2017-10-30T23:00:00+00:00</Working_x0020_group_x0020_REF_x0020_DOC_x0020_meeting>
    <Validation xmlns="0e52a87e-fa0e-4867-9149-5c43122db7fb" xsi:nil="true"/>
    <About xmlns="0e52a87e-fa0e-4867-9149-5c43122db7fb">Programme Guide and calls</About>
    <Leader_x0020__x0028_staff_x0020_member_x0029_ xmlns="0e52a87e-fa0e-4867-9149-5c43122db7fb">MGB</Leader_x0020__x0028_staff_x0020_member_x0029_>
    <Other_x0020_stakeholders xmlns="0e52a87e-fa0e-4867-9149-5c43122db7fb" xsi:nil="true"/>
    <Impact_x0020_on_x0020_business_x0020_requirements_x0020_for_x0020_IT xmlns="0e52a87e-fa0e-4867-9149-5c43122db7fb" xsi:nil="true"/>
    <About_x0020_2 xmlns="0e52a87e-fa0e-4867-9149-5c43122db7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6" ma:contentTypeDescription="Create a new document in this library." ma:contentTypeScope="" ma:versionID="66ce2e767408ada59eb98ea4f5c9e6f1">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6fbffed2c397423bb579539cf8338b65"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1EF8-A6B3-42F1-8968-C1A60B05219A}">
  <ds:schemaRefs>
    <ds:schemaRef ds:uri="http://schemas.microsoft.com/office/2006/metadata/longProperties"/>
  </ds:schemaRefs>
</ds:datastoreItem>
</file>

<file path=customXml/itemProps2.xml><?xml version="1.0" encoding="utf-8"?>
<ds:datastoreItem xmlns:ds="http://schemas.openxmlformats.org/officeDocument/2006/customXml" ds:itemID="{9C319257-62BD-4CA6-AAAA-228052690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393658-988F-4B8B-8437-961BD394A022}">
  <ds:schemaRefs>
    <ds:schemaRef ds:uri="http://www.w3.org/XML/1998/namespace"/>
    <ds:schemaRef ds:uri="http://purl.org/dc/elements/1.1/"/>
    <ds:schemaRef ds:uri="5e096da0-7658-45d2-ba1d-117eb64c3931"/>
    <ds:schemaRef ds:uri="http://schemas.microsoft.com/office/2006/documentManagement/types"/>
    <ds:schemaRef ds:uri="http://purl.org/dc/dcmitype/"/>
    <ds:schemaRef ds:uri="0e52a87e-fa0e-4867-9149-5c43122db7fb"/>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91C9DD9-6E76-487D-A1EF-ABB9B7330ACD}">
  <ds:schemaRefs>
    <ds:schemaRef ds:uri="http://schemas.microsoft.com/sharepoint/v3/contenttype/forms"/>
  </ds:schemaRefs>
</ds:datastoreItem>
</file>

<file path=customXml/itemProps5.xml><?xml version="1.0" encoding="utf-8"?>
<ds:datastoreItem xmlns:ds="http://schemas.openxmlformats.org/officeDocument/2006/customXml" ds:itemID="{4684F565-FDC2-4D40-8775-AA17D48F4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D180ECA-6ED4-4B58-A53F-BFFBECDB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54</TotalTime>
  <Pages>326</Pages>
  <Words>143198</Words>
  <Characters>816229</Characters>
  <Application>Microsoft Office Word</Application>
  <DocSecurity>0</DocSecurity>
  <Lines>6801</Lines>
  <Paragraphs>1915</Paragraphs>
  <ScaleCrop>false</ScaleCrop>
  <HeadingPairs>
    <vt:vector size="2" baseType="variant">
      <vt:variant>
        <vt:lpstr>Title</vt:lpstr>
      </vt:variant>
      <vt:variant>
        <vt:i4>1</vt:i4>
      </vt:variant>
    </vt:vector>
  </HeadingPairs>
  <TitlesOfParts>
    <vt:vector size="1" baseType="lpstr">
      <vt:lpstr>2018 Erasmus+ Programme Guide v1</vt:lpstr>
    </vt:vector>
  </TitlesOfParts>
  <Company>European Commission</Company>
  <LinksUpToDate>false</LinksUpToDate>
  <CharactersWithSpaces>957512</CharactersWithSpaces>
  <SharedDoc>false</SharedDoc>
  <HLinks>
    <vt:vector size="1422" baseType="variant">
      <vt:variant>
        <vt:i4>4325415</vt:i4>
      </vt:variant>
      <vt:variant>
        <vt:i4>843</vt:i4>
      </vt:variant>
      <vt:variant>
        <vt:i4>0</vt:i4>
      </vt:variant>
      <vt:variant>
        <vt:i4>5</vt:i4>
      </vt:variant>
      <vt:variant>
        <vt:lpwstr>http://ec.europa.eu/programmes/erasmus-plus/contact_en</vt:lpwstr>
      </vt:variant>
      <vt:variant>
        <vt:lpwstr/>
      </vt:variant>
      <vt:variant>
        <vt:i4>786474</vt:i4>
      </vt:variant>
      <vt:variant>
        <vt:i4>840</vt:i4>
      </vt:variant>
      <vt:variant>
        <vt:i4>0</vt:i4>
      </vt:variant>
      <vt:variant>
        <vt:i4>5</vt:i4>
      </vt:variant>
      <vt:variant>
        <vt:lpwstr>http://eacea.ec.europa.eu/index_en.php</vt:lpwstr>
      </vt:variant>
      <vt:variant>
        <vt:lpwstr/>
      </vt:variant>
      <vt:variant>
        <vt:i4>1507401</vt:i4>
      </vt:variant>
      <vt:variant>
        <vt:i4>837</vt:i4>
      </vt:variant>
      <vt:variant>
        <vt:i4>0</vt:i4>
      </vt:variant>
      <vt:variant>
        <vt:i4>5</vt:i4>
      </vt:variant>
      <vt:variant>
        <vt:lpwstr>http://ec.europa.eu/erasmus-plus</vt:lpwstr>
      </vt:variant>
      <vt:variant>
        <vt:lpwstr/>
      </vt:variant>
      <vt:variant>
        <vt:i4>720979</vt:i4>
      </vt:variant>
      <vt:variant>
        <vt:i4>834</vt:i4>
      </vt:variant>
      <vt:variant>
        <vt:i4>0</vt:i4>
      </vt:variant>
      <vt:variant>
        <vt:i4>5</vt:i4>
      </vt:variant>
      <vt:variant>
        <vt:lpwstr>https://www.youthpass.eu/</vt:lpwstr>
      </vt:variant>
      <vt:variant>
        <vt:lpwstr/>
      </vt:variant>
      <vt:variant>
        <vt:i4>8257565</vt:i4>
      </vt:variant>
      <vt:variant>
        <vt:i4>831</vt:i4>
      </vt:variant>
      <vt:variant>
        <vt:i4>0</vt:i4>
      </vt:variant>
      <vt:variant>
        <vt:i4>5</vt:i4>
      </vt:variant>
      <vt:variant>
        <vt:lpwstr>http://europa.eu/youthonthemove/index_en.htm</vt:lpwstr>
      </vt:variant>
      <vt:variant>
        <vt:lpwstr/>
      </vt:variant>
      <vt:variant>
        <vt:i4>2293871</vt:i4>
      </vt:variant>
      <vt:variant>
        <vt:i4>828</vt:i4>
      </vt:variant>
      <vt:variant>
        <vt:i4>0</vt:i4>
      </vt:variant>
      <vt:variant>
        <vt:i4>5</vt:i4>
      </vt:variant>
      <vt:variant>
        <vt:lpwstr>http://ec.europa.eu/DocsRoom/documents/9269/attachments/1/translations/en/renditions/native</vt:lpwstr>
      </vt:variant>
      <vt:variant>
        <vt:lpwstr/>
      </vt:variant>
      <vt:variant>
        <vt:i4>5636176</vt:i4>
      </vt:variant>
      <vt:variant>
        <vt:i4>825</vt:i4>
      </vt:variant>
      <vt:variant>
        <vt:i4>0</vt:i4>
      </vt:variant>
      <vt:variant>
        <vt:i4>5</vt:i4>
      </vt:variant>
      <vt:variant>
        <vt:lpwstr>http://ec.europa.eu/education/brugecomm/</vt:lpwstr>
      </vt:variant>
      <vt:variant>
        <vt:lpwstr/>
      </vt:variant>
      <vt:variant>
        <vt:i4>6357117</vt:i4>
      </vt:variant>
      <vt:variant>
        <vt:i4>822</vt:i4>
      </vt:variant>
      <vt:variant>
        <vt:i4>0</vt:i4>
      </vt:variant>
      <vt:variant>
        <vt:i4>5</vt:i4>
      </vt:variant>
      <vt:variant>
        <vt:lpwstr>http://eur-lex.europa.eu/LexUriServ/LexUriServ.do?uri=COM:2011:0567:FIN:EN:PDF</vt:lpwstr>
      </vt:variant>
      <vt:variant>
        <vt:lpwstr/>
      </vt:variant>
      <vt:variant>
        <vt:i4>4194339</vt:i4>
      </vt:variant>
      <vt:variant>
        <vt:i4>819</vt:i4>
      </vt:variant>
      <vt:variant>
        <vt:i4>0</vt:i4>
      </vt:variant>
      <vt:variant>
        <vt:i4>5</vt:i4>
      </vt:variant>
      <vt:variant>
        <vt:lpwstr>http://ec.europa.eu/education/policy/strategic-framework/index_en.htm</vt:lpwstr>
      </vt:variant>
      <vt:variant>
        <vt:lpwstr/>
      </vt:variant>
      <vt:variant>
        <vt:i4>7995452</vt:i4>
      </vt:variant>
      <vt:variant>
        <vt:i4>816</vt:i4>
      </vt:variant>
      <vt:variant>
        <vt:i4>0</vt:i4>
      </vt:variant>
      <vt:variant>
        <vt:i4>5</vt:i4>
      </vt:variant>
      <vt:variant>
        <vt:lpwstr>http://eur-lex.europa.eu/legal-content/EN/ALL/;jsessionid=LLFgTfdd6mZf3Wt4YNhTjyP8vnMcg4RnTT1rQHP2bfT8dWYrdNQC!1965766013?uri=CELEX:52012DC0669</vt:lpwstr>
      </vt:variant>
      <vt:variant>
        <vt:lpwstr/>
      </vt:variant>
      <vt:variant>
        <vt:i4>4128820</vt:i4>
      </vt:variant>
      <vt:variant>
        <vt:i4>813</vt:i4>
      </vt:variant>
      <vt:variant>
        <vt:i4>0</vt:i4>
      </vt:variant>
      <vt:variant>
        <vt:i4>5</vt:i4>
      </vt:variant>
      <vt:variant>
        <vt:lpwstr>http://ec.europa.eu/education/newtech/</vt:lpwstr>
      </vt:variant>
      <vt:variant>
        <vt:lpwstr/>
      </vt:variant>
      <vt:variant>
        <vt:i4>5636159</vt:i4>
      </vt:variant>
      <vt:variant>
        <vt:i4>810</vt:i4>
      </vt:variant>
      <vt:variant>
        <vt:i4>0</vt:i4>
      </vt:variant>
      <vt:variant>
        <vt:i4>5</vt:i4>
      </vt:variant>
      <vt:variant>
        <vt:lpwstr>http://ec.europa.eu/education/policy/higher-education/index_en.htm</vt:lpwstr>
      </vt:variant>
      <vt:variant>
        <vt:lpwstr/>
      </vt:variant>
      <vt:variant>
        <vt:i4>1835118</vt:i4>
      </vt:variant>
      <vt:variant>
        <vt:i4>807</vt:i4>
      </vt:variant>
      <vt:variant>
        <vt:i4>0</vt:i4>
      </vt:variant>
      <vt:variant>
        <vt:i4>5</vt:i4>
      </vt:variant>
      <vt:variant>
        <vt:lpwstr>http://ec.europa.eu/youth/library/index_en.htm</vt:lpwstr>
      </vt:variant>
      <vt:variant>
        <vt:lpwstr/>
      </vt:variant>
      <vt:variant>
        <vt:i4>327778</vt:i4>
      </vt:variant>
      <vt:variant>
        <vt:i4>804</vt:i4>
      </vt:variant>
      <vt:variant>
        <vt:i4>0</vt:i4>
      </vt:variant>
      <vt:variant>
        <vt:i4>5</vt:i4>
      </vt:variant>
      <vt:variant>
        <vt:lpwstr>http://ec.europa.eu/sport/library/index_en.htm</vt:lpwstr>
      </vt:variant>
      <vt:variant>
        <vt:lpwstr/>
      </vt:variant>
      <vt:variant>
        <vt:i4>1703996</vt:i4>
      </vt:variant>
      <vt:variant>
        <vt:i4>801</vt:i4>
      </vt:variant>
      <vt:variant>
        <vt:i4>0</vt:i4>
      </vt:variant>
      <vt:variant>
        <vt:i4>5</vt:i4>
      </vt:variant>
      <vt:variant>
        <vt:lpwstr>http://ec.europa.eu/education/policy/strategic-framework/indicators-benchmarks_en.htm</vt:lpwstr>
      </vt:variant>
      <vt:variant>
        <vt:lpwstr/>
      </vt:variant>
      <vt:variant>
        <vt:i4>6291462</vt:i4>
      </vt:variant>
      <vt:variant>
        <vt:i4>798</vt:i4>
      </vt:variant>
      <vt:variant>
        <vt:i4>0</vt:i4>
      </vt:variant>
      <vt:variant>
        <vt:i4>5</vt:i4>
      </vt:variant>
      <vt:variant>
        <vt:lpwstr>http://ec.europa.eu/education/policy/adult-learning/index_en.htm</vt:lpwstr>
      </vt:variant>
      <vt:variant>
        <vt:lpwstr/>
      </vt:variant>
      <vt:variant>
        <vt:i4>7602273</vt:i4>
      </vt:variant>
      <vt:variant>
        <vt:i4>795</vt:i4>
      </vt:variant>
      <vt:variant>
        <vt:i4>0</vt:i4>
      </vt:variant>
      <vt:variant>
        <vt:i4>5</vt:i4>
      </vt:variant>
      <vt:variant>
        <vt:lpwstr>https://europass.cedefop.europa.eu/en/home</vt:lpwstr>
      </vt:variant>
      <vt:variant>
        <vt:lpwstr/>
      </vt:variant>
      <vt:variant>
        <vt:i4>6750251</vt:i4>
      </vt:variant>
      <vt:variant>
        <vt:i4>792</vt:i4>
      </vt:variant>
      <vt:variant>
        <vt:i4>0</vt:i4>
      </vt:variant>
      <vt:variant>
        <vt:i4>5</vt:i4>
      </vt:variant>
      <vt:variant>
        <vt:lpwstr>http://euskillspanorama.cedefop.europa.eu/</vt:lpwstr>
      </vt:variant>
      <vt:variant>
        <vt:lpwstr/>
      </vt:variant>
      <vt:variant>
        <vt:i4>4718665</vt:i4>
      </vt:variant>
      <vt:variant>
        <vt:i4>789</vt:i4>
      </vt:variant>
      <vt:variant>
        <vt:i4>0</vt:i4>
      </vt:variant>
      <vt:variant>
        <vt:i4>5</vt:i4>
      </vt:variant>
      <vt:variant>
        <vt:lpwstr>https://ec.europa.eu/esco</vt:lpwstr>
      </vt:variant>
      <vt:variant>
        <vt:lpwstr/>
      </vt:variant>
      <vt:variant>
        <vt:i4>7667721</vt:i4>
      </vt:variant>
      <vt:variant>
        <vt:i4>786</vt:i4>
      </vt:variant>
      <vt:variant>
        <vt:i4>0</vt:i4>
      </vt:variant>
      <vt:variant>
        <vt:i4>5</vt:i4>
      </vt:variant>
      <vt:variant>
        <vt:lpwstr>http://ec.europa.eu/education/policy/vocational-policy/eqavet_en.htm</vt:lpwstr>
      </vt:variant>
      <vt:variant>
        <vt:lpwstr/>
      </vt:variant>
      <vt:variant>
        <vt:i4>5046354</vt:i4>
      </vt:variant>
      <vt:variant>
        <vt:i4>783</vt:i4>
      </vt:variant>
      <vt:variant>
        <vt:i4>0</vt:i4>
      </vt:variant>
      <vt:variant>
        <vt:i4>5</vt:i4>
      </vt:variant>
      <vt:variant>
        <vt:lpwstr>http://ec.europa.eu/epale</vt:lpwstr>
      </vt:variant>
      <vt:variant>
        <vt:lpwstr/>
      </vt:variant>
      <vt:variant>
        <vt:i4>3801109</vt:i4>
      </vt:variant>
      <vt:variant>
        <vt:i4>780</vt:i4>
      </vt:variant>
      <vt:variant>
        <vt:i4>0</vt:i4>
      </vt:variant>
      <vt:variant>
        <vt:i4>5</vt:i4>
      </vt:variant>
      <vt:variant>
        <vt:lpwstr>http://ec.europa.eu/DocsRoom/documents/7465/attachments/1/translations/en/renditions/native&amp;usg=AFQjCNEAZENuwg06uXIDQR_CK8zmSko5Lw&amp;sig2=kjtnBVqQOeVNEhNWeBUSrw&amp;cad=rja</vt:lpwstr>
      </vt:variant>
      <vt:variant>
        <vt:lpwstr/>
      </vt:variant>
      <vt:variant>
        <vt:i4>983120</vt:i4>
      </vt:variant>
      <vt:variant>
        <vt:i4>777</vt:i4>
      </vt:variant>
      <vt:variant>
        <vt:i4>0</vt:i4>
      </vt:variant>
      <vt:variant>
        <vt:i4>5</vt:i4>
      </vt:variant>
      <vt:variant>
        <vt:lpwstr>http://www.ecvet-secretariat.eu/</vt:lpwstr>
      </vt:variant>
      <vt:variant>
        <vt:lpwstr/>
      </vt:variant>
      <vt:variant>
        <vt:i4>7864346</vt:i4>
      </vt:variant>
      <vt:variant>
        <vt:i4>774</vt:i4>
      </vt:variant>
      <vt:variant>
        <vt:i4>0</vt:i4>
      </vt:variant>
      <vt:variant>
        <vt:i4>5</vt:i4>
      </vt:variant>
      <vt:variant>
        <vt:lpwstr>http://ec.europa.eu/education/policy/vocational-policy/ecvet_en.htm</vt:lpwstr>
      </vt:variant>
      <vt:variant>
        <vt:lpwstr/>
      </vt:variant>
      <vt:variant>
        <vt:i4>4522087</vt:i4>
      </vt:variant>
      <vt:variant>
        <vt:i4>771</vt:i4>
      </vt:variant>
      <vt:variant>
        <vt:i4>0</vt:i4>
      </vt:variant>
      <vt:variant>
        <vt:i4>5</vt:i4>
      </vt:variant>
      <vt:variant>
        <vt:lpwstr>http://ec.europa.eu/education/tools/diploma-supplement_en.htm</vt:lpwstr>
      </vt:variant>
      <vt:variant>
        <vt:lpwstr/>
      </vt:variant>
      <vt:variant>
        <vt:i4>4915227</vt:i4>
      </vt:variant>
      <vt:variant>
        <vt:i4>768</vt:i4>
      </vt:variant>
      <vt:variant>
        <vt:i4>0</vt:i4>
      </vt:variant>
      <vt:variant>
        <vt:i4>5</vt:i4>
      </vt:variant>
      <vt:variant>
        <vt:lpwstr>http://www.uis.unesco.org/Pages/default.aspx</vt:lpwstr>
      </vt:variant>
      <vt:variant>
        <vt:lpwstr/>
      </vt:variant>
      <vt:variant>
        <vt:i4>8323185</vt:i4>
      </vt:variant>
      <vt:variant>
        <vt:i4>765</vt:i4>
      </vt:variant>
      <vt:variant>
        <vt:i4>0</vt:i4>
      </vt:variant>
      <vt:variant>
        <vt:i4>5</vt:i4>
      </vt:variant>
      <vt:variant>
        <vt:lpwstr>https://en.unesco.org/</vt:lpwstr>
      </vt:variant>
      <vt:variant>
        <vt:lpwstr/>
      </vt:variant>
      <vt:variant>
        <vt:i4>6750255</vt:i4>
      </vt:variant>
      <vt:variant>
        <vt:i4>762</vt:i4>
      </vt:variant>
      <vt:variant>
        <vt:i4>0</vt:i4>
      </vt:variant>
      <vt:variant>
        <vt:i4>5</vt:i4>
      </vt:variant>
      <vt:variant>
        <vt:lpwstr>http://www.oecd.org/education/</vt:lpwstr>
      </vt:variant>
      <vt:variant>
        <vt:lpwstr/>
      </vt:variant>
      <vt:variant>
        <vt:i4>327706</vt:i4>
      </vt:variant>
      <vt:variant>
        <vt:i4>759</vt:i4>
      </vt:variant>
      <vt:variant>
        <vt:i4>0</vt:i4>
      </vt:variant>
      <vt:variant>
        <vt:i4>5</vt:i4>
      </vt:variant>
      <vt:variant>
        <vt:lpwstr>http://eacea.ec.europa.eu/education/eurydice/</vt:lpwstr>
      </vt:variant>
      <vt:variant>
        <vt:lpwstr/>
      </vt:variant>
      <vt:variant>
        <vt:i4>3997736</vt:i4>
      </vt:variant>
      <vt:variant>
        <vt:i4>756</vt:i4>
      </vt:variant>
      <vt:variant>
        <vt:i4>0</vt:i4>
      </vt:variant>
      <vt:variant>
        <vt:i4>5</vt:i4>
      </vt:variant>
      <vt:variant>
        <vt:lpwstr>http://ec.europa.eu/eurostat/statistics-explained/index.php?title=Europe_2020_indicators_-_education&amp;oldid=301033%20</vt:lpwstr>
      </vt:variant>
      <vt:variant>
        <vt:lpwstr/>
      </vt:variant>
      <vt:variant>
        <vt:i4>196692</vt:i4>
      </vt:variant>
      <vt:variant>
        <vt:i4>753</vt:i4>
      </vt:variant>
      <vt:variant>
        <vt:i4>0</vt:i4>
      </vt:variant>
      <vt:variant>
        <vt:i4>5</vt:i4>
      </vt:variant>
      <vt:variant>
        <vt:lpwstr>http://ec.europa.eu/programmes/erasmus-plus/projects/</vt:lpwstr>
      </vt:variant>
      <vt:variant>
        <vt:lpwstr/>
      </vt:variant>
      <vt:variant>
        <vt:i4>4390930</vt:i4>
      </vt:variant>
      <vt:variant>
        <vt:i4>750</vt:i4>
      </vt:variant>
      <vt:variant>
        <vt:i4>0</vt:i4>
      </vt:variant>
      <vt:variant>
        <vt:i4>5</vt:i4>
      </vt:variant>
      <vt:variant>
        <vt:lpwstr>http://ec.europa.eu/dgs/communication/services/visual_identity/pdf/use-emblem_en.pdf</vt:lpwstr>
      </vt:variant>
      <vt:variant>
        <vt:lpwstr/>
      </vt:variant>
      <vt:variant>
        <vt:i4>1310724</vt:i4>
      </vt:variant>
      <vt:variant>
        <vt:i4>747</vt:i4>
      </vt:variant>
      <vt:variant>
        <vt:i4>0</vt:i4>
      </vt:variant>
      <vt:variant>
        <vt:i4>5</vt:i4>
      </vt:variant>
      <vt:variant>
        <vt:lpwstr>http://ec.europa.eu/programmes/erasmus-plus/projects?pk_campaign=Web-ErasmusplusEN&amp;pk_kwd=valor-projects-results</vt:lpwstr>
      </vt:variant>
      <vt:variant>
        <vt:lpwstr/>
      </vt:variant>
      <vt:variant>
        <vt:i4>1310724</vt:i4>
      </vt:variant>
      <vt:variant>
        <vt:i4>744</vt:i4>
      </vt:variant>
      <vt:variant>
        <vt:i4>0</vt:i4>
      </vt:variant>
      <vt:variant>
        <vt:i4>5</vt:i4>
      </vt:variant>
      <vt:variant>
        <vt:lpwstr>http://ec.europa.eu/programmes/erasmus-plus/projects?pk_campaign=Web-ErasmusplusEN&amp;pk_kwd=valor-projects-results</vt:lpwstr>
      </vt:variant>
      <vt:variant>
        <vt:lpwstr/>
      </vt:variant>
      <vt:variant>
        <vt:i4>3670073</vt:i4>
      </vt:variant>
      <vt:variant>
        <vt:i4>741</vt:i4>
      </vt:variant>
      <vt:variant>
        <vt:i4>0</vt:i4>
      </vt:variant>
      <vt:variant>
        <vt:i4>5</vt:i4>
      </vt:variant>
      <vt:variant>
        <vt:lpwstr>http://www.em-a.eu/</vt:lpwstr>
      </vt:variant>
      <vt:variant>
        <vt:lpwstr/>
      </vt:variant>
      <vt:variant>
        <vt:i4>1114210</vt:i4>
      </vt:variant>
      <vt:variant>
        <vt:i4>738</vt:i4>
      </vt:variant>
      <vt:variant>
        <vt:i4>0</vt:i4>
      </vt:variant>
      <vt:variant>
        <vt:i4>5</vt:i4>
      </vt:variant>
      <vt:variant>
        <vt:lpwstr>http://eacea.ec.europa.eu/erasmus-plus/library/emjmd-catalogue_en</vt:lpwstr>
      </vt:variant>
      <vt:variant>
        <vt:lpwstr/>
      </vt:variant>
      <vt:variant>
        <vt:i4>1507347</vt:i4>
      </vt:variant>
      <vt:variant>
        <vt:i4>735</vt:i4>
      </vt:variant>
      <vt:variant>
        <vt:i4>0</vt:i4>
      </vt:variant>
      <vt:variant>
        <vt:i4>5</vt:i4>
      </vt:variant>
      <vt:variant>
        <vt:lpwstr>http://www.youthpass.eu/</vt:lpwstr>
      </vt:variant>
      <vt:variant>
        <vt:lpwstr/>
      </vt:variant>
      <vt:variant>
        <vt:i4>1966099</vt:i4>
      </vt:variant>
      <vt:variant>
        <vt:i4>732</vt:i4>
      </vt:variant>
      <vt:variant>
        <vt:i4>0</vt:i4>
      </vt:variant>
      <vt:variant>
        <vt:i4>5</vt:i4>
      </vt:variant>
      <vt:variant>
        <vt:lpwstr>http://europa.eu/!KJ83xq</vt:lpwstr>
      </vt:variant>
      <vt:variant>
        <vt:lpwstr/>
      </vt:variant>
      <vt:variant>
        <vt:i4>6094939</vt:i4>
      </vt:variant>
      <vt:variant>
        <vt:i4>729</vt:i4>
      </vt:variant>
      <vt:variant>
        <vt:i4>0</vt:i4>
      </vt:variant>
      <vt:variant>
        <vt:i4>5</vt:i4>
      </vt:variant>
      <vt:variant>
        <vt:lpwstr>http://ec.europa.eu/social/main.jsp?catId=559</vt:lpwstr>
      </vt:variant>
      <vt:variant>
        <vt:lpwstr/>
      </vt:variant>
      <vt:variant>
        <vt:i4>655369</vt:i4>
      </vt:variant>
      <vt:variant>
        <vt:i4>726</vt:i4>
      </vt:variant>
      <vt:variant>
        <vt:i4>0</vt:i4>
      </vt:variant>
      <vt:variant>
        <vt:i4>5</vt:i4>
      </vt:variant>
      <vt:variant>
        <vt:lpwstr>http://europass.cedefop.europa.eu/en/home</vt:lpwstr>
      </vt:variant>
      <vt:variant>
        <vt:lpwstr/>
      </vt:variant>
      <vt:variant>
        <vt:i4>655369</vt:i4>
      </vt:variant>
      <vt:variant>
        <vt:i4>723</vt:i4>
      </vt:variant>
      <vt:variant>
        <vt:i4>0</vt:i4>
      </vt:variant>
      <vt:variant>
        <vt:i4>5</vt:i4>
      </vt:variant>
      <vt:variant>
        <vt:lpwstr>http://europass.cedefop.europa.eu/en/home</vt:lpwstr>
      </vt:variant>
      <vt:variant>
        <vt:lpwstr/>
      </vt:variant>
      <vt:variant>
        <vt:i4>4390918</vt:i4>
      </vt:variant>
      <vt:variant>
        <vt:i4>720</vt:i4>
      </vt:variant>
      <vt:variant>
        <vt:i4>0</vt:i4>
      </vt:variant>
      <vt:variant>
        <vt:i4>5</vt:i4>
      </vt:variant>
      <vt:variant>
        <vt:lpwstr>http://www.etwinning.net/</vt:lpwstr>
      </vt:variant>
      <vt:variant>
        <vt:lpwstr/>
      </vt:variant>
      <vt:variant>
        <vt:i4>983120</vt:i4>
      </vt:variant>
      <vt:variant>
        <vt:i4>717</vt:i4>
      </vt:variant>
      <vt:variant>
        <vt:i4>0</vt:i4>
      </vt:variant>
      <vt:variant>
        <vt:i4>5</vt:i4>
      </vt:variant>
      <vt:variant>
        <vt:lpwstr>http://www.ecvet-secretariat.eu/</vt:lpwstr>
      </vt:variant>
      <vt:variant>
        <vt:lpwstr/>
      </vt:variant>
      <vt:variant>
        <vt:i4>7864346</vt:i4>
      </vt:variant>
      <vt:variant>
        <vt:i4>714</vt:i4>
      </vt:variant>
      <vt:variant>
        <vt:i4>0</vt:i4>
      </vt:variant>
      <vt:variant>
        <vt:i4>5</vt:i4>
      </vt:variant>
      <vt:variant>
        <vt:lpwstr>http://ec.europa.eu/education/policy/vocational-policy/ecvet_en.htm</vt:lpwstr>
      </vt:variant>
      <vt:variant>
        <vt:lpwstr/>
      </vt:variant>
      <vt:variant>
        <vt:i4>655369</vt:i4>
      </vt:variant>
      <vt:variant>
        <vt:i4>711</vt:i4>
      </vt:variant>
      <vt:variant>
        <vt:i4>0</vt:i4>
      </vt:variant>
      <vt:variant>
        <vt:i4>5</vt:i4>
      </vt:variant>
      <vt:variant>
        <vt:lpwstr>http://europass.cedefop.europa.eu/en/home</vt:lpwstr>
      </vt:variant>
      <vt:variant>
        <vt:lpwstr/>
      </vt:variant>
      <vt:variant>
        <vt:i4>983120</vt:i4>
      </vt:variant>
      <vt:variant>
        <vt:i4>708</vt:i4>
      </vt:variant>
      <vt:variant>
        <vt:i4>0</vt:i4>
      </vt:variant>
      <vt:variant>
        <vt:i4>5</vt:i4>
      </vt:variant>
      <vt:variant>
        <vt:lpwstr>http://www.ecvet-secretariat.eu/</vt:lpwstr>
      </vt:variant>
      <vt:variant>
        <vt:lpwstr/>
      </vt:variant>
      <vt:variant>
        <vt:i4>7864346</vt:i4>
      </vt:variant>
      <vt:variant>
        <vt:i4>705</vt:i4>
      </vt:variant>
      <vt:variant>
        <vt:i4>0</vt:i4>
      </vt:variant>
      <vt:variant>
        <vt:i4>5</vt:i4>
      </vt:variant>
      <vt:variant>
        <vt:lpwstr>http://ec.europa.eu/education/policy/vocational-policy/ecvet_en.htm</vt:lpwstr>
      </vt:variant>
      <vt:variant>
        <vt:lpwstr/>
      </vt:variant>
      <vt:variant>
        <vt:i4>4784243</vt:i4>
      </vt:variant>
      <vt:variant>
        <vt:i4>702</vt:i4>
      </vt:variant>
      <vt:variant>
        <vt:i4>0</vt:i4>
      </vt:variant>
      <vt:variant>
        <vt:i4>5</vt:i4>
      </vt:variant>
      <vt:variant>
        <vt:lpwstr>http://europa.eu/legislation_summaries/education_training_youth/lifelong_learning/c11085_en.htm</vt:lpwstr>
      </vt:variant>
      <vt:variant>
        <vt:lpwstr/>
      </vt:variant>
      <vt:variant>
        <vt:i4>327740</vt:i4>
      </vt:variant>
      <vt:variant>
        <vt:i4>699</vt:i4>
      </vt:variant>
      <vt:variant>
        <vt:i4>0</vt:i4>
      </vt:variant>
      <vt:variant>
        <vt:i4>5</vt:i4>
      </vt:variant>
      <vt:variant>
        <vt:lpwstr>http://ec.europa.eu/education/opportunities/higher-education/quality-framework_en.htm</vt:lpwstr>
      </vt:variant>
      <vt:variant>
        <vt:lpwstr/>
      </vt:variant>
      <vt:variant>
        <vt:i4>327740</vt:i4>
      </vt:variant>
      <vt:variant>
        <vt:i4>696</vt:i4>
      </vt:variant>
      <vt:variant>
        <vt:i4>0</vt:i4>
      </vt:variant>
      <vt:variant>
        <vt:i4>5</vt:i4>
      </vt:variant>
      <vt:variant>
        <vt:lpwstr>http://ec.europa.eu/education/opportunities/higher-education/quality-framework_en.htm</vt:lpwstr>
      </vt:variant>
      <vt:variant>
        <vt:lpwstr/>
      </vt:variant>
      <vt:variant>
        <vt:i4>1310774</vt:i4>
      </vt:variant>
      <vt:variant>
        <vt:i4>692</vt:i4>
      </vt:variant>
      <vt:variant>
        <vt:i4>0</vt:i4>
      </vt:variant>
      <vt:variant>
        <vt:i4>5</vt:i4>
      </vt:variant>
      <vt:variant>
        <vt:lpwstr/>
      </vt:variant>
      <vt:variant>
        <vt:lpwstr>_Toc432420246</vt:lpwstr>
      </vt:variant>
      <vt:variant>
        <vt:i4>1310774</vt:i4>
      </vt:variant>
      <vt:variant>
        <vt:i4>689</vt:i4>
      </vt:variant>
      <vt:variant>
        <vt:i4>0</vt:i4>
      </vt:variant>
      <vt:variant>
        <vt:i4>5</vt:i4>
      </vt:variant>
      <vt:variant>
        <vt:lpwstr/>
      </vt:variant>
      <vt:variant>
        <vt:lpwstr>_Toc432420245</vt:lpwstr>
      </vt:variant>
      <vt:variant>
        <vt:i4>1310774</vt:i4>
      </vt:variant>
      <vt:variant>
        <vt:i4>686</vt:i4>
      </vt:variant>
      <vt:variant>
        <vt:i4>0</vt:i4>
      </vt:variant>
      <vt:variant>
        <vt:i4>5</vt:i4>
      </vt:variant>
      <vt:variant>
        <vt:lpwstr/>
      </vt:variant>
      <vt:variant>
        <vt:lpwstr>_Toc432420244</vt:lpwstr>
      </vt:variant>
      <vt:variant>
        <vt:i4>1310774</vt:i4>
      </vt:variant>
      <vt:variant>
        <vt:i4>683</vt:i4>
      </vt:variant>
      <vt:variant>
        <vt:i4>0</vt:i4>
      </vt:variant>
      <vt:variant>
        <vt:i4>5</vt:i4>
      </vt:variant>
      <vt:variant>
        <vt:lpwstr/>
      </vt:variant>
      <vt:variant>
        <vt:lpwstr>_Toc432420243</vt:lpwstr>
      </vt:variant>
      <vt:variant>
        <vt:i4>1310774</vt:i4>
      </vt:variant>
      <vt:variant>
        <vt:i4>680</vt:i4>
      </vt:variant>
      <vt:variant>
        <vt:i4>0</vt:i4>
      </vt:variant>
      <vt:variant>
        <vt:i4>5</vt:i4>
      </vt:variant>
      <vt:variant>
        <vt:lpwstr/>
      </vt:variant>
      <vt:variant>
        <vt:lpwstr>_Toc432420242</vt:lpwstr>
      </vt:variant>
      <vt:variant>
        <vt:i4>1310774</vt:i4>
      </vt:variant>
      <vt:variant>
        <vt:i4>677</vt:i4>
      </vt:variant>
      <vt:variant>
        <vt:i4>0</vt:i4>
      </vt:variant>
      <vt:variant>
        <vt:i4>5</vt:i4>
      </vt:variant>
      <vt:variant>
        <vt:lpwstr/>
      </vt:variant>
      <vt:variant>
        <vt:lpwstr>_Toc432420241</vt:lpwstr>
      </vt:variant>
      <vt:variant>
        <vt:i4>1310774</vt:i4>
      </vt:variant>
      <vt:variant>
        <vt:i4>674</vt:i4>
      </vt:variant>
      <vt:variant>
        <vt:i4>0</vt:i4>
      </vt:variant>
      <vt:variant>
        <vt:i4>5</vt:i4>
      </vt:variant>
      <vt:variant>
        <vt:lpwstr/>
      </vt:variant>
      <vt:variant>
        <vt:lpwstr>_Toc432420240</vt:lpwstr>
      </vt:variant>
      <vt:variant>
        <vt:i4>1245238</vt:i4>
      </vt:variant>
      <vt:variant>
        <vt:i4>671</vt:i4>
      </vt:variant>
      <vt:variant>
        <vt:i4>0</vt:i4>
      </vt:variant>
      <vt:variant>
        <vt:i4>5</vt:i4>
      </vt:variant>
      <vt:variant>
        <vt:lpwstr/>
      </vt:variant>
      <vt:variant>
        <vt:lpwstr>_Toc432420239</vt:lpwstr>
      </vt:variant>
      <vt:variant>
        <vt:i4>5374012</vt:i4>
      </vt:variant>
      <vt:variant>
        <vt:i4>666</vt:i4>
      </vt:variant>
      <vt:variant>
        <vt:i4>0</vt:i4>
      </vt:variant>
      <vt:variant>
        <vt:i4>5</vt:i4>
      </vt:variant>
      <vt:variant>
        <vt:lpwstr>http://ec.europa.eu/budget/contracts_grants/info_contracts/financial_id/financial_id_en.cfm</vt:lpwstr>
      </vt:variant>
      <vt:variant>
        <vt:lpwstr/>
      </vt:variant>
      <vt:variant>
        <vt:i4>4718630</vt:i4>
      </vt:variant>
      <vt:variant>
        <vt:i4>663</vt:i4>
      </vt:variant>
      <vt:variant>
        <vt:i4>0</vt:i4>
      </vt:variant>
      <vt:variant>
        <vt:i4>5</vt:i4>
      </vt:variant>
      <vt:variant>
        <vt:lpwstr>http://ec.europa.eu/budget/contracts_grants/info_contracts/legal_entities/legal_entities_en.cfm</vt:lpwstr>
      </vt:variant>
      <vt:variant>
        <vt:lpwstr/>
      </vt:variant>
      <vt:variant>
        <vt:i4>6094858</vt:i4>
      </vt:variant>
      <vt:variant>
        <vt:i4>660</vt:i4>
      </vt:variant>
      <vt:variant>
        <vt:i4>0</vt:i4>
      </vt:variant>
      <vt:variant>
        <vt:i4>5</vt:i4>
      </vt:variant>
      <vt:variant>
        <vt:lpwstr>http://ec.europa.eu/education/participants/portal/desktop/en/organisations/register.html</vt:lpwstr>
      </vt:variant>
      <vt:variant>
        <vt:lpwstr/>
      </vt:variant>
      <vt:variant>
        <vt:i4>2293878</vt:i4>
      </vt:variant>
      <vt:variant>
        <vt:i4>657</vt:i4>
      </vt:variant>
      <vt:variant>
        <vt:i4>0</vt:i4>
      </vt:variant>
      <vt:variant>
        <vt:i4>5</vt:i4>
      </vt:variant>
      <vt:variant>
        <vt:lpwstr>https://webgate.ec.europa.eu/cas/eim/external/register.cgi</vt:lpwstr>
      </vt:variant>
      <vt:variant>
        <vt:lpwstr/>
      </vt:variant>
      <vt:variant>
        <vt:i4>6094858</vt:i4>
      </vt:variant>
      <vt:variant>
        <vt:i4>654</vt:i4>
      </vt:variant>
      <vt:variant>
        <vt:i4>0</vt:i4>
      </vt:variant>
      <vt:variant>
        <vt:i4>5</vt:i4>
      </vt:variant>
      <vt:variant>
        <vt:lpwstr>http://ec.europa.eu/education/participants/portal/desktop/en/organisations/register.html</vt:lpwstr>
      </vt:variant>
      <vt:variant>
        <vt:lpwstr/>
      </vt:variant>
      <vt:variant>
        <vt:i4>5767175</vt:i4>
      </vt:variant>
      <vt:variant>
        <vt:i4>651</vt:i4>
      </vt:variant>
      <vt:variant>
        <vt:i4>0</vt:i4>
      </vt:variant>
      <vt:variant>
        <vt:i4>5</vt:i4>
      </vt:variant>
      <vt:variant>
        <vt:lpwstr>http://www.europa.eu/solidarity-corps</vt:lpwstr>
      </vt:variant>
      <vt:variant>
        <vt:lpwstr/>
      </vt:variant>
      <vt:variant>
        <vt:i4>3735669</vt:i4>
      </vt:variant>
      <vt:variant>
        <vt:i4>648</vt:i4>
      </vt:variant>
      <vt:variant>
        <vt:i4>0</vt:i4>
      </vt:variant>
      <vt:variant>
        <vt:i4>5</vt:i4>
      </vt:variant>
      <vt:variant>
        <vt:lpwstr>http://ec.europa.eu/immigration/tab2.do?subSec=11&amp;language=7$en</vt:lpwstr>
      </vt:variant>
      <vt:variant>
        <vt:lpwstr/>
      </vt:variant>
      <vt:variant>
        <vt:i4>6291495</vt:i4>
      </vt:variant>
      <vt:variant>
        <vt:i4>645</vt:i4>
      </vt:variant>
      <vt:variant>
        <vt:i4>0</vt:i4>
      </vt:variant>
      <vt:variant>
        <vt:i4>5</vt:i4>
      </vt:variant>
      <vt:variant>
        <vt:lpwstr>http://www.eurodesk.org/edesk/</vt:lpwstr>
      </vt:variant>
      <vt:variant>
        <vt:lpwstr/>
      </vt:variant>
      <vt:variant>
        <vt:i4>1114142</vt:i4>
      </vt:variant>
      <vt:variant>
        <vt:i4>642</vt:i4>
      </vt:variant>
      <vt:variant>
        <vt:i4>0</vt:i4>
      </vt:variant>
      <vt:variant>
        <vt:i4>5</vt:i4>
      </vt:variant>
      <vt:variant>
        <vt:lpwstr>http://www.otlas.eu/</vt:lpwstr>
      </vt:variant>
      <vt:variant>
        <vt:lpwstr/>
      </vt:variant>
      <vt:variant>
        <vt:i4>5570562</vt:i4>
      </vt:variant>
      <vt:variant>
        <vt:i4>639</vt:i4>
      </vt:variant>
      <vt:variant>
        <vt:i4>0</vt:i4>
      </vt:variant>
      <vt:variant>
        <vt:i4>5</vt:i4>
      </vt:variant>
      <vt:variant>
        <vt:lpwstr>http://www.salto-youth.net/otlas</vt:lpwstr>
      </vt:variant>
      <vt:variant>
        <vt:lpwstr/>
      </vt:variant>
      <vt:variant>
        <vt:i4>2424888</vt:i4>
      </vt:variant>
      <vt:variant>
        <vt:i4>636</vt:i4>
      </vt:variant>
      <vt:variant>
        <vt:i4>0</vt:i4>
      </vt:variant>
      <vt:variant>
        <vt:i4>5</vt:i4>
      </vt:variant>
      <vt:variant>
        <vt:lpwstr>http://www.salto-youth.net/</vt:lpwstr>
      </vt:variant>
      <vt:variant>
        <vt:lpwstr/>
      </vt:variant>
      <vt:variant>
        <vt:i4>983120</vt:i4>
      </vt:variant>
      <vt:variant>
        <vt:i4>633</vt:i4>
      </vt:variant>
      <vt:variant>
        <vt:i4>0</vt:i4>
      </vt:variant>
      <vt:variant>
        <vt:i4>5</vt:i4>
      </vt:variant>
      <vt:variant>
        <vt:lpwstr>http://www.ecvet-secretariat.eu/</vt:lpwstr>
      </vt:variant>
      <vt:variant>
        <vt:lpwstr/>
      </vt:variant>
      <vt:variant>
        <vt:i4>6684728</vt:i4>
      </vt:variant>
      <vt:variant>
        <vt:i4>630</vt:i4>
      </vt:variant>
      <vt:variant>
        <vt:i4>0</vt:i4>
      </vt:variant>
      <vt:variant>
        <vt:i4>5</vt:i4>
      </vt:variant>
      <vt:variant>
        <vt:lpwstr>http://www.enic-naric.net/</vt:lpwstr>
      </vt:variant>
      <vt:variant>
        <vt:lpwstr/>
      </vt:variant>
      <vt:variant>
        <vt:i4>1114182</vt:i4>
      </vt:variant>
      <vt:variant>
        <vt:i4>627</vt:i4>
      </vt:variant>
      <vt:variant>
        <vt:i4>0</vt:i4>
      </vt:variant>
      <vt:variant>
        <vt:i4>5</vt:i4>
      </vt:variant>
      <vt:variant>
        <vt:lpwstr>http://www.eqavet.eu/</vt:lpwstr>
      </vt:variant>
      <vt:variant>
        <vt:lpwstr/>
      </vt:variant>
      <vt:variant>
        <vt:i4>3932204</vt:i4>
      </vt:variant>
      <vt:variant>
        <vt:i4>624</vt:i4>
      </vt:variant>
      <vt:variant>
        <vt:i4>0</vt:i4>
      </vt:variant>
      <vt:variant>
        <vt:i4>5</vt:i4>
      </vt:variant>
      <vt:variant>
        <vt:lpwstr>http://ec.europa.eu/ploteus</vt:lpwstr>
      </vt:variant>
      <vt:variant>
        <vt:lpwstr/>
      </vt:variant>
      <vt:variant>
        <vt:i4>4718617</vt:i4>
      </vt:variant>
      <vt:variant>
        <vt:i4>621</vt:i4>
      </vt:variant>
      <vt:variant>
        <vt:i4>0</vt:i4>
      </vt:variant>
      <vt:variant>
        <vt:i4>5</vt:i4>
      </vt:variant>
      <vt:variant>
        <vt:lpwstr>http://europass.cedefop.europa.eu/en/about/national-europass-centres</vt:lpwstr>
      </vt:variant>
      <vt:variant>
        <vt:lpwstr/>
      </vt:variant>
      <vt:variant>
        <vt:i4>7012460</vt:i4>
      </vt:variant>
      <vt:variant>
        <vt:i4>618</vt:i4>
      </vt:variant>
      <vt:variant>
        <vt:i4>0</vt:i4>
      </vt:variant>
      <vt:variant>
        <vt:i4>5</vt:i4>
      </vt:variant>
      <vt:variant>
        <vt:lpwstr>http://euroguidance.eu/</vt:lpwstr>
      </vt:variant>
      <vt:variant>
        <vt:lpwstr/>
      </vt:variant>
      <vt:variant>
        <vt:i4>5046354</vt:i4>
      </vt:variant>
      <vt:variant>
        <vt:i4>615</vt:i4>
      </vt:variant>
      <vt:variant>
        <vt:i4>0</vt:i4>
      </vt:variant>
      <vt:variant>
        <vt:i4>5</vt:i4>
      </vt:variant>
      <vt:variant>
        <vt:lpwstr>http://ec.europa.eu/epale</vt:lpwstr>
      </vt:variant>
      <vt:variant>
        <vt:lpwstr/>
      </vt:variant>
      <vt:variant>
        <vt:i4>1507341</vt:i4>
      </vt:variant>
      <vt:variant>
        <vt:i4>612</vt:i4>
      </vt:variant>
      <vt:variant>
        <vt:i4>0</vt:i4>
      </vt:variant>
      <vt:variant>
        <vt:i4>5</vt:i4>
      </vt:variant>
      <vt:variant>
        <vt:lpwstr>http://schooleducationgateway.eu/</vt:lpwstr>
      </vt:variant>
      <vt:variant>
        <vt:lpwstr/>
      </vt:variant>
      <vt:variant>
        <vt:i4>1245230</vt:i4>
      </vt:variant>
      <vt:variant>
        <vt:i4>609</vt:i4>
      </vt:variant>
      <vt:variant>
        <vt:i4>0</vt:i4>
      </vt:variant>
      <vt:variant>
        <vt:i4>5</vt:i4>
      </vt:variant>
      <vt:variant>
        <vt:lpwstr>http://www.etwinning.net/en/pub/get_support/contact.htm</vt:lpwstr>
      </vt:variant>
      <vt:variant>
        <vt:lpwstr/>
      </vt:variant>
      <vt:variant>
        <vt:i4>4915250</vt:i4>
      </vt:variant>
      <vt:variant>
        <vt:i4>606</vt:i4>
      </vt:variant>
      <vt:variant>
        <vt:i4>0</vt:i4>
      </vt:variant>
      <vt:variant>
        <vt:i4>5</vt:i4>
      </vt:variant>
      <vt:variant>
        <vt:lpwstr>http://ec.europa.eu/dgs/education_culture/more_info/awp/index_en.htm</vt:lpwstr>
      </vt:variant>
      <vt:variant>
        <vt:lpwstr/>
      </vt:variant>
      <vt:variant>
        <vt:i4>4194413</vt:i4>
      </vt:variant>
      <vt:variant>
        <vt:i4>603</vt:i4>
      </vt:variant>
      <vt:variant>
        <vt:i4>0</vt:i4>
      </vt:variant>
      <vt:variant>
        <vt:i4>5</vt:i4>
      </vt:variant>
      <vt:variant>
        <vt:lpwstr>http://ec.europa.eu/budget/explained/management/deciding/deciding_detail/decide_detail_en.cfm</vt:lpwstr>
      </vt:variant>
      <vt:variant>
        <vt:lpwstr/>
      </vt:variant>
      <vt:variant>
        <vt:i4>6094939</vt:i4>
      </vt:variant>
      <vt:variant>
        <vt:i4>600</vt:i4>
      </vt:variant>
      <vt:variant>
        <vt:i4>0</vt:i4>
      </vt:variant>
      <vt:variant>
        <vt:i4>5</vt:i4>
      </vt:variant>
      <vt:variant>
        <vt:lpwstr>http://ec.europa.eu/social/main.jsp?catId=559</vt:lpwstr>
      </vt:variant>
      <vt:variant>
        <vt:lpwstr/>
      </vt:variant>
      <vt:variant>
        <vt:i4>5898283</vt:i4>
      </vt:variant>
      <vt:variant>
        <vt:i4>597</vt:i4>
      </vt:variant>
      <vt:variant>
        <vt:i4>0</vt:i4>
      </vt:variant>
      <vt:variant>
        <vt:i4>5</vt:i4>
      </vt:variant>
      <vt:variant>
        <vt:lpwstr>https://ec.europa.eu/education/policy/strategic-framework/skills-qualifications_en</vt:lpwstr>
      </vt:variant>
      <vt:variant>
        <vt:lpwstr/>
      </vt:variant>
      <vt:variant>
        <vt:i4>1310774</vt:i4>
      </vt:variant>
      <vt:variant>
        <vt:i4>590</vt:i4>
      </vt:variant>
      <vt:variant>
        <vt:i4>0</vt:i4>
      </vt:variant>
      <vt:variant>
        <vt:i4>5</vt:i4>
      </vt:variant>
      <vt:variant>
        <vt:lpwstr/>
      </vt:variant>
      <vt:variant>
        <vt:lpwstr>_Toc473715064</vt:lpwstr>
      </vt:variant>
      <vt:variant>
        <vt:i4>1310774</vt:i4>
      </vt:variant>
      <vt:variant>
        <vt:i4>584</vt:i4>
      </vt:variant>
      <vt:variant>
        <vt:i4>0</vt:i4>
      </vt:variant>
      <vt:variant>
        <vt:i4>5</vt:i4>
      </vt:variant>
      <vt:variant>
        <vt:lpwstr/>
      </vt:variant>
      <vt:variant>
        <vt:lpwstr>_Toc473715063</vt:lpwstr>
      </vt:variant>
      <vt:variant>
        <vt:i4>1310774</vt:i4>
      </vt:variant>
      <vt:variant>
        <vt:i4>578</vt:i4>
      </vt:variant>
      <vt:variant>
        <vt:i4>0</vt:i4>
      </vt:variant>
      <vt:variant>
        <vt:i4>5</vt:i4>
      </vt:variant>
      <vt:variant>
        <vt:lpwstr/>
      </vt:variant>
      <vt:variant>
        <vt:lpwstr>_Toc473715062</vt:lpwstr>
      </vt:variant>
      <vt:variant>
        <vt:i4>1310774</vt:i4>
      </vt:variant>
      <vt:variant>
        <vt:i4>572</vt:i4>
      </vt:variant>
      <vt:variant>
        <vt:i4>0</vt:i4>
      </vt:variant>
      <vt:variant>
        <vt:i4>5</vt:i4>
      </vt:variant>
      <vt:variant>
        <vt:lpwstr/>
      </vt:variant>
      <vt:variant>
        <vt:lpwstr>_Toc473715061</vt:lpwstr>
      </vt:variant>
      <vt:variant>
        <vt:i4>1310774</vt:i4>
      </vt:variant>
      <vt:variant>
        <vt:i4>566</vt:i4>
      </vt:variant>
      <vt:variant>
        <vt:i4>0</vt:i4>
      </vt:variant>
      <vt:variant>
        <vt:i4>5</vt:i4>
      </vt:variant>
      <vt:variant>
        <vt:lpwstr/>
      </vt:variant>
      <vt:variant>
        <vt:lpwstr>_Toc473715060</vt:lpwstr>
      </vt:variant>
      <vt:variant>
        <vt:i4>1507382</vt:i4>
      </vt:variant>
      <vt:variant>
        <vt:i4>560</vt:i4>
      </vt:variant>
      <vt:variant>
        <vt:i4>0</vt:i4>
      </vt:variant>
      <vt:variant>
        <vt:i4>5</vt:i4>
      </vt:variant>
      <vt:variant>
        <vt:lpwstr/>
      </vt:variant>
      <vt:variant>
        <vt:lpwstr>_Toc473715059</vt:lpwstr>
      </vt:variant>
      <vt:variant>
        <vt:i4>1507382</vt:i4>
      </vt:variant>
      <vt:variant>
        <vt:i4>554</vt:i4>
      </vt:variant>
      <vt:variant>
        <vt:i4>0</vt:i4>
      </vt:variant>
      <vt:variant>
        <vt:i4>5</vt:i4>
      </vt:variant>
      <vt:variant>
        <vt:lpwstr/>
      </vt:variant>
      <vt:variant>
        <vt:lpwstr>_Toc473715058</vt:lpwstr>
      </vt:variant>
      <vt:variant>
        <vt:i4>1507382</vt:i4>
      </vt:variant>
      <vt:variant>
        <vt:i4>548</vt:i4>
      </vt:variant>
      <vt:variant>
        <vt:i4>0</vt:i4>
      </vt:variant>
      <vt:variant>
        <vt:i4>5</vt:i4>
      </vt:variant>
      <vt:variant>
        <vt:lpwstr/>
      </vt:variant>
      <vt:variant>
        <vt:lpwstr>_Toc473715057</vt:lpwstr>
      </vt:variant>
      <vt:variant>
        <vt:i4>1507382</vt:i4>
      </vt:variant>
      <vt:variant>
        <vt:i4>542</vt:i4>
      </vt:variant>
      <vt:variant>
        <vt:i4>0</vt:i4>
      </vt:variant>
      <vt:variant>
        <vt:i4>5</vt:i4>
      </vt:variant>
      <vt:variant>
        <vt:lpwstr/>
      </vt:variant>
      <vt:variant>
        <vt:lpwstr>_Toc473715056</vt:lpwstr>
      </vt:variant>
      <vt:variant>
        <vt:i4>1507382</vt:i4>
      </vt:variant>
      <vt:variant>
        <vt:i4>536</vt:i4>
      </vt:variant>
      <vt:variant>
        <vt:i4>0</vt:i4>
      </vt:variant>
      <vt:variant>
        <vt:i4>5</vt:i4>
      </vt:variant>
      <vt:variant>
        <vt:lpwstr/>
      </vt:variant>
      <vt:variant>
        <vt:lpwstr>_Toc473715055</vt:lpwstr>
      </vt:variant>
      <vt:variant>
        <vt:i4>1507382</vt:i4>
      </vt:variant>
      <vt:variant>
        <vt:i4>530</vt:i4>
      </vt:variant>
      <vt:variant>
        <vt:i4>0</vt:i4>
      </vt:variant>
      <vt:variant>
        <vt:i4>5</vt:i4>
      </vt:variant>
      <vt:variant>
        <vt:lpwstr/>
      </vt:variant>
      <vt:variant>
        <vt:lpwstr>_Toc473715054</vt:lpwstr>
      </vt:variant>
      <vt:variant>
        <vt:i4>1507382</vt:i4>
      </vt:variant>
      <vt:variant>
        <vt:i4>524</vt:i4>
      </vt:variant>
      <vt:variant>
        <vt:i4>0</vt:i4>
      </vt:variant>
      <vt:variant>
        <vt:i4>5</vt:i4>
      </vt:variant>
      <vt:variant>
        <vt:lpwstr/>
      </vt:variant>
      <vt:variant>
        <vt:lpwstr>_Toc473715053</vt:lpwstr>
      </vt:variant>
      <vt:variant>
        <vt:i4>1507382</vt:i4>
      </vt:variant>
      <vt:variant>
        <vt:i4>518</vt:i4>
      </vt:variant>
      <vt:variant>
        <vt:i4>0</vt:i4>
      </vt:variant>
      <vt:variant>
        <vt:i4>5</vt:i4>
      </vt:variant>
      <vt:variant>
        <vt:lpwstr/>
      </vt:variant>
      <vt:variant>
        <vt:lpwstr>_Toc473715052</vt:lpwstr>
      </vt:variant>
      <vt:variant>
        <vt:i4>1507382</vt:i4>
      </vt:variant>
      <vt:variant>
        <vt:i4>512</vt:i4>
      </vt:variant>
      <vt:variant>
        <vt:i4>0</vt:i4>
      </vt:variant>
      <vt:variant>
        <vt:i4>5</vt:i4>
      </vt:variant>
      <vt:variant>
        <vt:lpwstr/>
      </vt:variant>
      <vt:variant>
        <vt:lpwstr>_Toc473715051</vt:lpwstr>
      </vt:variant>
      <vt:variant>
        <vt:i4>1507382</vt:i4>
      </vt:variant>
      <vt:variant>
        <vt:i4>506</vt:i4>
      </vt:variant>
      <vt:variant>
        <vt:i4>0</vt:i4>
      </vt:variant>
      <vt:variant>
        <vt:i4>5</vt:i4>
      </vt:variant>
      <vt:variant>
        <vt:lpwstr/>
      </vt:variant>
      <vt:variant>
        <vt:lpwstr>_Toc473715050</vt:lpwstr>
      </vt:variant>
      <vt:variant>
        <vt:i4>1441846</vt:i4>
      </vt:variant>
      <vt:variant>
        <vt:i4>500</vt:i4>
      </vt:variant>
      <vt:variant>
        <vt:i4>0</vt:i4>
      </vt:variant>
      <vt:variant>
        <vt:i4>5</vt:i4>
      </vt:variant>
      <vt:variant>
        <vt:lpwstr/>
      </vt:variant>
      <vt:variant>
        <vt:lpwstr>_Toc473715049</vt:lpwstr>
      </vt:variant>
      <vt:variant>
        <vt:i4>1441846</vt:i4>
      </vt:variant>
      <vt:variant>
        <vt:i4>494</vt:i4>
      </vt:variant>
      <vt:variant>
        <vt:i4>0</vt:i4>
      </vt:variant>
      <vt:variant>
        <vt:i4>5</vt:i4>
      </vt:variant>
      <vt:variant>
        <vt:lpwstr/>
      </vt:variant>
      <vt:variant>
        <vt:lpwstr>_Toc473715048</vt:lpwstr>
      </vt:variant>
      <vt:variant>
        <vt:i4>1441846</vt:i4>
      </vt:variant>
      <vt:variant>
        <vt:i4>488</vt:i4>
      </vt:variant>
      <vt:variant>
        <vt:i4>0</vt:i4>
      </vt:variant>
      <vt:variant>
        <vt:i4>5</vt:i4>
      </vt:variant>
      <vt:variant>
        <vt:lpwstr/>
      </vt:variant>
      <vt:variant>
        <vt:lpwstr>_Toc473715047</vt:lpwstr>
      </vt:variant>
      <vt:variant>
        <vt:i4>1441846</vt:i4>
      </vt:variant>
      <vt:variant>
        <vt:i4>482</vt:i4>
      </vt:variant>
      <vt:variant>
        <vt:i4>0</vt:i4>
      </vt:variant>
      <vt:variant>
        <vt:i4>5</vt:i4>
      </vt:variant>
      <vt:variant>
        <vt:lpwstr/>
      </vt:variant>
      <vt:variant>
        <vt:lpwstr>_Toc473715046</vt:lpwstr>
      </vt:variant>
      <vt:variant>
        <vt:i4>1441846</vt:i4>
      </vt:variant>
      <vt:variant>
        <vt:i4>476</vt:i4>
      </vt:variant>
      <vt:variant>
        <vt:i4>0</vt:i4>
      </vt:variant>
      <vt:variant>
        <vt:i4>5</vt:i4>
      </vt:variant>
      <vt:variant>
        <vt:lpwstr/>
      </vt:variant>
      <vt:variant>
        <vt:lpwstr>_Toc473715045</vt:lpwstr>
      </vt:variant>
      <vt:variant>
        <vt:i4>1441846</vt:i4>
      </vt:variant>
      <vt:variant>
        <vt:i4>470</vt:i4>
      </vt:variant>
      <vt:variant>
        <vt:i4>0</vt:i4>
      </vt:variant>
      <vt:variant>
        <vt:i4>5</vt:i4>
      </vt:variant>
      <vt:variant>
        <vt:lpwstr/>
      </vt:variant>
      <vt:variant>
        <vt:lpwstr>_Toc473715044</vt:lpwstr>
      </vt:variant>
      <vt:variant>
        <vt:i4>1441846</vt:i4>
      </vt:variant>
      <vt:variant>
        <vt:i4>464</vt:i4>
      </vt:variant>
      <vt:variant>
        <vt:i4>0</vt:i4>
      </vt:variant>
      <vt:variant>
        <vt:i4>5</vt:i4>
      </vt:variant>
      <vt:variant>
        <vt:lpwstr/>
      </vt:variant>
      <vt:variant>
        <vt:lpwstr>_Toc473715043</vt:lpwstr>
      </vt:variant>
      <vt:variant>
        <vt:i4>1441846</vt:i4>
      </vt:variant>
      <vt:variant>
        <vt:i4>458</vt:i4>
      </vt:variant>
      <vt:variant>
        <vt:i4>0</vt:i4>
      </vt:variant>
      <vt:variant>
        <vt:i4>5</vt:i4>
      </vt:variant>
      <vt:variant>
        <vt:lpwstr/>
      </vt:variant>
      <vt:variant>
        <vt:lpwstr>_Toc473715042</vt:lpwstr>
      </vt:variant>
      <vt:variant>
        <vt:i4>1441846</vt:i4>
      </vt:variant>
      <vt:variant>
        <vt:i4>452</vt:i4>
      </vt:variant>
      <vt:variant>
        <vt:i4>0</vt:i4>
      </vt:variant>
      <vt:variant>
        <vt:i4>5</vt:i4>
      </vt:variant>
      <vt:variant>
        <vt:lpwstr/>
      </vt:variant>
      <vt:variant>
        <vt:lpwstr>_Toc473715041</vt:lpwstr>
      </vt:variant>
      <vt:variant>
        <vt:i4>1441846</vt:i4>
      </vt:variant>
      <vt:variant>
        <vt:i4>446</vt:i4>
      </vt:variant>
      <vt:variant>
        <vt:i4>0</vt:i4>
      </vt:variant>
      <vt:variant>
        <vt:i4>5</vt:i4>
      </vt:variant>
      <vt:variant>
        <vt:lpwstr/>
      </vt:variant>
      <vt:variant>
        <vt:lpwstr>_Toc473715040</vt:lpwstr>
      </vt:variant>
      <vt:variant>
        <vt:i4>1114166</vt:i4>
      </vt:variant>
      <vt:variant>
        <vt:i4>440</vt:i4>
      </vt:variant>
      <vt:variant>
        <vt:i4>0</vt:i4>
      </vt:variant>
      <vt:variant>
        <vt:i4>5</vt:i4>
      </vt:variant>
      <vt:variant>
        <vt:lpwstr/>
      </vt:variant>
      <vt:variant>
        <vt:lpwstr>_Toc473715039</vt:lpwstr>
      </vt:variant>
      <vt:variant>
        <vt:i4>1114166</vt:i4>
      </vt:variant>
      <vt:variant>
        <vt:i4>434</vt:i4>
      </vt:variant>
      <vt:variant>
        <vt:i4>0</vt:i4>
      </vt:variant>
      <vt:variant>
        <vt:i4>5</vt:i4>
      </vt:variant>
      <vt:variant>
        <vt:lpwstr/>
      </vt:variant>
      <vt:variant>
        <vt:lpwstr>_Toc473715038</vt:lpwstr>
      </vt:variant>
      <vt:variant>
        <vt:i4>1114166</vt:i4>
      </vt:variant>
      <vt:variant>
        <vt:i4>428</vt:i4>
      </vt:variant>
      <vt:variant>
        <vt:i4>0</vt:i4>
      </vt:variant>
      <vt:variant>
        <vt:i4>5</vt:i4>
      </vt:variant>
      <vt:variant>
        <vt:lpwstr/>
      </vt:variant>
      <vt:variant>
        <vt:lpwstr>_Toc473715037</vt:lpwstr>
      </vt:variant>
      <vt:variant>
        <vt:i4>1114166</vt:i4>
      </vt:variant>
      <vt:variant>
        <vt:i4>422</vt:i4>
      </vt:variant>
      <vt:variant>
        <vt:i4>0</vt:i4>
      </vt:variant>
      <vt:variant>
        <vt:i4>5</vt:i4>
      </vt:variant>
      <vt:variant>
        <vt:lpwstr/>
      </vt:variant>
      <vt:variant>
        <vt:lpwstr>_Toc473715036</vt:lpwstr>
      </vt:variant>
      <vt:variant>
        <vt:i4>1114166</vt:i4>
      </vt:variant>
      <vt:variant>
        <vt:i4>416</vt:i4>
      </vt:variant>
      <vt:variant>
        <vt:i4>0</vt:i4>
      </vt:variant>
      <vt:variant>
        <vt:i4>5</vt:i4>
      </vt:variant>
      <vt:variant>
        <vt:lpwstr/>
      </vt:variant>
      <vt:variant>
        <vt:lpwstr>_Toc473715035</vt:lpwstr>
      </vt:variant>
      <vt:variant>
        <vt:i4>1114166</vt:i4>
      </vt:variant>
      <vt:variant>
        <vt:i4>410</vt:i4>
      </vt:variant>
      <vt:variant>
        <vt:i4>0</vt:i4>
      </vt:variant>
      <vt:variant>
        <vt:i4>5</vt:i4>
      </vt:variant>
      <vt:variant>
        <vt:lpwstr/>
      </vt:variant>
      <vt:variant>
        <vt:lpwstr>_Toc473715034</vt:lpwstr>
      </vt:variant>
      <vt:variant>
        <vt:i4>1114166</vt:i4>
      </vt:variant>
      <vt:variant>
        <vt:i4>404</vt:i4>
      </vt:variant>
      <vt:variant>
        <vt:i4>0</vt:i4>
      </vt:variant>
      <vt:variant>
        <vt:i4>5</vt:i4>
      </vt:variant>
      <vt:variant>
        <vt:lpwstr/>
      </vt:variant>
      <vt:variant>
        <vt:lpwstr>_Toc473715033</vt:lpwstr>
      </vt:variant>
      <vt:variant>
        <vt:i4>1114166</vt:i4>
      </vt:variant>
      <vt:variant>
        <vt:i4>398</vt:i4>
      </vt:variant>
      <vt:variant>
        <vt:i4>0</vt:i4>
      </vt:variant>
      <vt:variant>
        <vt:i4>5</vt:i4>
      </vt:variant>
      <vt:variant>
        <vt:lpwstr/>
      </vt:variant>
      <vt:variant>
        <vt:lpwstr>_Toc473715032</vt:lpwstr>
      </vt:variant>
      <vt:variant>
        <vt:i4>1114166</vt:i4>
      </vt:variant>
      <vt:variant>
        <vt:i4>392</vt:i4>
      </vt:variant>
      <vt:variant>
        <vt:i4>0</vt:i4>
      </vt:variant>
      <vt:variant>
        <vt:i4>5</vt:i4>
      </vt:variant>
      <vt:variant>
        <vt:lpwstr/>
      </vt:variant>
      <vt:variant>
        <vt:lpwstr>_Toc473715031</vt:lpwstr>
      </vt:variant>
      <vt:variant>
        <vt:i4>1114166</vt:i4>
      </vt:variant>
      <vt:variant>
        <vt:i4>386</vt:i4>
      </vt:variant>
      <vt:variant>
        <vt:i4>0</vt:i4>
      </vt:variant>
      <vt:variant>
        <vt:i4>5</vt:i4>
      </vt:variant>
      <vt:variant>
        <vt:lpwstr/>
      </vt:variant>
      <vt:variant>
        <vt:lpwstr>_Toc473715030</vt:lpwstr>
      </vt:variant>
      <vt:variant>
        <vt:i4>1048630</vt:i4>
      </vt:variant>
      <vt:variant>
        <vt:i4>380</vt:i4>
      </vt:variant>
      <vt:variant>
        <vt:i4>0</vt:i4>
      </vt:variant>
      <vt:variant>
        <vt:i4>5</vt:i4>
      </vt:variant>
      <vt:variant>
        <vt:lpwstr/>
      </vt:variant>
      <vt:variant>
        <vt:lpwstr>_Toc473715029</vt:lpwstr>
      </vt:variant>
      <vt:variant>
        <vt:i4>1048630</vt:i4>
      </vt:variant>
      <vt:variant>
        <vt:i4>374</vt:i4>
      </vt:variant>
      <vt:variant>
        <vt:i4>0</vt:i4>
      </vt:variant>
      <vt:variant>
        <vt:i4>5</vt:i4>
      </vt:variant>
      <vt:variant>
        <vt:lpwstr/>
      </vt:variant>
      <vt:variant>
        <vt:lpwstr>_Toc473715028</vt:lpwstr>
      </vt:variant>
      <vt:variant>
        <vt:i4>1048630</vt:i4>
      </vt:variant>
      <vt:variant>
        <vt:i4>368</vt:i4>
      </vt:variant>
      <vt:variant>
        <vt:i4>0</vt:i4>
      </vt:variant>
      <vt:variant>
        <vt:i4>5</vt:i4>
      </vt:variant>
      <vt:variant>
        <vt:lpwstr/>
      </vt:variant>
      <vt:variant>
        <vt:lpwstr>_Toc473715027</vt:lpwstr>
      </vt:variant>
      <vt:variant>
        <vt:i4>1048630</vt:i4>
      </vt:variant>
      <vt:variant>
        <vt:i4>362</vt:i4>
      </vt:variant>
      <vt:variant>
        <vt:i4>0</vt:i4>
      </vt:variant>
      <vt:variant>
        <vt:i4>5</vt:i4>
      </vt:variant>
      <vt:variant>
        <vt:lpwstr/>
      </vt:variant>
      <vt:variant>
        <vt:lpwstr>_Toc473715026</vt:lpwstr>
      </vt:variant>
      <vt:variant>
        <vt:i4>1048630</vt:i4>
      </vt:variant>
      <vt:variant>
        <vt:i4>356</vt:i4>
      </vt:variant>
      <vt:variant>
        <vt:i4>0</vt:i4>
      </vt:variant>
      <vt:variant>
        <vt:i4>5</vt:i4>
      </vt:variant>
      <vt:variant>
        <vt:lpwstr/>
      </vt:variant>
      <vt:variant>
        <vt:lpwstr>_Toc473715025</vt:lpwstr>
      </vt:variant>
      <vt:variant>
        <vt:i4>1048630</vt:i4>
      </vt:variant>
      <vt:variant>
        <vt:i4>350</vt:i4>
      </vt:variant>
      <vt:variant>
        <vt:i4>0</vt:i4>
      </vt:variant>
      <vt:variant>
        <vt:i4>5</vt:i4>
      </vt:variant>
      <vt:variant>
        <vt:lpwstr/>
      </vt:variant>
      <vt:variant>
        <vt:lpwstr>_Toc473715024</vt:lpwstr>
      </vt:variant>
      <vt:variant>
        <vt:i4>1048630</vt:i4>
      </vt:variant>
      <vt:variant>
        <vt:i4>344</vt:i4>
      </vt:variant>
      <vt:variant>
        <vt:i4>0</vt:i4>
      </vt:variant>
      <vt:variant>
        <vt:i4>5</vt:i4>
      </vt:variant>
      <vt:variant>
        <vt:lpwstr/>
      </vt:variant>
      <vt:variant>
        <vt:lpwstr>_Toc473715023</vt:lpwstr>
      </vt:variant>
      <vt:variant>
        <vt:i4>1048630</vt:i4>
      </vt:variant>
      <vt:variant>
        <vt:i4>338</vt:i4>
      </vt:variant>
      <vt:variant>
        <vt:i4>0</vt:i4>
      </vt:variant>
      <vt:variant>
        <vt:i4>5</vt:i4>
      </vt:variant>
      <vt:variant>
        <vt:lpwstr/>
      </vt:variant>
      <vt:variant>
        <vt:lpwstr>_Toc473715022</vt:lpwstr>
      </vt:variant>
      <vt:variant>
        <vt:i4>1048630</vt:i4>
      </vt:variant>
      <vt:variant>
        <vt:i4>332</vt:i4>
      </vt:variant>
      <vt:variant>
        <vt:i4>0</vt:i4>
      </vt:variant>
      <vt:variant>
        <vt:i4>5</vt:i4>
      </vt:variant>
      <vt:variant>
        <vt:lpwstr/>
      </vt:variant>
      <vt:variant>
        <vt:lpwstr>_Toc473715021</vt:lpwstr>
      </vt:variant>
      <vt:variant>
        <vt:i4>1048630</vt:i4>
      </vt:variant>
      <vt:variant>
        <vt:i4>326</vt:i4>
      </vt:variant>
      <vt:variant>
        <vt:i4>0</vt:i4>
      </vt:variant>
      <vt:variant>
        <vt:i4>5</vt:i4>
      </vt:variant>
      <vt:variant>
        <vt:lpwstr/>
      </vt:variant>
      <vt:variant>
        <vt:lpwstr>_Toc473715020</vt:lpwstr>
      </vt:variant>
      <vt:variant>
        <vt:i4>1245238</vt:i4>
      </vt:variant>
      <vt:variant>
        <vt:i4>320</vt:i4>
      </vt:variant>
      <vt:variant>
        <vt:i4>0</vt:i4>
      </vt:variant>
      <vt:variant>
        <vt:i4>5</vt:i4>
      </vt:variant>
      <vt:variant>
        <vt:lpwstr/>
      </vt:variant>
      <vt:variant>
        <vt:lpwstr>_Toc473715019</vt:lpwstr>
      </vt:variant>
      <vt:variant>
        <vt:i4>1245238</vt:i4>
      </vt:variant>
      <vt:variant>
        <vt:i4>314</vt:i4>
      </vt:variant>
      <vt:variant>
        <vt:i4>0</vt:i4>
      </vt:variant>
      <vt:variant>
        <vt:i4>5</vt:i4>
      </vt:variant>
      <vt:variant>
        <vt:lpwstr/>
      </vt:variant>
      <vt:variant>
        <vt:lpwstr>_Toc473715018</vt:lpwstr>
      </vt:variant>
      <vt:variant>
        <vt:i4>1245238</vt:i4>
      </vt:variant>
      <vt:variant>
        <vt:i4>308</vt:i4>
      </vt:variant>
      <vt:variant>
        <vt:i4>0</vt:i4>
      </vt:variant>
      <vt:variant>
        <vt:i4>5</vt:i4>
      </vt:variant>
      <vt:variant>
        <vt:lpwstr/>
      </vt:variant>
      <vt:variant>
        <vt:lpwstr>_Toc473715017</vt:lpwstr>
      </vt:variant>
      <vt:variant>
        <vt:i4>1245238</vt:i4>
      </vt:variant>
      <vt:variant>
        <vt:i4>302</vt:i4>
      </vt:variant>
      <vt:variant>
        <vt:i4>0</vt:i4>
      </vt:variant>
      <vt:variant>
        <vt:i4>5</vt:i4>
      </vt:variant>
      <vt:variant>
        <vt:lpwstr/>
      </vt:variant>
      <vt:variant>
        <vt:lpwstr>_Toc473715016</vt:lpwstr>
      </vt:variant>
      <vt:variant>
        <vt:i4>1245238</vt:i4>
      </vt:variant>
      <vt:variant>
        <vt:i4>296</vt:i4>
      </vt:variant>
      <vt:variant>
        <vt:i4>0</vt:i4>
      </vt:variant>
      <vt:variant>
        <vt:i4>5</vt:i4>
      </vt:variant>
      <vt:variant>
        <vt:lpwstr/>
      </vt:variant>
      <vt:variant>
        <vt:lpwstr>_Toc473715015</vt:lpwstr>
      </vt:variant>
      <vt:variant>
        <vt:i4>1245238</vt:i4>
      </vt:variant>
      <vt:variant>
        <vt:i4>290</vt:i4>
      </vt:variant>
      <vt:variant>
        <vt:i4>0</vt:i4>
      </vt:variant>
      <vt:variant>
        <vt:i4>5</vt:i4>
      </vt:variant>
      <vt:variant>
        <vt:lpwstr/>
      </vt:variant>
      <vt:variant>
        <vt:lpwstr>_Toc473715014</vt:lpwstr>
      </vt:variant>
      <vt:variant>
        <vt:i4>1245238</vt:i4>
      </vt:variant>
      <vt:variant>
        <vt:i4>284</vt:i4>
      </vt:variant>
      <vt:variant>
        <vt:i4>0</vt:i4>
      </vt:variant>
      <vt:variant>
        <vt:i4>5</vt:i4>
      </vt:variant>
      <vt:variant>
        <vt:lpwstr/>
      </vt:variant>
      <vt:variant>
        <vt:lpwstr>_Toc473715013</vt:lpwstr>
      </vt:variant>
      <vt:variant>
        <vt:i4>1245238</vt:i4>
      </vt:variant>
      <vt:variant>
        <vt:i4>278</vt:i4>
      </vt:variant>
      <vt:variant>
        <vt:i4>0</vt:i4>
      </vt:variant>
      <vt:variant>
        <vt:i4>5</vt:i4>
      </vt:variant>
      <vt:variant>
        <vt:lpwstr/>
      </vt:variant>
      <vt:variant>
        <vt:lpwstr>_Toc473715012</vt:lpwstr>
      </vt:variant>
      <vt:variant>
        <vt:i4>1245238</vt:i4>
      </vt:variant>
      <vt:variant>
        <vt:i4>272</vt:i4>
      </vt:variant>
      <vt:variant>
        <vt:i4>0</vt:i4>
      </vt:variant>
      <vt:variant>
        <vt:i4>5</vt:i4>
      </vt:variant>
      <vt:variant>
        <vt:lpwstr/>
      </vt:variant>
      <vt:variant>
        <vt:lpwstr>_Toc473715011</vt:lpwstr>
      </vt:variant>
      <vt:variant>
        <vt:i4>1245238</vt:i4>
      </vt:variant>
      <vt:variant>
        <vt:i4>266</vt:i4>
      </vt:variant>
      <vt:variant>
        <vt:i4>0</vt:i4>
      </vt:variant>
      <vt:variant>
        <vt:i4>5</vt:i4>
      </vt:variant>
      <vt:variant>
        <vt:lpwstr/>
      </vt:variant>
      <vt:variant>
        <vt:lpwstr>_Toc473715010</vt:lpwstr>
      </vt:variant>
      <vt:variant>
        <vt:i4>1179702</vt:i4>
      </vt:variant>
      <vt:variant>
        <vt:i4>260</vt:i4>
      </vt:variant>
      <vt:variant>
        <vt:i4>0</vt:i4>
      </vt:variant>
      <vt:variant>
        <vt:i4>5</vt:i4>
      </vt:variant>
      <vt:variant>
        <vt:lpwstr/>
      </vt:variant>
      <vt:variant>
        <vt:lpwstr>_Toc473715009</vt:lpwstr>
      </vt:variant>
      <vt:variant>
        <vt:i4>1179702</vt:i4>
      </vt:variant>
      <vt:variant>
        <vt:i4>254</vt:i4>
      </vt:variant>
      <vt:variant>
        <vt:i4>0</vt:i4>
      </vt:variant>
      <vt:variant>
        <vt:i4>5</vt:i4>
      </vt:variant>
      <vt:variant>
        <vt:lpwstr/>
      </vt:variant>
      <vt:variant>
        <vt:lpwstr>_Toc473715008</vt:lpwstr>
      </vt:variant>
      <vt:variant>
        <vt:i4>1179702</vt:i4>
      </vt:variant>
      <vt:variant>
        <vt:i4>248</vt:i4>
      </vt:variant>
      <vt:variant>
        <vt:i4>0</vt:i4>
      </vt:variant>
      <vt:variant>
        <vt:i4>5</vt:i4>
      </vt:variant>
      <vt:variant>
        <vt:lpwstr/>
      </vt:variant>
      <vt:variant>
        <vt:lpwstr>_Toc473715007</vt:lpwstr>
      </vt:variant>
      <vt:variant>
        <vt:i4>1179702</vt:i4>
      </vt:variant>
      <vt:variant>
        <vt:i4>242</vt:i4>
      </vt:variant>
      <vt:variant>
        <vt:i4>0</vt:i4>
      </vt:variant>
      <vt:variant>
        <vt:i4>5</vt:i4>
      </vt:variant>
      <vt:variant>
        <vt:lpwstr/>
      </vt:variant>
      <vt:variant>
        <vt:lpwstr>_Toc473715006</vt:lpwstr>
      </vt:variant>
      <vt:variant>
        <vt:i4>1179702</vt:i4>
      </vt:variant>
      <vt:variant>
        <vt:i4>236</vt:i4>
      </vt:variant>
      <vt:variant>
        <vt:i4>0</vt:i4>
      </vt:variant>
      <vt:variant>
        <vt:i4>5</vt:i4>
      </vt:variant>
      <vt:variant>
        <vt:lpwstr/>
      </vt:variant>
      <vt:variant>
        <vt:lpwstr>_Toc473715005</vt:lpwstr>
      </vt:variant>
      <vt:variant>
        <vt:i4>1179702</vt:i4>
      </vt:variant>
      <vt:variant>
        <vt:i4>230</vt:i4>
      </vt:variant>
      <vt:variant>
        <vt:i4>0</vt:i4>
      </vt:variant>
      <vt:variant>
        <vt:i4>5</vt:i4>
      </vt:variant>
      <vt:variant>
        <vt:lpwstr/>
      </vt:variant>
      <vt:variant>
        <vt:lpwstr>_Toc473715004</vt:lpwstr>
      </vt:variant>
      <vt:variant>
        <vt:i4>1179702</vt:i4>
      </vt:variant>
      <vt:variant>
        <vt:i4>224</vt:i4>
      </vt:variant>
      <vt:variant>
        <vt:i4>0</vt:i4>
      </vt:variant>
      <vt:variant>
        <vt:i4>5</vt:i4>
      </vt:variant>
      <vt:variant>
        <vt:lpwstr/>
      </vt:variant>
      <vt:variant>
        <vt:lpwstr>_Toc473715003</vt:lpwstr>
      </vt:variant>
      <vt:variant>
        <vt:i4>1179702</vt:i4>
      </vt:variant>
      <vt:variant>
        <vt:i4>218</vt:i4>
      </vt:variant>
      <vt:variant>
        <vt:i4>0</vt:i4>
      </vt:variant>
      <vt:variant>
        <vt:i4>5</vt:i4>
      </vt:variant>
      <vt:variant>
        <vt:lpwstr/>
      </vt:variant>
      <vt:variant>
        <vt:lpwstr>_Toc473715002</vt:lpwstr>
      </vt:variant>
      <vt:variant>
        <vt:i4>1179702</vt:i4>
      </vt:variant>
      <vt:variant>
        <vt:i4>212</vt:i4>
      </vt:variant>
      <vt:variant>
        <vt:i4>0</vt:i4>
      </vt:variant>
      <vt:variant>
        <vt:i4>5</vt:i4>
      </vt:variant>
      <vt:variant>
        <vt:lpwstr/>
      </vt:variant>
      <vt:variant>
        <vt:lpwstr>_Toc473715001</vt:lpwstr>
      </vt:variant>
      <vt:variant>
        <vt:i4>1179702</vt:i4>
      </vt:variant>
      <vt:variant>
        <vt:i4>206</vt:i4>
      </vt:variant>
      <vt:variant>
        <vt:i4>0</vt:i4>
      </vt:variant>
      <vt:variant>
        <vt:i4>5</vt:i4>
      </vt:variant>
      <vt:variant>
        <vt:lpwstr/>
      </vt:variant>
      <vt:variant>
        <vt:lpwstr>_Toc473715000</vt:lpwstr>
      </vt:variant>
      <vt:variant>
        <vt:i4>1703999</vt:i4>
      </vt:variant>
      <vt:variant>
        <vt:i4>200</vt:i4>
      </vt:variant>
      <vt:variant>
        <vt:i4>0</vt:i4>
      </vt:variant>
      <vt:variant>
        <vt:i4>5</vt:i4>
      </vt:variant>
      <vt:variant>
        <vt:lpwstr/>
      </vt:variant>
      <vt:variant>
        <vt:lpwstr>_Toc473714999</vt:lpwstr>
      </vt:variant>
      <vt:variant>
        <vt:i4>1703999</vt:i4>
      </vt:variant>
      <vt:variant>
        <vt:i4>194</vt:i4>
      </vt:variant>
      <vt:variant>
        <vt:i4>0</vt:i4>
      </vt:variant>
      <vt:variant>
        <vt:i4>5</vt:i4>
      </vt:variant>
      <vt:variant>
        <vt:lpwstr/>
      </vt:variant>
      <vt:variant>
        <vt:lpwstr>_Toc473714998</vt:lpwstr>
      </vt:variant>
      <vt:variant>
        <vt:i4>1703999</vt:i4>
      </vt:variant>
      <vt:variant>
        <vt:i4>188</vt:i4>
      </vt:variant>
      <vt:variant>
        <vt:i4>0</vt:i4>
      </vt:variant>
      <vt:variant>
        <vt:i4>5</vt:i4>
      </vt:variant>
      <vt:variant>
        <vt:lpwstr/>
      </vt:variant>
      <vt:variant>
        <vt:lpwstr>_Toc473714997</vt:lpwstr>
      </vt:variant>
      <vt:variant>
        <vt:i4>1703999</vt:i4>
      </vt:variant>
      <vt:variant>
        <vt:i4>182</vt:i4>
      </vt:variant>
      <vt:variant>
        <vt:i4>0</vt:i4>
      </vt:variant>
      <vt:variant>
        <vt:i4>5</vt:i4>
      </vt:variant>
      <vt:variant>
        <vt:lpwstr/>
      </vt:variant>
      <vt:variant>
        <vt:lpwstr>_Toc473714996</vt:lpwstr>
      </vt:variant>
      <vt:variant>
        <vt:i4>1703999</vt:i4>
      </vt:variant>
      <vt:variant>
        <vt:i4>176</vt:i4>
      </vt:variant>
      <vt:variant>
        <vt:i4>0</vt:i4>
      </vt:variant>
      <vt:variant>
        <vt:i4>5</vt:i4>
      </vt:variant>
      <vt:variant>
        <vt:lpwstr/>
      </vt:variant>
      <vt:variant>
        <vt:lpwstr>_Toc473714995</vt:lpwstr>
      </vt:variant>
      <vt:variant>
        <vt:i4>1703999</vt:i4>
      </vt:variant>
      <vt:variant>
        <vt:i4>170</vt:i4>
      </vt:variant>
      <vt:variant>
        <vt:i4>0</vt:i4>
      </vt:variant>
      <vt:variant>
        <vt:i4>5</vt:i4>
      </vt:variant>
      <vt:variant>
        <vt:lpwstr/>
      </vt:variant>
      <vt:variant>
        <vt:lpwstr>_Toc473714994</vt:lpwstr>
      </vt:variant>
      <vt:variant>
        <vt:i4>1703999</vt:i4>
      </vt:variant>
      <vt:variant>
        <vt:i4>164</vt:i4>
      </vt:variant>
      <vt:variant>
        <vt:i4>0</vt:i4>
      </vt:variant>
      <vt:variant>
        <vt:i4>5</vt:i4>
      </vt:variant>
      <vt:variant>
        <vt:lpwstr/>
      </vt:variant>
      <vt:variant>
        <vt:lpwstr>_Toc473714993</vt:lpwstr>
      </vt:variant>
      <vt:variant>
        <vt:i4>1703999</vt:i4>
      </vt:variant>
      <vt:variant>
        <vt:i4>158</vt:i4>
      </vt:variant>
      <vt:variant>
        <vt:i4>0</vt:i4>
      </vt:variant>
      <vt:variant>
        <vt:i4>5</vt:i4>
      </vt:variant>
      <vt:variant>
        <vt:lpwstr/>
      </vt:variant>
      <vt:variant>
        <vt:lpwstr>_Toc473714992</vt:lpwstr>
      </vt:variant>
      <vt:variant>
        <vt:i4>1703999</vt:i4>
      </vt:variant>
      <vt:variant>
        <vt:i4>152</vt:i4>
      </vt:variant>
      <vt:variant>
        <vt:i4>0</vt:i4>
      </vt:variant>
      <vt:variant>
        <vt:i4>5</vt:i4>
      </vt:variant>
      <vt:variant>
        <vt:lpwstr/>
      </vt:variant>
      <vt:variant>
        <vt:lpwstr>_Toc473714991</vt:lpwstr>
      </vt:variant>
      <vt:variant>
        <vt:i4>1703999</vt:i4>
      </vt:variant>
      <vt:variant>
        <vt:i4>146</vt:i4>
      </vt:variant>
      <vt:variant>
        <vt:i4>0</vt:i4>
      </vt:variant>
      <vt:variant>
        <vt:i4>5</vt:i4>
      </vt:variant>
      <vt:variant>
        <vt:lpwstr/>
      </vt:variant>
      <vt:variant>
        <vt:lpwstr>_Toc473714990</vt:lpwstr>
      </vt:variant>
      <vt:variant>
        <vt:i4>1769535</vt:i4>
      </vt:variant>
      <vt:variant>
        <vt:i4>140</vt:i4>
      </vt:variant>
      <vt:variant>
        <vt:i4>0</vt:i4>
      </vt:variant>
      <vt:variant>
        <vt:i4>5</vt:i4>
      </vt:variant>
      <vt:variant>
        <vt:lpwstr/>
      </vt:variant>
      <vt:variant>
        <vt:lpwstr>_Toc473714989</vt:lpwstr>
      </vt:variant>
      <vt:variant>
        <vt:i4>1769535</vt:i4>
      </vt:variant>
      <vt:variant>
        <vt:i4>134</vt:i4>
      </vt:variant>
      <vt:variant>
        <vt:i4>0</vt:i4>
      </vt:variant>
      <vt:variant>
        <vt:i4>5</vt:i4>
      </vt:variant>
      <vt:variant>
        <vt:lpwstr/>
      </vt:variant>
      <vt:variant>
        <vt:lpwstr>_Toc473714988</vt:lpwstr>
      </vt:variant>
      <vt:variant>
        <vt:i4>1769535</vt:i4>
      </vt:variant>
      <vt:variant>
        <vt:i4>128</vt:i4>
      </vt:variant>
      <vt:variant>
        <vt:i4>0</vt:i4>
      </vt:variant>
      <vt:variant>
        <vt:i4>5</vt:i4>
      </vt:variant>
      <vt:variant>
        <vt:lpwstr/>
      </vt:variant>
      <vt:variant>
        <vt:lpwstr>_Toc473714987</vt:lpwstr>
      </vt:variant>
      <vt:variant>
        <vt:i4>1769535</vt:i4>
      </vt:variant>
      <vt:variant>
        <vt:i4>122</vt:i4>
      </vt:variant>
      <vt:variant>
        <vt:i4>0</vt:i4>
      </vt:variant>
      <vt:variant>
        <vt:i4>5</vt:i4>
      </vt:variant>
      <vt:variant>
        <vt:lpwstr/>
      </vt:variant>
      <vt:variant>
        <vt:lpwstr>_Toc473714986</vt:lpwstr>
      </vt:variant>
      <vt:variant>
        <vt:i4>1769535</vt:i4>
      </vt:variant>
      <vt:variant>
        <vt:i4>116</vt:i4>
      </vt:variant>
      <vt:variant>
        <vt:i4>0</vt:i4>
      </vt:variant>
      <vt:variant>
        <vt:i4>5</vt:i4>
      </vt:variant>
      <vt:variant>
        <vt:lpwstr/>
      </vt:variant>
      <vt:variant>
        <vt:lpwstr>_Toc473714985</vt:lpwstr>
      </vt:variant>
      <vt:variant>
        <vt:i4>1769535</vt:i4>
      </vt:variant>
      <vt:variant>
        <vt:i4>110</vt:i4>
      </vt:variant>
      <vt:variant>
        <vt:i4>0</vt:i4>
      </vt:variant>
      <vt:variant>
        <vt:i4>5</vt:i4>
      </vt:variant>
      <vt:variant>
        <vt:lpwstr/>
      </vt:variant>
      <vt:variant>
        <vt:lpwstr>_Toc473714984</vt:lpwstr>
      </vt:variant>
      <vt:variant>
        <vt:i4>1769535</vt:i4>
      </vt:variant>
      <vt:variant>
        <vt:i4>104</vt:i4>
      </vt:variant>
      <vt:variant>
        <vt:i4>0</vt:i4>
      </vt:variant>
      <vt:variant>
        <vt:i4>5</vt:i4>
      </vt:variant>
      <vt:variant>
        <vt:lpwstr/>
      </vt:variant>
      <vt:variant>
        <vt:lpwstr>_Toc473714983</vt:lpwstr>
      </vt:variant>
      <vt:variant>
        <vt:i4>1769535</vt:i4>
      </vt:variant>
      <vt:variant>
        <vt:i4>98</vt:i4>
      </vt:variant>
      <vt:variant>
        <vt:i4>0</vt:i4>
      </vt:variant>
      <vt:variant>
        <vt:i4>5</vt:i4>
      </vt:variant>
      <vt:variant>
        <vt:lpwstr/>
      </vt:variant>
      <vt:variant>
        <vt:lpwstr>_Toc473714982</vt:lpwstr>
      </vt:variant>
      <vt:variant>
        <vt:i4>1769535</vt:i4>
      </vt:variant>
      <vt:variant>
        <vt:i4>92</vt:i4>
      </vt:variant>
      <vt:variant>
        <vt:i4>0</vt:i4>
      </vt:variant>
      <vt:variant>
        <vt:i4>5</vt:i4>
      </vt:variant>
      <vt:variant>
        <vt:lpwstr/>
      </vt:variant>
      <vt:variant>
        <vt:lpwstr>_Toc473714981</vt:lpwstr>
      </vt:variant>
      <vt:variant>
        <vt:i4>1769535</vt:i4>
      </vt:variant>
      <vt:variant>
        <vt:i4>86</vt:i4>
      </vt:variant>
      <vt:variant>
        <vt:i4>0</vt:i4>
      </vt:variant>
      <vt:variant>
        <vt:i4>5</vt:i4>
      </vt:variant>
      <vt:variant>
        <vt:lpwstr/>
      </vt:variant>
      <vt:variant>
        <vt:lpwstr>_Toc473714980</vt:lpwstr>
      </vt:variant>
      <vt:variant>
        <vt:i4>1310783</vt:i4>
      </vt:variant>
      <vt:variant>
        <vt:i4>80</vt:i4>
      </vt:variant>
      <vt:variant>
        <vt:i4>0</vt:i4>
      </vt:variant>
      <vt:variant>
        <vt:i4>5</vt:i4>
      </vt:variant>
      <vt:variant>
        <vt:lpwstr/>
      </vt:variant>
      <vt:variant>
        <vt:lpwstr>_Toc473714979</vt:lpwstr>
      </vt:variant>
      <vt:variant>
        <vt:i4>1310783</vt:i4>
      </vt:variant>
      <vt:variant>
        <vt:i4>74</vt:i4>
      </vt:variant>
      <vt:variant>
        <vt:i4>0</vt:i4>
      </vt:variant>
      <vt:variant>
        <vt:i4>5</vt:i4>
      </vt:variant>
      <vt:variant>
        <vt:lpwstr/>
      </vt:variant>
      <vt:variant>
        <vt:lpwstr>_Toc473714978</vt:lpwstr>
      </vt:variant>
      <vt:variant>
        <vt:i4>1310783</vt:i4>
      </vt:variant>
      <vt:variant>
        <vt:i4>68</vt:i4>
      </vt:variant>
      <vt:variant>
        <vt:i4>0</vt:i4>
      </vt:variant>
      <vt:variant>
        <vt:i4>5</vt:i4>
      </vt:variant>
      <vt:variant>
        <vt:lpwstr/>
      </vt:variant>
      <vt:variant>
        <vt:lpwstr>_Toc473714977</vt:lpwstr>
      </vt:variant>
      <vt:variant>
        <vt:i4>1310783</vt:i4>
      </vt:variant>
      <vt:variant>
        <vt:i4>62</vt:i4>
      </vt:variant>
      <vt:variant>
        <vt:i4>0</vt:i4>
      </vt:variant>
      <vt:variant>
        <vt:i4>5</vt:i4>
      </vt:variant>
      <vt:variant>
        <vt:lpwstr/>
      </vt:variant>
      <vt:variant>
        <vt:lpwstr>_Toc473714976</vt:lpwstr>
      </vt:variant>
      <vt:variant>
        <vt:i4>1310783</vt:i4>
      </vt:variant>
      <vt:variant>
        <vt:i4>56</vt:i4>
      </vt:variant>
      <vt:variant>
        <vt:i4>0</vt:i4>
      </vt:variant>
      <vt:variant>
        <vt:i4>5</vt:i4>
      </vt:variant>
      <vt:variant>
        <vt:lpwstr/>
      </vt:variant>
      <vt:variant>
        <vt:lpwstr>_Toc473714975</vt:lpwstr>
      </vt:variant>
      <vt:variant>
        <vt:i4>1310783</vt:i4>
      </vt:variant>
      <vt:variant>
        <vt:i4>50</vt:i4>
      </vt:variant>
      <vt:variant>
        <vt:i4>0</vt:i4>
      </vt:variant>
      <vt:variant>
        <vt:i4>5</vt:i4>
      </vt:variant>
      <vt:variant>
        <vt:lpwstr/>
      </vt:variant>
      <vt:variant>
        <vt:lpwstr>_Toc473714974</vt:lpwstr>
      </vt:variant>
      <vt:variant>
        <vt:i4>1310783</vt:i4>
      </vt:variant>
      <vt:variant>
        <vt:i4>44</vt:i4>
      </vt:variant>
      <vt:variant>
        <vt:i4>0</vt:i4>
      </vt:variant>
      <vt:variant>
        <vt:i4>5</vt:i4>
      </vt:variant>
      <vt:variant>
        <vt:lpwstr/>
      </vt:variant>
      <vt:variant>
        <vt:lpwstr>_Toc473714973</vt:lpwstr>
      </vt:variant>
      <vt:variant>
        <vt:i4>1310783</vt:i4>
      </vt:variant>
      <vt:variant>
        <vt:i4>38</vt:i4>
      </vt:variant>
      <vt:variant>
        <vt:i4>0</vt:i4>
      </vt:variant>
      <vt:variant>
        <vt:i4>5</vt:i4>
      </vt:variant>
      <vt:variant>
        <vt:lpwstr/>
      </vt:variant>
      <vt:variant>
        <vt:lpwstr>_Toc473714972</vt:lpwstr>
      </vt:variant>
      <vt:variant>
        <vt:i4>1310783</vt:i4>
      </vt:variant>
      <vt:variant>
        <vt:i4>32</vt:i4>
      </vt:variant>
      <vt:variant>
        <vt:i4>0</vt:i4>
      </vt:variant>
      <vt:variant>
        <vt:i4>5</vt:i4>
      </vt:variant>
      <vt:variant>
        <vt:lpwstr/>
      </vt:variant>
      <vt:variant>
        <vt:lpwstr>_Toc473714971</vt:lpwstr>
      </vt:variant>
      <vt:variant>
        <vt:i4>1310783</vt:i4>
      </vt:variant>
      <vt:variant>
        <vt:i4>26</vt:i4>
      </vt:variant>
      <vt:variant>
        <vt:i4>0</vt:i4>
      </vt:variant>
      <vt:variant>
        <vt:i4>5</vt:i4>
      </vt:variant>
      <vt:variant>
        <vt:lpwstr/>
      </vt:variant>
      <vt:variant>
        <vt:lpwstr>_Toc473714970</vt:lpwstr>
      </vt:variant>
      <vt:variant>
        <vt:i4>1376319</vt:i4>
      </vt:variant>
      <vt:variant>
        <vt:i4>20</vt:i4>
      </vt:variant>
      <vt:variant>
        <vt:i4>0</vt:i4>
      </vt:variant>
      <vt:variant>
        <vt:i4>5</vt:i4>
      </vt:variant>
      <vt:variant>
        <vt:lpwstr/>
      </vt:variant>
      <vt:variant>
        <vt:lpwstr>_Toc473714969</vt:lpwstr>
      </vt:variant>
      <vt:variant>
        <vt:i4>1376319</vt:i4>
      </vt:variant>
      <vt:variant>
        <vt:i4>14</vt:i4>
      </vt:variant>
      <vt:variant>
        <vt:i4>0</vt:i4>
      </vt:variant>
      <vt:variant>
        <vt:i4>5</vt:i4>
      </vt:variant>
      <vt:variant>
        <vt:lpwstr/>
      </vt:variant>
      <vt:variant>
        <vt:lpwstr>_Toc473714968</vt:lpwstr>
      </vt:variant>
      <vt:variant>
        <vt:i4>1376319</vt:i4>
      </vt:variant>
      <vt:variant>
        <vt:i4>8</vt:i4>
      </vt:variant>
      <vt:variant>
        <vt:i4>0</vt:i4>
      </vt:variant>
      <vt:variant>
        <vt:i4>5</vt:i4>
      </vt:variant>
      <vt:variant>
        <vt:lpwstr/>
      </vt:variant>
      <vt:variant>
        <vt:lpwstr>_Toc473714967</vt:lpwstr>
      </vt:variant>
      <vt:variant>
        <vt:i4>1376319</vt:i4>
      </vt:variant>
      <vt:variant>
        <vt:i4>2</vt:i4>
      </vt:variant>
      <vt:variant>
        <vt:i4>0</vt:i4>
      </vt:variant>
      <vt:variant>
        <vt:i4>5</vt:i4>
      </vt:variant>
      <vt:variant>
        <vt:lpwstr/>
      </vt:variant>
      <vt:variant>
        <vt:lpwstr>_Toc473714966</vt:lpwstr>
      </vt:variant>
      <vt:variant>
        <vt:i4>6619261</vt:i4>
      </vt:variant>
      <vt:variant>
        <vt:i4>165</vt:i4>
      </vt:variant>
      <vt:variant>
        <vt:i4>0</vt:i4>
      </vt:variant>
      <vt:variant>
        <vt:i4>5</vt:i4>
      </vt:variant>
      <vt:variant>
        <vt:lpwstr>https://www.cignahealthbenefits.com/en/plan-members</vt:lpwstr>
      </vt:variant>
      <vt:variant>
        <vt:lpwstr/>
      </vt:variant>
      <vt:variant>
        <vt:i4>4456523</vt:i4>
      </vt:variant>
      <vt:variant>
        <vt:i4>162</vt:i4>
      </vt:variant>
      <vt:variant>
        <vt:i4>0</vt:i4>
      </vt:variant>
      <vt:variant>
        <vt:i4>5</vt:i4>
      </vt:variant>
      <vt:variant>
        <vt:lpwstr>http://ec.europa.eu/dgs/education_culture/more_info/awp/docs/c_2013_8550.pdf</vt:lpwstr>
      </vt:variant>
      <vt:variant>
        <vt:lpwstr/>
      </vt:variant>
      <vt:variant>
        <vt:i4>5505051</vt:i4>
      </vt:variant>
      <vt:variant>
        <vt:i4>159</vt:i4>
      </vt:variant>
      <vt:variant>
        <vt:i4>0</vt:i4>
      </vt:variant>
      <vt:variant>
        <vt:i4>5</vt:i4>
      </vt:variant>
      <vt:variant>
        <vt:lpwstr>http://eur-lex.europa.eu/LexUriServ/LexUriServ.do?uri=OJ:L:2012:298:0001:0096:EN:PDF</vt:lpwstr>
      </vt:variant>
      <vt:variant>
        <vt:lpwstr/>
      </vt:variant>
      <vt:variant>
        <vt:i4>917630</vt:i4>
      </vt:variant>
      <vt:variant>
        <vt:i4>156</vt:i4>
      </vt:variant>
      <vt:variant>
        <vt:i4>0</vt:i4>
      </vt:variant>
      <vt:variant>
        <vt:i4>5</vt:i4>
      </vt:variant>
      <vt:variant>
        <vt:lpwstr>http://ec.europa.eu/programmes/erasmus-plus/tools/distance_en.htm</vt:lpwstr>
      </vt:variant>
      <vt:variant>
        <vt:lpwstr/>
      </vt:variant>
      <vt:variant>
        <vt:i4>917630</vt:i4>
      </vt:variant>
      <vt:variant>
        <vt:i4>153</vt:i4>
      </vt:variant>
      <vt:variant>
        <vt:i4>0</vt:i4>
      </vt:variant>
      <vt:variant>
        <vt:i4>5</vt:i4>
      </vt:variant>
      <vt:variant>
        <vt:lpwstr>http://ec.europa.eu/programmes/erasmus-plus/tools/distance_en.htm</vt:lpwstr>
      </vt:variant>
      <vt:variant>
        <vt:lpwstr/>
      </vt:variant>
      <vt:variant>
        <vt:i4>917630</vt:i4>
      </vt:variant>
      <vt:variant>
        <vt:i4>150</vt:i4>
      </vt:variant>
      <vt:variant>
        <vt:i4>0</vt:i4>
      </vt:variant>
      <vt:variant>
        <vt:i4>5</vt:i4>
      </vt:variant>
      <vt:variant>
        <vt:lpwstr>http://ec.europa.eu/programmes/erasmus-plus/tools/distance_en.htm</vt:lpwstr>
      </vt:variant>
      <vt:variant>
        <vt:lpwstr/>
      </vt:variant>
      <vt:variant>
        <vt:i4>917630</vt:i4>
      </vt:variant>
      <vt:variant>
        <vt:i4>147</vt:i4>
      </vt:variant>
      <vt:variant>
        <vt:i4>0</vt:i4>
      </vt:variant>
      <vt:variant>
        <vt:i4>5</vt:i4>
      </vt:variant>
      <vt:variant>
        <vt:lpwstr>http://ec.europa.eu/programmes/erasmus-plus/tools/distance_en.htm</vt:lpwstr>
      </vt:variant>
      <vt:variant>
        <vt:lpwstr/>
      </vt:variant>
      <vt:variant>
        <vt:i4>917630</vt:i4>
      </vt:variant>
      <vt:variant>
        <vt:i4>144</vt:i4>
      </vt:variant>
      <vt:variant>
        <vt:i4>0</vt:i4>
      </vt:variant>
      <vt:variant>
        <vt:i4>5</vt:i4>
      </vt:variant>
      <vt:variant>
        <vt:lpwstr>http://ec.europa.eu/programmes/erasmus-plus/tools/distance_en.htm</vt:lpwstr>
      </vt:variant>
      <vt:variant>
        <vt:lpwstr/>
      </vt:variant>
      <vt:variant>
        <vt:i4>917630</vt:i4>
      </vt:variant>
      <vt:variant>
        <vt:i4>141</vt:i4>
      </vt:variant>
      <vt:variant>
        <vt:i4>0</vt:i4>
      </vt:variant>
      <vt:variant>
        <vt:i4>5</vt:i4>
      </vt:variant>
      <vt:variant>
        <vt:lpwstr>http://ec.europa.eu/programmes/erasmus-plus/tools/distance_en.htm</vt:lpwstr>
      </vt:variant>
      <vt:variant>
        <vt:lpwstr/>
      </vt:variant>
      <vt:variant>
        <vt:i4>917630</vt:i4>
      </vt:variant>
      <vt:variant>
        <vt:i4>138</vt:i4>
      </vt:variant>
      <vt:variant>
        <vt:i4>0</vt:i4>
      </vt:variant>
      <vt:variant>
        <vt:i4>5</vt:i4>
      </vt:variant>
      <vt:variant>
        <vt:lpwstr>http://ec.europa.eu/programmes/erasmus-plus/tools/distance_en.htm</vt:lpwstr>
      </vt:variant>
      <vt:variant>
        <vt:lpwstr/>
      </vt:variant>
      <vt:variant>
        <vt:i4>917630</vt:i4>
      </vt:variant>
      <vt:variant>
        <vt:i4>135</vt:i4>
      </vt:variant>
      <vt:variant>
        <vt:i4>0</vt:i4>
      </vt:variant>
      <vt:variant>
        <vt:i4>5</vt:i4>
      </vt:variant>
      <vt:variant>
        <vt:lpwstr>http://ec.europa.eu/programmes/erasmus-plus/tools/distance_en.htm</vt:lpwstr>
      </vt:variant>
      <vt:variant>
        <vt:lpwstr/>
      </vt:variant>
      <vt:variant>
        <vt:i4>917630</vt:i4>
      </vt:variant>
      <vt:variant>
        <vt:i4>132</vt:i4>
      </vt:variant>
      <vt:variant>
        <vt:i4>0</vt:i4>
      </vt:variant>
      <vt:variant>
        <vt:i4>5</vt:i4>
      </vt:variant>
      <vt:variant>
        <vt:lpwstr>http://ec.europa.eu/programmes/erasmus-plus/tools/distance_en.htm</vt:lpwstr>
      </vt:variant>
      <vt:variant>
        <vt:lpwstr/>
      </vt:variant>
      <vt:variant>
        <vt:i4>917630</vt:i4>
      </vt:variant>
      <vt:variant>
        <vt:i4>129</vt:i4>
      </vt:variant>
      <vt:variant>
        <vt:i4>0</vt:i4>
      </vt:variant>
      <vt:variant>
        <vt:i4>5</vt:i4>
      </vt:variant>
      <vt:variant>
        <vt:lpwstr>http://ec.europa.eu/programmes/erasmus-plus/tools/distance_en.htm</vt:lpwstr>
      </vt:variant>
      <vt:variant>
        <vt:lpwstr/>
      </vt:variant>
      <vt:variant>
        <vt:i4>917630</vt:i4>
      </vt:variant>
      <vt:variant>
        <vt:i4>126</vt:i4>
      </vt:variant>
      <vt:variant>
        <vt:i4>0</vt:i4>
      </vt:variant>
      <vt:variant>
        <vt:i4>5</vt:i4>
      </vt:variant>
      <vt:variant>
        <vt:lpwstr>http://ec.europa.eu/programmes/erasmus-plus/tools/distance_en.htm</vt:lpwstr>
      </vt:variant>
      <vt:variant>
        <vt:lpwstr/>
      </vt:variant>
      <vt:variant>
        <vt:i4>917630</vt:i4>
      </vt:variant>
      <vt:variant>
        <vt:i4>123</vt:i4>
      </vt:variant>
      <vt:variant>
        <vt:i4>0</vt:i4>
      </vt:variant>
      <vt:variant>
        <vt:i4>5</vt:i4>
      </vt:variant>
      <vt:variant>
        <vt:lpwstr>http://ec.europa.eu/programmes/erasmus-plus/tools/distance_en.htm</vt:lpwstr>
      </vt:variant>
      <vt:variant>
        <vt:lpwstr/>
      </vt:variant>
      <vt:variant>
        <vt:i4>917630</vt:i4>
      </vt:variant>
      <vt:variant>
        <vt:i4>120</vt:i4>
      </vt:variant>
      <vt:variant>
        <vt:i4>0</vt:i4>
      </vt:variant>
      <vt:variant>
        <vt:i4>5</vt:i4>
      </vt:variant>
      <vt:variant>
        <vt:lpwstr>http://ec.europa.eu/programmes/erasmus-plus/tools/distance_en.htm</vt:lpwstr>
      </vt:variant>
      <vt:variant>
        <vt:lpwstr/>
      </vt:variant>
      <vt:variant>
        <vt:i4>917630</vt:i4>
      </vt:variant>
      <vt:variant>
        <vt:i4>117</vt:i4>
      </vt:variant>
      <vt:variant>
        <vt:i4>0</vt:i4>
      </vt:variant>
      <vt:variant>
        <vt:i4>5</vt:i4>
      </vt:variant>
      <vt:variant>
        <vt:lpwstr>http://ec.europa.eu/programmes/erasmus-plus/tools/distance_en.htm</vt:lpwstr>
      </vt:variant>
      <vt:variant>
        <vt:lpwstr/>
      </vt:variant>
      <vt:variant>
        <vt:i4>5308433</vt:i4>
      </vt:variant>
      <vt:variant>
        <vt:i4>114</vt:i4>
      </vt:variant>
      <vt:variant>
        <vt:i4>0</vt:i4>
      </vt:variant>
      <vt:variant>
        <vt:i4>5</vt:i4>
      </vt:variant>
      <vt:variant>
        <vt:lpwstr>http://eur-lex.europa.eu/LexUriServ/LexUriServ.do?uri=OJ:L:2014:077:0011:0026:EN:PDF</vt:lpwstr>
      </vt:variant>
      <vt:variant>
        <vt:lpwstr/>
      </vt:variant>
      <vt:variant>
        <vt:i4>5308436</vt:i4>
      </vt:variant>
      <vt:variant>
        <vt:i4>111</vt:i4>
      </vt:variant>
      <vt:variant>
        <vt:i4>0</vt:i4>
      </vt:variant>
      <vt:variant>
        <vt:i4>5</vt:i4>
      </vt:variant>
      <vt:variant>
        <vt:lpwstr>http://eur-lex.europa.eu/LexUriServ/LexUriServ.do?uri=OJ:L:2014:077:0044:0076:EN:PDF</vt:lpwstr>
      </vt:variant>
      <vt:variant>
        <vt:lpwstr/>
      </vt:variant>
      <vt:variant>
        <vt:i4>5308439</vt:i4>
      </vt:variant>
      <vt:variant>
        <vt:i4>108</vt:i4>
      </vt:variant>
      <vt:variant>
        <vt:i4>0</vt:i4>
      </vt:variant>
      <vt:variant>
        <vt:i4>5</vt:i4>
      </vt:variant>
      <vt:variant>
        <vt:lpwstr>http://eur-lex.europa.eu/LexUriServ/LexUriServ.do?uri=OJ:L:2014:077:0027:0043:EN:PDF</vt:lpwstr>
      </vt:variant>
      <vt:variant>
        <vt:lpwstr/>
      </vt:variant>
      <vt:variant>
        <vt:i4>917630</vt:i4>
      </vt:variant>
      <vt:variant>
        <vt:i4>105</vt:i4>
      </vt:variant>
      <vt:variant>
        <vt:i4>0</vt:i4>
      </vt:variant>
      <vt:variant>
        <vt:i4>5</vt:i4>
      </vt:variant>
      <vt:variant>
        <vt:lpwstr>http://ec.europa.eu/programmes/erasmus-plus/tools/distance_en.htm</vt:lpwstr>
      </vt:variant>
      <vt:variant>
        <vt:lpwstr/>
      </vt:variant>
      <vt:variant>
        <vt:i4>917630</vt:i4>
      </vt:variant>
      <vt:variant>
        <vt:i4>102</vt:i4>
      </vt:variant>
      <vt:variant>
        <vt:i4>0</vt:i4>
      </vt:variant>
      <vt:variant>
        <vt:i4>5</vt:i4>
      </vt:variant>
      <vt:variant>
        <vt:lpwstr>http://ec.europa.eu/programmes/erasmus-plus/tools/distance_en.htm</vt:lpwstr>
      </vt:variant>
      <vt:variant>
        <vt:lpwstr/>
      </vt:variant>
      <vt:variant>
        <vt:i4>917630</vt:i4>
      </vt:variant>
      <vt:variant>
        <vt:i4>99</vt:i4>
      </vt:variant>
      <vt:variant>
        <vt:i4>0</vt:i4>
      </vt:variant>
      <vt:variant>
        <vt:i4>5</vt:i4>
      </vt:variant>
      <vt:variant>
        <vt:lpwstr>http://ec.europa.eu/programmes/erasmus-plus/tools/distance_en.htm</vt:lpwstr>
      </vt:variant>
      <vt:variant>
        <vt:lpwstr/>
      </vt:variant>
      <vt:variant>
        <vt:i4>917630</vt:i4>
      </vt:variant>
      <vt:variant>
        <vt:i4>96</vt:i4>
      </vt:variant>
      <vt:variant>
        <vt:i4>0</vt:i4>
      </vt:variant>
      <vt:variant>
        <vt:i4>5</vt:i4>
      </vt:variant>
      <vt:variant>
        <vt:lpwstr>http://ec.europa.eu/programmes/erasmus-plus/tools/distance_en.htm</vt:lpwstr>
      </vt:variant>
      <vt:variant>
        <vt:lpwstr/>
      </vt:variant>
      <vt:variant>
        <vt:i4>6094869</vt:i4>
      </vt:variant>
      <vt:variant>
        <vt:i4>93</vt:i4>
      </vt:variant>
      <vt:variant>
        <vt:i4>0</vt:i4>
      </vt:variant>
      <vt:variant>
        <vt:i4>5</vt:i4>
      </vt:variant>
      <vt:variant>
        <vt:lpwstr>http://eur-lex.europa.eu/LexUriServ/LexUriServ.do?uri=OJ:L:2014:077:0077:0084:EN:PDF</vt:lpwstr>
      </vt:variant>
      <vt:variant>
        <vt:lpwstr/>
      </vt:variant>
      <vt:variant>
        <vt:i4>5308439</vt:i4>
      </vt:variant>
      <vt:variant>
        <vt:i4>90</vt:i4>
      </vt:variant>
      <vt:variant>
        <vt:i4>0</vt:i4>
      </vt:variant>
      <vt:variant>
        <vt:i4>5</vt:i4>
      </vt:variant>
      <vt:variant>
        <vt:lpwstr>http://eur-lex.europa.eu/LexUriServ/LexUriServ.do?uri=OJ:L:2014:077:0027:0043:EN:PDF</vt:lpwstr>
      </vt:variant>
      <vt:variant>
        <vt:lpwstr/>
      </vt:variant>
      <vt:variant>
        <vt:i4>5308436</vt:i4>
      </vt:variant>
      <vt:variant>
        <vt:i4>87</vt:i4>
      </vt:variant>
      <vt:variant>
        <vt:i4>0</vt:i4>
      </vt:variant>
      <vt:variant>
        <vt:i4>5</vt:i4>
      </vt:variant>
      <vt:variant>
        <vt:lpwstr>http://eur-lex.europa.eu/LexUriServ/LexUriServ.do?uri=OJ:L:2014:077:0044:0076:EN:PDF</vt:lpwstr>
      </vt:variant>
      <vt:variant>
        <vt:lpwstr/>
      </vt:variant>
      <vt:variant>
        <vt:i4>4784158</vt:i4>
      </vt:variant>
      <vt:variant>
        <vt:i4>84</vt:i4>
      </vt:variant>
      <vt:variant>
        <vt:i4>0</vt:i4>
      </vt:variant>
      <vt:variant>
        <vt:i4>5</vt:i4>
      </vt:variant>
      <vt:variant>
        <vt:lpwstr>http://bologna-yerevan2015.ehea.info/pages/view/documents</vt:lpwstr>
      </vt:variant>
      <vt:variant>
        <vt:lpwstr/>
      </vt:variant>
      <vt:variant>
        <vt:i4>917630</vt:i4>
      </vt:variant>
      <vt:variant>
        <vt:i4>81</vt:i4>
      </vt:variant>
      <vt:variant>
        <vt:i4>0</vt:i4>
      </vt:variant>
      <vt:variant>
        <vt:i4>5</vt:i4>
      </vt:variant>
      <vt:variant>
        <vt:lpwstr>http://ec.europa.eu/programmes/erasmus-plus/tools/distance_en.htm</vt:lpwstr>
      </vt:variant>
      <vt:variant>
        <vt:lpwstr/>
      </vt:variant>
      <vt:variant>
        <vt:i4>917630</vt:i4>
      </vt:variant>
      <vt:variant>
        <vt:i4>78</vt:i4>
      </vt:variant>
      <vt:variant>
        <vt:i4>0</vt:i4>
      </vt:variant>
      <vt:variant>
        <vt:i4>5</vt:i4>
      </vt:variant>
      <vt:variant>
        <vt:lpwstr>http://ec.europa.eu/programmes/erasmus-plus/tools/distance_en.htm</vt:lpwstr>
      </vt:variant>
      <vt:variant>
        <vt:lpwstr/>
      </vt:variant>
      <vt:variant>
        <vt:i4>917630</vt:i4>
      </vt:variant>
      <vt:variant>
        <vt:i4>75</vt:i4>
      </vt:variant>
      <vt:variant>
        <vt:i4>0</vt:i4>
      </vt:variant>
      <vt:variant>
        <vt:i4>5</vt:i4>
      </vt:variant>
      <vt:variant>
        <vt:lpwstr>http://ec.europa.eu/programmes/erasmus-plus/tools/distance_en.htm</vt:lpwstr>
      </vt:variant>
      <vt:variant>
        <vt:lpwstr/>
      </vt:variant>
      <vt:variant>
        <vt:i4>917630</vt:i4>
      </vt:variant>
      <vt:variant>
        <vt:i4>72</vt:i4>
      </vt:variant>
      <vt:variant>
        <vt:i4>0</vt:i4>
      </vt:variant>
      <vt:variant>
        <vt:i4>5</vt:i4>
      </vt:variant>
      <vt:variant>
        <vt:lpwstr>http://ec.europa.eu/programmes/erasmus-plus/tools/distance_en.htm</vt:lpwstr>
      </vt:variant>
      <vt:variant>
        <vt:lpwstr/>
      </vt:variant>
      <vt:variant>
        <vt:i4>917630</vt:i4>
      </vt:variant>
      <vt:variant>
        <vt:i4>69</vt:i4>
      </vt:variant>
      <vt:variant>
        <vt:i4>0</vt:i4>
      </vt:variant>
      <vt:variant>
        <vt:i4>5</vt:i4>
      </vt:variant>
      <vt:variant>
        <vt:lpwstr>http://ec.europa.eu/programmes/erasmus-plus/tools/distance_en.htm</vt:lpwstr>
      </vt:variant>
      <vt:variant>
        <vt:lpwstr/>
      </vt:variant>
      <vt:variant>
        <vt:i4>917630</vt:i4>
      </vt:variant>
      <vt:variant>
        <vt:i4>66</vt:i4>
      </vt:variant>
      <vt:variant>
        <vt:i4>0</vt:i4>
      </vt:variant>
      <vt:variant>
        <vt:i4>5</vt:i4>
      </vt:variant>
      <vt:variant>
        <vt:lpwstr>http://ec.europa.eu/programmes/erasmus-plus/tools/distance_en.htm</vt:lpwstr>
      </vt:variant>
      <vt:variant>
        <vt:lpwstr/>
      </vt:variant>
      <vt:variant>
        <vt:i4>917630</vt:i4>
      </vt:variant>
      <vt:variant>
        <vt:i4>63</vt:i4>
      </vt:variant>
      <vt:variant>
        <vt:i4>0</vt:i4>
      </vt:variant>
      <vt:variant>
        <vt:i4>5</vt:i4>
      </vt:variant>
      <vt:variant>
        <vt:lpwstr>http://ec.europa.eu/programmes/erasmus-plus/tools/distance_en.htm</vt:lpwstr>
      </vt:variant>
      <vt:variant>
        <vt:lpwstr/>
      </vt:variant>
      <vt:variant>
        <vt:i4>917630</vt:i4>
      </vt:variant>
      <vt:variant>
        <vt:i4>60</vt:i4>
      </vt:variant>
      <vt:variant>
        <vt:i4>0</vt:i4>
      </vt:variant>
      <vt:variant>
        <vt:i4>5</vt:i4>
      </vt:variant>
      <vt:variant>
        <vt:lpwstr>http://ec.europa.eu/programmes/erasmus-plus/tools/distance_en.htm</vt:lpwstr>
      </vt:variant>
      <vt:variant>
        <vt:lpwstr/>
      </vt:variant>
      <vt:variant>
        <vt:i4>917630</vt:i4>
      </vt:variant>
      <vt:variant>
        <vt:i4>57</vt:i4>
      </vt:variant>
      <vt:variant>
        <vt:i4>0</vt:i4>
      </vt:variant>
      <vt:variant>
        <vt:i4>5</vt:i4>
      </vt:variant>
      <vt:variant>
        <vt:lpwstr>http://ec.europa.eu/programmes/erasmus-plus/tools/distance_en.htm</vt:lpwstr>
      </vt:variant>
      <vt:variant>
        <vt:lpwstr/>
      </vt:variant>
      <vt:variant>
        <vt:i4>917630</vt:i4>
      </vt:variant>
      <vt:variant>
        <vt:i4>54</vt:i4>
      </vt:variant>
      <vt:variant>
        <vt:i4>0</vt:i4>
      </vt:variant>
      <vt:variant>
        <vt:i4>5</vt:i4>
      </vt:variant>
      <vt:variant>
        <vt:lpwstr>http://ec.europa.eu/programmes/erasmus-plus/tools/distance_en.htm</vt:lpwstr>
      </vt:variant>
      <vt:variant>
        <vt:lpwstr/>
      </vt:variant>
      <vt:variant>
        <vt:i4>5570608</vt:i4>
      </vt:variant>
      <vt:variant>
        <vt:i4>51</vt:i4>
      </vt:variant>
      <vt:variant>
        <vt:i4>0</vt:i4>
      </vt:variant>
      <vt:variant>
        <vt:i4>5</vt:i4>
      </vt:variant>
      <vt:variant>
        <vt:lpwstr>http://ec.europa.eu/programmes/erasmus-plus/sites/erasmusplus/files/library/evs-training-evaluation-guidelines_en.pdf</vt:lpwstr>
      </vt:variant>
      <vt:variant>
        <vt:lpwstr/>
      </vt:variant>
      <vt:variant>
        <vt:i4>1638466</vt:i4>
      </vt:variant>
      <vt:variant>
        <vt:i4>48</vt:i4>
      </vt:variant>
      <vt:variant>
        <vt:i4>0</vt:i4>
      </vt:variant>
      <vt:variant>
        <vt:i4>5</vt:i4>
      </vt:variant>
      <vt:variant>
        <vt:lpwstr>http://ec.europa.eu/environment/life</vt:lpwstr>
      </vt:variant>
      <vt:variant>
        <vt:lpwstr/>
      </vt:variant>
      <vt:variant>
        <vt:i4>4063352</vt:i4>
      </vt:variant>
      <vt:variant>
        <vt:i4>45</vt:i4>
      </vt:variant>
      <vt:variant>
        <vt:i4>0</vt:i4>
      </vt:variant>
      <vt:variant>
        <vt:i4>5</vt:i4>
      </vt:variant>
      <vt:variant>
        <vt:lpwstr>http://eur-lex.europa.eu/legal-content/EN/TXT/?uri=COM:2016:942:FIN</vt:lpwstr>
      </vt:variant>
      <vt:variant>
        <vt:lpwstr/>
      </vt:variant>
      <vt:variant>
        <vt:i4>917630</vt:i4>
      </vt:variant>
      <vt:variant>
        <vt:i4>42</vt:i4>
      </vt:variant>
      <vt:variant>
        <vt:i4>0</vt:i4>
      </vt:variant>
      <vt:variant>
        <vt:i4>5</vt:i4>
      </vt:variant>
      <vt:variant>
        <vt:lpwstr>http://ec.europa.eu/programmes/erasmus-plus/tools/distance_en.htm</vt:lpwstr>
      </vt:variant>
      <vt:variant>
        <vt:lpwstr/>
      </vt:variant>
      <vt:variant>
        <vt:i4>917630</vt:i4>
      </vt:variant>
      <vt:variant>
        <vt:i4>39</vt:i4>
      </vt:variant>
      <vt:variant>
        <vt:i4>0</vt:i4>
      </vt:variant>
      <vt:variant>
        <vt:i4>5</vt:i4>
      </vt:variant>
      <vt:variant>
        <vt:lpwstr>http://ec.europa.eu/programmes/erasmus-plus/tools/distance_en.htm</vt:lpwstr>
      </vt:variant>
      <vt:variant>
        <vt:lpwstr/>
      </vt:variant>
      <vt:variant>
        <vt:i4>917630</vt:i4>
      </vt:variant>
      <vt:variant>
        <vt:i4>36</vt:i4>
      </vt:variant>
      <vt:variant>
        <vt:i4>0</vt:i4>
      </vt:variant>
      <vt:variant>
        <vt:i4>5</vt:i4>
      </vt:variant>
      <vt:variant>
        <vt:lpwstr>http://ec.europa.eu/programmes/erasmus-plus/tools/distance_en.htm</vt:lpwstr>
      </vt:variant>
      <vt:variant>
        <vt:lpwstr/>
      </vt:variant>
      <vt:variant>
        <vt:i4>917630</vt:i4>
      </vt:variant>
      <vt:variant>
        <vt:i4>33</vt:i4>
      </vt:variant>
      <vt:variant>
        <vt:i4>0</vt:i4>
      </vt:variant>
      <vt:variant>
        <vt:i4>5</vt:i4>
      </vt:variant>
      <vt:variant>
        <vt:lpwstr>http://ec.europa.eu/programmes/erasmus-plus/tools/distance_en.htm</vt:lpwstr>
      </vt:variant>
      <vt:variant>
        <vt:lpwstr/>
      </vt:variant>
      <vt:variant>
        <vt:i4>917630</vt:i4>
      </vt:variant>
      <vt:variant>
        <vt:i4>30</vt:i4>
      </vt:variant>
      <vt:variant>
        <vt:i4>0</vt:i4>
      </vt:variant>
      <vt:variant>
        <vt:i4>5</vt:i4>
      </vt:variant>
      <vt:variant>
        <vt:lpwstr>http://ec.europa.eu/programmes/erasmus-plus/tools/distance_en.htm</vt:lpwstr>
      </vt:variant>
      <vt:variant>
        <vt:lpwstr/>
      </vt:variant>
      <vt:variant>
        <vt:i4>917630</vt:i4>
      </vt:variant>
      <vt:variant>
        <vt:i4>27</vt:i4>
      </vt:variant>
      <vt:variant>
        <vt:i4>0</vt:i4>
      </vt:variant>
      <vt:variant>
        <vt:i4>5</vt:i4>
      </vt:variant>
      <vt:variant>
        <vt:lpwstr>http://ec.europa.eu/programmes/erasmus-plus/tools/distance_en.htm</vt:lpwstr>
      </vt:variant>
      <vt:variant>
        <vt:lpwstr/>
      </vt:variant>
      <vt:variant>
        <vt:i4>917630</vt:i4>
      </vt:variant>
      <vt:variant>
        <vt:i4>24</vt:i4>
      </vt:variant>
      <vt:variant>
        <vt:i4>0</vt:i4>
      </vt:variant>
      <vt:variant>
        <vt:i4>5</vt:i4>
      </vt:variant>
      <vt:variant>
        <vt:lpwstr>http://ec.europa.eu/programmes/erasmus-plus/tools/distance_en.htm</vt:lpwstr>
      </vt:variant>
      <vt:variant>
        <vt:lpwstr/>
      </vt:variant>
      <vt:variant>
        <vt:i4>917630</vt:i4>
      </vt:variant>
      <vt:variant>
        <vt:i4>21</vt:i4>
      </vt:variant>
      <vt:variant>
        <vt:i4>0</vt:i4>
      </vt:variant>
      <vt:variant>
        <vt:i4>5</vt:i4>
      </vt:variant>
      <vt:variant>
        <vt:lpwstr>http://ec.europa.eu/programmes/erasmus-plus/tools/distance_en.htm</vt:lpwstr>
      </vt:variant>
      <vt:variant>
        <vt:lpwstr/>
      </vt:variant>
      <vt:variant>
        <vt:i4>917630</vt:i4>
      </vt:variant>
      <vt:variant>
        <vt:i4>18</vt:i4>
      </vt:variant>
      <vt:variant>
        <vt:i4>0</vt:i4>
      </vt:variant>
      <vt:variant>
        <vt:i4>5</vt:i4>
      </vt:variant>
      <vt:variant>
        <vt:lpwstr>http://ec.europa.eu/programmes/erasmus-plus/tools/distance_en.htm</vt:lpwstr>
      </vt:variant>
      <vt:variant>
        <vt:lpwstr/>
      </vt:variant>
      <vt:variant>
        <vt:i4>917630</vt:i4>
      </vt:variant>
      <vt:variant>
        <vt:i4>15</vt:i4>
      </vt:variant>
      <vt:variant>
        <vt:i4>0</vt:i4>
      </vt:variant>
      <vt:variant>
        <vt:i4>5</vt:i4>
      </vt:variant>
      <vt:variant>
        <vt:lpwstr>http://ec.europa.eu/programmes/erasmus-plus/tools/distance_en.htm</vt:lpwstr>
      </vt:variant>
      <vt:variant>
        <vt:lpwstr/>
      </vt:variant>
      <vt:variant>
        <vt:i4>6357073</vt:i4>
      </vt:variant>
      <vt:variant>
        <vt:i4>12</vt:i4>
      </vt:variant>
      <vt:variant>
        <vt:i4>0</vt:i4>
      </vt:variant>
      <vt:variant>
        <vt:i4>5</vt:i4>
      </vt:variant>
      <vt:variant>
        <vt:lpwstr>http://europa.eu/european-union/about-eu/institutions-bodies_en</vt:lpwstr>
      </vt:variant>
      <vt:variant>
        <vt:lpwstr/>
      </vt:variant>
      <vt:variant>
        <vt:i4>4522017</vt:i4>
      </vt:variant>
      <vt:variant>
        <vt:i4>9</vt:i4>
      </vt:variant>
      <vt:variant>
        <vt:i4>0</vt:i4>
      </vt:variant>
      <vt:variant>
        <vt:i4>5</vt:i4>
      </vt:variant>
      <vt:variant>
        <vt:lpwstr>https://ec.europa.eu/europeaid/regions/overseas-countries-and-territories-octs/eu-oct-dialogue_en</vt:lpwstr>
      </vt:variant>
      <vt:variant>
        <vt:lpwstr/>
      </vt:variant>
      <vt:variant>
        <vt:i4>5308440</vt:i4>
      </vt:variant>
      <vt:variant>
        <vt:i4>6</vt:i4>
      </vt:variant>
      <vt:variant>
        <vt:i4>0</vt:i4>
      </vt:variant>
      <vt:variant>
        <vt:i4>5</vt:i4>
      </vt:variant>
      <vt:variant>
        <vt:lpwstr>http://eur-lex.europa.eu/LexUriServ/LexUriServ.do?uri=OJ:L:2013:344:0001:0118:EN:PDF</vt:lpwstr>
      </vt:variant>
      <vt:variant>
        <vt:lpwstr/>
      </vt:variant>
      <vt:variant>
        <vt:i4>4915250</vt:i4>
      </vt:variant>
      <vt:variant>
        <vt:i4>3</vt:i4>
      </vt:variant>
      <vt:variant>
        <vt:i4>0</vt:i4>
      </vt:variant>
      <vt:variant>
        <vt:i4>5</vt:i4>
      </vt:variant>
      <vt:variant>
        <vt:lpwstr>http://ec.europa.eu/dgs/education_culture/more_info/awp/index_en.htm</vt:lpwstr>
      </vt:variant>
      <vt:variant>
        <vt:lpwstr/>
      </vt:variant>
      <vt:variant>
        <vt:i4>5636116</vt:i4>
      </vt:variant>
      <vt:variant>
        <vt:i4>0</vt:i4>
      </vt:variant>
      <vt:variant>
        <vt:i4>0</vt:i4>
      </vt:variant>
      <vt:variant>
        <vt:i4>5</vt:i4>
      </vt:variant>
      <vt:variant>
        <vt:lpwstr>http://eur-lex.europa.eu/LexUriServ/LexUriServ.do?uri=OJ:L:2013:347:0050:0073:EN:PDF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Erasmus+ Programme Guide v1</dc:title>
  <dc:subject>2018  Programme Guide for Erasmus+</dc:subject>
  <dc:creator>European Commission Directorate General for Education and Culture</dc:creator>
  <cp:keywords>"europa; european commission; institutions; services; european union; eu; erasmus; erasmus plus; erasmus+; opportunity; opportunities; mobility; key action; KA1; KA2; KA3; strategic partnerships; online linguistic; capacity building; knowledge alliance; sector skills alliance; jean monnet; programme guide; participant portal,"</cp:keywords>
  <cp:lastModifiedBy>GUTIERREZ BENET Marta (EAC-EXT)</cp:lastModifiedBy>
  <cp:revision>10</cp:revision>
  <cp:lastPrinted>2018-08-06T14:43:00Z</cp:lastPrinted>
  <dcterms:created xsi:type="dcterms:W3CDTF">2017-12-14T17:00:00Z</dcterms:created>
  <dcterms:modified xsi:type="dcterms:W3CDTF">2018-08-06T14:44:00Z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_EmailStoreID">
    <vt:lpwstr>0000000038A1BB1005E5101AA1BB08002B2A56C20000454D534D44422E444C4C00000000000000001B55FA20AA6611CD9BC800AA002FC45A0C0000006F75746C6F6F6B2E6E6574312E6365632E65752E696E74002F6F3D4345432F6F753D434D532F636E3D526563697069656E74732F636E3D6775617A7A676900</vt:lpwstr>
  </property>
  <property fmtid="{D5CDD505-2E9C-101B-9397-08002B2CF9AE}" pid="7" name="_EmailEntryID">
    <vt:lpwstr>00000000ED6E9E65AACDE542899050775927BDC10700553DF77459E8D7118A9700D0B76DEA0A000009525E74000006E7E4EBB5F1FE4391E0A52193C34A660000397674E50000</vt:lpwstr>
  </property>
  <property fmtid="{D5CDD505-2E9C-101B-9397-08002B2CF9AE}" pid="8" name="_EmailStoreID0">
    <vt:lpwstr>0000000038A1BB1005E5101AA1BB08002B2A56C20000454D534D44422E444C4C00000000000000001B55FA20AA6611CD9BC800AA002FC45A0C000000496E7374616E63652D64306464653661322D636630392D346639642D616233622D353863383839393835393334002F6F3D4345432F6F753D434D532F636E3D526563697</vt:lpwstr>
  </property>
  <property fmtid="{D5CDD505-2E9C-101B-9397-08002B2CF9AE}" pid="9" name="_EmailStoreID1">
    <vt:lpwstr>069656E74732F636E3D6672616E67737400</vt:lpwstr>
  </property>
  <property fmtid="{D5CDD505-2E9C-101B-9397-08002B2CF9AE}" pid="10" name="_NewReviewCycle">
    <vt:lpwstr/>
  </property>
  <property fmtid="{D5CDD505-2E9C-101B-9397-08002B2CF9AE}" pid="11" name="ContentTypeId">
    <vt:lpwstr>0x010100258AA79CEB83498886A3A08681123250000EE1AE26EE081346B0126385BD9103EC</vt:lpwstr>
  </property>
  <property fmtid="{D5CDD505-2E9C-101B-9397-08002B2CF9AE}" pid="12" name="ELDocType">
    <vt:lpwstr>NOT.DOT</vt:lpwstr>
  </property>
  <property fmtid="{D5CDD505-2E9C-101B-9397-08002B2CF9AE}" pid="13" name="Created using">
    <vt:lpwstr>3.0</vt:lpwstr>
  </property>
  <property fmtid="{D5CDD505-2E9C-101B-9397-08002B2CF9AE}" pid="14" name="Last edited using">
    <vt:lpwstr>EL 4.6 Build 50000</vt:lpwstr>
  </property>
</Properties>
</file>